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31.xml" ContentType="application/vnd.openxmlformats-officedocument.wordprocessingml.footer+xml"/>
  <Override PartName="/word/header38.xml" ContentType="application/vnd.openxmlformats-officedocument.wordprocessingml.header+xml"/>
  <Override PartName="/word/footer3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5.xml" ContentType="application/vnd.openxmlformats-officedocument.wordprocessingml.header+xml"/>
  <Override PartName="/word/footer3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8.xml" ContentType="application/vnd.openxmlformats-officedocument.wordprocessingml.header+xml"/>
  <Override PartName="/word/footer4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53.xml" ContentType="application/vnd.openxmlformats-officedocument.wordprocessingml.header+xml"/>
  <Override PartName="/word/footer4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D" w14:textId="77777777" w:rsidR="006F4EA3" w:rsidRPr="00751652" w:rsidRDefault="006C076F">
      <w:pPr>
        <w:spacing w:after="0" w:line="259" w:lineRule="auto"/>
        <w:rPr>
          <w:rFonts w:ascii="Arial" w:eastAsia="Arial" w:hAnsi="Arial" w:cs="Arial"/>
          <w:b/>
          <w:sz w:val="36"/>
          <w:szCs w:val="36"/>
        </w:rPr>
      </w:pPr>
      <w:bookmarkStart w:id="0" w:name="_heading=h.2tzsfwe2sf6v" w:colFirst="0" w:colLast="0"/>
      <w:bookmarkEnd w:id="0"/>
      <w:r w:rsidRPr="00751652">
        <w:rPr>
          <w:rFonts w:ascii="Arial" w:eastAsia="Arial" w:hAnsi="Arial" w:cs="Arial"/>
          <w:b/>
          <w:sz w:val="36"/>
          <w:szCs w:val="36"/>
        </w:rPr>
        <w:t>Framework Schedule 6 (Order Form Template and Call-Off Schedules)</w:t>
      </w:r>
    </w:p>
    <w:p w14:paraId="0000001E" w14:textId="77777777" w:rsidR="006F4EA3" w:rsidRPr="00751652" w:rsidRDefault="006F4EA3">
      <w:pPr>
        <w:spacing w:after="0" w:line="259" w:lineRule="auto"/>
        <w:rPr>
          <w:rFonts w:ascii="Arial" w:eastAsia="Arial" w:hAnsi="Arial" w:cs="Arial"/>
          <w:b/>
          <w:sz w:val="36"/>
          <w:szCs w:val="36"/>
        </w:rPr>
      </w:pPr>
    </w:p>
    <w:p w14:paraId="0000001F" w14:textId="77777777" w:rsidR="006F4EA3" w:rsidRPr="00751652" w:rsidRDefault="006C076F">
      <w:pPr>
        <w:spacing w:after="0" w:line="259" w:lineRule="auto"/>
        <w:rPr>
          <w:rFonts w:ascii="Arial" w:eastAsia="Arial" w:hAnsi="Arial" w:cs="Arial"/>
          <w:b/>
          <w:sz w:val="36"/>
          <w:szCs w:val="36"/>
        </w:rPr>
      </w:pPr>
      <w:r w:rsidRPr="00751652">
        <w:rPr>
          <w:rFonts w:ascii="Arial" w:eastAsia="Arial" w:hAnsi="Arial" w:cs="Arial"/>
          <w:b/>
          <w:sz w:val="36"/>
          <w:szCs w:val="36"/>
        </w:rPr>
        <w:t xml:space="preserve">Order Form </w:t>
      </w:r>
    </w:p>
    <w:p w14:paraId="00000020" w14:textId="77777777" w:rsidR="006F4EA3" w:rsidRPr="00751652" w:rsidRDefault="006F4EA3">
      <w:pPr>
        <w:spacing w:after="0" w:line="259" w:lineRule="auto"/>
        <w:rPr>
          <w:rFonts w:ascii="Arial" w:eastAsia="Arial" w:hAnsi="Arial" w:cs="Arial"/>
          <w:b/>
          <w:sz w:val="24"/>
          <w:szCs w:val="24"/>
        </w:rPr>
      </w:pPr>
    </w:p>
    <w:p w14:paraId="00000021" w14:textId="77777777" w:rsidR="006F4EA3" w:rsidRPr="00751652" w:rsidRDefault="006F4EA3">
      <w:pPr>
        <w:spacing w:after="0" w:line="259" w:lineRule="auto"/>
        <w:rPr>
          <w:rFonts w:ascii="Arial" w:eastAsia="Arial" w:hAnsi="Arial" w:cs="Arial"/>
          <w:b/>
          <w:sz w:val="24"/>
          <w:szCs w:val="24"/>
        </w:rPr>
      </w:pPr>
    </w:p>
    <w:p w14:paraId="00000022" w14:textId="25D5BFDC" w:rsidR="006F4EA3" w:rsidRPr="00751652" w:rsidRDefault="006C076F" w:rsidP="00894CD0">
      <w:pPr>
        <w:spacing w:after="0" w:line="259" w:lineRule="auto"/>
        <w:ind w:left="3600" w:hanging="3600"/>
        <w:rPr>
          <w:rFonts w:ascii="Arial" w:eastAsia="Arial" w:hAnsi="Arial" w:cs="Arial"/>
          <w:sz w:val="24"/>
          <w:szCs w:val="24"/>
        </w:rPr>
      </w:pPr>
      <w:r w:rsidRPr="00751652">
        <w:rPr>
          <w:rFonts w:ascii="Arial" w:eastAsia="Arial" w:hAnsi="Arial" w:cs="Arial"/>
          <w:sz w:val="24"/>
          <w:szCs w:val="24"/>
        </w:rPr>
        <w:t>CALL-OFF REFERENCE:</w:t>
      </w:r>
      <w:r w:rsidRPr="00751652">
        <w:rPr>
          <w:rFonts w:ascii="Arial" w:eastAsia="Arial" w:hAnsi="Arial" w:cs="Arial"/>
          <w:sz w:val="24"/>
          <w:szCs w:val="24"/>
        </w:rPr>
        <w:tab/>
      </w:r>
      <w:r w:rsidR="00894CD0" w:rsidRPr="00751652">
        <w:rPr>
          <w:rFonts w:ascii="Arial" w:eastAsia="Arial" w:hAnsi="Arial" w:cs="Arial"/>
          <w:sz w:val="24"/>
          <w:szCs w:val="24"/>
        </w:rPr>
        <w:t>SR2214861469 - DALAS Lot 4b Taxi Rank – Delivery Management Services</w:t>
      </w:r>
    </w:p>
    <w:p w14:paraId="00000023" w14:textId="77777777" w:rsidR="006F4EA3" w:rsidRPr="00751652" w:rsidRDefault="006F4EA3">
      <w:pPr>
        <w:spacing w:after="0" w:line="259" w:lineRule="auto"/>
        <w:rPr>
          <w:rFonts w:ascii="Arial" w:eastAsia="Arial" w:hAnsi="Arial" w:cs="Arial"/>
          <w:sz w:val="24"/>
          <w:szCs w:val="24"/>
        </w:rPr>
      </w:pPr>
    </w:p>
    <w:p w14:paraId="00000024" w14:textId="004BA4FB" w:rsidR="006F4EA3" w:rsidRPr="00751652" w:rsidRDefault="006C076F">
      <w:pPr>
        <w:spacing w:after="0" w:line="259" w:lineRule="auto"/>
        <w:rPr>
          <w:rFonts w:ascii="Arial" w:eastAsia="Arial" w:hAnsi="Arial" w:cs="Arial"/>
          <w:b/>
          <w:sz w:val="24"/>
          <w:szCs w:val="24"/>
        </w:rPr>
      </w:pPr>
      <w:r w:rsidRPr="00751652">
        <w:rPr>
          <w:rFonts w:ascii="Arial" w:eastAsia="Arial" w:hAnsi="Arial" w:cs="Arial"/>
          <w:sz w:val="24"/>
          <w:szCs w:val="24"/>
        </w:rPr>
        <w:t>THE BUYER:</w:t>
      </w:r>
      <w:r w:rsidRPr="00751652">
        <w:rPr>
          <w:rFonts w:ascii="Arial" w:eastAsia="Arial" w:hAnsi="Arial" w:cs="Arial"/>
          <w:sz w:val="24"/>
          <w:szCs w:val="24"/>
        </w:rPr>
        <w:tab/>
      </w:r>
      <w:r w:rsidRPr="00751652">
        <w:rPr>
          <w:rFonts w:ascii="Arial" w:eastAsia="Arial" w:hAnsi="Arial" w:cs="Arial"/>
          <w:sz w:val="24"/>
          <w:szCs w:val="24"/>
        </w:rPr>
        <w:tab/>
      </w:r>
      <w:r w:rsidRPr="00751652">
        <w:rPr>
          <w:rFonts w:ascii="Arial" w:eastAsia="Arial" w:hAnsi="Arial" w:cs="Arial"/>
          <w:sz w:val="24"/>
          <w:szCs w:val="24"/>
        </w:rPr>
        <w:tab/>
      </w:r>
      <w:r w:rsidR="00594DE1" w:rsidRPr="00751652">
        <w:rPr>
          <w:rFonts w:ascii="Arial" w:eastAsia="Arial" w:hAnsi="Arial" w:cs="Arial"/>
          <w:b/>
          <w:sz w:val="24"/>
          <w:szCs w:val="24"/>
        </w:rPr>
        <w:t>His Majesty’s Revenue and Customs</w:t>
      </w:r>
    </w:p>
    <w:p w14:paraId="00000025" w14:textId="77777777" w:rsidR="006F4EA3" w:rsidRPr="00751652" w:rsidRDefault="006C076F">
      <w:pPr>
        <w:spacing w:after="0" w:line="259" w:lineRule="auto"/>
        <w:rPr>
          <w:rFonts w:ascii="Arial" w:eastAsia="Arial" w:hAnsi="Arial" w:cs="Arial"/>
          <w:sz w:val="24"/>
          <w:szCs w:val="24"/>
        </w:rPr>
      </w:pPr>
      <w:r w:rsidRPr="00751652">
        <w:rPr>
          <w:rFonts w:ascii="Arial" w:eastAsia="Arial" w:hAnsi="Arial" w:cs="Arial"/>
          <w:sz w:val="24"/>
          <w:szCs w:val="24"/>
        </w:rPr>
        <w:t xml:space="preserve"> </w:t>
      </w:r>
    </w:p>
    <w:p w14:paraId="00000026" w14:textId="1692A4AC" w:rsidR="006F4EA3" w:rsidRPr="00751652" w:rsidRDefault="006C076F">
      <w:pPr>
        <w:spacing w:after="0" w:line="259" w:lineRule="auto"/>
        <w:rPr>
          <w:rFonts w:ascii="Arial" w:eastAsia="Arial" w:hAnsi="Arial" w:cs="Arial"/>
          <w:b/>
          <w:sz w:val="24"/>
          <w:szCs w:val="24"/>
        </w:rPr>
      </w:pPr>
      <w:r w:rsidRPr="00751652">
        <w:rPr>
          <w:rFonts w:ascii="Arial" w:eastAsia="Arial" w:hAnsi="Arial" w:cs="Arial"/>
          <w:sz w:val="24"/>
          <w:szCs w:val="24"/>
        </w:rPr>
        <w:t>BUYER ADDRESS</w:t>
      </w:r>
      <w:r w:rsidRPr="00751652">
        <w:rPr>
          <w:rFonts w:ascii="Arial" w:eastAsia="Arial" w:hAnsi="Arial" w:cs="Arial"/>
          <w:sz w:val="24"/>
          <w:szCs w:val="24"/>
        </w:rPr>
        <w:tab/>
      </w:r>
      <w:r w:rsidRPr="00751652">
        <w:rPr>
          <w:rFonts w:ascii="Arial" w:eastAsia="Arial" w:hAnsi="Arial" w:cs="Arial"/>
          <w:sz w:val="24"/>
          <w:szCs w:val="24"/>
        </w:rPr>
        <w:tab/>
      </w:r>
      <w:r w:rsidRPr="00751652">
        <w:rPr>
          <w:rFonts w:ascii="Arial" w:eastAsia="Arial" w:hAnsi="Arial" w:cs="Arial"/>
          <w:sz w:val="24"/>
          <w:szCs w:val="24"/>
        </w:rPr>
        <w:tab/>
      </w:r>
      <w:r w:rsidR="00594DE1" w:rsidRPr="00751652">
        <w:rPr>
          <w:rFonts w:ascii="Arial" w:eastAsia="Arial" w:hAnsi="Arial" w:cs="Arial"/>
          <w:sz w:val="24"/>
          <w:szCs w:val="24"/>
        </w:rPr>
        <w:t>100 Parliament Street, London SW1A 2BQ</w:t>
      </w:r>
      <w:r w:rsidR="00594DE1" w:rsidRPr="00751652">
        <w:rPr>
          <w:rFonts w:ascii="Arial" w:eastAsia="Arial" w:hAnsi="Arial" w:cs="Arial"/>
          <w:b/>
          <w:sz w:val="24"/>
          <w:szCs w:val="24"/>
        </w:rPr>
        <w:t xml:space="preserve"> </w:t>
      </w:r>
      <w:r w:rsidRPr="00751652">
        <w:rPr>
          <w:rFonts w:ascii="Arial" w:eastAsia="Arial" w:hAnsi="Arial" w:cs="Arial"/>
          <w:b/>
          <w:sz w:val="24"/>
          <w:szCs w:val="24"/>
        </w:rPr>
        <w:t xml:space="preserve">  </w:t>
      </w:r>
    </w:p>
    <w:p w14:paraId="00000027" w14:textId="77777777" w:rsidR="006F4EA3" w:rsidRPr="00751652" w:rsidRDefault="006F4EA3">
      <w:pPr>
        <w:spacing w:after="0" w:line="259" w:lineRule="auto"/>
        <w:rPr>
          <w:rFonts w:ascii="Arial" w:eastAsia="Arial" w:hAnsi="Arial" w:cs="Arial"/>
          <w:sz w:val="24"/>
          <w:szCs w:val="24"/>
        </w:rPr>
      </w:pPr>
    </w:p>
    <w:p w14:paraId="00000028" w14:textId="25802305" w:rsidR="006F4EA3" w:rsidRPr="00751652" w:rsidRDefault="006C076F">
      <w:pPr>
        <w:spacing w:line="240" w:lineRule="auto"/>
        <w:rPr>
          <w:rFonts w:ascii="Arial" w:eastAsia="Arial" w:hAnsi="Arial" w:cs="Arial"/>
          <w:sz w:val="24"/>
          <w:szCs w:val="24"/>
        </w:rPr>
      </w:pPr>
      <w:r w:rsidRPr="00751652">
        <w:rPr>
          <w:rFonts w:ascii="Arial" w:eastAsia="Arial" w:hAnsi="Arial" w:cs="Arial"/>
          <w:sz w:val="24"/>
          <w:szCs w:val="24"/>
        </w:rPr>
        <w:t xml:space="preserve">THE SUPPLIER: </w:t>
      </w:r>
      <w:r w:rsidRPr="00751652">
        <w:rPr>
          <w:rFonts w:ascii="Arial" w:eastAsia="Arial" w:hAnsi="Arial" w:cs="Arial"/>
          <w:sz w:val="24"/>
          <w:szCs w:val="24"/>
        </w:rPr>
        <w:tab/>
      </w:r>
      <w:r w:rsidRPr="00751652">
        <w:rPr>
          <w:rFonts w:ascii="Arial" w:eastAsia="Arial" w:hAnsi="Arial" w:cs="Arial"/>
          <w:sz w:val="24"/>
          <w:szCs w:val="24"/>
        </w:rPr>
        <w:tab/>
      </w:r>
      <w:r w:rsidRPr="00751652">
        <w:rPr>
          <w:rFonts w:ascii="Arial" w:eastAsia="Arial" w:hAnsi="Arial" w:cs="Arial"/>
          <w:sz w:val="24"/>
          <w:szCs w:val="24"/>
        </w:rPr>
        <w:tab/>
      </w:r>
      <w:r w:rsidR="0049622D" w:rsidRPr="00751652">
        <w:rPr>
          <w:rFonts w:ascii="Arial" w:eastAsia="Arial" w:hAnsi="Arial" w:cs="Arial"/>
          <w:sz w:val="24"/>
          <w:szCs w:val="24"/>
        </w:rPr>
        <w:t>NTT DATA UK Ltd</w:t>
      </w:r>
    </w:p>
    <w:p w14:paraId="00000029" w14:textId="25AAC2F1" w:rsidR="006F4EA3" w:rsidRPr="00751652" w:rsidRDefault="006C076F" w:rsidP="00040526">
      <w:pPr>
        <w:spacing w:line="240" w:lineRule="auto"/>
        <w:ind w:left="3600" w:hanging="3600"/>
        <w:rPr>
          <w:rFonts w:ascii="Arial" w:eastAsia="Arial" w:hAnsi="Arial" w:cs="Arial"/>
          <w:sz w:val="24"/>
          <w:szCs w:val="24"/>
        </w:rPr>
      </w:pPr>
      <w:r w:rsidRPr="00751652">
        <w:rPr>
          <w:rFonts w:ascii="Arial" w:eastAsia="Arial" w:hAnsi="Arial" w:cs="Arial"/>
          <w:sz w:val="24"/>
          <w:szCs w:val="24"/>
        </w:rPr>
        <w:t>SUPPLIER ADDRESS:</w:t>
      </w:r>
      <w:r w:rsidRPr="00751652">
        <w:rPr>
          <w:rFonts w:ascii="Arial" w:eastAsia="Arial" w:hAnsi="Arial" w:cs="Arial"/>
          <w:b/>
          <w:sz w:val="24"/>
          <w:szCs w:val="24"/>
        </w:rPr>
        <w:t xml:space="preserve"> </w:t>
      </w:r>
      <w:r w:rsidRPr="00751652">
        <w:rPr>
          <w:rFonts w:ascii="Arial" w:eastAsia="Arial" w:hAnsi="Arial" w:cs="Arial"/>
          <w:b/>
          <w:sz w:val="24"/>
          <w:szCs w:val="24"/>
        </w:rPr>
        <w:tab/>
      </w:r>
      <w:r w:rsidR="00040526" w:rsidRPr="00751652">
        <w:rPr>
          <w:rFonts w:ascii="Arial" w:eastAsia="Arial" w:hAnsi="Arial" w:cs="Arial"/>
          <w:b/>
          <w:sz w:val="24"/>
          <w:szCs w:val="24"/>
        </w:rPr>
        <w:t>Epworth House, 25 City Road, London, England, EC1Y 1AA</w:t>
      </w:r>
    </w:p>
    <w:p w14:paraId="0000002A" w14:textId="110CBF2A" w:rsidR="006F4EA3" w:rsidRPr="00751652" w:rsidRDefault="006C076F">
      <w:pPr>
        <w:spacing w:line="240" w:lineRule="auto"/>
        <w:rPr>
          <w:rFonts w:ascii="Arial" w:eastAsia="Arial" w:hAnsi="Arial" w:cs="Arial"/>
          <w:b/>
          <w:sz w:val="24"/>
          <w:szCs w:val="24"/>
        </w:rPr>
      </w:pPr>
      <w:r w:rsidRPr="00751652">
        <w:rPr>
          <w:rFonts w:ascii="Arial" w:eastAsia="Arial" w:hAnsi="Arial" w:cs="Arial"/>
          <w:sz w:val="24"/>
          <w:szCs w:val="24"/>
        </w:rPr>
        <w:t>REGISTRATION NUMBER:</w:t>
      </w:r>
      <w:r w:rsidRPr="00751652">
        <w:rPr>
          <w:rFonts w:ascii="Arial" w:eastAsia="Arial" w:hAnsi="Arial" w:cs="Arial"/>
          <w:b/>
          <w:sz w:val="24"/>
          <w:szCs w:val="24"/>
        </w:rPr>
        <w:t xml:space="preserve"> </w:t>
      </w:r>
      <w:r w:rsidRPr="00751652">
        <w:rPr>
          <w:rFonts w:ascii="Arial" w:eastAsia="Arial" w:hAnsi="Arial" w:cs="Arial"/>
          <w:b/>
          <w:sz w:val="24"/>
          <w:szCs w:val="24"/>
        </w:rPr>
        <w:tab/>
      </w:r>
      <w:r w:rsidR="00122C09" w:rsidRPr="00751652">
        <w:rPr>
          <w:rFonts w:ascii="Arial" w:eastAsia="Arial" w:hAnsi="Arial" w:cs="Arial"/>
          <w:b/>
          <w:sz w:val="24"/>
          <w:szCs w:val="24"/>
        </w:rPr>
        <w:t>03085018</w:t>
      </w:r>
    </w:p>
    <w:p w14:paraId="0000002B" w14:textId="14231DD6" w:rsidR="006F4EA3" w:rsidRPr="00751652" w:rsidRDefault="006C076F">
      <w:pPr>
        <w:spacing w:line="240" w:lineRule="auto"/>
        <w:rPr>
          <w:rFonts w:ascii="Arial" w:eastAsia="Arial" w:hAnsi="Arial" w:cs="Arial"/>
          <w:sz w:val="24"/>
          <w:szCs w:val="24"/>
        </w:rPr>
      </w:pPr>
      <w:r w:rsidRPr="00751652">
        <w:rPr>
          <w:rFonts w:ascii="Arial" w:eastAsia="Arial" w:hAnsi="Arial" w:cs="Arial"/>
          <w:sz w:val="24"/>
          <w:szCs w:val="24"/>
        </w:rPr>
        <w:t xml:space="preserve">DUNS NUMBER:       </w:t>
      </w:r>
      <w:r w:rsidRPr="00751652">
        <w:rPr>
          <w:rFonts w:ascii="Arial" w:eastAsia="Arial" w:hAnsi="Arial" w:cs="Arial"/>
          <w:sz w:val="24"/>
          <w:szCs w:val="24"/>
        </w:rPr>
        <w:tab/>
      </w:r>
      <w:r w:rsidRPr="00751652">
        <w:rPr>
          <w:rFonts w:ascii="Arial" w:eastAsia="Arial" w:hAnsi="Arial" w:cs="Arial"/>
          <w:sz w:val="24"/>
          <w:szCs w:val="24"/>
        </w:rPr>
        <w:tab/>
      </w:r>
      <w:r w:rsidR="001A4860" w:rsidRPr="00AF7DFC">
        <w:rPr>
          <w:rFonts w:ascii="Arial" w:hAnsi="Arial" w:cs="Arial"/>
          <w:bCs/>
          <w:i/>
          <w:iCs/>
          <w:sz w:val="24"/>
          <w:szCs w:val="24"/>
        </w:rPr>
        <w:t>Redacted</w:t>
      </w:r>
    </w:p>
    <w:p w14:paraId="0000002C" w14:textId="312ECC04" w:rsidR="006F4EA3" w:rsidRPr="00751652" w:rsidRDefault="006C076F">
      <w:pPr>
        <w:spacing w:line="240" w:lineRule="auto"/>
        <w:rPr>
          <w:rFonts w:ascii="Arial" w:eastAsia="Arial" w:hAnsi="Arial" w:cs="Arial"/>
          <w:b/>
          <w:sz w:val="24"/>
          <w:szCs w:val="24"/>
        </w:rPr>
      </w:pPr>
      <w:r w:rsidRPr="00751652">
        <w:rPr>
          <w:rFonts w:ascii="Arial" w:eastAsia="Arial" w:hAnsi="Arial" w:cs="Arial"/>
          <w:sz w:val="24"/>
          <w:szCs w:val="24"/>
        </w:rPr>
        <w:t>SID4GOV ID:</w:t>
      </w:r>
      <w:r w:rsidRPr="00751652">
        <w:rPr>
          <w:rFonts w:ascii="Arial" w:eastAsia="Arial" w:hAnsi="Arial" w:cs="Arial"/>
          <w:b/>
          <w:sz w:val="24"/>
          <w:szCs w:val="24"/>
        </w:rPr>
        <w:t xml:space="preserve">                 </w:t>
      </w:r>
      <w:r w:rsidRPr="00751652">
        <w:rPr>
          <w:rFonts w:ascii="Arial" w:eastAsia="Arial" w:hAnsi="Arial" w:cs="Arial"/>
          <w:b/>
          <w:sz w:val="24"/>
          <w:szCs w:val="24"/>
        </w:rPr>
        <w:tab/>
      </w:r>
      <w:r w:rsidRPr="00751652">
        <w:rPr>
          <w:rFonts w:ascii="Arial" w:eastAsia="Arial" w:hAnsi="Arial" w:cs="Arial"/>
          <w:b/>
          <w:sz w:val="24"/>
          <w:szCs w:val="24"/>
        </w:rPr>
        <w:tab/>
      </w:r>
      <w:r w:rsidR="00040526" w:rsidRPr="00751652">
        <w:rPr>
          <w:rFonts w:ascii="Arial" w:eastAsia="Arial" w:hAnsi="Arial" w:cs="Arial"/>
          <w:b/>
          <w:sz w:val="24"/>
          <w:szCs w:val="24"/>
        </w:rPr>
        <w:t>UNKNOWN</w:t>
      </w:r>
    </w:p>
    <w:p w14:paraId="00000033" w14:textId="77777777" w:rsidR="006F4EA3" w:rsidRPr="00751652" w:rsidRDefault="006F4EA3">
      <w:pPr>
        <w:spacing w:after="0" w:line="259" w:lineRule="auto"/>
        <w:rPr>
          <w:rFonts w:ascii="Arial" w:eastAsia="Arial" w:hAnsi="Arial" w:cs="Arial"/>
          <w:sz w:val="24"/>
          <w:szCs w:val="24"/>
        </w:rPr>
      </w:pPr>
    </w:p>
    <w:p w14:paraId="00000034" w14:textId="77777777" w:rsidR="006F4EA3" w:rsidRPr="00751652" w:rsidRDefault="006C076F">
      <w:pPr>
        <w:spacing w:after="0" w:line="259" w:lineRule="auto"/>
        <w:rPr>
          <w:rFonts w:ascii="Arial" w:eastAsia="Arial" w:hAnsi="Arial" w:cs="Arial"/>
          <w:sz w:val="24"/>
          <w:szCs w:val="24"/>
        </w:rPr>
      </w:pPr>
      <w:r w:rsidRPr="00751652">
        <w:rPr>
          <w:rFonts w:ascii="Arial" w:eastAsia="Arial" w:hAnsi="Arial" w:cs="Arial"/>
          <w:sz w:val="24"/>
          <w:szCs w:val="24"/>
        </w:rPr>
        <w:t>APPLICABLE FRAMEWORK CONTRACT</w:t>
      </w:r>
    </w:p>
    <w:p w14:paraId="00000035" w14:textId="77777777" w:rsidR="006F4EA3" w:rsidRPr="00751652" w:rsidRDefault="006F4EA3">
      <w:pPr>
        <w:spacing w:after="0" w:line="259" w:lineRule="auto"/>
        <w:rPr>
          <w:rFonts w:ascii="Arial" w:eastAsia="Arial" w:hAnsi="Arial" w:cs="Arial"/>
          <w:sz w:val="24"/>
          <w:szCs w:val="24"/>
        </w:rPr>
      </w:pPr>
    </w:p>
    <w:p w14:paraId="00000036" w14:textId="0ED0E471" w:rsidR="006F4EA3" w:rsidRPr="00751652" w:rsidRDefault="006C076F">
      <w:pPr>
        <w:spacing w:after="0" w:line="259" w:lineRule="auto"/>
        <w:jc w:val="both"/>
        <w:rPr>
          <w:rFonts w:ascii="Arial" w:eastAsia="Arial" w:hAnsi="Arial" w:cs="Arial"/>
          <w:sz w:val="24"/>
          <w:szCs w:val="24"/>
        </w:rPr>
      </w:pPr>
      <w:r w:rsidRPr="00751652">
        <w:rPr>
          <w:rFonts w:ascii="Arial" w:eastAsia="Arial" w:hAnsi="Arial" w:cs="Arial"/>
          <w:sz w:val="24"/>
          <w:szCs w:val="24"/>
        </w:rPr>
        <w:t xml:space="preserve">This Order Form is for the provision of the Call-Off Deliverables and dated </w:t>
      </w:r>
      <w:r w:rsidR="00A60612" w:rsidRPr="00751652">
        <w:rPr>
          <w:rFonts w:ascii="Arial" w:eastAsia="Arial" w:hAnsi="Arial" w:cs="Arial"/>
          <w:sz w:val="24"/>
          <w:szCs w:val="24"/>
        </w:rPr>
        <w:t>09/10/2024</w:t>
      </w:r>
      <w:r w:rsidRPr="00751652">
        <w:rPr>
          <w:rFonts w:ascii="Arial" w:eastAsia="Arial" w:hAnsi="Arial" w:cs="Arial"/>
          <w:sz w:val="24"/>
          <w:szCs w:val="24"/>
        </w:rPr>
        <w:t>.</w:t>
      </w:r>
    </w:p>
    <w:p w14:paraId="00000037" w14:textId="77777777" w:rsidR="006F4EA3" w:rsidRPr="00751652" w:rsidRDefault="006C076F">
      <w:pPr>
        <w:spacing w:after="0" w:line="259" w:lineRule="auto"/>
        <w:jc w:val="both"/>
        <w:rPr>
          <w:rFonts w:ascii="Arial" w:eastAsia="Arial" w:hAnsi="Arial" w:cs="Arial"/>
          <w:sz w:val="24"/>
          <w:szCs w:val="24"/>
        </w:rPr>
      </w:pPr>
      <w:bookmarkStart w:id="1" w:name="_heading=h.3znysh7" w:colFirst="0" w:colLast="0"/>
      <w:bookmarkEnd w:id="1"/>
      <w:r w:rsidRPr="00751652">
        <w:rPr>
          <w:rFonts w:ascii="Arial" w:eastAsia="Arial" w:hAnsi="Arial" w:cs="Arial"/>
          <w:sz w:val="24"/>
          <w:szCs w:val="24"/>
        </w:rPr>
        <w:t>It’s issued under the Framework Contract with the reference number RM6335 for the provision of Digital and Legacy Application Services.</w:t>
      </w:r>
    </w:p>
    <w:p w14:paraId="00000038" w14:textId="77777777" w:rsidR="006F4EA3" w:rsidRPr="00751652" w:rsidRDefault="006F4EA3">
      <w:pPr>
        <w:tabs>
          <w:tab w:val="left" w:pos="2257"/>
        </w:tabs>
        <w:spacing w:after="0" w:line="259" w:lineRule="auto"/>
        <w:rPr>
          <w:rFonts w:ascii="Arial" w:eastAsia="Arial" w:hAnsi="Arial" w:cs="Arial"/>
          <w:b/>
          <w:sz w:val="24"/>
          <w:szCs w:val="24"/>
        </w:rPr>
      </w:pPr>
      <w:bookmarkStart w:id="2" w:name="_heading=h.30j0zll" w:colFirst="0" w:colLast="0"/>
      <w:bookmarkEnd w:id="2"/>
    </w:p>
    <w:p w14:paraId="00000039" w14:textId="77777777" w:rsidR="006F4EA3" w:rsidRPr="00751652" w:rsidRDefault="006C076F">
      <w:pPr>
        <w:tabs>
          <w:tab w:val="left" w:pos="2257"/>
        </w:tabs>
        <w:spacing w:after="0" w:line="259" w:lineRule="auto"/>
        <w:ind w:left="2880" w:hanging="2880"/>
        <w:rPr>
          <w:rFonts w:ascii="Arial" w:eastAsia="Arial" w:hAnsi="Arial" w:cs="Arial"/>
          <w:sz w:val="24"/>
          <w:szCs w:val="24"/>
        </w:rPr>
      </w:pPr>
      <w:r w:rsidRPr="00751652">
        <w:rPr>
          <w:rFonts w:ascii="Arial" w:eastAsia="Arial" w:hAnsi="Arial" w:cs="Arial"/>
          <w:sz w:val="24"/>
          <w:szCs w:val="24"/>
        </w:rPr>
        <w:t>CALL-OFF LOT(S):</w:t>
      </w:r>
    </w:p>
    <w:p w14:paraId="0000003B" w14:textId="77777777" w:rsidR="006F4EA3" w:rsidRPr="00751652" w:rsidRDefault="006F4EA3" w:rsidP="00594DE1">
      <w:pPr>
        <w:tabs>
          <w:tab w:val="left" w:pos="2257"/>
        </w:tabs>
        <w:spacing w:after="0" w:line="259" w:lineRule="auto"/>
        <w:rPr>
          <w:rFonts w:ascii="Arial" w:eastAsia="Arial" w:hAnsi="Arial" w:cs="Arial"/>
          <w:sz w:val="24"/>
          <w:szCs w:val="24"/>
        </w:rPr>
      </w:pPr>
    </w:p>
    <w:p w14:paraId="6FE04699" w14:textId="42280FC9" w:rsidR="00954A66" w:rsidRPr="00751652" w:rsidRDefault="008460B0" w:rsidP="00954A66">
      <w:pPr>
        <w:shd w:val="clear" w:color="auto" w:fill="FFFFFF"/>
        <w:spacing w:before="120" w:after="120" w:line="240" w:lineRule="auto"/>
        <w:ind w:hanging="2"/>
        <w:rPr>
          <w:rFonts w:ascii="Arial" w:hAnsi="Arial" w:cs="Arial"/>
          <w:color w:val="000000"/>
          <w:sz w:val="24"/>
          <w:szCs w:val="24"/>
        </w:rPr>
      </w:pPr>
      <w:bookmarkStart w:id="3" w:name="_heading=h.gjdgxs" w:colFirst="0" w:colLast="0"/>
      <w:bookmarkEnd w:id="3"/>
      <w:r w:rsidRPr="00751652">
        <w:rPr>
          <w:rFonts w:ascii="Arial" w:hAnsi="Arial" w:cs="Arial"/>
          <w:color w:val="000000"/>
          <w:sz w:val="24"/>
          <w:szCs w:val="24"/>
        </w:rPr>
        <w:t>Lot 4b</w:t>
      </w:r>
      <w:r w:rsidR="00F13A50" w:rsidRPr="00751652">
        <w:rPr>
          <w:rFonts w:ascii="Arial" w:hAnsi="Arial" w:cs="Arial"/>
          <w:color w:val="000000"/>
          <w:sz w:val="24"/>
          <w:szCs w:val="24"/>
        </w:rPr>
        <w:t>: Specialist Product Configuration Services – Taxi Rank</w:t>
      </w:r>
    </w:p>
    <w:p w14:paraId="2E3FBDED" w14:textId="77777777" w:rsidR="00594DE1" w:rsidRPr="00751652" w:rsidRDefault="00594DE1" w:rsidP="00954A66">
      <w:pPr>
        <w:shd w:val="clear" w:color="auto" w:fill="FFFFFF"/>
        <w:spacing w:before="120" w:after="120" w:line="240" w:lineRule="auto"/>
        <w:ind w:hanging="2"/>
        <w:rPr>
          <w:rFonts w:ascii="Arial" w:hAnsi="Arial" w:cs="Arial"/>
          <w:color w:val="000000"/>
          <w:sz w:val="24"/>
          <w:szCs w:val="24"/>
        </w:rPr>
      </w:pPr>
    </w:p>
    <w:p w14:paraId="025075CD" w14:textId="5FDD62BA" w:rsidR="00230212" w:rsidRPr="00751652" w:rsidRDefault="006C076F">
      <w:pPr>
        <w:rPr>
          <w:rFonts w:ascii="Arial" w:eastAsia="Arial" w:hAnsi="Arial" w:cs="Arial"/>
          <w:sz w:val="24"/>
          <w:szCs w:val="24"/>
        </w:rPr>
      </w:pPr>
      <w:r w:rsidRPr="00751652">
        <w:rPr>
          <w:rFonts w:ascii="Arial" w:eastAsia="Arial" w:hAnsi="Arial" w:cs="Arial"/>
          <w:sz w:val="24"/>
          <w:szCs w:val="24"/>
        </w:rPr>
        <w:t>CALL-OFF INCORPORATED TERMS</w:t>
      </w:r>
    </w:p>
    <w:p w14:paraId="00000045" w14:textId="1EDF947E" w:rsidR="006F4EA3" w:rsidRPr="00751652" w:rsidRDefault="006C076F">
      <w:pPr>
        <w:rPr>
          <w:rFonts w:ascii="Arial" w:eastAsia="Arial" w:hAnsi="Arial" w:cs="Arial"/>
          <w:sz w:val="24"/>
          <w:szCs w:val="24"/>
        </w:rPr>
      </w:pPr>
      <w:r w:rsidRPr="00751652">
        <w:rPr>
          <w:rFonts w:ascii="Arial" w:eastAsia="Arial" w:hAnsi="Arial" w:cs="Arial"/>
          <w:sz w:val="24"/>
          <w:szCs w:val="24"/>
        </w:rPr>
        <w:t xml:space="preserve">The following documents are incorporated into this Call-Off Contract. Where numbers are </w:t>
      </w:r>
      <w:proofErr w:type="gramStart"/>
      <w:r w:rsidRPr="00751652">
        <w:rPr>
          <w:rFonts w:ascii="Arial" w:eastAsia="Arial" w:hAnsi="Arial" w:cs="Arial"/>
          <w:sz w:val="24"/>
          <w:szCs w:val="24"/>
        </w:rPr>
        <w:t>missing</w:t>
      </w:r>
      <w:proofErr w:type="gramEnd"/>
      <w:r w:rsidRPr="00751652">
        <w:rPr>
          <w:rFonts w:ascii="Arial" w:eastAsia="Arial" w:hAnsi="Arial" w:cs="Arial"/>
          <w:sz w:val="24"/>
          <w:szCs w:val="24"/>
        </w:rPr>
        <w:t xml:space="preserve"> we are not using those schedules. If the documents conflict, the following order of precedence applies:</w:t>
      </w:r>
    </w:p>
    <w:p w14:paraId="00000046" w14:textId="77777777" w:rsidR="006F4EA3" w:rsidRPr="00751652" w:rsidRDefault="006C076F">
      <w:pPr>
        <w:numPr>
          <w:ilvl w:val="0"/>
          <w:numId w:val="2"/>
        </w:numPr>
        <w:pBdr>
          <w:top w:val="nil"/>
          <w:left w:val="nil"/>
          <w:bottom w:val="nil"/>
          <w:right w:val="nil"/>
          <w:between w:val="nil"/>
        </w:pBdr>
        <w:spacing w:after="0"/>
        <w:rPr>
          <w:rFonts w:ascii="Arial" w:eastAsia="Arial" w:hAnsi="Arial" w:cs="Arial"/>
          <w:color w:val="000000"/>
          <w:sz w:val="24"/>
          <w:szCs w:val="24"/>
        </w:rPr>
      </w:pPr>
      <w:r w:rsidRPr="00751652">
        <w:rPr>
          <w:rFonts w:ascii="Arial" w:eastAsia="Arial" w:hAnsi="Arial" w:cs="Arial"/>
          <w:color w:val="000000"/>
          <w:sz w:val="24"/>
          <w:szCs w:val="24"/>
        </w:rPr>
        <w:t>This Order Form including the Call-Off Special Terms and Call-Off Special Schedules.</w:t>
      </w:r>
    </w:p>
    <w:p w14:paraId="00000047" w14:textId="77777777" w:rsidR="006F4EA3" w:rsidRPr="00751652" w:rsidRDefault="006C076F" w:rsidP="2A510D56">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themeColor="text1"/>
          <w:sz w:val="24"/>
          <w:szCs w:val="24"/>
        </w:rPr>
        <w:t xml:space="preserve">Joint Schedule 1(Definitions and Interpretation) RM6335 </w:t>
      </w:r>
    </w:p>
    <w:p w14:paraId="00000048" w14:textId="062E7006" w:rsidR="006F4EA3" w:rsidRPr="00751652"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Framework Special Terms</w:t>
      </w:r>
    </w:p>
    <w:p w14:paraId="00000049" w14:textId="77777777" w:rsidR="006F4EA3" w:rsidRPr="00751652" w:rsidRDefault="006C076F">
      <w:pPr>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lastRenderedPageBreak/>
        <w:t>The following Schedules in equal order of precedence:</w:t>
      </w:r>
    </w:p>
    <w:p w14:paraId="0000004E" w14:textId="77777777" w:rsidR="006F4EA3" w:rsidRPr="00751652" w:rsidRDefault="006F4EA3" w:rsidP="00594DE1">
      <w:pPr>
        <w:keepNext/>
        <w:pBdr>
          <w:top w:val="nil"/>
          <w:left w:val="nil"/>
          <w:bottom w:val="nil"/>
          <w:right w:val="nil"/>
          <w:between w:val="nil"/>
        </w:pBdr>
        <w:spacing w:after="0" w:line="259" w:lineRule="auto"/>
        <w:rPr>
          <w:rFonts w:ascii="Arial" w:eastAsia="Arial" w:hAnsi="Arial" w:cs="Arial"/>
          <w:color w:val="000000"/>
          <w:sz w:val="24"/>
          <w:szCs w:val="24"/>
        </w:rPr>
      </w:pPr>
    </w:p>
    <w:p w14:paraId="0000004F" w14:textId="77777777" w:rsidR="006F4EA3" w:rsidRPr="00751652" w:rsidRDefault="00000000">
      <w:pPr>
        <w:numPr>
          <w:ilvl w:val="0"/>
          <w:numId w:val="3"/>
        </w:numPr>
        <w:pBdr>
          <w:top w:val="nil"/>
          <w:left w:val="nil"/>
          <w:bottom w:val="nil"/>
          <w:right w:val="nil"/>
          <w:between w:val="nil"/>
        </w:pBdr>
        <w:spacing w:after="0"/>
        <w:rPr>
          <w:rFonts w:ascii="Arial" w:eastAsia="Arial" w:hAnsi="Arial" w:cs="Arial"/>
          <w:color w:val="000000"/>
          <w:sz w:val="24"/>
          <w:szCs w:val="24"/>
        </w:rPr>
      </w:pPr>
      <w:sdt>
        <w:sdtPr>
          <w:rPr>
            <w:rFonts w:ascii="Arial" w:hAnsi="Arial" w:cs="Arial"/>
          </w:rPr>
          <w:tag w:val="goog_rdk_0"/>
          <w:id w:val="2011481071"/>
        </w:sdtPr>
        <w:sdtContent/>
      </w:sdt>
      <w:r w:rsidR="006C076F" w:rsidRPr="00751652">
        <w:rPr>
          <w:rFonts w:ascii="Arial" w:eastAsia="Arial" w:hAnsi="Arial" w:cs="Arial"/>
          <w:color w:val="000000" w:themeColor="text1"/>
          <w:sz w:val="24"/>
          <w:szCs w:val="24"/>
        </w:rPr>
        <w:t xml:space="preserve">Joint Schedules for </w:t>
      </w:r>
      <w:r w:rsidR="006C076F" w:rsidRPr="00751652">
        <w:rPr>
          <w:rFonts w:ascii="Arial" w:eastAsia="Arial" w:hAnsi="Arial" w:cs="Arial"/>
          <w:sz w:val="24"/>
          <w:szCs w:val="24"/>
        </w:rPr>
        <w:t>RM6335</w:t>
      </w:r>
    </w:p>
    <w:p w14:paraId="3A9EAB9F" w14:textId="267F01EE" w:rsidR="35B3A42B" w:rsidRPr="00751652" w:rsidRDefault="35B3A42B" w:rsidP="2A510D56">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1652">
        <w:rPr>
          <w:rFonts w:ascii="Arial" w:eastAsia="Arial" w:hAnsi="Arial" w:cs="Arial"/>
          <w:color w:val="000000" w:themeColor="text1"/>
          <w:sz w:val="24"/>
          <w:szCs w:val="24"/>
        </w:rPr>
        <w:t>Joint Schedule 1 (Definitions)</w:t>
      </w:r>
    </w:p>
    <w:p w14:paraId="00000050"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Joint Schedule 2 (Variation Form) </w:t>
      </w:r>
    </w:p>
    <w:p w14:paraId="00000051"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Joint Schedule 3 (Insurance Requirements)</w:t>
      </w:r>
    </w:p>
    <w:p w14:paraId="00000052" w14:textId="19049964"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Joint Schedule 4 (Commercially Sensitive Information)</w:t>
      </w:r>
    </w:p>
    <w:p w14:paraId="00000053"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Joint Schedule 6 (Key Subcontractors)</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p>
    <w:p w14:paraId="00000056" w14:textId="3B74F99C" w:rsidR="006F4EA3" w:rsidRPr="00751652"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Joint Schedule 7 (Financial Difficulties)</w:t>
      </w:r>
      <w:r w:rsidRPr="00751652">
        <w:rPr>
          <w:rFonts w:ascii="Arial" w:eastAsia="Arial" w:hAnsi="Arial" w:cs="Arial"/>
          <w:color w:val="000000"/>
          <w:sz w:val="24"/>
          <w:szCs w:val="24"/>
        </w:rPr>
        <w:tab/>
      </w:r>
    </w:p>
    <w:p w14:paraId="00000057"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Joint Schedule 10 (Rectification Plan) </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p>
    <w:p w14:paraId="00000058"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Joint Schedule 11 (Processing Data)</w:t>
      </w:r>
      <w:r w:rsidRPr="00751652">
        <w:rPr>
          <w:rFonts w:ascii="Arial" w:eastAsia="Arial" w:hAnsi="Arial" w:cs="Arial"/>
          <w:color w:val="000000"/>
          <w:sz w:val="24"/>
          <w:szCs w:val="24"/>
        </w:rPr>
        <w:tab/>
      </w:r>
    </w:p>
    <w:p w14:paraId="00000059"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sz w:val="24"/>
          <w:szCs w:val="24"/>
        </w:rPr>
      </w:pPr>
      <w:r w:rsidRPr="00751652">
        <w:rPr>
          <w:rFonts w:ascii="Arial" w:eastAsia="Arial" w:hAnsi="Arial" w:cs="Arial"/>
          <w:color w:val="000000"/>
          <w:sz w:val="24"/>
          <w:szCs w:val="24"/>
        </w:rPr>
        <w:t>Joint Schedule 12 (Supply Chain Visibility)</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p>
    <w:p w14:paraId="0000005A" w14:textId="77777777" w:rsidR="006F4EA3" w:rsidRPr="00751652" w:rsidRDefault="006F4EA3">
      <w:pPr>
        <w:pBdr>
          <w:top w:val="nil"/>
          <w:left w:val="nil"/>
          <w:bottom w:val="nil"/>
          <w:right w:val="nil"/>
          <w:between w:val="nil"/>
        </w:pBdr>
        <w:spacing w:after="0" w:line="259" w:lineRule="auto"/>
        <w:ind w:left="1800"/>
        <w:rPr>
          <w:rFonts w:ascii="Arial" w:eastAsia="Arial" w:hAnsi="Arial" w:cs="Arial"/>
          <w:sz w:val="24"/>
          <w:szCs w:val="24"/>
        </w:rPr>
      </w:pPr>
    </w:p>
    <w:p w14:paraId="0000005B" w14:textId="33A1AD2C" w:rsidR="006F4EA3" w:rsidRPr="00751652" w:rsidRDefault="006C076F">
      <w:pPr>
        <w:numPr>
          <w:ilvl w:val="0"/>
          <w:numId w:val="3"/>
        </w:numPr>
        <w:pBdr>
          <w:top w:val="nil"/>
          <w:left w:val="nil"/>
          <w:bottom w:val="nil"/>
          <w:right w:val="nil"/>
          <w:between w:val="nil"/>
        </w:pBdr>
        <w:spacing w:after="0"/>
        <w:rPr>
          <w:rFonts w:ascii="Arial" w:eastAsia="Arial" w:hAnsi="Arial" w:cs="Arial"/>
          <w:color w:val="000000"/>
          <w:sz w:val="24"/>
          <w:szCs w:val="24"/>
        </w:rPr>
      </w:pPr>
      <w:r w:rsidRPr="00751652">
        <w:rPr>
          <w:rFonts w:ascii="Arial" w:eastAsia="Arial" w:hAnsi="Arial" w:cs="Arial"/>
          <w:color w:val="000000"/>
          <w:sz w:val="24"/>
          <w:szCs w:val="24"/>
        </w:rPr>
        <w:t xml:space="preserve">Call-Off Schedules for </w:t>
      </w:r>
      <w:r w:rsidR="00D32D54" w:rsidRPr="00751652">
        <w:rPr>
          <w:rFonts w:ascii="Arial" w:eastAsia="Arial" w:hAnsi="Arial" w:cs="Arial"/>
          <w:color w:val="000000"/>
          <w:sz w:val="24"/>
          <w:szCs w:val="24"/>
        </w:rPr>
        <w:t>SR2</w:t>
      </w:r>
      <w:r w:rsidR="00F20BBA" w:rsidRPr="00751652">
        <w:rPr>
          <w:rFonts w:ascii="Arial" w:eastAsia="Arial" w:hAnsi="Arial" w:cs="Arial"/>
          <w:color w:val="000000"/>
          <w:sz w:val="24"/>
          <w:szCs w:val="24"/>
        </w:rPr>
        <w:t>214861469</w:t>
      </w:r>
      <w:r w:rsidRPr="00751652">
        <w:rPr>
          <w:rFonts w:ascii="Arial" w:eastAsia="Arial" w:hAnsi="Arial" w:cs="Arial"/>
          <w:color w:val="000000"/>
          <w:sz w:val="24"/>
          <w:szCs w:val="24"/>
        </w:rPr>
        <w:tab/>
      </w:r>
      <w:r w:rsidRPr="00751652">
        <w:rPr>
          <w:rFonts w:ascii="Arial" w:eastAsia="Arial" w:hAnsi="Arial" w:cs="Arial"/>
          <w:color w:val="000000"/>
          <w:sz w:val="24"/>
          <w:szCs w:val="24"/>
        </w:rPr>
        <w:tab/>
      </w:r>
    </w:p>
    <w:p w14:paraId="0000005C"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1 (Transparency Reports)</w:t>
      </w:r>
    </w:p>
    <w:p w14:paraId="0000005D"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2 (Staff Transfer)</w:t>
      </w:r>
    </w:p>
    <w:p w14:paraId="54384280" w14:textId="0D5BFFB8" w:rsidR="00E213CF"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3 (Continuous Improvement)</w:t>
      </w:r>
    </w:p>
    <w:p w14:paraId="0000005E" w14:textId="0876EC2F"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5 (Pricing Details)</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t xml:space="preserve"> </w:t>
      </w:r>
    </w:p>
    <w:p w14:paraId="0000005F" w14:textId="5B9A3EAE"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Call-Off Schedule 6 (ICT Services) </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t xml:space="preserve"> </w:t>
      </w:r>
    </w:p>
    <w:p w14:paraId="00000060" w14:textId="69A0DF0F"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7 (Key Supplier Staff)</w:t>
      </w:r>
      <w:r w:rsidRPr="00751652">
        <w:rPr>
          <w:rFonts w:ascii="Arial" w:eastAsia="Arial" w:hAnsi="Arial" w:cs="Arial"/>
          <w:color w:val="000000"/>
          <w:sz w:val="24"/>
          <w:szCs w:val="24"/>
        </w:rPr>
        <w:tab/>
      </w:r>
      <w:r w:rsidRPr="00751652">
        <w:rPr>
          <w:rFonts w:ascii="Arial" w:eastAsia="Arial" w:hAnsi="Arial" w:cs="Arial"/>
          <w:color w:val="000000"/>
          <w:sz w:val="24"/>
          <w:szCs w:val="24"/>
        </w:rPr>
        <w:tab/>
        <w:t xml:space="preserve"> </w:t>
      </w:r>
      <w:r w:rsidRPr="00751652">
        <w:rPr>
          <w:rFonts w:ascii="Arial" w:eastAsia="Arial" w:hAnsi="Arial" w:cs="Arial"/>
          <w:color w:val="000000"/>
          <w:sz w:val="24"/>
          <w:szCs w:val="24"/>
        </w:rPr>
        <w:tab/>
      </w:r>
      <w:r w:rsidRPr="00751652">
        <w:rPr>
          <w:rFonts w:ascii="Arial" w:eastAsia="Arial" w:hAnsi="Arial" w:cs="Arial"/>
          <w:color w:val="000000"/>
          <w:sz w:val="24"/>
          <w:szCs w:val="24"/>
        </w:rPr>
        <w:tab/>
        <w:t xml:space="preserve"> </w:t>
      </w:r>
    </w:p>
    <w:p w14:paraId="00000061" w14:textId="2610706D"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8 (Business Continuity and Disaster Recovery)</w:t>
      </w:r>
      <w:r w:rsidR="00230212" w:rsidRPr="00751652">
        <w:rPr>
          <w:rFonts w:ascii="Arial" w:eastAsia="Arial" w:hAnsi="Arial" w:cs="Arial"/>
          <w:color w:val="000000"/>
          <w:sz w:val="24"/>
          <w:szCs w:val="24"/>
        </w:rPr>
        <w:t xml:space="preserve"> </w:t>
      </w:r>
    </w:p>
    <w:p w14:paraId="00000062"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Call-Off Schedule 9 (Security) </w:t>
      </w:r>
    </w:p>
    <w:p w14:paraId="00000065" w14:textId="4303C6B2" w:rsidR="006F4EA3" w:rsidRPr="00751652"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10 (Exit Management)</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p>
    <w:p w14:paraId="00000066"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Call-Off Schedule 13 (Implementation Plan and Testing) </w:t>
      </w:r>
      <w:r w:rsidRPr="00751652">
        <w:rPr>
          <w:rFonts w:ascii="Arial" w:eastAsia="Arial" w:hAnsi="Arial" w:cs="Arial"/>
          <w:color w:val="000000"/>
          <w:sz w:val="24"/>
          <w:szCs w:val="24"/>
        </w:rPr>
        <w:tab/>
      </w:r>
      <w:r w:rsidRPr="00751652">
        <w:rPr>
          <w:rFonts w:ascii="Arial" w:eastAsia="Arial" w:hAnsi="Arial" w:cs="Arial"/>
          <w:color w:val="000000"/>
          <w:sz w:val="24"/>
          <w:szCs w:val="24"/>
        </w:rPr>
        <w:tab/>
        <w:t xml:space="preserve"> </w:t>
      </w:r>
    </w:p>
    <w:p w14:paraId="00000067" w14:textId="77777777"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Call-Off Schedule 14 (Service Levels) </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t xml:space="preserve"> </w:t>
      </w:r>
    </w:p>
    <w:p w14:paraId="0000006A" w14:textId="51390E2F" w:rsidR="006F4EA3" w:rsidRPr="00751652"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15 (Call-Off Contract Management</w:t>
      </w:r>
      <w:r w:rsidR="00594DE1" w:rsidRPr="00751652">
        <w:rPr>
          <w:rFonts w:ascii="Arial" w:eastAsia="Arial" w:hAnsi="Arial" w:cs="Arial"/>
          <w:color w:val="000000"/>
          <w:sz w:val="24"/>
          <w:szCs w:val="24"/>
        </w:rPr>
        <w:t>)</w:t>
      </w:r>
      <w:r w:rsidRPr="00751652">
        <w:rPr>
          <w:rFonts w:ascii="Arial" w:eastAsia="Arial" w:hAnsi="Arial" w:cs="Arial"/>
          <w:color w:val="000000"/>
          <w:sz w:val="24"/>
          <w:szCs w:val="24"/>
        </w:rPr>
        <w:tab/>
      </w:r>
      <w:r w:rsidRPr="00751652">
        <w:rPr>
          <w:rFonts w:ascii="Arial" w:eastAsia="Arial" w:hAnsi="Arial" w:cs="Arial"/>
          <w:color w:val="000000"/>
          <w:sz w:val="24"/>
          <w:szCs w:val="24"/>
        </w:rPr>
        <w:tab/>
      </w:r>
    </w:p>
    <w:p w14:paraId="0000006C" w14:textId="1CAE6ABE" w:rsidR="006F4EA3" w:rsidRPr="00751652" w:rsidRDefault="006C076F" w:rsidP="00D32D54">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18 (Background Checks)</w:t>
      </w:r>
      <w:r w:rsidRPr="00751652">
        <w:rPr>
          <w:rFonts w:ascii="Arial" w:eastAsia="Arial" w:hAnsi="Arial" w:cs="Arial"/>
          <w:color w:val="000000"/>
          <w:sz w:val="24"/>
          <w:szCs w:val="24"/>
        </w:rPr>
        <w:tab/>
      </w:r>
      <w:r w:rsidRPr="00751652">
        <w:rPr>
          <w:rFonts w:ascii="Arial" w:eastAsia="Arial" w:hAnsi="Arial" w:cs="Arial"/>
          <w:color w:val="000000"/>
          <w:sz w:val="24"/>
          <w:szCs w:val="24"/>
        </w:rPr>
        <w:tab/>
      </w:r>
      <w:r w:rsidRPr="00751652">
        <w:rPr>
          <w:rFonts w:ascii="Arial" w:eastAsia="Arial" w:hAnsi="Arial" w:cs="Arial"/>
          <w:color w:val="000000"/>
          <w:sz w:val="24"/>
          <w:szCs w:val="24"/>
        </w:rPr>
        <w:tab/>
        <w:t xml:space="preserve"> </w:t>
      </w:r>
    </w:p>
    <w:p w14:paraId="0000006F" w14:textId="5B790E5E" w:rsidR="006F4EA3" w:rsidRPr="00751652"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20 (Call-Off Specification</w:t>
      </w:r>
      <w:r w:rsidR="00594DE1" w:rsidRPr="00751652">
        <w:rPr>
          <w:rFonts w:ascii="Arial" w:eastAsia="Arial" w:hAnsi="Arial" w:cs="Arial"/>
          <w:color w:val="000000"/>
          <w:sz w:val="24"/>
          <w:szCs w:val="24"/>
        </w:rPr>
        <w:t>)</w:t>
      </w:r>
      <w:r w:rsidRPr="00751652">
        <w:rPr>
          <w:rFonts w:ascii="Arial" w:eastAsia="Arial" w:hAnsi="Arial" w:cs="Arial"/>
          <w:color w:val="000000"/>
          <w:sz w:val="24"/>
          <w:szCs w:val="24"/>
        </w:rPr>
        <w:tab/>
        <w:t xml:space="preserve"> </w:t>
      </w:r>
    </w:p>
    <w:p w14:paraId="00000070" w14:textId="521C1AEB" w:rsidR="006F4EA3" w:rsidRPr="0075165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Call-Off Schedule 23 (</w:t>
      </w:r>
      <w:r w:rsidRPr="00751652">
        <w:rPr>
          <w:rFonts w:ascii="Arial" w:eastAsia="Arial" w:hAnsi="Arial" w:cs="Arial"/>
          <w:sz w:val="24"/>
          <w:szCs w:val="24"/>
        </w:rPr>
        <w:t xml:space="preserve">HMRC </w:t>
      </w:r>
      <w:r w:rsidR="00E213CF" w:rsidRPr="00751652">
        <w:rPr>
          <w:rFonts w:ascii="Arial" w:eastAsia="Arial" w:hAnsi="Arial" w:cs="Arial"/>
          <w:sz w:val="24"/>
          <w:szCs w:val="24"/>
        </w:rPr>
        <w:t xml:space="preserve">Mandatory </w:t>
      </w:r>
      <w:r w:rsidRPr="00751652">
        <w:rPr>
          <w:rFonts w:ascii="Arial" w:eastAsia="Arial" w:hAnsi="Arial" w:cs="Arial"/>
          <w:sz w:val="24"/>
          <w:szCs w:val="24"/>
        </w:rPr>
        <w:t>Terms</w:t>
      </w:r>
      <w:r w:rsidRPr="00751652">
        <w:rPr>
          <w:rFonts w:ascii="Arial" w:eastAsia="Arial" w:hAnsi="Arial" w:cs="Arial"/>
          <w:color w:val="000000"/>
          <w:sz w:val="24"/>
          <w:szCs w:val="24"/>
        </w:rPr>
        <w:t>)</w:t>
      </w:r>
    </w:p>
    <w:p w14:paraId="00000071" w14:textId="77777777" w:rsidR="006F4EA3" w:rsidRPr="00751652"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CCS Core Terms (version 3.0.11)</w:t>
      </w:r>
    </w:p>
    <w:p w14:paraId="00000072" w14:textId="47637932" w:rsidR="006F4EA3" w:rsidRPr="00751652"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themeColor="text1"/>
          <w:sz w:val="24"/>
          <w:szCs w:val="24"/>
        </w:rPr>
        <w:t xml:space="preserve">Joint Schedule 5 (Corporate Social Responsibility) </w:t>
      </w:r>
    </w:p>
    <w:p w14:paraId="00000074" w14:textId="77777777" w:rsidR="006F4EA3" w:rsidRPr="00751652" w:rsidRDefault="006F4EA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75"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76" w14:textId="77777777" w:rsidR="006F4EA3" w:rsidRPr="00751652" w:rsidRDefault="006F4EA3">
      <w:pPr>
        <w:tabs>
          <w:tab w:val="left" w:pos="2257"/>
        </w:tabs>
        <w:spacing w:after="0" w:line="259" w:lineRule="auto"/>
        <w:rPr>
          <w:rFonts w:ascii="Arial" w:eastAsia="Arial" w:hAnsi="Arial" w:cs="Arial"/>
          <w:sz w:val="24"/>
          <w:szCs w:val="24"/>
        </w:rPr>
      </w:pPr>
    </w:p>
    <w:p w14:paraId="00000077" w14:textId="39371483"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CALL-OFF SPECIAL TERMS</w:t>
      </w:r>
    </w:p>
    <w:p w14:paraId="111ACAF9" w14:textId="4BB16854" w:rsidR="00594DE1" w:rsidRPr="00751652" w:rsidRDefault="00594DE1">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None</w:t>
      </w:r>
    </w:p>
    <w:p w14:paraId="0000007A" w14:textId="6FFC3581" w:rsidR="006F4EA3" w:rsidRPr="00751652" w:rsidRDefault="00000000" w:rsidP="00594DE1">
      <w:pPr>
        <w:tabs>
          <w:tab w:val="left" w:pos="2257"/>
        </w:tabs>
        <w:spacing w:after="0" w:line="259" w:lineRule="auto"/>
        <w:rPr>
          <w:rFonts w:ascii="Arial" w:eastAsia="Arial" w:hAnsi="Arial" w:cs="Arial"/>
          <w:sz w:val="24"/>
          <w:szCs w:val="24"/>
        </w:rPr>
      </w:pPr>
      <w:sdt>
        <w:sdtPr>
          <w:rPr>
            <w:rFonts w:ascii="Arial" w:hAnsi="Arial" w:cs="Arial"/>
          </w:rPr>
          <w:tag w:val="goog_rdk_1"/>
          <w:id w:val="1259252254"/>
        </w:sdtPr>
        <w:sdtContent/>
      </w:sdt>
      <w:sdt>
        <w:sdtPr>
          <w:rPr>
            <w:rFonts w:ascii="Arial" w:hAnsi="Arial" w:cs="Arial"/>
          </w:rPr>
          <w:tag w:val="goog_rdk_2"/>
          <w:id w:val="-1326283042"/>
        </w:sdtPr>
        <w:sdtContent/>
      </w:sdt>
      <w:r w:rsidR="006C076F" w:rsidRPr="00751652">
        <w:rPr>
          <w:rFonts w:ascii="Arial" w:eastAsia="Arial" w:hAnsi="Arial" w:cs="Arial"/>
          <w:sz w:val="24"/>
          <w:szCs w:val="24"/>
        </w:rPr>
        <w:tab/>
      </w:r>
      <w:r w:rsidR="006C076F" w:rsidRPr="00751652">
        <w:rPr>
          <w:rFonts w:ascii="Arial" w:eastAsia="Arial" w:hAnsi="Arial" w:cs="Arial"/>
          <w:sz w:val="24"/>
          <w:szCs w:val="24"/>
        </w:rPr>
        <w:tab/>
      </w:r>
      <w:r w:rsidR="006C076F" w:rsidRPr="00751652">
        <w:rPr>
          <w:rFonts w:ascii="Arial" w:eastAsia="Arial" w:hAnsi="Arial" w:cs="Arial"/>
          <w:sz w:val="24"/>
          <w:szCs w:val="24"/>
        </w:rPr>
        <w:tab/>
      </w:r>
      <w:r w:rsidR="006C076F" w:rsidRPr="00751652">
        <w:rPr>
          <w:rFonts w:ascii="Arial" w:eastAsia="Arial" w:hAnsi="Arial" w:cs="Arial"/>
          <w:sz w:val="24"/>
          <w:szCs w:val="24"/>
        </w:rPr>
        <w:tab/>
      </w:r>
      <w:r w:rsidR="006C076F" w:rsidRPr="00751652">
        <w:rPr>
          <w:rFonts w:ascii="Arial" w:eastAsia="Arial" w:hAnsi="Arial" w:cs="Arial"/>
          <w:sz w:val="24"/>
          <w:szCs w:val="24"/>
        </w:rPr>
        <w:tab/>
      </w:r>
      <w:r w:rsidR="006C076F" w:rsidRPr="00751652">
        <w:rPr>
          <w:rFonts w:ascii="Arial" w:eastAsia="Arial" w:hAnsi="Arial" w:cs="Arial"/>
          <w:sz w:val="24"/>
          <w:szCs w:val="24"/>
        </w:rPr>
        <w:tab/>
        <w:t xml:space="preserve"> </w:t>
      </w:r>
    </w:p>
    <w:p w14:paraId="0000007B" w14:textId="7931DEAC" w:rsidR="006F4EA3" w:rsidRPr="00751652" w:rsidRDefault="006C076F">
      <w:pPr>
        <w:spacing w:after="0" w:line="259" w:lineRule="auto"/>
        <w:rPr>
          <w:rFonts w:ascii="Arial" w:eastAsia="Arial" w:hAnsi="Arial" w:cs="Arial"/>
          <w:sz w:val="24"/>
          <w:szCs w:val="24"/>
        </w:rPr>
      </w:pPr>
      <w:r w:rsidRPr="00751652">
        <w:rPr>
          <w:rFonts w:ascii="Arial" w:eastAsia="Arial" w:hAnsi="Arial" w:cs="Arial"/>
          <w:sz w:val="24"/>
          <w:szCs w:val="24"/>
        </w:rPr>
        <w:t>CALL-OFF START DATE:</w:t>
      </w:r>
      <w:r w:rsidRPr="00751652">
        <w:rPr>
          <w:rFonts w:ascii="Arial" w:eastAsia="Arial" w:hAnsi="Arial" w:cs="Arial"/>
          <w:sz w:val="24"/>
          <w:szCs w:val="24"/>
        </w:rPr>
        <w:tab/>
      </w:r>
      <w:r w:rsidRPr="00751652">
        <w:rPr>
          <w:rFonts w:ascii="Arial" w:eastAsia="Arial" w:hAnsi="Arial" w:cs="Arial"/>
          <w:sz w:val="24"/>
          <w:szCs w:val="24"/>
        </w:rPr>
        <w:tab/>
      </w:r>
      <w:r w:rsidRPr="00751652">
        <w:rPr>
          <w:rFonts w:ascii="Arial" w:eastAsia="Arial" w:hAnsi="Arial" w:cs="Arial"/>
          <w:sz w:val="24"/>
          <w:szCs w:val="24"/>
        </w:rPr>
        <w:tab/>
      </w:r>
      <w:proofErr w:type="gramStart"/>
      <w:r w:rsidR="00CA0AD1" w:rsidRPr="00751652">
        <w:rPr>
          <w:rFonts w:ascii="Arial" w:eastAsia="Arial" w:hAnsi="Arial" w:cs="Arial"/>
          <w:b/>
          <w:sz w:val="24"/>
          <w:szCs w:val="24"/>
        </w:rPr>
        <w:t>23</w:t>
      </w:r>
      <w:r w:rsidR="00D6219C" w:rsidRPr="00751652">
        <w:rPr>
          <w:rFonts w:ascii="Arial" w:eastAsia="Arial" w:hAnsi="Arial" w:cs="Arial"/>
          <w:b/>
          <w:sz w:val="24"/>
          <w:szCs w:val="24"/>
        </w:rPr>
        <w:t>/10/2024</w:t>
      </w:r>
      <w:proofErr w:type="gramEnd"/>
    </w:p>
    <w:p w14:paraId="0000007C" w14:textId="77777777" w:rsidR="006F4EA3" w:rsidRPr="00751652" w:rsidRDefault="006F4EA3">
      <w:pPr>
        <w:spacing w:after="0" w:line="259" w:lineRule="auto"/>
        <w:rPr>
          <w:rFonts w:ascii="Arial" w:eastAsia="Arial" w:hAnsi="Arial" w:cs="Arial"/>
          <w:sz w:val="24"/>
          <w:szCs w:val="24"/>
        </w:rPr>
      </w:pPr>
    </w:p>
    <w:p w14:paraId="0000007D" w14:textId="5AE7FB36" w:rsidR="006F4EA3" w:rsidRPr="00751652" w:rsidRDefault="006C076F">
      <w:pPr>
        <w:spacing w:after="0" w:line="259" w:lineRule="auto"/>
        <w:rPr>
          <w:rFonts w:ascii="Arial" w:eastAsia="Arial" w:hAnsi="Arial" w:cs="Arial"/>
          <w:sz w:val="24"/>
          <w:szCs w:val="24"/>
        </w:rPr>
      </w:pPr>
      <w:r w:rsidRPr="00751652">
        <w:rPr>
          <w:rFonts w:ascii="Arial" w:eastAsia="Arial" w:hAnsi="Arial" w:cs="Arial"/>
          <w:sz w:val="24"/>
          <w:szCs w:val="24"/>
        </w:rPr>
        <w:t xml:space="preserve">CALL-OFF EXPIRY DATE: </w:t>
      </w:r>
      <w:r w:rsidRPr="00751652">
        <w:rPr>
          <w:rFonts w:ascii="Arial" w:eastAsia="Arial" w:hAnsi="Arial" w:cs="Arial"/>
          <w:sz w:val="24"/>
          <w:szCs w:val="24"/>
        </w:rPr>
        <w:tab/>
      </w:r>
      <w:r w:rsidRPr="00751652">
        <w:rPr>
          <w:rFonts w:ascii="Arial" w:eastAsia="Arial" w:hAnsi="Arial" w:cs="Arial"/>
          <w:sz w:val="24"/>
          <w:szCs w:val="24"/>
        </w:rPr>
        <w:tab/>
      </w:r>
      <w:proofErr w:type="gramStart"/>
      <w:r w:rsidR="00D6219C" w:rsidRPr="00751652">
        <w:rPr>
          <w:rFonts w:ascii="Arial" w:eastAsia="Arial" w:hAnsi="Arial" w:cs="Arial"/>
          <w:b/>
          <w:sz w:val="24"/>
          <w:szCs w:val="24"/>
        </w:rPr>
        <w:t>31/03/2025</w:t>
      </w:r>
      <w:proofErr w:type="gramEnd"/>
    </w:p>
    <w:p w14:paraId="0000007E" w14:textId="77777777" w:rsidR="006F4EA3" w:rsidRPr="00751652" w:rsidRDefault="006F4EA3">
      <w:pPr>
        <w:spacing w:after="0" w:line="259" w:lineRule="auto"/>
        <w:rPr>
          <w:rFonts w:ascii="Arial" w:eastAsia="Arial" w:hAnsi="Arial" w:cs="Arial"/>
          <w:sz w:val="24"/>
          <w:szCs w:val="24"/>
        </w:rPr>
      </w:pPr>
    </w:p>
    <w:p w14:paraId="0000007F" w14:textId="50492497" w:rsidR="006F4EA3" w:rsidRPr="00751652" w:rsidRDefault="006C076F">
      <w:pPr>
        <w:spacing w:after="0" w:line="259" w:lineRule="auto"/>
        <w:rPr>
          <w:rFonts w:ascii="Arial" w:eastAsia="Arial" w:hAnsi="Arial" w:cs="Arial"/>
          <w:sz w:val="24"/>
          <w:szCs w:val="24"/>
        </w:rPr>
      </w:pPr>
      <w:r w:rsidRPr="00751652">
        <w:rPr>
          <w:rFonts w:ascii="Arial" w:eastAsia="Arial" w:hAnsi="Arial" w:cs="Arial"/>
          <w:sz w:val="24"/>
          <w:szCs w:val="24"/>
        </w:rPr>
        <w:t>CALL-OFF INITIAL PERIOD:</w:t>
      </w:r>
      <w:r w:rsidRPr="00751652">
        <w:rPr>
          <w:rFonts w:ascii="Arial" w:eastAsia="Arial" w:hAnsi="Arial" w:cs="Arial"/>
          <w:sz w:val="24"/>
          <w:szCs w:val="24"/>
        </w:rPr>
        <w:tab/>
      </w:r>
      <w:r w:rsidRPr="00751652">
        <w:rPr>
          <w:rFonts w:ascii="Arial" w:eastAsia="Arial" w:hAnsi="Arial" w:cs="Arial"/>
          <w:sz w:val="24"/>
          <w:szCs w:val="24"/>
        </w:rPr>
        <w:tab/>
      </w:r>
      <w:r w:rsidR="00CA0AD1" w:rsidRPr="00751652">
        <w:rPr>
          <w:rFonts w:ascii="Arial" w:eastAsia="Arial" w:hAnsi="Arial" w:cs="Arial"/>
          <w:b/>
          <w:bCs/>
          <w:sz w:val="24"/>
          <w:szCs w:val="24"/>
        </w:rPr>
        <w:t xml:space="preserve">Up to </w:t>
      </w:r>
      <w:r w:rsidR="00D6219C" w:rsidRPr="00751652">
        <w:rPr>
          <w:rFonts w:ascii="Arial" w:eastAsia="Arial" w:hAnsi="Arial" w:cs="Arial"/>
          <w:b/>
          <w:bCs/>
          <w:sz w:val="24"/>
          <w:szCs w:val="24"/>
        </w:rPr>
        <w:t>6 Months</w:t>
      </w:r>
    </w:p>
    <w:p w14:paraId="00000080" w14:textId="77777777" w:rsidR="006F4EA3" w:rsidRPr="00751652" w:rsidRDefault="006F4EA3">
      <w:pPr>
        <w:spacing w:after="0" w:line="259" w:lineRule="auto"/>
        <w:rPr>
          <w:rFonts w:ascii="Arial" w:eastAsia="Arial" w:hAnsi="Arial" w:cs="Arial"/>
          <w:sz w:val="24"/>
          <w:szCs w:val="24"/>
        </w:rPr>
      </w:pPr>
    </w:p>
    <w:p w14:paraId="00000081" w14:textId="77777777" w:rsidR="006F4EA3" w:rsidRPr="00751652" w:rsidRDefault="006C076F">
      <w:pPr>
        <w:spacing w:after="0" w:line="259" w:lineRule="auto"/>
        <w:rPr>
          <w:rFonts w:ascii="Arial" w:eastAsia="Arial" w:hAnsi="Arial" w:cs="Arial"/>
          <w:sz w:val="24"/>
          <w:szCs w:val="24"/>
        </w:rPr>
      </w:pPr>
      <w:r w:rsidRPr="00751652">
        <w:rPr>
          <w:rFonts w:ascii="Arial" w:eastAsia="Arial" w:hAnsi="Arial" w:cs="Arial"/>
          <w:sz w:val="24"/>
          <w:szCs w:val="24"/>
        </w:rPr>
        <w:t xml:space="preserve">CALL-OFF DELIVERABLES </w:t>
      </w:r>
    </w:p>
    <w:p w14:paraId="772EF9B8" w14:textId="77777777" w:rsidR="009371A7" w:rsidRPr="00751652" w:rsidRDefault="009371A7" w:rsidP="009371A7">
      <w:pPr>
        <w:tabs>
          <w:tab w:val="left" w:pos="2257"/>
        </w:tabs>
        <w:spacing w:after="0" w:line="256" w:lineRule="auto"/>
        <w:rPr>
          <w:rFonts w:ascii="Arial" w:eastAsia="Arial" w:hAnsi="Arial" w:cs="Arial"/>
          <w:bCs/>
          <w:sz w:val="24"/>
          <w:szCs w:val="24"/>
        </w:rPr>
      </w:pPr>
      <w:r w:rsidRPr="00751652">
        <w:rPr>
          <w:rFonts w:ascii="Arial" w:eastAsia="Arial" w:hAnsi="Arial" w:cs="Arial"/>
          <w:bCs/>
          <w:sz w:val="24"/>
          <w:szCs w:val="24"/>
        </w:rPr>
        <w:lastRenderedPageBreak/>
        <w:t xml:space="preserve">No Deliverables are agreed as part of this Call-Off Contract. Any Deliverables shall be defined and captured in individual statements of work. </w:t>
      </w:r>
    </w:p>
    <w:p w14:paraId="6FB2E513" w14:textId="77777777" w:rsidR="00594DE1" w:rsidRPr="00751652" w:rsidRDefault="00594DE1">
      <w:pPr>
        <w:tabs>
          <w:tab w:val="left" w:pos="2257"/>
        </w:tabs>
        <w:spacing w:after="0" w:line="259" w:lineRule="auto"/>
        <w:rPr>
          <w:rFonts w:ascii="Arial" w:eastAsia="Arial" w:hAnsi="Arial" w:cs="Arial"/>
          <w:b/>
          <w:sz w:val="24"/>
          <w:szCs w:val="24"/>
        </w:rPr>
      </w:pPr>
    </w:p>
    <w:p w14:paraId="00000086"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 xml:space="preserve">MAXIMUM LIABILITY </w:t>
      </w:r>
    </w:p>
    <w:p w14:paraId="7294826A" w14:textId="0E952550" w:rsidR="0034134A"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The limitation of liability for this Call-Off Contract is stated in Clause 11.2 of the Core Terms.</w:t>
      </w:r>
    </w:p>
    <w:p w14:paraId="00000089" w14:textId="77777777" w:rsidR="006F4EA3" w:rsidRPr="00751652" w:rsidRDefault="006F4EA3">
      <w:pPr>
        <w:tabs>
          <w:tab w:val="left" w:pos="2257"/>
        </w:tabs>
        <w:spacing w:after="0" w:line="259" w:lineRule="auto"/>
        <w:rPr>
          <w:rFonts w:ascii="Arial" w:eastAsia="Arial" w:hAnsi="Arial" w:cs="Arial"/>
          <w:sz w:val="24"/>
          <w:szCs w:val="24"/>
        </w:rPr>
      </w:pPr>
    </w:p>
    <w:p w14:paraId="0000008A" w14:textId="2D08361C" w:rsidR="006F4EA3" w:rsidRPr="00751652" w:rsidRDefault="006C076F" w:rsidP="5AA14618">
      <w:pPr>
        <w:tabs>
          <w:tab w:val="left" w:pos="2257"/>
        </w:tabs>
        <w:spacing w:after="0" w:line="259" w:lineRule="auto"/>
        <w:rPr>
          <w:rFonts w:ascii="Arial" w:eastAsia="Arial" w:hAnsi="Arial" w:cs="Arial"/>
          <w:b/>
          <w:bCs/>
          <w:sz w:val="24"/>
          <w:szCs w:val="24"/>
        </w:rPr>
      </w:pPr>
      <w:r w:rsidRPr="00751652">
        <w:rPr>
          <w:rFonts w:ascii="Arial" w:eastAsia="Arial" w:hAnsi="Arial" w:cs="Arial"/>
          <w:sz w:val="24"/>
          <w:szCs w:val="24"/>
        </w:rPr>
        <w:t>The Estimated Year 1 Charges used to calculate liability in the first Contract Year is</w:t>
      </w:r>
      <w:r w:rsidRPr="00751652">
        <w:rPr>
          <w:rFonts w:ascii="Arial" w:eastAsia="Arial" w:hAnsi="Arial" w:cs="Arial"/>
          <w:b/>
          <w:bCs/>
          <w:sz w:val="24"/>
          <w:szCs w:val="24"/>
        </w:rPr>
        <w:t xml:space="preserve"> </w:t>
      </w:r>
      <w:r w:rsidR="007A4113" w:rsidRPr="00751652">
        <w:rPr>
          <w:rFonts w:ascii="Arial" w:eastAsia="Arial" w:hAnsi="Arial" w:cs="Arial"/>
          <w:b/>
          <w:bCs/>
          <w:sz w:val="24"/>
          <w:szCs w:val="24"/>
        </w:rPr>
        <w:t>up to £750,000</w:t>
      </w:r>
      <w:r w:rsidR="00594DE1" w:rsidRPr="00751652">
        <w:rPr>
          <w:rFonts w:ascii="Arial" w:eastAsia="Arial" w:hAnsi="Arial" w:cs="Arial"/>
          <w:b/>
          <w:bCs/>
          <w:sz w:val="24"/>
          <w:szCs w:val="24"/>
        </w:rPr>
        <w:t>.</w:t>
      </w:r>
    </w:p>
    <w:p w14:paraId="0000008B" w14:textId="77777777" w:rsidR="006F4EA3" w:rsidRPr="00751652" w:rsidRDefault="006F4EA3">
      <w:pPr>
        <w:tabs>
          <w:tab w:val="left" w:pos="2257"/>
        </w:tabs>
        <w:spacing w:after="0" w:line="259" w:lineRule="auto"/>
        <w:rPr>
          <w:rFonts w:ascii="Arial" w:eastAsia="Arial" w:hAnsi="Arial" w:cs="Arial"/>
          <w:b/>
          <w:sz w:val="24"/>
          <w:szCs w:val="24"/>
        </w:rPr>
      </w:pPr>
    </w:p>
    <w:p w14:paraId="0000008C"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CALL-OFF CHARGES</w:t>
      </w:r>
    </w:p>
    <w:p w14:paraId="4357C00B" w14:textId="3F4DC086" w:rsidR="00594DE1" w:rsidRPr="00751652" w:rsidRDefault="009371A7">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See details in Call-Off Schedule 5 (Pricing Details). Specific charges shall be captured in a separate statement of work.</w:t>
      </w:r>
    </w:p>
    <w:p w14:paraId="2DB51FAF" w14:textId="77777777" w:rsidR="009371A7" w:rsidRPr="00751652" w:rsidRDefault="009371A7">
      <w:pPr>
        <w:tabs>
          <w:tab w:val="left" w:pos="2257"/>
        </w:tabs>
        <w:spacing w:after="0" w:line="259" w:lineRule="auto"/>
        <w:rPr>
          <w:rFonts w:ascii="Arial" w:eastAsia="Arial" w:hAnsi="Arial" w:cs="Arial"/>
          <w:sz w:val="24"/>
          <w:szCs w:val="24"/>
        </w:rPr>
      </w:pPr>
    </w:p>
    <w:p w14:paraId="01A62D45" w14:textId="77777777" w:rsidR="009371A7" w:rsidRPr="00751652" w:rsidRDefault="009371A7">
      <w:pPr>
        <w:tabs>
          <w:tab w:val="left" w:pos="2257"/>
        </w:tabs>
        <w:spacing w:after="0" w:line="259" w:lineRule="auto"/>
        <w:rPr>
          <w:rFonts w:ascii="Arial" w:eastAsia="Arial" w:hAnsi="Arial" w:cs="Arial"/>
          <w:sz w:val="24"/>
          <w:szCs w:val="24"/>
        </w:rPr>
      </w:pPr>
    </w:p>
    <w:p w14:paraId="00000092" w14:textId="30B827E3" w:rsidR="006F4EA3" w:rsidRPr="00751652" w:rsidRDefault="00000000" w:rsidP="00D32D54">
      <w:pPr>
        <w:tabs>
          <w:tab w:val="left" w:pos="2257"/>
        </w:tabs>
        <w:spacing w:after="0" w:line="259" w:lineRule="auto"/>
        <w:rPr>
          <w:rFonts w:ascii="Arial" w:eastAsia="Arial" w:hAnsi="Arial" w:cs="Arial"/>
          <w:sz w:val="24"/>
          <w:szCs w:val="24"/>
        </w:rPr>
      </w:pPr>
      <w:sdt>
        <w:sdtPr>
          <w:rPr>
            <w:rFonts w:ascii="Arial" w:hAnsi="Arial" w:cs="Arial"/>
          </w:rPr>
          <w:tag w:val="goog_rdk_7"/>
          <w:id w:val="-1246182830"/>
        </w:sdtPr>
        <w:sdtContent/>
      </w:sdt>
      <w:r w:rsidR="006C076F" w:rsidRPr="00751652">
        <w:rPr>
          <w:rFonts w:ascii="Arial" w:eastAsia="Arial" w:hAnsi="Arial" w:cs="Arial"/>
          <w:sz w:val="24"/>
          <w:szCs w:val="24"/>
        </w:rPr>
        <w:t>The Charges will not be impacted by any change to the Framework Prices. The Charges can only be changed by agreement in writing</w:t>
      </w:r>
      <w:r w:rsidR="00A569F4" w:rsidRPr="00751652">
        <w:rPr>
          <w:rFonts w:ascii="Arial" w:eastAsia="Arial" w:hAnsi="Arial" w:cs="Arial"/>
          <w:sz w:val="24"/>
          <w:szCs w:val="24"/>
        </w:rPr>
        <w:t>, by using the Variation Procedure,</w:t>
      </w:r>
      <w:r w:rsidR="006C076F" w:rsidRPr="00751652">
        <w:rPr>
          <w:rFonts w:ascii="Arial" w:eastAsia="Arial" w:hAnsi="Arial" w:cs="Arial"/>
          <w:sz w:val="24"/>
          <w:szCs w:val="24"/>
        </w:rPr>
        <w:t xml:space="preserve"> between the Buyer and the Supplier because of:</w:t>
      </w:r>
    </w:p>
    <w:p w14:paraId="00000093" w14:textId="154CCDFD" w:rsidR="006F4EA3" w:rsidRPr="00751652" w:rsidRDefault="006C076F">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Specific Change in Law</w:t>
      </w:r>
    </w:p>
    <w:p w14:paraId="64BC354E" w14:textId="1DEEF270" w:rsidR="00A569F4" w:rsidRPr="00751652" w:rsidRDefault="004637EC" w:rsidP="004637EC">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The Buyer’s change to the scope, nature, </w:t>
      </w:r>
      <w:proofErr w:type="gramStart"/>
      <w:r w:rsidRPr="00751652">
        <w:rPr>
          <w:rFonts w:ascii="Arial" w:eastAsia="Arial" w:hAnsi="Arial" w:cs="Arial"/>
          <w:color w:val="000000"/>
          <w:sz w:val="24"/>
          <w:szCs w:val="24"/>
        </w:rPr>
        <w:t>volume</w:t>
      </w:r>
      <w:proofErr w:type="gramEnd"/>
      <w:r w:rsidRPr="00751652">
        <w:rPr>
          <w:rFonts w:ascii="Arial" w:eastAsia="Arial" w:hAnsi="Arial" w:cs="Arial"/>
          <w:color w:val="000000"/>
          <w:sz w:val="24"/>
          <w:szCs w:val="24"/>
        </w:rPr>
        <w:t xml:space="preserve"> or execution of the Deliverables and/or</w:t>
      </w:r>
      <w:r w:rsidR="00A569F4" w:rsidRPr="00751652">
        <w:rPr>
          <w:rFonts w:ascii="Arial" w:eastAsia="Arial" w:hAnsi="Arial" w:cs="Arial"/>
          <w:color w:val="000000"/>
          <w:sz w:val="24"/>
          <w:szCs w:val="24"/>
        </w:rPr>
        <w:t xml:space="preserve"> to the Specification</w:t>
      </w:r>
      <w:r w:rsidRPr="00751652">
        <w:rPr>
          <w:rFonts w:ascii="Arial" w:eastAsia="Arial" w:hAnsi="Arial" w:cs="Arial"/>
          <w:color w:val="000000"/>
          <w:sz w:val="24"/>
          <w:szCs w:val="24"/>
        </w:rPr>
        <w:t>.</w:t>
      </w:r>
    </w:p>
    <w:p w14:paraId="00000095" w14:textId="77777777" w:rsidR="006F4EA3" w:rsidRPr="00751652" w:rsidRDefault="006F4EA3">
      <w:pPr>
        <w:tabs>
          <w:tab w:val="left" w:pos="2257"/>
        </w:tabs>
        <w:spacing w:after="0" w:line="259" w:lineRule="auto"/>
        <w:rPr>
          <w:rFonts w:ascii="Arial" w:eastAsia="Arial" w:hAnsi="Arial" w:cs="Arial"/>
          <w:sz w:val="24"/>
          <w:szCs w:val="24"/>
          <w:highlight w:val="yellow"/>
        </w:rPr>
      </w:pPr>
    </w:p>
    <w:p w14:paraId="00000096"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REIMBURSABLE EXPENSES</w:t>
      </w:r>
    </w:p>
    <w:p w14:paraId="00000097" w14:textId="091A527E" w:rsidR="006F4EA3" w:rsidRPr="00751652" w:rsidRDefault="00894CD0">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Permitted as per Call-Off Schedule 20 (Specification) and Call-Off Schedule 23 (</w:t>
      </w:r>
      <w:r w:rsidR="0052152E" w:rsidRPr="00751652">
        <w:rPr>
          <w:rFonts w:ascii="Arial" w:eastAsia="Arial" w:hAnsi="Arial" w:cs="Arial"/>
          <w:sz w:val="24"/>
          <w:szCs w:val="24"/>
        </w:rPr>
        <w:t>HMRC Mandatory Terms</w:t>
      </w:r>
      <w:r w:rsidRPr="00751652">
        <w:rPr>
          <w:rFonts w:ascii="Arial" w:eastAsia="Arial" w:hAnsi="Arial" w:cs="Arial"/>
          <w:sz w:val="24"/>
          <w:szCs w:val="24"/>
        </w:rPr>
        <w:t>)</w:t>
      </w:r>
    </w:p>
    <w:p w14:paraId="00000098" w14:textId="77777777" w:rsidR="006F4EA3" w:rsidRPr="00751652" w:rsidRDefault="006F4EA3">
      <w:pPr>
        <w:tabs>
          <w:tab w:val="left" w:pos="2257"/>
        </w:tabs>
        <w:spacing w:after="0" w:line="259" w:lineRule="auto"/>
        <w:rPr>
          <w:rFonts w:ascii="Arial" w:eastAsia="Arial" w:hAnsi="Arial" w:cs="Arial"/>
          <w:b/>
          <w:sz w:val="24"/>
          <w:szCs w:val="24"/>
        </w:rPr>
      </w:pPr>
    </w:p>
    <w:p w14:paraId="00000099"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PAYMENT METHOD</w:t>
      </w:r>
    </w:p>
    <w:p w14:paraId="595CB1BA" w14:textId="77777777" w:rsidR="009A5C60" w:rsidRPr="00751652" w:rsidRDefault="009A5C60" w:rsidP="009A5C60">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The Supplier must submit all invoices via the SAP Ariba e-Sourcing Portal quoting the Purchase Order (TBC) reference number.</w:t>
      </w:r>
    </w:p>
    <w:p w14:paraId="541B02D0" w14:textId="77777777" w:rsidR="009A5C60" w:rsidRPr="00751652" w:rsidRDefault="009A5C60" w:rsidP="009A5C60">
      <w:pPr>
        <w:tabs>
          <w:tab w:val="left" w:pos="2257"/>
        </w:tabs>
        <w:spacing w:after="0" w:line="259" w:lineRule="auto"/>
        <w:rPr>
          <w:rFonts w:ascii="Arial" w:eastAsia="Arial" w:hAnsi="Arial" w:cs="Arial"/>
          <w:sz w:val="24"/>
          <w:szCs w:val="24"/>
        </w:rPr>
      </w:pPr>
    </w:p>
    <w:p w14:paraId="2B47C207" w14:textId="77777777" w:rsidR="009A5C60" w:rsidRPr="00751652" w:rsidRDefault="009A5C60" w:rsidP="009A5C60">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 xml:space="preserve">The payment method for this Call-Off Contract will be as per Clause 4 of the Core Terms. The Buyer will pay the Supplier within thirty (30) calendar days upon receipt of a valid information submitted in accordance with the details in this ‘Payment method’ section.   </w:t>
      </w:r>
    </w:p>
    <w:p w14:paraId="7AEB3F8F" w14:textId="77777777" w:rsidR="009A5C60" w:rsidRPr="00751652" w:rsidRDefault="009A5C60" w:rsidP="009A5C60">
      <w:pPr>
        <w:tabs>
          <w:tab w:val="left" w:pos="2257"/>
        </w:tabs>
        <w:spacing w:after="0" w:line="259" w:lineRule="auto"/>
        <w:rPr>
          <w:rFonts w:ascii="Arial" w:eastAsia="Arial" w:hAnsi="Arial" w:cs="Arial"/>
          <w:sz w:val="24"/>
          <w:szCs w:val="24"/>
        </w:rPr>
      </w:pPr>
    </w:p>
    <w:p w14:paraId="2DF259EB" w14:textId="77777777" w:rsidR="009A5C60" w:rsidRPr="00751652" w:rsidRDefault="009A5C60" w:rsidP="009A5C60">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All invoices must include:</w:t>
      </w:r>
    </w:p>
    <w:p w14:paraId="457067B5" w14:textId="77777777" w:rsidR="009A5C60" w:rsidRPr="00751652" w:rsidRDefault="009A5C60" w:rsidP="009A5C60">
      <w:pPr>
        <w:numPr>
          <w:ilvl w:val="0"/>
          <w:numId w:val="5"/>
        </w:num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 xml:space="preserve">the Purchase Order </w:t>
      </w:r>
      <w:proofErr w:type="gramStart"/>
      <w:r w:rsidRPr="00751652">
        <w:rPr>
          <w:rFonts w:ascii="Arial" w:eastAsia="Arial" w:hAnsi="Arial" w:cs="Arial"/>
          <w:sz w:val="24"/>
          <w:szCs w:val="24"/>
        </w:rPr>
        <w:t>number;</w:t>
      </w:r>
      <w:proofErr w:type="gramEnd"/>
    </w:p>
    <w:p w14:paraId="044774B5" w14:textId="77777777" w:rsidR="009A5C60" w:rsidRPr="00751652" w:rsidRDefault="009A5C60" w:rsidP="009A5C60">
      <w:pPr>
        <w:numPr>
          <w:ilvl w:val="0"/>
          <w:numId w:val="5"/>
        </w:num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total value excluding Value Added Tax (VAT</w:t>
      </w:r>
      <w:proofErr w:type="gramStart"/>
      <w:r w:rsidRPr="00751652">
        <w:rPr>
          <w:rFonts w:ascii="Arial" w:eastAsia="Arial" w:hAnsi="Arial" w:cs="Arial"/>
          <w:sz w:val="24"/>
          <w:szCs w:val="24"/>
        </w:rPr>
        <w:t>);</w:t>
      </w:r>
      <w:proofErr w:type="gramEnd"/>
    </w:p>
    <w:p w14:paraId="4454F116" w14:textId="77777777" w:rsidR="009A5C60" w:rsidRPr="00751652" w:rsidRDefault="009A5C60" w:rsidP="009A5C60">
      <w:pPr>
        <w:numPr>
          <w:ilvl w:val="0"/>
          <w:numId w:val="5"/>
        </w:num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 xml:space="preserve">the VAT </w:t>
      </w:r>
      <w:proofErr w:type="gramStart"/>
      <w:r w:rsidRPr="00751652">
        <w:rPr>
          <w:rFonts w:ascii="Arial" w:eastAsia="Arial" w:hAnsi="Arial" w:cs="Arial"/>
          <w:sz w:val="24"/>
          <w:szCs w:val="24"/>
        </w:rPr>
        <w:t>percentage;</w:t>
      </w:r>
      <w:proofErr w:type="gramEnd"/>
    </w:p>
    <w:p w14:paraId="09B1AEB7" w14:textId="77777777" w:rsidR="009A5C60" w:rsidRPr="00751652" w:rsidRDefault="009A5C60" w:rsidP="009A5C60">
      <w:pPr>
        <w:numPr>
          <w:ilvl w:val="0"/>
          <w:numId w:val="5"/>
        </w:num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 xml:space="preserve">the total value including </w:t>
      </w:r>
      <w:proofErr w:type="gramStart"/>
      <w:r w:rsidRPr="00751652">
        <w:rPr>
          <w:rFonts w:ascii="Arial" w:eastAsia="Arial" w:hAnsi="Arial" w:cs="Arial"/>
          <w:sz w:val="24"/>
          <w:szCs w:val="24"/>
        </w:rPr>
        <w:t>VAT;</w:t>
      </w:r>
      <w:proofErr w:type="gramEnd"/>
    </w:p>
    <w:p w14:paraId="0000009A" w14:textId="21E1C14B" w:rsidR="006F4EA3" w:rsidRPr="00751652" w:rsidRDefault="009A5C60" w:rsidP="009A5C60">
      <w:pPr>
        <w:numPr>
          <w:ilvl w:val="0"/>
          <w:numId w:val="5"/>
        </w:num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a contact name and telephone number of an appropriate individual in the Supplier's finance department in the event of administrative queries; and the banking details for payment to the Supplier via electronic transfer of funds (name and address of bank, sort code, account name and number).</w:t>
      </w:r>
    </w:p>
    <w:p w14:paraId="0000009B" w14:textId="77777777" w:rsidR="006F4EA3" w:rsidRPr="00751652" w:rsidRDefault="006F4EA3">
      <w:pPr>
        <w:tabs>
          <w:tab w:val="left" w:pos="2257"/>
        </w:tabs>
        <w:spacing w:after="0" w:line="259" w:lineRule="auto"/>
        <w:rPr>
          <w:rFonts w:ascii="Arial" w:eastAsia="Arial" w:hAnsi="Arial" w:cs="Arial"/>
          <w:b/>
          <w:sz w:val="24"/>
          <w:szCs w:val="24"/>
        </w:rPr>
      </w:pPr>
    </w:p>
    <w:p w14:paraId="0000009C"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 xml:space="preserve">BUYER’S INVOICE ADDRESS: </w:t>
      </w:r>
    </w:p>
    <w:p w14:paraId="1C819BA3" w14:textId="77777777" w:rsidR="007A24A3" w:rsidRPr="00751652" w:rsidRDefault="007A24A3" w:rsidP="007A24A3">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lastRenderedPageBreak/>
        <w:t>All invoices are submitted via the SAP Ariba e-Sourcing Portal.</w:t>
      </w:r>
    </w:p>
    <w:p w14:paraId="000000A1" w14:textId="77777777" w:rsidR="006F4EA3" w:rsidRPr="00751652" w:rsidRDefault="006F4EA3">
      <w:pPr>
        <w:tabs>
          <w:tab w:val="left" w:pos="2257"/>
        </w:tabs>
        <w:spacing w:after="0" w:line="259" w:lineRule="auto"/>
        <w:rPr>
          <w:rFonts w:ascii="Arial" w:eastAsia="Arial" w:hAnsi="Arial" w:cs="Arial"/>
          <w:sz w:val="24"/>
          <w:szCs w:val="24"/>
        </w:rPr>
      </w:pPr>
    </w:p>
    <w:p w14:paraId="000000A2" w14:textId="77777777" w:rsidR="006F4EA3"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BUYER’S AUTHORISED REPRESENTATIVE</w:t>
      </w:r>
    </w:p>
    <w:p w14:paraId="56269F17" w14:textId="77777777" w:rsidR="00455FA5" w:rsidRDefault="00455FA5" w:rsidP="00455FA5">
      <w:pPr>
        <w:tabs>
          <w:tab w:val="left" w:pos="2257"/>
        </w:tabs>
        <w:spacing w:after="0" w:line="259" w:lineRule="auto"/>
        <w:rPr>
          <w:rFonts w:ascii="Arial" w:hAnsi="Arial" w:cs="Arial"/>
          <w:bCs/>
          <w:i/>
          <w:iCs/>
          <w:sz w:val="24"/>
          <w:szCs w:val="24"/>
        </w:rPr>
      </w:pPr>
      <w:r w:rsidRPr="00AF7DFC">
        <w:rPr>
          <w:rFonts w:ascii="Arial" w:hAnsi="Arial" w:cs="Arial"/>
          <w:bCs/>
          <w:i/>
          <w:iCs/>
          <w:sz w:val="24"/>
          <w:szCs w:val="24"/>
        </w:rPr>
        <w:t>Redacted</w:t>
      </w:r>
    </w:p>
    <w:p w14:paraId="60E54220" w14:textId="77777777" w:rsidR="00455FA5" w:rsidRPr="00751652" w:rsidRDefault="00455FA5">
      <w:pPr>
        <w:tabs>
          <w:tab w:val="left" w:pos="2257"/>
        </w:tabs>
        <w:spacing w:after="0" w:line="259" w:lineRule="auto"/>
        <w:rPr>
          <w:rFonts w:ascii="Arial" w:eastAsia="Arial" w:hAnsi="Arial" w:cs="Arial"/>
          <w:sz w:val="24"/>
          <w:szCs w:val="24"/>
        </w:rPr>
      </w:pPr>
    </w:p>
    <w:p w14:paraId="000000A7" w14:textId="77777777" w:rsidR="006F4EA3" w:rsidRPr="00751652" w:rsidRDefault="006F4EA3">
      <w:pPr>
        <w:tabs>
          <w:tab w:val="left" w:pos="2257"/>
        </w:tabs>
        <w:spacing w:after="0" w:line="259" w:lineRule="auto"/>
        <w:rPr>
          <w:rFonts w:ascii="Arial" w:eastAsia="Arial" w:hAnsi="Arial" w:cs="Arial"/>
          <w:sz w:val="24"/>
          <w:szCs w:val="24"/>
        </w:rPr>
      </w:pPr>
    </w:p>
    <w:p w14:paraId="000000A8"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BUYER’S ENVIRONMENTAL POLICY</w:t>
      </w:r>
    </w:p>
    <w:p w14:paraId="000000AB" w14:textId="631061BC" w:rsidR="006F4EA3" w:rsidRPr="00751652" w:rsidRDefault="00000000">
      <w:pPr>
        <w:tabs>
          <w:tab w:val="left" w:pos="2257"/>
        </w:tabs>
        <w:spacing w:after="0" w:line="259" w:lineRule="auto"/>
        <w:rPr>
          <w:rStyle w:val="Hyperlink"/>
          <w:rFonts w:ascii="Arial" w:hAnsi="Arial" w:cs="Arial"/>
          <w:sz w:val="24"/>
          <w:szCs w:val="24"/>
        </w:rPr>
      </w:pPr>
      <w:hyperlink r:id="rId12" w:history="1">
        <w:r w:rsidR="00D32D54" w:rsidRPr="00751652">
          <w:rPr>
            <w:rStyle w:val="Hyperlink"/>
            <w:rFonts w:ascii="Arial" w:hAnsi="Arial" w:cs="Arial"/>
            <w:sz w:val="24"/>
            <w:szCs w:val="24"/>
          </w:rPr>
          <w:t>Sustainable procurement: the Government Buying Standards (GBS) - GOV.UK (www.gov.uk)</w:t>
        </w:r>
      </w:hyperlink>
    </w:p>
    <w:p w14:paraId="06826289" w14:textId="77777777" w:rsidR="00D32D54" w:rsidRPr="00751652" w:rsidRDefault="00D32D54">
      <w:pPr>
        <w:tabs>
          <w:tab w:val="left" w:pos="2257"/>
        </w:tabs>
        <w:spacing w:after="0" w:line="259" w:lineRule="auto"/>
        <w:rPr>
          <w:rFonts w:ascii="Arial" w:eastAsia="Arial" w:hAnsi="Arial" w:cs="Arial"/>
          <w:sz w:val="24"/>
          <w:szCs w:val="24"/>
        </w:rPr>
      </w:pPr>
    </w:p>
    <w:p w14:paraId="000000AC"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BUYER’S SECURITY POLICY</w:t>
      </w:r>
    </w:p>
    <w:p w14:paraId="000000AE" w14:textId="4FB201CF" w:rsidR="006F4EA3" w:rsidRPr="00751652" w:rsidRDefault="00D32D54">
      <w:pPr>
        <w:tabs>
          <w:tab w:val="left" w:pos="2257"/>
        </w:tabs>
        <w:spacing w:after="0" w:line="259" w:lineRule="auto"/>
        <w:rPr>
          <w:rFonts w:ascii="Arial" w:eastAsia="Arial" w:hAnsi="Arial" w:cs="Arial"/>
          <w:bCs/>
          <w:sz w:val="24"/>
          <w:szCs w:val="24"/>
        </w:rPr>
      </w:pPr>
      <w:r w:rsidRPr="00751652">
        <w:rPr>
          <w:rFonts w:ascii="Arial" w:eastAsia="Arial" w:hAnsi="Arial" w:cs="Arial"/>
          <w:bCs/>
          <w:sz w:val="24"/>
          <w:szCs w:val="24"/>
        </w:rPr>
        <w:t>See Call-Off Schedule 9 (Security)</w:t>
      </w:r>
    </w:p>
    <w:p w14:paraId="000000AF" w14:textId="77777777" w:rsidR="006F4EA3" w:rsidRPr="00751652" w:rsidRDefault="006F4EA3">
      <w:pPr>
        <w:tabs>
          <w:tab w:val="left" w:pos="2257"/>
        </w:tabs>
        <w:spacing w:after="0" w:line="259" w:lineRule="auto"/>
        <w:rPr>
          <w:rFonts w:ascii="Arial" w:eastAsia="Arial" w:hAnsi="Arial" w:cs="Arial"/>
          <w:sz w:val="24"/>
          <w:szCs w:val="24"/>
        </w:rPr>
      </w:pPr>
    </w:p>
    <w:p w14:paraId="000000B0"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SUPPLIER’S AUTHORISED REPRESENTATIVE</w:t>
      </w:r>
    </w:p>
    <w:p w14:paraId="000000B5" w14:textId="59B15A43" w:rsidR="006F4EA3" w:rsidRDefault="001A4860">
      <w:pPr>
        <w:tabs>
          <w:tab w:val="left" w:pos="2257"/>
        </w:tabs>
        <w:spacing w:after="0" w:line="259" w:lineRule="auto"/>
        <w:rPr>
          <w:rFonts w:ascii="Arial" w:hAnsi="Arial" w:cs="Arial"/>
          <w:bCs/>
          <w:i/>
          <w:iCs/>
          <w:sz w:val="24"/>
          <w:szCs w:val="24"/>
        </w:rPr>
      </w:pPr>
      <w:r w:rsidRPr="00AF7DFC">
        <w:rPr>
          <w:rFonts w:ascii="Arial" w:hAnsi="Arial" w:cs="Arial"/>
          <w:bCs/>
          <w:i/>
          <w:iCs/>
          <w:sz w:val="24"/>
          <w:szCs w:val="24"/>
        </w:rPr>
        <w:t>Redacted</w:t>
      </w:r>
    </w:p>
    <w:p w14:paraId="30AE34D3" w14:textId="77777777" w:rsidR="001A4860" w:rsidRPr="00751652" w:rsidRDefault="001A4860">
      <w:pPr>
        <w:tabs>
          <w:tab w:val="left" w:pos="2257"/>
        </w:tabs>
        <w:spacing w:after="0" w:line="259" w:lineRule="auto"/>
        <w:rPr>
          <w:rFonts w:ascii="Arial" w:eastAsia="Arial" w:hAnsi="Arial" w:cs="Arial"/>
          <w:sz w:val="24"/>
          <w:szCs w:val="24"/>
        </w:rPr>
      </w:pPr>
    </w:p>
    <w:p w14:paraId="000000B6"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SUPPLIER’S CONTRACT MANAGER</w:t>
      </w:r>
    </w:p>
    <w:p w14:paraId="000000BB" w14:textId="52CA2462" w:rsidR="006F4EA3" w:rsidRDefault="001A4860">
      <w:pPr>
        <w:tabs>
          <w:tab w:val="left" w:pos="2257"/>
        </w:tabs>
        <w:spacing w:after="0" w:line="259" w:lineRule="auto"/>
        <w:rPr>
          <w:rFonts w:ascii="Arial" w:eastAsia="Arial" w:hAnsi="Arial" w:cs="Arial"/>
          <w:sz w:val="24"/>
          <w:szCs w:val="24"/>
        </w:rPr>
      </w:pPr>
      <w:r w:rsidRPr="00AF7DFC">
        <w:rPr>
          <w:rFonts w:ascii="Arial" w:hAnsi="Arial" w:cs="Arial"/>
          <w:bCs/>
          <w:i/>
          <w:iCs/>
          <w:sz w:val="24"/>
          <w:szCs w:val="24"/>
        </w:rPr>
        <w:t>Redacted</w:t>
      </w:r>
    </w:p>
    <w:p w14:paraId="30B60AD4" w14:textId="77777777" w:rsidR="001A4860" w:rsidRPr="00751652" w:rsidRDefault="001A4860">
      <w:pPr>
        <w:tabs>
          <w:tab w:val="left" w:pos="2257"/>
        </w:tabs>
        <w:spacing w:after="0" w:line="259" w:lineRule="auto"/>
        <w:rPr>
          <w:rFonts w:ascii="Arial" w:eastAsia="Arial" w:hAnsi="Arial" w:cs="Arial"/>
          <w:sz w:val="24"/>
          <w:szCs w:val="24"/>
        </w:rPr>
      </w:pPr>
    </w:p>
    <w:p w14:paraId="000000BC"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PROGRESS REPORT FREQUENCY</w:t>
      </w:r>
    </w:p>
    <w:p w14:paraId="7009DD95" w14:textId="77777777" w:rsidR="009371A7" w:rsidRPr="00751652" w:rsidRDefault="009371A7" w:rsidP="009371A7">
      <w:pPr>
        <w:tabs>
          <w:tab w:val="left" w:pos="2257"/>
        </w:tabs>
        <w:spacing w:after="0" w:line="256" w:lineRule="auto"/>
        <w:rPr>
          <w:rFonts w:ascii="Arial" w:eastAsia="Arial" w:hAnsi="Arial" w:cs="Arial"/>
          <w:sz w:val="24"/>
          <w:szCs w:val="24"/>
        </w:rPr>
      </w:pPr>
      <w:r w:rsidRPr="00751652">
        <w:rPr>
          <w:rFonts w:ascii="Arial" w:eastAsia="Arial" w:hAnsi="Arial" w:cs="Arial"/>
          <w:sz w:val="24"/>
          <w:szCs w:val="24"/>
        </w:rPr>
        <w:t>As set out in a statement of work under this Call-Off Contract</w:t>
      </w:r>
    </w:p>
    <w:p w14:paraId="000000BE" w14:textId="77777777" w:rsidR="006F4EA3" w:rsidRPr="00751652" w:rsidRDefault="006F4EA3">
      <w:pPr>
        <w:tabs>
          <w:tab w:val="left" w:pos="2257"/>
        </w:tabs>
        <w:spacing w:after="0" w:line="259" w:lineRule="auto"/>
        <w:rPr>
          <w:rFonts w:ascii="Arial" w:eastAsia="Arial" w:hAnsi="Arial" w:cs="Arial"/>
          <w:b/>
          <w:sz w:val="24"/>
          <w:szCs w:val="24"/>
        </w:rPr>
      </w:pPr>
    </w:p>
    <w:p w14:paraId="000000BF"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PROGRESS MEETING FREQUENCY</w:t>
      </w:r>
    </w:p>
    <w:p w14:paraId="000000C1" w14:textId="39385878" w:rsidR="006F4EA3" w:rsidRPr="00751652" w:rsidRDefault="009371A7">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As set out in a statement of work under this Call-Off Contract</w:t>
      </w:r>
    </w:p>
    <w:p w14:paraId="5CAAD660" w14:textId="77777777" w:rsidR="009371A7" w:rsidRPr="00751652" w:rsidRDefault="009371A7">
      <w:pPr>
        <w:tabs>
          <w:tab w:val="left" w:pos="2257"/>
        </w:tabs>
        <w:spacing w:after="0" w:line="259" w:lineRule="auto"/>
        <w:rPr>
          <w:rFonts w:ascii="Arial" w:eastAsia="Arial" w:hAnsi="Arial" w:cs="Arial"/>
          <w:b/>
          <w:sz w:val="24"/>
          <w:szCs w:val="24"/>
        </w:rPr>
      </w:pPr>
    </w:p>
    <w:p w14:paraId="000000C2"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KEY STAFF</w:t>
      </w:r>
    </w:p>
    <w:p w14:paraId="162718BA" w14:textId="77777777" w:rsidR="009371A7" w:rsidRPr="00751652" w:rsidRDefault="009371A7" w:rsidP="009371A7">
      <w:pPr>
        <w:tabs>
          <w:tab w:val="left" w:pos="2257"/>
        </w:tabs>
        <w:spacing w:after="0" w:line="256" w:lineRule="auto"/>
        <w:rPr>
          <w:rFonts w:ascii="Arial" w:eastAsia="Arial" w:hAnsi="Arial" w:cs="Arial"/>
          <w:sz w:val="24"/>
          <w:szCs w:val="24"/>
        </w:rPr>
      </w:pPr>
      <w:r w:rsidRPr="00751652">
        <w:rPr>
          <w:rFonts w:ascii="Arial" w:eastAsia="Arial" w:hAnsi="Arial" w:cs="Arial"/>
          <w:sz w:val="24"/>
          <w:szCs w:val="24"/>
        </w:rPr>
        <w:t>None</w:t>
      </w:r>
    </w:p>
    <w:p w14:paraId="000000C8" w14:textId="77777777" w:rsidR="006F4EA3" w:rsidRPr="00751652" w:rsidRDefault="006F4EA3">
      <w:pPr>
        <w:tabs>
          <w:tab w:val="left" w:pos="2257"/>
        </w:tabs>
        <w:spacing w:after="0" w:line="259" w:lineRule="auto"/>
        <w:rPr>
          <w:rFonts w:ascii="Arial" w:eastAsia="Arial" w:hAnsi="Arial" w:cs="Arial"/>
          <w:sz w:val="24"/>
          <w:szCs w:val="24"/>
        </w:rPr>
      </w:pPr>
    </w:p>
    <w:p w14:paraId="000000C9"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KEY SUBCONTRACTOR(S)</w:t>
      </w:r>
    </w:p>
    <w:p w14:paraId="000000CA" w14:textId="74807959" w:rsidR="006F4EA3" w:rsidRPr="00751652" w:rsidRDefault="00D32D54">
      <w:pPr>
        <w:tabs>
          <w:tab w:val="left" w:pos="2257"/>
        </w:tabs>
        <w:spacing w:after="0" w:line="259" w:lineRule="auto"/>
        <w:rPr>
          <w:rFonts w:ascii="Arial" w:eastAsia="Arial" w:hAnsi="Arial" w:cs="Arial"/>
          <w:bCs/>
          <w:sz w:val="24"/>
          <w:szCs w:val="24"/>
        </w:rPr>
      </w:pPr>
      <w:r w:rsidRPr="00751652">
        <w:rPr>
          <w:rFonts w:ascii="Arial" w:eastAsia="Arial" w:hAnsi="Arial" w:cs="Arial"/>
          <w:bCs/>
          <w:sz w:val="24"/>
          <w:szCs w:val="24"/>
        </w:rPr>
        <w:t>None</w:t>
      </w:r>
    </w:p>
    <w:p w14:paraId="000000CB" w14:textId="77777777" w:rsidR="006F4EA3" w:rsidRPr="00751652" w:rsidRDefault="006F4EA3">
      <w:pPr>
        <w:tabs>
          <w:tab w:val="left" w:pos="2257"/>
        </w:tabs>
        <w:spacing w:after="0" w:line="259" w:lineRule="auto"/>
        <w:rPr>
          <w:rFonts w:ascii="Arial" w:eastAsia="Arial" w:hAnsi="Arial" w:cs="Arial"/>
          <w:b/>
          <w:sz w:val="24"/>
          <w:szCs w:val="24"/>
        </w:rPr>
      </w:pPr>
    </w:p>
    <w:p w14:paraId="000000CC"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COMMERCIALLY SENSITIVE INFORMATION</w:t>
      </w:r>
    </w:p>
    <w:p w14:paraId="000000CE" w14:textId="0BF1FB8D" w:rsidR="006F4EA3" w:rsidRDefault="001A4860">
      <w:pPr>
        <w:tabs>
          <w:tab w:val="left" w:pos="2257"/>
        </w:tabs>
        <w:spacing w:after="0" w:line="259" w:lineRule="auto"/>
        <w:rPr>
          <w:rFonts w:ascii="Arial" w:hAnsi="Arial" w:cs="Arial"/>
          <w:bCs/>
          <w:i/>
          <w:iCs/>
          <w:sz w:val="24"/>
          <w:szCs w:val="24"/>
        </w:rPr>
      </w:pPr>
      <w:r w:rsidRPr="00AF7DFC">
        <w:rPr>
          <w:rFonts w:ascii="Arial" w:hAnsi="Arial" w:cs="Arial"/>
          <w:bCs/>
          <w:i/>
          <w:iCs/>
          <w:sz w:val="24"/>
          <w:szCs w:val="24"/>
        </w:rPr>
        <w:t>Redacted</w:t>
      </w:r>
    </w:p>
    <w:p w14:paraId="16BD55D2" w14:textId="77777777" w:rsidR="001A4860" w:rsidRPr="00751652" w:rsidRDefault="001A4860">
      <w:pPr>
        <w:tabs>
          <w:tab w:val="left" w:pos="2257"/>
        </w:tabs>
        <w:spacing w:after="0" w:line="259" w:lineRule="auto"/>
        <w:rPr>
          <w:rFonts w:ascii="Arial" w:eastAsia="Arial" w:hAnsi="Arial" w:cs="Arial"/>
          <w:b/>
          <w:sz w:val="24"/>
          <w:szCs w:val="24"/>
        </w:rPr>
      </w:pPr>
    </w:p>
    <w:p w14:paraId="000000CF"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SERVICE CREDITS</w:t>
      </w:r>
    </w:p>
    <w:p w14:paraId="000000D4" w14:textId="4A03496B" w:rsidR="006F4EA3" w:rsidRPr="00751652" w:rsidRDefault="00D32D54" w:rsidP="00D32D54">
      <w:pPr>
        <w:pBdr>
          <w:top w:val="nil"/>
          <w:left w:val="nil"/>
          <w:bottom w:val="nil"/>
          <w:right w:val="nil"/>
          <w:between w:val="nil"/>
        </w:pBdr>
        <w:spacing w:after="0" w:line="240" w:lineRule="auto"/>
        <w:rPr>
          <w:rFonts w:ascii="Arial" w:eastAsia="Arial" w:hAnsi="Arial" w:cs="Arial"/>
          <w:bCs/>
          <w:color w:val="000000"/>
          <w:sz w:val="24"/>
          <w:szCs w:val="24"/>
        </w:rPr>
      </w:pPr>
      <w:r w:rsidRPr="00751652">
        <w:rPr>
          <w:rFonts w:ascii="Arial" w:eastAsia="Arial" w:hAnsi="Arial" w:cs="Arial"/>
          <w:bCs/>
          <w:sz w:val="24"/>
          <w:szCs w:val="24"/>
        </w:rPr>
        <w:t>See Call-Off Schedule 14 (Service Levels)</w:t>
      </w:r>
    </w:p>
    <w:p w14:paraId="000000D6" w14:textId="77777777" w:rsidR="006F4EA3" w:rsidRPr="00751652" w:rsidRDefault="006F4EA3">
      <w:pPr>
        <w:tabs>
          <w:tab w:val="left" w:pos="2257"/>
        </w:tabs>
        <w:spacing w:after="0" w:line="259" w:lineRule="auto"/>
        <w:rPr>
          <w:rFonts w:ascii="Arial" w:eastAsia="Arial" w:hAnsi="Arial" w:cs="Arial"/>
          <w:b/>
          <w:sz w:val="24"/>
          <w:szCs w:val="24"/>
        </w:rPr>
      </w:pPr>
    </w:p>
    <w:p w14:paraId="000000D7" w14:textId="77777777" w:rsidR="006F4EA3" w:rsidRPr="00751652" w:rsidRDefault="006C076F">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ADDITIONAL INSURANCES</w:t>
      </w:r>
    </w:p>
    <w:p w14:paraId="000000D9" w14:textId="29BA3E00" w:rsidR="006F4EA3" w:rsidRPr="00751652" w:rsidRDefault="00D32D54">
      <w:pPr>
        <w:spacing w:after="0" w:line="240" w:lineRule="auto"/>
        <w:jc w:val="both"/>
        <w:rPr>
          <w:rFonts w:ascii="Arial" w:eastAsia="Arial" w:hAnsi="Arial" w:cs="Arial"/>
          <w:sz w:val="24"/>
          <w:szCs w:val="24"/>
        </w:rPr>
      </w:pPr>
      <w:r w:rsidRPr="00751652">
        <w:rPr>
          <w:rFonts w:ascii="Arial" w:eastAsia="Arial" w:hAnsi="Arial" w:cs="Arial"/>
          <w:sz w:val="24"/>
          <w:szCs w:val="24"/>
        </w:rPr>
        <w:t>Not applicable</w:t>
      </w:r>
    </w:p>
    <w:p w14:paraId="000000DA" w14:textId="77777777" w:rsidR="006F4EA3" w:rsidRPr="00751652" w:rsidRDefault="006F4EA3">
      <w:pPr>
        <w:spacing w:after="0" w:line="240" w:lineRule="auto"/>
        <w:jc w:val="both"/>
        <w:rPr>
          <w:rFonts w:ascii="Arial" w:eastAsia="Arial" w:hAnsi="Arial" w:cs="Arial"/>
          <w:sz w:val="24"/>
          <w:szCs w:val="24"/>
        </w:rPr>
      </w:pPr>
    </w:p>
    <w:p w14:paraId="000000DB" w14:textId="77777777" w:rsidR="006F4EA3" w:rsidRPr="00751652" w:rsidRDefault="006C076F">
      <w:pPr>
        <w:spacing w:after="0" w:line="240" w:lineRule="auto"/>
        <w:jc w:val="both"/>
        <w:rPr>
          <w:rFonts w:ascii="Arial" w:eastAsia="Arial" w:hAnsi="Arial" w:cs="Arial"/>
          <w:sz w:val="24"/>
          <w:szCs w:val="24"/>
        </w:rPr>
      </w:pPr>
      <w:r w:rsidRPr="00751652">
        <w:rPr>
          <w:rFonts w:ascii="Arial" w:eastAsia="Arial" w:hAnsi="Arial" w:cs="Arial"/>
          <w:sz w:val="24"/>
          <w:szCs w:val="24"/>
        </w:rPr>
        <w:t>GUARANTEE</w:t>
      </w:r>
    </w:p>
    <w:p w14:paraId="000000DE" w14:textId="533CA327" w:rsidR="006F4EA3" w:rsidRPr="00751652" w:rsidRDefault="00D32D54">
      <w:pPr>
        <w:tabs>
          <w:tab w:val="left" w:pos="2257"/>
        </w:tabs>
        <w:spacing w:after="0" w:line="259" w:lineRule="auto"/>
        <w:rPr>
          <w:rFonts w:ascii="Arial" w:eastAsia="Arial" w:hAnsi="Arial" w:cs="Arial"/>
          <w:sz w:val="24"/>
          <w:szCs w:val="24"/>
        </w:rPr>
      </w:pPr>
      <w:r w:rsidRPr="00751652">
        <w:rPr>
          <w:rFonts w:ascii="Arial" w:eastAsia="Arial" w:hAnsi="Arial" w:cs="Arial"/>
          <w:sz w:val="24"/>
          <w:szCs w:val="24"/>
        </w:rPr>
        <w:t>Not applicable</w:t>
      </w:r>
    </w:p>
    <w:p w14:paraId="000000DF" w14:textId="77777777" w:rsidR="006F4EA3" w:rsidRPr="00751652" w:rsidRDefault="006F4EA3">
      <w:pPr>
        <w:spacing w:after="0" w:line="259" w:lineRule="auto"/>
        <w:rPr>
          <w:rFonts w:ascii="Arial" w:eastAsia="Arial" w:hAnsi="Arial" w:cs="Arial"/>
          <w:b/>
          <w:sz w:val="24"/>
          <w:szCs w:val="24"/>
          <w:highlight w:val="yellow"/>
        </w:rPr>
      </w:pPr>
    </w:p>
    <w:p w14:paraId="000000E0" w14:textId="77777777" w:rsidR="006F4EA3" w:rsidRPr="00751652" w:rsidRDefault="006C076F">
      <w:pPr>
        <w:spacing w:after="0" w:line="240" w:lineRule="auto"/>
        <w:jc w:val="both"/>
        <w:rPr>
          <w:rFonts w:ascii="Arial" w:eastAsia="Arial" w:hAnsi="Arial" w:cs="Arial"/>
          <w:sz w:val="24"/>
          <w:szCs w:val="24"/>
        </w:rPr>
      </w:pPr>
      <w:r w:rsidRPr="00751652">
        <w:rPr>
          <w:rFonts w:ascii="Arial" w:eastAsia="Arial" w:hAnsi="Arial" w:cs="Arial"/>
          <w:sz w:val="24"/>
          <w:szCs w:val="24"/>
        </w:rPr>
        <w:t>SOCIAL VALUE COMMITMENT</w:t>
      </w:r>
    </w:p>
    <w:p w14:paraId="00000100" w14:textId="0DA822B2" w:rsidR="006F4EA3" w:rsidRPr="00751652" w:rsidRDefault="00D32D54" w:rsidP="00664A2B">
      <w:pPr>
        <w:spacing w:after="0" w:line="240" w:lineRule="auto"/>
        <w:jc w:val="both"/>
        <w:rPr>
          <w:rFonts w:ascii="Arial" w:eastAsia="Arial" w:hAnsi="Arial" w:cs="Arial"/>
        </w:rPr>
      </w:pPr>
      <w:r w:rsidRPr="00751652">
        <w:rPr>
          <w:rFonts w:ascii="Arial" w:eastAsia="Arial" w:hAnsi="Arial" w:cs="Arial"/>
          <w:sz w:val="24"/>
          <w:szCs w:val="24"/>
        </w:rPr>
        <w:t>Not applicable</w:t>
      </w:r>
    </w:p>
    <w:p w14:paraId="00000101" w14:textId="77777777" w:rsidR="006F4EA3" w:rsidRPr="00751652" w:rsidRDefault="006F4EA3">
      <w:pPr>
        <w:spacing w:after="0" w:line="240" w:lineRule="auto"/>
        <w:jc w:val="center"/>
        <w:rPr>
          <w:rFonts w:ascii="Arial" w:eastAsia="Arial" w:hAnsi="Arial" w:cs="Arial"/>
        </w:rPr>
      </w:pPr>
    </w:p>
    <w:p w14:paraId="00000102" w14:textId="77777777" w:rsidR="006F4EA3" w:rsidRPr="00751652" w:rsidRDefault="006F4EA3">
      <w:pPr>
        <w:spacing w:after="0" w:line="240" w:lineRule="auto"/>
        <w:jc w:val="center"/>
        <w:rPr>
          <w:rFonts w:ascii="Arial" w:eastAsia="Arial" w:hAnsi="Arial" w:cs="Arial"/>
        </w:rPr>
      </w:pPr>
    </w:p>
    <w:p w14:paraId="00000103" w14:textId="77777777" w:rsidR="006F4EA3" w:rsidRPr="00751652" w:rsidRDefault="006F4EA3">
      <w:pPr>
        <w:spacing w:after="0" w:line="240" w:lineRule="auto"/>
        <w:jc w:val="center"/>
        <w:rPr>
          <w:rFonts w:ascii="Arial" w:eastAsia="Arial" w:hAnsi="Arial" w:cs="Arial"/>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F4EA3" w:rsidRPr="00751652" w14:paraId="725A1202" w14:textId="77777777" w:rsidTr="006F4EA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1F" w14:textId="77777777" w:rsidR="006F4EA3" w:rsidRPr="00751652" w:rsidRDefault="006C076F">
            <w:pPr>
              <w:keepNext/>
              <w:pBdr>
                <w:top w:val="nil"/>
                <w:left w:val="nil"/>
                <w:bottom w:val="nil"/>
                <w:right w:val="nil"/>
                <w:between w:val="nil"/>
              </w:pBdr>
              <w:spacing w:before="240" w:after="120"/>
              <w:jc w:val="both"/>
              <w:rPr>
                <w:rFonts w:ascii="Arial" w:eastAsia="Arial" w:hAnsi="Arial" w:cs="Arial"/>
                <w:color w:val="000000"/>
                <w:sz w:val="24"/>
                <w:szCs w:val="24"/>
              </w:rPr>
            </w:pPr>
            <w:r w:rsidRPr="00751652">
              <w:rPr>
                <w:rFonts w:ascii="Arial" w:eastAsia="Arial" w:hAnsi="Arial" w:cs="Arial"/>
                <w:b/>
                <w:color w:val="000000"/>
                <w:sz w:val="24"/>
                <w:szCs w:val="24"/>
              </w:rPr>
              <w:t>For and on behalf of the Supplier:</w:t>
            </w:r>
          </w:p>
        </w:tc>
        <w:tc>
          <w:tcPr>
            <w:tcW w:w="4664" w:type="dxa"/>
            <w:gridSpan w:val="2"/>
          </w:tcPr>
          <w:p w14:paraId="00000121" w14:textId="77777777" w:rsidR="006F4EA3" w:rsidRPr="00751652" w:rsidRDefault="006C076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751652">
              <w:rPr>
                <w:rFonts w:ascii="Arial" w:eastAsia="Arial" w:hAnsi="Arial" w:cs="Arial"/>
                <w:b/>
                <w:color w:val="000000"/>
                <w:sz w:val="24"/>
                <w:szCs w:val="24"/>
              </w:rPr>
              <w:t>For and on behalf of the Buyer:</w:t>
            </w:r>
          </w:p>
        </w:tc>
      </w:tr>
      <w:tr w:rsidR="006F4EA3" w:rsidRPr="00751652" w14:paraId="0471D1B0" w14:textId="77777777" w:rsidTr="006F4EA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3" w14:textId="77777777" w:rsidR="006F4EA3" w:rsidRPr="00751652"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751652">
              <w:rPr>
                <w:rFonts w:ascii="Arial" w:eastAsia="Arial" w:hAnsi="Arial" w:cs="Arial"/>
                <w:color w:val="000000"/>
                <w:sz w:val="24"/>
                <w:szCs w:val="24"/>
              </w:rPr>
              <w:t>Signature:</w:t>
            </w:r>
          </w:p>
        </w:tc>
        <w:tc>
          <w:tcPr>
            <w:tcW w:w="2980" w:type="dxa"/>
          </w:tcPr>
          <w:p w14:paraId="00000124" w14:textId="46A626BB" w:rsidR="006F4EA3" w:rsidRPr="00751652" w:rsidRDefault="00F91E0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25" w14:textId="77777777" w:rsidR="006F4EA3" w:rsidRPr="00751652"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51652">
              <w:rPr>
                <w:rFonts w:ascii="Arial" w:eastAsia="Arial" w:hAnsi="Arial" w:cs="Arial"/>
                <w:color w:val="000000"/>
                <w:sz w:val="24"/>
                <w:szCs w:val="24"/>
              </w:rPr>
              <w:t>Signature:</w:t>
            </w:r>
          </w:p>
        </w:tc>
        <w:tc>
          <w:tcPr>
            <w:tcW w:w="3108" w:type="dxa"/>
          </w:tcPr>
          <w:p w14:paraId="00000126" w14:textId="2760FC01" w:rsidR="006F4EA3" w:rsidRPr="00751652" w:rsidRDefault="00F91E0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r>
      <w:tr w:rsidR="006F4EA3" w:rsidRPr="00751652" w14:paraId="1D860343" w14:textId="77777777" w:rsidTr="006F4EA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7" w14:textId="77777777" w:rsidR="006F4EA3" w:rsidRPr="00751652"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751652">
              <w:rPr>
                <w:rFonts w:ascii="Arial" w:eastAsia="Arial" w:hAnsi="Arial" w:cs="Arial"/>
                <w:color w:val="000000"/>
                <w:sz w:val="24"/>
                <w:szCs w:val="24"/>
              </w:rPr>
              <w:t>Name:</w:t>
            </w:r>
          </w:p>
        </w:tc>
        <w:tc>
          <w:tcPr>
            <w:tcW w:w="2980" w:type="dxa"/>
          </w:tcPr>
          <w:p w14:paraId="00000128" w14:textId="6E81183B" w:rsidR="006F4EA3" w:rsidRPr="00751652" w:rsidRDefault="00F91E0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29" w14:textId="77777777" w:rsidR="006F4EA3" w:rsidRPr="00751652"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51652">
              <w:rPr>
                <w:rFonts w:ascii="Arial" w:eastAsia="Arial" w:hAnsi="Arial" w:cs="Arial"/>
                <w:color w:val="000000"/>
                <w:sz w:val="24"/>
                <w:szCs w:val="24"/>
              </w:rPr>
              <w:t>Name:</w:t>
            </w:r>
          </w:p>
        </w:tc>
        <w:tc>
          <w:tcPr>
            <w:tcW w:w="3108" w:type="dxa"/>
          </w:tcPr>
          <w:p w14:paraId="0000012A" w14:textId="281AF5FF" w:rsidR="006F4EA3" w:rsidRPr="00751652" w:rsidRDefault="00F91E0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r>
      <w:tr w:rsidR="006F4EA3" w:rsidRPr="00751652" w14:paraId="3937EF44" w14:textId="77777777" w:rsidTr="006F4EA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B" w14:textId="77777777" w:rsidR="006F4EA3" w:rsidRPr="00751652"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751652">
              <w:rPr>
                <w:rFonts w:ascii="Arial" w:eastAsia="Arial" w:hAnsi="Arial" w:cs="Arial"/>
                <w:color w:val="000000"/>
                <w:sz w:val="24"/>
                <w:szCs w:val="24"/>
              </w:rPr>
              <w:t>Role:</w:t>
            </w:r>
          </w:p>
        </w:tc>
        <w:tc>
          <w:tcPr>
            <w:tcW w:w="2980" w:type="dxa"/>
          </w:tcPr>
          <w:p w14:paraId="0000012C" w14:textId="3C9D9585" w:rsidR="006F4EA3" w:rsidRPr="00751652" w:rsidRDefault="00F91E0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2D" w14:textId="77777777" w:rsidR="006F4EA3" w:rsidRPr="00751652"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51652">
              <w:rPr>
                <w:rFonts w:ascii="Arial" w:eastAsia="Arial" w:hAnsi="Arial" w:cs="Arial"/>
                <w:color w:val="000000"/>
                <w:sz w:val="24"/>
                <w:szCs w:val="24"/>
              </w:rPr>
              <w:t>Role:</w:t>
            </w:r>
          </w:p>
        </w:tc>
        <w:tc>
          <w:tcPr>
            <w:tcW w:w="3108" w:type="dxa"/>
          </w:tcPr>
          <w:p w14:paraId="0000012E" w14:textId="2230C4D0" w:rsidR="006F4EA3" w:rsidRPr="00751652" w:rsidRDefault="00F91E0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r>
      <w:tr w:rsidR="006F4EA3" w:rsidRPr="00751652" w14:paraId="31E2D9F2" w14:textId="77777777" w:rsidTr="006F4EA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12F" w14:textId="77777777" w:rsidR="006F4EA3" w:rsidRPr="00751652"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751652">
              <w:rPr>
                <w:rFonts w:ascii="Arial" w:eastAsia="Arial" w:hAnsi="Arial" w:cs="Arial"/>
                <w:color w:val="000000"/>
                <w:sz w:val="24"/>
                <w:szCs w:val="24"/>
              </w:rPr>
              <w:t>Date:</w:t>
            </w:r>
          </w:p>
        </w:tc>
        <w:tc>
          <w:tcPr>
            <w:tcW w:w="2980" w:type="dxa"/>
          </w:tcPr>
          <w:p w14:paraId="00000130" w14:textId="71B7E84C" w:rsidR="006F4EA3" w:rsidRPr="00751652" w:rsidRDefault="00F91E0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31" w14:textId="77777777" w:rsidR="006F4EA3" w:rsidRPr="00751652"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51652">
              <w:rPr>
                <w:rFonts w:ascii="Arial" w:eastAsia="Arial" w:hAnsi="Arial" w:cs="Arial"/>
                <w:color w:val="000000"/>
                <w:sz w:val="24"/>
                <w:szCs w:val="24"/>
              </w:rPr>
              <w:t>Date:</w:t>
            </w:r>
          </w:p>
        </w:tc>
        <w:tc>
          <w:tcPr>
            <w:tcW w:w="3108" w:type="dxa"/>
          </w:tcPr>
          <w:p w14:paraId="00000132" w14:textId="2D3C4916" w:rsidR="006F4EA3" w:rsidRPr="00751652" w:rsidRDefault="00F91E0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AF7DFC">
              <w:rPr>
                <w:rFonts w:ascii="Arial" w:hAnsi="Arial" w:cs="Arial"/>
                <w:bCs/>
                <w:i/>
                <w:iCs/>
                <w:sz w:val="24"/>
                <w:szCs w:val="24"/>
              </w:rPr>
              <w:t>Redacted</w:t>
            </w:r>
          </w:p>
        </w:tc>
      </w:tr>
    </w:tbl>
    <w:p w14:paraId="00000133" w14:textId="77777777" w:rsidR="006F4EA3" w:rsidRPr="00751652" w:rsidRDefault="006F4EA3">
      <w:pPr>
        <w:rPr>
          <w:rFonts w:ascii="Arial" w:eastAsia="Arial" w:hAnsi="Arial" w:cs="Arial"/>
          <w:color w:val="1F497D"/>
          <w:sz w:val="24"/>
          <w:szCs w:val="24"/>
          <w:highlight w:val="yellow"/>
        </w:rPr>
      </w:pPr>
    </w:p>
    <w:p w14:paraId="00000134" w14:textId="6FE54689" w:rsidR="002C5B31" w:rsidRPr="00751652" w:rsidRDefault="002C5B31">
      <w:pPr>
        <w:rPr>
          <w:rFonts w:ascii="Arial" w:eastAsia="Arial" w:hAnsi="Arial" w:cs="Arial"/>
        </w:rPr>
      </w:pPr>
    </w:p>
    <w:p w14:paraId="49CFDD18" w14:textId="77777777" w:rsidR="002C5B31" w:rsidRPr="00751652" w:rsidRDefault="002C5B31">
      <w:pPr>
        <w:rPr>
          <w:rFonts w:ascii="Arial" w:eastAsia="Arial" w:hAnsi="Arial" w:cs="Arial"/>
        </w:rPr>
      </w:pPr>
      <w:r w:rsidRPr="00751652">
        <w:rPr>
          <w:rFonts w:ascii="Arial" w:eastAsia="Arial" w:hAnsi="Arial" w:cs="Arial"/>
        </w:rPr>
        <w:br w:type="page"/>
      </w:r>
    </w:p>
    <w:p w14:paraId="141EEB52" w14:textId="77777777" w:rsidR="002C5B31" w:rsidRPr="00751652" w:rsidRDefault="002C5B31">
      <w:pPr>
        <w:rPr>
          <w:rFonts w:ascii="Arial" w:eastAsia="Arial" w:hAnsi="Arial" w:cs="Arial"/>
        </w:rPr>
        <w:sectPr w:rsidR="002C5B31" w:rsidRPr="00751652" w:rsidSect="00D26FD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sectPr>
      </w:pPr>
    </w:p>
    <w:p w14:paraId="01365D18" w14:textId="77777777" w:rsidR="002C5B31" w:rsidRPr="00751652" w:rsidRDefault="002C5B31" w:rsidP="002C5B31">
      <w:pPr>
        <w:rPr>
          <w:rFonts w:ascii="Arial" w:eastAsia="Arial" w:hAnsi="Arial" w:cs="Arial"/>
          <w:b/>
          <w:sz w:val="36"/>
          <w:szCs w:val="36"/>
        </w:rPr>
      </w:pPr>
      <w:bookmarkStart w:id="4" w:name="_heading=h.2et92p0" w:colFirst="0" w:colLast="0"/>
      <w:bookmarkEnd w:id="4"/>
      <w:r w:rsidRPr="00751652">
        <w:rPr>
          <w:rFonts w:ascii="Arial" w:eastAsia="Arial" w:hAnsi="Arial" w:cs="Arial"/>
          <w:b/>
          <w:sz w:val="36"/>
          <w:szCs w:val="36"/>
        </w:rPr>
        <w:lastRenderedPageBreak/>
        <w:t>Joint Schedule 1 (Definitions)</w:t>
      </w:r>
    </w:p>
    <w:p w14:paraId="1D9E0CF4" w14:textId="77777777" w:rsidR="002C5B31" w:rsidRPr="00751652" w:rsidRDefault="002C5B31" w:rsidP="002C5B31">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751652">
        <w:rPr>
          <w:rFonts w:ascii="Arial" w:eastAsia="Arial" w:hAnsi="Arial" w:cs="Arial"/>
          <w:color w:val="000000"/>
          <w:sz w:val="24"/>
          <w:szCs w:val="24"/>
        </w:rPr>
        <w:t xml:space="preserve">In </w:t>
      </w:r>
      <w:bookmarkStart w:id="5" w:name="bookmark=id.gjdgxs" w:colFirst="0" w:colLast="0"/>
      <w:bookmarkEnd w:id="5"/>
      <w:r w:rsidRPr="00751652">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5363BF10" w14:textId="77777777" w:rsidR="002C5B31" w:rsidRPr="00751652" w:rsidRDefault="002C5B31" w:rsidP="002C5B31">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751652">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4A5A6A9" w14:textId="77777777" w:rsidR="002C5B31" w:rsidRPr="00751652" w:rsidRDefault="002C5B31" w:rsidP="002C5B31">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751652">
        <w:rPr>
          <w:rFonts w:ascii="Arial" w:eastAsia="Arial" w:hAnsi="Arial" w:cs="Arial"/>
          <w:color w:val="000000"/>
          <w:sz w:val="24"/>
          <w:szCs w:val="24"/>
        </w:rPr>
        <w:t>In each Contract, unless the context otherwise requires:</w:t>
      </w:r>
    </w:p>
    <w:p w14:paraId="51F77B75"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the singular includes the plural and </w:t>
      </w:r>
      <w:proofErr w:type="gramStart"/>
      <w:r w:rsidRPr="00751652">
        <w:rPr>
          <w:rFonts w:ascii="Arial" w:eastAsia="Arial" w:hAnsi="Arial" w:cs="Arial"/>
          <w:color w:val="000000"/>
          <w:sz w:val="24"/>
          <w:szCs w:val="24"/>
        </w:rPr>
        <w:t>vice versa;</w:t>
      </w:r>
      <w:proofErr w:type="gramEnd"/>
    </w:p>
    <w:p w14:paraId="1E481E15"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reference to a gender includes the other gender and the </w:t>
      </w:r>
      <w:proofErr w:type="gramStart"/>
      <w:r w:rsidRPr="00751652">
        <w:rPr>
          <w:rFonts w:ascii="Arial" w:eastAsia="Arial" w:hAnsi="Arial" w:cs="Arial"/>
          <w:color w:val="000000"/>
          <w:sz w:val="24"/>
          <w:szCs w:val="24"/>
        </w:rPr>
        <w:t>neuter;</w:t>
      </w:r>
      <w:proofErr w:type="gramEnd"/>
    </w:p>
    <w:p w14:paraId="4FB6D8A8"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references to a person include an individual, company, body corporate, corporation, unincorporated association, firm, partnership or other legal entity or Central Government </w:t>
      </w:r>
      <w:proofErr w:type="gramStart"/>
      <w:r w:rsidRPr="00751652">
        <w:rPr>
          <w:rFonts w:ascii="Arial" w:eastAsia="Arial" w:hAnsi="Arial" w:cs="Arial"/>
          <w:color w:val="000000"/>
          <w:sz w:val="24"/>
          <w:szCs w:val="24"/>
        </w:rPr>
        <w:t>Body;</w:t>
      </w:r>
      <w:proofErr w:type="gramEnd"/>
    </w:p>
    <w:p w14:paraId="34A27462"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a reference to any Law includes a reference to that Law as amended, extended, consolidated or re-enacted from time to </w:t>
      </w:r>
      <w:proofErr w:type="gramStart"/>
      <w:r w:rsidRPr="00751652">
        <w:rPr>
          <w:rFonts w:ascii="Arial" w:eastAsia="Arial" w:hAnsi="Arial" w:cs="Arial"/>
          <w:color w:val="000000"/>
          <w:sz w:val="24"/>
          <w:szCs w:val="24"/>
        </w:rPr>
        <w:t>time;</w:t>
      </w:r>
      <w:proofErr w:type="gramEnd"/>
    </w:p>
    <w:p w14:paraId="575794CA"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the words "</w:t>
      </w:r>
      <w:r w:rsidRPr="00751652">
        <w:rPr>
          <w:rFonts w:ascii="Arial" w:eastAsia="Arial" w:hAnsi="Arial" w:cs="Arial"/>
          <w:b/>
          <w:color w:val="000000"/>
          <w:sz w:val="24"/>
          <w:szCs w:val="24"/>
        </w:rPr>
        <w:t>including</w:t>
      </w:r>
      <w:r w:rsidRPr="00751652">
        <w:rPr>
          <w:rFonts w:ascii="Arial" w:eastAsia="Arial" w:hAnsi="Arial" w:cs="Arial"/>
          <w:color w:val="000000"/>
          <w:sz w:val="24"/>
          <w:szCs w:val="24"/>
        </w:rPr>
        <w:t>", "</w:t>
      </w:r>
      <w:r w:rsidRPr="00751652">
        <w:rPr>
          <w:rFonts w:ascii="Arial" w:eastAsia="Arial" w:hAnsi="Arial" w:cs="Arial"/>
          <w:b/>
          <w:color w:val="000000"/>
          <w:sz w:val="24"/>
          <w:szCs w:val="24"/>
        </w:rPr>
        <w:t>other</w:t>
      </w:r>
      <w:r w:rsidRPr="00751652">
        <w:rPr>
          <w:rFonts w:ascii="Arial" w:eastAsia="Arial" w:hAnsi="Arial" w:cs="Arial"/>
          <w:color w:val="000000"/>
          <w:sz w:val="24"/>
          <w:szCs w:val="24"/>
        </w:rPr>
        <w:t>", "</w:t>
      </w:r>
      <w:r w:rsidRPr="00751652">
        <w:rPr>
          <w:rFonts w:ascii="Arial" w:eastAsia="Arial" w:hAnsi="Arial" w:cs="Arial"/>
          <w:b/>
          <w:color w:val="000000"/>
          <w:sz w:val="24"/>
          <w:szCs w:val="24"/>
        </w:rPr>
        <w:t>in particular</w:t>
      </w:r>
      <w:r w:rsidRPr="00751652">
        <w:rPr>
          <w:rFonts w:ascii="Arial" w:eastAsia="Arial" w:hAnsi="Arial" w:cs="Arial"/>
          <w:color w:val="000000"/>
          <w:sz w:val="24"/>
          <w:szCs w:val="24"/>
        </w:rPr>
        <w:t>", "</w:t>
      </w:r>
      <w:r w:rsidRPr="00751652">
        <w:rPr>
          <w:rFonts w:ascii="Arial" w:eastAsia="Arial" w:hAnsi="Arial" w:cs="Arial"/>
          <w:b/>
          <w:color w:val="000000"/>
          <w:sz w:val="24"/>
          <w:szCs w:val="24"/>
        </w:rPr>
        <w:t>for example</w:t>
      </w:r>
      <w:r w:rsidRPr="00751652">
        <w:rPr>
          <w:rFonts w:ascii="Arial" w:eastAsia="Arial" w:hAnsi="Arial" w:cs="Arial"/>
          <w:color w:val="000000"/>
          <w:sz w:val="24"/>
          <w:szCs w:val="24"/>
        </w:rPr>
        <w:t>" and similar words shall not limit the generality of the preceding words and shall be construed as if they were immediately followed by the words "</w:t>
      </w:r>
      <w:r w:rsidRPr="00751652">
        <w:rPr>
          <w:rFonts w:ascii="Arial" w:eastAsia="Arial" w:hAnsi="Arial" w:cs="Arial"/>
          <w:b/>
          <w:color w:val="000000"/>
          <w:sz w:val="24"/>
          <w:szCs w:val="24"/>
        </w:rPr>
        <w:t>without limitation</w:t>
      </w:r>
      <w:proofErr w:type="gramStart"/>
      <w:r w:rsidRPr="00751652">
        <w:rPr>
          <w:rFonts w:ascii="Arial" w:eastAsia="Arial" w:hAnsi="Arial" w:cs="Arial"/>
          <w:color w:val="000000"/>
          <w:sz w:val="24"/>
          <w:szCs w:val="24"/>
        </w:rPr>
        <w:t>";</w:t>
      </w:r>
      <w:proofErr w:type="gramEnd"/>
    </w:p>
    <w:p w14:paraId="55F3E445"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references to "</w:t>
      </w:r>
      <w:r w:rsidRPr="00751652">
        <w:rPr>
          <w:rFonts w:ascii="Arial" w:eastAsia="Arial" w:hAnsi="Arial" w:cs="Arial"/>
          <w:b/>
          <w:color w:val="000000"/>
          <w:sz w:val="24"/>
          <w:szCs w:val="24"/>
        </w:rPr>
        <w:t>writing</w:t>
      </w:r>
      <w:r w:rsidRPr="00751652">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751652">
        <w:rPr>
          <w:rFonts w:ascii="Arial" w:eastAsia="Arial" w:hAnsi="Arial" w:cs="Arial"/>
          <w:color w:val="000000"/>
          <w:sz w:val="24"/>
          <w:szCs w:val="24"/>
        </w:rPr>
        <w:t>accordingly;</w:t>
      </w:r>
      <w:proofErr w:type="gramEnd"/>
    </w:p>
    <w:p w14:paraId="08891192"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references to "</w:t>
      </w:r>
      <w:r w:rsidRPr="00751652">
        <w:rPr>
          <w:rFonts w:ascii="Arial" w:eastAsia="Arial" w:hAnsi="Arial" w:cs="Arial"/>
          <w:b/>
          <w:color w:val="000000"/>
          <w:sz w:val="24"/>
          <w:szCs w:val="24"/>
        </w:rPr>
        <w:t>representations</w:t>
      </w:r>
      <w:r w:rsidRPr="00751652">
        <w:rPr>
          <w:rFonts w:ascii="Arial" w:eastAsia="Arial" w:hAnsi="Arial" w:cs="Arial"/>
          <w:color w:val="000000"/>
          <w:sz w:val="24"/>
          <w:szCs w:val="24"/>
        </w:rPr>
        <w:t>" shall be construed as references to present facts, to "</w:t>
      </w:r>
      <w:r w:rsidRPr="00751652">
        <w:rPr>
          <w:rFonts w:ascii="Arial" w:eastAsia="Arial" w:hAnsi="Arial" w:cs="Arial"/>
          <w:b/>
          <w:color w:val="000000"/>
          <w:sz w:val="24"/>
          <w:szCs w:val="24"/>
        </w:rPr>
        <w:t>warranties</w:t>
      </w:r>
      <w:r w:rsidRPr="00751652">
        <w:rPr>
          <w:rFonts w:ascii="Arial" w:eastAsia="Arial" w:hAnsi="Arial" w:cs="Arial"/>
          <w:color w:val="000000"/>
          <w:sz w:val="24"/>
          <w:szCs w:val="24"/>
        </w:rPr>
        <w:t>" as references to present and future facts and to "</w:t>
      </w:r>
      <w:r w:rsidRPr="00751652">
        <w:rPr>
          <w:rFonts w:ascii="Arial" w:eastAsia="Arial" w:hAnsi="Arial" w:cs="Arial"/>
          <w:b/>
          <w:color w:val="000000"/>
          <w:sz w:val="24"/>
          <w:szCs w:val="24"/>
        </w:rPr>
        <w:t>undertakings"</w:t>
      </w:r>
      <w:r w:rsidRPr="00751652">
        <w:rPr>
          <w:rFonts w:ascii="Arial" w:eastAsia="Arial" w:hAnsi="Arial" w:cs="Arial"/>
          <w:color w:val="000000"/>
          <w:sz w:val="24"/>
          <w:szCs w:val="24"/>
        </w:rPr>
        <w:t xml:space="preserve"> as references to obligations under the </w:t>
      </w:r>
      <w:proofErr w:type="gramStart"/>
      <w:r w:rsidRPr="00751652">
        <w:rPr>
          <w:rFonts w:ascii="Arial" w:eastAsia="Arial" w:hAnsi="Arial" w:cs="Arial"/>
          <w:color w:val="000000"/>
          <w:sz w:val="24"/>
          <w:szCs w:val="24"/>
        </w:rPr>
        <w:t>Contract;</w:t>
      </w:r>
      <w:proofErr w:type="gramEnd"/>
      <w:r w:rsidRPr="00751652">
        <w:rPr>
          <w:rFonts w:ascii="Arial" w:eastAsia="Arial" w:hAnsi="Arial" w:cs="Arial"/>
          <w:color w:val="000000"/>
          <w:sz w:val="24"/>
          <w:szCs w:val="24"/>
        </w:rPr>
        <w:t xml:space="preserve"> </w:t>
      </w:r>
    </w:p>
    <w:p w14:paraId="0D73D41A"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references to </w:t>
      </w:r>
      <w:r w:rsidRPr="00751652">
        <w:rPr>
          <w:rFonts w:ascii="Arial" w:eastAsia="Arial" w:hAnsi="Arial" w:cs="Arial"/>
          <w:b/>
          <w:color w:val="000000"/>
          <w:sz w:val="24"/>
          <w:szCs w:val="24"/>
        </w:rPr>
        <w:t xml:space="preserve">"Clauses" </w:t>
      </w:r>
      <w:r w:rsidRPr="00751652">
        <w:rPr>
          <w:rFonts w:ascii="Arial" w:eastAsia="Arial" w:hAnsi="Arial" w:cs="Arial"/>
          <w:color w:val="000000"/>
          <w:sz w:val="24"/>
          <w:szCs w:val="24"/>
        </w:rPr>
        <w:t xml:space="preserve">and </w:t>
      </w:r>
      <w:r w:rsidRPr="00751652">
        <w:rPr>
          <w:rFonts w:ascii="Arial" w:eastAsia="Arial" w:hAnsi="Arial" w:cs="Arial"/>
          <w:b/>
          <w:color w:val="000000"/>
          <w:sz w:val="24"/>
          <w:szCs w:val="24"/>
        </w:rPr>
        <w:t>"Schedules"</w:t>
      </w:r>
      <w:r w:rsidRPr="00751652">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751652">
        <w:rPr>
          <w:rFonts w:ascii="Arial" w:eastAsia="Arial" w:hAnsi="Arial" w:cs="Arial"/>
          <w:color w:val="000000"/>
          <w:sz w:val="24"/>
          <w:szCs w:val="24"/>
        </w:rPr>
        <w:t>appear;</w:t>
      </w:r>
      <w:proofErr w:type="gramEnd"/>
      <w:r w:rsidRPr="00751652">
        <w:rPr>
          <w:rFonts w:ascii="Arial" w:eastAsia="Arial" w:hAnsi="Arial" w:cs="Arial"/>
          <w:color w:val="000000"/>
          <w:sz w:val="24"/>
          <w:szCs w:val="24"/>
        </w:rPr>
        <w:t xml:space="preserve"> </w:t>
      </w:r>
    </w:p>
    <w:p w14:paraId="2F9C968E"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references to </w:t>
      </w:r>
      <w:r w:rsidRPr="00751652">
        <w:rPr>
          <w:rFonts w:ascii="Arial" w:eastAsia="Arial" w:hAnsi="Arial" w:cs="Arial"/>
          <w:b/>
          <w:color w:val="000000"/>
          <w:sz w:val="24"/>
          <w:szCs w:val="24"/>
        </w:rPr>
        <w:t>"Paragraphs"</w:t>
      </w:r>
      <w:r w:rsidRPr="00751652">
        <w:rPr>
          <w:rFonts w:ascii="Arial" w:eastAsia="Arial" w:hAnsi="Arial" w:cs="Arial"/>
          <w:color w:val="000000"/>
          <w:sz w:val="24"/>
          <w:szCs w:val="24"/>
        </w:rPr>
        <w:t xml:space="preserve"> are, unless otherwise provided, references to the paragraph of the appropriate Schedules unless otherwise </w:t>
      </w:r>
      <w:proofErr w:type="gramStart"/>
      <w:r w:rsidRPr="00751652">
        <w:rPr>
          <w:rFonts w:ascii="Arial" w:eastAsia="Arial" w:hAnsi="Arial" w:cs="Arial"/>
          <w:color w:val="000000"/>
          <w:sz w:val="24"/>
          <w:szCs w:val="24"/>
        </w:rPr>
        <w:t>provided;</w:t>
      </w:r>
      <w:proofErr w:type="gramEnd"/>
      <w:r w:rsidRPr="00751652">
        <w:rPr>
          <w:rFonts w:ascii="Arial" w:eastAsia="Arial" w:hAnsi="Arial" w:cs="Arial"/>
          <w:color w:val="000000"/>
          <w:sz w:val="24"/>
          <w:szCs w:val="24"/>
        </w:rPr>
        <w:t xml:space="preserve"> </w:t>
      </w:r>
    </w:p>
    <w:p w14:paraId="25488667"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references to a series of Clauses or Paragraphs shall be inclusive of the clause numbers </w:t>
      </w:r>
      <w:proofErr w:type="gramStart"/>
      <w:r w:rsidRPr="00751652">
        <w:rPr>
          <w:rFonts w:ascii="Arial" w:eastAsia="Arial" w:hAnsi="Arial" w:cs="Arial"/>
          <w:color w:val="000000"/>
          <w:sz w:val="24"/>
          <w:szCs w:val="24"/>
        </w:rPr>
        <w:t>specified;</w:t>
      </w:r>
      <w:proofErr w:type="gramEnd"/>
    </w:p>
    <w:p w14:paraId="6A58D576"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6" w:name="_heading=h.1fob9te" w:colFirst="0" w:colLast="0"/>
      <w:bookmarkEnd w:id="6"/>
      <w:r w:rsidRPr="00751652">
        <w:rPr>
          <w:rFonts w:ascii="Arial" w:eastAsia="Arial" w:hAnsi="Arial" w:cs="Arial"/>
          <w:color w:val="000000"/>
          <w:sz w:val="24"/>
          <w:szCs w:val="24"/>
        </w:rPr>
        <w:t xml:space="preserve">the headings in each Contract are for ease of reference only and shall not affect the interpretation or construction of a </w:t>
      </w:r>
      <w:proofErr w:type="gramStart"/>
      <w:r w:rsidRPr="00751652">
        <w:rPr>
          <w:rFonts w:ascii="Arial" w:eastAsia="Arial" w:hAnsi="Arial" w:cs="Arial"/>
          <w:color w:val="000000"/>
          <w:sz w:val="24"/>
          <w:szCs w:val="24"/>
        </w:rPr>
        <w:t>Contract;</w:t>
      </w:r>
      <w:proofErr w:type="gramEnd"/>
      <w:r w:rsidRPr="00751652">
        <w:rPr>
          <w:rFonts w:ascii="Arial" w:eastAsia="Arial" w:hAnsi="Arial" w:cs="Arial"/>
          <w:color w:val="000000"/>
          <w:sz w:val="24"/>
          <w:szCs w:val="24"/>
        </w:rPr>
        <w:t xml:space="preserve"> </w:t>
      </w:r>
    </w:p>
    <w:p w14:paraId="6D020AF9"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where the Buyer is a Central Government Body it shall be treated as contracting with the Crown as a </w:t>
      </w:r>
      <w:proofErr w:type="gramStart"/>
      <w:r w:rsidRPr="00751652">
        <w:rPr>
          <w:rFonts w:ascii="Arial" w:eastAsia="Arial" w:hAnsi="Arial" w:cs="Arial"/>
          <w:color w:val="000000"/>
          <w:sz w:val="24"/>
          <w:szCs w:val="24"/>
        </w:rPr>
        <w:t>whole;</w:t>
      </w:r>
      <w:proofErr w:type="gramEnd"/>
    </w:p>
    <w:p w14:paraId="026BDD02"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751652">
        <w:rPr>
          <w:rFonts w:ascii="Arial" w:eastAsia="Arial" w:hAnsi="Arial" w:cs="Arial"/>
          <w:color w:val="000000"/>
          <w:sz w:val="24"/>
          <w:szCs w:val="24"/>
        </w:rPr>
        <w:lastRenderedPageBreak/>
        <w:t>any reference in a Contract which immediately before Exit Day was a reference to (as it has effect from time to time):</w:t>
      </w:r>
    </w:p>
    <w:p w14:paraId="7F0A5496" w14:textId="77777777" w:rsidR="002C5B31" w:rsidRPr="00751652" w:rsidRDefault="002C5B31" w:rsidP="002C5B31">
      <w:pPr>
        <w:numPr>
          <w:ilvl w:val="3"/>
          <w:numId w:val="28"/>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sidRPr="00751652">
        <w:rPr>
          <w:rFonts w:ascii="Arial" w:eastAsia="Arial" w:hAnsi="Arial" w:cs="Arial"/>
          <w:color w:val="000000"/>
          <w:sz w:val="24"/>
          <w:szCs w:val="24"/>
        </w:rPr>
        <w:t>any EU regulation, EU decision, EU tertiary legislation or provision of the EEA agreement (“</w:t>
      </w:r>
      <w:r w:rsidRPr="00751652">
        <w:rPr>
          <w:rFonts w:ascii="Arial" w:eastAsia="Arial" w:hAnsi="Arial" w:cs="Arial"/>
          <w:b/>
          <w:color w:val="000000"/>
          <w:sz w:val="24"/>
          <w:szCs w:val="24"/>
        </w:rPr>
        <w:t>EU References</w:t>
      </w:r>
      <w:r w:rsidRPr="00751652">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A5C0DE8" w14:textId="77777777" w:rsidR="002C5B31" w:rsidRPr="00751652" w:rsidRDefault="002C5B31" w:rsidP="002C5B31">
      <w:pPr>
        <w:numPr>
          <w:ilvl w:val="3"/>
          <w:numId w:val="28"/>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sidRPr="00751652">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sidRPr="00751652">
        <w:rPr>
          <w:rFonts w:ascii="Arial" w:eastAsia="Arial" w:hAnsi="Arial" w:cs="Arial"/>
          <w:color w:val="000000"/>
          <w:sz w:val="24"/>
          <w:szCs w:val="24"/>
        </w:rPr>
        <w:t>authority</w:t>
      </w:r>
      <w:proofErr w:type="gramEnd"/>
      <w:r w:rsidRPr="00751652">
        <w:rPr>
          <w:rFonts w:ascii="Arial" w:eastAsia="Arial" w:hAnsi="Arial" w:cs="Arial"/>
          <w:color w:val="000000"/>
          <w:sz w:val="24"/>
          <w:szCs w:val="24"/>
        </w:rPr>
        <w:t xml:space="preserve"> or body to which its functions were transferred; and</w:t>
      </w:r>
    </w:p>
    <w:p w14:paraId="488E6129"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unless otherwise provided, references to “</w:t>
      </w:r>
      <w:r w:rsidRPr="00751652">
        <w:rPr>
          <w:rFonts w:ascii="Arial" w:eastAsia="Arial" w:hAnsi="Arial" w:cs="Arial"/>
          <w:b/>
          <w:color w:val="000000"/>
          <w:sz w:val="24"/>
          <w:szCs w:val="24"/>
        </w:rPr>
        <w:t>Buyer</w:t>
      </w:r>
      <w:r w:rsidRPr="00751652">
        <w:rPr>
          <w:rFonts w:ascii="Arial" w:eastAsia="Arial" w:hAnsi="Arial" w:cs="Arial"/>
          <w:color w:val="000000"/>
          <w:sz w:val="24"/>
          <w:szCs w:val="24"/>
        </w:rPr>
        <w:t>” shall be construed as including Exempt Buyers; and</w:t>
      </w:r>
    </w:p>
    <w:p w14:paraId="1932409B" w14:textId="77777777" w:rsidR="002C5B31" w:rsidRPr="00751652" w:rsidRDefault="002C5B31" w:rsidP="002C5B31">
      <w:pPr>
        <w:numPr>
          <w:ilvl w:val="2"/>
          <w:numId w:val="28"/>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unless otherwise provided, references to “</w:t>
      </w:r>
      <w:r w:rsidRPr="00751652">
        <w:rPr>
          <w:rFonts w:ascii="Arial" w:eastAsia="Arial" w:hAnsi="Arial" w:cs="Arial"/>
          <w:b/>
          <w:color w:val="000000"/>
          <w:sz w:val="24"/>
          <w:szCs w:val="24"/>
        </w:rPr>
        <w:t>Call-Off Contract</w:t>
      </w:r>
      <w:r w:rsidRPr="00751652">
        <w:rPr>
          <w:rFonts w:ascii="Arial" w:eastAsia="Arial" w:hAnsi="Arial" w:cs="Arial"/>
          <w:color w:val="000000"/>
          <w:sz w:val="24"/>
          <w:szCs w:val="24"/>
        </w:rPr>
        <w:t>” and “</w:t>
      </w:r>
      <w:r w:rsidRPr="00751652">
        <w:rPr>
          <w:rFonts w:ascii="Arial" w:eastAsia="Arial" w:hAnsi="Arial" w:cs="Arial"/>
          <w:b/>
          <w:color w:val="000000"/>
          <w:sz w:val="24"/>
          <w:szCs w:val="24"/>
        </w:rPr>
        <w:t>Contract</w:t>
      </w:r>
      <w:r w:rsidRPr="00751652">
        <w:rPr>
          <w:rFonts w:ascii="Arial" w:eastAsia="Arial" w:hAnsi="Arial" w:cs="Arial"/>
          <w:color w:val="000000"/>
          <w:sz w:val="24"/>
          <w:szCs w:val="24"/>
        </w:rPr>
        <w:t>” shall be construed as including Exempt Call-off Contracts.</w:t>
      </w:r>
    </w:p>
    <w:p w14:paraId="37E54490" w14:textId="77777777" w:rsidR="002C5B31" w:rsidRPr="00751652" w:rsidRDefault="002C5B31" w:rsidP="002C5B31">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751652">
        <w:rPr>
          <w:rFonts w:ascii="Arial" w:eastAsia="Arial" w:hAnsi="Arial" w:cs="Arial"/>
          <w:color w:val="000000"/>
          <w:sz w:val="24"/>
          <w:szCs w:val="24"/>
        </w:rPr>
        <w:t>In each Contract, unless the context otherwise requires, the following words shall have the following meanings:</w:t>
      </w:r>
    </w:p>
    <w:p w14:paraId="71842260" w14:textId="77777777" w:rsidR="002C5B31" w:rsidRPr="00751652" w:rsidRDefault="002C5B31" w:rsidP="002C5B31">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2C5B31" w:rsidRPr="00751652" w14:paraId="797DB167" w14:textId="77777777" w:rsidTr="00980BF2">
        <w:tc>
          <w:tcPr>
            <w:tcW w:w="2070" w:type="dxa"/>
            <w:shd w:val="clear" w:color="auto" w:fill="auto"/>
          </w:tcPr>
          <w:p w14:paraId="7527A373"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 xml:space="preserve">“Accounting  </w:t>
            </w:r>
          </w:p>
          <w:p w14:paraId="0CB6663F"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Reference Date”</w:t>
            </w:r>
          </w:p>
        </w:tc>
        <w:tc>
          <w:tcPr>
            <w:tcW w:w="8010" w:type="dxa"/>
            <w:shd w:val="clear" w:color="auto" w:fill="auto"/>
          </w:tcPr>
          <w:p w14:paraId="4C7D2EEA"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means in each year the date to which the Supplier prepares its annual audited financial statements;</w:t>
            </w:r>
          </w:p>
        </w:tc>
      </w:tr>
      <w:tr w:rsidR="002C5B31" w:rsidRPr="00751652" w14:paraId="730A0485" w14:textId="77777777" w:rsidTr="00980BF2">
        <w:tc>
          <w:tcPr>
            <w:tcW w:w="2070" w:type="dxa"/>
          </w:tcPr>
          <w:p w14:paraId="660BB9EC"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"Achieve"</w:t>
            </w:r>
          </w:p>
        </w:tc>
        <w:tc>
          <w:tcPr>
            <w:tcW w:w="8010" w:type="dxa"/>
          </w:tcPr>
          <w:p w14:paraId="6AE87629"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751652">
              <w:rPr>
                <w:rFonts w:ascii="Arial" w:eastAsia="Arial" w:hAnsi="Arial" w:cs="Arial"/>
                <w:b/>
                <w:color w:val="000000"/>
                <w:sz w:val="24"/>
                <w:szCs w:val="24"/>
              </w:rPr>
              <w:t>Achieved</w:t>
            </w:r>
            <w:r w:rsidRPr="00751652">
              <w:rPr>
                <w:rFonts w:ascii="Arial" w:eastAsia="Arial" w:hAnsi="Arial" w:cs="Arial"/>
                <w:color w:val="000000"/>
                <w:sz w:val="24"/>
                <w:szCs w:val="24"/>
              </w:rPr>
              <w:t>", "</w:t>
            </w:r>
            <w:r w:rsidRPr="00751652">
              <w:rPr>
                <w:rFonts w:ascii="Arial" w:eastAsia="Arial" w:hAnsi="Arial" w:cs="Arial"/>
                <w:b/>
                <w:color w:val="000000"/>
                <w:sz w:val="24"/>
                <w:szCs w:val="24"/>
              </w:rPr>
              <w:t>Achieving</w:t>
            </w:r>
            <w:r w:rsidRPr="00751652">
              <w:rPr>
                <w:rFonts w:ascii="Arial" w:eastAsia="Arial" w:hAnsi="Arial" w:cs="Arial"/>
                <w:color w:val="000000"/>
                <w:sz w:val="24"/>
                <w:szCs w:val="24"/>
              </w:rPr>
              <w:t>" and "</w:t>
            </w:r>
            <w:r w:rsidRPr="00751652">
              <w:rPr>
                <w:rFonts w:ascii="Arial" w:eastAsia="Arial" w:hAnsi="Arial" w:cs="Arial"/>
                <w:b/>
                <w:color w:val="000000"/>
                <w:sz w:val="24"/>
                <w:szCs w:val="24"/>
              </w:rPr>
              <w:t>Achievement</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construed accordingly;</w:t>
            </w:r>
            <w:proofErr w:type="gramEnd"/>
          </w:p>
        </w:tc>
      </w:tr>
      <w:tr w:rsidR="002C5B31" w:rsidRPr="00751652" w14:paraId="3C9F7A98" w14:textId="77777777" w:rsidTr="00980BF2">
        <w:tc>
          <w:tcPr>
            <w:tcW w:w="2070" w:type="dxa"/>
          </w:tcPr>
          <w:p w14:paraId="625C4572"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"Additional Insurances"</w:t>
            </w:r>
          </w:p>
        </w:tc>
        <w:tc>
          <w:tcPr>
            <w:tcW w:w="8010" w:type="dxa"/>
          </w:tcPr>
          <w:p w14:paraId="08E10C3F"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2C5B31" w:rsidRPr="00751652" w14:paraId="4C4645CE" w14:textId="77777777" w:rsidTr="00980BF2">
        <w:tc>
          <w:tcPr>
            <w:tcW w:w="2070" w:type="dxa"/>
          </w:tcPr>
          <w:p w14:paraId="4D2EEB6A"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"Admin Fee”</w:t>
            </w:r>
          </w:p>
        </w:tc>
        <w:tc>
          <w:tcPr>
            <w:tcW w:w="8010" w:type="dxa"/>
          </w:tcPr>
          <w:p w14:paraId="1C0A2551"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2C5B31" w:rsidRPr="00751652" w14:paraId="76C5556E" w14:textId="77777777" w:rsidTr="00980BF2">
        <w:tc>
          <w:tcPr>
            <w:tcW w:w="2070" w:type="dxa"/>
          </w:tcPr>
          <w:p w14:paraId="3EF0BE3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"Affected Party"</w:t>
            </w:r>
          </w:p>
        </w:tc>
        <w:tc>
          <w:tcPr>
            <w:tcW w:w="8010" w:type="dxa"/>
          </w:tcPr>
          <w:p w14:paraId="34BDF74F"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Party seeking to claim relief in respect of a Force Majeure Event;</w:t>
            </w:r>
          </w:p>
        </w:tc>
      </w:tr>
      <w:tr w:rsidR="002C5B31" w:rsidRPr="00751652" w14:paraId="31DC995A" w14:textId="77777777" w:rsidTr="00980BF2">
        <w:tc>
          <w:tcPr>
            <w:tcW w:w="2070" w:type="dxa"/>
          </w:tcPr>
          <w:p w14:paraId="0B6B64F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"Affiliates"</w:t>
            </w:r>
          </w:p>
        </w:tc>
        <w:tc>
          <w:tcPr>
            <w:tcW w:w="8010" w:type="dxa"/>
          </w:tcPr>
          <w:p w14:paraId="320CD88E"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2C5B31" w:rsidRPr="00751652" w14:paraId="34E41287" w14:textId="77777777" w:rsidTr="00980BF2">
        <w:tc>
          <w:tcPr>
            <w:tcW w:w="2070" w:type="dxa"/>
          </w:tcPr>
          <w:p w14:paraId="76F3DC65"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lastRenderedPageBreak/>
              <w:t>“Annex”</w:t>
            </w:r>
          </w:p>
        </w:tc>
        <w:tc>
          <w:tcPr>
            <w:tcW w:w="8010" w:type="dxa"/>
          </w:tcPr>
          <w:p w14:paraId="045B1292"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extra information which supports a Schedule;</w:t>
            </w:r>
          </w:p>
        </w:tc>
      </w:tr>
      <w:tr w:rsidR="002C5B31" w:rsidRPr="00751652" w14:paraId="5D92D3BC" w14:textId="77777777" w:rsidTr="00980BF2">
        <w:tc>
          <w:tcPr>
            <w:tcW w:w="2070" w:type="dxa"/>
          </w:tcPr>
          <w:p w14:paraId="2CA79452"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"Approval"</w:t>
            </w:r>
          </w:p>
        </w:tc>
        <w:tc>
          <w:tcPr>
            <w:tcW w:w="8010" w:type="dxa"/>
          </w:tcPr>
          <w:p w14:paraId="33F1C802"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prior written consent of the Buyer and "</w:t>
            </w:r>
            <w:r w:rsidRPr="00751652">
              <w:rPr>
                <w:rFonts w:ascii="Arial" w:eastAsia="Arial" w:hAnsi="Arial" w:cs="Arial"/>
                <w:b/>
                <w:color w:val="000000"/>
                <w:sz w:val="24"/>
                <w:szCs w:val="24"/>
              </w:rPr>
              <w:t>Approve</w:t>
            </w:r>
            <w:r w:rsidRPr="00751652">
              <w:rPr>
                <w:rFonts w:ascii="Arial" w:eastAsia="Arial" w:hAnsi="Arial" w:cs="Arial"/>
                <w:color w:val="000000"/>
                <w:sz w:val="24"/>
                <w:szCs w:val="24"/>
              </w:rPr>
              <w:t>" and "</w:t>
            </w:r>
            <w:r w:rsidRPr="00751652">
              <w:rPr>
                <w:rFonts w:ascii="Arial" w:eastAsia="Arial" w:hAnsi="Arial" w:cs="Arial"/>
                <w:b/>
                <w:color w:val="000000"/>
                <w:sz w:val="24"/>
                <w:szCs w:val="24"/>
              </w:rPr>
              <w:t>Approved</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construed accordingly;</w:t>
            </w:r>
            <w:proofErr w:type="gramEnd"/>
          </w:p>
        </w:tc>
      </w:tr>
      <w:tr w:rsidR="002C5B31" w:rsidRPr="00751652" w14:paraId="2590BA76" w14:textId="77777777" w:rsidTr="00980BF2">
        <w:tc>
          <w:tcPr>
            <w:tcW w:w="2070" w:type="dxa"/>
          </w:tcPr>
          <w:p w14:paraId="64D1B96C"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"Audit"</w:t>
            </w:r>
          </w:p>
        </w:tc>
        <w:tc>
          <w:tcPr>
            <w:tcW w:w="8010" w:type="dxa"/>
          </w:tcPr>
          <w:p w14:paraId="5CC3542D"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the Relevant Authority’s right to: </w:t>
            </w:r>
          </w:p>
          <w:p w14:paraId="4C812A6C"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1245568A"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verify the costs of the Supplier (including the costs of all Subcontractors and any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suppliers) in connection with the provision of the Services;</w:t>
            </w:r>
          </w:p>
          <w:p w14:paraId="0915B5CA"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verify the Open Book </w:t>
            </w:r>
            <w:proofErr w:type="gramStart"/>
            <w:r w:rsidRPr="00751652">
              <w:rPr>
                <w:rFonts w:ascii="Arial" w:eastAsia="Arial" w:hAnsi="Arial" w:cs="Arial"/>
                <w:color w:val="000000"/>
                <w:sz w:val="24"/>
                <w:szCs w:val="24"/>
              </w:rPr>
              <w:t>Data;</w:t>
            </w:r>
            <w:proofErr w:type="gramEnd"/>
          </w:p>
          <w:p w14:paraId="20EBCF11"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verify the Supplier’s and each Subcontractor’s compliance with the Contract and applicable </w:t>
            </w:r>
            <w:proofErr w:type="gramStart"/>
            <w:r w:rsidRPr="00751652">
              <w:rPr>
                <w:rFonts w:ascii="Arial" w:eastAsia="Arial" w:hAnsi="Arial" w:cs="Arial"/>
                <w:color w:val="000000"/>
                <w:sz w:val="24"/>
                <w:szCs w:val="24"/>
              </w:rPr>
              <w:t>Law;</w:t>
            </w:r>
            <w:proofErr w:type="gramEnd"/>
          </w:p>
          <w:p w14:paraId="117379FF"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751652">
              <w:rPr>
                <w:rFonts w:ascii="Arial" w:eastAsia="Arial" w:hAnsi="Arial" w:cs="Arial"/>
                <w:color w:val="000000"/>
                <w:sz w:val="24"/>
                <w:szCs w:val="24"/>
              </w:rPr>
              <w:t>investigations;</w:t>
            </w:r>
            <w:proofErr w:type="gramEnd"/>
          </w:p>
          <w:p w14:paraId="161BF5AB"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sidRPr="00751652">
              <w:rPr>
                <w:rFonts w:ascii="Arial" w:eastAsia="Arial" w:hAnsi="Arial" w:cs="Arial"/>
                <w:color w:val="000000"/>
                <w:sz w:val="24"/>
                <w:szCs w:val="24"/>
              </w:rPr>
              <w:t>Deliverables;</w:t>
            </w:r>
            <w:proofErr w:type="gramEnd"/>
          </w:p>
          <w:p w14:paraId="49AC6648"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751652">
              <w:rPr>
                <w:rFonts w:ascii="Arial" w:eastAsia="Arial" w:hAnsi="Arial" w:cs="Arial"/>
                <w:color w:val="000000"/>
                <w:sz w:val="24"/>
                <w:szCs w:val="24"/>
              </w:rPr>
              <w:t>General;</w:t>
            </w:r>
            <w:proofErr w:type="gramEnd"/>
          </w:p>
          <w:p w14:paraId="75DCA4BB"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review any books of account and the internal contract management accounts kept by the Supplier in connection with each </w:t>
            </w:r>
            <w:proofErr w:type="gramStart"/>
            <w:r w:rsidRPr="00751652">
              <w:rPr>
                <w:rFonts w:ascii="Arial" w:eastAsia="Arial" w:hAnsi="Arial" w:cs="Arial"/>
                <w:color w:val="000000"/>
                <w:sz w:val="24"/>
                <w:szCs w:val="24"/>
              </w:rPr>
              <w:t>Contract;</w:t>
            </w:r>
            <w:proofErr w:type="gramEnd"/>
          </w:p>
          <w:p w14:paraId="2CA88C33"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carry out the Relevant Authority’s internal and statutory audits and to prepare, examine and/or certify the Relevant Authority's annual and interim reports and </w:t>
            </w:r>
            <w:proofErr w:type="gramStart"/>
            <w:r w:rsidRPr="00751652">
              <w:rPr>
                <w:rFonts w:ascii="Arial" w:eastAsia="Arial" w:hAnsi="Arial" w:cs="Arial"/>
                <w:color w:val="000000"/>
                <w:sz w:val="24"/>
                <w:szCs w:val="24"/>
              </w:rPr>
              <w:t>accounts;</w:t>
            </w:r>
            <w:proofErr w:type="gramEnd"/>
          </w:p>
          <w:p w14:paraId="59175A84"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enable the National Audit Office to carry out an examination pursuant to Section 6(1) of the National Audit Act 1983 of the economy, </w:t>
            </w:r>
            <w:proofErr w:type="gramStart"/>
            <w:r w:rsidRPr="00751652">
              <w:rPr>
                <w:rFonts w:ascii="Arial" w:eastAsia="Arial" w:hAnsi="Arial" w:cs="Arial"/>
                <w:color w:val="000000"/>
                <w:sz w:val="24"/>
                <w:szCs w:val="24"/>
              </w:rPr>
              <w:t>efficiency</w:t>
            </w:r>
            <w:proofErr w:type="gramEnd"/>
            <w:r w:rsidRPr="00751652">
              <w:rPr>
                <w:rFonts w:ascii="Arial" w:eastAsia="Arial" w:hAnsi="Arial" w:cs="Arial"/>
                <w:color w:val="000000"/>
                <w:sz w:val="24"/>
                <w:szCs w:val="24"/>
              </w:rPr>
              <w:t xml:space="preserve"> and effectiveness with which the Relevant Authority has used its resources; or</w:t>
            </w:r>
          </w:p>
          <w:p w14:paraId="6FF8598F" w14:textId="77777777" w:rsidR="002C5B31" w:rsidRPr="00751652" w:rsidRDefault="002C5B31" w:rsidP="002C5B31">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verify the accuracy and completeness of any Management Information delivered or required by the Framework Contract;</w:t>
            </w:r>
          </w:p>
        </w:tc>
      </w:tr>
      <w:tr w:rsidR="002C5B31" w:rsidRPr="00751652" w14:paraId="0544F468" w14:textId="77777777" w:rsidTr="00980BF2">
        <w:tc>
          <w:tcPr>
            <w:tcW w:w="2070" w:type="dxa"/>
          </w:tcPr>
          <w:p w14:paraId="3C4E0FEB"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lastRenderedPageBreak/>
              <w:t>"Auditor"</w:t>
            </w:r>
          </w:p>
        </w:tc>
        <w:tc>
          <w:tcPr>
            <w:tcW w:w="8010" w:type="dxa"/>
          </w:tcPr>
          <w:p w14:paraId="19C5760D" w14:textId="77777777" w:rsidR="002C5B31" w:rsidRPr="00751652" w:rsidRDefault="002C5B31" w:rsidP="002C5B31">
            <w:pPr>
              <w:numPr>
                <w:ilvl w:val="0"/>
                <w:numId w:val="30"/>
              </w:numPr>
              <w:pBdr>
                <w:top w:val="nil"/>
                <w:left w:val="nil"/>
                <w:bottom w:val="nil"/>
                <w:right w:val="nil"/>
                <w:between w:val="nil"/>
              </w:pBdr>
              <w:tabs>
                <w:tab w:val="left" w:pos="-179"/>
                <w:tab w:val="left" w:pos="-9"/>
              </w:tabs>
              <w:spacing w:after="120"/>
              <w:ind w:left="501" w:hanging="331"/>
              <w:rPr>
                <w:rFonts w:ascii="Arial" w:eastAsia="Arial" w:hAnsi="Arial" w:cs="Arial"/>
                <w:color w:val="000000"/>
                <w:sz w:val="24"/>
                <w:szCs w:val="24"/>
              </w:rPr>
            </w:pPr>
            <w:r w:rsidRPr="00751652">
              <w:rPr>
                <w:rFonts w:ascii="Arial" w:eastAsia="Arial" w:hAnsi="Arial" w:cs="Arial"/>
                <w:color w:val="000000"/>
                <w:sz w:val="24"/>
                <w:szCs w:val="24"/>
              </w:rPr>
              <w:t xml:space="preserve">the Relevant Authority’s internal and external </w:t>
            </w:r>
            <w:proofErr w:type="gramStart"/>
            <w:r w:rsidRPr="00751652">
              <w:rPr>
                <w:rFonts w:ascii="Arial" w:eastAsia="Arial" w:hAnsi="Arial" w:cs="Arial"/>
                <w:color w:val="000000"/>
                <w:sz w:val="24"/>
                <w:szCs w:val="24"/>
              </w:rPr>
              <w:t>auditors;</w:t>
            </w:r>
            <w:proofErr w:type="gramEnd"/>
          </w:p>
          <w:p w14:paraId="474E95BB" w14:textId="77777777" w:rsidR="002C5B31" w:rsidRPr="00751652" w:rsidRDefault="002C5B31" w:rsidP="002C5B31">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the Relevant Authority’s statutory or regulatory </w:t>
            </w:r>
            <w:proofErr w:type="gramStart"/>
            <w:r w:rsidRPr="00751652">
              <w:rPr>
                <w:rFonts w:ascii="Arial" w:eastAsia="Arial" w:hAnsi="Arial" w:cs="Arial"/>
                <w:color w:val="000000"/>
                <w:sz w:val="24"/>
                <w:szCs w:val="24"/>
              </w:rPr>
              <w:t>auditors;</w:t>
            </w:r>
            <w:proofErr w:type="gramEnd"/>
          </w:p>
          <w:p w14:paraId="2CD30BF0" w14:textId="77777777" w:rsidR="002C5B31" w:rsidRPr="00751652" w:rsidRDefault="002C5B31" w:rsidP="002C5B31">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the Comptroller and Auditor General, their staff and/or any appointed representatives of the National Audit </w:t>
            </w:r>
            <w:proofErr w:type="gramStart"/>
            <w:r w:rsidRPr="00751652">
              <w:rPr>
                <w:rFonts w:ascii="Arial" w:eastAsia="Arial" w:hAnsi="Arial" w:cs="Arial"/>
                <w:color w:val="000000"/>
                <w:sz w:val="24"/>
                <w:szCs w:val="24"/>
              </w:rPr>
              <w:t>Office;</w:t>
            </w:r>
            <w:proofErr w:type="gramEnd"/>
          </w:p>
          <w:p w14:paraId="377DCA55" w14:textId="77777777" w:rsidR="002C5B31" w:rsidRPr="00751652" w:rsidRDefault="002C5B31" w:rsidP="002C5B31">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 xml:space="preserve">HM Treasury or the Cabinet </w:t>
            </w:r>
            <w:proofErr w:type="gramStart"/>
            <w:r w:rsidRPr="00751652">
              <w:rPr>
                <w:rFonts w:ascii="Arial" w:eastAsia="Arial" w:hAnsi="Arial" w:cs="Arial"/>
                <w:color w:val="000000"/>
                <w:sz w:val="24"/>
                <w:szCs w:val="24"/>
              </w:rPr>
              <w:t>Office;</w:t>
            </w:r>
            <w:proofErr w:type="gramEnd"/>
          </w:p>
          <w:p w14:paraId="6FC7F80A" w14:textId="77777777" w:rsidR="002C5B31" w:rsidRPr="00751652" w:rsidRDefault="002C5B31" w:rsidP="002C5B31">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any party formally appointed by the Relevant Authority to carry out audit or similar review functions; and</w:t>
            </w:r>
          </w:p>
          <w:p w14:paraId="65839DAD" w14:textId="77777777" w:rsidR="002C5B31" w:rsidRPr="00751652" w:rsidRDefault="002C5B31" w:rsidP="002C5B31">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751652">
              <w:rPr>
                <w:rFonts w:ascii="Arial" w:eastAsia="Arial" w:hAnsi="Arial" w:cs="Arial"/>
                <w:color w:val="000000"/>
                <w:sz w:val="24"/>
                <w:szCs w:val="24"/>
              </w:rPr>
              <w:t>successors or assigns of any of the above;</w:t>
            </w:r>
          </w:p>
        </w:tc>
      </w:tr>
      <w:tr w:rsidR="002C5B31" w:rsidRPr="00751652" w14:paraId="70E84D64" w14:textId="77777777" w:rsidTr="00980BF2">
        <w:trPr>
          <w:trHeight w:val="601"/>
        </w:trPr>
        <w:tc>
          <w:tcPr>
            <w:tcW w:w="2070" w:type="dxa"/>
          </w:tcPr>
          <w:p w14:paraId="4160E53D"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"Authority"</w:t>
            </w:r>
          </w:p>
        </w:tc>
        <w:tc>
          <w:tcPr>
            <w:tcW w:w="8010" w:type="dxa"/>
          </w:tcPr>
          <w:p w14:paraId="3D473C7D" w14:textId="77777777" w:rsidR="002C5B31" w:rsidRPr="00751652" w:rsidRDefault="002C5B31" w:rsidP="00980BF2">
            <w:pPr>
              <w:rPr>
                <w:rFonts w:ascii="Arial" w:eastAsia="Arial" w:hAnsi="Arial" w:cs="Arial"/>
                <w:sz w:val="24"/>
                <w:szCs w:val="24"/>
              </w:rPr>
            </w:pPr>
            <w:r w:rsidRPr="00751652">
              <w:rPr>
                <w:rFonts w:ascii="Arial" w:eastAsia="Arial" w:hAnsi="Arial" w:cs="Arial"/>
                <w:sz w:val="24"/>
                <w:szCs w:val="24"/>
              </w:rPr>
              <w:t xml:space="preserve">   CCS and each Buyer;</w:t>
            </w:r>
          </w:p>
        </w:tc>
      </w:tr>
      <w:tr w:rsidR="002C5B31" w:rsidRPr="00751652" w14:paraId="5474FBFD" w14:textId="77777777" w:rsidTr="00980BF2">
        <w:tc>
          <w:tcPr>
            <w:tcW w:w="2070" w:type="dxa"/>
          </w:tcPr>
          <w:p w14:paraId="1AEDE832" w14:textId="77777777" w:rsidR="002C5B31" w:rsidRPr="00751652" w:rsidRDefault="002C5B31" w:rsidP="00980BF2">
            <w:pPr>
              <w:pBdr>
                <w:top w:val="nil"/>
                <w:left w:val="nil"/>
                <w:bottom w:val="nil"/>
                <w:right w:val="nil"/>
                <w:between w:val="nil"/>
              </w:pBdr>
              <w:ind w:left="137"/>
              <w:rPr>
                <w:rFonts w:ascii="Arial" w:eastAsia="Arial" w:hAnsi="Arial" w:cs="Arial"/>
                <w:b/>
                <w:color w:val="000000"/>
                <w:sz w:val="24"/>
                <w:szCs w:val="24"/>
              </w:rPr>
            </w:pPr>
            <w:r w:rsidRPr="00751652">
              <w:rPr>
                <w:rFonts w:ascii="Arial" w:eastAsia="Arial" w:hAnsi="Arial" w:cs="Arial"/>
                <w:b/>
                <w:color w:val="000000"/>
                <w:sz w:val="24"/>
                <w:szCs w:val="24"/>
              </w:rPr>
              <w:t>"Authority Cause"</w:t>
            </w:r>
          </w:p>
        </w:tc>
        <w:tc>
          <w:tcPr>
            <w:tcW w:w="8010" w:type="dxa"/>
          </w:tcPr>
          <w:p w14:paraId="33F18B2D"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any breach of the obligations of the Relevant Authority or any other default, act, omission, </w:t>
            </w:r>
            <w:proofErr w:type="gramStart"/>
            <w:r w:rsidRPr="00751652">
              <w:rPr>
                <w:rFonts w:ascii="Arial" w:eastAsia="Arial" w:hAnsi="Arial" w:cs="Arial"/>
                <w:color w:val="000000"/>
                <w:sz w:val="24"/>
                <w:szCs w:val="24"/>
              </w:rPr>
              <w:t>negligence</w:t>
            </w:r>
            <w:proofErr w:type="gramEnd"/>
            <w:r w:rsidRPr="00751652">
              <w:rPr>
                <w:rFonts w:ascii="Arial" w:eastAsia="Arial"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2C5B31" w:rsidRPr="00751652" w14:paraId="25EE75EF" w14:textId="77777777" w:rsidTr="00980BF2">
        <w:tc>
          <w:tcPr>
            <w:tcW w:w="2070" w:type="dxa"/>
          </w:tcPr>
          <w:p w14:paraId="26F3ED0E"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"BACS"</w:t>
            </w:r>
          </w:p>
        </w:tc>
        <w:tc>
          <w:tcPr>
            <w:tcW w:w="8010" w:type="dxa"/>
          </w:tcPr>
          <w:p w14:paraId="76DA0B3F"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Bankers’ Automated Clearing Services, which is a scheme for the electronic processing of financial transactions within the United Kingdom;</w:t>
            </w:r>
          </w:p>
        </w:tc>
      </w:tr>
      <w:tr w:rsidR="002C5B31" w:rsidRPr="00751652" w14:paraId="41E33DC2" w14:textId="77777777" w:rsidTr="00980BF2">
        <w:tc>
          <w:tcPr>
            <w:tcW w:w="2070" w:type="dxa"/>
          </w:tcPr>
          <w:p w14:paraId="482F2A0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"Beneficiary"</w:t>
            </w:r>
          </w:p>
        </w:tc>
        <w:tc>
          <w:tcPr>
            <w:tcW w:w="8010" w:type="dxa"/>
          </w:tcPr>
          <w:p w14:paraId="546BAD46"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 Party having (or claiming to have) the benefit of an indemnity under this Contract;</w:t>
            </w:r>
          </w:p>
        </w:tc>
      </w:tr>
      <w:tr w:rsidR="002C5B31" w:rsidRPr="00751652" w14:paraId="73DA7971" w14:textId="77777777" w:rsidTr="00980BF2">
        <w:tc>
          <w:tcPr>
            <w:tcW w:w="2070" w:type="dxa"/>
          </w:tcPr>
          <w:p w14:paraId="45C5017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"Buyer"</w:t>
            </w:r>
          </w:p>
        </w:tc>
        <w:tc>
          <w:tcPr>
            <w:tcW w:w="8010" w:type="dxa"/>
          </w:tcPr>
          <w:p w14:paraId="31D5D85F"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relevant public sector purchaser identified as such in the Order Form;</w:t>
            </w:r>
          </w:p>
        </w:tc>
      </w:tr>
      <w:tr w:rsidR="002C5B31" w:rsidRPr="00751652" w14:paraId="4CADCAA8" w14:textId="77777777" w:rsidTr="00980BF2">
        <w:tc>
          <w:tcPr>
            <w:tcW w:w="2070" w:type="dxa"/>
          </w:tcPr>
          <w:p w14:paraId="1F71E874" w14:textId="77777777" w:rsidR="002C5B31" w:rsidRPr="00751652" w:rsidRDefault="002C5B31" w:rsidP="00980BF2">
            <w:pPr>
              <w:keepNext/>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"Buyer Assets"</w:t>
            </w:r>
          </w:p>
        </w:tc>
        <w:tc>
          <w:tcPr>
            <w:tcW w:w="8010" w:type="dxa"/>
          </w:tcPr>
          <w:p w14:paraId="6FEF5C1D"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the Buyer’s infrastructure, data, software, materials, assets, </w:t>
            </w:r>
            <w:proofErr w:type="gramStart"/>
            <w:r w:rsidRPr="00751652">
              <w:rPr>
                <w:rFonts w:ascii="Arial" w:eastAsia="Arial" w:hAnsi="Arial" w:cs="Arial"/>
                <w:color w:val="000000"/>
                <w:sz w:val="24"/>
                <w:szCs w:val="24"/>
              </w:rPr>
              <w:t>equipment</w:t>
            </w:r>
            <w:proofErr w:type="gramEnd"/>
            <w:r w:rsidRPr="00751652">
              <w:rPr>
                <w:rFonts w:ascii="Arial" w:eastAsia="Arial"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2C5B31" w:rsidRPr="00751652" w14:paraId="7C264F17" w14:textId="77777777" w:rsidTr="00980BF2">
        <w:tc>
          <w:tcPr>
            <w:tcW w:w="2070" w:type="dxa"/>
          </w:tcPr>
          <w:p w14:paraId="42446E4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"Buyer Authorised Representative"</w:t>
            </w:r>
          </w:p>
        </w:tc>
        <w:tc>
          <w:tcPr>
            <w:tcW w:w="8010" w:type="dxa"/>
          </w:tcPr>
          <w:p w14:paraId="5646FB5F"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representative appointed by the Buyer from time to time in relation to the Call-Off Contract initially identified in the Order Form;</w:t>
            </w:r>
          </w:p>
        </w:tc>
      </w:tr>
      <w:tr w:rsidR="002C5B31" w:rsidRPr="00751652" w14:paraId="3709A0B8" w14:textId="77777777" w:rsidTr="00980BF2">
        <w:tc>
          <w:tcPr>
            <w:tcW w:w="2070" w:type="dxa"/>
          </w:tcPr>
          <w:p w14:paraId="64B50E8E"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"Buyer Premises"</w:t>
            </w:r>
          </w:p>
        </w:tc>
        <w:tc>
          <w:tcPr>
            <w:tcW w:w="8010" w:type="dxa"/>
          </w:tcPr>
          <w:p w14:paraId="10FC3854"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premises owned, </w:t>
            </w:r>
            <w:proofErr w:type="gramStart"/>
            <w:r w:rsidRPr="00751652">
              <w:rPr>
                <w:rFonts w:ascii="Arial" w:eastAsia="Arial" w:hAnsi="Arial" w:cs="Arial"/>
                <w:color w:val="000000"/>
                <w:sz w:val="24"/>
                <w:szCs w:val="24"/>
              </w:rPr>
              <w:t>controlled</w:t>
            </w:r>
            <w:proofErr w:type="gramEnd"/>
            <w:r w:rsidRPr="00751652">
              <w:rPr>
                <w:rFonts w:ascii="Arial" w:eastAsia="Arial" w:hAnsi="Arial" w:cs="Arial"/>
                <w:color w:val="000000"/>
                <w:sz w:val="24"/>
                <w:szCs w:val="24"/>
              </w:rPr>
              <w:t xml:space="preserve"> or occupied by the Buyer which are made available for use by the Supplier or its Subcontractors for the provision of the Deliverables (or any of them);</w:t>
            </w:r>
          </w:p>
        </w:tc>
      </w:tr>
      <w:tr w:rsidR="002C5B31" w:rsidRPr="00751652" w14:paraId="2434821E" w14:textId="77777777" w:rsidTr="00980BF2">
        <w:tc>
          <w:tcPr>
            <w:tcW w:w="2070" w:type="dxa"/>
          </w:tcPr>
          <w:p w14:paraId="0767812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 xml:space="preserve">“Cabinet Office </w:t>
            </w:r>
            <w:r w:rsidRPr="00751652">
              <w:rPr>
                <w:rFonts w:ascii="Arial" w:eastAsia="Arial" w:hAnsi="Arial" w:cs="Arial"/>
                <w:b/>
                <w:color w:val="000000"/>
                <w:sz w:val="24"/>
                <w:szCs w:val="24"/>
              </w:rPr>
              <w:lastRenderedPageBreak/>
              <w:t>Contract Tiering Tool”</w:t>
            </w:r>
          </w:p>
        </w:tc>
        <w:tc>
          <w:tcPr>
            <w:tcW w:w="8010" w:type="dxa"/>
          </w:tcPr>
          <w:p w14:paraId="28D23B2A"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means the contract tiering tool published by the Cabinet Office used to classify and categorise Call-Off Contracts as gold, </w:t>
            </w:r>
            <w:proofErr w:type="gramStart"/>
            <w:r w:rsidRPr="00751652">
              <w:rPr>
                <w:rFonts w:ascii="Arial" w:eastAsia="Arial" w:hAnsi="Arial" w:cs="Arial"/>
                <w:color w:val="000000"/>
                <w:sz w:val="24"/>
                <w:szCs w:val="24"/>
              </w:rPr>
              <w:t>silver</w:t>
            </w:r>
            <w:proofErr w:type="gramEnd"/>
            <w:r w:rsidRPr="00751652">
              <w:rPr>
                <w:rFonts w:ascii="Arial" w:eastAsia="Arial" w:hAnsi="Arial" w:cs="Arial"/>
                <w:color w:val="000000"/>
                <w:sz w:val="24"/>
                <w:szCs w:val="24"/>
              </w:rPr>
              <w:t xml:space="preserve"> or bronze;</w:t>
            </w:r>
          </w:p>
        </w:tc>
      </w:tr>
      <w:tr w:rsidR="002C5B31" w:rsidRPr="00751652" w14:paraId="43F7776D" w14:textId="77777777" w:rsidTr="00980BF2">
        <w:tc>
          <w:tcPr>
            <w:tcW w:w="2070" w:type="dxa"/>
          </w:tcPr>
          <w:p w14:paraId="0D7073CC"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Contract"</w:t>
            </w:r>
          </w:p>
        </w:tc>
        <w:tc>
          <w:tcPr>
            <w:tcW w:w="8010" w:type="dxa"/>
          </w:tcPr>
          <w:p w14:paraId="2E1703BF"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contract between the Buyer and the Supplier (</w:t>
            </w:r>
            <w:proofErr w:type="gramStart"/>
            <w:r w:rsidRPr="00751652">
              <w:rPr>
                <w:rFonts w:ascii="Arial" w:eastAsia="Arial" w:hAnsi="Arial" w:cs="Arial"/>
                <w:color w:val="000000"/>
                <w:sz w:val="24"/>
                <w:szCs w:val="24"/>
              </w:rPr>
              <w:t>entered into</w:t>
            </w:r>
            <w:proofErr w:type="gramEnd"/>
            <w:r w:rsidRPr="00751652">
              <w:rPr>
                <w:rFonts w:ascii="Arial" w:eastAsia="Arial" w:hAnsi="Arial" w:cs="Arial"/>
                <w:color w:val="000000"/>
                <w:sz w:val="24"/>
                <w:szCs w:val="24"/>
              </w:rPr>
              <w:t xml:space="preserve"> pursuant to the provisions of the Framework Contract), which consists of the terms set out and referred to in the Order Form;</w:t>
            </w:r>
          </w:p>
        </w:tc>
      </w:tr>
      <w:tr w:rsidR="002C5B31" w:rsidRPr="00751652" w14:paraId="66D2A99D" w14:textId="77777777" w:rsidTr="00980BF2">
        <w:tc>
          <w:tcPr>
            <w:tcW w:w="2070" w:type="dxa"/>
          </w:tcPr>
          <w:p w14:paraId="07AD5D8E"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Contract Period"</w:t>
            </w:r>
          </w:p>
        </w:tc>
        <w:tc>
          <w:tcPr>
            <w:tcW w:w="8010" w:type="dxa"/>
          </w:tcPr>
          <w:p w14:paraId="20EAB29B"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Contract Period in respect of the Call-Off Contract;</w:t>
            </w:r>
          </w:p>
        </w:tc>
      </w:tr>
      <w:tr w:rsidR="002C5B31" w:rsidRPr="00751652" w14:paraId="767CCAC8" w14:textId="77777777" w:rsidTr="00980BF2">
        <w:tc>
          <w:tcPr>
            <w:tcW w:w="2070" w:type="dxa"/>
          </w:tcPr>
          <w:p w14:paraId="3AC1ECEA"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Expiry Date"</w:t>
            </w:r>
          </w:p>
        </w:tc>
        <w:tc>
          <w:tcPr>
            <w:tcW w:w="8010" w:type="dxa"/>
          </w:tcPr>
          <w:p w14:paraId="3CAA90AB"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scheduled date of the end of a Call-Off Contract as stated in the Order Form;</w:t>
            </w:r>
          </w:p>
        </w:tc>
      </w:tr>
      <w:tr w:rsidR="002C5B31" w:rsidRPr="00751652" w14:paraId="4671AF82" w14:textId="77777777" w:rsidTr="00980BF2">
        <w:tc>
          <w:tcPr>
            <w:tcW w:w="2070" w:type="dxa"/>
          </w:tcPr>
          <w:p w14:paraId="2C7C529E"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Incorporated Terms"</w:t>
            </w:r>
          </w:p>
        </w:tc>
        <w:tc>
          <w:tcPr>
            <w:tcW w:w="8010" w:type="dxa"/>
          </w:tcPr>
          <w:p w14:paraId="387A49E5"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contractual terms applicable to the Call-Off Contract specified under the relevant heading in the Order Form;</w:t>
            </w:r>
          </w:p>
        </w:tc>
      </w:tr>
      <w:tr w:rsidR="002C5B31" w:rsidRPr="00751652" w14:paraId="676DBA56" w14:textId="77777777" w:rsidTr="00980BF2">
        <w:tc>
          <w:tcPr>
            <w:tcW w:w="2070" w:type="dxa"/>
          </w:tcPr>
          <w:p w14:paraId="1266D57D"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Initial Period"</w:t>
            </w:r>
          </w:p>
        </w:tc>
        <w:tc>
          <w:tcPr>
            <w:tcW w:w="8010" w:type="dxa"/>
          </w:tcPr>
          <w:p w14:paraId="0E18C5EC"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Initial Period of a Call-Off Contract specified in the Order Form;</w:t>
            </w:r>
          </w:p>
        </w:tc>
      </w:tr>
      <w:tr w:rsidR="002C5B31" w:rsidRPr="00751652" w14:paraId="628A7805" w14:textId="77777777" w:rsidTr="00980BF2">
        <w:tc>
          <w:tcPr>
            <w:tcW w:w="2070" w:type="dxa"/>
          </w:tcPr>
          <w:p w14:paraId="779259A5"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Optional Extension Period"</w:t>
            </w:r>
          </w:p>
        </w:tc>
        <w:tc>
          <w:tcPr>
            <w:tcW w:w="8010" w:type="dxa"/>
          </w:tcPr>
          <w:p w14:paraId="4485F811"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such period or periods beyond which the Call-Off Initial Period may be extended as specified in the Order Form;</w:t>
            </w:r>
          </w:p>
        </w:tc>
      </w:tr>
      <w:tr w:rsidR="002C5B31" w:rsidRPr="00751652" w14:paraId="7AC7C187" w14:textId="77777777" w:rsidTr="00980BF2">
        <w:tc>
          <w:tcPr>
            <w:tcW w:w="2070" w:type="dxa"/>
          </w:tcPr>
          <w:p w14:paraId="752B3B78"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Procedure"</w:t>
            </w:r>
          </w:p>
        </w:tc>
        <w:tc>
          <w:tcPr>
            <w:tcW w:w="8010" w:type="dxa"/>
          </w:tcPr>
          <w:p w14:paraId="16955AC4"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process for awarding a Call-Off Contract pursuant to Clause 2 (How the contract works) and Framework Schedule 7 (Call-Off Award Procedure);</w:t>
            </w:r>
          </w:p>
        </w:tc>
      </w:tr>
      <w:tr w:rsidR="002C5B31" w:rsidRPr="00751652" w14:paraId="06A0DA7C" w14:textId="77777777" w:rsidTr="00980BF2">
        <w:tc>
          <w:tcPr>
            <w:tcW w:w="2070" w:type="dxa"/>
          </w:tcPr>
          <w:p w14:paraId="5C585E50"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Special Terms"</w:t>
            </w:r>
          </w:p>
        </w:tc>
        <w:tc>
          <w:tcPr>
            <w:tcW w:w="8010" w:type="dxa"/>
          </w:tcPr>
          <w:p w14:paraId="45271015"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any additional terms and conditions specified in the Order Form incorporated into the applicable Call-Off Contract; </w:t>
            </w:r>
          </w:p>
        </w:tc>
      </w:tr>
      <w:tr w:rsidR="002C5B31" w:rsidRPr="00751652" w14:paraId="1E2116C1" w14:textId="77777777" w:rsidTr="00980BF2">
        <w:tc>
          <w:tcPr>
            <w:tcW w:w="2070" w:type="dxa"/>
          </w:tcPr>
          <w:p w14:paraId="63EA8D41"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Start Date"</w:t>
            </w:r>
          </w:p>
        </w:tc>
        <w:tc>
          <w:tcPr>
            <w:tcW w:w="8010" w:type="dxa"/>
          </w:tcPr>
          <w:p w14:paraId="3839D805"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date of start of a Call-Off Contract as stated in the Order Form;</w:t>
            </w:r>
          </w:p>
        </w:tc>
      </w:tr>
      <w:tr w:rsidR="002C5B31" w:rsidRPr="00751652" w14:paraId="105B21BF" w14:textId="77777777" w:rsidTr="00980BF2">
        <w:tc>
          <w:tcPr>
            <w:tcW w:w="2070" w:type="dxa"/>
          </w:tcPr>
          <w:p w14:paraId="7672A2E8"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"Call-Off Tender"</w:t>
            </w:r>
          </w:p>
        </w:tc>
        <w:tc>
          <w:tcPr>
            <w:tcW w:w="8010" w:type="dxa"/>
          </w:tcPr>
          <w:p w14:paraId="26E09259"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2C5B31" w:rsidRPr="00751652" w14:paraId="3C7D9C5C" w14:textId="77777777" w:rsidTr="00980BF2">
        <w:tc>
          <w:tcPr>
            <w:tcW w:w="2070" w:type="dxa"/>
          </w:tcPr>
          <w:p w14:paraId="132A65D2"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"CCS"</w:t>
            </w:r>
          </w:p>
        </w:tc>
        <w:tc>
          <w:tcPr>
            <w:tcW w:w="8010" w:type="dxa"/>
          </w:tcPr>
          <w:p w14:paraId="5C90DD10"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C5B31" w:rsidRPr="00751652" w14:paraId="706EC430" w14:textId="77777777" w:rsidTr="00980BF2">
        <w:tc>
          <w:tcPr>
            <w:tcW w:w="2070" w:type="dxa"/>
          </w:tcPr>
          <w:p w14:paraId="39E43E5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 xml:space="preserve">"CCS Authorised </w:t>
            </w:r>
            <w:r w:rsidRPr="00751652">
              <w:rPr>
                <w:rFonts w:ascii="Arial" w:eastAsia="Arial" w:hAnsi="Arial" w:cs="Arial"/>
                <w:b/>
                <w:color w:val="000000"/>
                <w:sz w:val="24"/>
                <w:szCs w:val="24"/>
              </w:rPr>
              <w:lastRenderedPageBreak/>
              <w:t>Representative"</w:t>
            </w:r>
          </w:p>
        </w:tc>
        <w:tc>
          <w:tcPr>
            <w:tcW w:w="8010" w:type="dxa"/>
          </w:tcPr>
          <w:p w14:paraId="0437EC3E"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lastRenderedPageBreak/>
              <w:t>the representative appointed by CCS from time to time in relation to the Framework Contract initially identified in the Framework Award Form;</w:t>
            </w:r>
          </w:p>
        </w:tc>
      </w:tr>
      <w:tr w:rsidR="002C5B31" w:rsidRPr="00751652" w14:paraId="2F8BD2C3" w14:textId="77777777" w:rsidTr="00980BF2">
        <w:tc>
          <w:tcPr>
            <w:tcW w:w="2070" w:type="dxa"/>
          </w:tcPr>
          <w:p w14:paraId="64695215" w14:textId="77777777" w:rsidR="002C5B31" w:rsidRPr="00751652" w:rsidRDefault="002C5B31" w:rsidP="00980BF2">
            <w:pPr>
              <w:keepNext/>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"Central Government Body"</w:t>
            </w:r>
          </w:p>
        </w:tc>
        <w:tc>
          <w:tcPr>
            <w:tcW w:w="8010" w:type="dxa"/>
          </w:tcPr>
          <w:p w14:paraId="377ED828"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3738EC" w14:textId="77777777" w:rsidR="002C5B31" w:rsidRPr="00751652" w:rsidRDefault="002C5B31" w:rsidP="002C5B31">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751652">
              <w:rPr>
                <w:rFonts w:ascii="Arial" w:eastAsia="Arial" w:hAnsi="Arial" w:cs="Arial"/>
                <w:color w:val="000000"/>
                <w:sz w:val="24"/>
                <w:szCs w:val="24"/>
              </w:rPr>
              <w:t xml:space="preserve">Government </w:t>
            </w:r>
            <w:proofErr w:type="gramStart"/>
            <w:r w:rsidRPr="00751652">
              <w:rPr>
                <w:rFonts w:ascii="Arial" w:eastAsia="Arial" w:hAnsi="Arial" w:cs="Arial"/>
                <w:color w:val="000000"/>
                <w:sz w:val="24"/>
                <w:szCs w:val="24"/>
              </w:rPr>
              <w:t>Department;</w:t>
            </w:r>
            <w:proofErr w:type="gramEnd"/>
          </w:p>
          <w:p w14:paraId="198F66AA" w14:textId="77777777" w:rsidR="002C5B31" w:rsidRPr="00751652" w:rsidRDefault="002C5B31" w:rsidP="002C5B31">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Non-Departmental Public Body or Assembly Sponsored Public Body (advisory, executive, or tribunal</w:t>
            </w:r>
            <w:proofErr w:type="gramStart"/>
            <w:r w:rsidRPr="00751652">
              <w:rPr>
                <w:rFonts w:ascii="Arial" w:eastAsia="Arial" w:hAnsi="Arial" w:cs="Arial"/>
                <w:color w:val="000000"/>
                <w:sz w:val="24"/>
                <w:szCs w:val="24"/>
              </w:rPr>
              <w:t>);</w:t>
            </w:r>
            <w:proofErr w:type="gramEnd"/>
          </w:p>
          <w:p w14:paraId="2D6252B0" w14:textId="77777777" w:rsidR="002C5B31" w:rsidRPr="00751652" w:rsidRDefault="002C5B31" w:rsidP="002C5B31">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751652">
              <w:rPr>
                <w:rFonts w:ascii="Arial" w:eastAsia="Arial" w:hAnsi="Arial" w:cs="Arial"/>
                <w:color w:val="000000"/>
                <w:sz w:val="24"/>
                <w:szCs w:val="24"/>
              </w:rPr>
              <w:t>Non-Ministerial Department; or</w:t>
            </w:r>
          </w:p>
          <w:p w14:paraId="300AF5FE" w14:textId="77777777" w:rsidR="002C5B31" w:rsidRPr="00751652" w:rsidRDefault="002C5B31" w:rsidP="002C5B31">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751652">
              <w:rPr>
                <w:rFonts w:ascii="Arial" w:eastAsia="Arial" w:hAnsi="Arial" w:cs="Arial"/>
                <w:color w:val="000000"/>
                <w:sz w:val="24"/>
                <w:szCs w:val="24"/>
              </w:rPr>
              <w:t>Executive Agency;</w:t>
            </w:r>
          </w:p>
        </w:tc>
      </w:tr>
      <w:tr w:rsidR="002C5B31" w:rsidRPr="00751652" w14:paraId="089CA945" w14:textId="77777777" w:rsidTr="00980BF2">
        <w:tc>
          <w:tcPr>
            <w:tcW w:w="2070" w:type="dxa"/>
          </w:tcPr>
          <w:p w14:paraId="2221533D"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"Change in Law"</w:t>
            </w:r>
          </w:p>
        </w:tc>
        <w:tc>
          <w:tcPr>
            <w:tcW w:w="8010" w:type="dxa"/>
          </w:tcPr>
          <w:p w14:paraId="7383212D"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any change in Law which impacts on the supply of the Deliverables and performance of the Contract which comes into force after the Start Date;</w:t>
            </w:r>
            <w:r w:rsidRPr="00751652">
              <w:rPr>
                <w:rFonts w:ascii="Arial" w:eastAsia="Arial" w:hAnsi="Arial" w:cs="Arial"/>
                <w:b/>
                <w:color w:val="000000"/>
                <w:sz w:val="24"/>
                <w:szCs w:val="24"/>
              </w:rPr>
              <w:t xml:space="preserve"> </w:t>
            </w:r>
          </w:p>
        </w:tc>
      </w:tr>
      <w:tr w:rsidR="002C5B31" w:rsidRPr="00751652" w14:paraId="6E8405EB" w14:textId="77777777" w:rsidTr="00980BF2">
        <w:tc>
          <w:tcPr>
            <w:tcW w:w="2070" w:type="dxa"/>
          </w:tcPr>
          <w:p w14:paraId="7D16818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"Change of Control"</w:t>
            </w:r>
          </w:p>
        </w:tc>
        <w:tc>
          <w:tcPr>
            <w:tcW w:w="8010" w:type="dxa"/>
          </w:tcPr>
          <w:p w14:paraId="6373DA21"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 change of control within the meaning of Section 450 of the Corporation Tax Act 2010;</w:t>
            </w:r>
          </w:p>
        </w:tc>
      </w:tr>
      <w:tr w:rsidR="002C5B31" w:rsidRPr="00751652" w14:paraId="27026662" w14:textId="77777777" w:rsidTr="00980BF2">
        <w:tc>
          <w:tcPr>
            <w:tcW w:w="2070" w:type="dxa"/>
          </w:tcPr>
          <w:p w14:paraId="59E3F1B8"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"Charges"</w:t>
            </w:r>
          </w:p>
        </w:tc>
        <w:tc>
          <w:tcPr>
            <w:tcW w:w="8010" w:type="dxa"/>
          </w:tcPr>
          <w:p w14:paraId="18BD08AC" w14:textId="77777777" w:rsidR="002C5B31" w:rsidRPr="00751652" w:rsidRDefault="002C5B31" w:rsidP="00980BF2">
            <w:pPr>
              <w:pBdr>
                <w:top w:val="nil"/>
                <w:left w:val="nil"/>
                <w:bottom w:val="nil"/>
                <w:right w:val="nil"/>
                <w:between w:val="nil"/>
              </w:pBdr>
              <w:tabs>
                <w:tab w:val="left" w:pos="-179"/>
                <w:tab w:val="left" w:pos="-9"/>
              </w:tabs>
              <w:spacing w:after="120"/>
              <w:ind w:left="144"/>
              <w:rPr>
                <w:rFonts w:ascii="Arial" w:eastAsia="Arial" w:hAnsi="Arial" w:cs="Arial"/>
                <w:color w:val="000000"/>
                <w:sz w:val="24"/>
                <w:szCs w:val="24"/>
              </w:rPr>
            </w:pPr>
            <w:r w:rsidRPr="00751652">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C5B31" w:rsidRPr="00751652" w14:paraId="7E19D15D" w14:textId="77777777" w:rsidTr="00980BF2">
        <w:tc>
          <w:tcPr>
            <w:tcW w:w="2070" w:type="dxa"/>
          </w:tcPr>
          <w:p w14:paraId="221E8469"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"Claim"</w:t>
            </w:r>
          </w:p>
        </w:tc>
        <w:tc>
          <w:tcPr>
            <w:tcW w:w="8010" w:type="dxa"/>
          </w:tcPr>
          <w:p w14:paraId="07CA7C93"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any claim which it appears that a Beneficiary is, or may become, entitled to indemnification under this Contract;</w:t>
            </w:r>
          </w:p>
        </w:tc>
      </w:tr>
      <w:tr w:rsidR="002C5B31" w:rsidRPr="00751652" w14:paraId="35428220" w14:textId="77777777" w:rsidTr="00980BF2">
        <w:tc>
          <w:tcPr>
            <w:tcW w:w="2070" w:type="dxa"/>
          </w:tcPr>
          <w:p w14:paraId="3F81E54E"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"Commercially Sensitive Information"</w:t>
            </w:r>
          </w:p>
        </w:tc>
        <w:tc>
          <w:tcPr>
            <w:tcW w:w="8010" w:type="dxa"/>
          </w:tcPr>
          <w:p w14:paraId="7546B960"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2C5B31" w:rsidRPr="00751652" w14:paraId="45FADC5D" w14:textId="77777777" w:rsidTr="00980BF2">
        <w:tc>
          <w:tcPr>
            <w:tcW w:w="2070" w:type="dxa"/>
          </w:tcPr>
          <w:p w14:paraId="5386CEFB"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"Comparable Supply"</w:t>
            </w:r>
          </w:p>
        </w:tc>
        <w:tc>
          <w:tcPr>
            <w:tcW w:w="8010" w:type="dxa"/>
          </w:tcPr>
          <w:p w14:paraId="75BF465A"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the supply of Deliverables to another Buyer of the Supplier that are the same or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the Deliverables;</w:t>
            </w:r>
          </w:p>
        </w:tc>
      </w:tr>
      <w:tr w:rsidR="002C5B31" w:rsidRPr="00751652" w14:paraId="0D9B24A6" w14:textId="77777777" w:rsidTr="00980BF2">
        <w:tc>
          <w:tcPr>
            <w:tcW w:w="2070" w:type="dxa"/>
          </w:tcPr>
          <w:p w14:paraId="43E4A46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"Compliance Officer"</w:t>
            </w:r>
          </w:p>
        </w:tc>
        <w:tc>
          <w:tcPr>
            <w:tcW w:w="8010" w:type="dxa"/>
          </w:tcPr>
          <w:p w14:paraId="35836A8B"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person(s) appointed by the Supplier who is responsible for ensuring that the Supplier complies with its legal obligations;</w:t>
            </w:r>
          </w:p>
        </w:tc>
      </w:tr>
      <w:tr w:rsidR="002C5B31" w:rsidRPr="00751652" w14:paraId="34597DA6" w14:textId="77777777" w:rsidTr="00980BF2">
        <w:tc>
          <w:tcPr>
            <w:tcW w:w="2070" w:type="dxa"/>
          </w:tcPr>
          <w:p w14:paraId="13D9B918"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"Confidential Information"</w:t>
            </w:r>
          </w:p>
        </w:tc>
        <w:tc>
          <w:tcPr>
            <w:tcW w:w="8010" w:type="dxa"/>
          </w:tcPr>
          <w:p w14:paraId="229E7775"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w:t>
            </w:r>
            <w:r w:rsidRPr="00751652">
              <w:rPr>
                <w:rFonts w:ascii="Arial" w:eastAsia="Arial" w:hAnsi="Arial" w:cs="Arial"/>
                <w:color w:val="000000"/>
                <w:sz w:val="24"/>
                <w:szCs w:val="24"/>
              </w:rPr>
              <w:lastRenderedPageBreak/>
              <w:t xml:space="preserve">marked as </w:t>
            </w:r>
            <w:r w:rsidRPr="00751652">
              <w:rPr>
                <w:rFonts w:ascii="Arial" w:eastAsia="Arial" w:hAnsi="Arial" w:cs="Arial"/>
                <w:b/>
                <w:color w:val="000000"/>
                <w:sz w:val="24"/>
                <w:szCs w:val="24"/>
              </w:rPr>
              <w:t>"confidential"</w:t>
            </w:r>
            <w:r w:rsidRPr="00751652">
              <w:rPr>
                <w:rFonts w:ascii="Arial" w:eastAsia="Arial" w:hAnsi="Arial" w:cs="Arial"/>
                <w:color w:val="000000"/>
                <w:sz w:val="24"/>
                <w:szCs w:val="24"/>
              </w:rPr>
              <w:t>) or which ought reasonably to be considered to be confidential;</w:t>
            </w:r>
          </w:p>
        </w:tc>
      </w:tr>
      <w:tr w:rsidR="002C5B31" w:rsidRPr="00751652" w14:paraId="3B49888D" w14:textId="77777777" w:rsidTr="00980BF2">
        <w:tc>
          <w:tcPr>
            <w:tcW w:w="2070" w:type="dxa"/>
          </w:tcPr>
          <w:p w14:paraId="68362158" w14:textId="77777777" w:rsidR="002C5B31" w:rsidRPr="00751652" w:rsidRDefault="002C5B31" w:rsidP="00980BF2">
            <w:pPr>
              <w:keepNext/>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lastRenderedPageBreak/>
              <w:t>"Conflict of Interest"</w:t>
            </w:r>
          </w:p>
        </w:tc>
        <w:tc>
          <w:tcPr>
            <w:tcW w:w="8010" w:type="dxa"/>
          </w:tcPr>
          <w:p w14:paraId="7FAA1737"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2C5B31" w:rsidRPr="00751652" w14:paraId="061FCE66" w14:textId="77777777" w:rsidTr="00980BF2">
        <w:tc>
          <w:tcPr>
            <w:tcW w:w="2070" w:type="dxa"/>
          </w:tcPr>
          <w:p w14:paraId="0F084E89"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"Contract"</w:t>
            </w:r>
          </w:p>
        </w:tc>
        <w:tc>
          <w:tcPr>
            <w:tcW w:w="8010" w:type="dxa"/>
          </w:tcPr>
          <w:p w14:paraId="4CB991EB"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either the Framework Contract or the Call-Off Contract, as the context requires;</w:t>
            </w:r>
          </w:p>
        </w:tc>
      </w:tr>
      <w:tr w:rsidR="002C5B31" w:rsidRPr="00751652" w14:paraId="43089D08" w14:textId="77777777" w:rsidTr="00980BF2">
        <w:tc>
          <w:tcPr>
            <w:tcW w:w="2070" w:type="dxa"/>
          </w:tcPr>
          <w:p w14:paraId="0D3DD35C"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"Contract Period"</w:t>
            </w:r>
          </w:p>
        </w:tc>
        <w:tc>
          <w:tcPr>
            <w:tcW w:w="8010" w:type="dxa"/>
          </w:tcPr>
          <w:p w14:paraId="17E21BA9"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term of either a Framework Contract or Call-Off Contract on and from the earlier of the:</w:t>
            </w:r>
          </w:p>
          <w:p w14:paraId="584BCE74"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 applicable Start Date; or</w:t>
            </w:r>
          </w:p>
          <w:p w14:paraId="6F3C0A7C"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b) the Effective Date</w:t>
            </w:r>
          </w:p>
          <w:p w14:paraId="6D6B28C9"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up to and including the applicable End Date; </w:t>
            </w:r>
          </w:p>
        </w:tc>
      </w:tr>
      <w:tr w:rsidR="002C5B31" w:rsidRPr="00751652" w14:paraId="15B3D608" w14:textId="77777777" w:rsidTr="00980BF2">
        <w:tc>
          <w:tcPr>
            <w:tcW w:w="2070" w:type="dxa"/>
          </w:tcPr>
          <w:p w14:paraId="3C7D190B"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"Contract Value"</w:t>
            </w:r>
          </w:p>
        </w:tc>
        <w:tc>
          <w:tcPr>
            <w:tcW w:w="8010" w:type="dxa"/>
          </w:tcPr>
          <w:p w14:paraId="26368C5F"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higher of the actual or expected total Charges paid or payable under a Contract where all obligations are met by the Supplier;</w:t>
            </w:r>
          </w:p>
        </w:tc>
      </w:tr>
      <w:tr w:rsidR="002C5B31" w:rsidRPr="00751652" w14:paraId="7186DAB6" w14:textId="77777777" w:rsidTr="00980BF2">
        <w:tc>
          <w:tcPr>
            <w:tcW w:w="2070" w:type="dxa"/>
          </w:tcPr>
          <w:p w14:paraId="2F26A941"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"Contract Year"</w:t>
            </w:r>
          </w:p>
        </w:tc>
        <w:tc>
          <w:tcPr>
            <w:tcW w:w="8010" w:type="dxa"/>
          </w:tcPr>
          <w:p w14:paraId="7937ECDD"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 consecutive period of twelve (12) Months commencing on the Start Date or each anniversary thereof;</w:t>
            </w:r>
          </w:p>
        </w:tc>
      </w:tr>
      <w:tr w:rsidR="002C5B31" w:rsidRPr="00751652" w14:paraId="3FFCCC4D" w14:textId="77777777" w:rsidTr="00980BF2">
        <w:tc>
          <w:tcPr>
            <w:tcW w:w="2070" w:type="dxa"/>
          </w:tcPr>
          <w:p w14:paraId="5D815ED8"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"Control"</w:t>
            </w:r>
          </w:p>
        </w:tc>
        <w:tc>
          <w:tcPr>
            <w:tcW w:w="8010" w:type="dxa"/>
          </w:tcPr>
          <w:p w14:paraId="47205F82"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control in either of the senses defined in sections 450 and 1124 of the Corporation Tax Act 2010 and "</w:t>
            </w:r>
            <w:r w:rsidRPr="00751652">
              <w:rPr>
                <w:rFonts w:ascii="Arial" w:eastAsia="Arial" w:hAnsi="Arial" w:cs="Arial"/>
                <w:b/>
                <w:color w:val="000000"/>
                <w:sz w:val="24"/>
                <w:szCs w:val="24"/>
              </w:rPr>
              <w:t>Controlled</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construed accordingly;</w:t>
            </w:r>
            <w:proofErr w:type="gramEnd"/>
          </w:p>
        </w:tc>
      </w:tr>
      <w:tr w:rsidR="002C5B31" w:rsidRPr="00751652" w14:paraId="7B208C18" w14:textId="77777777" w:rsidTr="00980BF2">
        <w:tc>
          <w:tcPr>
            <w:tcW w:w="2070" w:type="dxa"/>
          </w:tcPr>
          <w:p w14:paraId="60368A2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“Controller”</w:t>
            </w:r>
          </w:p>
        </w:tc>
        <w:tc>
          <w:tcPr>
            <w:tcW w:w="8010" w:type="dxa"/>
          </w:tcPr>
          <w:p w14:paraId="275ECE64"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the UK GDPR;</w:t>
            </w:r>
          </w:p>
        </w:tc>
      </w:tr>
      <w:tr w:rsidR="002C5B31" w:rsidRPr="00751652" w14:paraId="2C32D966" w14:textId="77777777" w:rsidTr="00980BF2">
        <w:tc>
          <w:tcPr>
            <w:tcW w:w="2070" w:type="dxa"/>
          </w:tcPr>
          <w:p w14:paraId="2AAB76A5"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“Core Terms”</w:t>
            </w:r>
          </w:p>
        </w:tc>
        <w:tc>
          <w:tcPr>
            <w:tcW w:w="8010" w:type="dxa"/>
          </w:tcPr>
          <w:p w14:paraId="0EF37096"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2C5B31" w:rsidRPr="00751652" w14:paraId="7D249068" w14:textId="77777777" w:rsidTr="00980BF2">
        <w:tc>
          <w:tcPr>
            <w:tcW w:w="2070" w:type="dxa"/>
          </w:tcPr>
          <w:p w14:paraId="35CAECA8"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"Costs"</w:t>
            </w:r>
          </w:p>
        </w:tc>
        <w:tc>
          <w:tcPr>
            <w:tcW w:w="8010" w:type="dxa"/>
          </w:tcPr>
          <w:p w14:paraId="44E5B143"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ACE3513"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751652">
              <w:rPr>
                <w:rFonts w:ascii="Arial" w:eastAsia="Arial" w:hAnsi="Arial" w:cs="Arial"/>
                <w:color w:val="000000"/>
                <w:sz w:val="24"/>
                <w:szCs w:val="24"/>
              </w:rPr>
              <w:t xml:space="preserve">the cost to the Supplier or the Key Subcontractor (as the context requires), calculated per </w:t>
            </w:r>
            <w:proofErr w:type="gramStart"/>
            <w:r w:rsidRPr="00751652">
              <w:rPr>
                <w:rFonts w:ascii="Arial" w:eastAsia="Arial" w:hAnsi="Arial" w:cs="Arial"/>
                <w:color w:val="000000"/>
                <w:sz w:val="24"/>
                <w:szCs w:val="24"/>
              </w:rPr>
              <w:t>Work Day</w:t>
            </w:r>
            <w:proofErr w:type="gramEnd"/>
            <w:r w:rsidRPr="00751652">
              <w:rPr>
                <w:rFonts w:ascii="Arial" w:eastAsia="Arial" w:hAnsi="Arial" w:cs="Arial"/>
                <w:color w:val="000000"/>
                <w:sz w:val="24"/>
                <w:szCs w:val="24"/>
              </w:rPr>
              <w:t>, of engaging the Supplier Staff, including:</w:t>
            </w:r>
          </w:p>
          <w:p w14:paraId="13D6FCA9"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751652">
              <w:rPr>
                <w:rFonts w:ascii="Arial" w:eastAsia="Arial" w:hAnsi="Arial" w:cs="Arial"/>
                <w:color w:val="000000"/>
                <w:sz w:val="24"/>
                <w:szCs w:val="24"/>
              </w:rPr>
              <w:t xml:space="preserve">base salary paid to the Supplier </w:t>
            </w:r>
            <w:proofErr w:type="gramStart"/>
            <w:r w:rsidRPr="00751652">
              <w:rPr>
                <w:rFonts w:ascii="Arial" w:eastAsia="Arial" w:hAnsi="Arial" w:cs="Arial"/>
                <w:color w:val="000000"/>
                <w:sz w:val="24"/>
                <w:szCs w:val="24"/>
              </w:rPr>
              <w:t>Staff;</w:t>
            </w:r>
            <w:proofErr w:type="gramEnd"/>
          </w:p>
          <w:p w14:paraId="39A7A24E"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751652">
              <w:rPr>
                <w:rFonts w:ascii="Arial" w:eastAsia="Arial" w:hAnsi="Arial" w:cs="Arial"/>
                <w:color w:val="000000"/>
                <w:sz w:val="24"/>
                <w:szCs w:val="24"/>
              </w:rPr>
              <w:t xml:space="preserve">employer’s National Insurance </w:t>
            </w:r>
            <w:proofErr w:type="gramStart"/>
            <w:r w:rsidRPr="00751652">
              <w:rPr>
                <w:rFonts w:ascii="Arial" w:eastAsia="Arial" w:hAnsi="Arial" w:cs="Arial"/>
                <w:color w:val="000000"/>
                <w:sz w:val="24"/>
                <w:szCs w:val="24"/>
              </w:rPr>
              <w:t>contributions;</w:t>
            </w:r>
            <w:proofErr w:type="gramEnd"/>
          </w:p>
          <w:p w14:paraId="6F0A6C0A"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751652">
              <w:rPr>
                <w:rFonts w:ascii="Arial" w:eastAsia="Arial" w:hAnsi="Arial" w:cs="Arial"/>
                <w:color w:val="000000"/>
                <w:sz w:val="24"/>
                <w:szCs w:val="24"/>
              </w:rPr>
              <w:t xml:space="preserve">pension </w:t>
            </w:r>
            <w:proofErr w:type="gramStart"/>
            <w:r w:rsidRPr="00751652">
              <w:rPr>
                <w:rFonts w:ascii="Arial" w:eastAsia="Arial" w:hAnsi="Arial" w:cs="Arial"/>
                <w:color w:val="000000"/>
                <w:sz w:val="24"/>
                <w:szCs w:val="24"/>
              </w:rPr>
              <w:t>contributions;</w:t>
            </w:r>
            <w:proofErr w:type="gramEnd"/>
          </w:p>
          <w:p w14:paraId="7DDFB670"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751652">
              <w:rPr>
                <w:rFonts w:ascii="Arial" w:eastAsia="Arial" w:hAnsi="Arial" w:cs="Arial"/>
                <w:color w:val="000000"/>
                <w:sz w:val="24"/>
                <w:szCs w:val="24"/>
              </w:rPr>
              <w:t xml:space="preserve">car </w:t>
            </w:r>
            <w:proofErr w:type="gramStart"/>
            <w:r w:rsidRPr="00751652">
              <w:rPr>
                <w:rFonts w:ascii="Arial" w:eastAsia="Arial" w:hAnsi="Arial" w:cs="Arial"/>
                <w:color w:val="000000"/>
                <w:sz w:val="24"/>
                <w:szCs w:val="24"/>
              </w:rPr>
              <w:t>allowances;</w:t>
            </w:r>
            <w:proofErr w:type="gramEnd"/>
            <w:r w:rsidRPr="00751652">
              <w:rPr>
                <w:rFonts w:ascii="Arial" w:eastAsia="Arial" w:hAnsi="Arial" w:cs="Arial"/>
                <w:color w:val="000000"/>
                <w:sz w:val="24"/>
                <w:szCs w:val="24"/>
              </w:rPr>
              <w:t xml:space="preserve"> </w:t>
            </w:r>
          </w:p>
          <w:p w14:paraId="0A66DBCE"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751652">
              <w:rPr>
                <w:rFonts w:ascii="Arial" w:eastAsia="Arial" w:hAnsi="Arial" w:cs="Arial"/>
                <w:color w:val="000000"/>
                <w:sz w:val="24"/>
                <w:szCs w:val="24"/>
              </w:rPr>
              <w:t xml:space="preserve">any other contractual employment </w:t>
            </w:r>
            <w:proofErr w:type="gramStart"/>
            <w:r w:rsidRPr="00751652">
              <w:rPr>
                <w:rFonts w:ascii="Arial" w:eastAsia="Arial" w:hAnsi="Arial" w:cs="Arial"/>
                <w:color w:val="000000"/>
                <w:sz w:val="24"/>
                <w:szCs w:val="24"/>
              </w:rPr>
              <w:t>benefits;</w:t>
            </w:r>
            <w:proofErr w:type="gramEnd"/>
          </w:p>
          <w:p w14:paraId="270B1DB8"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751652">
              <w:rPr>
                <w:rFonts w:ascii="Arial" w:eastAsia="Arial" w:hAnsi="Arial" w:cs="Arial"/>
                <w:color w:val="000000"/>
                <w:sz w:val="24"/>
                <w:szCs w:val="24"/>
              </w:rPr>
              <w:t xml:space="preserve">staff </w:t>
            </w:r>
            <w:proofErr w:type="gramStart"/>
            <w:r w:rsidRPr="00751652">
              <w:rPr>
                <w:rFonts w:ascii="Arial" w:eastAsia="Arial" w:hAnsi="Arial" w:cs="Arial"/>
                <w:color w:val="000000"/>
                <w:sz w:val="24"/>
                <w:szCs w:val="24"/>
              </w:rPr>
              <w:t>training;</w:t>
            </w:r>
            <w:proofErr w:type="gramEnd"/>
          </w:p>
          <w:p w14:paraId="707FD1F0"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proofErr w:type="gramStart"/>
            <w:r w:rsidRPr="00751652">
              <w:rPr>
                <w:rFonts w:ascii="Arial" w:eastAsia="Arial" w:hAnsi="Arial" w:cs="Arial"/>
                <w:color w:val="000000"/>
                <w:sz w:val="24"/>
                <w:szCs w:val="24"/>
              </w:rPr>
              <w:lastRenderedPageBreak/>
              <w:t>work place</w:t>
            </w:r>
            <w:proofErr w:type="gramEnd"/>
            <w:r w:rsidRPr="00751652">
              <w:rPr>
                <w:rFonts w:ascii="Arial" w:eastAsia="Arial" w:hAnsi="Arial" w:cs="Arial"/>
                <w:color w:val="000000"/>
                <w:sz w:val="24"/>
                <w:szCs w:val="24"/>
              </w:rPr>
              <w:t xml:space="preserve"> accommodation;</w:t>
            </w:r>
          </w:p>
          <w:p w14:paraId="72A5E9EF"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proofErr w:type="gramStart"/>
            <w:r w:rsidRPr="00751652">
              <w:rPr>
                <w:rFonts w:ascii="Arial" w:eastAsia="Arial" w:hAnsi="Arial" w:cs="Arial"/>
                <w:color w:val="000000"/>
                <w:sz w:val="24"/>
                <w:szCs w:val="24"/>
              </w:rPr>
              <w:t>work place</w:t>
            </w:r>
            <w:proofErr w:type="gramEnd"/>
            <w:r w:rsidRPr="00751652">
              <w:rPr>
                <w:rFonts w:ascii="Arial" w:eastAsia="Arial" w:hAnsi="Arial" w:cs="Arial"/>
                <w:color w:val="000000"/>
                <w:sz w:val="24"/>
                <w:szCs w:val="24"/>
              </w:rPr>
              <w:t xml:space="preserve"> IT equipment and tools reasonably necessary to provide the Deliverables (but not including items included within limb (b) below); and</w:t>
            </w:r>
          </w:p>
          <w:p w14:paraId="620C5881" w14:textId="77777777" w:rsidR="002C5B31" w:rsidRPr="00751652" w:rsidRDefault="002C5B31" w:rsidP="002C5B31">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751652">
              <w:rPr>
                <w:rFonts w:ascii="Arial" w:eastAsia="Arial" w:hAnsi="Arial" w:cs="Arial"/>
                <w:color w:val="000000"/>
                <w:sz w:val="24"/>
                <w:szCs w:val="24"/>
              </w:rPr>
              <w:t xml:space="preserve">reasonable recruitment costs, as agreed with the </w:t>
            </w:r>
            <w:proofErr w:type="gramStart"/>
            <w:r w:rsidRPr="00751652">
              <w:rPr>
                <w:rFonts w:ascii="Arial" w:eastAsia="Arial" w:hAnsi="Arial" w:cs="Arial"/>
                <w:color w:val="000000"/>
                <w:sz w:val="24"/>
                <w:szCs w:val="24"/>
              </w:rPr>
              <w:t>Buyer;</w:t>
            </w:r>
            <w:proofErr w:type="gramEnd"/>
            <w:r w:rsidRPr="00751652">
              <w:rPr>
                <w:rFonts w:ascii="Arial" w:eastAsia="Arial" w:hAnsi="Arial" w:cs="Arial"/>
                <w:color w:val="000000"/>
                <w:sz w:val="24"/>
                <w:szCs w:val="24"/>
              </w:rPr>
              <w:t xml:space="preserve"> </w:t>
            </w:r>
          </w:p>
          <w:p w14:paraId="0EAC2F3F"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E9D4A51"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7338FBBC"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 xml:space="preserve">Reimbursable Expenses to the extent these have been specified as allowable in the Order Form and are incurred in delivering any </w:t>
            </w:r>
            <w:proofErr w:type="gramStart"/>
            <w:r w:rsidRPr="00751652">
              <w:rPr>
                <w:rFonts w:ascii="Arial" w:eastAsia="Arial" w:hAnsi="Arial" w:cs="Arial"/>
                <w:color w:val="000000"/>
                <w:sz w:val="24"/>
                <w:szCs w:val="24"/>
              </w:rPr>
              <w:t>Deliverables;</w:t>
            </w:r>
            <w:proofErr w:type="gramEnd"/>
          </w:p>
          <w:p w14:paraId="6C1E544E" w14:textId="77777777" w:rsidR="002C5B31" w:rsidRPr="00751652" w:rsidRDefault="002C5B31" w:rsidP="00980BF2">
            <w:pPr>
              <w:pBdr>
                <w:top w:val="nil"/>
                <w:left w:val="nil"/>
                <w:bottom w:val="nil"/>
                <w:right w:val="nil"/>
                <w:between w:val="nil"/>
              </w:pBdr>
              <w:tabs>
                <w:tab w:val="left" w:pos="-179"/>
                <w:tab w:val="left" w:pos="411"/>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b/>
              <w:t>but excluding:</w:t>
            </w:r>
          </w:p>
          <w:p w14:paraId="62951BA9"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proofErr w:type="gramStart"/>
            <w:r w:rsidRPr="00751652">
              <w:rPr>
                <w:rFonts w:ascii="Arial" w:eastAsia="Arial" w:hAnsi="Arial" w:cs="Arial"/>
                <w:color w:val="000000"/>
                <w:sz w:val="24"/>
                <w:szCs w:val="24"/>
              </w:rPr>
              <w:t>Overhead;</w:t>
            </w:r>
            <w:proofErr w:type="gramEnd"/>
          </w:p>
          <w:p w14:paraId="0D530ED2"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r w:rsidRPr="00751652">
              <w:rPr>
                <w:rFonts w:ascii="Arial" w:eastAsia="Arial" w:hAnsi="Arial" w:cs="Arial"/>
                <w:color w:val="000000"/>
                <w:sz w:val="24"/>
                <w:szCs w:val="24"/>
              </w:rPr>
              <w:t xml:space="preserve">financing or similar </w:t>
            </w:r>
            <w:proofErr w:type="gramStart"/>
            <w:r w:rsidRPr="00751652">
              <w:rPr>
                <w:rFonts w:ascii="Arial" w:eastAsia="Arial" w:hAnsi="Arial" w:cs="Arial"/>
                <w:color w:val="000000"/>
                <w:sz w:val="24"/>
                <w:szCs w:val="24"/>
              </w:rPr>
              <w:t>costs;</w:t>
            </w:r>
            <w:proofErr w:type="gramEnd"/>
          </w:p>
          <w:p w14:paraId="466C3B65"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sidRPr="00751652">
              <w:rPr>
                <w:rFonts w:ascii="Arial" w:eastAsia="Arial" w:hAnsi="Arial" w:cs="Arial"/>
                <w:color w:val="000000"/>
                <w:sz w:val="24"/>
                <w:szCs w:val="24"/>
              </w:rPr>
              <w:t>otherwise;</w:t>
            </w:r>
            <w:proofErr w:type="gramEnd"/>
          </w:p>
          <w:p w14:paraId="412F78DE"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proofErr w:type="gramStart"/>
            <w:r w:rsidRPr="00751652">
              <w:rPr>
                <w:rFonts w:ascii="Arial" w:eastAsia="Arial" w:hAnsi="Arial" w:cs="Arial"/>
                <w:color w:val="000000"/>
                <w:sz w:val="24"/>
                <w:szCs w:val="24"/>
              </w:rPr>
              <w:t>taxation;</w:t>
            </w:r>
            <w:proofErr w:type="gramEnd"/>
          </w:p>
          <w:p w14:paraId="553CBB0F"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751652">
              <w:rPr>
                <w:rFonts w:ascii="Arial" w:eastAsia="Arial" w:hAnsi="Arial" w:cs="Arial"/>
                <w:color w:val="000000"/>
                <w:sz w:val="24"/>
                <w:szCs w:val="24"/>
              </w:rPr>
              <w:t xml:space="preserve">fines and </w:t>
            </w:r>
            <w:proofErr w:type="gramStart"/>
            <w:r w:rsidRPr="00751652">
              <w:rPr>
                <w:rFonts w:ascii="Arial" w:eastAsia="Arial" w:hAnsi="Arial" w:cs="Arial"/>
                <w:color w:val="000000"/>
                <w:sz w:val="24"/>
                <w:szCs w:val="24"/>
              </w:rPr>
              <w:t>penalties;</w:t>
            </w:r>
            <w:proofErr w:type="gramEnd"/>
          </w:p>
          <w:p w14:paraId="15E10332"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amounts payable under Call-Off Schedule 16 (Benchmarking) where such Schedule is used; and</w:t>
            </w:r>
          </w:p>
          <w:p w14:paraId="74445959" w14:textId="77777777" w:rsidR="002C5B31" w:rsidRPr="00751652" w:rsidRDefault="002C5B31" w:rsidP="002C5B31">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 xml:space="preserve">non-cash items (including depreciation, amortisation, </w:t>
            </w:r>
            <w:proofErr w:type="gramStart"/>
            <w:r w:rsidRPr="00751652">
              <w:rPr>
                <w:rFonts w:ascii="Arial" w:eastAsia="Arial" w:hAnsi="Arial" w:cs="Arial"/>
                <w:color w:val="000000"/>
                <w:sz w:val="24"/>
                <w:szCs w:val="24"/>
              </w:rPr>
              <w:t>impairments</w:t>
            </w:r>
            <w:proofErr w:type="gramEnd"/>
            <w:r w:rsidRPr="00751652">
              <w:rPr>
                <w:rFonts w:ascii="Arial" w:eastAsia="Arial" w:hAnsi="Arial" w:cs="Arial"/>
                <w:color w:val="000000"/>
                <w:sz w:val="24"/>
                <w:szCs w:val="24"/>
              </w:rPr>
              <w:t xml:space="preserve"> and movements in provisions);</w:t>
            </w:r>
          </w:p>
        </w:tc>
      </w:tr>
      <w:tr w:rsidR="002C5B31" w:rsidRPr="00751652" w14:paraId="00327DB7" w14:textId="77777777" w:rsidTr="00980BF2">
        <w:tc>
          <w:tcPr>
            <w:tcW w:w="2070" w:type="dxa"/>
          </w:tcPr>
          <w:p w14:paraId="7EC4E75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lastRenderedPageBreak/>
              <w:t>"CRTPA"</w:t>
            </w:r>
          </w:p>
        </w:tc>
        <w:tc>
          <w:tcPr>
            <w:tcW w:w="8010" w:type="dxa"/>
          </w:tcPr>
          <w:p w14:paraId="62EB83F7"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Contract Rights of Third Parties Act 1999;</w:t>
            </w:r>
          </w:p>
        </w:tc>
      </w:tr>
      <w:tr w:rsidR="002C5B31" w:rsidRPr="00751652" w14:paraId="40EFD993" w14:textId="77777777" w:rsidTr="00980BF2">
        <w:tc>
          <w:tcPr>
            <w:tcW w:w="2070" w:type="dxa"/>
          </w:tcPr>
          <w:p w14:paraId="2C0D86EF"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“Data Loss Event”</w:t>
            </w:r>
          </w:p>
        </w:tc>
        <w:tc>
          <w:tcPr>
            <w:tcW w:w="8010" w:type="dxa"/>
          </w:tcPr>
          <w:p w14:paraId="1DFE542C"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2C5B31" w:rsidRPr="00751652" w14:paraId="3870C447" w14:textId="77777777" w:rsidTr="00980BF2">
        <w:tc>
          <w:tcPr>
            <w:tcW w:w="2070" w:type="dxa"/>
          </w:tcPr>
          <w:p w14:paraId="4C7AC21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lastRenderedPageBreak/>
              <w:t>“Data Protection Impact Assessment”</w:t>
            </w:r>
          </w:p>
        </w:tc>
        <w:tc>
          <w:tcPr>
            <w:tcW w:w="8010" w:type="dxa"/>
          </w:tcPr>
          <w:p w14:paraId="1C7465C4"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an assessment by the Controller carried out in accordance with Section 3 of the UK GDPR and sections 64 and 65 of the DPA 2018;</w:t>
            </w:r>
          </w:p>
        </w:tc>
      </w:tr>
      <w:tr w:rsidR="002C5B31" w:rsidRPr="00751652" w14:paraId="140D7FA0" w14:textId="77777777" w:rsidTr="00980BF2">
        <w:tc>
          <w:tcPr>
            <w:tcW w:w="2070" w:type="dxa"/>
          </w:tcPr>
          <w:p w14:paraId="5926BAD9"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"Data Protection Legislation"</w:t>
            </w:r>
          </w:p>
        </w:tc>
        <w:tc>
          <w:tcPr>
            <w:tcW w:w="8010" w:type="dxa"/>
          </w:tcPr>
          <w:p w14:paraId="3DDAF59E"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tc>
      </w:tr>
      <w:tr w:rsidR="002C5B31" w:rsidRPr="00751652" w14:paraId="77DF8578" w14:textId="77777777" w:rsidTr="00980BF2">
        <w:tc>
          <w:tcPr>
            <w:tcW w:w="2070" w:type="dxa"/>
          </w:tcPr>
          <w:p w14:paraId="64E5CCB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“Data Protection Liability Cap”</w:t>
            </w:r>
          </w:p>
        </w:tc>
        <w:tc>
          <w:tcPr>
            <w:tcW w:w="8010" w:type="dxa"/>
          </w:tcPr>
          <w:p w14:paraId="5EEAFC57"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amount specified in the Framework Award Form;</w:t>
            </w:r>
          </w:p>
        </w:tc>
      </w:tr>
      <w:tr w:rsidR="002C5B31" w:rsidRPr="00751652" w14:paraId="39359471" w14:textId="77777777" w:rsidTr="00980BF2">
        <w:tc>
          <w:tcPr>
            <w:tcW w:w="2070" w:type="dxa"/>
          </w:tcPr>
          <w:p w14:paraId="55105410"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"Data Protection Officer"</w:t>
            </w:r>
          </w:p>
        </w:tc>
        <w:tc>
          <w:tcPr>
            <w:tcW w:w="8010" w:type="dxa"/>
          </w:tcPr>
          <w:p w14:paraId="6E75D33C"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the UK GDPR;</w:t>
            </w:r>
          </w:p>
        </w:tc>
      </w:tr>
      <w:tr w:rsidR="002C5B31" w:rsidRPr="00751652" w14:paraId="5FCD0B92" w14:textId="77777777" w:rsidTr="00980BF2">
        <w:tc>
          <w:tcPr>
            <w:tcW w:w="2070" w:type="dxa"/>
          </w:tcPr>
          <w:p w14:paraId="578C7F67"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"Data Subject"</w:t>
            </w:r>
          </w:p>
        </w:tc>
        <w:tc>
          <w:tcPr>
            <w:tcW w:w="8010" w:type="dxa"/>
          </w:tcPr>
          <w:p w14:paraId="44006FC7"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the UK GDPR;</w:t>
            </w:r>
          </w:p>
        </w:tc>
      </w:tr>
      <w:tr w:rsidR="002C5B31" w:rsidRPr="00751652" w14:paraId="6102C8EC" w14:textId="77777777" w:rsidTr="00980BF2">
        <w:tc>
          <w:tcPr>
            <w:tcW w:w="2070" w:type="dxa"/>
          </w:tcPr>
          <w:p w14:paraId="5841B78E"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"Data Subject Access Request"</w:t>
            </w:r>
          </w:p>
        </w:tc>
        <w:tc>
          <w:tcPr>
            <w:tcW w:w="8010" w:type="dxa"/>
          </w:tcPr>
          <w:p w14:paraId="6C2BA26B"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2C5B31" w:rsidRPr="00751652" w14:paraId="66CEFFFC" w14:textId="77777777" w:rsidTr="00980BF2">
        <w:tc>
          <w:tcPr>
            <w:tcW w:w="2070" w:type="dxa"/>
          </w:tcPr>
          <w:p w14:paraId="42E2EEDC"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"Deductions"</w:t>
            </w:r>
          </w:p>
        </w:tc>
        <w:tc>
          <w:tcPr>
            <w:tcW w:w="8010" w:type="dxa"/>
          </w:tcPr>
          <w:p w14:paraId="16F241B2"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2C5B31" w:rsidRPr="00751652" w14:paraId="5FFC3502" w14:textId="77777777" w:rsidTr="00980BF2">
        <w:tc>
          <w:tcPr>
            <w:tcW w:w="2070" w:type="dxa"/>
          </w:tcPr>
          <w:p w14:paraId="2E3F5AD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"Default"</w:t>
            </w:r>
          </w:p>
        </w:tc>
        <w:tc>
          <w:tcPr>
            <w:tcW w:w="8010" w:type="dxa"/>
          </w:tcPr>
          <w:p w14:paraId="4F8C99FC"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C5B31" w:rsidRPr="00751652" w14:paraId="5C7F86A1" w14:textId="77777777" w:rsidTr="00980BF2">
        <w:tc>
          <w:tcPr>
            <w:tcW w:w="2070" w:type="dxa"/>
          </w:tcPr>
          <w:p w14:paraId="698A6D1C"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"Default Management Charge"</w:t>
            </w:r>
          </w:p>
        </w:tc>
        <w:tc>
          <w:tcPr>
            <w:tcW w:w="8010" w:type="dxa"/>
          </w:tcPr>
          <w:p w14:paraId="7E88ADC6"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Paragraph 8.1.1 of Framework Schedule 5 (Management Charges and Information);</w:t>
            </w:r>
          </w:p>
        </w:tc>
      </w:tr>
      <w:tr w:rsidR="002C5B31" w:rsidRPr="00751652" w14:paraId="47F01336" w14:textId="77777777" w:rsidTr="00980BF2">
        <w:tc>
          <w:tcPr>
            <w:tcW w:w="2070" w:type="dxa"/>
          </w:tcPr>
          <w:p w14:paraId="235CB88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"Delay Payments"</w:t>
            </w:r>
          </w:p>
        </w:tc>
        <w:tc>
          <w:tcPr>
            <w:tcW w:w="8010" w:type="dxa"/>
          </w:tcPr>
          <w:p w14:paraId="371F5441"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2C5B31" w:rsidRPr="00751652" w14:paraId="7921EE8F" w14:textId="77777777" w:rsidTr="00980BF2">
        <w:tc>
          <w:tcPr>
            <w:tcW w:w="2070" w:type="dxa"/>
          </w:tcPr>
          <w:p w14:paraId="601DD109"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"Deliverables"</w:t>
            </w:r>
          </w:p>
        </w:tc>
        <w:tc>
          <w:tcPr>
            <w:tcW w:w="8010" w:type="dxa"/>
          </w:tcPr>
          <w:p w14:paraId="72E93EFA"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Goods and/or Services that may be ordered under the Contract including the Documentation; </w:t>
            </w:r>
          </w:p>
        </w:tc>
      </w:tr>
      <w:tr w:rsidR="002C5B31" w:rsidRPr="00751652" w14:paraId="757D193C" w14:textId="77777777" w:rsidTr="00980BF2">
        <w:tc>
          <w:tcPr>
            <w:tcW w:w="2070" w:type="dxa"/>
          </w:tcPr>
          <w:p w14:paraId="25C9D9F7"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lastRenderedPageBreak/>
              <w:t>"Delivery"</w:t>
            </w:r>
          </w:p>
        </w:tc>
        <w:tc>
          <w:tcPr>
            <w:tcW w:w="8010" w:type="dxa"/>
          </w:tcPr>
          <w:p w14:paraId="4BBB8F81"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751652">
              <w:rPr>
                <w:rFonts w:ascii="Arial" w:eastAsia="Arial" w:hAnsi="Arial" w:cs="Arial"/>
                <w:b/>
                <w:color w:val="000000"/>
                <w:sz w:val="24"/>
                <w:szCs w:val="24"/>
              </w:rPr>
              <w:t>Deliver</w:t>
            </w:r>
            <w:r w:rsidRPr="00751652">
              <w:rPr>
                <w:rFonts w:ascii="Arial" w:eastAsia="Arial" w:hAnsi="Arial" w:cs="Arial"/>
                <w:color w:val="000000"/>
                <w:sz w:val="24"/>
                <w:szCs w:val="24"/>
              </w:rPr>
              <w:t>" and "</w:t>
            </w:r>
            <w:r w:rsidRPr="00751652">
              <w:rPr>
                <w:rFonts w:ascii="Arial" w:eastAsia="Arial" w:hAnsi="Arial" w:cs="Arial"/>
                <w:b/>
                <w:color w:val="000000"/>
                <w:sz w:val="24"/>
                <w:szCs w:val="24"/>
              </w:rPr>
              <w:t>Delivered</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construed accordingly;</w:t>
            </w:r>
            <w:proofErr w:type="gramEnd"/>
          </w:p>
        </w:tc>
      </w:tr>
      <w:tr w:rsidR="002C5B31" w:rsidRPr="00751652" w14:paraId="26A2FD13" w14:textId="77777777" w:rsidTr="00980BF2">
        <w:tc>
          <w:tcPr>
            <w:tcW w:w="2070" w:type="dxa"/>
          </w:tcPr>
          <w:p w14:paraId="5B3DF6AD"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"Disclosing Party"</w:t>
            </w:r>
          </w:p>
        </w:tc>
        <w:tc>
          <w:tcPr>
            <w:tcW w:w="8010" w:type="dxa"/>
          </w:tcPr>
          <w:p w14:paraId="732D29A1"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2C5B31" w:rsidRPr="00751652" w14:paraId="756998BC" w14:textId="77777777" w:rsidTr="00980BF2">
        <w:tc>
          <w:tcPr>
            <w:tcW w:w="2070" w:type="dxa"/>
          </w:tcPr>
          <w:p w14:paraId="55D397D8" w14:textId="77777777" w:rsidR="002C5B31" w:rsidRPr="00751652" w:rsidRDefault="002C5B31" w:rsidP="00980BF2">
            <w:pPr>
              <w:keepNext/>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"Dispute"</w:t>
            </w:r>
          </w:p>
        </w:tc>
        <w:tc>
          <w:tcPr>
            <w:tcW w:w="8010" w:type="dxa"/>
          </w:tcPr>
          <w:p w14:paraId="3175206C"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any claim, </w:t>
            </w:r>
            <w:proofErr w:type="gramStart"/>
            <w:r w:rsidRPr="00751652">
              <w:rPr>
                <w:rFonts w:ascii="Arial" w:eastAsia="Arial" w:hAnsi="Arial" w:cs="Arial"/>
                <w:color w:val="000000"/>
                <w:sz w:val="24"/>
                <w:szCs w:val="24"/>
              </w:rPr>
              <w:t>dispute</w:t>
            </w:r>
            <w:proofErr w:type="gramEnd"/>
            <w:r w:rsidRPr="00751652">
              <w:rPr>
                <w:rFonts w:ascii="Arial" w:eastAsia="Arial" w:hAnsi="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C5B31" w:rsidRPr="00751652" w14:paraId="1D0114D8" w14:textId="77777777" w:rsidTr="00980BF2">
        <w:tc>
          <w:tcPr>
            <w:tcW w:w="2070" w:type="dxa"/>
          </w:tcPr>
          <w:p w14:paraId="6F156BC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"Dispute Resolution Procedure"</w:t>
            </w:r>
          </w:p>
        </w:tc>
        <w:tc>
          <w:tcPr>
            <w:tcW w:w="8010" w:type="dxa"/>
          </w:tcPr>
          <w:p w14:paraId="23D427A1"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dispute resolution procedure set out in Clause 34 (Resolving disputes);</w:t>
            </w:r>
          </w:p>
        </w:tc>
      </w:tr>
      <w:tr w:rsidR="002C5B31" w:rsidRPr="00751652" w14:paraId="7E12CB77" w14:textId="77777777" w:rsidTr="00980BF2">
        <w:tc>
          <w:tcPr>
            <w:tcW w:w="2070" w:type="dxa"/>
          </w:tcPr>
          <w:p w14:paraId="4D8975A3"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"Documentation"</w:t>
            </w:r>
          </w:p>
        </w:tc>
        <w:tc>
          <w:tcPr>
            <w:tcW w:w="8010" w:type="dxa"/>
          </w:tcPr>
          <w:p w14:paraId="2D72DFE2" w14:textId="77777777" w:rsidR="002C5B31" w:rsidRPr="00751652" w:rsidRDefault="002C5B31" w:rsidP="00980BF2">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751652">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2B03A9A2" w14:textId="77777777" w:rsidR="002C5B31" w:rsidRPr="00751652" w:rsidRDefault="002C5B31" w:rsidP="002C5B31">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751652">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751652">
              <w:rPr>
                <w:rFonts w:ascii="Arial" w:eastAsia="Arial" w:hAnsi="Arial" w:cs="Arial"/>
                <w:color w:val="000000"/>
                <w:sz w:val="24"/>
                <w:szCs w:val="24"/>
              </w:rPr>
              <w:t>Deliverables</w:t>
            </w:r>
            <w:proofErr w:type="gramEnd"/>
          </w:p>
          <w:p w14:paraId="468F7F19" w14:textId="77777777" w:rsidR="002C5B31" w:rsidRPr="00751652" w:rsidRDefault="002C5B31" w:rsidP="002C5B31">
            <w:pPr>
              <w:numPr>
                <w:ilvl w:val="1"/>
                <w:numId w:val="20"/>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 xml:space="preserve">is required by the Supplier </w:t>
            </w:r>
            <w:proofErr w:type="gramStart"/>
            <w:r w:rsidRPr="00751652">
              <w:rPr>
                <w:rFonts w:ascii="Arial" w:eastAsia="Arial" w:hAnsi="Arial" w:cs="Arial"/>
                <w:color w:val="000000"/>
                <w:sz w:val="24"/>
                <w:szCs w:val="24"/>
              </w:rPr>
              <w:t>in order to</w:t>
            </w:r>
            <w:proofErr w:type="gramEnd"/>
            <w:r w:rsidRPr="00751652">
              <w:rPr>
                <w:rFonts w:ascii="Arial" w:eastAsia="Arial" w:hAnsi="Arial" w:cs="Arial"/>
                <w:color w:val="000000"/>
                <w:sz w:val="24"/>
                <w:szCs w:val="24"/>
              </w:rPr>
              <w:t xml:space="preserve"> provide the Deliverables; and/or</w:t>
            </w:r>
          </w:p>
          <w:p w14:paraId="0A0BB45B" w14:textId="77777777" w:rsidR="002C5B31" w:rsidRPr="00751652" w:rsidRDefault="002C5B31" w:rsidP="002C5B31">
            <w:pPr>
              <w:numPr>
                <w:ilvl w:val="1"/>
                <w:numId w:val="20"/>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751652">
              <w:rPr>
                <w:rFonts w:ascii="Arial" w:eastAsia="Arial" w:hAnsi="Arial" w:cs="Arial"/>
                <w:color w:val="000000"/>
                <w:sz w:val="24"/>
                <w:szCs w:val="24"/>
              </w:rPr>
              <w:t>has been or shall be generated for the purpose of providing the Deliverables;</w:t>
            </w:r>
          </w:p>
        </w:tc>
      </w:tr>
      <w:tr w:rsidR="002C5B31" w:rsidRPr="00751652" w14:paraId="028FB61B" w14:textId="77777777" w:rsidTr="00980BF2">
        <w:tc>
          <w:tcPr>
            <w:tcW w:w="2070" w:type="dxa"/>
          </w:tcPr>
          <w:p w14:paraId="32148E37"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"DOTAS"</w:t>
            </w:r>
          </w:p>
        </w:tc>
        <w:tc>
          <w:tcPr>
            <w:tcW w:w="8010" w:type="dxa"/>
          </w:tcPr>
          <w:p w14:paraId="59A0A2BB" w14:textId="77777777" w:rsidR="002C5B31" w:rsidRPr="00751652" w:rsidRDefault="002C5B31" w:rsidP="00980BF2">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751652">
              <w:rPr>
                <w:rFonts w:ascii="Arial" w:eastAsia="Arial" w:hAnsi="Arial" w:cs="Arial"/>
                <w:color w:val="000000"/>
                <w:sz w:val="24"/>
                <w:szCs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w:t>
            </w:r>
            <w:r w:rsidRPr="00751652">
              <w:rPr>
                <w:rFonts w:ascii="Arial" w:eastAsia="Arial" w:hAnsi="Arial" w:cs="Arial"/>
                <w:color w:val="000000"/>
                <w:sz w:val="24"/>
                <w:szCs w:val="24"/>
              </w:rPr>
              <w:lastRenderedPageBreak/>
              <w:t>vires contained in Part 7 of the Finance Act 2004 and as extended to National Insurance Contributions;</w:t>
            </w:r>
          </w:p>
        </w:tc>
      </w:tr>
      <w:tr w:rsidR="002C5B31" w:rsidRPr="00751652" w14:paraId="70B54988" w14:textId="77777777" w:rsidTr="00980BF2">
        <w:tc>
          <w:tcPr>
            <w:tcW w:w="2070" w:type="dxa"/>
          </w:tcPr>
          <w:p w14:paraId="5E49D8F0"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lastRenderedPageBreak/>
              <w:t>“DPA 2018”</w:t>
            </w:r>
          </w:p>
        </w:tc>
        <w:tc>
          <w:tcPr>
            <w:tcW w:w="8010" w:type="dxa"/>
          </w:tcPr>
          <w:p w14:paraId="521452B2" w14:textId="77777777" w:rsidR="002C5B31" w:rsidRPr="00751652" w:rsidRDefault="002C5B31" w:rsidP="00980BF2">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751652">
              <w:rPr>
                <w:rFonts w:ascii="Arial" w:eastAsia="Arial" w:hAnsi="Arial" w:cs="Arial"/>
                <w:color w:val="000000"/>
                <w:sz w:val="24"/>
                <w:szCs w:val="24"/>
              </w:rPr>
              <w:t>the Data Protection Act 2018;</w:t>
            </w:r>
          </w:p>
        </w:tc>
      </w:tr>
      <w:tr w:rsidR="002C5B31" w:rsidRPr="00751652" w14:paraId="64395335" w14:textId="77777777" w:rsidTr="00980BF2">
        <w:tc>
          <w:tcPr>
            <w:tcW w:w="2070" w:type="dxa"/>
          </w:tcPr>
          <w:p w14:paraId="75D2E28F"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"Due Diligence Information"</w:t>
            </w:r>
          </w:p>
        </w:tc>
        <w:tc>
          <w:tcPr>
            <w:tcW w:w="8010" w:type="dxa"/>
          </w:tcPr>
          <w:p w14:paraId="364A8767" w14:textId="77777777" w:rsidR="002C5B31" w:rsidRPr="00751652" w:rsidRDefault="002C5B31" w:rsidP="00980BF2">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751652">
              <w:rPr>
                <w:rFonts w:ascii="Arial" w:eastAsia="Arial" w:hAnsi="Arial" w:cs="Arial"/>
                <w:color w:val="000000"/>
                <w:sz w:val="24"/>
                <w:szCs w:val="24"/>
              </w:rPr>
              <w:t>any information supplied to the Supplier by or on behalf of the Authority prior to the Start Date;</w:t>
            </w:r>
          </w:p>
        </w:tc>
      </w:tr>
      <w:tr w:rsidR="002C5B31" w:rsidRPr="00751652" w14:paraId="71590E0C" w14:textId="77777777" w:rsidTr="00980BF2">
        <w:tc>
          <w:tcPr>
            <w:tcW w:w="2070" w:type="dxa"/>
          </w:tcPr>
          <w:p w14:paraId="0639FB76"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“Effective Date”</w:t>
            </w:r>
          </w:p>
        </w:tc>
        <w:tc>
          <w:tcPr>
            <w:tcW w:w="8010" w:type="dxa"/>
          </w:tcPr>
          <w:p w14:paraId="7970A439" w14:textId="77777777" w:rsidR="002C5B31" w:rsidRPr="00751652" w:rsidRDefault="002C5B31" w:rsidP="00980BF2">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751652">
              <w:rPr>
                <w:rFonts w:ascii="Arial" w:eastAsia="Arial" w:hAnsi="Arial" w:cs="Arial"/>
                <w:color w:val="000000"/>
                <w:sz w:val="24"/>
                <w:szCs w:val="24"/>
              </w:rPr>
              <w:t>the date on which the final Party has signed the Contract;</w:t>
            </w:r>
          </w:p>
        </w:tc>
      </w:tr>
      <w:tr w:rsidR="002C5B31" w:rsidRPr="00751652" w14:paraId="0999142F" w14:textId="77777777" w:rsidTr="00980BF2">
        <w:tc>
          <w:tcPr>
            <w:tcW w:w="2070" w:type="dxa"/>
          </w:tcPr>
          <w:p w14:paraId="007CDF92"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"EIR"</w:t>
            </w:r>
          </w:p>
        </w:tc>
        <w:tc>
          <w:tcPr>
            <w:tcW w:w="8010" w:type="dxa"/>
          </w:tcPr>
          <w:p w14:paraId="5199853B"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Environmental Information Regulations 2004;</w:t>
            </w:r>
          </w:p>
        </w:tc>
      </w:tr>
      <w:tr w:rsidR="002C5B31" w:rsidRPr="00751652" w14:paraId="33F720B3" w14:textId="77777777" w:rsidTr="00980BF2">
        <w:tc>
          <w:tcPr>
            <w:tcW w:w="2070" w:type="dxa"/>
          </w:tcPr>
          <w:p w14:paraId="50A815A8"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“Electronic Invoice”</w:t>
            </w:r>
          </w:p>
        </w:tc>
        <w:tc>
          <w:tcPr>
            <w:tcW w:w="8010" w:type="dxa"/>
          </w:tcPr>
          <w:p w14:paraId="5B53ABEA"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sidRPr="00751652">
              <w:rPr>
                <w:rFonts w:ascii="Arial" w:eastAsia="Arial" w:hAnsi="Arial" w:cs="Arial"/>
                <w:color w:val="000000"/>
                <w:sz w:val="24"/>
                <w:szCs w:val="24"/>
              </w:rPr>
              <w:t>processing</w:t>
            </w:r>
            <w:proofErr w:type="gramEnd"/>
            <w:r w:rsidRPr="00751652">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2C5B31" w:rsidRPr="00751652" w14:paraId="117882AF" w14:textId="77777777" w:rsidTr="00980BF2">
        <w:tc>
          <w:tcPr>
            <w:tcW w:w="2070" w:type="dxa"/>
          </w:tcPr>
          <w:p w14:paraId="2AAE5410"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"Employment Regulations"</w:t>
            </w:r>
          </w:p>
        </w:tc>
        <w:tc>
          <w:tcPr>
            <w:tcW w:w="8010" w:type="dxa"/>
          </w:tcPr>
          <w:p w14:paraId="7CDBA5E7"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2C5B31" w:rsidRPr="00751652" w14:paraId="4D798D79" w14:textId="77777777" w:rsidTr="00980BF2">
        <w:tc>
          <w:tcPr>
            <w:tcW w:w="2070" w:type="dxa"/>
          </w:tcPr>
          <w:p w14:paraId="573A3F7A"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 xml:space="preserve">"End Date" </w:t>
            </w:r>
          </w:p>
        </w:tc>
        <w:tc>
          <w:tcPr>
            <w:tcW w:w="8010" w:type="dxa"/>
          </w:tcPr>
          <w:p w14:paraId="70A2053B" w14:textId="77777777" w:rsidR="002C5B31" w:rsidRPr="00751652" w:rsidRDefault="002C5B31" w:rsidP="00980BF2">
            <w:pPr>
              <w:pBdr>
                <w:top w:val="nil"/>
                <w:left w:val="nil"/>
                <w:bottom w:val="nil"/>
                <w:right w:val="nil"/>
                <w:between w:val="nil"/>
              </w:pBdr>
              <w:tabs>
                <w:tab w:val="left" w:pos="-576"/>
                <w:tab w:val="left" w:pos="144"/>
              </w:tabs>
              <w:spacing w:after="120"/>
              <w:ind w:firstLine="141"/>
              <w:rPr>
                <w:rFonts w:ascii="Arial" w:eastAsia="Arial" w:hAnsi="Arial" w:cs="Arial"/>
                <w:color w:val="000000"/>
                <w:sz w:val="24"/>
                <w:szCs w:val="24"/>
              </w:rPr>
            </w:pPr>
            <w:r w:rsidRPr="00751652">
              <w:rPr>
                <w:rFonts w:ascii="Arial" w:eastAsia="Arial" w:hAnsi="Arial" w:cs="Arial"/>
                <w:color w:val="000000"/>
                <w:sz w:val="24"/>
                <w:szCs w:val="24"/>
              </w:rPr>
              <w:t xml:space="preserve">the earlier of: </w:t>
            </w:r>
          </w:p>
          <w:p w14:paraId="12AFA771" w14:textId="77777777" w:rsidR="002C5B31" w:rsidRPr="00751652" w:rsidRDefault="002C5B31" w:rsidP="002C5B31">
            <w:pPr>
              <w:numPr>
                <w:ilvl w:val="1"/>
                <w:numId w:val="2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751652">
              <w:rPr>
                <w:rFonts w:ascii="Arial" w:eastAsia="Arial" w:hAnsi="Arial" w:cs="Arial"/>
                <w:color w:val="000000"/>
                <w:sz w:val="24"/>
                <w:szCs w:val="24"/>
              </w:rPr>
              <w:t>the Expiry Date (as extended by any Extension Period exercised by the Relevant Authority under Clause 10.1.2); or</w:t>
            </w:r>
          </w:p>
          <w:p w14:paraId="77B74907" w14:textId="77777777" w:rsidR="002C5B31" w:rsidRPr="00751652" w:rsidRDefault="002C5B31" w:rsidP="002C5B31">
            <w:pPr>
              <w:numPr>
                <w:ilvl w:val="1"/>
                <w:numId w:val="21"/>
              </w:numPr>
              <w:pBdr>
                <w:top w:val="nil"/>
                <w:left w:val="nil"/>
                <w:bottom w:val="nil"/>
                <w:right w:val="nil"/>
                <w:between w:val="nil"/>
              </w:pBdr>
              <w:tabs>
                <w:tab w:val="left" w:pos="-576"/>
                <w:tab w:val="left" w:pos="144"/>
              </w:tabs>
              <w:spacing w:after="120"/>
              <w:ind w:hanging="291"/>
              <w:rPr>
                <w:rFonts w:ascii="Arial" w:eastAsia="Arial" w:hAnsi="Arial" w:cs="Arial"/>
                <w:color w:val="000000"/>
                <w:sz w:val="24"/>
                <w:szCs w:val="24"/>
              </w:rPr>
            </w:pPr>
            <w:r w:rsidRPr="00751652">
              <w:rPr>
                <w:rFonts w:ascii="Arial" w:eastAsia="Arial" w:hAnsi="Arial" w:cs="Arial"/>
                <w:color w:val="000000"/>
                <w:sz w:val="24"/>
                <w:szCs w:val="24"/>
              </w:rPr>
              <w:t>if a Contract is terminated before the date specified in (a) above, the date of termination of the Contract;</w:t>
            </w:r>
          </w:p>
        </w:tc>
      </w:tr>
      <w:tr w:rsidR="002C5B31" w:rsidRPr="00751652" w14:paraId="0866448F" w14:textId="77777777" w:rsidTr="00980BF2">
        <w:tc>
          <w:tcPr>
            <w:tcW w:w="2070" w:type="dxa"/>
          </w:tcPr>
          <w:p w14:paraId="4B354594"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"Environmental Policy"</w:t>
            </w:r>
          </w:p>
        </w:tc>
        <w:tc>
          <w:tcPr>
            <w:tcW w:w="8010" w:type="dxa"/>
          </w:tcPr>
          <w:p w14:paraId="55BB2AD0"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to conserve energy, water, wood, </w:t>
            </w:r>
            <w:proofErr w:type="gramStart"/>
            <w:r w:rsidRPr="00751652">
              <w:rPr>
                <w:rFonts w:ascii="Arial" w:eastAsia="Arial" w:hAnsi="Arial" w:cs="Arial"/>
                <w:color w:val="000000"/>
                <w:sz w:val="24"/>
                <w:szCs w:val="24"/>
              </w:rPr>
              <w:t>paper</w:t>
            </w:r>
            <w:proofErr w:type="gramEnd"/>
            <w:r w:rsidRPr="00751652">
              <w:rPr>
                <w:rFonts w:ascii="Arial" w:eastAsia="Arial" w:hAnsi="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C5B31" w:rsidRPr="00751652" w14:paraId="188630E9" w14:textId="77777777" w:rsidTr="00980BF2">
        <w:tc>
          <w:tcPr>
            <w:tcW w:w="2070" w:type="dxa"/>
          </w:tcPr>
          <w:p w14:paraId="5660D101"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"Equality and Human Rights Commission"</w:t>
            </w:r>
          </w:p>
        </w:tc>
        <w:tc>
          <w:tcPr>
            <w:tcW w:w="8010" w:type="dxa"/>
          </w:tcPr>
          <w:p w14:paraId="5B3EEFE6"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UK Government body named as such as may be renamed or replaced by an equivalent body from time to time;</w:t>
            </w:r>
          </w:p>
        </w:tc>
      </w:tr>
      <w:tr w:rsidR="002C5B31" w:rsidRPr="00751652" w14:paraId="288926C7" w14:textId="77777777" w:rsidTr="00980BF2">
        <w:tc>
          <w:tcPr>
            <w:tcW w:w="2070" w:type="dxa"/>
          </w:tcPr>
          <w:p w14:paraId="6F0F12C3" w14:textId="77777777" w:rsidR="002C5B31" w:rsidRPr="00751652" w:rsidRDefault="002C5B31" w:rsidP="00980BF2">
            <w:pPr>
              <w:pBdr>
                <w:top w:val="nil"/>
                <w:left w:val="nil"/>
                <w:bottom w:val="nil"/>
                <w:right w:val="nil"/>
                <w:between w:val="nil"/>
              </w:pBdr>
              <w:spacing w:after="120"/>
              <w:ind w:left="137"/>
              <w:rPr>
                <w:rFonts w:ascii="Arial" w:eastAsia="Arial" w:hAnsi="Arial" w:cs="Arial"/>
                <w:b/>
                <w:color w:val="000000"/>
                <w:sz w:val="24"/>
                <w:szCs w:val="24"/>
              </w:rPr>
            </w:pPr>
            <w:r w:rsidRPr="00751652">
              <w:rPr>
                <w:rFonts w:ascii="Arial" w:eastAsia="Arial" w:hAnsi="Arial" w:cs="Arial"/>
                <w:b/>
                <w:color w:val="000000"/>
                <w:sz w:val="24"/>
                <w:szCs w:val="24"/>
              </w:rPr>
              <w:t>“Estimated Year 1 Charges”</w:t>
            </w:r>
          </w:p>
        </w:tc>
        <w:tc>
          <w:tcPr>
            <w:tcW w:w="8010" w:type="dxa"/>
          </w:tcPr>
          <w:p w14:paraId="304FC4EB" w14:textId="77777777" w:rsidR="002C5B31" w:rsidRPr="00751652" w:rsidRDefault="002C5B31" w:rsidP="00980BF2">
            <w:pPr>
              <w:pBdr>
                <w:top w:val="nil"/>
                <w:left w:val="nil"/>
                <w:bottom w:val="nil"/>
                <w:right w:val="nil"/>
                <w:between w:val="nil"/>
              </w:pBdr>
              <w:tabs>
                <w:tab w:val="left" w:pos="-17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the anticipated total Charges payable by the Buyer in the first Contract Year specified in the Order </w:t>
            </w:r>
            <w:proofErr w:type="gramStart"/>
            <w:r w:rsidRPr="00751652">
              <w:rPr>
                <w:rFonts w:ascii="Arial" w:eastAsia="Arial" w:hAnsi="Arial" w:cs="Arial"/>
                <w:color w:val="000000"/>
                <w:sz w:val="24"/>
                <w:szCs w:val="24"/>
              </w:rPr>
              <w:t>Form;</w:t>
            </w:r>
            <w:proofErr w:type="gramEnd"/>
          </w:p>
          <w:p w14:paraId="7F422B6E" w14:textId="77777777" w:rsidR="002C5B31" w:rsidRPr="00751652" w:rsidRDefault="002C5B31" w:rsidP="00980BF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p>
        </w:tc>
      </w:tr>
    </w:tbl>
    <w:p w14:paraId="30A17809" w14:textId="77777777" w:rsidR="002C5B31" w:rsidRPr="00751652" w:rsidRDefault="002C5B31" w:rsidP="002C5B31">
      <w:pPr>
        <w:widowControl w:val="0"/>
        <w:pBdr>
          <w:top w:val="nil"/>
          <w:left w:val="nil"/>
          <w:bottom w:val="nil"/>
          <w:right w:val="nil"/>
          <w:between w:val="nil"/>
        </w:pBdr>
        <w:spacing w:after="0"/>
        <w:rPr>
          <w:rFonts w:ascii="Arial" w:eastAsia="Arial" w:hAnsi="Arial" w:cs="Arial"/>
          <w:color w:val="000000"/>
          <w:sz w:val="24"/>
          <w:szCs w:val="24"/>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7938"/>
      </w:tblGrid>
      <w:tr w:rsidR="002C5B31" w:rsidRPr="00751652" w14:paraId="3438913E" w14:textId="77777777" w:rsidTr="00980BF2">
        <w:tc>
          <w:tcPr>
            <w:tcW w:w="21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3D86BFA5" w14:textId="77777777" w:rsidR="002C5B31" w:rsidRPr="00751652" w:rsidRDefault="002C5B31" w:rsidP="00980BF2">
            <w:pPr>
              <w:pBdr>
                <w:top w:val="nil"/>
                <w:left w:val="nil"/>
                <w:bottom w:val="nil"/>
                <w:right w:val="nil"/>
                <w:between w:val="nil"/>
              </w:pBdr>
              <w:spacing w:after="120"/>
              <w:ind w:left="22"/>
              <w:jc w:val="both"/>
              <w:rPr>
                <w:rFonts w:ascii="Arial" w:eastAsia="Arial" w:hAnsi="Arial" w:cs="Arial"/>
                <w:b/>
                <w:color w:val="000000"/>
                <w:sz w:val="24"/>
                <w:szCs w:val="24"/>
              </w:rPr>
            </w:pPr>
            <w:r w:rsidRPr="00751652">
              <w:rPr>
                <w:rFonts w:ascii="Arial" w:eastAsia="Arial" w:hAnsi="Arial" w:cs="Arial"/>
                <w:b/>
                <w:color w:val="000000"/>
                <w:sz w:val="24"/>
                <w:szCs w:val="24"/>
              </w:rPr>
              <w:t>"Estimated Yearly Charges"</w:t>
            </w:r>
          </w:p>
        </w:tc>
        <w:tc>
          <w:tcPr>
            <w:tcW w:w="7938"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7572F6A1" w14:textId="77777777" w:rsidR="002C5B31" w:rsidRPr="00751652" w:rsidRDefault="002C5B31" w:rsidP="00980BF2">
            <w:pPr>
              <w:pBdr>
                <w:top w:val="nil"/>
                <w:left w:val="nil"/>
                <w:bottom w:val="nil"/>
                <w:right w:val="nil"/>
                <w:between w:val="nil"/>
              </w:pBdr>
              <w:tabs>
                <w:tab w:val="left" w:pos="-17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means for the purposes of calculating each Party’s annual liability under clause 11.2:</w:t>
            </w:r>
          </w:p>
          <w:p w14:paraId="566C6896" w14:textId="77777777" w:rsidR="002C5B31" w:rsidRPr="00751652" w:rsidRDefault="002C5B31" w:rsidP="00980BF2">
            <w:pPr>
              <w:pBdr>
                <w:top w:val="nil"/>
                <w:left w:val="nil"/>
                <w:bottom w:val="nil"/>
                <w:right w:val="nil"/>
                <w:between w:val="nil"/>
              </w:pBdr>
              <w:tabs>
                <w:tab w:val="left" w:pos="-179"/>
              </w:tabs>
              <w:spacing w:after="120"/>
              <w:ind w:left="170"/>
              <w:rPr>
                <w:rFonts w:ascii="Arial" w:eastAsia="Arial" w:hAnsi="Arial" w:cs="Arial"/>
                <w:color w:val="000000"/>
                <w:sz w:val="24"/>
                <w:szCs w:val="24"/>
              </w:rPr>
            </w:pP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xml:space="preserve">)  in the first Contract Year, the Estimated Year 1 Charges; or </w:t>
            </w:r>
          </w:p>
          <w:p w14:paraId="17F52420" w14:textId="77777777" w:rsidR="002C5B31" w:rsidRPr="00751652" w:rsidRDefault="002C5B31" w:rsidP="00980BF2">
            <w:pPr>
              <w:pBdr>
                <w:top w:val="nil"/>
                <w:left w:val="nil"/>
                <w:bottom w:val="nil"/>
                <w:right w:val="nil"/>
                <w:between w:val="nil"/>
              </w:pBdr>
              <w:tabs>
                <w:tab w:val="left" w:pos="-17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lastRenderedPageBreak/>
              <w:t>ii) in the any subsequent Contract Years, the Charges paid or payable in the previous Call-off Contract Year; or</w:t>
            </w:r>
          </w:p>
          <w:p w14:paraId="3277AD1A" w14:textId="77777777" w:rsidR="002C5B31" w:rsidRPr="00751652" w:rsidRDefault="002C5B31" w:rsidP="00980BF2">
            <w:pPr>
              <w:pBdr>
                <w:top w:val="nil"/>
                <w:left w:val="nil"/>
                <w:bottom w:val="nil"/>
                <w:right w:val="nil"/>
                <w:between w:val="nil"/>
              </w:pBdr>
              <w:tabs>
                <w:tab w:val="left" w:pos="-179"/>
              </w:tabs>
              <w:spacing w:after="120"/>
              <w:rPr>
                <w:rFonts w:ascii="Arial" w:eastAsia="Arial" w:hAnsi="Arial" w:cs="Arial"/>
                <w:color w:val="000000"/>
                <w:sz w:val="24"/>
                <w:szCs w:val="24"/>
              </w:rPr>
            </w:pPr>
            <w:r w:rsidRPr="00751652">
              <w:rPr>
                <w:rFonts w:ascii="Arial" w:eastAsia="Arial" w:hAnsi="Arial" w:cs="Arial"/>
                <w:color w:val="000000"/>
                <w:sz w:val="24"/>
                <w:szCs w:val="24"/>
              </w:rPr>
              <w:t>    iii) after the end of the Call-off Contract, the Charges paid or payable in the last Contract Year during the Call-off Contract Period;  </w:t>
            </w:r>
          </w:p>
        </w:tc>
      </w:tr>
      <w:tr w:rsidR="002C5B31" w:rsidRPr="00751652" w14:paraId="2AC6331F" w14:textId="77777777" w:rsidTr="00980BF2">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8C658" w14:textId="77777777" w:rsidR="002C5B31" w:rsidRPr="00751652" w:rsidRDefault="002C5B31" w:rsidP="00980BF2">
            <w:pPr>
              <w:pBdr>
                <w:top w:val="nil"/>
                <w:left w:val="nil"/>
                <w:bottom w:val="nil"/>
                <w:right w:val="nil"/>
                <w:between w:val="nil"/>
              </w:pBdr>
              <w:spacing w:after="120"/>
              <w:ind w:left="22"/>
              <w:jc w:val="both"/>
              <w:rPr>
                <w:rFonts w:ascii="Arial" w:eastAsia="Arial" w:hAnsi="Arial" w:cs="Arial"/>
                <w:b/>
                <w:color w:val="000000"/>
                <w:sz w:val="24"/>
                <w:szCs w:val="24"/>
              </w:rPr>
            </w:pPr>
            <w:r w:rsidRPr="00751652">
              <w:rPr>
                <w:rFonts w:ascii="Arial" w:eastAsia="Arial" w:hAnsi="Arial" w:cs="Arial"/>
                <w:sz w:val="24"/>
                <w:szCs w:val="24"/>
              </w:rPr>
              <w:lastRenderedPageBreak/>
              <w:t>“</w:t>
            </w:r>
            <w:r w:rsidRPr="00751652">
              <w:rPr>
                <w:rFonts w:ascii="Arial" w:eastAsia="Arial" w:hAnsi="Arial" w:cs="Arial"/>
                <w:b/>
                <w:sz w:val="24"/>
                <w:szCs w:val="24"/>
              </w:rPr>
              <w:t>Exempt Buyer</w:t>
            </w:r>
            <w:r w:rsidRPr="00751652">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2178" w14:textId="77777777" w:rsidR="002C5B31" w:rsidRPr="00751652" w:rsidRDefault="002C5B31" w:rsidP="00980BF2">
            <w:pPr>
              <w:pBdr>
                <w:top w:val="nil"/>
                <w:left w:val="nil"/>
                <w:bottom w:val="nil"/>
                <w:right w:val="nil"/>
                <w:between w:val="nil"/>
              </w:pBdr>
              <w:rPr>
                <w:rFonts w:ascii="Arial" w:eastAsia="Arial" w:hAnsi="Arial" w:cs="Arial"/>
                <w:color w:val="000000"/>
                <w:sz w:val="24"/>
                <w:szCs w:val="24"/>
              </w:rPr>
            </w:pPr>
            <w:r w:rsidRPr="00751652">
              <w:rPr>
                <w:rFonts w:ascii="Arial" w:eastAsia="Arial" w:hAnsi="Arial" w:cs="Arial"/>
                <w:color w:val="000000"/>
                <w:sz w:val="24"/>
                <w:szCs w:val="24"/>
              </w:rPr>
              <w:t>a public sector purchaser that is:</w:t>
            </w:r>
          </w:p>
          <w:p w14:paraId="4C66CA0A" w14:textId="77777777" w:rsidR="002C5B31" w:rsidRPr="00751652" w:rsidRDefault="002C5B31" w:rsidP="002C5B31">
            <w:pPr>
              <w:numPr>
                <w:ilvl w:val="0"/>
                <w:numId w:val="7"/>
              </w:numPr>
              <w:pBdr>
                <w:top w:val="nil"/>
                <w:left w:val="nil"/>
                <w:bottom w:val="nil"/>
                <w:right w:val="nil"/>
                <w:between w:val="nil"/>
              </w:pBdr>
              <w:tabs>
                <w:tab w:val="left" w:pos="-179"/>
                <w:tab w:val="left" w:pos="-9"/>
              </w:tabs>
              <w:spacing w:after="120" w:line="240" w:lineRule="auto"/>
              <w:ind w:left="388"/>
              <w:rPr>
                <w:rFonts w:ascii="Arial" w:hAnsi="Arial" w:cs="Arial"/>
                <w:sz w:val="24"/>
                <w:szCs w:val="24"/>
              </w:rPr>
            </w:pPr>
            <w:r w:rsidRPr="00751652">
              <w:rPr>
                <w:rFonts w:ascii="Arial" w:eastAsia="Arial" w:hAnsi="Arial" w:cs="Arial"/>
                <w:color w:val="000000"/>
                <w:sz w:val="24"/>
                <w:szCs w:val="24"/>
              </w:rPr>
              <w:t>eligible to use the Framework Contract; and</w:t>
            </w:r>
          </w:p>
          <w:p w14:paraId="1E61CC7C" w14:textId="77777777" w:rsidR="002C5B31" w:rsidRPr="00751652" w:rsidRDefault="002C5B31" w:rsidP="002C5B31">
            <w:pPr>
              <w:numPr>
                <w:ilvl w:val="0"/>
                <w:numId w:val="7"/>
              </w:numPr>
              <w:pBdr>
                <w:top w:val="nil"/>
                <w:left w:val="nil"/>
                <w:bottom w:val="nil"/>
                <w:right w:val="nil"/>
                <w:between w:val="nil"/>
              </w:pBdr>
              <w:tabs>
                <w:tab w:val="left" w:pos="-179"/>
                <w:tab w:val="left" w:pos="-9"/>
              </w:tabs>
              <w:spacing w:after="120" w:line="240" w:lineRule="auto"/>
              <w:ind w:left="388"/>
              <w:rPr>
                <w:rFonts w:ascii="Arial" w:hAnsi="Arial" w:cs="Arial"/>
                <w:sz w:val="24"/>
                <w:szCs w:val="24"/>
              </w:rPr>
            </w:pPr>
            <w:r w:rsidRPr="00751652">
              <w:rPr>
                <w:rFonts w:ascii="Arial" w:eastAsia="Arial" w:hAnsi="Arial" w:cs="Arial"/>
                <w:color w:val="000000"/>
                <w:sz w:val="24"/>
                <w:szCs w:val="24"/>
              </w:rPr>
              <w:t>is entering into an Exempt Call-off Contract that is not subject to (as applicable) any of:</w:t>
            </w:r>
          </w:p>
          <w:p w14:paraId="28EE6546"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 xml:space="preserve">the </w:t>
            </w:r>
            <w:proofErr w:type="gramStart"/>
            <w:r w:rsidRPr="00751652">
              <w:rPr>
                <w:rFonts w:ascii="Arial" w:eastAsia="Arial" w:hAnsi="Arial" w:cs="Arial"/>
                <w:color w:val="000000"/>
                <w:sz w:val="24"/>
                <w:szCs w:val="24"/>
              </w:rPr>
              <w:t>Regulations;</w:t>
            </w:r>
            <w:proofErr w:type="gramEnd"/>
          </w:p>
          <w:p w14:paraId="5CAFF90F"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the Concession Contracts Regulations 2016 (SI 2016/273</w:t>
            </w:r>
            <w:proofErr w:type="gramStart"/>
            <w:r w:rsidRPr="00751652">
              <w:rPr>
                <w:rFonts w:ascii="Arial" w:eastAsia="Arial" w:hAnsi="Arial" w:cs="Arial"/>
                <w:color w:val="000000"/>
                <w:sz w:val="24"/>
                <w:szCs w:val="24"/>
              </w:rPr>
              <w:t>);</w:t>
            </w:r>
            <w:proofErr w:type="gramEnd"/>
          </w:p>
          <w:p w14:paraId="65F28AFD"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the Utilities Contracts Regulations 2016 (SI 2016/274</w:t>
            </w:r>
            <w:proofErr w:type="gramStart"/>
            <w:r w:rsidRPr="00751652">
              <w:rPr>
                <w:rFonts w:ascii="Arial" w:eastAsia="Arial" w:hAnsi="Arial" w:cs="Arial"/>
                <w:color w:val="000000"/>
                <w:sz w:val="24"/>
                <w:szCs w:val="24"/>
              </w:rPr>
              <w:t>);</w:t>
            </w:r>
            <w:proofErr w:type="gramEnd"/>
          </w:p>
          <w:p w14:paraId="24CB043F"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the Defence and Security Public Contracts Regulations 2011 (SI 2011/1848</w:t>
            </w:r>
            <w:proofErr w:type="gramStart"/>
            <w:r w:rsidRPr="00751652">
              <w:rPr>
                <w:rFonts w:ascii="Arial" w:eastAsia="Arial" w:hAnsi="Arial" w:cs="Arial"/>
                <w:color w:val="000000"/>
                <w:sz w:val="24"/>
                <w:szCs w:val="24"/>
              </w:rPr>
              <w:t>);</w:t>
            </w:r>
            <w:proofErr w:type="gramEnd"/>
          </w:p>
          <w:p w14:paraId="1B6EB3CA"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the Remedies Directive (2007/66/EC</w:t>
            </w:r>
            <w:proofErr w:type="gramStart"/>
            <w:r w:rsidRPr="00751652">
              <w:rPr>
                <w:rFonts w:ascii="Arial" w:eastAsia="Arial" w:hAnsi="Arial" w:cs="Arial"/>
                <w:color w:val="000000"/>
                <w:sz w:val="24"/>
                <w:szCs w:val="24"/>
              </w:rPr>
              <w:t>);</w:t>
            </w:r>
            <w:proofErr w:type="gramEnd"/>
          </w:p>
          <w:p w14:paraId="00F40A21"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 xml:space="preserve">Directive 2014/23/EU of the European Parliament and </w:t>
            </w:r>
            <w:proofErr w:type="gramStart"/>
            <w:r w:rsidRPr="00751652">
              <w:rPr>
                <w:rFonts w:ascii="Arial" w:eastAsia="Arial" w:hAnsi="Arial" w:cs="Arial"/>
                <w:color w:val="000000"/>
                <w:sz w:val="24"/>
                <w:szCs w:val="24"/>
              </w:rPr>
              <w:t>Council;</w:t>
            </w:r>
            <w:proofErr w:type="gramEnd"/>
          </w:p>
          <w:p w14:paraId="2D353AE1"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 xml:space="preserve">Directive 2014/24/EU of the European Parliament and </w:t>
            </w:r>
            <w:proofErr w:type="gramStart"/>
            <w:r w:rsidRPr="00751652">
              <w:rPr>
                <w:rFonts w:ascii="Arial" w:eastAsia="Arial" w:hAnsi="Arial" w:cs="Arial"/>
                <w:color w:val="000000"/>
                <w:sz w:val="24"/>
                <w:szCs w:val="24"/>
              </w:rPr>
              <w:t>Council;</w:t>
            </w:r>
            <w:proofErr w:type="gramEnd"/>
          </w:p>
          <w:p w14:paraId="6E2087A1"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751652">
              <w:rPr>
                <w:rFonts w:ascii="Arial" w:eastAsia="Arial" w:hAnsi="Arial" w:cs="Arial"/>
                <w:color w:val="000000"/>
                <w:sz w:val="24"/>
                <w:szCs w:val="24"/>
              </w:rPr>
              <w:t>Directive 2014/25/EU of the European Parliament and Council; or</w:t>
            </w:r>
          </w:p>
          <w:p w14:paraId="7100122D" w14:textId="77777777" w:rsidR="002C5B31" w:rsidRPr="00751652" w:rsidRDefault="002C5B31" w:rsidP="002C5B31">
            <w:pPr>
              <w:numPr>
                <w:ilvl w:val="1"/>
                <w:numId w:val="7"/>
              </w:numPr>
              <w:pBdr>
                <w:top w:val="nil"/>
                <w:left w:val="nil"/>
                <w:bottom w:val="nil"/>
                <w:right w:val="nil"/>
                <w:between w:val="nil"/>
              </w:pBdr>
              <w:tabs>
                <w:tab w:val="left" w:pos="-179"/>
                <w:tab w:val="left" w:pos="-9"/>
              </w:tabs>
              <w:spacing w:after="120" w:line="240" w:lineRule="auto"/>
              <w:ind w:left="814"/>
              <w:rPr>
                <w:rFonts w:ascii="Arial" w:eastAsia="Arial" w:hAnsi="Arial" w:cs="Arial"/>
                <w:color w:val="000000"/>
                <w:sz w:val="24"/>
                <w:szCs w:val="24"/>
              </w:rPr>
            </w:pPr>
            <w:r w:rsidRPr="00751652">
              <w:rPr>
                <w:rFonts w:ascii="Arial" w:eastAsia="Arial" w:hAnsi="Arial" w:cs="Arial"/>
                <w:color w:val="000000"/>
                <w:sz w:val="24"/>
                <w:szCs w:val="24"/>
              </w:rPr>
              <w:t>Directive 2009/81/EC of the European Parliament and Council;</w:t>
            </w:r>
          </w:p>
        </w:tc>
      </w:tr>
      <w:tr w:rsidR="002C5B31" w:rsidRPr="00751652" w14:paraId="3BF69E41" w14:textId="77777777" w:rsidTr="00980BF2">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3FFF6" w14:textId="77777777" w:rsidR="002C5B31" w:rsidRPr="00751652" w:rsidRDefault="002C5B31" w:rsidP="00980BF2">
            <w:pPr>
              <w:pBdr>
                <w:top w:val="nil"/>
                <w:left w:val="nil"/>
                <w:bottom w:val="nil"/>
                <w:right w:val="nil"/>
                <w:between w:val="nil"/>
              </w:pBdr>
              <w:spacing w:after="120"/>
              <w:ind w:left="22"/>
              <w:jc w:val="both"/>
              <w:rPr>
                <w:rFonts w:ascii="Arial" w:eastAsia="Arial" w:hAnsi="Arial" w:cs="Arial"/>
                <w:b/>
                <w:color w:val="000000"/>
                <w:sz w:val="24"/>
                <w:szCs w:val="24"/>
              </w:rPr>
            </w:pPr>
            <w:r w:rsidRPr="00751652">
              <w:rPr>
                <w:rFonts w:ascii="Arial" w:eastAsia="Arial" w:hAnsi="Arial" w:cs="Arial"/>
                <w:sz w:val="24"/>
                <w:szCs w:val="24"/>
              </w:rPr>
              <w:t>“</w:t>
            </w:r>
            <w:r w:rsidRPr="00751652">
              <w:rPr>
                <w:rFonts w:ascii="Arial" w:eastAsia="Arial" w:hAnsi="Arial" w:cs="Arial"/>
                <w:b/>
                <w:sz w:val="24"/>
                <w:szCs w:val="24"/>
              </w:rPr>
              <w:t>Exempt Call-off Contract</w:t>
            </w:r>
            <w:r w:rsidRPr="00751652">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F2FB8" w14:textId="77777777" w:rsidR="002C5B31" w:rsidRPr="00751652" w:rsidRDefault="002C5B31" w:rsidP="00980BF2">
            <w:pPr>
              <w:pBdr>
                <w:top w:val="nil"/>
                <w:left w:val="nil"/>
                <w:bottom w:val="nil"/>
                <w:right w:val="nil"/>
                <w:between w:val="nil"/>
              </w:pBdr>
              <w:rPr>
                <w:rFonts w:ascii="Arial" w:eastAsia="Arial" w:hAnsi="Arial" w:cs="Arial"/>
                <w:color w:val="000000"/>
                <w:sz w:val="24"/>
                <w:szCs w:val="24"/>
              </w:rPr>
            </w:pPr>
            <w:r w:rsidRPr="00751652">
              <w:rPr>
                <w:rFonts w:ascii="Arial" w:eastAsia="Arial" w:hAnsi="Arial" w:cs="Arial"/>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sidRPr="00751652">
              <w:rPr>
                <w:rFonts w:ascii="Arial" w:eastAsia="Arial" w:hAnsi="Arial" w:cs="Arial"/>
                <w:color w:val="000000"/>
                <w:sz w:val="24"/>
                <w:szCs w:val="24"/>
              </w:rPr>
              <w:t>refining</w:t>
            </w:r>
            <w:proofErr w:type="gramEnd"/>
            <w:r w:rsidRPr="00751652">
              <w:rPr>
                <w:rFonts w:ascii="Arial" w:eastAsia="Arial" w:hAnsi="Arial" w:cs="Arial"/>
                <w:color w:val="000000"/>
                <w:sz w:val="24"/>
                <w:szCs w:val="24"/>
              </w:rPr>
              <w:t xml:space="preserve"> or adding to the terms of the Framework Contract;</w:t>
            </w:r>
          </w:p>
        </w:tc>
      </w:tr>
      <w:tr w:rsidR="002C5B31" w:rsidRPr="00751652" w14:paraId="36E1AECA" w14:textId="77777777" w:rsidTr="00980BF2">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F98D" w14:textId="77777777" w:rsidR="002C5B31" w:rsidRPr="00751652" w:rsidRDefault="002C5B31" w:rsidP="00980BF2">
            <w:pPr>
              <w:pBdr>
                <w:top w:val="nil"/>
                <w:left w:val="nil"/>
                <w:bottom w:val="nil"/>
                <w:right w:val="nil"/>
                <w:between w:val="nil"/>
              </w:pBdr>
              <w:spacing w:after="120"/>
              <w:ind w:left="22"/>
              <w:jc w:val="both"/>
              <w:rPr>
                <w:rFonts w:ascii="Arial" w:eastAsia="Arial" w:hAnsi="Arial" w:cs="Arial"/>
                <w:b/>
                <w:color w:val="000000"/>
                <w:sz w:val="24"/>
                <w:szCs w:val="24"/>
              </w:rPr>
            </w:pPr>
            <w:r w:rsidRPr="00751652">
              <w:rPr>
                <w:rFonts w:ascii="Arial" w:eastAsia="Arial" w:hAnsi="Arial" w:cs="Arial"/>
                <w:sz w:val="24"/>
                <w:szCs w:val="24"/>
              </w:rPr>
              <w:t>“</w:t>
            </w:r>
            <w:r w:rsidRPr="00751652">
              <w:rPr>
                <w:rFonts w:ascii="Arial" w:eastAsia="Arial" w:hAnsi="Arial" w:cs="Arial"/>
                <w:b/>
                <w:sz w:val="24"/>
                <w:szCs w:val="24"/>
              </w:rPr>
              <w:t>Exempt Procurement Amendments</w:t>
            </w:r>
            <w:r w:rsidRPr="00751652">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FA389" w14:textId="77777777" w:rsidR="002C5B31" w:rsidRPr="00751652" w:rsidRDefault="002C5B31" w:rsidP="00980BF2">
            <w:pPr>
              <w:pBdr>
                <w:top w:val="nil"/>
                <w:left w:val="nil"/>
                <w:bottom w:val="nil"/>
                <w:right w:val="nil"/>
                <w:between w:val="nil"/>
              </w:pBdr>
              <w:rPr>
                <w:rFonts w:ascii="Arial" w:eastAsia="Arial" w:hAnsi="Arial" w:cs="Arial"/>
                <w:color w:val="000000"/>
                <w:sz w:val="24"/>
                <w:szCs w:val="24"/>
              </w:rPr>
            </w:pPr>
            <w:r w:rsidRPr="00751652">
              <w:rPr>
                <w:rFonts w:ascii="Arial" w:eastAsia="Arial" w:hAnsi="Arial" w:cs="Arial"/>
                <w:color w:val="000000"/>
                <w:sz w:val="24"/>
                <w:szCs w:val="24"/>
              </w:rPr>
              <w:t xml:space="preserve">any amendments, </w:t>
            </w:r>
            <w:proofErr w:type="gramStart"/>
            <w:r w:rsidRPr="00751652">
              <w:rPr>
                <w:rFonts w:ascii="Arial" w:eastAsia="Arial" w:hAnsi="Arial" w:cs="Arial"/>
                <w:color w:val="000000"/>
                <w:sz w:val="24"/>
                <w:szCs w:val="24"/>
              </w:rPr>
              <w:t>refinements</w:t>
            </w:r>
            <w:proofErr w:type="gramEnd"/>
            <w:r w:rsidRPr="00751652">
              <w:rPr>
                <w:rFonts w:ascii="Arial" w:eastAsia="Arial" w:hAnsi="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0AFB4411" w14:textId="77777777" w:rsidR="002C5B31" w:rsidRPr="00751652" w:rsidRDefault="002C5B31" w:rsidP="002C5B31">
      <w:pPr>
        <w:widowControl w:val="0"/>
        <w:pBdr>
          <w:top w:val="nil"/>
          <w:left w:val="nil"/>
          <w:bottom w:val="nil"/>
          <w:right w:val="nil"/>
          <w:between w:val="nil"/>
        </w:pBdr>
        <w:spacing w:after="0"/>
        <w:rPr>
          <w:rFonts w:ascii="Arial" w:eastAsia="Arial" w:hAnsi="Arial" w:cs="Arial"/>
          <w:color w:val="00000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938"/>
      </w:tblGrid>
      <w:tr w:rsidR="002C5B31" w:rsidRPr="00751652" w14:paraId="5E61AF47" w14:textId="77777777" w:rsidTr="00980BF2">
        <w:tc>
          <w:tcPr>
            <w:tcW w:w="2122" w:type="dxa"/>
          </w:tcPr>
          <w:p w14:paraId="646EFAF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"Existing IPR"</w:t>
            </w:r>
          </w:p>
        </w:tc>
        <w:tc>
          <w:tcPr>
            <w:tcW w:w="7938" w:type="dxa"/>
          </w:tcPr>
          <w:p w14:paraId="109FD2A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roofErr w:type="gramStart"/>
            <w:r w:rsidRPr="00751652">
              <w:rPr>
                <w:rFonts w:ascii="Arial" w:eastAsia="Arial" w:hAnsi="Arial" w:cs="Arial"/>
                <w:color w:val="000000"/>
                <w:sz w:val="24"/>
                <w:szCs w:val="24"/>
              </w:rPr>
              <w:t>any and all</w:t>
            </w:r>
            <w:proofErr w:type="gramEnd"/>
            <w:r w:rsidRPr="00751652">
              <w:rPr>
                <w:rFonts w:ascii="Arial" w:eastAsia="Arial" w:hAnsi="Arial" w:cs="Arial"/>
                <w:color w:val="000000"/>
                <w:sz w:val="24"/>
                <w:szCs w:val="24"/>
              </w:rPr>
              <w:t xml:space="preserve"> IPR that are owned by or licensed to either Party and which are or have been developed independently of the Contract (whether prior to the Start Date or otherwise);</w:t>
            </w:r>
          </w:p>
        </w:tc>
      </w:tr>
      <w:tr w:rsidR="002C5B31" w:rsidRPr="00751652" w14:paraId="0CA9C772" w14:textId="77777777" w:rsidTr="00980BF2">
        <w:tc>
          <w:tcPr>
            <w:tcW w:w="2122" w:type="dxa"/>
          </w:tcPr>
          <w:p w14:paraId="648E29BB"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“Exit Day”</w:t>
            </w:r>
          </w:p>
        </w:tc>
        <w:tc>
          <w:tcPr>
            <w:tcW w:w="7938" w:type="dxa"/>
          </w:tcPr>
          <w:p w14:paraId="3CE3DD33"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shall have the meaning in the European Union (Withdrawal) Act 2018;</w:t>
            </w:r>
          </w:p>
        </w:tc>
      </w:tr>
      <w:tr w:rsidR="002C5B31" w:rsidRPr="00751652" w14:paraId="7705E0A3" w14:textId="77777777" w:rsidTr="00980BF2">
        <w:tc>
          <w:tcPr>
            <w:tcW w:w="2122" w:type="dxa"/>
          </w:tcPr>
          <w:p w14:paraId="685512B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"Expiry Date"</w:t>
            </w:r>
          </w:p>
        </w:tc>
        <w:tc>
          <w:tcPr>
            <w:tcW w:w="7938" w:type="dxa"/>
          </w:tcPr>
          <w:p w14:paraId="22BAE592" w14:textId="77777777" w:rsidR="002C5B31" w:rsidRPr="00751652" w:rsidRDefault="002C5B31" w:rsidP="00980BF2">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sidRPr="00751652">
              <w:rPr>
                <w:rFonts w:ascii="Arial" w:eastAsia="Arial" w:hAnsi="Arial" w:cs="Arial"/>
                <w:color w:val="000000"/>
                <w:sz w:val="24"/>
                <w:szCs w:val="24"/>
              </w:rPr>
              <w:t xml:space="preserve">the Framework Expiry Date or the Call-Off Expiry Date (as the context dictates); </w:t>
            </w:r>
          </w:p>
        </w:tc>
      </w:tr>
      <w:tr w:rsidR="002C5B31" w:rsidRPr="00751652" w14:paraId="514EA094" w14:textId="77777777" w:rsidTr="00980BF2">
        <w:tc>
          <w:tcPr>
            <w:tcW w:w="2122" w:type="dxa"/>
          </w:tcPr>
          <w:p w14:paraId="3787BBC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"Extension Period"</w:t>
            </w:r>
          </w:p>
        </w:tc>
        <w:tc>
          <w:tcPr>
            <w:tcW w:w="7938" w:type="dxa"/>
          </w:tcPr>
          <w:p w14:paraId="6D3CD1E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Framework Optional Extension Period or the Call-Off Optional Extension Period as the context dictates;</w:t>
            </w:r>
          </w:p>
        </w:tc>
      </w:tr>
      <w:tr w:rsidR="002C5B31" w:rsidRPr="00751652" w14:paraId="32EF46B7" w14:textId="77777777" w:rsidTr="00980BF2">
        <w:tc>
          <w:tcPr>
            <w:tcW w:w="2122" w:type="dxa"/>
          </w:tcPr>
          <w:p w14:paraId="5073373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“Financial Reports”</w:t>
            </w:r>
          </w:p>
        </w:tc>
        <w:tc>
          <w:tcPr>
            <w:tcW w:w="7938" w:type="dxa"/>
          </w:tcPr>
          <w:p w14:paraId="6F191C1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report by the Supplier to the Buyer that:</w:t>
            </w:r>
          </w:p>
          <w:p w14:paraId="31571DD5" w14:textId="77777777" w:rsidR="002C5B31" w:rsidRPr="00751652" w:rsidRDefault="002C5B31" w:rsidP="002C5B31">
            <w:pPr>
              <w:numPr>
                <w:ilvl w:val="1"/>
                <w:numId w:val="27"/>
              </w:numPr>
              <w:pBdr>
                <w:top w:val="nil"/>
                <w:left w:val="nil"/>
                <w:bottom w:val="nil"/>
                <w:right w:val="nil"/>
                <w:between w:val="nil"/>
              </w:pBdr>
              <w:tabs>
                <w:tab w:val="left" w:pos="-179"/>
                <w:tab w:val="left" w:pos="-9"/>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provides a true and fair reflection of the Costs and Supplier Profit Margin forecast by the </w:t>
            </w:r>
            <w:proofErr w:type="gramStart"/>
            <w:r w:rsidRPr="00751652">
              <w:rPr>
                <w:rFonts w:ascii="Arial" w:eastAsia="Arial" w:hAnsi="Arial" w:cs="Arial"/>
                <w:color w:val="000000"/>
                <w:sz w:val="24"/>
                <w:szCs w:val="24"/>
              </w:rPr>
              <w:t>Supplier;</w:t>
            </w:r>
            <w:proofErr w:type="gramEnd"/>
          </w:p>
          <w:p w14:paraId="762043E0" w14:textId="77777777" w:rsidR="002C5B31" w:rsidRPr="00751652" w:rsidRDefault="002C5B31" w:rsidP="002C5B31">
            <w:pPr>
              <w:numPr>
                <w:ilvl w:val="1"/>
                <w:numId w:val="27"/>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sidRPr="00751652">
              <w:rPr>
                <w:rFonts w:ascii="Arial" w:eastAsia="Arial" w:hAnsi="Arial" w:cs="Arial"/>
                <w:color w:val="000000"/>
                <w:sz w:val="24"/>
                <w:szCs w:val="24"/>
              </w:rPr>
              <w:t>provides a true and fair reflection of the costs and expenses to be incurred by Key Subcontractors (as requested by the Buyer</w:t>
            </w:r>
            <w:proofErr w:type="gramStart"/>
            <w:r w:rsidRPr="00751652">
              <w:rPr>
                <w:rFonts w:ascii="Arial" w:eastAsia="Arial" w:hAnsi="Arial" w:cs="Arial"/>
                <w:color w:val="000000"/>
                <w:sz w:val="24"/>
                <w:szCs w:val="24"/>
              </w:rPr>
              <w:t>);</w:t>
            </w:r>
            <w:proofErr w:type="gramEnd"/>
          </w:p>
          <w:p w14:paraId="4ED8DDDD" w14:textId="77777777" w:rsidR="002C5B31" w:rsidRPr="00751652" w:rsidRDefault="002C5B31" w:rsidP="002C5B31">
            <w:pPr>
              <w:numPr>
                <w:ilvl w:val="1"/>
                <w:numId w:val="27"/>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sidRPr="00751652">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70C439E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is certified by the Supplier’s Chief Financial Officer or Director of Finance;</w:t>
            </w:r>
          </w:p>
        </w:tc>
      </w:tr>
      <w:tr w:rsidR="002C5B31" w:rsidRPr="00751652" w14:paraId="3AFD6A2E" w14:textId="77777777" w:rsidTr="00980BF2">
        <w:tc>
          <w:tcPr>
            <w:tcW w:w="2122" w:type="dxa"/>
          </w:tcPr>
          <w:p w14:paraId="207899A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“Find a Tender Service Notice”</w:t>
            </w:r>
          </w:p>
        </w:tc>
        <w:tc>
          <w:tcPr>
            <w:tcW w:w="7938" w:type="dxa"/>
          </w:tcPr>
          <w:p w14:paraId="4DAB2D8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procurement notice published on the UK e-notification service for public procurements;</w:t>
            </w:r>
          </w:p>
        </w:tc>
      </w:tr>
      <w:tr w:rsidR="002C5B31" w:rsidRPr="00751652" w14:paraId="450E123A" w14:textId="77777777" w:rsidTr="00980BF2">
        <w:tc>
          <w:tcPr>
            <w:tcW w:w="2122" w:type="dxa"/>
          </w:tcPr>
          <w:p w14:paraId="26DF490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"FOIA"</w:t>
            </w:r>
          </w:p>
        </w:tc>
        <w:tc>
          <w:tcPr>
            <w:tcW w:w="7938" w:type="dxa"/>
          </w:tcPr>
          <w:p w14:paraId="5F01044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2C5B31" w:rsidRPr="00751652" w14:paraId="2B7B4583" w14:textId="77777777" w:rsidTr="00980BF2">
        <w:tc>
          <w:tcPr>
            <w:tcW w:w="2122" w:type="dxa"/>
          </w:tcPr>
          <w:p w14:paraId="47DE0D4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"Force Majeure Event"</w:t>
            </w:r>
          </w:p>
        </w:tc>
        <w:tc>
          <w:tcPr>
            <w:tcW w:w="7938" w:type="dxa"/>
          </w:tcPr>
          <w:p w14:paraId="2CAFCD8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any event outside the reasonable control of either Party affecting its performance of its obligations under the Contract arising from acts, events, omissions, </w:t>
            </w:r>
            <w:proofErr w:type="gramStart"/>
            <w:r w:rsidRPr="00751652">
              <w:rPr>
                <w:rFonts w:ascii="Arial" w:eastAsia="Arial" w:hAnsi="Arial" w:cs="Arial"/>
                <w:color w:val="000000"/>
                <w:sz w:val="24"/>
                <w:szCs w:val="24"/>
              </w:rPr>
              <w:t>happenings</w:t>
            </w:r>
            <w:proofErr w:type="gramEnd"/>
            <w:r w:rsidRPr="00751652">
              <w:rPr>
                <w:rFonts w:ascii="Arial" w:eastAsia="Arial" w:hAnsi="Arial" w:cs="Arial"/>
                <w:color w:val="000000"/>
                <w:sz w:val="24"/>
                <w:szCs w:val="24"/>
              </w:rPr>
              <w:t xml:space="preserve"> or non-happenings beyond its reasonable control and which are not attributable to any wilful act, neglect or failure to take reasonable preventative action by that Party, including:</w:t>
            </w:r>
          </w:p>
          <w:p w14:paraId="6F6BCBF7" w14:textId="77777777" w:rsidR="002C5B31" w:rsidRPr="00751652" w:rsidRDefault="002C5B31" w:rsidP="002C5B31">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riots, civil commotion, war or armed </w:t>
            </w:r>
            <w:proofErr w:type="gramStart"/>
            <w:r w:rsidRPr="00751652">
              <w:rPr>
                <w:rFonts w:ascii="Arial" w:eastAsia="Arial" w:hAnsi="Arial" w:cs="Arial"/>
                <w:color w:val="000000"/>
                <w:sz w:val="24"/>
                <w:szCs w:val="24"/>
              </w:rPr>
              <w:t>conflict;</w:t>
            </w:r>
            <w:proofErr w:type="gramEnd"/>
          </w:p>
          <w:p w14:paraId="157CB779" w14:textId="77777777" w:rsidR="002C5B31" w:rsidRPr="00751652" w:rsidRDefault="002C5B31" w:rsidP="002C5B31">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acts of </w:t>
            </w:r>
            <w:proofErr w:type="gramStart"/>
            <w:r w:rsidRPr="00751652">
              <w:rPr>
                <w:rFonts w:ascii="Arial" w:eastAsia="Arial" w:hAnsi="Arial" w:cs="Arial"/>
                <w:color w:val="000000"/>
                <w:sz w:val="24"/>
                <w:szCs w:val="24"/>
              </w:rPr>
              <w:t>terrorism;</w:t>
            </w:r>
            <w:proofErr w:type="gramEnd"/>
          </w:p>
          <w:p w14:paraId="6C97506E" w14:textId="77777777" w:rsidR="002C5B31" w:rsidRPr="00751652" w:rsidRDefault="002C5B31" w:rsidP="002C5B31">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acts of government, local government or regulatory </w:t>
            </w:r>
            <w:proofErr w:type="gramStart"/>
            <w:r w:rsidRPr="00751652">
              <w:rPr>
                <w:rFonts w:ascii="Arial" w:eastAsia="Arial" w:hAnsi="Arial" w:cs="Arial"/>
                <w:color w:val="000000"/>
                <w:sz w:val="24"/>
                <w:szCs w:val="24"/>
              </w:rPr>
              <w:t>bodies;</w:t>
            </w:r>
            <w:proofErr w:type="gramEnd"/>
          </w:p>
          <w:p w14:paraId="03F58400" w14:textId="77777777" w:rsidR="002C5B31" w:rsidRPr="00751652" w:rsidRDefault="002C5B31" w:rsidP="002C5B31">
            <w:pPr>
              <w:numPr>
                <w:ilvl w:val="1"/>
                <w:numId w:val="17"/>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751652">
              <w:rPr>
                <w:rFonts w:ascii="Arial" w:eastAsia="Arial" w:hAnsi="Arial" w:cs="Arial"/>
                <w:color w:val="000000"/>
                <w:sz w:val="24"/>
                <w:szCs w:val="24"/>
              </w:rPr>
              <w:t>fire, flood, storm or earthquake or other natural disaster,</w:t>
            </w:r>
          </w:p>
          <w:p w14:paraId="7CD5A72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2C5B31" w:rsidRPr="00751652" w14:paraId="5F6D959A" w14:textId="77777777" w:rsidTr="00980BF2">
        <w:tc>
          <w:tcPr>
            <w:tcW w:w="2122" w:type="dxa"/>
          </w:tcPr>
          <w:p w14:paraId="068E79A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"Force Majeure Notice"</w:t>
            </w:r>
          </w:p>
          <w:p w14:paraId="33267640" w14:textId="77777777" w:rsidR="009414E6" w:rsidRPr="00751652" w:rsidRDefault="009414E6" w:rsidP="009414E6">
            <w:pPr>
              <w:jc w:val="center"/>
              <w:rPr>
                <w:rFonts w:ascii="Arial" w:eastAsia="Arial" w:hAnsi="Arial" w:cs="Arial"/>
                <w:sz w:val="24"/>
                <w:szCs w:val="24"/>
              </w:rPr>
            </w:pPr>
          </w:p>
        </w:tc>
        <w:tc>
          <w:tcPr>
            <w:tcW w:w="7938" w:type="dxa"/>
          </w:tcPr>
          <w:p w14:paraId="65934FE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2C5B31" w:rsidRPr="00751652" w14:paraId="31B36289" w14:textId="77777777" w:rsidTr="00980BF2">
        <w:tc>
          <w:tcPr>
            <w:tcW w:w="2122" w:type="dxa"/>
          </w:tcPr>
          <w:p w14:paraId="0A112DBC"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"Framework Award Form"</w:t>
            </w:r>
          </w:p>
        </w:tc>
        <w:tc>
          <w:tcPr>
            <w:tcW w:w="7938" w:type="dxa"/>
          </w:tcPr>
          <w:p w14:paraId="5014314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2C5B31" w:rsidRPr="00751652" w14:paraId="189A3173" w14:textId="77777777" w:rsidTr="00980BF2">
        <w:tc>
          <w:tcPr>
            <w:tcW w:w="2122" w:type="dxa"/>
          </w:tcPr>
          <w:p w14:paraId="49D7F14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Contract"</w:t>
            </w:r>
          </w:p>
        </w:tc>
        <w:tc>
          <w:tcPr>
            <w:tcW w:w="7938" w:type="dxa"/>
          </w:tcPr>
          <w:p w14:paraId="7C4FB33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2C5B31" w:rsidRPr="00751652" w14:paraId="5E44CD60" w14:textId="77777777" w:rsidTr="00980BF2">
        <w:tc>
          <w:tcPr>
            <w:tcW w:w="2122" w:type="dxa"/>
          </w:tcPr>
          <w:p w14:paraId="6E67C9B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Contract Period"</w:t>
            </w:r>
          </w:p>
        </w:tc>
        <w:tc>
          <w:tcPr>
            <w:tcW w:w="7938" w:type="dxa"/>
          </w:tcPr>
          <w:p w14:paraId="1EB3440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period from the Framework Start Date until the End Date of the Framework Contract;</w:t>
            </w:r>
          </w:p>
        </w:tc>
      </w:tr>
      <w:tr w:rsidR="002C5B31" w:rsidRPr="00751652" w14:paraId="2552A4BF" w14:textId="77777777" w:rsidTr="00980BF2">
        <w:tc>
          <w:tcPr>
            <w:tcW w:w="2122" w:type="dxa"/>
          </w:tcPr>
          <w:p w14:paraId="1087D51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Expiry Date"</w:t>
            </w:r>
          </w:p>
        </w:tc>
        <w:tc>
          <w:tcPr>
            <w:tcW w:w="7938" w:type="dxa"/>
          </w:tcPr>
          <w:p w14:paraId="460768F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scheduled date of the end of the Framework Contract as stated in the Framework Award Form;</w:t>
            </w:r>
          </w:p>
        </w:tc>
      </w:tr>
      <w:tr w:rsidR="002C5B31" w:rsidRPr="00751652" w14:paraId="4D33155F" w14:textId="77777777" w:rsidTr="00980BF2">
        <w:tc>
          <w:tcPr>
            <w:tcW w:w="2122" w:type="dxa"/>
          </w:tcPr>
          <w:p w14:paraId="6E87052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Incorporated Terms"</w:t>
            </w:r>
          </w:p>
        </w:tc>
        <w:tc>
          <w:tcPr>
            <w:tcW w:w="7938" w:type="dxa"/>
          </w:tcPr>
          <w:p w14:paraId="4CDCC9B5"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contractual terms applicable to the Framework Contract specified in the Framework Award Form;</w:t>
            </w:r>
          </w:p>
        </w:tc>
      </w:tr>
      <w:tr w:rsidR="002C5B31" w:rsidRPr="00751652" w14:paraId="10FA3237" w14:textId="77777777" w:rsidTr="00980BF2">
        <w:tc>
          <w:tcPr>
            <w:tcW w:w="2122" w:type="dxa"/>
          </w:tcPr>
          <w:p w14:paraId="3BC7B79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Optional Extension Period"</w:t>
            </w:r>
          </w:p>
        </w:tc>
        <w:tc>
          <w:tcPr>
            <w:tcW w:w="7938" w:type="dxa"/>
          </w:tcPr>
          <w:p w14:paraId="77DA68F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such period or periods beyond which the Framework Contract Period may be extended as specified in the Framework Award Form;</w:t>
            </w:r>
          </w:p>
        </w:tc>
      </w:tr>
      <w:tr w:rsidR="002C5B31" w:rsidRPr="00751652" w14:paraId="3245940C" w14:textId="77777777" w:rsidTr="00980BF2">
        <w:tc>
          <w:tcPr>
            <w:tcW w:w="2122" w:type="dxa"/>
          </w:tcPr>
          <w:p w14:paraId="696510F7"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Price(s)"</w:t>
            </w:r>
          </w:p>
        </w:tc>
        <w:tc>
          <w:tcPr>
            <w:tcW w:w="7938" w:type="dxa"/>
          </w:tcPr>
          <w:p w14:paraId="6548BB4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price(s) applicable to the provision of the Deliverables set out in Framework Schedule 3 (Framework Prices);</w:t>
            </w:r>
          </w:p>
        </w:tc>
      </w:tr>
      <w:tr w:rsidR="002C5B31" w:rsidRPr="00751652" w14:paraId="76B9B56B" w14:textId="77777777" w:rsidTr="00980BF2">
        <w:tc>
          <w:tcPr>
            <w:tcW w:w="2122" w:type="dxa"/>
          </w:tcPr>
          <w:p w14:paraId="324D508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Special Terms"</w:t>
            </w:r>
          </w:p>
        </w:tc>
        <w:tc>
          <w:tcPr>
            <w:tcW w:w="7938" w:type="dxa"/>
          </w:tcPr>
          <w:p w14:paraId="5B16048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additional terms and conditions specified in the Framework Award Form incorporated into the Framework Contract;</w:t>
            </w:r>
          </w:p>
        </w:tc>
      </w:tr>
      <w:tr w:rsidR="002C5B31" w:rsidRPr="00751652" w14:paraId="69ADF52E" w14:textId="77777777" w:rsidTr="00980BF2">
        <w:tc>
          <w:tcPr>
            <w:tcW w:w="2122" w:type="dxa"/>
          </w:tcPr>
          <w:p w14:paraId="4D71B10C"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Start Date"</w:t>
            </w:r>
          </w:p>
        </w:tc>
        <w:tc>
          <w:tcPr>
            <w:tcW w:w="7938" w:type="dxa"/>
          </w:tcPr>
          <w:p w14:paraId="1DA1F7D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date of start of the Framework Contract as stated in the Framework Award Form;</w:t>
            </w:r>
          </w:p>
        </w:tc>
      </w:tr>
      <w:tr w:rsidR="002C5B31" w:rsidRPr="00751652" w14:paraId="5D398936" w14:textId="77777777" w:rsidTr="00980BF2">
        <w:tc>
          <w:tcPr>
            <w:tcW w:w="2122" w:type="dxa"/>
          </w:tcPr>
          <w:p w14:paraId="51A3CC2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"Framework Tender Response"</w:t>
            </w:r>
          </w:p>
        </w:tc>
        <w:tc>
          <w:tcPr>
            <w:tcW w:w="7938" w:type="dxa"/>
          </w:tcPr>
          <w:p w14:paraId="13DB402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tender submitted by the Supplier to CCS and annexed to or referred to in Framework Schedule 2 (Framework Tender);</w:t>
            </w:r>
          </w:p>
        </w:tc>
      </w:tr>
      <w:tr w:rsidR="002C5B31" w:rsidRPr="00751652" w14:paraId="3491BED3" w14:textId="77777777" w:rsidTr="00980BF2">
        <w:tc>
          <w:tcPr>
            <w:tcW w:w="2122" w:type="dxa"/>
          </w:tcPr>
          <w:p w14:paraId="0351C36C"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"Further Competition Procedure"</w:t>
            </w:r>
          </w:p>
        </w:tc>
        <w:tc>
          <w:tcPr>
            <w:tcW w:w="7938" w:type="dxa"/>
          </w:tcPr>
          <w:p w14:paraId="72C2C1C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further competition procedure described in Framework Schedule 7 (Call-Off Award Procedure);</w:t>
            </w:r>
          </w:p>
        </w:tc>
      </w:tr>
      <w:tr w:rsidR="002C5B31" w:rsidRPr="00751652" w14:paraId="44586876" w14:textId="77777777" w:rsidTr="00980BF2">
        <w:tc>
          <w:tcPr>
            <w:tcW w:w="2122" w:type="dxa"/>
          </w:tcPr>
          <w:p w14:paraId="56527E0A"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"UK GDPR"</w:t>
            </w:r>
          </w:p>
        </w:tc>
        <w:tc>
          <w:tcPr>
            <w:tcW w:w="7938" w:type="dxa"/>
          </w:tcPr>
          <w:p w14:paraId="35BA3A3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UK General Data Protection Regulation;</w:t>
            </w:r>
          </w:p>
        </w:tc>
      </w:tr>
      <w:tr w:rsidR="002C5B31" w:rsidRPr="00751652" w14:paraId="5DA141A0" w14:textId="77777777" w:rsidTr="00980BF2">
        <w:tc>
          <w:tcPr>
            <w:tcW w:w="2122" w:type="dxa"/>
          </w:tcPr>
          <w:p w14:paraId="0EAC42D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"General Anti-Abuse Rule"</w:t>
            </w:r>
          </w:p>
        </w:tc>
        <w:tc>
          <w:tcPr>
            <w:tcW w:w="7938" w:type="dxa"/>
          </w:tcPr>
          <w:p w14:paraId="018D395B" w14:textId="77777777" w:rsidR="002C5B31" w:rsidRPr="00751652" w:rsidRDefault="002C5B31" w:rsidP="002C5B31">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the legislation in Part 5 of the Finance Act 2013 </w:t>
            </w:r>
            <w:proofErr w:type="gramStart"/>
            <w:r w:rsidRPr="00751652">
              <w:rPr>
                <w:rFonts w:ascii="Arial" w:eastAsia="Arial" w:hAnsi="Arial" w:cs="Arial"/>
                <w:color w:val="000000"/>
                <w:sz w:val="24"/>
                <w:szCs w:val="24"/>
              </w:rPr>
              <w:t>and;</w:t>
            </w:r>
            <w:proofErr w:type="gramEnd"/>
            <w:r w:rsidRPr="00751652">
              <w:rPr>
                <w:rFonts w:ascii="Arial" w:eastAsia="Arial" w:hAnsi="Arial" w:cs="Arial"/>
                <w:color w:val="000000"/>
                <w:sz w:val="24"/>
                <w:szCs w:val="24"/>
              </w:rPr>
              <w:t xml:space="preserve"> and </w:t>
            </w:r>
          </w:p>
          <w:p w14:paraId="21DE0637" w14:textId="77777777" w:rsidR="002C5B31" w:rsidRPr="00751652" w:rsidRDefault="002C5B31" w:rsidP="002C5B31">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2C5B31" w:rsidRPr="00751652" w14:paraId="737B2BA0" w14:textId="77777777" w:rsidTr="00980BF2">
        <w:tc>
          <w:tcPr>
            <w:tcW w:w="2122" w:type="dxa"/>
          </w:tcPr>
          <w:p w14:paraId="0E5F6DB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"General Change in Law"</w:t>
            </w:r>
          </w:p>
        </w:tc>
        <w:tc>
          <w:tcPr>
            <w:tcW w:w="7938" w:type="dxa"/>
          </w:tcPr>
          <w:p w14:paraId="7E007AF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2C5B31" w:rsidRPr="00751652" w14:paraId="5F276D51" w14:textId="77777777" w:rsidTr="00980BF2">
        <w:tc>
          <w:tcPr>
            <w:tcW w:w="2122" w:type="dxa"/>
          </w:tcPr>
          <w:p w14:paraId="574592BC"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sz w:val="24"/>
                <w:szCs w:val="24"/>
              </w:rPr>
              <w:t>“Gold Contract”</w:t>
            </w:r>
            <w:r w:rsidRPr="00751652">
              <w:rPr>
                <w:rFonts w:ascii="Arial" w:eastAsia="Arial" w:hAnsi="Arial" w:cs="Arial"/>
                <w:b/>
                <w:sz w:val="24"/>
                <w:szCs w:val="24"/>
              </w:rPr>
              <w:tab/>
            </w:r>
            <w:r w:rsidRPr="00751652">
              <w:rPr>
                <w:rFonts w:ascii="Arial" w:eastAsia="Arial" w:hAnsi="Arial" w:cs="Arial"/>
                <w:b/>
                <w:sz w:val="24"/>
                <w:szCs w:val="24"/>
              </w:rPr>
              <w:tab/>
            </w:r>
          </w:p>
        </w:tc>
        <w:tc>
          <w:tcPr>
            <w:tcW w:w="7938" w:type="dxa"/>
          </w:tcPr>
          <w:p w14:paraId="231B08A5"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Call-Off Contract categorised as a gold contract using the Cabinet Office Contract Tiering Tool;</w:t>
            </w:r>
          </w:p>
        </w:tc>
      </w:tr>
      <w:tr w:rsidR="002C5B31" w:rsidRPr="00751652" w14:paraId="73F66F5F" w14:textId="77777777" w:rsidTr="00980BF2">
        <w:tc>
          <w:tcPr>
            <w:tcW w:w="2122" w:type="dxa"/>
          </w:tcPr>
          <w:p w14:paraId="0699B24B"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"Goods"</w:t>
            </w:r>
          </w:p>
        </w:tc>
        <w:tc>
          <w:tcPr>
            <w:tcW w:w="7938" w:type="dxa"/>
          </w:tcPr>
          <w:p w14:paraId="5159900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2C5B31" w:rsidRPr="00751652" w14:paraId="6F8980B5" w14:textId="77777777" w:rsidTr="00980BF2">
        <w:tc>
          <w:tcPr>
            <w:tcW w:w="2122" w:type="dxa"/>
          </w:tcPr>
          <w:p w14:paraId="501B76C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"Good Industry Practice"</w:t>
            </w:r>
          </w:p>
        </w:tc>
        <w:tc>
          <w:tcPr>
            <w:tcW w:w="7938" w:type="dxa"/>
          </w:tcPr>
          <w:p w14:paraId="48A7FC5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standards, practices, </w:t>
            </w:r>
            <w:proofErr w:type="gramStart"/>
            <w:r w:rsidRPr="00751652">
              <w:rPr>
                <w:rFonts w:ascii="Arial" w:eastAsia="Arial" w:hAnsi="Arial" w:cs="Arial"/>
                <w:color w:val="000000"/>
                <w:sz w:val="24"/>
                <w:szCs w:val="24"/>
              </w:rPr>
              <w:t>methods</w:t>
            </w:r>
            <w:proofErr w:type="gramEnd"/>
            <w:r w:rsidRPr="00751652">
              <w:rPr>
                <w:rFonts w:ascii="Arial" w:eastAsia="Arial" w:hAnsi="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C5B31" w:rsidRPr="00751652" w14:paraId="4A0BEC30" w14:textId="77777777" w:rsidTr="00980BF2">
        <w:tc>
          <w:tcPr>
            <w:tcW w:w="2122" w:type="dxa"/>
          </w:tcPr>
          <w:p w14:paraId="091B827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"Government"</w:t>
            </w:r>
          </w:p>
        </w:tc>
        <w:tc>
          <w:tcPr>
            <w:tcW w:w="7938" w:type="dxa"/>
          </w:tcPr>
          <w:p w14:paraId="7F67BEB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government of the United Kingdom (including the Northern Ireland Assembly and Executive Committee, the Scottish </w:t>
            </w:r>
            <w:proofErr w:type="gramStart"/>
            <w:r w:rsidRPr="00751652">
              <w:rPr>
                <w:rFonts w:ascii="Arial" w:eastAsia="Arial" w:hAnsi="Arial" w:cs="Arial"/>
                <w:color w:val="000000"/>
                <w:sz w:val="24"/>
                <w:szCs w:val="24"/>
              </w:rPr>
              <w:t>Government</w:t>
            </w:r>
            <w:proofErr w:type="gramEnd"/>
            <w:r w:rsidRPr="00751652">
              <w:rPr>
                <w:rFonts w:ascii="Arial" w:eastAsia="Arial"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2C5B31" w:rsidRPr="00751652" w14:paraId="4C0863D3" w14:textId="77777777" w:rsidTr="00980BF2">
        <w:tc>
          <w:tcPr>
            <w:tcW w:w="2122" w:type="dxa"/>
          </w:tcPr>
          <w:p w14:paraId="4670BD6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"Government Data"</w:t>
            </w:r>
          </w:p>
        </w:tc>
        <w:tc>
          <w:tcPr>
            <w:tcW w:w="7938" w:type="dxa"/>
          </w:tcPr>
          <w:p w14:paraId="6E1E5189" w14:textId="77777777" w:rsidR="002C5B31" w:rsidRPr="00751652" w:rsidRDefault="002C5B31" w:rsidP="00980BF2">
            <w:p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sidRPr="00751652">
              <w:rPr>
                <w:rFonts w:ascii="Arial" w:eastAsia="Arial" w:hAnsi="Arial" w:cs="Arial"/>
                <w:color w:val="000000"/>
                <w:sz w:val="24"/>
                <w:szCs w:val="24"/>
              </w:rPr>
              <w:t xml:space="preserve">the data, text, drawings, diagrams, </w:t>
            </w:r>
            <w:proofErr w:type="gramStart"/>
            <w:r w:rsidRPr="00751652">
              <w:rPr>
                <w:rFonts w:ascii="Arial" w:eastAsia="Arial" w:hAnsi="Arial" w:cs="Arial"/>
                <w:color w:val="000000"/>
                <w:sz w:val="24"/>
                <w:szCs w:val="24"/>
              </w:rPr>
              <w:t>images</w:t>
            </w:r>
            <w:proofErr w:type="gramEnd"/>
            <w:r w:rsidRPr="00751652">
              <w:rPr>
                <w:rFonts w:ascii="Arial" w:eastAsia="Arial"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14:paraId="1C2AD50E" w14:textId="77777777" w:rsidR="002C5B31" w:rsidRPr="00751652" w:rsidRDefault="002C5B31" w:rsidP="002C5B31">
            <w:pPr>
              <w:numPr>
                <w:ilvl w:val="2"/>
                <w:numId w:val="17"/>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are supplied to the Supplier by or on behalf of the Authority; or</w:t>
            </w:r>
          </w:p>
          <w:p w14:paraId="323C3D4C" w14:textId="77777777" w:rsidR="002C5B31" w:rsidRPr="00751652" w:rsidRDefault="002C5B31" w:rsidP="002C5B31">
            <w:pPr>
              <w:numPr>
                <w:ilvl w:val="2"/>
                <w:numId w:val="17"/>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the Supplier is required to generate, process, store or transmit pursuant to a Contract; </w:t>
            </w:r>
          </w:p>
        </w:tc>
      </w:tr>
      <w:tr w:rsidR="002C5B31" w:rsidRPr="00751652" w14:paraId="43BB1CE6" w14:textId="77777777" w:rsidTr="00980BF2">
        <w:tc>
          <w:tcPr>
            <w:tcW w:w="2122" w:type="dxa"/>
          </w:tcPr>
          <w:p w14:paraId="78EA7FF9"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"Guarantor"</w:t>
            </w:r>
          </w:p>
        </w:tc>
        <w:tc>
          <w:tcPr>
            <w:tcW w:w="7938" w:type="dxa"/>
          </w:tcPr>
          <w:p w14:paraId="573C69F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person (if any) who has </w:t>
            </w:r>
            <w:proofErr w:type="gramStart"/>
            <w:r w:rsidRPr="00751652">
              <w:rPr>
                <w:rFonts w:ascii="Arial" w:eastAsia="Arial" w:hAnsi="Arial" w:cs="Arial"/>
                <w:color w:val="000000"/>
                <w:sz w:val="24"/>
                <w:szCs w:val="24"/>
              </w:rPr>
              <w:t>entered into</w:t>
            </w:r>
            <w:proofErr w:type="gramEnd"/>
            <w:r w:rsidRPr="00751652">
              <w:rPr>
                <w:rFonts w:ascii="Arial" w:eastAsia="Arial" w:hAnsi="Arial" w:cs="Arial"/>
                <w:color w:val="000000"/>
                <w:sz w:val="24"/>
                <w:szCs w:val="24"/>
              </w:rPr>
              <w:t xml:space="preserve"> a guarantee in the form set out in Joint Schedule 8 (Guarantee) in relation to this Contract;</w:t>
            </w:r>
          </w:p>
        </w:tc>
      </w:tr>
      <w:tr w:rsidR="002C5B31" w:rsidRPr="00751652" w14:paraId="7C63D48C" w14:textId="77777777" w:rsidTr="00980BF2">
        <w:tc>
          <w:tcPr>
            <w:tcW w:w="2122" w:type="dxa"/>
          </w:tcPr>
          <w:p w14:paraId="7C50856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"Halifax Abuse Principle"</w:t>
            </w:r>
          </w:p>
        </w:tc>
        <w:tc>
          <w:tcPr>
            <w:tcW w:w="7938" w:type="dxa"/>
          </w:tcPr>
          <w:p w14:paraId="381AEF8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principle explained in the CJEU Case C-255/02 Halifax and others;</w:t>
            </w:r>
          </w:p>
        </w:tc>
      </w:tr>
      <w:tr w:rsidR="002C5B31" w:rsidRPr="00751652" w14:paraId="35A67EB4" w14:textId="77777777" w:rsidTr="00980BF2">
        <w:tc>
          <w:tcPr>
            <w:tcW w:w="2122" w:type="dxa"/>
          </w:tcPr>
          <w:p w14:paraId="1CDDFC2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"HMRC"</w:t>
            </w:r>
          </w:p>
        </w:tc>
        <w:tc>
          <w:tcPr>
            <w:tcW w:w="7938" w:type="dxa"/>
          </w:tcPr>
          <w:p w14:paraId="0B1EBF8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Her Majesty’s Revenue and Customs;</w:t>
            </w:r>
          </w:p>
        </w:tc>
      </w:tr>
      <w:tr w:rsidR="002C5B31" w:rsidRPr="00751652" w14:paraId="037CA578" w14:textId="77777777" w:rsidTr="00980BF2">
        <w:tc>
          <w:tcPr>
            <w:tcW w:w="2122" w:type="dxa"/>
          </w:tcPr>
          <w:p w14:paraId="4F577F0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"ICT Policy"</w:t>
            </w:r>
          </w:p>
        </w:tc>
        <w:tc>
          <w:tcPr>
            <w:tcW w:w="7938" w:type="dxa"/>
          </w:tcPr>
          <w:p w14:paraId="6AB02B5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2C5B31" w:rsidRPr="00751652" w14:paraId="7A6548AA" w14:textId="77777777" w:rsidTr="00980BF2">
        <w:tc>
          <w:tcPr>
            <w:tcW w:w="2122" w:type="dxa"/>
          </w:tcPr>
          <w:p w14:paraId="5FE4AAC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"Impact Assessment"</w:t>
            </w:r>
          </w:p>
        </w:tc>
        <w:tc>
          <w:tcPr>
            <w:tcW w:w="7938" w:type="dxa"/>
          </w:tcPr>
          <w:p w14:paraId="6278B1B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 assessment of the impact of a Variation request by the Relevant Authority completed in good faith, including:</w:t>
            </w:r>
          </w:p>
          <w:p w14:paraId="4B46AB5F" w14:textId="77777777" w:rsidR="002C5B31" w:rsidRPr="00751652" w:rsidRDefault="002C5B31" w:rsidP="002C5B31">
            <w:pPr>
              <w:numPr>
                <w:ilvl w:val="1"/>
                <w:numId w:val="9"/>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details of the impact of the proposed Variation on the Deliverables and the Supplier's ability to meet its other obligations under the </w:t>
            </w:r>
            <w:proofErr w:type="gramStart"/>
            <w:r w:rsidRPr="00751652">
              <w:rPr>
                <w:rFonts w:ascii="Arial" w:eastAsia="Arial" w:hAnsi="Arial" w:cs="Arial"/>
                <w:color w:val="000000"/>
                <w:sz w:val="24"/>
                <w:szCs w:val="24"/>
              </w:rPr>
              <w:t>Contract;</w:t>
            </w:r>
            <w:proofErr w:type="gramEnd"/>
            <w:r w:rsidRPr="00751652">
              <w:rPr>
                <w:rFonts w:ascii="Arial" w:eastAsia="Arial" w:hAnsi="Arial" w:cs="Arial"/>
                <w:color w:val="000000"/>
                <w:sz w:val="24"/>
                <w:szCs w:val="24"/>
              </w:rPr>
              <w:t xml:space="preserve"> </w:t>
            </w:r>
          </w:p>
          <w:p w14:paraId="712938F2" w14:textId="77777777" w:rsidR="002C5B31" w:rsidRPr="00751652" w:rsidRDefault="002C5B31" w:rsidP="002C5B31">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details of the cost of implementing the proposed </w:t>
            </w:r>
            <w:proofErr w:type="gramStart"/>
            <w:r w:rsidRPr="00751652">
              <w:rPr>
                <w:rFonts w:ascii="Arial" w:eastAsia="Arial" w:hAnsi="Arial" w:cs="Arial"/>
                <w:color w:val="000000"/>
                <w:sz w:val="24"/>
                <w:szCs w:val="24"/>
              </w:rPr>
              <w:t>Variation;</w:t>
            </w:r>
            <w:proofErr w:type="gramEnd"/>
          </w:p>
          <w:p w14:paraId="557A8929" w14:textId="77777777" w:rsidR="002C5B31" w:rsidRPr="00751652" w:rsidRDefault="002C5B31" w:rsidP="002C5B31">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sidRPr="00751652">
              <w:rPr>
                <w:rFonts w:ascii="Arial" w:eastAsia="Arial" w:hAnsi="Arial" w:cs="Arial"/>
                <w:color w:val="000000"/>
                <w:sz w:val="24"/>
                <w:szCs w:val="24"/>
              </w:rPr>
              <w:t>Party;</w:t>
            </w:r>
            <w:proofErr w:type="gramEnd"/>
          </w:p>
          <w:p w14:paraId="58ECBD70" w14:textId="77777777" w:rsidR="002C5B31" w:rsidRPr="00751652" w:rsidRDefault="002C5B31" w:rsidP="002C5B31">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a timetable for the implementation, together with any proposals for the testing of the Variation; and</w:t>
            </w:r>
          </w:p>
          <w:p w14:paraId="0D2C5FD6" w14:textId="77777777" w:rsidR="002C5B31" w:rsidRPr="00751652" w:rsidRDefault="002C5B31" w:rsidP="002C5B31">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such other information as the Relevant Authority may reasonably request in (or in response to) the Variation request;</w:t>
            </w:r>
          </w:p>
        </w:tc>
      </w:tr>
      <w:tr w:rsidR="002C5B31" w:rsidRPr="00751652" w14:paraId="148545EA" w14:textId="77777777" w:rsidTr="00980BF2">
        <w:tc>
          <w:tcPr>
            <w:tcW w:w="2122" w:type="dxa"/>
          </w:tcPr>
          <w:p w14:paraId="1AA19D3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"Implementation Plan"</w:t>
            </w:r>
          </w:p>
        </w:tc>
        <w:tc>
          <w:tcPr>
            <w:tcW w:w="7938" w:type="dxa"/>
          </w:tcPr>
          <w:p w14:paraId="451A143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2C5B31" w:rsidRPr="00751652" w14:paraId="71F916A3" w14:textId="77777777" w:rsidTr="00980BF2">
        <w:tc>
          <w:tcPr>
            <w:tcW w:w="2122" w:type="dxa"/>
          </w:tcPr>
          <w:p w14:paraId="57D7D8A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"Indemnifier"</w:t>
            </w:r>
          </w:p>
        </w:tc>
        <w:tc>
          <w:tcPr>
            <w:tcW w:w="7938" w:type="dxa"/>
          </w:tcPr>
          <w:p w14:paraId="0E9E824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Party from whom an indemnity is sought under this Contract;</w:t>
            </w:r>
          </w:p>
        </w:tc>
      </w:tr>
      <w:tr w:rsidR="002C5B31" w:rsidRPr="00751652" w14:paraId="280862B1" w14:textId="77777777" w:rsidTr="00980BF2">
        <w:tc>
          <w:tcPr>
            <w:tcW w:w="2122" w:type="dxa"/>
          </w:tcPr>
          <w:p w14:paraId="7BE66F8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“Independent Control”</w:t>
            </w:r>
          </w:p>
        </w:tc>
        <w:tc>
          <w:tcPr>
            <w:tcW w:w="7938" w:type="dxa"/>
          </w:tcPr>
          <w:p w14:paraId="5251D29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751652">
              <w:rPr>
                <w:rFonts w:ascii="Arial" w:eastAsia="Arial" w:hAnsi="Arial" w:cs="Arial"/>
                <w:b/>
                <w:color w:val="000000"/>
                <w:sz w:val="24"/>
                <w:szCs w:val="24"/>
              </w:rPr>
              <w:t>Independent Controller</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construed accordingly;</w:t>
            </w:r>
            <w:proofErr w:type="gramEnd"/>
          </w:p>
        </w:tc>
      </w:tr>
      <w:tr w:rsidR="002C5B31" w:rsidRPr="00751652" w14:paraId="14D059DC" w14:textId="77777777" w:rsidTr="00980BF2">
        <w:tc>
          <w:tcPr>
            <w:tcW w:w="2122" w:type="dxa"/>
          </w:tcPr>
          <w:p w14:paraId="64BEDB7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"Indexation"</w:t>
            </w:r>
          </w:p>
        </w:tc>
        <w:tc>
          <w:tcPr>
            <w:tcW w:w="7938" w:type="dxa"/>
          </w:tcPr>
          <w:p w14:paraId="08F75DA6"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adjustment of an amount or sum in accordance with Framework Schedule 3 (Framework Prices) and the relevant Order Form;</w:t>
            </w:r>
          </w:p>
        </w:tc>
      </w:tr>
      <w:tr w:rsidR="002C5B31" w:rsidRPr="00751652" w14:paraId="5EF31399" w14:textId="77777777" w:rsidTr="00980BF2">
        <w:tc>
          <w:tcPr>
            <w:tcW w:w="2122" w:type="dxa"/>
          </w:tcPr>
          <w:p w14:paraId="18141B6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"Information"</w:t>
            </w:r>
          </w:p>
        </w:tc>
        <w:tc>
          <w:tcPr>
            <w:tcW w:w="7938" w:type="dxa"/>
          </w:tcPr>
          <w:p w14:paraId="566AEC2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has the meaning given under section 84 of the Freedom of Information Act 2000;</w:t>
            </w:r>
          </w:p>
        </w:tc>
      </w:tr>
      <w:tr w:rsidR="002C5B31" w:rsidRPr="00751652" w14:paraId="534D51C1" w14:textId="77777777" w:rsidTr="00980BF2">
        <w:tc>
          <w:tcPr>
            <w:tcW w:w="2122" w:type="dxa"/>
          </w:tcPr>
          <w:p w14:paraId="2E43B69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"Information Commissioner"</w:t>
            </w:r>
          </w:p>
        </w:tc>
        <w:tc>
          <w:tcPr>
            <w:tcW w:w="7938" w:type="dxa"/>
          </w:tcPr>
          <w:p w14:paraId="76C088C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2C5B31" w:rsidRPr="00751652" w14:paraId="0F9B0F93" w14:textId="77777777" w:rsidTr="00980BF2">
        <w:tc>
          <w:tcPr>
            <w:tcW w:w="2122" w:type="dxa"/>
          </w:tcPr>
          <w:p w14:paraId="584629F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"Initial Period"</w:t>
            </w:r>
          </w:p>
        </w:tc>
        <w:tc>
          <w:tcPr>
            <w:tcW w:w="7938" w:type="dxa"/>
          </w:tcPr>
          <w:p w14:paraId="16C49BD6"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initial term of a Contract specified in the Framework Award Form or the Order Form, as the context requires;</w:t>
            </w:r>
          </w:p>
        </w:tc>
      </w:tr>
      <w:tr w:rsidR="002C5B31" w:rsidRPr="00751652" w14:paraId="337E2750" w14:textId="77777777" w:rsidTr="00980BF2">
        <w:tc>
          <w:tcPr>
            <w:tcW w:w="2122" w:type="dxa"/>
          </w:tcPr>
          <w:p w14:paraId="4AB1420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"Insolvency Event"</w:t>
            </w:r>
          </w:p>
        </w:tc>
        <w:tc>
          <w:tcPr>
            <w:tcW w:w="7938" w:type="dxa"/>
          </w:tcPr>
          <w:p w14:paraId="0D3F1FA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with respect to any person, means:</w:t>
            </w:r>
          </w:p>
          <w:p w14:paraId="49ACF41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0B1E2F8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lastRenderedPageBreak/>
              <w:t>(</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xml:space="preserve">) (being a company or </w:t>
            </w:r>
            <w:proofErr w:type="gramStart"/>
            <w:r w:rsidRPr="00751652">
              <w:rPr>
                <w:rFonts w:ascii="Arial" w:eastAsia="Arial" w:hAnsi="Arial" w:cs="Arial"/>
                <w:color w:val="000000"/>
                <w:sz w:val="24"/>
                <w:szCs w:val="24"/>
              </w:rPr>
              <w:t>a</w:t>
            </w:r>
            <w:proofErr w:type="gramEnd"/>
            <w:r w:rsidRPr="00751652">
              <w:rPr>
                <w:rFonts w:ascii="Arial" w:eastAsia="Arial" w:hAnsi="Arial" w:cs="Arial"/>
                <w:color w:val="000000"/>
                <w:sz w:val="24"/>
                <w:szCs w:val="24"/>
              </w:rPr>
              <w:t xml:space="preserve"> LLP) is deemed unable to pay its debts within the meaning of section 123 of the Insolvency Act 1986, or</w:t>
            </w:r>
          </w:p>
          <w:p w14:paraId="201298A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(ii) (being a partnership) is deemed unable to pay its debts within the meaning of section 222 of the Insolvency Act </w:t>
            </w:r>
            <w:proofErr w:type="gramStart"/>
            <w:r w:rsidRPr="00751652">
              <w:rPr>
                <w:rFonts w:ascii="Arial" w:eastAsia="Arial" w:hAnsi="Arial" w:cs="Arial"/>
                <w:color w:val="000000"/>
                <w:sz w:val="24"/>
                <w:szCs w:val="24"/>
              </w:rPr>
              <w:t>1986;</w:t>
            </w:r>
            <w:proofErr w:type="gramEnd"/>
          </w:p>
          <w:p w14:paraId="0476F82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631A3CC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(c) another person becomes entitled to appoint a receiver over the assets of that person or a receiver is appointed over the assets of that </w:t>
            </w:r>
            <w:proofErr w:type="gramStart"/>
            <w:r w:rsidRPr="00751652">
              <w:rPr>
                <w:rFonts w:ascii="Arial" w:eastAsia="Arial" w:hAnsi="Arial" w:cs="Arial"/>
                <w:color w:val="000000"/>
                <w:sz w:val="24"/>
                <w:szCs w:val="24"/>
              </w:rPr>
              <w:t>person;</w:t>
            </w:r>
            <w:proofErr w:type="gramEnd"/>
          </w:p>
          <w:p w14:paraId="009A142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sidRPr="00751652">
              <w:rPr>
                <w:rFonts w:ascii="Arial" w:eastAsia="Arial" w:hAnsi="Arial" w:cs="Arial"/>
                <w:color w:val="000000"/>
                <w:sz w:val="24"/>
                <w:szCs w:val="24"/>
              </w:rPr>
              <w:t>days;</w:t>
            </w:r>
            <w:proofErr w:type="gramEnd"/>
          </w:p>
          <w:p w14:paraId="3204EE8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(e) that person suspends or ceases, or threatens to suspend or cease, carrying on all or a substantial part of its </w:t>
            </w:r>
            <w:proofErr w:type="gramStart"/>
            <w:r w:rsidRPr="00751652">
              <w:rPr>
                <w:rFonts w:ascii="Arial" w:eastAsia="Arial" w:hAnsi="Arial" w:cs="Arial"/>
                <w:color w:val="000000"/>
                <w:sz w:val="24"/>
                <w:szCs w:val="24"/>
              </w:rPr>
              <w:t>business;</w:t>
            </w:r>
            <w:proofErr w:type="gramEnd"/>
          </w:p>
          <w:p w14:paraId="02402F6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(f) where that person is a company, </w:t>
            </w:r>
            <w:proofErr w:type="gramStart"/>
            <w:r w:rsidRPr="00751652">
              <w:rPr>
                <w:rFonts w:ascii="Arial" w:eastAsia="Arial" w:hAnsi="Arial" w:cs="Arial"/>
                <w:color w:val="000000"/>
                <w:sz w:val="24"/>
                <w:szCs w:val="24"/>
              </w:rPr>
              <w:t>a</w:t>
            </w:r>
            <w:proofErr w:type="gramEnd"/>
            <w:r w:rsidRPr="00751652">
              <w:rPr>
                <w:rFonts w:ascii="Arial" w:eastAsia="Arial" w:hAnsi="Arial" w:cs="Arial"/>
                <w:color w:val="000000"/>
                <w:sz w:val="24"/>
                <w:szCs w:val="24"/>
              </w:rPr>
              <w:t xml:space="preserve"> LLP or a partnership:</w:t>
            </w:r>
          </w:p>
          <w:p w14:paraId="73684146"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sidRPr="00751652">
              <w:rPr>
                <w:rFonts w:ascii="Arial" w:eastAsia="Arial" w:hAnsi="Arial" w:cs="Arial"/>
                <w:color w:val="000000"/>
                <w:sz w:val="24"/>
                <w:szCs w:val="24"/>
              </w:rPr>
              <w:t>person;</w:t>
            </w:r>
            <w:proofErr w:type="gramEnd"/>
          </w:p>
          <w:p w14:paraId="019D065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sidRPr="00751652">
              <w:rPr>
                <w:rFonts w:ascii="Arial" w:eastAsia="Arial" w:hAnsi="Arial" w:cs="Arial"/>
                <w:color w:val="000000"/>
                <w:sz w:val="24"/>
                <w:szCs w:val="24"/>
              </w:rPr>
              <w:t>person;</w:t>
            </w:r>
            <w:proofErr w:type="gramEnd"/>
          </w:p>
          <w:p w14:paraId="000A148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(iii) (being a company or </w:t>
            </w:r>
            <w:proofErr w:type="gramStart"/>
            <w:r w:rsidRPr="00751652">
              <w:rPr>
                <w:rFonts w:ascii="Arial" w:eastAsia="Arial" w:hAnsi="Arial" w:cs="Arial"/>
                <w:color w:val="000000"/>
                <w:sz w:val="24"/>
                <w:szCs w:val="24"/>
              </w:rPr>
              <w:t>a</w:t>
            </w:r>
            <w:proofErr w:type="gramEnd"/>
            <w:r w:rsidRPr="00751652">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1DC314E1"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6004CEC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(g) any event occurs, or proceeding is taken, with respect to that person in any jurisdiction to which it is subject that has an effect equivalent or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any of the events mentioned above;</w:t>
            </w:r>
          </w:p>
        </w:tc>
      </w:tr>
      <w:tr w:rsidR="002C5B31" w:rsidRPr="00751652" w14:paraId="2ED6C852" w14:textId="77777777" w:rsidTr="00980BF2">
        <w:tc>
          <w:tcPr>
            <w:tcW w:w="2122" w:type="dxa"/>
          </w:tcPr>
          <w:p w14:paraId="09B6F6E4"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"Installation Works"</w:t>
            </w:r>
          </w:p>
        </w:tc>
        <w:tc>
          <w:tcPr>
            <w:tcW w:w="7938" w:type="dxa"/>
          </w:tcPr>
          <w:p w14:paraId="4B2A3F9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2C5B31" w:rsidRPr="00751652" w14:paraId="79C11EDE" w14:textId="77777777" w:rsidTr="00980BF2">
        <w:tc>
          <w:tcPr>
            <w:tcW w:w="2122" w:type="dxa"/>
          </w:tcPr>
          <w:p w14:paraId="00CFAF4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"Intellectual Property Rights" or "IPR"</w:t>
            </w:r>
          </w:p>
        </w:tc>
        <w:tc>
          <w:tcPr>
            <w:tcW w:w="7938" w:type="dxa"/>
          </w:tcPr>
          <w:p w14:paraId="3A85220C" w14:textId="77777777" w:rsidR="002C5B31" w:rsidRPr="00751652" w:rsidRDefault="002C5B31" w:rsidP="002C5B31">
            <w:pPr>
              <w:numPr>
                <w:ilvl w:val="1"/>
                <w:numId w:val="1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sidRPr="00751652">
              <w:rPr>
                <w:rFonts w:ascii="Arial" w:eastAsia="Arial" w:hAnsi="Arial" w:cs="Arial"/>
                <w:color w:val="000000"/>
                <w:sz w:val="24"/>
                <w:szCs w:val="24"/>
              </w:rPr>
              <w:t>trade marks</w:t>
            </w:r>
            <w:proofErr w:type="gramEnd"/>
            <w:r w:rsidRPr="00751652">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2077F09E" w14:textId="77777777" w:rsidR="002C5B31" w:rsidRPr="00751652" w:rsidRDefault="002C5B31" w:rsidP="002C5B31">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34569C90" w14:textId="77777777" w:rsidR="002C5B31" w:rsidRPr="00751652" w:rsidRDefault="002C5B31" w:rsidP="002C5B31">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all other rights having equivalent or similar effect in any country or jurisdiction;</w:t>
            </w:r>
          </w:p>
        </w:tc>
      </w:tr>
      <w:tr w:rsidR="002C5B31" w:rsidRPr="00751652" w14:paraId="4550D302" w14:textId="77777777" w:rsidTr="00980BF2">
        <w:tc>
          <w:tcPr>
            <w:tcW w:w="2122" w:type="dxa"/>
          </w:tcPr>
          <w:p w14:paraId="00CA33B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"Invoicing Address"</w:t>
            </w:r>
          </w:p>
        </w:tc>
        <w:tc>
          <w:tcPr>
            <w:tcW w:w="7938" w:type="dxa"/>
          </w:tcPr>
          <w:p w14:paraId="682DEFA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address to which the Supplier shall invoice the Buyer as specified in the Order Form;</w:t>
            </w:r>
          </w:p>
        </w:tc>
      </w:tr>
      <w:tr w:rsidR="002C5B31" w:rsidRPr="00751652" w14:paraId="5802B06D" w14:textId="77777777" w:rsidTr="00980BF2">
        <w:tc>
          <w:tcPr>
            <w:tcW w:w="2122" w:type="dxa"/>
          </w:tcPr>
          <w:p w14:paraId="48BBCF2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"IPR Claim"</w:t>
            </w:r>
          </w:p>
        </w:tc>
        <w:tc>
          <w:tcPr>
            <w:tcW w:w="7938" w:type="dxa"/>
          </w:tcPr>
          <w:p w14:paraId="680662A1"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2C5B31" w:rsidRPr="00751652" w14:paraId="18213D48" w14:textId="77777777" w:rsidTr="00980BF2">
        <w:tc>
          <w:tcPr>
            <w:tcW w:w="2122" w:type="dxa"/>
          </w:tcPr>
          <w:p w14:paraId="7A371BB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"IR35"</w:t>
            </w:r>
          </w:p>
        </w:tc>
        <w:tc>
          <w:tcPr>
            <w:tcW w:w="7938" w:type="dxa"/>
          </w:tcPr>
          <w:p w14:paraId="2F2E23D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9">
              <w:r w:rsidRPr="00751652">
                <w:rPr>
                  <w:rFonts w:ascii="Arial" w:eastAsia="Arial" w:hAnsi="Arial" w:cs="Arial"/>
                  <w:color w:val="0000FF"/>
                  <w:sz w:val="24"/>
                  <w:szCs w:val="24"/>
                  <w:u w:val="single"/>
                </w:rPr>
                <w:t>https://www.gov.uk/guidance/ir35-find-out-if-it-applies</w:t>
              </w:r>
            </w:hyperlink>
            <w:r w:rsidRPr="00751652">
              <w:rPr>
                <w:rFonts w:ascii="Arial" w:eastAsia="Arial" w:hAnsi="Arial" w:cs="Arial"/>
                <w:color w:val="000000"/>
                <w:sz w:val="24"/>
                <w:szCs w:val="24"/>
              </w:rPr>
              <w:t>;</w:t>
            </w:r>
          </w:p>
        </w:tc>
      </w:tr>
      <w:tr w:rsidR="002C5B31" w:rsidRPr="00751652" w14:paraId="27A13E5F" w14:textId="77777777" w:rsidTr="00980BF2">
        <w:tc>
          <w:tcPr>
            <w:tcW w:w="2122" w:type="dxa"/>
          </w:tcPr>
          <w:p w14:paraId="4E38AEA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sz w:val="24"/>
                <w:szCs w:val="24"/>
              </w:rPr>
              <w:t>“ISO”</w:t>
            </w:r>
          </w:p>
        </w:tc>
        <w:tc>
          <w:tcPr>
            <w:tcW w:w="7938" w:type="dxa"/>
          </w:tcPr>
          <w:p w14:paraId="6F90F8A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sz w:val="24"/>
                <w:szCs w:val="24"/>
              </w:rPr>
              <w:t>International Organization for Standardization;</w:t>
            </w:r>
          </w:p>
        </w:tc>
      </w:tr>
      <w:tr w:rsidR="002C5B31" w:rsidRPr="00751652" w14:paraId="09072820" w14:textId="77777777" w:rsidTr="00980BF2">
        <w:tc>
          <w:tcPr>
            <w:tcW w:w="2122" w:type="dxa"/>
          </w:tcPr>
          <w:p w14:paraId="6FE2927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“Joint Controller Agreement”</w:t>
            </w:r>
          </w:p>
        </w:tc>
        <w:tc>
          <w:tcPr>
            <w:tcW w:w="7938" w:type="dxa"/>
          </w:tcPr>
          <w:p w14:paraId="62198B7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agreement (if any) </w:t>
            </w:r>
            <w:proofErr w:type="gramStart"/>
            <w:r w:rsidRPr="00751652">
              <w:rPr>
                <w:rFonts w:ascii="Arial" w:eastAsia="Arial" w:hAnsi="Arial" w:cs="Arial"/>
                <w:color w:val="000000"/>
                <w:sz w:val="24"/>
                <w:szCs w:val="24"/>
              </w:rPr>
              <w:t>entered into</w:t>
            </w:r>
            <w:proofErr w:type="gramEnd"/>
            <w:r w:rsidRPr="00751652">
              <w:rPr>
                <w:rFonts w:ascii="Arial" w:eastAsia="Arial" w:hAnsi="Arial" w:cs="Arial"/>
                <w:color w:val="000000"/>
                <w:sz w:val="24"/>
                <w:szCs w:val="24"/>
              </w:rPr>
              <w:t xml:space="preserve"> between the Relevant Authority and the Supplier substantially in the form set out in Annex 2 of Joint Schedule 11 (</w:t>
            </w:r>
            <w:r w:rsidRPr="00751652">
              <w:rPr>
                <w:rFonts w:ascii="Arial" w:eastAsia="Arial" w:hAnsi="Arial" w:cs="Arial"/>
                <w:i/>
                <w:color w:val="000000"/>
                <w:sz w:val="24"/>
                <w:szCs w:val="24"/>
              </w:rPr>
              <w:t>Processing Data</w:t>
            </w:r>
            <w:r w:rsidRPr="00751652">
              <w:rPr>
                <w:rFonts w:ascii="Arial" w:eastAsia="Arial" w:hAnsi="Arial" w:cs="Arial"/>
                <w:color w:val="000000"/>
                <w:sz w:val="24"/>
                <w:szCs w:val="24"/>
              </w:rPr>
              <w:t>);</w:t>
            </w:r>
          </w:p>
        </w:tc>
      </w:tr>
      <w:tr w:rsidR="002C5B31" w:rsidRPr="00751652" w14:paraId="2E02ED28" w14:textId="77777777" w:rsidTr="00980BF2">
        <w:tc>
          <w:tcPr>
            <w:tcW w:w="2122" w:type="dxa"/>
          </w:tcPr>
          <w:p w14:paraId="729AFE5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“Joint Controllers”</w:t>
            </w:r>
          </w:p>
        </w:tc>
        <w:tc>
          <w:tcPr>
            <w:tcW w:w="7938" w:type="dxa"/>
          </w:tcPr>
          <w:p w14:paraId="3F1BF14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takes the meaning given in Article 26 of the UK GDPR;</w:t>
            </w:r>
          </w:p>
        </w:tc>
      </w:tr>
      <w:tr w:rsidR="002C5B31" w:rsidRPr="00751652" w14:paraId="2A545C3A" w14:textId="77777777" w:rsidTr="00980BF2">
        <w:tc>
          <w:tcPr>
            <w:tcW w:w="2122" w:type="dxa"/>
          </w:tcPr>
          <w:p w14:paraId="4150E74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"Key Staff"</w:t>
            </w:r>
          </w:p>
        </w:tc>
        <w:tc>
          <w:tcPr>
            <w:tcW w:w="7938" w:type="dxa"/>
          </w:tcPr>
          <w:p w14:paraId="57C48CA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individuals (if any) identified as such in the Order Form;</w:t>
            </w:r>
          </w:p>
        </w:tc>
      </w:tr>
      <w:tr w:rsidR="002C5B31" w:rsidRPr="00751652" w14:paraId="4631E596" w14:textId="77777777" w:rsidTr="00980BF2">
        <w:trPr>
          <w:trHeight w:val="357"/>
        </w:trPr>
        <w:tc>
          <w:tcPr>
            <w:tcW w:w="2122" w:type="dxa"/>
          </w:tcPr>
          <w:p w14:paraId="0162DF1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"Key Sub-Contract"</w:t>
            </w:r>
          </w:p>
        </w:tc>
        <w:tc>
          <w:tcPr>
            <w:tcW w:w="7938" w:type="dxa"/>
          </w:tcPr>
          <w:p w14:paraId="49150371"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each Sub-Contract with a Key Subcontractor;</w:t>
            </w:r>
          </w:p>
        </w:tc>
      </w:tr>
      <w:tr w:rsidR="002C5B31" w:rsidRPr="00751652" w14:paraId="45CF4A48" w14:textId="77777777" w:rsidTr="00980BF2">
        <w:trPr>
          <w:trHeight w:val="426"/>
        </w:trPr>
        <w:tc>
          <w:tcPr>
            <w:tcW w:w="2122" w:type="dxa"/>
          </w:tcPr>
          <w:p w14:paraId="0341812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"Key Subcontractor"</w:t>
            </w:r>
          </w:p>
        </w:tc>
        <w:tc>
          <w:tcPr>
            <w:tcW w:w="7938" w:type="dxa"/>
          </w:tcPr>
          <w:p w14:paraId="0303E6C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Subcontractor:</w:t>
            </w:r>
          </w:p>
          <w:p w14:paraId="47B9D3BD" w14:textId="77777777" w:rsidR="002C5B31" w:rsidRPr="00751652" w:rsidRDefault="002C5B31" w:rsidP="002C5B31">
            <w:pPr>
              <w:numPr>
                <w:ilvl w:val="1"/>
                <w:numId w:val="0"/>
              </w:numPr>
              <w:pBdr>
                <w:top w:val="nil"/>
                <w:left w:val="nil"/>
                <w:bottom w:val="nil"/>
                <w:right w:val="nil"/>
                <w:between w:val="nil"/>
              </w:pBdr>
              <w:tabs>
                <w:tab w:val="left" w:pos="-576"/>
                <w:tab w:val="left" w:pos="144"/>
              </w:tabs>
              <w:spacing w:after="120" w:line="240" w:lineRule="auto"/>
              <w:ind w:left="432" w:right="142" w:hanging="258"/>
              <w:rPr>
                <w:rFonts w:ascii="Arial" w:eastAsia="Arial" w:hAnsi="Arial" w:cs="Arial"/>
                <w:color w:val="000000"/>
                <w:sz w:val="24"/>
                <w:szCs w:val="24"/>
              </w:rPr>
            </w:pPr>
            <w:r w:rsidRPr="00751652">
              <w:rPr>
                <w:rFonts w:ascii="Arial" w:eastAsia="Arial" w:hAnsi="Arial" w:cs="Arial"/>
                <w:color w:val="000000"/>
                <w:sz w:val="24"/>
                <w:szCs w:val="24"/>
              </w:rPr>
              <w:t>which is relied upon to deliver any work package within the Deliverables in their entirety; and/or</w:t>
            </w:r>
          </w:p>
          <w:p w14:paraId="3EFCC9E7" w14:textId="77777777" w:rsidR="002C5B31" w:rsidRPr="00751652" w:rsidRDefault="002C5B31" w:rsidP="002C5B31">
            <w:pPr>
              <w:numPr>
                <w:ilvl w:val="1"/>
                <w:numId w:val="0"/>
              </w:numPr>
              <w:pBdr>
                <w:top w:val="nil"/>
                <w:left w:val="nil"/>
                <w:bottom w:val="nil"/>
                <w:right w:val="nil"/>
                <w:between w:val="nil"/>
              </w:pBdr>
              <w:tabs>
                <w:tab w:val="left" w:pos="-576"/>
                <w:tab w:val="left" w:pos="144"/>
              </w:tabs>
              <w:spacing w:after="120" w:line="240" w:lineRule="auto"/>
              <w:ind w:left="432" w:right="142" w:hanging="288"/>
              <w:rPr>
                <w:rFonts w:ascii="Arial" w:eastAsia="Arial" w:hAnsi="Arial" w:cs="Arial"/>
                <w:color w:val="000000"/>
                <w:sz w:val="24"/>
                <w:szCs w:val="24"/>
              </w:rPr>
            </w:pPr>
            <w:r w:rsidRPr="00751652">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2DA89B9" w14:textId="77777777" w:rsidR="002C5B31" w:rsidRPr="00751652" w:rsidRDefault="002C5B31" w:rsidP="002C5B31">
            <w:pPr>
              <w:numPr>
                <w:ilvl w:val="1"/>
                <w:numId w:val="0"/>
              </w:numPr>
              <w:pBdr>
                <w:top w:val="nil"/>
                <w:left w:val="nil"/>
                <w:bottom w:val="nil"/>
                <w:right w:val="nil"/>
                <w:between w:val="nil"/>
              </w:pBdr>
              <w:tabs>
                <w:tab w:val="left" w:pos="-576"/>
                <w:tab w:val="left" w:pos="144"/>
              </w:tabs>
              <w:spacing w:after="120" w:line="240" w:lineRule="auto"/>
              <w:ind w:left="432" w:right="142" w:hanging="288"/>
              <w:rPr>
                <w:rFonts w:ascii="Arial" w:eastAsia="Arial" w:hAnsi="Arial" w:cs="Arial"/>
                <w:color w:val="000000"/>
                <w:sz w:val="24"/>
                <w:szCs w:val="24"/>
              </w:rPr>
            </w:pPr>
            <w:r w:rsidRPr="00751652">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14E239C7" w14:textId="77777777" w:rsidR="002C5B31" w:rsidRPr="00751652" w:rsidRDefault="002C5B31" w:rsidP="00980BF2">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sidRPr="00751652">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2C5B31" w:rsidRPr="00751652" w14:paraId="2EA81FDB" w14:textId="77777777" w:rsidTr="00980BF2">
        <w:tc>
          <w:tcPr>
            <w:tcW w:w="2122" w:type="dxa"/>
          </w:tcPr>
          <w:p w14:paraId="3C618579"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"Know-How"</w:t>
            </w:r>
          </w:p>
        </w:tc>
        <w:tc>
          <w:tcPr>
            <w:tcW w:w="7938" w:type="dxa"/>
          </w:tcPr>
          <w:p w14:paraId="044A3A3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2C5B31" w:rsidRPr="00751652" w14:paraId="399271BD" w14:textId="77777777" w:rsidTr="00980BF2">
        <w:tc>
          <w:tcPr>
            <w:tcW w:w="2122" w:type="dxa"/>
          </w:tcPr>
          <w:p w14:paraId="02DAE02A"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"Law"</w:t>
            </w:r>
          </w:p>
        </w:tc>
        <w:tc>
          <w:tcPr>
            <w:tcW w:w="7938" w:type="dxa"/>
          </w:tcPr>
          <w:p w14:paraId="21D6694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any law, subordinate legislation within the meaning of Section 21(1) of the Interpretation Act 1978, </w:t>
            </w:r>
            <w:proofErr w:type="gramStart"/>
            <w:r w:rsidRPr="00751652">
              <w:rPr>
                <w:rFonts w:ascii="Arial" w:eastAsia="Arial" w:hAnsi="Arial" w:cs="Arial"/>
                <w:color w:val="000000"/>
                <w:sz w:val="24"/>
                <w:szCs w:val="24"/>
              </w:rPr>
              <w:t>bye-law</w:t>
            </w:r>
            <w:proofErr w:type="gramEnd"/>
            <w:r w:rsidRPr="00751652">
              <w:rPr>
                <w:rFonts w:ascii="Arial" w:eastAsia="Arial" w:hAnsi="Arial" w:cs="Arial"/>
                <w:color w:val="000000"/>
                <w:sz w:val="24"/>
                <w:szCs w:val="24"/>
              </w:rPr>
              <w:t>, regulation, order, regulatory policy, mandatory guidance or code of practice, judgment of a relevant court of law, or directives or requirements with which the relevant Party is bound to comply;</w:t>
            </w:r>
          </w:p>
        </w:tc>
      </w:tr>
      <w:tr w:rsidR="002C5B31" w:rsidRPr="00751652" w14:paraId="3AFCE5A5" w14:textId="77777777" w:rsidTr="00980BF2">
        <w:tc>
          <w:tcPr>
            <w:tcW w:w="2122" w:type="dxa"/>
          </w:tcPr>
          <w:p w14:paraId="4222241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"Losses"</w:t>
            </w:r>
          </w:p>
        </w:tc>
        <w:tc>
          <w:tcPr>
            <w:tcW w:w="7938" w:type="dxa"/>
          </w:tcPr>
          <w:p w14:paraId="32CE9A2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51652">
              <w:rPr>
                <w:rFonts w:ascii="Arial" w:eastAsia="Arial" w:hAnsi="Arial" w:cs="Arial"/>
                <w:b/>
                <w:color w:val="000000"/>
                <w:sz w:val="24"/>
                <w:szCs w:val="24"/>
              </w:rPr>
              <w:t>Loss</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interpreted accordingly;</w:t>
            </w:r>
            <w:proofErr w:type="gramEnd"/>
          </w:p>
        </w:tc>
      </w:tr>
      <w:tr w:rsidR="002C5B31" w:rsidRPr="00751652" w14:paraId="6C067143" w14:textId="77777777" w:rsidTr="00980BF2">
        <w:tc>
          <w:tcPr>
            <w:tcW w:w="2122" w:type="dxa"/>
          </w:tcPr>
          <w:p w14:paraId="1302C11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"Lots"</w:t>
            </w:r>
          </w:p>
        </w:tc>
        <w:tc>
          <w:tcPr>
            <w:tcW w:w="7938" w:type="dxa"/>
          </w:tcPr>
          <w:p w14:paraId="6BB724AA" w14:textId="77777777" w:rsidR="002C5B31" w:rsidRPr="00751652" w:rsidRDefault="002C5B31" w:rsidP="00980BF2">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number of lots specified in Framework Schedule 1 (Specification), if applicable;</w:t>
            </w:r>
          </w:p>
        </w:tc>
      </w:tr>
      <w:tr w:rsidR="002C5B31" w:rsidRPr="00751652" w14:paraId="2BCF139E" w14:textId="77777777" w:rsidTr="00980BF2">
        <w:tc>
          <w:tcPr>
            <w:tcW w:w="2122" w:type="dxa"/>
          </w:tcPr>
          <w:p w14:paraId="4E33F99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"Management Charge"</w:t>
            </w:r>
          </w:p>
        </w:tc>
        <w:tc>
          <w:tcPr>
            <w:tcW w:w="7938" w:type="dxa"/>
          </w:tcPr>
          <w:p w14:paraId="3AFA34F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2C5B31" w:rsidRPr="00751652" w14:paraId="3732217B" w14:textId="77777777" w:rsidTr="00980BF2">
        <w:tc>
          <w:tcPr>
            <w:tcW w:w="2122" w:type="dxa"/>
          </w:tcPr>
          <w:p w14:paraId="4230621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"Management Information" or “MI”</w:t>
            </w:r>
          </w:p>
        </w:tc>
        <w:tc>
          <w:tcPr>
            <w:tcW w:w="7938" w:type="dxa"/>
          </w:tcPr>
          <w:p w14:paraId="553040C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management information specified in Framework Schedule 5 (Management Charges and Information);</w:t>
            </w:r>
          </w:p>
        </w:tc>
      </w:tr>
      <w:tr w:rsidR="002C5B31" w:rsidRPr="00751652" w14:paraId="4EE678A2" w14:textId="77777777" w:rsidTr="00980BF2">
        <w:tc>
          <w:tcPr>
            <w:tcW w:w="2122" w:type="dxa"/>
          </w:tcPr>
          <w:p w14:paraId="193B49F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“MI Default”</w:t>
            </w:r>
          </w:p>
        </w:tc>
        <w:tc>
          <w:tcPr>
            <w:tcW w:w="7938" w:type="dxa"/>
          </w:tcPr>
          <w:p w14:paraId="12908FB9" w14:textId="77777777" w:rsidR="002C5B31" w:rsidRPr="00751652" w:rsidRDefault="002C5B31" w:rsidP="00980BF2">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751652">
              <w:rPr>
                <w:rFonts w:ascii="Arial" w:eastAsia="Arial" w:hAnsi="Arial" w:cs="Arial"/>
                <w:color w:val="222222"/>
                <w:sz w:val="24"/>
                <w:szCs w:val="24"/>
              </w:rPr>
              <w:t>means when</w:t>
            </w:r>
            <w:r w:rsidRPr="00751652">
              <w:rPr>
                <w:rFonts w:ascii="Arial" w:eastAsia="Arial" w:hAnsi="Arial" w:cs="Arial"/>
                <w:b/>
                <w:color w:val="222222"/>
                <w:sz w:val="24"/>
                <w:szCs w:val="24"/>
              </w:rPr>
              <w:t xml:space="preserve"> </w:t>
            </w:r>
            <w:r w:rsidRPr="00751652">
              <w:rPr>
                <w:rFonts w:ascii="Arial" w:eastAsia="Arial" w:hAnsi="Arial" w:cs="Arial"/>
                <w:color w:val="000000"/>
                <w:sz w:val="24"/>
                <w:szCs w:val="24"/>
              </w:rPr>
              <w:t>two (2) MI Reports are not provided in any rolling six (6) month period</w:t>
            </w:r>
          </w:p>
        </w:tc>
      </w:tr>
      <w:tr w:rsidR="002C5B31" w:rsidRPr="00751652" w14:paraId="5892242D" w14:textId="77777777" w:rsidTr="00980BF2">
        <w:tc>
          <w:tcPr>
            <w:tcW w:w="2122" w:type="dxa"/>
          </w:tcPr>
          <w:p w14:paraId="7AAEC32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"MI Failure"</w:t>
            </w:r>
          </w:p>
        </w:tc>
        <w:tc>
          <w:tcPr>
            <w:tcW w:w="7938" w:type="dxa"/>
          </w:tcPr>
          <w:p w14:paraId="1D829DDF" w14:textId="77777777" w:rsidR="002C5B31" w:rsidRPr="00751652" w:rsidRDefault="002C5B31" w:rsidP="00980BF2">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means when an MI report:</w:t>
            </w:r>
          </w:p>
          <w:p w14:paraId="36EF25B1" w14:textId="77777777" w:rsidR="002C5B31" w:rsidRPr="00751652" w:rsidRDefault="002C5B31" w:rsidP="002C5B31">
            <w:pPr>
              <w:numPr>
                <w:ilvl w:val="1"/>
                <w:numId w:val="14"/>
              </w:numPr>
              <w:pBdr>
                <w:top w:val="nil"/>
                <w:left w:val="nil"/>
                <w:bottom w:val="nil"/>
                <w:right w:val="nil"/>
                <w:between w:val="nil"/>
              </w:pBdr>
              <w:tabs>
                <w:tab w:val="left" w:pos="-576"/>
                <w:tab w:val="left" w:pos="175"/>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contains any material errors or material omissions or a missing mandatory field; or  </w:t>
            </w:r>
          </w:p>
          <w:p w14:paraId="0F85BB30" w14:textId="77777777" w:rsidR="002C5B31" w:rsidRPr="00751652" w:rsidRDefault="002C5B31" w:rsidP="002C5B31">
            <w:pPr>
              <w:numPr>
                <w:ilvl w:val="1"/>
                <w:numId w:val="14"/>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sidRPr="00751652">
              <w:rPr>
                <w:rFonts w:ascii="Arial" w:eastAsia="Arial" w:hAnsi="Arial" w:cs="Arial"/>
                <w:color w:val="000000"/>
                <w:sz w:val="24"/>
                <w:szCs w:val="24"/>
              </w:rPr>
              <w:t xml:space="preserve">is submitted using an incorrect MI reporting Template; or </w:t>
            </w:r>
          </w:p>
          <w:p w14:paraId="186AE9A5" w14:textId="77777777" w:rsidR="002C5B31" w:rsidRPr="00751652" w:rsidRDefault="002C5B31" w:rsidP="002C5B31">
            <w:pPr>
              <w:numPr>
                <w:ilvl w:val="1"/>
                <w:numId w:val="14"/>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sidRPr="00751652">
              <w:rPr>
                <w:rFonts w:ascii="Arial" w:eastAsia="Arial" w:hAnsi="Arial" w:cs="Arial"/>
                <w:color w:val="000000"/>
                <w:sz w:val="24"/>
                <w:szCs w:val="24"/>
              </w:rPr>
              <w:t>is not submitted by the reporting date (including where a declaration of no business should have been filed);</w:t>
            </w:r>
          </w:p>
        </w:tc>
      </w:tr>
      <w:tr w:rsidR="002C5B31" w:rsidRPr="00751652" w14:paraId="6F426FE5" w14:textId="77777777" w:rsidTr="00980BF2">
        <w:tc>
          <w:tcPr>
            <w:tcW w:w="2122" w:type="dxa"/>
          </w:tcPr>
          <w:p w14:paraId="7982A5E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"MI Report"</w:t>
            </w:r>
          </w:p>
        </w:tc>
        <w:tc>
          <w:tcPr>
            <w:tcW w:w="7938" w:type="dxa"/>
          </w:tcPr>
          <w:p w14:paraId="242309FA" w14:textId="77777777" w:rsidR="002C5B31" w:rsidRPr="00751652" w:rsidRDefault="002C5B31" w:rsidP="00980BF2">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2C5B31" w:rsidRPr="00751652" w14:paraId="4F790973" w14:textId="77777777" w:rsidTr="00980BF2">
        <w:tc>
          <w:tcPr>
            <w:tcW w:w="2122" w:type="dxa"/>
          </w:tcPr>
          <w:p w14:paraId="62CB873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"MI Reporting Template"</w:t>
            </w:r>
          </w:p>
        </w:tc>
        <w:tc>
          <w:tcPr>
            <w:tcW w:w="7938" w:type="dxa"/>
          </w:tcPr>
          <w:p w14:paraId="35105AD2" w14:textId="77777777" w:rsidR="002C5B31" w:rsidRPr="00751652" w:rsidRDefault="002C5B31" w:rsidP="00980BF2">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2C5B31" w:rsidRPr="00751652" w14:paraId="4C2156A4" w14:textId="77777777" w:rsidTr="00980BF2">
        <w:tc>
          <w:tcPr>
            <w:tcW w:w="2122" w:type="dxa"/>
          </w:tcPr>
          <w:p w14:paraId="716C4E7A"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"Milestone"</w:t>
            </w:r>
          </w:p>
        </w:tc>
        <w:tc>
          <w:tcPr>
            <w:tcW w:w="7938" w:type="dxa"/>
          </w:tcPr>
          <w:p w14:paraId="630B8605"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 event or task described in the Implementation Plan;</w:t>
            </w:r>
          </w:p>
        </w:tc>
      </w:tr>
      <w:tr w:rsidR="002C5B31" w:rsidRPr="00751652" w14:paraId="55E58A6F" w14:textId="77777777" w:rsidTr="00980BF2">
        <w:tc>
          <w:tcPr>
            <w:tcW w:w="2122" w:type="dxa"/>
          </w:tcPr>
          <w:p w14:paraId="3605AFD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"Milestone Date"</w:t>
            </w:r>
          </w:p>
        </w:tc>
        <w:tc>
          <w:tcPr>
            <w:tcW w:w="7938" w:type="dxa"/>
          </w:tcPr>
          <w:p w14:paraId="133791E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target date set out against the relevant Milestone in the Implementation Plan by which the Milestone must be Achieved;</w:t>
            </w:r>
          </w:p>
        </w:tc>
      </w:tr>
      <w:tr w:rsidR="002C5B31" w:rsidRPr="00751652" w14:paraId="67C9A68B" w14:textId="77777777" w:rsidTr="00980BF2">
        <w:tc>
          <w:tcPr>
            <w:tcW w:w="2122" w:type="dxa"/>
          </w:tcPr>
          <w:p w14:paraId="61FCA8A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"Month"</w:t>
            </w:r>
          </w:p>
        </w:tc>
        <w:tc>
          <w:tcPr>
            <w:tcW w:w="7938" w:type="dxa"/>
          </w:tcPr>
          <w:p w14:paraId="34DEF0D3"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calendar month and "</w:t>
            </w:r>
            <w:r w:rsidRPr="00751652">
              <w:rPr>
                <w:rFonts w:ascii="Arial" w:eastAsia="Arial" w:hAnsi="Arial" w:cs="Arial"/>
                <w:b/>
                <w:color w:val="000000"/>
                <w:sz w:val="24"/>
                <w:szCs w:val="24"/>
              </w:rPr>
              <w:t>Monthly</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interpreted accordingly;</w:t>
            </w:r>
            <w:proofErr w:type="gramEnd"/>
          </w:p>
        </w:tc>
      </w:tr>
      <w:tr w:rsidR="002C5B31" w:rsidRPr="00751652" w14:paraId="5AD9D0CA" w14:textId="77777777" w:rsidTr="00980BF2">
        <w:tc>
          <w:tcPr>
            <w:tcW w:w="2122" w:type="dxa"/>
          </w:tcPr>
          <w:p w14:paraId="3E06FEC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"National Insurance"</w:t>
            </w:r>
          </w:p>
        </w:tc>
        <w:tc>
          <w:tcPr>
            <w:tcW w:w="7938" w:type="dxa"/>
          </w:tcPr>
          <w:p w14:paraId="2D6A1CA6"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2C5B31" w:rsidRPr="00751652" w14:paraId="3666B4ED" w14:textId="77777777" w:rsidTr="00980BF2">
        <w:tc>
          <w:tcPr>
            <w:tcW w:w="2122" w:type="dxa"/>
          </w:tcPr>
          <w:p w14:paraId="712BAFF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"New IPR"</w:t>
            </w:r>
          </w:p>
        </w:tc>
        <w:tc>
          <w:tcPr>
            <w:tcW w:w="7938" w:type="dxa"/>
          </w:tcPr>
          <w:p w14:paraId="340AAE16" w14:textId="77777777" w:rsidR="002C5B31" w:rsidRPr="00751652" w:rsidRDefault="002C5B31" w:rsidP="002C5B31">
            <w:pPr>
              <w:numPr>
                <w:ilvl w:val="1"/>
                <w:numId w:val="3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18C55889" w14:textId="77777777" w:rsidR="002C5B31" w:rsidRPr="00751652" w:rsidRDefault="002C5B31" w:rsidP="002C5B31">
            <w:pPr>
              <w:numPr>
                <w:ilvl w:val="1"/>
                <w:numId w:val="3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IPR in or arising as a result of the performance of the Supplier’s obligations under a Contract and all updates and amendments to the </w:t>
            </w:r>
            <w:proofErr w:type="gramStart"/>
            <w:r w:rsidRPr="00751652">
              <w:rPr>
                <w:rFonts w:ascii="Arial" w:eastAsia="Arial" w:hAnsi="Arial" w:cs="Arial"/>
                <w:color w:val="000000"/>
                <w:sz w:val="24"/>
                <w:szCs w:val="24"/>
              </w:rPr>
              <w:t>same;</w:t>
            </w:r>
            <w:proofErr w:type="gramEnd"/>
            <w:r w:rsidRPr="00751652">
              <w:rPr>
                <w:rFonts w:ascii="Arial" w:eastAsia="Arial" w:hAnsi="Arial" w:cs="Arial"/>
                <w:color w:val="000000"/>
                <w:sz w:val="24"/>
                <w:szCs w:val="24"/>
              </w:rPr>
              <w:t xml:space="preserve"> </w:t>
            </w:r>
          </w:p>
          <w:p w14:paraId="65E251B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but shall not include the Supplier’s Existing IPR;</w:t>
            </w:r>
          </w:p>
        </w:tc>
      </w:tr>
      <w:tr w:rsidR="002C5B31" w:rsidRPr="00751652" w14:paraId="10BB1F2C" w14:textId="77777777" w:rsidTr="00980BF2">
        <w:tc>
          <w:tcPr>
            <w:tcW w:w="2122" w:type="dxa"/>
          </w:tcPr>
          <w:p w14:paraId="1D37A5D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"Occasion of Tax Non–Compliance"</w:t>
            </w:r>
          </w:p>
        </w:tc>
        <w:tc>
          <w:tcPr>
            <w:tcW w:w="7938" w:type="dxa"/>
          </w:tcPr>
          <w:p w14:paraId="7AE1F65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where: </w:t>
            </w:r>
          </w:p>
          <w:p w14:paraId="49B4E550" w14:textId="77777777" w:rsidR="002C5B31" w:rsidRPr="00751652" w:rsidRDefault="002C5B31" w:rsidP="002C5B31">
            <w:pPr>
              <w:numPr>
                <w:ilvl w:val="1"/>
                <w:numId w:val="2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any Tax return of the Supplier submitted to a Relevant Tax Authority on or after 1 October 2012 is found on or after 1 April 2013 to be incorrect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w:t>
            </w:r>
          </w:p>
          <w:p w14:paraId="3BCE0967" w14:textId="77777777" w:rsidR="002C5B31" w:rsidRPr="00751652" w:rsidRDefault="002C5B31" w:rsidP="002C5B31">
            <w:pPr>
              <w:numPr>
                <w:ilvl w:val="2"/>
                <w:numId w:val="22"/>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751652">
              <w:rPr>
                <w:rFonts w:ascii="Arial" w:eastAsia="Arial" w:hAnsi="Arial" w:cs="Arial"/>
                <w:color w:val="000000"/>
                <w:sz w:val="24"/>
                <w:szCs w:val="24"/>
              </w:rPr>
              <w:t>Principle;</w:t>
            </w:r>
            <w:proofErr w:type="gramEnd"/>
          </w:p>
          <w:p w14:paraId="6A4B7800" w14:textId="77777777" w:rsidR="002C5B31" w:rsidRPr="00751652" w:rsidRDefault="002C5B31" w:rsidP="002C5B31">
            <w:pPr>
              <w:numPr>
                <w:ilvl w:val="2"/>
                <w:numId w:val="22"/>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the failure of an avoidance scheme which the Supplier was involved in, and which was, or should have been, notified to a </w:t>
            </w:r>
            <w:r w:rsidRPr="00751652">
              <w:rPr>
                <w:rFonts w:ascii="Arial" w:eastAsia="Arial" w:hAnsi="Arial" w:cs="Arial"/>
                <w:color w:val="000000"/>
                <w:sz w:val="24"/>
                <w:szCs w:val="24"/>
              </w:rPr>
              <w:lastRenderedPageBreak/>
              <w:t>Relevant Tax Authority under the DOTAS or any equivalent or similar regime in any jurisdiction; and/or</w:t>
            </w:r>
          </w:p>
          <w:p w14:paraId="6C47920E" w14:textId="77777777" w:rsidR="002C5B31" w:rsidRPr="00751652" w:rsidRDefault="002C5B31" w:rsidP="002C5B31">
            <w:pPr>
              <w:numPr>
                <w:ilvl w:val="1"/>
                <w:numId w:val="2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2C5B31" w:rsidRPr="00751652" w14:paraId="3A30CE95" w14:textId="77777777" w:rsidTr="00980BF2">
        <w:tc>
          <w:tcPr>
            <w:tcW w:w="2122" w:type="dxa"/>
          </w:tcPr>
          <w:p w14:paraId="75A786AA"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"Open Book Data "</w:t>
            </w:r>
          </w:p>
        </w:tc>
        <w:tc>
          <w:tcPr>
            <w:tcW w:w="7938" w:type="dxa"/>
          </w:tcPr>
          <w:p w14:paraId="36E623F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5FF810B"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sidRPr="00751652">
              <w:rPr>
                <w:rFonts w:ascii="Arial" w:eastAsia="Arial" w:hAnsi="Arial" w:cs="Arial"/>
                <w:color w:val="000000"/>
                <w:sz w:val="24"/>
                <w:szCs w:val="24"/>
              </w:rPr>
              <w:t>Deliverables;</w:t>
            </w:r>
            <w:proofErr w:type="gramEnd"/>
          </w:p>
          <w:p w14:paraId="26065E8F"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operating expenditure relating to the provision of the Deliverables including an analysis showing:</w:t>
            </w:r>
          </w:p>
          <w:p w14:paraId="5D666C70" w14:textId="77777777" w:rsidR="002C5B31" w:rsidRPr="00751652" w:rsidRDefault="002C5B31" w:rsidP="002C5B31">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the unit costs and quantity of Goods and any other consumables and bought-in </w:t>
            </w:r>
            <w:proofErr w:type="gramStart"/>
            <w:r w:rsidRPr="00751652">
              <w:rPr>
                <w:rFonts w:ascii="Arial" w:eastAsia="Arial" w:hAnsi="Arial" w:cs="Arial"/>
                <w:color w:val="000000"/>
                <w:sz w:val="24"/>
                <w:szCs w:val="24"/>
              </w:rPr>
              <w:t>Deliverables;</w:t>
            </w:r>
            <w:proofErr w:type="gramEnd"/>
          </w:p>
          <w:p w14:paraId="3D5AF262" w14:textId="77777777" w:rsidR="002C5B31" w:rsidRPr="00751652" w:rsidRDefault="002C5B31" w:rsidP="002C5B31">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staff costs broken down into the number and grade/role of all Supplier Staff (free of any contingency) together with a list of agreed rates against each </w:t>
            </w:r>
            <w:proofErr w:type="gramStart"/>
            <w:r w:rsidRPr="00751652">
              <w:rPr>
                <w:rFonts w:ascii="Arial" w:eastAsia="Arial" w:hAnsi="Arial" w:cs="Arial"/>
                <w:color w:val="000000"/>
                <w:sz w:val="24"/>
                <w:szCs w:val="24"/>
              </w:rPr>
              <w:t>grade;</w:t>
            </w:r>
            <w:proofErr w:type="gramEnd"/>
          </w:p>
          <w:p w14:paraId="65117071" w14:textId="77777777" w:rsidR="002C5B31" w:rsidRPr="00751652" w:rsidRDefault="002C5B31" w:rsidP="002C5B31">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a list of Costs underpinning those rates for each grade, being the agreed rate less the Supplier Profit Margin; and</w:t>
            </w:r>
          </w:p>
          <w:p w14:paraId="69138CE5" w14:textId="77777777" w:rsidR="002C5B31" w:rsidRPr="00751652" w:rsidRDefault="002C5B31" w:rsidP="002C5B31">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Reimbursable Expenses, if allowed under the Order </w:t>
            </w:r>
            <w:proofErr w:type="gramStart"/>
            <w:r w:rsidRPr="00751652">
              <w:rPr>
                <w:rFonts w:ascii="Arial" w:eastAsia="Arial" w:hAnsi="Arial" w:cs="Arial"/>
                <w:color w:val="000000"/>
                <w:sz w:val="24"/>
                <w:szCs w:val="24"/>
              </w:rPr>
              <w:t>Form;</w:t>
            </w:r>
            <w:proofErr w:type="gramEnd"/>
            <w:r w:rsidRPr="00751652">
              <w:rPr>
                <w:rFonts w:ascii="Arial" w:eastAsia="Arial" w:hAnsi="Arial" w:cs="Arial"/>
                <w:color w:val="000000"/>
                <w:sz w:val="24"/>
                <w:szCs w:val="24"/>
              </w:rPr>
              <w:t xml:space="preserve"> </w:t>
            </w:r>
          </w:p>
          <w:p w14:paraId="2E1111F9"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proofErr w:type="gramStart"/>
            <w:r w:rsidRPr="00751652">
              <w:rPr>
                <w:rFonts w:ascii="Arial" w:eastAsia="Arial" w:hAnsi="Arial" w:cs="Arial"/>
                <w:color w:val="000000"/>
                <w:sz w:val="24"/>
                <w:szCs w:val="24"/>
              </w:rPr>
              <w:t>Overheads;</w:t>
            </w:r>
            <w:proofErr w:type="gramEnd"/>
            <w:r w:rsidRPr="00751652">
              <w:rPr>
                <w:rFonts w:ascii="Arial" w:eastAsia="Arial" w:hAnsi="Arial" w:cs="Arial"/>
                <w:color w:val="000000"/>
                <w:sz w:val="24"/>
                <w:szCs w:val="24"/>
              </w:rPr>
              <w:t xml:space="preserve"> </w:t>
            </w:r>
          </w:p>
          <w:p w14:paraId="5FEB3CB2"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all interest, expenses and any other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financing costs incurred in relation to the provision of the Deliverables;</w:t>
            </w:r>
          </w:p>
          <w:p w14:paraId="5E845E31"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the Supplier Profit achieved over the Framework Contract Period and on an annual </w:t>
            </w:r>
            <w:proofErr w:type="gramStart"/>
            <w:r w:rsidRPr="00751652">
              <w:rPr>
                <w:rFonts w:ascii="Arial" w:eastAsia="Arial" w:hAnsi="Arial" w:cs="Arial"/>
                <w:color w:val="000000"/>
                <w:sz w:val="24"/>
                <w:szCs w:val="24"/>
              </w:rPr>
              <w:t>basis;</w:t>
            </w:r>
            <w:proofErr w:type="gramEnd"/>
          </w:p>
          <w:p w14:paraId="171E5C5D"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confirmation that all methods of Cost apportionment and Overhead allocation are consistent with and not more onerous than such methods applied generally by the </w:t>
            </w:r>
            <w:proofErr w:type="gramStart"/>
            <w:r w:rsidRPr="00751652">
              <w:rPr>
                <w:rFonts w:ascii="Arial" w:eastAsia="Arial" w:hAnsi="Arial" w:cs="Arial"/>
                <w:color w:val="000000"/>
                <w:sz w:val="24"/>
                <w:szCs w:val="24"/>
              </w:rPr>
              <w:t>Supplier;</w:t>
            </w:r>
            <w:proofErr w:type="gramEnd"/>
          </w:p>
          <w:p w14:paraId="02CA181B"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1E0B7FC1" w14:textId="77777777" w:rsidR="002C5B31" w:rsidRPr="00751652" w:rsidRDefault="002C5B31" w:rsidP="002C5B31">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the actual Costs profile for each Service Period;</w:t>
            </w:r>
          </w:p>
        </w:tc>
      </w:tr>
      <w:tr w:rsidR="002C5B31" w:rsidRPr="00751652" w14:paraId="55BF1D6D" w14:textId="77777777" w:rsidTr="00980BF2">
        <w:tc>
          <w:tcPr>
            <w:tcW w:w="2122" w:type="dxa"/>
          </w:tcPr>
          <w:p w14:paraId="7D71EED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"Order"</w:t>
            </w:r>
          </w:p>
        </w:tc>
        <w:tc>
          <w:tcPr>
            <w:tcW w:w="7938" w:type="dxa"/>
          </w:tcPr>
          <w:p w14:paraId="16E4773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means an order for the provision of the Deliverables placed by a Buyer with the Supplier under a Contract;</w:t>
            </w:r>
          </w:p>
        </w:tc>
      </w:tr>
      <w:tr w:rsidR="002C5B31" w:rsidRPr="00751652" w14:paraId="24BE0DFC" w14:textId="77777777" w:rsidTr="00980BF2">
        <w:tc>
          <w:tcPr>
            <w:tcW w:w="2122" w:type="dxa"/>
          </w:tcPr>
          <w:p w14:paraId="1FD8B64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"Order Form"</w:t>
            </w:r>
          </w:p>
        </w:tc>
        <w:tc>
          <w:tcPr>
            <w:tcW w:w="7938" w:type="dxa"/>
          </w:tcPr>
          <w:p w14:paraId="57D5161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completed Order Form Template (or equivalent information issued by the Buyer) used to create a Call-Off Contract;</w:t>
            </w:r>
          </w:p>
        </w:tc>
      </w:tr>
      <w:tr w:rsidR="002C5B31" w:rsidRPr="00751652" w14:paraId="18FB6068" w14:textId="77777777" w:rsidTr="00980BF2">
        <w:tc>
          <w:tcPr>
            <w:tcW w:w="2122" w:type="dxa"/>
          </w:tcPr>
          <w:p w14:paraId="2A2B3FE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"Order Form Template"</w:t>
            </w:r>
          </w:p>
        </w:tc>
        <w:tc>
          <w:tcPr>
            <w:tcW w:w="7938" w:type="dxa"/>
          </w:tcPr>
          <w:p w14:paraId="583F8C6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template in Framework Schedule 6 (Order Form Template and Call-Off Schedules);</w:t>
            </w:r>
          </w:p>
        </w:tc>
      </w:tr>
      <w:tr w:rsidR="002C5B31" w:rsidRPr="00751652" w14:paraId="3D5F3ACD" w14:textId="77777777" w:rsidTr="00980BF2">
        <w:tc>
          <w:tcPr>
            <w:tcW w:w="2122" w:type="dxa"/>
          </w:tcPr>
          <w:p w14:paraId="7EAE46B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"Other Contracting Authority"</w:t>
            </w:r>
          </w:p>
        </w:tc>
        <w:tc>
          <w:tcPr>
            <w:tcW w:w="7938" w:type="dxa"/>
          </w:tcPr>
          <w:p w14:paraId="7EDB47D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actual or potential Buyer under the Framework Contract;</w:t>
            </w:r>
          </w:p>
        </w:tc>
      </w:tr>
      <w:tr w:rsidR="002C5B31" w:rsidRPr="00751652" w14:paraId="6E500F6E" w14:textId="77777777" w:rsidTr="00980BF2">
        <w:tc>
          <w:tcPr>
            <w:tcW w:w="2122" w:type="dxa"/>
          </w:tcPr>
          <w:p w14:paraId="095F9987"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"Overhead"</w:t>
            </w:r>
          </w:p>
        </w:tc>
        <w:tc>
          <w:tcPr>
            <w:tcW w:w="7938" w:type="dxa"/>
          </w:tcPr>
          <w:p w14:paraId="3391755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2C5B31" w:rsidRPr="00751652" w14:paraId="0C6C308B" w14:textId="77777777" w:rsidTr="00980BF2">
        <w:tc>
          <w:tcPr>
            <w:tcW w:w="2122" w:type="dxa"/>
          </w:tcPr>
          <w:p w14:paraId="106CD3F8"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"Parliament"</w:t>
            </w:r>
          </w:p>
        </w:tc>
        <w:tc>
          <w:tcPr>
            <w:tcW w:w="7938" w:type="dxa"/>
          </w:tcPr>
          <w:p w14:paraId="3A0C7EE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takes its natural meaning as interpreted by Law;</w:t>
            </w:r>
          </w:p>
        </w:tc>
      </w:tr>
      <w:tr w:rsidR="002C5B31" w:rsidRPr="00751652" w14:paraId="216357DA" w14:textId="77777777" w:rsidTr="00980BF2">
        <w:tc>
          <w:tcPr>
            <w:tcW w:w="2122" w:type="dxa"/>
          </w:tcPr>
          <w:p w14:paraId="2D8EFDD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"Party"</w:t>
            </w:r>
          </w:p>
        </w:tc>
        <w:tc>
          <w:tcPr>
            <w:tcW w:w="7938" w:type="dxa"/>
          </w:tcPr>
          <w:p w14:paraId="61AC130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in the context of the Framework Contract, </w:t>
            </w:r>
            <w:proofErr w:type="gramStart"/>
            <w:r w:rsidRPr="00751652">
              <w:rPr>
                <w:rFonts w:ascii="Arial" w:eastAsia="Arial" w:hAnsi="Arial" w:cs="Arial"/>
                <w:color w:val="000000"/>
                <w:sz w:val="24"/>
                <w:szCs w:val="24"/>
              </w:rPr>
              <w:t>CCS</w:t>
            </w:r>
            <w:proofErr w:type="gramEnd"/>
            <w:r w:rsidRPr="00751652">
              <w:rPr>
                <w:rFonts w:ascii="Arial" w:eastAsia="Arial" w:hAnsi="Arial" w:cs="Arial"/>
                <w:color w:val="000000"/>
                <w:sz w:val="24"/>
                <w:szCs w:val="24"/>
              </w:rPr>
              <w:t xml:space="preserve"> or the Supplier, and in the in the context of a Call-Off Contract the Buyer or the Supplier. "</w:t>
            </w:r>
            <w:r w:rsidRPr="00751652">
              <w:rPr>
                <w:rFonts w:ascii="Arial" w:eastAsia="Arial" w:hAnsi="Arial" w:cs="Arial"/>
                <w:b/>
                <w:color w:val="000000"/>
                <w:sz w:val="24"/>
                <w:szCs w:val="24"/>
              </w:rPr>
              <w:t>Parties</w:t>
            </w:r>
            <w:r w:rsidRPr="00751652">
              <w:rPr>
                <w:rFonts w:ascii="Arial" w:eastAsia="Arial" w:hAnsi="Arial" w:cs="Arial"/>
                <w:color w:val="000000"/>
                <w:sz w:val="24"/>
                <w:szCs w:val="24"/>
              </w:rPr>
              <w:t xml:space="preserve">" shall mean </w:t>
            </w:r>
            <w:proofErr w:type="gramStart"/>
            <w:r w:rsidRPr="00751652">
              <w:rPr>
                <w:rFonts w:ascii="Arial" w:eastAsia="Arial" w:hAnsi="Arial" w:cs="Arial"/>
                <w:color w:val="000000"/>
                <w:sz w:val="24"/>
                <w:szCs w:val="24"/>
              </w:rPr>
              <w:t>both of them</w:t>
            </w:r>
            <w:proofErr w:type="gramEnd"/>
            <w:r w:rsidRPr="00751652">
              <w:rPr>
                <w:rFonts w:ascii="Arial" w:eastAsia="Arial" w:hAnsi="Arial" w:cs="Arial"/>
                <w:color w:val="000000"/>
                <w:sz w:val="24"/>
                <w:szCs w:val="24"/>
              </w:rPr>
              <w:t xml:space="preserve"> where the context permits;</w:t>
            </w:r>
          </w:p>
        </w:tc>
      </w:tr>
      <w:tr w:rsidR="002C5B31" w:rsidRPr="00751652" w14:paraId="5C38C54D" w14:textId="77777777" w:rsidTr="00980BF2">
        <w:tc>
          <w:tcPr>
            <w:tcW w:w="2122" w:type="dxa"/>
          </w:tcPr>
          <w:p w14:paraId="7B2E0B4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"Performance Indicators" or "PIs"</w:t>
            </w:r>
          </w:p>
        </w:tc>
        <w:tc>
          <w:tcPr>
            <w:tcW w:w="7938" w:type="dxa"/>
          </w:tcPr>
          <w:p w14:paraId="30738EC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2C5B31" w:rsidRPr="00751652" w14:paraId="025A2476" w14:textId="77777777" w:rsidTr="00980BF2">
        <w:tc>
          <w:tcPr>
            <w:tcW w:w="2122" w:type="dxa"/>
          </w:tcPr>
          <w:p w14:paraId="08F5FB7C"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"Personal Data"</w:t>
            </w:r>
          </w:p>
        </w:tc>
        <w:tc>
          <w:tcPr>
            <w:tcW w:w="7938" w:type="dxa"/>
          </w:tcPr>
          <w:p w14:paraId="5FBD75B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has the meaning given to it in the UK GDPR;</w:t>
            </w:r>
          </w:p>
        </w:tc>
      </w:tr>
      <w:tr w:rsidR="002C5B31" w:rsidRPr="00751652" w14:paraId="29C5B33F" w14:textId="77777777" w:rsidTr="00980BF2">
        <w:tc>
          <w:tcPr>
            <w:tcW w:w="2122" w:type="dxa"/>
          </w:tcPr>
          <w:p w14:paraId="573565B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“Personal Data Breach”</w:t>
            </w:r>
          </w:p>
        </w:tc>
        <w:tc>
          <w:tcPr>
            <w:tcW w:w="7938" w:type="dxa"/>
          </w:tcPr>
          <w:p w14:paraId="368BBC5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has the meaning given to it in the UK GDPR;</w:t>
            </w:r>
          </w:p>
        </w:tc>
      </w:tr>
      <w:tr w:rsidR="002C5B31" w:rsidRPr="00751652" w14:paraId="50694D7E" w14:textId="77777777" w:rsidTr="00980BF2">
        <w:tc>
          <w:tcPr>
            <w:tcW w:w="2122" w:type="dxa"/>
          </w:tcPr>
          <w:p w14:paraId="207A369B"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“Personnel”</w:t>
            </w:r>
          </w:p>
        </w:tc>
        <w:tc>
          <w:tcPr>
            <w:tcW w:w="7938" w:type="dxa"/>
          </w:tcPr>
          <w:p w14:paraId="0B8D8D1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all directors, officers, employees, agents, </w:t>
            </w:r>
            <w:proofErr w:type="gramStart"/>
            <w:r w:rsidRPr="00751652">
              <w:rPr>
                <w:rFonts w:ascii="Arial" w:eastAsia="Arial" w:hAnsi="Arial" w:cs="Arial"/>
                <w:color w:val="000000"/>
                <w:sz w:val="24"/>
                <w:szCs w:val="24"/>
              </w:rPr>
              <w:t>consultants</w:t>
            </w:r>
            <w:proofErr w:type="gramEnd"/>
            <w:r w:rsidRPr="00751652">
              <w:rPr>
                <w:rFonts w:ascii="Arial" w:eastAsia="Arial" w:hAnsi="Arial" w:cs="Arial"/>
                <w:color w:val="000000"/>
                <w:sz w:val="24"/>
                <w:szCs w:val="24"/>
              </w:rPr>
              <w:t xml:space="preserve"> and suppliers of a Party and/or of any Subcontractor and/or </w:t>
            </w:r>
            <w:proofErr w:type="spellStart"/>
            <w:r w:rsidRPr="00751652">
              <w:rPr>
                <w:rFonts w:ascii="Arial" w:eastAsia="Arial" w:hAnsi="Arial" w:cs="Arial"/>
                <w:color w:val="000000"/>
                <w:sz w:val="24"/>
                <w:szCs w:val="24"/>
              </w:rPr>
              <w:t>Subprocessor</w:t>
            </w:r>
            <w:proofErr w:type="spellEnd"/>
            <w:r w:rsidRPr="00751652">
              <w:rPr>
                <w:rFonts w:ascii="Arial" w:eastAsia="Arial" w:hAnsi="Arial" w:cs="Arial"/>
                <w:color w:val="000000"/>
                <w:sz w:val="24"/>
                <w:szCs w:val="24"/>
              </w:rPr>
              <w:t xml:space="preserve"> engaged in the performance of its obligations under a Contract;</w:t>
            </w:r>
          </w:p>
        </w:tc>
      </w:tr>
      <w:tr w:rsidR="002C5B31" w:rsidRPr="00751652" w14:paraId="286F9A25" w14:textId="77777777" w:rsidTr="00980BF2">
        <w:tc>
          <w:tcPr>
            <w:tcW w:w="2122" w:type="dxa"/>
          </w:tcPr>
          <w:p w14:paraId="72CEBAD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"Prescribed Person"</w:t>
            </w:r>
          </w:p>
        </w:tc>
        <w:tc>
          <w:tcPr>
            <w:tcW w:w="7938" w:type="dxa"/>
          </w:tcPr>
          <w:p w14:paraId="7FE251F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0">
              <w:r w:rsidRPr="00751652">
                <w:rPr>
                  <w:rFonts w:ascii="Arial" w:eastAsia="Arial" w:hAnsi="Arial" w:cs="Arial"/>
                  <w:color w:val="0000FF"/>
                  <w:sz w:val="24"/>
                  <w:szCs w:val="24"/>
                  <w:u w:val="single"/>
                </w:rPr>
                <w:t>https://www.gov.uk/government/publications/blowing-the-whistle-list-of-prescribed-people-and-bodies--2/whistleblowing-list-of-prescribed-people-and-bodies</w:t>
              </w:r>
            </w:hyperlink>
            <w:r w:rsidRPr="00751652">
              <w:rPr>
                <w:rFonts w:ascii="Arial" w:eastAsia="Arial" w:hAnsi="Arial" w:cs="Arial"/>
                <w:color w:val="000000"/>
                <w:sz w:val="24"/>
                <w:szCs w:val="24"/>
              </w:rPr>
              <w:t>;</w:t>
            </w:r>
          </w:p>
        </w:tc>
      </w:tr>
      <w:tr w:rsidR="002C5B31" w:rsidRPr="00751652" w14:paraId="7DCCE1AD" w14:textId="77777777" w:rsidTr="00980BF2">
        <w:tc>
          <w:tcPr>
            <w:tcW w:w="2122" w:type="dxa"/>
          </w:tcPr>
          <w:p w14:paraId="5C794B7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“Processing”</w:t>
            </w:r>
          </w:p>
        </w:tc>
        <w:tc>
          <w:tcPr>
            <w:tcW w:w="7938" w:type="dxa"/>
          </w:tcPr>
          <w:p w14:paraId="34500B43"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has the meaning given to it in the UK GDPR (specifically Article 4);</w:t>
            </w:r>
          </w:p>
        </w:tc>
      </w:tr>
      <w:tr w:rsidR="002C5B31" w:rsidRPr="00751652" w14:paraId="01A31730" w14:textId="77777777" w:rsidTr="00980BF2">
        <w:tc>
          <w:tcPr>
            <w:tcW w:w="2122" w:type="dxa"/>
          </w:tcPr>
          <w:p w14:paraId="37FAAFF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“Processor”</w:t>
            </w:r>
          </w:p>
        </w:tc>
        <w:tc>
          <w:tcPr>
            <w:tcW w:w="7938" w:type="dxa"/>
          </w:tcPr>
          <w:p w14:paraId="273D9C5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has the meaning given to it in the UK GDPR;</w:t>
            </w:r>
          </w:p>
        </w:tc>
      </w:tr>
      <w:tr w:rsidR="002C5B31" w:rsidRPr="00751652" w14:paraId="0BF34EDB" w14:textId="77777777" w:rsidTr="00980BF2">
        <w:tc>
          <w:tcPr>
            <w:tcW w:w="2122" w:type="dxa"/>
          </w:tcPr>
          <w:p w14:paraId="68BD49A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"Progress Meeting"</w:t>
            </w:r>
          </w:p>
        </w:tc>
        <w:tc>
          <w:tcPr>
            <w:tcW w:w="7938" w:type="dxa"/>
          </w:tcPr>
          <w:p w14:paraId="40BF74D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 meeting between the Buyer Authorised Representative and the Supplier Authorised Representative; </w:t>
            </w:r>
          </w:p>
        </w:tc>
      </w:tr>
      <w:tr w:rsidR="002C5B31" w:rsidRPr="00751652" w14:paraId="6715E17F" w14:textId="77777777" w:rsidTr="00980BF2">
        <w:tc>
          <w:tcPr>
            <w:tcW w:w="2122" w:type="dxa"/>
          </w:tcPr>
          <w:p w14:paraId="1024D1B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"Progress Meeting Frequency"</w:t>
            </w:r>
          </w:p>
        </w:tc>
        <w:tc>
          <w:tcPr>
            <w:tcW w:w="7938" w:type="dxa"/>
          </w:tcPr>
          <w:p w14:paraId="6F8F49F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frequency at which the Supplier shall conduct a Progress Meeting in accordance with Clause 6.1 as specified in the Order Form;</w:t>
            </w:r>
          </w:p>
        </w:tc>
      </w:tr>
      <w:tr w:rsidR="002C5B31" w:rsidRPr="00751652" w14:paraId="663159D4" w14:textId="77777777" w:rsidTr="00980BF2">
        <w:tc>
          <w:tcPr>
            <w:tcW w:w="2122" w:type="dxa"/>
          </w:tcPr>
          <w:p w14:paraId="4D78B1B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“Progress Report”</w:t>
            </w:r>
          </w:p>
        </w:tc>
        <w:tc>
          <w:tcPr>
            <w:tcW w:w="7938" w:type="dxa"/>
          </w:tcPr>
          <w:p w14:paraId="2A464E2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report provided by the Supplier indicating the steps taken to achieve Milestones or delivery dates;</w:t>
            </w:r>
          </w:p>
        </w:tc>
      </w:tr>
      <w:tr w:rsidR="002C5B31" w:rsidRPr="00751652" w14:paraId="6690110F" w14:textId="77777777" w:rsidTr="00980BF2">
        <w:tc>
          <w:tcPr>
            <w:tcW w:w="2122" w:type="dxa"/>
          </w:tcPr>
          <w:p w14:paraId="0E4FF92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“Progress Report Frequency”</w:t>
            </w:r>
          </w:p>
        </w:tc>
        <w:tc>
          <w:tcPr>
            <w:tcW w:w="7938" w:type="dxa"/>
          </w:tcPr>
          <w:p w14:paraId="2D17010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frequency at which the Supplier shall deliver Progress Reports in accordance with Clause 6.1 as specified in the Order Form;</w:t>
            </w:r>
          </w:p>
        </w:tc>
      </w:tr>
      <w:tr w:rsidR="002C5B31" w:rsidRPr="00751652" w14:paraId="2D35369F" w14:textId="77777777" w:rsidTr="00980BF2">
        <w:tc>
          <w:tcPr>
            <w:tcW w:w="2122" w:type="dxa"/>
          </w:tcPr>
          <w:p w14:paraId="3FEB554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“Prohibited Acts”</w:t>
            </w:r>
          </w:p>
        </w:tc>
        <w:tc>
          <w:tcPr>
            <w:tcW w:w="7938" w:type="dxa"/>
          </w:tcPr>
          <w:p w14:paraId="42333CB1" w14:textId="77777777" w:rsidR="002C5B31" w:rsidRPr="00751652" w:rsidRDefault="002C5B31" w:rsidP="002C5B31">
            <w:pPr>
              <w:numPr>
                <w:ilvl w:val="1"/>
                <w:numId w:val="2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2AC191C" w14:textId="77777777" w:rsidR="002C5B31" w:rsidRPr="00751652" w:rsidRDefault="002C5B31" w:rsidP="002C5B31">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induce that person to perform improperly a relevant function or activity; or</w:t>
            </w:r>
          </w:p>
          <w:p w14:paraId="5F4C1399" w14:textId="77777777" w:rsidR="002C5B31" w:rsidRPr="00751652" w:rsidRDefault="002C5B31" w:rsidP="002C5B31">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reward that person for improper performance of a relevant function or </w:t>
            </w:r>
            <w:proofErr w:type="gramStart"/>
            <w:r w:rsidRPr="00751652">
              <w:rPr>
                <w:rFonts w:ascii="Arial" w:eastAsia="Arial" w:hAnsi="Arial" w:cs="Arial"/>
                <w:color w:val="000000"/>
                <w:sz w:val="24"/>
                <w:szCs w:val="24"/>
              </w:rPr>
              <w:t>activity;</w:t>
            </w:r>
            <w:proofErr w:type="gramEnd"/>
            <w:r w:rsidRPr="00751652">
              <w:rPr>
                <w:rFonts w:ascii="Arial" w:eastAsia="Arial" w:hAnsi="Arial" w:cs="Arial"/>
                <w:color w:val="000000"/>
                <w:sz w:val="24"/>
                <w:szCs w:val="24"/>
              </w:rPr>
              <w:t xml:space="preserve"> </w:t>
            </w:r>
          </w:p>
          <w:p w14:paraId="0498B8EA" w14:textId="77777777" w:rsidR="002C5B31" w:rsidRPr="00751652" w:rsidRDefault="002C5B31" w:rsidP="002C5B31">
            <w:pPr>
              <w:numPr>
                <w:ilvl w:val="1"/>
                <w:numId w:val="2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1FAA4CC" w14:textId="77777777" w:rsidR="002C5B31" w:rsidRPr="00751652" w:rsidRDefault="002C5B31" w:rsidP="002C5B31">
            <w:pPr>
              <w:numPr>
                <w:ilvl w:val="1"/>
                <w:numId w:val="25"/>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751652">
              <w:rPr>
                <w:rFonts w:ascii="Arial" w:eastAsia="Arial" w:hAnsi="Arial" w:cs="Arial"/>
                <w:color w:val="000000"/>
                <w:sz w:val="24"/>
                <w:szCs w:val="24"/>
              </w:rPr>
              <w:t>committing any offence:</w:t>
            </w:r>
            <w:r w:rsidRPr="00751652">
              <w:rPr>
                <w:rFonts w:ascii="Arial" w:eastAsia="Arial" w:hAnsi="Arial" w:cs="Arial"/>
                <w:color w:val="000000"/>
                <w:sz w:val="24"/>
                <w:szCs w:val="24"/>
              </w:rPr>
              <w:tab/>
            </w:r>
          </w:p>
          <w:p w14:paraId="3791245D" w14:textId="77777777" w:rsidR="002C5B31" w:rsidRPr="00751652" w:rsidRDefault="002C5B31" w:rsidP="002C5B31">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under the Bribery Act 2010 (or any legislation repealed or revoked by such Act); or</w:t>
            </w:r>
          </w:p>
          <w:p w14:paraId="562CE02C" w14:textId="77777777" w:rsidR="002C5B31" w:rsidRPr="00751652" w:rsidRDefault="002C5B31" w:rsidP="002C5B31">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under legislation or common law concerning fraudulent acts; or</w:t>
            </w:r>
          </w:p>
          <w:p w14:paraId="12A0D067" w14:textId="77777777" w:rsidR="002C5B31" w:rsidRPr="00751652" w:rsidRDefault="002C5B31" w:rsidP="002C5B31">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751652">
              <w:rPr>
                <w:rFonts w:ascii="Arial" w:eastAsia="Arial" w:hAnsi="Arial" w:cs="Arial"/>
                <w:color w:val="000000"/>
                <w:sz w:val="24"/>
                <w:szCs w:val="24"/>
              </w:rPr>
              <w:t xml:space="preserve">defrauding, attempting to defraud or conspiring to defraud a Buyer or other public body; or </w:t>
            </w:r>
          </w:p>
          <w:p w14:paraId="3E67BFC8" w14:textId="77777777" w:rsidR="002C5B31" w:rsidRPr="00751652" w:rsidRDefault="002C5B31" w:rsidP="002C5B31">
            <w:pPr>
              <w:numPr>
                <w:ilvl w:val="1"/>
                <w:numId w:val="2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any activity, practice or conduct which would constitute one of the offences listed under (c) above if such activity, </w:t>
            </w:r>
            <w:proofErr w:type="gramStart"/>
            <w:r w:rsidRPr="00751652">
              <w:rPr>
                <w:rFonts w:ascii="Arial" w:eastAsia="Arial" w:hAnsi="Arial" w:cs="Arial"/>
                <w:color w:val="000000"/>
                <w:sz w:val="24"/>
                <w:szCs w:val="24"/>
              </w:rPr>
              <w:t>practice</w:t>
            </w:r>
            <w:proofErr w:type="gramEnd"/>
            <w:r w:rsidRPr="00751652">
              <w:rPr>
                <w:rFonts w:ascii="Arial" w:eastAsia="Arial" w:hAnsi="Arial" w:cs="Arial"/>
                <w:color w:val="000000"/>
                <w:sz w:val="24"/>
                <w:szCs w:val="24"/>
              </w:rPr>
              <w:t xml:space="preserve"> or conduct had been carried out in the UK;</w:t>
            </w:r>
          </w:p>
        </w:tc>
      </w:tr>
      <w:tr w:rsidR="002C5B31" w:rsidRPr="00751652" w14:paraId="07283220" w14:textId="77777777" w:rsidTr="00980BF2">
        <w:tc>
          <w:tcPr>
            <w:tcW w:w="2122" w:type="dxa"/>
          </w:tcPr>
          <w:p w14:paraId="6D7D38D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“Protective Measures”</w:t>
            </w:r>
          </w:p>
        </w:tc>
        <w:tc>
          <w:tcPr>
            <w:tcW w:w="7938" w:type="dxa"/>
          </w:tcPr>
          <w:p w14:paraId="77FB84F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appropriate technical and organisational measures designed to ensure compliance with obligations of the Parties arising under the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and Joint Schedule 11 (Processing Data), </w:t>
            </w:r>
            <w:r w:rsidRPr="00751652">
              <w:rPr>
                <w:rFonts w:ascii="Arial" w:eastAsia="Arial" w:hAnsi="Arial" w:cs="Arial"/>
                <w:color w:val="000000"/>
                <w:sz w:val="24"/>
                <w:szCs w:val="24"/>
              </w:rPr>
              <w:lastRenderedPageBreak/>
              <w:t xml:space="preserve">if applicable, in the case of the Framework Contract or Call-Off Schedule 9 (Security), if applicable, in the case of a Call-Off </w:t>
            </w:r>
            <w:proofErr w:type="spellStart"/>
            <w:r w:rsidRPr="00751652">
              <w:rPr>
                <w:rFonts w:ascii="Arial" w:eastAsia="Arial" w:hAnsi="Arial" w:cs="Arial"/>
                <w:color w:val="000000"/>
                <w:sz w:val="24"/>
                <w:szCs w:val="24"/>
              </w:rPr>
              <w:t>Contrac</w:t>
            </w:r>
            <w:proofErr w:type="spellEnd"/>
            <w:r w:rsidRPr="00751652">
              <w:rPr>
                <w:rFonts w:ascii="Arial" w:eastAsia="Arial" w:hAnsi="Arial" w:cs="Arial"/>
                <w:color w:val="000000"/>
                <w:sz w:val="24"/>
                <w:szCs w:val="24"/>
              </w:rPr>
              <w:t>;</w:t>
            </w:r>
          </w:p>
        </w:tc>
      </w:tr>
      <w:tr w:rsidR="002C5B31" w:rsidRPr="00751652" w14:paraId="74F51DDA" w14:textId="77777777" w:rsidTr="00980BF2">
        <w:tc>
          <w:tcPr>
            <w:tcW w:w="2122" w:type="dxa"/>
          </w:tcPr>
          <w:p w14:paraId="2C17B2F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“Rating Agency”</w:t>
            </w:r>
          </w:p>
        </w:tc>
        <w:tc>
          <w:tcPr>
            <w:tcW w:w="7938" w:type="dxa"/>
          </w:tcPr>
          <w:p w14:paraId="243A8B0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as defined in the Framework Award Form or the Order Form, as the context requires;</w:t>
            </w:r>
          </w:p>
        </w:tc>
      </w:tr>
      <w:tr w:rsidR="002C5B31" w:rsidRPr="00751652" w14:paraId="6DD919CC" w14:textId="77777777" w:rsidTr="00980BF2">
        <w:tc>
          <w:tcPr>
            <w:tcW w:w="2122" w:type="dxa"/>
          </w:tcPr>
          <w:p w14:paraId="7A8733D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“Recall”</w:t>
            </w:r>
          </w:p>
        </w:tc>
        <w:tc>
          <w:tcPr>
            <w:tcW w:w="7938" w:type="dxa"/>
          </w:tcPr>
          <w:p w14:paraId="2FDDDFA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2C5B31" w:rsidRPr="00751652" w14:paraId="22DC9B09" w14:textId="77777777" w:rsidTr="00980BF2">
        <w:tc>
          <w:tcPr>
            <w:tcW w:w="2122" w:type="dxa"/>
          </w:tcPr>
          <w:p w14:paraId="3CBFA00B"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"Recipient Party"</w:t>
            </w:r>
          </w:p>
        </w:tc>
        <w:tc>
          <w:tcPr>
            <w:tcW w:w="7938" w:type="dxa"/>
          </w:tcPr>
          <w:p w14:paraId="1E6BA66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Party which receives or obtains directly or indirectly Confidential Information;</w:t>
            </w:r>
          </w:p>
        </w:tc>
      </w:tr>
      <w:tr w:rsidR="002C5B31" w:rsidRPr="00751652" w14:paraId="7BC13A9F" w14:textId="77777777" w:rsidTr="00980BF2">
        <w:tc>
          <w:tcPr>
            <w:tcW w:w="2122" w:type="dxa"/>
          </w:tcPr>
          <w:p w14:paraId="0434704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"Rectification Plan"</w:t>
            </w:r>
          </w:p>
        </w:tc>
        <w:tc>
          <w:tcPr>
            <w:tcW w:w="7938" w:type="dxa"/>
          </w:tcPr>
          <w:p w14:paraId="6AC41C9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Supplier’s plan (or revised plan) to rectify </w:t>
            </w:r>
            <w:proofErr w:type="gramStart"/>
            <w:r w:rsidRPr="00751652">
              <w:rPr>
                <w:rFonts w:ascii="Arial" w:eastAsia="Arial" w:hAnsi="Arial" w:cs="Arial"/>
                <w:color w:val="000000"/>
                <w:sz w:val="24"/>
                <w:szCs w:val="24"/>
              </w:rPr>
              <w:t>it’s</w:t>
            </w:r>
            <w:proofErr w:type="gramEnd"/>
            <w:r w:rsidRPr="00751652">
              <w:rPr>
                <w:rFonts w:ascii="Arial" w:eastAsia="Arial" w:hAnsi="Arial" w:cs="Arial"/>
                <w:color w:val="000000"/>
                <w:sz w:val="24"/>
                <w:szCs w:val="24"/>
              </w:rPr>
              <w:t xml:space="preserve"> breach using the template in Joint Schedule 10 (Rectification Plan) which shall include:</w:t>
            </w:r>
          </w:p>
          <w:p w14:paraId="008AEEE2" w14:textId="77777777" w:rsidR="002C5B31" w:rsidRPr="00751652" w:rsidRDefault="002C5B31" w:rsidP="002C5B31">
            <w:pPr>
              <w:numPr>
                <w:ilvl w:val="1"/>
                <w:numId w:val="26"/>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full details of the Default that has occurred, including a root cause </w:t>
            </w:r>
            <w:proofErr w:type="gramStart"/>
            <w:r w:rsidRPr="00751652">
              <w:rPr>
                <w:rFonts w:ascii="Arial" w:eastAsia="Arial" w:hAnsi="Arial" w:cs="Arial"/>
                <w:color w:val="000000"/>
                <w:sz w:val="24"/>
                <w:szCs w:val="24"/>
              </w:rPr>
              <w:t>analysis;</w:t>
            </w:r>
            <w:proofErr w:type="gramEnd"/>
            <w:r w:rsidRPr="00751652">
              <w:rPr>
                <w:rFonts w:ascii="Arial" w:eastAsia="Arial" w:hAnsi="Arial" w:cs="Arial"/>
                <w:color w:val="000000"/>
                <w:sz w:val="24"/>
                <w:szCs w:val="24"/>
              </w:rPr>
              <w:t xml:space="preserve"> </w:t>
            </w:r>
          </w:p>
          <w:p w14:paraId="6CFB15F6" w14:textId="77777777" w:rsidR="002C5B31" w:rsidRPr="00751652" w:rsidRDefault="002C5B31" w:rsidP="002C5B31">
            <w:pPr>
              <w:numPr>
                <w:ilvl w:val="1"/>
                <w:numId w:val="26"/>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751652">
              <w:rPr>
                <w:rFonts w:ascii="Arial" w:eastAsia="Arial" w:hAnsi="Arial" w:cs="Arial"/>
                <w:color w:val="000000"/>
                <w:sz w:val="24"/>
                <w:szCs w:val="24"/>
              </w:rPr>
              <w:t>the actual or anticipated effect of the Default; and</w:t>
            </w:r>
          </w:p>
          <w:p w14:paraId="7786719B" w14:textId="77777777" w:rsidR="002C5B31" w:rsidRPr="00751652" w:rsidRDefault="002C5B31" w:rsidP="002C5B31">
            <w:pPr>
              <w:numPr>
                <w:ilvl w:val="1"/>
                <w:numId w:val="2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2C5B31" w:rsidRPr="00751652" w14:paraId="0CCE600C" w14:textId="77777777" w:rsidTr="00980BF2">
        <w:tc>
          <w:tcPr>
            <w:tcW w:w="2122" w:type="dxa"/>
          </w:tcPr>
          <w:p w14:paraId="3EF2D49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"Rectification Plan Process"</w:t>
            </w:r>
          </w:p>
        </w:tc>
        <w:tc>
          <w:tcPr>
            <w:tcW w:w="7938" w:type="dxa"/>
          </w:tcPr>
          <w:p w14:paraId="04D2247C"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process set out in Clause 10.3.1 to 10.3.4 (Rectification Plan Process); </w:t>
            </w:r>
          </w:p>
        </w:tc>
      </w:tr>
      <w:tr w:rsidR="002C5B31" w:rsidRPr="00751652" w14:paraId="73F273BF" w14:textId="77777777" w:rsidTr="00980BF2">
        <w:tc>
          <w:tcPr>
            <w:tcW w:w="2122" w:type="dxa"/>
          </w:tcPr>
          <w:p w14:paraId="64476C4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"Regulations"</w:t>
            </w:r>
          </w:p>
        </w:tc>
        <w:tc>
          <w:tcPr>
            <w:tcW w:w="7938" w:type="dxa"/>
          </w:tcPr>
          <w:p w14:paraId="231190F3"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Public Contracts Regulations 2015 and/or the Public Contracts (Scotland) Regulations 2015 (as the context requires);</w:t>
            </w:r>
          </w:p>
        </w:tc>
      </w:tr>
      <w:tr w:rsidR="002C5B31" w:rsidRPr="00751652" w14:paraId="7E269557" w14:textId="77777777" w:rsidTr="00980BF2">
        <w:tc>
          <w:tcPr>
            <w:tcW w:w="2122" w:type="dxa"/>
          </w:tcPr>
          <w:p w14:paraId="374F4C7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"Reimbursable Expenses"</w:t>
            </w:r>
          </w:p>
        </w:tc>
        <w:tc>
          <w:tcPr>
            <w:tcW w:w="7938" w:type="dxa"/>
          </w:tcPr>
          <w:p w14:paraId="78344DC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999F856" w14:textId="77777777" w:rsidR="002C5B31" w:rsidRPr="00751652" w:rsidRDefault="002C5B31" w:rsidP="002C5B31">
            <w:pPr>
              <w:numPr>
                <w:ilvl w:val="1"/>
                <w:numId w:val="6"/>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travel expenses incurred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14:paraId="72D8B1B6" w14:textId="77777777" w:rsidR="002C5B31" w:rsidRPr="00751652" w:rsidRDefault="002C5B31" w:rsidP="002C5B31">
            <w:pPr>
              <w:numPr>
                <w:ilvl w:val="1"/>
                <w:numId w:val="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2C5B31" w:rsidRPr="00751652" w14:paraId="6A385553" w14:textId="77777777" w:rsidTr="00980BF2">
        <w:tc>
          <w:tcPr>
            <w:tcW w:w="2122" w:type="dxa"/>
          </w:tcPr>
          <w:p w14:paraId="293C1F1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"Relevant Authority"</w:t>
            </w:r>
          </w:p>
        </w:tc>
        <w:tc>
          <w:tcPr>
            <w:tcW w:w="7938" w:type="dxa"/>
          </w:tcPr>
          <w:p w14:paraId="0282AD2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Authority which is party to the Contract to which a right or obligation is owed, as the context requires; </w:t>
            </w:r>
          </w:p>
        </w:tc>
      </w:tr>
      <w:tr w:rsidR="002C5B31" w:rsidRPr="00751652" w14:paraId="0DA11FCA" w14:textId="77777777" w:rsidTr="00980BF2">
        <w:tc>
          <w:tcPr>
            <w:tcW w:w="2122" w:type="dxa"/>
          </w:tcPr>
          <w:p w14:paraId="0E2E53E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 xml:space="preserve">"Relevant Authority's </w:t>
            </w:r>
            <w:r w:rsidRPr="00751652">
              <w:rPr>
                <w:rFonts w:ascii="Arial" w:eastAsia="Arial" w:hAnsi="Arial" w:cs="Arial"/>
                <w:b/>
                <w:color w:val="000000"/>
                <w:sz w:val="24"/>
                <w:szCs w:val="24"/>
              </w:rPr>
              <w:lastRenderedPageBreak/>
              <w:t>Confidential Information"</w:t>
            </w:r>
          </w:p>
        </w:tc>
        <w:tc>
          <w:tcPr>
            <w:tcW w:w="7938" w:type="dxa"/>
          </w:tcPr>
          <w:p w14:paraId="2255B457" w14:textId="77777777" w:rsidR="002C5B31" w:rsidRPr="00751652" w:rsidRDefault="002C5B31" w:rsidP="002C5B31">
            <w:pPr>
              <w:numPr>
                <w:ilvl w:val="1"/>
                <w:numId w:val="8"/>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all Personal Data and any information, however it is conveyed, that relates to the business, affairs, developments, property rights, </w:t>
            </w:r>
            <w:r w:rsidRPr="00751652">
              <w:rPr>
                <w:rFonts w:ascii="Arial" w:eastAsia="Arial" w:hAnsi="Arial" w:cs="Arial"/>
                <w:color w:val="000000"/>
                <w:sz w:val="24"/>
                <w:szCs w:val="24"/>
              </w:rPr>
              <w:lastRenderedPageBreak/>
              <w:t>trade secrets, Know-How and IPR of the Relevant Authority (including all Relevant Authority Existing IPR and New IPR</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4CF424E7" w14:textId="77777777" w:rsidR="002C5B31" w:rsidRPr="00751652" w:rsidRDefault="002C5B31" w:rsidP="002C5B31">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sidRPr="00751652">
              <w:rPr>
                <w:rFonts w:ascii="Arial" w:eastAsia="Arial" w:hAnsi="Arial" w:cs="Arial"/>
                <w:color w:val="000000"/>
                <w:sz w:val="24"/>
                <w:szCs w:val="24"/>
              </w:rPr>
              <w:t>be</w:t>
            </w:r>
            <w:proofErr w:type="gramEnd"/>
            <w:r w:rsidRPr="00751652">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4D388DB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information derived from any of the above;</w:t>
            </w:r>
          </w:p>
        </w:tc>
      </w:tr>
      <w:tr w:rsidR="002C5B31" w:rsidRPr="00751652" w14:paraId="214F55D4" w14:textId="77777777" w:rsidTr="00980BF2">
        <w:tc>
          <w:tcPr>
            <w:tcW w:w="2122" w:type="dxa"/>
          </w:tcPr>
          <w:p w14:paraId="794D435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"Relevant   Requirements"</w:t>
            </w:r>
          </w:p>
        </w:tc>
        <w:tc>
          <w:tcPr>
            <w:tcW w:w="7938" w:type="dxa"/>
          </w:tcPr>
          <w:p w14:paraId="241DABA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all applicable Law relating to bribery, </w:t>
            </w:r>
            <w:proofErr w:type="gramStart"/>
            <w:r w:rsidRPr="00751652">
              <w:rPr>
                <w:rFonts w:ascii="Arial" w:eastAsia="Arial" w:hAnsi="Arial" w:cs="Arial"/>
                <w:color w:val="000000"/>
                <w:sz w:val="24"/>
                <w:szCs w:val="24"/>
              </w:rPr>
              <w:t>corruption</w:t>
            </w:r>
            <w:proofErr w:type="gramEnd"/>
            <w:r w:rsidRPr="00751652">
              <w:rPr>
                <w:rFonts w:ascii="Arial" w:eastAsia="Arial" w:hAnsi="Arial" w:cs="Arial"/>
                <w:color w:val="000000"/>
                <w:sz w:val="24"/>
                <w:szCs w:val="24"/>
              </w:rPr>
              <w:t xml:space="preserve"> and fraud, including the Bribery Act 2010 and any guidance issued by the Secretary of State pursuant to section 9 of the Bribery Act 2010;</w:t>
            </w:r>
          </w:p>
        </w:tc>
      </w:tr>
      <w:tr w:rsidR="002C5B31" w:rsidRPr="00751652" w14:paraId="3BE4B2CD" w14:textId="77777777" w:rsidTr="00980BF2">
        <w:tc>
          <w:tcPr>
            <w:tcW w:w="2122" w:type="dxa"/>
          </w:tcPr>
          <w:p w14:paraId="7B9C5AE9"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"Relevant Tax Authority"</w:t>
            </w:r>
          </w:p>
        </w:tc>
        <w:tc>
          <w:tcPr>
            <w:tcW w:w="7938" w:type="dxa"/>
          </w:tcPr>
          <w:p w14:paraId="3858A5F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HMRC, or, if applicable, the tax authority in the jurisdiction in which the Supplier is established;</w:t>
            </w:r>
          </w:p>
        </w:tc>
      </w:tr>
      <w:tr w:rsidR="002C5B31" w:rsidRPr="00751652" w14:paraId="535A9E14" w14:textId="77777777" w:rsidTr="00980BF2">
        <w:tc>
          <w:tcPr>
            <w:tcW w:w="2122" w:type="dxa"/>
          </w:tcPr>
          <w:p w14:paraId="4FAC3EC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"Reminder Notice"</w:t>
            </w:r>
          </w:p>
        </w:tc>
        <w:tc>
          <w:tcPr>
            <w:tcW w:w="7938" w:type="dxa"/>
          </w:tcPr>
          <w:p w14:paraId="1DF17678" w14:textId="77777777" w:rsidR="002C5B31" w:rsidRPr="00751652" w:rsidRDefault="002C5B31" w:rsidP="00980BF2">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2C5B31" w:rsidRPr="00751652" w14:paraId="3FA92AFB" w14:textId="77777777" w:rsidTr="00980BF2">
        <w:tc>
          <w:tcPr>
            <w:tcW w:w="2122" w:type="dxa"/>
          </w:tcPr>
          <w:p w14:paraId="566F3FDA"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"Replacement Deliverables"</w:t>
            </w:r>
          </w:p>
        </w:tc>
        <w:tc>
          <w:tcPr>
            <w:tcW w:w="7938" w:type="dxa"/>
          </w:tcPr>
          <w:p w14:paraId="04F17F31" w14:textId="77777777" w:rsidR="002C5B31" w:rsidRPr="00751652" w:rsidRDefault="002C5B31" w:rsidP="00980BF2">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any deliverables which are substantially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2C5B31" w:rsidRPr="00751652" w14:paraId="2809D211" w14:textId="77777777" w:rsidTr="00980BF2">
        <w:tc>
          <w:tcPr>
            <w:tcW w:w="2122" w:type="dxa"/>
          </w:tcPr>
          <w:p w14:paraId="57E2B127"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"Replacement Subcontractor"</w:t>
            </w:r>
          </w:p>
        </w:tc>
        <w:tc>
          <w:tcPr>
            <w:tcW w:w="7938" w:type="dxa"/>
          </w:tcPr>
          <w:p w14:paraId="2EB31A6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2C5B31" w:rsidRPr="00751652" w14:paraId="50443662" w14:textId="77777777" w:rsidTr="00980BF2">
        <w:tc>
          <w:tcPr>
            <w:tcW w:w="2122" w:type="dxa"/>
          </w:tcPr>
          <w:p w14:paraId="1BCCA36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"Replacement Supplier"</w:t>
            </w:r>
          </w:p>
        </w:tc>
        <w:tc>
          <w:tcPr>
            <w:tcW w:w="7938" w:type="dxa"/>
          </w:tcPr>
          <w:p w14:paraId="14A670D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any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2C5B31" w:rsidRPr="00751652" w14:paraId="0EB9F06E" w14:textId="77777777" w:rsidTr="00980BF2">
        <w:tc>
          <w:tcPr>
            <w:tcW w:w="2122" w:type="dxa"/>
          </w:tcPr>
          <w:p w14:paraId="63E7299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"Request For Information"</w:t>
            </w:r>
          </w:p>
        </w:tc>
        <w:tc>
          <w:tcPr>
            <w:tcW w:w="7938" w:type="dxa"/>
          </w:tcPr>
          <w:p w14:paraId="363447F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2C5B31" w:rsidRPr="00751652" w14:paraId="4EB608E7" w14:textId="77777777" w:rsidTr="00980BF2">
        <w:tc>
          <w:tcPr>
            <w:tcW w:w="2122" w:type="dxa"/>
          </w:tcPr>
          <w:p w14:paraId="0E495EB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"Required Insurances"</w:t>
            </w:r>
          </w:p>
        </w:tc>
        <w:tc>
          <w:tcPr>
            <w:tcW w:w="7938" w:type="dxa"/>
          </w:tcPr>
          <w:p w14:paraId="2FC25EA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insurances required by Joint Schedule 3 (Insurance Requirements</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or any additional insurances specified in the Order Form; </w:t>
            </w:r>
          </w:p>
        </w:tc>
      </w:tr>
      <w:tr w:rsidR="002C5B31" w:rsidRPr="00751652" w14:paraId="7380F2A0" w14:textId="77777777" w:rsidTr="00980BF2">
        <w:tc>
          <w:tcPr>
            <w:tcW w:w="2122" w:type="dxa"/>
          </w:tcPr>
          <w:p w14:paraId="388076C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sz w:val="24"/>
                <w:szCs w:val="24"/>
              </w:rPr>
              <w:t>“RTI”</w:t>
            </w:r>
          </w:p>
        </w:tc>
        <w:tc>
          <w:tcPr>
            <w:tcW w:w="7938" w:type="dxa"/>
          </w:tcPr>
          <w:p w14:paraId="3358DF7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sz w:val="24"/>
                <w:szCs w:val="24"/>
              </w:rPr>
              <w:t>real time information;</w:t>
            </w:r>
          </w:p>
        </w:tc>
      </w:tr>
      <w:tr w:rsidR="002C5B31" w:rsidRPr="00751652" w14:paraId="1D082FC2" w14:textId="77777777" w:rsidTr="00980BF2">
        <w:tc>
          <w:tcPr>
            <w:tcW w:w="2122" w:type="dxa"/>
          </w:tcPr>
          <w:p w14:paraId="34E8D8A4"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"Satisfaction Certificate"</w:t>
            </w:r>
          </w:p>
        </w:tc>
        <w:tc>
          <w:tcPr>
            <w:tcW w:w="7938" w:type="dxa"/>
          </w:tcPr>
          <w:p w14:paraId="63CBD06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w:t>
            </w:r>
            <w:r w:rsidRPr="00751652">
              <w:rPr>
                <w:rFonts w:ascii="Arial" w:eastAsia="Arial" w:hAnsi="Arial" w:cs="Arial"/>
                <w:color w:val="000000"/>
                <w:sz w:val="24"/>
                <w:szCs w:val="24"/>
              </w:rPr>
              <w:lastRenderedPageBreak/>
              <w:t xml:space="preserve">this Contract) granted by the Buyer when the Supplier has met </w:t>
            </w:r>
            <w:proofErr w:type="gramStart"/>
            <w:r w:rsidRPr="00751652">
              <w:rPr>
                <w:rFonts w:ascii="Arial" w:eastAsia="Arial" w:hAnsi="Arial" w:cs="Arial"/>
                <w:color w:val="000000"/>
                <w:sz w:val="24"/>
                <w:szCs w:val="24"/>
              </w:rPr>
              <w:t>all of</w:t>
            </w:r>
            <w:proofErr w:type="gramEnd"/>
            <w:r w:rsidRPr="00751652">
              <w:rPr>
                <w:rFonts w:ascii="Arial" w:eastAsia="Arial" w:hAnsi="Arial" w:cs="Arial"/>
                <w:color w:val="000000"/>
                <w:sz w:val="24"/>
                <w:szCs w:val="24"/>
              </w:rPr>
              <w:t xml:space="preserve"> the requirements of an Order, Achieved a Milestone or a Test;</w:t>
            </w:r>
          </w:p>
        </w:tc>
      </w:tr>
      <w:tr w:rsidR="002C5B31" w:rsidRPr="00751652" w14:paraId="4E0D18BC" w14:textId="77777777" w:rsidTr="00980BF2">
        <w:tc>
          <w:tcPr>
            <w:tcW w:w="2122" w:type="dxa"/>
          </w:tcPr>
          <w:p w14:paraId="5E1CDB8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"Security Management Plan"</w:t>
            </w:r>
          </w:p>
        </w:tc>
        <w:tc>
          <w:tcPr>
            <w:tcW w:w="7938" w:type="dxa"/>
          </w:tcPr>
          <w:p w14:paraId="141D95E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Supplier's security management plan prepared pursuant to Call-Off Schedule 9 (Security) (if applicable); </w:t>
            </w:r>
          </w:p>
        </w:tc>
      </w:tr>
      <w:tr w:rsidR="002C5B31" w:rsidRPr="00751652" w14:paraId="34D0E1B7" w14:textId="77777777" w:rsidTr="00980BF2">
        <w:tc>
          <w:tcPr>
            <w:tcW w:w="2122" w:type="dxa"/>
          </w:tcPr>
          <w:p w14:paraId="677ABF4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"Security Policy"</w:t>
            </w:r>
          </w:p>
        </w:tc>
        <w:tc>
          <w:tcPr>
            <w:tcW w:w="7938" w:type="dxa"/>
          </w:tcPr>
          <w:p w14:paraId="6B08347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sidRPr="00751652">
              <w:rPr>
                <w:rFonts w:ascii="Arial" w:eastAsia="Arial" w:hAnsi="Arial" w:cs="Arial"/>
                <w:color w:val="000000"/>
                <w:sz w:val="24"/>
                <w:szCs w:val="24"/>
              </w:rPr>
              <w:t>time</w:t>
            </w:r>
            <w:proofErr w:type="gramEnd"/>
            <w:r w:rsidRPr="00751652">
              <w:rPr>
                <w:rFonts w:ascii="Arial" w:eastAsia="Arial" w:hAnsi="Arial" w:cs="Arial"/>
                <w:color w:val="000000"/>
                <w:sz w:val="24"/>
                <w:szCs w:val="24"/>
              </w:rPr>
              <w:t xml:space="preserve"> and notified to the Supplier;</w:t>
            </w:r>
          </w:p>
        </w:tc>
      </w:tr>
      <w:tr w:rsidR="002C5B31" w:rsidRPr="00751652" w14:paraId="2A679B01" w14:textId="77777777" w:rsidTr="00980BF2">
        <w:tc>
          <w:tcPr>
            <w:tcW w:w="2122" w:type="dxa"/>
          </w:tcPr>
          <w:p w14:paraId="4C6FFD5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w:t>
            </w:r>
            <w:proofErr w:type="spellStart"/>
            <w:r w:rsidRPr="00751652">
              <w:rPr>
                <w:rFonts w:ascii="Arial" w:eastAsia="Arial" w:hAnsi="Arial" w:cs="Arial"/>
                <w:b/>
                <w:color w:val="000000"/>
                <w:sz w:val="24"/>
                <w:szCs w:val="24"/>
              </w:rPr>
              <w:t>Self Audit</w:t>
            </w:r>
            <w:proofErr w:type="spellEnd"/>
            <w:r w:rsidRPr="00751652">
              <w:rPr>
                <w:rFonts w:ascii="Arial" w:eastAsia="Arial" w:hAnsi="Arial" w:cs="Arial"/>
                <w:b/>
                <w:color w:val="000000"/>
                <w:sz w:val="24"/>
                <w:szCs w:val="24"/>
              </w:rPr>
              <w:t xml:space="preserve"> Certificate"</w:t>
            </w:r>
          </w:p>
        </w:tc>
        <w:tc>
          <w:tcPr>
            <w:tcW w:w="7938" w:type="dxa"/>
          </w:tcPr>
          <w:p w14:paraId="7F563CC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means the certificate in the form as set out in Framework Schedule 8 (Self Audit Certificate);</w:t>
            </w:r>
          </w:p>
        </w:tc>
      </w:tr>
      <w:tr w:rsidR="002C5B31" w:rsidRPr="00751652" w14:paraId="458CC14B" w14:textId="77777777" w:rsidTr="00980BF2">
        <w:tc>
          <w:tcPr>
            <w:tcW w:w="2122" w:type="dxa"/>
          </w:tcPr>
          <w:p w14:paraId="63B24C0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"Serious Fraud Office"</w:t>
            </w:r>
          </w:p>
        </w:tc>
        <w:tc>
          <w:tcPr>
            <w:tcW w:w="7938" w:type="dxa"/>
          </w:tcPr>
          <w:p w14:paraId="4A1C94F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UK Government body named as such as may be renamed or replaced by an equivalent body from time to time;</w:t>
            </w:r>
          </w:p>
        </w:tc>
      </w:tr>
      <w:tr w:rsidR="002C5B31" w:rsidRPr="00751652" w14:paraId="442A7E13" w14:textId="77777777" w:rsidTr="00980BF2">
        <w:tc>
          <w:tcPr>
            <w:tcW w:w="2122" w:type="dxa"/>
          </w:tcPr>
          <w:p w14:paraId="43E03F1A"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“Service Levels”</w:t>
            </w:r>
          </w:p>
        </w:tc>
        <w:tc>
          <w:tcPr>
            <w:tcW w:w="7938" w:type="dxa"/>
          </w:tcPr>
          <w:p w14:paraId="0CE18EA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2C5B31" w:rsidRPr="00751652" w14:paraId="69D8C09E" w14:textId="77777777" w:rsidTr="00980BF2">
        <w:tc>
          <w:tcPr>
            <w:tcW w:w="2122" w:type="dxa"/>
          </w:tcPr>
          <w:p w14:paraId="2D337DD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"Service Period"</w:t>
            </w:r>
          </w:p>
        </w:tc>
        <w:tc>
          <w:tcPr>
            <w:tcW w:w="7938" w:type="dxa"/>
          </w:tcPr>
          <w:p w14:paraId="2B6F59E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has the meaning given to it in the Order Form;</w:t>
            </w:r>
          </w:p>
        </w:tc>
      </w:tr>
      <w:tr w:rsidR="002C5B31" w:rsidRPr="00751652" w14:paraId="0CFC0A8B" w14:textId="77777777" w:rsidTr="00980BF2">
        <w:tc>
          <w:tcPr>
            <w:tcW w:w="2122" w:type="dxa"/>
          </w:tcPr>
          <w:p w14:paraId="3B62551A"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"Services"</w:t>
            </w:r>
          </w:p>
        </w:tc>
        <w:tc>
          <w:tcPr>
            <w:tcW w:w="7938" w:type="dxa"/>
          </w:tcPr>
          <w:p w14:paraId="466788E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2C5B31" w:rsidRPr="00751652" w14:paraId="3E050E2B" w14:textId="77777777" w:rsidTr="00980BF2">
        <w:tc>
          <w:tcPr>
            <w:tcW w:w="2122" w:type="dxa"/>
          </w:tcPr>
          <w:p w14:paraId="3C2D3D4E"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"Service Transfer"</w:t>
            </w:r>
          </w:p>
        </w:tc>
        <w:tc>
          <w:tcPr>
            <w:tcW w:w="7938" w:type="dxa"/>
          </w:tcPr>
          <w:p w14:paraId="2E95A5C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2C5B31" w:rsidRPr="00751652" w14:paraId="754C1A62" w14:textId="77777777" w:rsidTr="00980BF2">
        <w:tc>
          <w:tcPr>
            <w:tcW w:w="2122" w:type="dxa"/>
          </w:tcPr>
          <w:p w14:paraId="62FD69C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highlight w:val="green"/>
              </w:rPr>
            </w:pPr>
            <w:r w:rsidRPr="00751652">
              <w:rPr>
                <w:rFonts w:ascii="Arial" w:eastAsia="Arial" w:hAnsi="Arial" w:cs="Arial"/>
                <w:b/>
                <w:color w:val="000000"/>
                <w:sz w:val="24"/>
                <w:szCs w:val="24"/>
              </w:rPr>
              <w:t>"Service Transfer Date"</w:t>
            </w:r>
          </w:p>
        </w:tc>
        <w:tc>
          <w:tcPr>
            <w:tcW w:w="7938" w:type="dxa"/>
          </w:tcPr>
          <w:p w14:paraId="2ECFCF2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date of a Service Transfer;</w:t>
            </w:r>
          </w:p>
        </w:tc>
      </w:tr>
      <w:tr w:rsidR="002C5B31" w:rsidRPr="00751652" w14:paraId="2E0FB9BC" w14:textId="77777777" w:rsidTr="00980BF2">
        <w:tc>
          <w:tcPr>
            <w:tcW w:w="2122" w:type="dxa"/>
          </w:tcPr>
          <w:p w14:paraId="039D196A"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“SFIA”</w:t>
            </w:r>
          </w:p>
        </w:tc>
        <w:tc>
          <w:tcPr>
            <w:tcW w:w="7938" w:type="dxa"/>
          </w:tcPr>
          <w:p w14:paraId="3CE4BC11"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means the skills framework for the information age;</w:t>
            </w:r>
          </w:p>
        </w:tc>
      </w:tr>
      <w:tr w:rsidR="002C5B31" w:rsidRPr="00751652" w14:paraId="2C7B9E13" w14:textId="77777777" w:rsidTr="00980BF2">
        <w:tc>
          <w:tcPr>
            <w:tcW w:w="2122" w:type="dxa"/>
          </w:tcPr>
          <w:p w14:paraId="2C5527C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"Sites"</w:t>
            </w:r>
          </w:p>
        </w:tc>
        <w:tc>
          <w:tcPr>
            <w:tcW w:w="7938" w:type="dxa"/>
          </w:tcPr>
          <w:p w14:paraId="59E4E0C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any premises (including the Buyer Premises, the Supplier’s premises or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premises) from, to or at which:</w:t>
            </w:r>
          </w:p>
          <w:p w14:paraId="3C8F1A90" w14:textId="77777777" w:rsidR="002C5B31" w:rsidRPr="00751652" w:rsidRDefault="002C5B31" w:rsidP="002C5B31">
            <w:pPr>
              <w:numPr>
                <w:ilvl w:val="1"/>
                <w:numId w:val="1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the Deliverables are (or are to be) provided; or</w:t>
            </w:r>
          </w:p>
          <w:p w14:paraId="58FAE6F8" w14:textId="77777777" w:rsidR="002C5B31" w:rsidRPr="00751652" w:rsidRDefault="002C5B31" w:rsidP="002C5B31">
            <w:pPr>
              <w:numPr>
                <w:ilvl w:val="1"/>
                <w:numId w:val="1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the Supplier manages, </w:t>
            </w:r>
            <w:proofErr w:type="gramStart"/>
            <w:r w:rsidRPr="00751652">
              <w:rPr>
                <w:rFonts w:ascii="Arial" w:eastAsia="Arial" w:hAnsi="Arial" w:cs="Arial"/>
                <w:color w:val="000000"/>
                <w:sz w:val="24"/>
                <w:szCs w:val="24"/>
              </w:rPr>
              <w:t>organises</w:t>
            </w:r>
            <w:proofErr w:type="gramEnd"/>
            <w:r w:rsidRPr="00751652">
              <w:rPr>
                <w:rFonts w:ascii="Arial" w:eastAsia="Arial" w:hAnsi="Arial" w:cs="Arial"/>
                <w:color w:val="000000"/>
                <w:sz w:val="24"/>
                <w:szCs w:val="24"/>
              </w:rPr>
              <w:t xml:space="preserve"> or otherwise directs the provision or the use of the Deliverables;</w:t>
            </w:r>
          </w:p>
        </w:tc>
      </w:tr>
      <w:tr w:rsidR="002C5B31" w:rsidRPr="00751652" w14:paraId="50E18E1E" w14:textId="77777777" w:rsidTr="00980BF2">
        <w:trPr>
          <w:trHeight w:val="945"/>
        </w:trPr>
        <w:tc>
          <w:tcPr>
            <w:tcW w:w="2122" w:type="dxa"/>
          </w:tcPr>
          <w:p w14:paraId="1D6BFA8C"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"SME"</w:t>
            </w:r>
          </w:p>
        </w:tc>
        <w:tc>
          <w:tcPr>
            <w:tcW w:w="7938" w:type="dxa"/>
          </w:tcPr>
          <w:p w14:paraId="527796D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w:t>
            </w:r>
            <w:proofErr w:type="gramStart"/>
            <w:r w:rsidRPr="00751652">
              <w:rPr>
                <w:rFonts w:ascii="Arial" w:eastAsia="Arial" w:hAnsi="Arial" w:cs="Arial"/>
                <w:color w:val="000000"/>
                <w:sz w:val="24"/>
                <w:szCs w:val="24"/>
              </w:rPr>
              <w:t>enterprises;</w:t>
            </w:r>
            <w:proofErr w:type="gramEnd"/>
          </w:p>
        </w:tc>
      </w:tr>
      <w:tr w:rsidR="002C5B31" w:rsidRPr="00751652" w14:paraId="12C3119C" w14:textId="77777777" w:rsidTr="00980BF2">
        <w:trPr>
          <w:trHeight w:val="945"/>
        </w:trPr>
        <w:tc>
          <w:tcPr>
            <w:tcW w:w="2122" w:type="dxa"/>
          </w:tcPr>
          <w:p w14:paraId="7815E59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"Special Terms"</w:t>
            </w:r>
          </w:p>
        </w:tc>
        <w:tc>
          <w:tcPr>
            <w:tcW w:w="7938" w:type="dxa"/>
          </w:tcPr>
          <w:p w14:paraId="7B15EA1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additional Clauses set out in the Framework Award Form or Order Form which shall form part of the respective Contract;</w:t>
            </w:r>
          </w:p>
        </w:tc>
      </w:tr>
      <w:tr w:rsidR="002C5B31" w:rsidRPr="00751652" w14:paraId="53FD4D48" w14:textId="77777777" w:rsidTr="00980BF2">
        <w:trPr>
          <w:trHeight w:val="945"/>
        </w:trPr>
        <w:tc>
          <w:tcPr>
            <w:tcW w:w="2122" w:type="dxa"/>
          </w:tcPr>
          <w:p w14:paraId="608754A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"Specific Change in Law"</w:t>
            </w:r>
          </w:p>
        </w:tc>
        <w:tc>
          <w:tcPr>
            <w:tcW w:w="7938" w:type="dxa"/>
          </w:tcPr>
          <w:p w14:paraId="42C67ED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2C5B31" w:rsidRPr="00751652" w14:paraId="041B20DD" w14:textId="77777777" w:rsidTr="00980BF2">
        <w:trPr>
          <w:trHeight w:val="945"/>
        </w:trPr>
        <w:tc>
          <w:tcPr>
            <w:tcW w:w="2122" w:type="dxa"/>
          </w:tcPr>
          <w:p w14:paraId="378AA61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"Specification"</w:t>
            </w:r>
          </w:p>
        </w:tc>
        <w:tc>
          <w:tcPr>
            <w:tcW w:w="7938" w:type="dxa"/>
          </w:tcPr>
          <w:p w14:paraId="5D1184A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specification set out in Framework Schedule 1 (Specification), as may, in relation to a Call-Off Contract, be supplemented by the Order Form;</w:t>
            </w:r>
          </w:p>
        </w:tc>
      </w:tr>
      <w:tr w:rsidR="002C5B31" w:rsidRPr="00751652" w14:paraId="521D0AB6" w14:textId="77777777" w:rsidTr="00980BF2">
        <w:tc>
          <w:tcPr>
            <w:tcW w:w="2122" w:type="dxa"/>
          </w:tcPr>
          <w:p w14:paraId="1FC86D1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"Standards"</w:t>
            </w:r>
          </w:p>
        </w:tc>
        <w:tc>
          <w:tcPr>
            <w:tcW w:w="7938" w:type="dxa"/>
          </w:tcPr>
          <w:p w14:paraId="670EDF8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w:t>
            </w:r>
          </w:p>
          <w:p w14:paraId="40A230C2" w14:textId="77777777" w:rsidR="002C5B31" w:rsidRPr="00751652" w:rsidRDefault="002C5B31" w:rsidP="002C5B31">
            <w:pPr>
              <w:numPr>
                <w:ilvl w:val="1"/>
                <w:numId w:val="10"/>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751652">
              <w:rPr>
                <w:rFonts w:ascii="Arial" w:eastAsia="Arial" w:hAnsi="Arial" w:cs="Arial"/>
                <w:color w:val="000000"/>
                <w:sz w:val="24"/>
                <w:szCs w:val="24"/>
              </w:rPr>
              <w:t>with;</w:t>
            </w:r>
            <w:proofErr w:type="gramEnd"/>
            <w:r w:rsidRPr="00751652">
              <w:rPr>
                <w:rFonts w:ascii="Arial" w:eastAsia="Arial" w:hAnsi="Arial" w:cs="Arial"/>
                <w:color w:val="000000"/>
                <w:sz w:val="24"/>
                <w:szCs w:val="24"/>
              </w:rPr>
              <w:t xml:space="preserve"> </w:t>
            </w:r>
          </w:p>
          <w:p w14:paraId="29355FD7" w14:textId="77777777" w:rsidR="002C5B31" w:rsidRPr="00751652" w:rsidRDefault="002C5B31" w:rsidP="002C5B31">
            <w:pPr>
              <w:numPr>
                <w:ilvl w:val="1"/>
                <w:numId w:val="1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standards detailed in the specification in Schedule 1 (Specification</w:t>
            </w:r>
            <w:proofErr w:type="gramStart"/>
            <w:r w:rsidRPr="00751652">
              <w:rPr>
                <w:rFonts w:ascii="Arial" w:eastAsia="Arial" w:hAnsi="Arial" w:cs="Arial"/>
                <w:color w:val="000000"/>
                <w:sz w:val="24"/>
                <w:szCs w:val="24"/>
              </w:rPr>
              <w:t>);</w:t>
            </w:r>
            <w:proofErr w:type="gramEnd"/>
          </w:p>
          <w:p w14:paraId="7FAA7B04" w14:textId="77777777" w:rsidR="002C5B31" w:rsidRPr="00751652" w:rsidRDefault="002C5B31" w:rsidP="002C5B31">
            <w:pPr>
              <w:numPr>
                <w:ilvl w:val="1"/>
                <w:numId w:val="1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standards detailed by the Buyer in the Order Form or agreed between the Parties from time to </w:t>
            </w:r>
            <w:proofErr w:type="gramStart"/>
            <w:r w:rsidRPr="00751652">
              <w:rPr>
                <w:rFonts w:ascii="Arial" w:eastAsia="Arial" w:hAnsi="Arial" w:cs="Arial"/>
                <w:color w:val="000000"/>
                <w:sz w:val="24"/>
                <w:szCs w:val="24"/>
              </w:rPr>
              <w:t>time;</w:t>
            </w:r>
            <w:proofErr w:type="gramEnd"/>
          </w:p>
          <w:p w14:paraId="4A3E4655" w14:textId="77777777" w:rsidR="002C5B31" w:rsidRPr="00751652" w:rsidRDefault="002C5B31" w:rsidP="002C5B31">
            <w:pPr>
              <w:numPr>
                <w:ilvl w:val="1"/>
                <w:numId w:val="1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relevant Government codes of practice and guidance applicable from time to time;</w:t>
            </w:r>
          </w:p>
        </w:tc>
      </w:tr>
      <w:tr w:rsidR="002C5B31" w:rsidRPr="00751652" w14:paraId="27EF236B" w14:textId="77777777" w:rsidTr="00980BF2">
        <w:tc>
          <w:tcPr>
            <w:tcW w:w="2122" w:type="dxa"/>
          </w:tcPr>
          <w:p w14:paraId="3F30CE2B"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"Start Date"</w:t>
            </w:r>
          </w:p>
        </w:tc>
        <w:tc>
          <w:tcPr>
            <w:tcW w:w="7938" w:type="dxa"/>
          </w:tcPr>
          <w:p w14:paraId="4E62309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2C5B31" w:rsidRPr="00751652" w14:paraId="4E920A92" w14:textId="77777777" w:rsidTr="00980BF2">
        <w:tc>
          <w:tcPr>
            <w:tcW w:w="2122" w:type="dxa"/>
          </w:tcPr>
          <w:p w14:paraId="1C2E7E70"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"Statement of Requirements"</w:t>
            </w:r>
          </w:p>
        </w:tc>
        <w:tc>
          <w:tcPr>
            <w:tcW w:w="7938" w:type="dxa"/>
          </w:tcPr>
          <w:p w14:paraId="3EB55BD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statement issued by the Buyer detailing its requirements in respect of Deliverables issued in accordance with the Call-Off Procedure;</w:t>
            </w:r>
          </w:p>
        </w:tc>
      </w:tr>
      <w:tr w:rsidR="002C5B31" w:rsidRPr="00751652" w14:paraId="6BAEC88D" w14:textId="77777777" w:rsidTr="00980BF2">
        <w:tc>
          <w:tcPr>
            <w:tcW w:w="2122" w:type="dxa"/>
          </w:tcPr>
          <w:p w14:paraId="53AC625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"Storage Media"</w:t>
            </w:r>
          </w:p>
        </w:tc>
        <w:tc>
          <w:tcPr>
            <w:tcW w:w="7938" w:type="dxa"/>
          </w:tcPr>
          <w:p w14:paraId="1745CBF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part of any device that </w:t>
            </w:r>
            <w:proofErr w:type="gramStart"/>
            <w:r w:rsidRPr="00751652">
              <w:rPr>
                <w:rFonts w:ascii="Arial" w:eastAsia="Arial" w:hAnsi="Arial" w:cs="Arial"/>
                <w:color w:val="000000"/>
                <w:sz w:val="24"/>
                <w:szCs w:val="24"/>
              </w:rPr>
              <w:t>is capable of storing</w:t>
            </w:r>
            <w:proofErr w:type="gramEnd"/>
            <w:r w:rsidRPr="00751652">
              <w:rPr>
                <w:rFonts w:ascii="Arial" w:eastAsia="Arial" w:hAnsi="Arial" w:cs="Arial"/>
                <w:color w:val="000000"/>
                <w:sz w:val="24"/>
                <w:szCs w:val="24"/>
              </w:rPr>
              <w:t xml:space="preserve"> and retrieving data; </w:t>
            </w:r>
          </w:p>
        </w:tc>
      </w:tr>
      <w:tr w:rsidR="002C5B31" w:rsidRPr="00751652" w14:paraId="7E2664AF" w14:textId="77777777" w:rsidTr="00980BF2">
        <w:tc>
          <w:tcPr>
            <w:tcW w:w="2122" w:type="dxa"/>
          </w:tcPr>
          <w:p w14:paraId="2B50B2CC"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"Sub-Contract"</w:t>
            </w:r>
          </w:p>
        </w:tc>
        <w:tc>
          <w:tcPr>
            <w:tcW w:w="7938" w:type="dxa"/>
          </w:tcPr>
          <w:p w14:paraId="51E81366"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contract or agreement (or proposed contract or agreement), other than a Call-Off Contract or the Framework Contract, pursuant to which a third party:</w:t>
            </w:r>
          </w:p>
          <w:p w14:paraId="4F3D2158" w14:textId="77777777" w:rsidR="002C5B31" w:rsidRPr="00751652" w:rsidRDefault="002C5B31" w:rsidP="002C5B31">
            <w:pPr>
              <w:numPr>
                <w:ilvl w:val="1"/>
                <w:numId w:val="13"/>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provides the Deliverables (or any part of them</w:t>
            </w:r>
            <w:proofErr w:type="gramStart"/>
            <w:r w:rsidRPr="00751652">
              <w:rPr>
                <w:rFonts w:ascii="Arial" w:eastAsia="Arial" w:hAnsi="Arial" w:cs="Arial"/>
                <w:color w:val="000000"/>
                <w:sz w:val="24"/>
                <w:szCs w:val="24"/>
              </w:rPr>
              <w:t>);</w:t>
            </w:r>
            <w:proofErr w:type="gramEnd"/>
          </w:p>
          <w:p w14:paraId="77351F62" w14:textId="77777777" w:rsidR="002C5B31" w:rsidRPr="00751652" w:rsidRDefault="002C5B31" w:rsidP="002C5B31">
            <w:pPr>
              <w:numPr>
                <w:ilvl w:val="1"/>
                <w:numId w:val="1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provides facilities or services necessary for the provision of the Deliverables (or any part of them); and/or</w:t>
            </w:r>
          </w:p>
          <w:p w14:paraId="4C01DA74" w14:textId="77777777" w:rsidR="002C5B31" w:rsidRPr="00751652" w:rsidRDefault="002C5B31" w:rsidP="002C5B31">
            <w:pPr>
              <w:numPr>
                <w:ilvl w:val="1"/>
                <w:numId w:val="1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is responsible for the management, </w:t>
            </w:r>
            <w:proofErr w:type="gramStart"/>
            <w:r w:rsidRPr="00751652">
              <w:rPr>
                <w:rFonts w:ascii="Arial" w:eastAsia="Arial" w:hAnsi="Arial" w:cs="Arial"/>
                <w:color w:val="000000"/>
                <w:sz w:val="24"/>
                <w:szCs w:val="24"/>
              </w:rPr>
              <w:t>direction</w:t>
            </w:r>
            <w:proofErr w:type="gramEnd"/>
            <w:r w:rsidRPr="00751652">
              <w:rPr>
                <w:rFonts w:ascii="Arial" w:eastAsia="Arial" w:hAnsi="Arial" w:cs="Arial"/>
                <w:color w:val="000000"/>
                <w:sz w:val="24"/>
                <w:szCs w:val="24"/>
              </w:rPr>
              <w:t xml:space="preserve"> or control of the provision of the Deliverables (or any part of them);</w:t>
            </w:r>
          </w:p>
        </w:tc>
      </w:tr>
      <w:tr w:rsidR="002C5B31" w:rsidRPr="00751652" w14:paraId="23C9601A" w14:textId="77777777" w:rsidTr="00980BF2">
        <w:tc>
          <w:tcPr>
            <w:tcW w:w="2122" w:type="dxa"/>
          </w:tcPr>
          <w:p w14:paraId="21F197E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"Subcontractor"</w:t>
            </w:r>
          </w:p>
        </w:tc>
        <w:tc>
          <w:tcPr>
            <w:tcW w:w="7938" w:type="dxa"/>
          </w:tcPr>
          <w:p w14:paraId="4C5CEBA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person other than the Supplier, who is a party to a Sub-Contract and the servants or agents of that person;</w:t>
            </w:r>
          </w:p>
        </w:tc>
      </w:tr>
      <w:tr w:rsidR="002C5B31" w:rsidRPr="00751652" w14:paraId="4D8B5158" w14:textId="77777777" w:rsidTr="00980BF2">
        <w:tc>
          <w:tcPr>
            <w:tcW w:w="2122" w:type="dxa"/>
          </w:tcPr>
          <w:p w14:paraId="7F7897A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w:t>
            </w:r>
            <w:proofErr w:type="spellStart"/>
            <w:r w:rsidRPr="00751652">
              <w:rPr>
                <w:rFonts w:ascii="Arial" w:eastAsia="Arial" w:hAnsi="Arial" w:cs="Arial"/>
                <w:b/>
                <w:color w:val="000000"/>
                <w:sz w:val="24"/>
                <w:szCs w:val="24"/>
              </w:rPr>
              <w:t>Subprocessor</w:t>
            </w:r>
            <w:proofErr w:type="spellEnd"/>
            <w:r w:rsidRPr="00751652">
              <w:rPr>
                <w:rFonts w:ascii="Arial" w:eastAsia="Arial" w:hAnsi="Arial" w:cs="Arial"/>
                <w:b/>
                <w:color w:val="000000"/>
                <w:sz w:val="24"/>
                <w:szCs w:val="24"/>
              </w:rPr>
              <w:t>"</w:t>
            </w:r>
          </w:p>
        </w:tc>
        <w:tc>
          <w:tcPr>
            <w:tcW w:w="7938" w:type="dxa"/>
          </w:tcPr>
          <w:p w14:paraId="505E526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third Party appointed to process Personal Data on behalf of that Processor related to a Contract;</w:t>
            </w:r>
          </w:p>
        </w:tc>
      </w:tr>
      <w:tr w:rsidR="002C5B31" w:rsidRPr="00751652" w14:paraId="68E05F34" w14:textId="77777777" w:rsidTr="00980BF2">
        <w:tc>
          <w:tcPr>
            <w:tcW w:w="2122" w:type="dxa"/>
          </w:tcPr>
          <w:p w14:paraId="74BC6B5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w:t>
            </w:r>
          </w:p>
        </w:tc>
        <w:tc>
          <w:tcPr>
            <w:tcW w:w="7938" w:type="dxa"/>
          </w:tcPr>
          <w:p w14:paraId="7B6EE8A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person, firm or company identified in the Framework Award Form;</w:t>
            </w:r>
          </w:p>
        </w:tc>
      </w:tr>
      <w:tr w:rsidR="002C5B31" w:rsidRPr="00751652" w14:paraId="533CB40D" w14:textId="77777777" w:rsidTr="00980BF2">
        <w:tc>
          <w:tcPr>
            <w:tcW w:w="2122" w:type="dxa"/>
          </w:tcPr>
          <w:p w14:paraId="02B1369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Assets"</w:t>
            </w:r>
          </w:p>
        </w:tc>
        <w:tc>
          <w:tcPr>
            <w:tcW w:w="7938" w:type="dxa"/>
          </w:tcPr>
          <w:p w14:paraId="638728F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2C5B31" w:rsidRPr="00751652" w14:paraId="2E2DCD09" w14:textId="77777777" w:rsidTr="00980BF2">
        <w:tc>
          <w:tcPr>
            <w:tcW w:w="2122" w:type="dxa"/>
          </w:tcPr>
          <w:p w14:paraId="5AD4396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Authorised Representative"</w:t>
            </w:r>
          </w:p>
        </w:tc>
        <w:tc>
          <w:tcPr>
            <w:tcW w:w="7938" w:type="dxa"/>
          </w:tcPr>
          <w:p w14:paraId="1AAB06BA"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representative appointed by the Supplier named in the Framework Award Form, or later defined in a Call-Off Contract; </w:t>
            </w:r>
          </w:p>
        </w:tc>
      </w:tr>
      <w:tr w:rsidR="002C5B31" w:rsidRPr="00751652" w14:paraId="398E4E25" w14:textId="77777777" w:rsidTr="00980BF2">
        <w:tc>
          <w:tcPr>
            <w:tcW w:w="2122" w:type="dxa"/>
          </w:tcPr>
          <w:p w14:paraId="2E1FA65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"Supplier's Confidential Information"</w:t>
            </w:r>
          </w:p>
        </w:tc>
        <w:tc>
          <w:tcPr>
            <w:tcW w:w="7938" w:type="dxa"/>
          </w:tcPr>
          <w:p w14:paraId="0F3D29CE" w14:textId="77777777" w:rsidR="002C5B31" w:rsidRPr="00751652" w:rsidRDefault="002C5B31" w:rsidP="002C5B31">
            <w:pPr>
              <w:numPr>
                <w:ilvl w:val="1"/>
                <w:numId w:val="1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any information, </w:t>
            </w:r>
            <w:proofErr w:type="gramStart"/>
            <w:r w:rsidRPr="00751652">
              <w:rPr>
                <w:rFonts w:ascii="Arial" w:eastAsia="Arial" w:hAnsi="Arial" w:cs="Arial"/>
                <w:color w:val="000000"/>
                <w:sz w:val="24"/>
                <w:szCs w:val="24"/>
              </w:rPr>
              <w:t>however</w:t>
            </w:r>
            <w:proofErr w:type="gramEnd"/>
            <w:r w:rsidRPr="00751652">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38798147" w14:textId="77777777" w:rsidR="002C5B31" w:rsidRPr="00751652" w:rsidRDefault="002C5B31" w:rsidP="002C5B31">
            <w:pPr>
              <w:numPr>
                <w:ilvl w:val="1"/>
                <w:numId w:val="1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751652">
              <w:rPr>
                <w:rFonts w:ascii="Arial" w:eastAsia="Arial" w:hAnsi="Arial" w:cs="Arial"/>
                <w:color w:val="000000"/>
                <w:sz w:val="24"/>
                <w:szCs w:val="24"/>
              </w:rPr>
              <w:t>Contract;</w:t>
            </w:r>
            <w:proofErr w:type="gramEnd"/>
          </w:p>
          <w:p w14:paraId="28615889" w14:textId="77777777" w:rsidR="002C5B31" w:rsidRPr="00751652" w:rsidRDefault="002C5B31" w:rsidP="002C5B31">
            <w:pPr>
              <w:numPr>
                <w:ilvl w:val="1"/>
                <w:numId w:val="1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Information derived from any of (a) and (b) above;</w:t>
            </w:r>
          </w:p>
        </w:tc>
      </w:tr>
      <w:tr w:rsidR="002C5B31" w:rsidRPr="00751652" w14:paraId="5EEEEC9F" w14:textId="77777777" w:rsidTr="00980BF2">
        <w:tc>
          <w:tcPr>
            <w:tcW w:w="2122" w:type="dxa"/>
          </w:tcPr>
          <w:p w14:paraId="2358BB22" w14:textId="77777777" w:rsidR="002C5B31" w:rsidRPr="00751652" w:rsidRDefault="002C5B31" w:rsidP="00980BF2">
            <w:pPr>
              <w:pBdr>
                <w:top w:val="nil"/>
                <w:left w:val="nil"/>
                <w:bottom w:val="nil"/>
                <w:right w:val="nil"/>
                <w:between w:val="nil"/>
              </w:pBdr>
              <w:tabs>
                <w:tab w:val="left" w:pos="1134"/>
              </w:tabs>
              <w:spacing w:before="120" w:after="120"/>
              <w:ind w:left="137" w:right="142" w:firstLine="5"/>
              <w:rPr>
                <w:rFonts w:ascii="Arial" w:eastAsia="Arial" w:hAnsi="Arial" w:cs="Arial"/>
                <w:b/>
                <w:color w:val="000000"/>
                <w:sz w:val="24"/>
                <w:szCs w:val="24"/>
              </w:rPr>
            </w:pPr>
            <w:r w:rsidRPr="00751652">
              <w:rPr>
                <w:rFonts w:ascii="Arial" w:eastAsia="Arial" w:hAnsi="Arial" w:cs="Arial"/>
                <w:b/>
                <w:color w:val="000000"/>
                <w:sz w:val="24"/>
                <w:szCs w:val="24"/>
              </w:rPr>
              <w:t xml:space="preserve">"Supplier's Contract Manager </w:t>
            </w:r>
          </w:p>
        </w:tc>
        <w:tc>
          <w:tcPr>
            <w:tcW w:w="7938" w:type="dxa"/>
          </w:tcPr>
          <w:p w14:paraId="1E0FCB17" w14:textId="77777777" w:rsidR="002C5B31" w:rsidRPr="00751652" w:rsidRDefault="002C5B31" w:rsidP="00980BF2">
            <w:pPr>
              <w:pBdr>
                <w:top w:val="nil"/>
                <w:left w:val="nil"/>
                <w:bottom w:val="nil"/>
                <w:right w:val="nil"/>
                <w:between w:val="nil"/>
              </w:pBdr>
              <w:tabs>
                <w:tab w:val="left" w:pos="1134"/>
              </w:tabs>
              <w:spacing w:before="120" w:after="120"/>
              <w:ind w:left="928" w:right="142" w:hanging="360"/>
              <w:rPr>
                <w:rFonts w:ascii="Arial" w:eastAsia="Arial" w:hAnsi="Arial" w:cs="Arial"/>
                <w:b/>
                <w:color w:val="000000"/>
                <w:sz w:val="24"/>
                <w:szCs w:val="24"/>
              </w:rPr>
            </w:pPr>
            <w:r w:rsidRPr="00751652">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2C5B31" w:rsidRPr="00751652" w14:paraId="422DB0D9" w14:textId="77777777" w:rsidTr="00980BF2">
        <w:tc>
          <w:tcPr>
            <w:tcW w:w="2122" w:type="dxa"/>
          </w:tcPr>
          <w:p w14:paraId="0EF8839B"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Equipment"</w:t>
            </w:r>
          </w:p>
        </w:tc>
        <w:tc>
          <w:tcPr>
            <w:tcW w:w="7938" w:type="dxa"/>
          </w:tcPr>
          <w:p w14:paraId="6EDD7DB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Supplier's hardware, computer and telecoms devices, equipment, plant, </w:t>
            </w:r>
            <w:proofErr w:type="gramStart"/>
            <w:r w:rsidRPr="00751652">
              <w:rPr>
                <w:rFonts w:ascii="Arial" w:eastAsia="Arial" w:hAnsi="Arial" w:cs="Arial"/>
                <w:color w:val="000000"/>
                <w:sz w:val="24"/>
                <w:szCs w:val="24"/>
              </w:rPr>
              <w:t>materials</w:t>
            </w:r>
            <w:proofErr w:type="gramEnd"/>
            <w:r w:rsidRPr="00751652">
              <w:rPr>
                <w:rFonts w:ascii="Arial" w:eastAsia="Arial" w:hAnsi="Arial" w:cs="Arial"/>
                <w:color w:val="000000"/>
                <w:sz w:val="24"/>
                <w:szCs w:val="24"/>
              </w:rPr>
              <w:t xml:space="preserve"> and such other items supplied and used by the Supplier (but not hired, leased or loaned from the Buyer) in the performance of its obligations under this Call-Off Contract;</w:t>
            </w:r>
          </w:p>
        </w:tc>
      </w:tr>
      <w:tr w:rsidR="002C5B31" w:rsidRPr="00751652" w14:paraId="2A2B8143" w14:textId="77777777" w:rsidTr="00980BF2">
        <w:tc>
          <w:tcPr>
            <w:tcW w:w="2122" w:type="dxa"/>
          </w:tcPr>
          <w:p w14:paraId="6DE651F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"Supplier Marketing Contact"</w:t>
            </w:r>
          </w:p>
        </w:tc>
        <w:tc>
          <w:tcPr>
            <w:tcW w:w="7938" w:type="dxa"/>
          </w:tcPr>
          <w:p w14:paraId="37E36877"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shall be the person identified in the Framework Award Form;</w:t>
            </w:r>
          </w:p>
        </w:tc>
      </w:tr>
      <w:tr w:rsidR="002C5B31" w:rsidRPr="00751652" w14:paraId="32305E03" w14:textId="77777777" w:rsidTr="00980BF2">
        <w:tc>
          <w:tcPr>
            <w:tcW w:w="2122" w:type="dxa"/>
          </w:tcPr>
          <w:p w14:paraId="620AAD9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Non-Performance"</w:t>
            </w:r>
          </w:p>
        </w:tc>
        <w:tc>
          <w:tcPr>
            <w:tcW w:w="7938" w:type="dxa"/>
          </w:tcPr>
          <w:p w14:paraId="4EB39523"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where the Supplier has failed to:</w:t>
            </w:r>
          </w:p>
          <w:p w14:paraId="5A6D3A87" w14:textId="77777777" w:rsidR="002C5B31" w:rsidRPr="00751652" w:rsidRDefault="002C5B31" w:rsidP="002C5B31">
            <w:pPr>
              <w:numPr>
                <w:ilvl w:val="1"/>
                <w:numId w:val="3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Achieve a Milestone by its Milestone </w:t>
            </w:r>
            <w:proofErr w:type="gramStart"/>
            <w:r w:rsidRPr="00751652">
              <w:rPr>
                <w:rFonts w:ascii="Arial" w:eastAsia="Arial" w:hAnsi="Arial" w:cs="Arial"/>
                <w:color w:val="000000"/>
                <w:sz w:val="24"/>
                <w:szCs w:val="24"/>
              </w:rPr>
              <w:t>Date;</w:t>
            </w:r>
            <w:proofErr w:type="gramEnd"/>
          </w:p>
          <w:p w14:paraId="2B6B2C94" w14:textId="77777777" w:rsidR="002C5B31" w:rsidRPr="00751652" w:rsidRDefault="002C5B31" w:rsidP="002C5B31">
            <w:pPr>
              <w:numPr>
                <w:ilvl w:val="1"/>
                <w:numId w:val="3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provide the Goods and/or Services in accordance with the Service Levels; and/or</w:t>
            </w:r>
          </w:p>
          <w:p w14:paraId="4999F3F2" w14:textId="77777777" w:rsidR="002C5B31" w:rsidRPr="00751652" w:rsidRDefault="002C5B31" w:rsidP="002C5B31">
            <w:pPr>
              <w:numPr>
                <w:ilvl w:val="1"/>
                <w:numId w:val="32"/>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751652">
              <w:rPr>
                <w:rFonts w:ascii="Arial" w:eastAsia="Arial" w:hAnsi="Arial" w:cs="Arial"/>
                <w:color w:val="000000"/>
                <w:sz w:val="24"/>
                <w:szCs w:val="24"/>
              </w:rPr>
              <w:t>comply with an obligation under a Contract;</w:t>
            </w:r>
          </w:p>
        </w:tc>
      </w:tr>
      <w:tr w:rsidR="002C5B31" w:rsidRPr="00751652" w14:paraId="0E14C920" w14:textId="77777777" w:rsidTr="00980BF2">
        <w:tc>
          <w:tcPr>
            <w:tcW w:w="2122" w:type="dxa"/>
          </w:tcPr>
          <w:p w14:paraId="04935D6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Premises"</w:t>
            </w:r>
          </w:p>
        </w:tc>
        <w:tc>
          <w:tcPr>
            <w:tcW w:w="7938" w:type="dxa"/>
          </w:tcPr>
          <w:p w14:paraId="2473EB4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premises owned, controlled, </w:t>
            </w:r>
            <w:proofErr w:type="gramStart"/>
            <w:r w:rsidRPr="00751652">
              <w:rPr>
                <w:rFonts w:ascii="Arial" w:eastAsia="Arial" w:hAnsi="Arial" w:cs="Arial"/>
                <w:color w:val="000000"/>
                <w:sz w:val="24"/>
                <w:szCs w:val="24"/>
              </w:rPr>
              <w:t>occupied</w:t>
            </w:r>
            <w:proofErr w:type="gramEnd"/>
            <w:r w:rsidRPr="00751652">
              <w:rPr>
                <w:rFonts w:ascii="Arial" w:eastAsia="Arial" w:hAnsi="Arial" w:cs="Arial"/>
                <w:color w:val="000000"/>
                <w:sz w:val="24"/>
                <w:szCs w:val="24"/>
              </w:rPr>
              <w:t xml:space="preserve"> or otherwise used by the Supplier or its Subcontractors for the provision of the Deliverables (or any of them);</w:t>
            </w:r>
          </w:p>
        </w:tc>
      </w:tr>
      <w:tr w:rsidR="002C5B31" w:rsidRPr="00751652" w14:paraId="43632131" w14:textId="77777777" w:rsidTr="00980BF2">
        <w:tc>
          <w:tcPr>
            <w:tcW w:w="2122" w:type="dxa"/>
          </w:tcPr>
          <w:p w14:paraId="4E74800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Profit"</w:t>
            </w:r>
          </w:p>
        </w:tc>
        <w:tc>
          <w:tcPr>
            <w:tcW w:w="7938" w:type="dxa"/>
          </w:tcPr>
          <w:p w14:paraId="6661721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2C5B31" w:rsidRPr="00751652" w14:paraId="2E573C21" w14:textId="77777777" w:rsidTr="00980BF2">
        <w:tc>
          <w:tcPr>
            <w:tcW w:w="2122" w:type="dxa"/>
          </w:tcPr>
          <w:p w14:paraId="4CFD352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Profit Margin"</w:t>
            </w:r>
          </w:p>
        </w:tc>
        <w:tc>
          <w:tcPr>
            <w:tcW w:w="7938" w:type="dxa"/>
          </w:tcPr>
          <w:p w14:paraId="28ED300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2C5B31" w:rsidRPr="00751652" w14:paraId="04394FB2" w14:textId="77777777" w:rsidTr="00980BF2">
        <w:tc>
          <w:tcPr>
            <w:tcW w:w="2122" w:type="dxa"/>
          </w:tcPr>
          <w:p w14:paraId="63AA8671"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"Supplier Staff"</w:t>
            </w:r>
          </w:p>
        </w:tc>
        <w:tc>
          <w:tcPr>
            <w:tcW w:w="7938" w:type="dxa"/>
          </w:tcPr>
          <w:p w14:paraId="1FF48FB1"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all directors, officers, employees, agents, </w:t>
            </w:r>
            <w:proofErr w:type="gramStart"/>
            <w:r w:rsidRPr="00751652">
              <w:rPr>
                <w:rFonts w:ascii="Arial" w:eastAsia="Arial" w:hAnsi="Arial" w:cs="Arial"/>
                <w:color w:val="000000"/>
                <w:sz w:val="24"/>
                <w:szCs w:val="24"/>
              </w:rPr>
              <w:t>consultants</w:t>
            </w:r>
            <w:proofErr w:type="gramEnd"/>
            <w:r w:rsidRPr="00751652">
              <w:rPr>
                <w:rFonts w:ascii="Arial" w:eastAsia="Arial" w:hAnsi="Arial" w:cs="Arial"/>
                <w:color w:val="000000"/>
                <w:sz w:val="24"/>
                <w:szCs w:val="24"/>
              </w:rPr>
              <w:t xml:space="preserve"> and contractors of the Supplier and/or of any Subcontractor engaged in the performance of the Supplier’s obligations under a Contract;</w:t>
            </w:r>
          </w:p>
        </w:tc>
      </w:tr>
      <w:tr w:rsidR="002C5B31" w:rsidRPr="00751652" w14:paraId="533591FA" w14:textId="77777777" w:rsidTr="00980BF2">
        <w:tc>
          <w:tcPr>
            <w:tcW w:w="2122" w:type="dxa"/>
          </w:tcPr>
          <w:p w14:paraId="25B323B3"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"Supporting Documentation"</w:t>
            </w:r>
          </w:p>
        </w:tc>
        <w:tc>
          <w:tcPr>
            <w:tcW w:w="7938" w:type="dxa"/>
          </w:tcPr>
          <w:p w14:paraId="646D612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sufficient information in writing to enable the Buyer to reasonably assess whether the Charges, Reimbursable </w:t>
            </w:r>
            <w:proofErr w:type="gramStart"/>
            <w:r w:rsidRPr="00751652">
              <w:rPr>
                <w:rFonts w:ascii="Arial" w:eastAsia="Arial" w:hAnsi="Arial" w:cs="Arial"/>
                <w:color w:val="000000"/>
                <w:sz w:val="24"/>
                <w:szCs w:val="24"/>
              </w:rPr>
              <w:t>Expenses</w:t>
            </w:r>
            <w:proofErr w:type="gramEnd"/>
            <w:r w:rsidRPr="00751652">
              <w:rPr>
                <w:rFonts w:ascii="Arial" w:eastAsia="Arial" w:hAnsi="Arial" w:cs="Arial"/>
                <w:color w:val="000000"/>
                <w:sz w:val="24"/>
                <w:szCs w:val="24"/>
              </w:rPr>
              <w:t xml:space="preserve"> and other sums due from the Buyer under the Call-Off Contract detailed in the information are properly payable;</w:t>
            </w:r>
          </w:p>
        </w:tc>
      </w:tr>
      <w:tr w:rsidR="002C5B31" w:rsidRPr="00751652" w14:paraId="6CC46619" w14:textId="77777777" w:rsidTr="00980BF2">
        <w:tc>
          <w:tcPr>
            <w:tcW w:w="2122" w:type="dxa"/>
          </w:tcPr>
          <w:p w14:paraId="492DF81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“Tax”</w:t>
            </w:r>
          </w:p>
        </w:tc>
        <w:tc>
          <w:tcPr>
            <w:tcW w:w="7938" w:type="dxa"/>
          </w:tcPr>
          <w:p w14:paraId="039457A4" w14:textId="77777777" w:rsidR="002C5B31" w:rsidRPr="00751652" w:rsidRDefault="002C5B31" w:rsidP="002C5B31">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751652">
              <w:rPr>
                <w:rFonts w:ascii="Arial" w:eastAsia="Arial" w:hAnsi="Arial" w:cs="Arial"/>
                <w:color w:val="000000"/>
                <w:sz w:val="24"/>
                <w:szCs w:val="24"/>
              </w:rPr>
              <w:t xml:space="preserve">all forms of taxation whether direct or </w:t>
            </w:r>
            <w:proofErr w:type="gramStart"/>
            <w:r w:rsidRPr="00751652">
              <w:rPr>
                <w:rFonts w:ascii="Arial" w:eastAsia="Arial" w:hAnsi="Arial" w:cs="Arial"/>
                <w:color w:val="000000"/>
                <w:sz w:val="24"/>
                <w:szCs w:val="24"/>
              </w:rPr>
              <w:t>indirect;</w:t>
            </w:r>
            <w:proofErr w:type="gramEnd"/>
          </w:p>
          <w:p w14:paraId="6CF2DFA7" w14:textId="77777777" w:rsidR="002C5B31" w:rsidRPr="00751652" w:rsidRDefault="002C5B31" w:rsidP="002C5B31">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751652">
              <w:rPr>
                <w:rFonts w:ascii="Arial" w:eastAsia="Arial" w:hAnsi="Arial" w:cs="Arial"/>
                <w:color w:val="000000"/>
                <w:sz w:val="24"/>
                <w:szCs w:val="24"/>
              </w:rPr>
              <w:t xml:space="preserve">national insurance contributions in the United Kingdom and similar contributions or obligations in any other </w:t>
            </w:r>
            <w:proofErr w:type="gramStart"/>
            <w:r w:rsidRPr="00751652">
              <w:rPr>
                <w:rFonts w:ascii="Arial" w:eastAsia="Arial" w:hAnsi="Arial" w:cs="Arial"/>
                <w:color w:val="000000"/>
                <w:sz w:val="24"/>
                <w:szCs w:val="24"/>
              </w:rPr>
              <w:t>jurisdiction;</w:t>
            </w:r>
            <w:proofErr w:type="gramEnd"/>
          </w:p>
          <w:p w14:paraId="3C7B08E6" w14:textId="77777777" w:rsidR="002C5B31" w:rsidRPr="00751652" w:rsidRDefault="002C5B31" w:rsidP="002C5B31">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751652">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7112383" w14:textId="77777777" w:rsidR="002C5B31" w:rsidRPr="00751652" w:rsidRDefault="002C5B31" w:rsidP="002C5B31">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751652">
              <w:rPr>
                <w:rFonts w:ascii="Arial" w:eastAsia="Arial" w:hAnsi="Arial" w:cs="Arial"/>
                <w:color w:val="000000"/>
                <w:sz w:val="24"/>
                <w:szCs w:val="24"/>
              </w:rPr>
              <w:t xml:space="preserve">any penalty, fine, surcharge, interest, </w:t>
            </w:r>
            <w:proofErr w:type="gramStart"/>
            <w:r w:rsidRPr="00751652">
              <w:rPr>
                <w:rFonts w:ascii="Arial" w:eastAsia="Arial" w:hAnsi="Arial" w:cs="Arial"/>
                <w:color w:val="000000"/>
                <w:sz w:val="24"/>
                <w:szCs w:val="24"/>
              </w:rPr>
              <w:t>charges</w:t>
            </w:r>
            <w:proofErr w:type="gramEnd"/>
            <w:r w:rsidRPr="00751652">
              <w:rPr>
                <w:rFonts w:ascii="Arial" w:eastAsia="Arial" w:hAnsi="Arial" w:cs="Arial"/>
                <w:color w:val="000000"/>
                <w:sz w:val="24"/>
                <w:szCs w:val="24"/>
              </w:rPr>
              <w:t xml:space="preserve"> or costs relating to any of the above,</w:t>
            </w:r>
          </w:p>
          <w:p w14:paraId="478C4F20" w14:textId="77777777" w:rsidR="002C5B31" w:rsidRPr="00751652" w:rsidRDefault="002C5B31" w:rsidP="00980BF2">
            <w:pPr>
              <w:pBdr>
                <w:top w:val="nil"/>
                <w:left w:val="nil"/>
                <w:bottom w:val="nil"/>
                <w:right w:val="nil"/>
                <w:between w:val="nil"/>
              </w:pBdr>
              <w:tabs>
                <w:tab w:val="left" w:pos="-179"/>
                <w:tab w:val="left" w:pos="-9"/>
              </w:tabs>
              <w:spacing w:after="120"/>
              <w:ind w:left="567" w:right="142"/>
              <w:rPr>
                <w:rFonts w:ascii="Arial" w:eastAsia="Arial" w:hAnsi="Arial" w:cs="Arial"/>
                <w:color w:val="000000"/>
                <w:sz w:val="24"/>
                <w:szCs w:val="24"/>
              </w:rPr>
            </w:pPr>
            <w:r w:rsidRPr="00751652">
              <w:rPr>
                <w:rFonts w:ascii="Arial" w:eastAsia="Arial" w:hAnsi="Arial" w:cs="Arial"/>
                <w:color w:val="000000"/>
                <w:sz w:val="24"/>
                <w:szCs w:val="24"/>
              </w:rPr>
              <w:t>in each case wherever chargeable and whether of the United Kingdom and any other jurisdiction;</w:t>
            </w:r>
          </w:p>
        </w:tc>
      </w:tr>
      <w:tr w:rsidR="002C5B31" w:rsidRPr="00751652" w14:paraId="3175F2D4" w14:textId="77777777" w:rsidTr="00980BF2">
        <w:tc>
          <w:tcPr>
            <w:tcW w:w="2122" w:type="dxa"/>
          </w:tcPr>
          <w:p w14:paraId="458DC75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"Termination Notice"</w:t>
            </w:r>
          </w:p>
        </w:tc>
        <w:tc>
          <w:tcPr>
            <w:tcW w:w="7938" w:type="dxa"/>
          </w:tcPr>
          <w:p w14:paraId="6B262568"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751652">
              <w:rPr>
                <w:rFonts w:ascii="Arial" w:eastAsia="Arial" w:hAnsi="Arial" w:cs="Arial"/>
                <w:color w:val="000000"/>
                <w:sz w:val="24"/>
                <w:szCs w:val="24"/>
              </w:rPr>
              <w:t>termination;</w:t>
            </w:r>
            <w:proofErr w:type="gramEnd"/>
            <w:r w:rsidRPr="00751652">
              <w:rPr>
                <w:rFonts w:ascii="Arial" w:eastAsia="Arial" w:hAnsi="Arial" w:cs="Arial"/>
                <w:color w:val="000000"/>
                <w:sz w:val="24"/>
                <w:szCs w:val="24"/>
              </w:rPr>
              <w:t xml:space="preserve"> </w:t>
            </w:r>
          </w:p>
        </w:tc>
      </w:tr>
      <w:tr w:rsidR="002C5B31" w:rsidRPr="00751652" w14:paraId="7A00CBC2" w14:textId="77777777" w:rsidTr="00980BF2">
        <w:tc>
          <w:tcPr>
            <w:tcW w:w="2122" w:type="dxa"/>
          </w:tcPr>
          <w:p w14:paraId="14F1862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"Test Issue"</w:t>
            </w:r>
          </w:p>
        </w:tc>
        <w:tc>
          <w:tcPr>
            <w:tcW w:w="7938" w:type="dxa"/>
          </w:tcPr>
          <w:p w14:paraId="10B48FE4"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variance or non-conformity of the Deliverables from their requirements as set out in a Call-Off Contract;</w:t>
            </w:r>
          </w:p>
        </w:tc>
      </w:tr>
      <w:tr w:rsidR="002C5B31" w:rsidRPr="00751652" w14:paraId="0D47AB24" w14:textId="77777777" w:rsidTr="00980BF2">
        <w:tc>
          <w:tcPr>
            <w:tcW w:w="2122" w:type="dxa"/>
          </w:tcPr>
          <w:p w14:paraId="0B95B89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"Test Plan"</w:t>
            </w:r>
          </w:p>
        </w:tc>
        <w:tc>
          <w:tcPr>
            <w:tcW w:w="7938" w:type="dxa"/>
          </w:tcPr>
          <w:p w14:paraId="09D6DD36"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 plan:</w:t>
            </w:r>
          </w:p>
          <w:p w14:paraId="12F1131F" w14:textId="77777777" w:rsidR="002C5B31" w:rsidRPr="00751652" w:rsidRDefault="002C5B31" w:rsidP="002C5B31">
            <w:pPr>
              <w:numPr>
                <w:ilvl w:val="1"/>
                <w:numId w:val="23"/>
              </w:numPr>
              <w:pBdr>
                <w:top w:val="nil"/>
                <w:left w:val="nil"/>
                <w:bottom w:val="nil"/>
                <w:right w:val="nil"/>
                <w:between w:val="nil"/>
              </w:pBdr>
              <w:tabs>
                <w:tab w:val="left" w:pos="-576"/>
                <w:tab w:val="left" w:pos="141"/>
              </w:tabs>
              <w:spacing w:after="120" w:line="240" w:lineRule="auto"/>
              <w:ind w:right="142"/>
              <w:rPr>
                <w:rFonts w:ascii="Arial" w:eastAsia="Arial" w:hAnsi="Arial" w:cs="Arial"/>
                <w:color w:val="000000"/>
                <w:sz w:val="24"/>
                <w:szCs w:val="24"/>
              </w:rPr>
            </w:pPr>
            <w:r w:rsidRPr="00751652">
              <w:rPr>
                <w:rFonts w:ascii="Arial" w:eastAsia="Arial" w:hAnsi="Arial" w:cs="Arial"/>
                <w:color w:val="000000"/>
                <w:sz w:val="24"/>
                <w:szCs w:val="24"/>
              </w:rPr>
              <w:t xml:space="preserve">for the Testing of the Deliverables; and </w:t>
            </w:r>
          </w:p>
          <w:p w14:paraId="45775012" w14:textId="77777777" w:rsidR="002C5B31" w:rsidRPr="00751652" w:rsidRDefault="002C5B31" w:rsidP="002C5B31">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751652">
              <w:rPr>
                <w:rFonts w:ascii="Arial" w:eastAsia="Arial" w:hAnsi="Arial" w:cs="Arial"/>
                <w:color w:val="000000"/>
                <w:sz w:val="24"/>
                <w:szCs w:val="24"/>
              </w:rPr>
              <w:t>setting out other agreed criteria related to the achievement of Milestones;</w:t>
            </w:r>
          </w:p>
        </w:tc>
      </w:tr>
      <w:tr w:rsidR="002C5B31" w:rsidRPr="00751652" w14:paraId="046BC972" w14:textId="77777777" w:rsidTr="00980BF2">
        <w:tc>
          <w:tcPr>
            <w:tcW w:w="2122" w:type="dxa"/>
          </w:tcPr>
          <w:p w14:paraId="117D4D70"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"Tests "</w:t>
            </w:r>
          </w:p>
        </w:tc>
        <w:tc>
          <w:tcPr>
            <w:tcW w:w="7938" w:type="dxa"/>
          </w:tcPr>
          <w:p w14:paraId="0F106E7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tests required to be carried out pursuant to a Call-Off Contract as set out in the Test Plan or elsewhere in a Call-Off Contract and "</w:t>
            </w:r>
            <w:r w:rsidRPr="00751652">
              <w:rPr>
                <w:rFonts w:ascii="Arial" w:eastAsia="Arial" w:hAnsi="Arial" w:cs="Arial"/>
                <w:b/>
                <w:color w:val="000000"/>
                <w:sz w:val="24"/>
                <w:szCs w:val="24"/>
              </w:rPr>
              <w:t>Tested</w:t>
            </w:r>
            <w:r w:rsidRPr="00751652">
              <w:rPr>
                <w:rFonts w:ascii="Arial" w:eastAsia="Arial" w:hAnsi="Arial" w:cs="Arial"/>
                <w:color w:val="000000"/>
                <w:sz w:val="24"/>
                <w:szCs w:val="24"/>
              </w:rPr>
              <w:t>" and “</w:t>
            </w:r>
            <w:r w:rsidRPr="00751652">
              <w:rPr>
                <w:rFonts w:ascii="Arial" w:eastAsia="Arial" w:hAnsi="Arial" w:cs="Arial"/>
                <w:b/>
                <w:color w:val="000000"/>
                <w:sz w:val="24"/>
                <w:szCs w:val="24"/>
              </w:rPr>
              <w:t>Testing</w:t>
            </w:r>
            <w:r w:rsidRPr="00751652">
              <w:rPr>
                <w:rFonts w:ascii="Arial" w:eastAsia="Arial" w:hAnsi="Arial" w:cs="Arial"/>
                <w:color w:val="000000"/>
                <w:sz w:val="24"/>
                <w:szCs w:val="24"/>
              </w:rPr>
              <w:t xml:space="preserve">” shall be </w:t>
            </w:r>
            <w:proofErr w:type="gramStart"/>
            <w:r w:rsidRPr="00751652">
              <w:rPr>
                <w:rFonts w:ascii="Arial" w:eastAsia="Arial" w:hAnsi="Arial" w:cs="Arial"/>
                <w:color w:val="000000"/>
                <w:sz w:val="24"/>
                <w:szCs w:val="24"/>
              </w:rPr>
              <w:t>construed accordingly;</w:t>
            </w:r>
            <w:proofErr w:type="gramEnd"/>
          </w:p>
        </w:tc>
      </w:tr>
      <w:tr w:rsidR="002C5B31" w:rsidRPr="00751652" w14:paraId="683CFC25" w14:textId="77777777" w:rsidTr="00980BF2">
        <w:tc>
          <w:tcPr>
            <w:tcW w:w="2122" w:type="dxa"/>
          </w:tcPr>
          <w:p w14:paraId="361BBC95"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"Third Party IPR"</w:t>
            </w:r>
          </w:p>
        </w:tc>
        <w:tc>
          <w:tcPr>
            <w:tcW w:w="7938" w:type="dxa"/>
          </w:tcPr>
          <w:p w14:paraId="611E735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Intellectual Property Rights owned by a third party which is or will be used by the Supplier for the purpose of providing the Deliverables;</w:t>
            </w:r>
          </w:p>
        </w:tc>
      </w:tr>
      <w:tr w:rsidR="002C5B31" w:rsidRPr="00751652" w14:paraId="60FEA1B1" w14:textId="77777777" w:rsidTr="00980BF2">
        <w:tc>
          <w:tcPr>
            <w:tcW w:w="2122" w:type="dxa"/>
          </w:tcPr>
          <w:p w14:paraId="06A2023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"Transferring Supplier Employees"</w:t>
            </w:r>
          </w:p>
        </w:tc>
        <w:tc>
          <w:tcPr>
            <w:tcW w:w="7938" w:type="dxa"/>
          </w:tcPr>
          <w:p w14:paraId="103BCB9B"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2C5B31" w:rsidRPr="00751652" w14:paraId="59832103" w14:textId="77777777" w:rsidTr="00980BF2">
        <w:tc>
          <w:tcPr>
            <w:tcW w:w="2122" w:type="dxa"/>
          </w:tcPr>
          <w:p w14:paraId="238DFFD5" w14:textId="77777777" w:rsidR="002C5B31" w:rsidRPr="00751652" w:rsidRDefault="002C5B31" w:rsidP="00980BF2">
            <w:pPr>
              <w:keepNext/>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"Transparency Information"</w:t>
            </w:r>
          </w:p>
        </w:tc>
        <w:tc>
          <w:tcPr>
            <w:tcW w:w="7938" w:type="dxa"/>
          </w:tcPr>
          <w:p w14:paraId="199C63E0" w14:textId="77777777" w:rsidR="002C5B31" w:rsidRPr="00751652" w:rsidRDefault="002C5B31" w:rsidP="00980BF2">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FB04585" w14:textId="77777777" w:rsidR="002C5B31" w:rsidRPr="00751652" w:rsidRDefault="002C5B31" w:rsidP="00980BF2">
            <w:pPr>
              <w:keepNext/>
              <w:pBdr>
                <w:top w:val="nil"/>
                <w:left w:val="nil"/>
                <w:bottom w:val="nil"/>
                <w:right w:val="nil"/>
                <w:between w:val="nil"/>
              </w:pBdr>
              <w:tabs>
                <w:tab w:val="left" w:pos="-179"/>
                <w:tab w:val="left" w:pos="-9"/>
              </w:tabs>
              <w:spacing w:after="120"/>
              <w:ind w:left="720" w:right="142"/>
              <w:rPr>
                <w:rFonts w:ascii="Arial" w:eastAsia="Arial" w:hAnsi="Arial" w:cs="Arial"/>
                <w:color w:val="000000"/>
                <w:sz w:val="24"/>
                <w:szCs w:val="24"/>
              </w:rPr>
            </w:pPr>
            <w:r w:rsidRPr="00751652">
              <w:rPr>
                <w:rFonts w:ascii="Arial" w:eastAsia="Arial" w:hAnsi="Arial" w:cs="Arial"/>
                <w:color w:val="000000"/>
                <w:sz w:val="24"/>
                <w:szCs w:val="24"/>
              </w:rPr>
              <w:t>(</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w:t>
            </w:r>
            <w:r w:rsidRPr="00751652">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4867BB2F" w14:textId="77777777" w:rsidR="002C5B31" w:rsidRPr="00751652" w:rsidRDefault="002C5B31" w:rsidP="00980BF2">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 (ii)</w:t>
            </w:r>
            <w:r w:rsidRPr="00751652">
              <w:rPr>
                <w:rFonts w:ascii="Arial" w:eastAsia="Arial" w:hAnsi="Arial" w:cs="Arial"/>
                <w:color w:val="000000"/>
                <w:sz w:val="24"/>
                <w:szCs w:val="24"/>
              </w:rPr>
              <w:tab/>
              <w:t xml:space="preserve">Commercially Sensitive </w:t>
            </w:r>
            <w:proofErr w:type="gramStart"/>
            <w:r w:rsidRPr="00751652">
              <w:rPr>
                <w:rFonts w:ascii="Arial" w:eastAsia="Arial" w:hAnsi="Arial" w:cs="Arial"/>
                <w:color w:val="000000"/>
                <w:sz w:val="24"/>
                <w:szCs w:val="24"/>
              </w:rPr>
              <w:t>Information;</w:t>
            </w:r>
            <w:proofErr w:type="gramEnd"/>
          </w:p>
          <w:p w14:paraId="4E84D8EF" w14:textId="77777777" w:rsidR="002C5B31" w:rsidRPr="00751652" w:rsidRDefault="002C5B31" w:rsidP="00980BF2">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
        </w:tc>
      </w:tr>
      <w:tr w:rsidR="002C5B31" w:rsidRPr="00751652" w14:paraId="4A60D476" w14:textId="77777777" w:rsidTr="00980BF2">
        <w:tc>
          <w:tcPr>
            <w:tcW w:w="2122" w:type="dxa"/>
          </w:tcPr>
          <w:p w14:paraId="16966847"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"Transparency Reports"</w:t>
            </w:r>
          </w:p>
        </w:tc>
        <w:tc>
          <w:tcPr>
            <w:tcW w:w="7938" w:type="dxa"/>
          </w:tcPr>
          <w:p w14:paraId="232B2CC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2C5B31" w:rsidRPr="00751652" w14:paraId="5C550773" w14:textId="77777777" w:rsidTr="00980BF2">
        <w:tc>
          <w:tcPr>
            <w:tcW w:w="2122" w:type="dxa"/>
          </w:tcPr>
          <w:p w14:paraId="7FC37F5E"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202124"/>
                <w:sz w:val="24"/>
                <w:szCs w:val="24"/>
              </w:rPr>
              <w:t>“TUPE”</w:t>
            </w:r>
          </w:p>
        </w:tc>
        <w:tc>
          <w:tcPr>
            <w:tcW w:w="7938" w:type="dxa"/>
          </w:tcPr>
          <w:p w14:paraId="09FA2473"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2C5B31" w:rsidRPr="00751652" w14:paraId="01A59F3B" w14:textId="77777777" w:rsidTr="00980BF2">
        <w:tc>
          <w:tcPr>
            <w:tcW w:w="2122" w:type="dxa"/>
          </w:tcPr>
          <w:p w14:paraId="450B9F0B"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202124"/>
                <w:sz w:val="24"/>
                <w:szCs w:val="24"/>
              </w:rPr>
              <w:t>“United Kingdom”</w:t>
            </w:r>
          </w:p>
        </w:tc>
        <w:tc>
          <w:tcPr>
            <w:tcW w:w="7938" w:type="dxa"/>
          </w:tcPr>
          <w:p w14:paraId="69E141C9"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202124"/>
                <w:sz w:val="24"/>
                <w:szCs w:val="24"/>
              </w:rPr>
              <w:t>the country that consists of England, Scotland, Wales, and Northern Ireland, and “</w:t>
            </w:r>
            <w:r w:rsidRPr="00751652">
              <w:rPr>
                <w:rFonts w:ascii="Arial" w:eastAsia="Arial" w:hAnsi="Arial" w:cs="Arial"/>
                <w:b/>
                <w:color w:val="202124"/>
                <w:sz w:val="24"/>
                <w:szCs w:val="24"/>
              </w:rPr>
              <w:t>UK</w:t>
            </w:r>
            <w:r w:rsidRPr="00751652">
              <w:rPr>
                <w:rFonts w:ascii="Arial" w:eastAsia="Arial" w:hAnsi="Arial" w:cs="Arial"/>
                <w:color w:val="202124"/>
                <w:sz w:val="24"/>
                <w:szCs w:val="24"/>
              </w:rPr>
              <w:t xml:space="preserve">” shall be </w:t>
            </w:r>
            <w:proofErr w:type="gramStart"/>
            <w:r w:rsidRPr="00751652">
              <w:rPr>
                <w:rFonts w:ascii="Arial" w:eastAsia="Arial" w:hAnsi="Arial" w:cs="Arial"/>
                <w:color w:val="202124"/>
                <w:sz w:val="24"/>
                <w:szCs w:val="24"/>
              </w:rPr>
              <w:t>construed accordingly;</w:t>
            </w:r>
            <w:proofErr w:type="gramEnd"/>
            <w:r w:rsidRPr="00751652">
              <w:rPr>
                <w:rFonts w:ascii="Arial" w:eastAsia="Arial" w:hAnsi="Arial" w:cs="Arial"/>
                <w:color w:val="202124"/>
                <w:sz w:val="24"/>
                <w:szCs w:val="24"/>
              </w:rPr>
              <w:t xml:space="preserve"> </w:t>
            </w:r>
          </w:p>
        </w:tc>
      </w:tr>
      <w:tr w:rsidR="002C5B31" w:rsidRPr="00751652" w14:paraId="2C143DB5" w14:textId="77777777" w:rsidTr="00980BF2">
        <w:tc>
          <w:tcPr>
            <w:tcW w:w="2122" w:type="dxa"/>
          </w:tcPr>
          <w:p w14:paraId="49DA3A6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"Variation"</w:t>
            </w:r>
          </w:p>
        </w:tc>
        <w:tc>
          <w:tcPr>
            <w:tcW w:w="7938" w:type="dxa"/>
          </w:tcPr>
          <w:p w14:paraId="540056F1"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change to a Contract;</w:t>
            </w:r>
          </w:p>
        </w:tc>
      </w:tr>
      <w:tr w:rsidR="002C5B31" w:rsidRPr="00751652" w14:paraId="1BCB2D10" w14:textId="77777777" w:rsidTr="00980BF2">
        <w:tc>
          <w:tcPr>
            <w:tcW w:w="2122" w:type="dxa"/>
          </w:tcPr>
          <w:p w14:paraId="1F9020A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lastRenderedPageBreak/>
              <w:t>"Variation Form"</w:t>
            </w:r>
          </w:p>
        </w:tc>
        <w:tc>
          <w:tcPr>
            <w:tcW w:w="7938" w:type="dxa"/>
          </w:tcPr>
          <w:p w14:paraId="77413640"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form set out in Joint Schedule 2 (Variation Form);</w:t>
            </w:r>
          </w:p>
        </w:tc>
      </w:tr>
      <w:tr w:rsidR="002C5B31" w:rsidRPr="00751652" w14:paraId="1E673A0D" w14:textId="77777777" w:rsidTr="00980BF2">
        <w:tc>
          <w:tcPr>
            <w:tcW w:w="2122" w:type="dxa"/>
          </w:tcPr>
          <w:p w14:paraId="5C8C835F"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"Variation Procedure"</w:t>
            </w:r>
          </w:p>
        </w:tc>
        <w:tc>
          <w:tcPr>
            <w:tcW w:w="7938" w:type="dxa"/>
          </w:tcPr>
          <w:p w14:paraId="1598B512"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procedure set out in Clause 24 (Changing the contract);</w:t>
            </w:r>
          </w:p>
        </w:tc>
      </w:tr>
      <w:tr w:rsidR="002C5B31" w:rsidRPr="00751652" w14:paraId="22AFB242" w14:textId="77777777" w:rsidTr="00980BF2">
        <w:tc>
          <w:tcPr>
            <w:tcW w:w="2122" w:type="dxa"/>
          </w:tcPr>
          <w:p w14:paraId="792AB54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"VAT"</w:t>
            </w:r>
          </w:p>
        </w:tc>
        <w:tc>
          <w:tcPr>
            <w:tcW w:w="7938" w:type="dxa"/>
          </w:tcPr>
          <w:p w14:paraId="7679333D"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value added tax in accordance with the provisions of the Value Added Tax Act 1994;</w:t>
            </w:r>
          </w:p>
        </w:tc>
      </w:tr>
      <w:tr w:rsidR="002C5B31" w:rsidRPr="00751652" w14:paraId="78D678F5" w14:textId="77777777" w:rsidTr="00980BF2">
        <w:tc>
          <w:tcPr>
            <w:tcW w:w="2122" w:type="dxa"/>
          </w:tcPr>
          <w:p w14:paraId="495654A2"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"VCSE"</w:t>
            </w:r>
          </w:p>
        </w:tc>
        <w:tc>
          <w:tcPr>
            <w:tcW w:w="7938" w:type="dxa"/>
          </w:tcPr>
          <w:p w14:paraId="0FF9AFB5"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 xml:space="preserve">a non-governmental organisation that is value-driven and which principally reinvests its surpluses to further social, </w:t>
            </w:r>
            <w:proofErr w:type="gramStart"/>
            <w:r w:rsidRPr="00751652">
              <w:rPr>
                <w:rFonts w:ascii="Arial" w:eastAsia="Arial" w:hAnsi="Arial" w:cs="Arial"/>
                <w:color w:val="000000"/>
                <w:sz w:val="24"/>
                <w:szCs w:val="24"/>
              </w:rPr>
              <w:t>environmental</w:t>
            </w:r>
            <w:proofErr w:type="gramEnd"/>
            <w:r w:rsidRPr="00751652">
              <w:rPr>
                <w:rFonts w:ascii="Arial" w:eastAsia="Arial" w:hAnsi="Arial" w:cs="Arial"/>
                <w:color w:val="000000"/>
                <w:sz w:val="24"/>
                <w:szCs w:val="24"/>
              </w:rPr>
              <w:t xml:space="preserve"> or cultural objectives;</w:t>
            </w:r>
          </w:p>
        </w:tc>
      </w:tr>
      <w:tr w:rsidR="002C5B31" w:rsidRPr="00751652" w14:paraId="7162A571" w14:textId="77777777" w:rsidTr="00980BF2">
        <w:tc>
          <w:tcPr>
            <w:tcW w:w="2122" w:type="dxa"/>
          </w:tcPr>
          <w:p w14:paraId="56EB56C6"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"Worker"</w:t>
            </w:r>
          </w:p>
        </w:tc>
        <w:tc>
          <w:tcPr>
            <w:tcW w:w="7938" w:type="dxa"/>
          </w:tcPr>
          <w:p w14:paraId="1D6CC8DE"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2C5B31" w:rsidRPr="00751652" w14:paraId="7EC07A90" w14:textId="77777777" w:rsidTr="00980BF2">
        <w:tc>
          <w:tcPr>
            <w:tcW w:w="2122" w:type="dxa"/>
          </w:tcPr>
          <w:p w14:paraId="7071D41D"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"Working Day"</w:t>
            </w:r>
          </w:p>
        </w:tc>
        <w:tc>
          <w:tcPr>
            <w:tcW w:w="7938" w:type="dxa"/>
          </w:tcPr>
          <w:p w14:paraId="59E3444F"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any day other than a Saturday or Sunday or public holiday in England and Wales unless specified otherwise by the Parties in the Order Form;</w:t>
            </w:r>
          </w:p>
        </w:tc>
      </w:tr>
      <w:tr w:rsidR="002C5B31" w:rsidRPr="00751652" w14:paraId="3DDD1DE9" w14:textId="77777777" w:rsidTr="00980BF2">
        <w:tc>
          <w:tcPr>
            <w:tcW w:w="2122" w:type="dxa"/>
          </w:tcPr>
          <w:p w14:paraId="392AEDC9"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w:t>
            </w:r>
            <w:proofErr w:type="gramStart"/>
            <w:r w:rsidRPr="00751652">
              <w:rPr>
                <w:rFonts w:ascii="Arial" w:eastAsia="Arial" w:hAnsi="Arial" w:cs="Arial"/>
                <w:b/>
                <w:color w:val="000000"/>
                <w:sz w:val="24"/>
                <w:szCs w:val="24"/>
              </w:rPr>
              <w:t>Work Day</w:t>
            </w:r>
            <w:proofErr w:type="gramEnd"/>
            <w:r w:rsidRPr="00751652">
              <w:rPr>
                <w:rFonts w:ascii="Arial" w:eastAsia="Arial" w:hAnsi="Arial" w:cs="Arial"/>
                <w:b/>
                <w:color w:val="000000"/>
                <w:sz w:val="24"/>
                <w:szCs w:val="24"/>
              </w:rPr>
              <w:t>"</w:t>
            </w:r>
          </w:p>
        </w:tc>
        <w:tc>
          <w:tcPr>
            <w:tcW w:w="7938" w:type="dxa"/>
          </w:tcPr>
          <w:p w14:paraId="3EF0FB15"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sz w:val="24"/>
                <w:szCs w:val="24"/>
              </w:rPr>
              <w:t>8</w:t>
            </w:r>
            <w:r w:rsidRPr="00751652">
              <w:rPr>
                <w:rFonts w:ascii="Arial" w:eastAsia="Arial" w:hAnsi="Arial" w:cs="Arial"/>
                <w:color w:val="000000"/>
                <w:sz w:val="24"/>
                <w:szCs w:val="24"/>
              </w:rPr>
              <w:t xml:space="preserve"> Work Hours, </w:t>
            </w:r>
            <w:r w:rsidRPr="00751652">
              <w:rPr>
                <w:rFonts w:ascii="Arial" w:eastAsia="Arial" w:hAnsi="Arial" w:cs="Arial"/>
                <w:sz w:val="24"/>
                <w:szCs w:val="24"/>
              </w:rPr>
              <w:t>exclusive of breaks and including lunch,</w:t>
            </w:r>
            <w:r w:rsidRPr="00751652">
              <w:rPr>
                <w:rFonts w:ascii="Arial" w:hAnsi="Arial" w:cs="Arial"/>
              </w:rPr>
              <w:t xml:space="preserve"> </w:t>
            </w:r>
            <w:proofErr w:type="gramStart"/>
            <w:r w:rsidRPr="00751652">
              <w:rPr>
                <w:rFonts w:ascii="Arial" w:eastAsia="Arial" w:hAnsi="Arial" w:cs="Arial"/>
                <w:color w:val="000000"/>
                <w:sz w:val="24"/>
                <w:szCs w:val="24"/>
              </w:rPr>
              <w:t>whether or not</w:t>
            </w:r>
            <w:proofErr w:type="gramEnd"/>
            <w:r w:rsidRPr="00751652">
              <w:rPr>
                <w:rFonts w:ascii="Arial" w:eastAsia="Arial" w:hAnsi="Arial" w:cs="Arial"/>
                <w:color w:val="000000"/>
                <w:sz w:val="24"/>
                <w:szCs w:val="24"/>
              </w:rPr>
              <w:t xml:space="preserve"> such hours are worked consecutively and whether or not they are worked on the same day; and</w:t>
            </w:r>
          </w:p>
        </w:tc>
      </w:tr>
      <w:tr w:rsidR="002C5B31" w:rsidRPr="00751652" w14:paraId="6BD3A721" w14:textId="77777777" w:rsidTr="00980BF2">
        <w:tc>
          <w:tcPr>
            <w:tcW w:w="2122" w:type="dxa"/>
          </w:tcPr>
          <w:p w14:paraId="66D13FD8" w14:textId="77777777" w:rsidR="002C5B31" w:rsidRPr="00751652" w:rsidRDefault="002C5B31" w:rsidP="00980BF2">
            <w:pPr>
              <w:pBdr>
                <w:top w:val="nil"/>
                <w:left w:val="nil"/>
                <w:bottom w:val="nil"/>
                <w:right w:val="nil"/>
                <w:between w:val="nil"/>
              </w:pBdr>
              <w:spacing w:after="120"/>
              <w:ind w:left="137" w:right="142"/>
              <w:rPr>
                <w:rFonts w:ascii="Arial" w:eastAsia="Arial" w:hAnsi="Arial" w:cs="Arial"/>
                <w:b/>
                <w:color w:val="000000"/>
                <w:sz w:val="24"/>
                <w:szCs w:val="24"/>
              </w:rPr>
            </w:pPr>
            <w:r w:rsidRPr="00751652">
              <w:rPr>
                <w:rFonts w:ascii="Arial" w:eastAsia="Arial" w:hAnsi="Arial" w:cs="Arial"/>
                <w:b/>
                <w:color w:val="000000"/>
                <w:sz w:val="24"/>
                <w:szCs w:val="24"/>
              </w:rPr>
              <w:t>"Work Hours"</w:t>
            </w:r>
          </w:p>
        </w:tc>
        <w:tc>
          <w:tcPr>
            <w:tcW w:w="7938" w:type="dxa"/>
          </w:tcPr>
          <w:p w14:paraId="048B3743" w14:textId="77777777" w:rsidR="002C5B31" w:rsidRPr="00751652" w:rsidRDefault="002C5B31" w:rsidP="00980BF2">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751652">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31BF9A1F" w14:textId="77777777" w:rsidR="002C5B31" w:rsidRPr="00751652" w:rsidRDefault="002C5B31" w:rsidP="002C5B31">
      <w:pPr>
        <w:spacing w:after="0" w:line="240" w:lineRule="auto"/>
        <w:rPr>
          <w:rFonts w:ascii="Arial" w:eastAsia="Arial" w:hAnsi="Arial" w:cs="Arial"/>
          <w:sz w:val="24"/>
          <w:szCs w:val="24"/>
        </w:rPr>
      </w:pPr>
    </w:p>
    <w:p w14:paraId="44B53B63" w14:textId="77777777" w:rsidR="002C5B31" w:rsidRPr="00751652" w:rsidRDefault="002C5B31">
      <w:pPr>
        <w:rPr>
          <w:rFonts w:ascii="Arial" w:eastAsia="Arial" w:hAnsi="Arial" w:cs="Arial"/>
        </w:rPr>
        <w:sectPr w:rsidR="002C5B31" w:rsidRPr="00751652" w:rsidSect="00FB2CF6">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20"/>
        </w:sectPr>
      </w:pPr>
    </w:p>
    <w:p w14:paraId="381D2F43" w14:textId="77777777" w:rsidR="002C5B31" w:rsidRPr="00751652" w:rsidRDefault="002C5B31" w:rsidP="002C5B31">
      <w:pPr>
        <w:rPr>
          <w:rFonts w:ascii="Arial" w:eastAsia="Arial" w:hAnsi="Arial" w:cs="Arial"/>
          <w:b/>
          <w:sz w:val="36"/>
          <w:szCs w:val="36"/>
        </w:rPr>
      </w:pPr>
      <w:r w:rsidRPr="00751652">
        <w:rPr>
          <w:rFonts w:ascii="Arial" w:eastAsia="Arial" w:hAnsi="Arial" w:cs="Arial"/>
          <w:b/>
          <w:sz w:val="36"/>
          <w:szCs w:val="36"/>
        </w:rPr>
        <w:lastRenderedPageBreak/>
        <w:t>Joint Schedule 2 (Variation Form)</w:t>
      </w:r>
    </w:p>
    <w:p w14:paraId="52AAE904" w14:textId="77777777" w:rsidR="002C5B31" w:rsidRPr="00751652" w:rsidRDefault="002C5B31" w:rsidP="002C5B31">
      <w:pPr>
        <w:rPr>
          <w:rFonts w:ascii="Arial" w:eastAsia="Arial" w:hAnsi="Arial" w:cs="Arial"/>
          <w:sz w:val="24"/>
          <w:szCs w:val="24"/>
        </w:rPr>
      </w:pPr>
      <w:r w:rsidRPr="00751652">
        <w:rPr>
          <w:rFonts w:ascii="Arial" w:eastAsia="Arial" w:hAnsi="Arial" w:cs="Arial"/>
          <w:sz w:val="24"/>
          <w:szCs w:val="24"/>
        </w:rPr>
        <w:t xml:space="preserve">This form is to be used </w:t>
      </w:r>
      <w:proofErr w:type="gramStart"/>
      <w:r w:rsidRPr="00751652">
        <w:rPr>
          <w:rFonts w:ascii="Arial" w:eastAsia="Arial" w:hAnsi="Arial" w:cs="Arial"/>
          <w:sz w:val="24"/>
          <w:szCs w:val="24"/>
        </w:rPr>
        <w:t>in order to</w:t>
      </w:r>
      <w:proofErr w:type="gramEnd"/>
      <w:r w:rsidRPr="00751652">
        <w:rPr>
          <w:rFonts w:ascii="Arial" w:eastAsia="Arial" w:hAnsi="Arial" w:cs="Arial"/>
          <w:sz w:val="24"/>
          <w:szCs w:val="24"/>
        </w:rPr>
        <w:t xml:space="preserve">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2C5B31" w:rsidRPr="00751652" w14:paraId="5DE368A7" w14:textId="77777777" w:rsidTr="00980BF2">
        <w:tc>
          <w:tcPr>
            <w:tcW w:w="8982" w:type="dxa"/>
            <w:gridSpan w:val="3"/>
          </w:tcPr>
          <w:p w14:paraId="01BA29D4" w14:textId="77777777" w:rsidR="002C5B31" w:rsidRPr="00751652" w:rsidRDefault="002C5B31" w:rsidP="00980BF2">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sidRPr="00751652">
              <w:rPr>
                <w:rFonts w:ascii="Arial" w:eastAsia="Arial" w:hAnsi="Arial" w:cs="Arial"/>
                <w:b/>
                <w:color w:val="000000"/>
                <w:sz w:val="20"/>
                <w:szCs w:val="20"/>
              </w:rPr>
              <w:t xml:space="preserve">Contract Details </w:t>
            </w:r>
          </w:p>
        </w:tc>
      </w:tr>
      <w:tr w:rsidR="002C5B31" w:rsidRPr="00751652" w14:paraId="517593DA" w14:textId="77777777" w:rsidTr="00980BF2">
        <w:trPr>
          <w:trHeight w:val="1174"/>
        </w:trPr>
        <w:tc>
          <w:tcPr>
            <w:tcW w:w="2938" w:type="dxa"/>
          </w:tcPr>
          <w:p w14:paraId="7832C92D"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This variation is between:</w:t>
            </w:r>
          </w:p>
        </w:tc>
        <w:tc>
          <w:tcPr>
            <w:tcW w:w="6044" w:type="dxa"/>
            <w:gridSpan w:val="2"/>
          </w:tcPr>
          <w:p w14:paraId="4F5CB384"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b/>
                <w:color w:val="000000"/>
                <w:sz w:val="20"/>
                <w:szCs w:val="20"/>
                <w:highlight w:val="yellow"/>
              </w:rPr>
              <w:t>[delete</w:t>
            </w:r>
            <w:r w:rsidRPr="00751652">
              <w:rPr>
                <w:rFonts w:ascii="Arial" w:eastAsia="Arial" w:hAnsi="Arial" w:cs="Arial"/>
                <w:b/>
                <w:color w:val="000000"/>
                <w:sz w:val="20"/>
                <w:szCs w:val="20"/>
              </w:rPr>
              <w:t xml:space="preserve"> </w:t>
            </w:r>
            <w:r w:rsidRPr="00751652">
              <w:rPr>
                <w:rFonts w:ascii="Arial" w:eastAsia="Arial" w:hAnsi="Arial" w:cs="Arial"/>
                <w:color w:val="000000"/>
                <w:sz w:val="20"/>
                <w:szCs w:val="20"/>
              </w:rPr>
              <w:t>as applicable:</w:t>
            </w:r>
            <w:r w:rsidRPr="00751652">
              <w:rPr>
                <w:rFonts w:ascii="Arial" w:eastAsia="Arial" w:hAnsi="Arial" w:cs="Arial"/>
                <w:b/>
                <w:color w:val="000000"/>
                <w:sz w:val="20"/>
                <w:szCs w:val="20"/>
              </w:rPr>
              <w:t xml:space="preserve"> </w:t>
            </w:r>
            <w:r w:rsidRPr="00751652">
              <w:rPr>
                <w:rFonts w:ascii="Arial" w:eastAsia="Arial" w:hAnsi="Arial" w:cs="Arial"/>
                <w:color w:val="000000"/>
                <w:sz w:val="20"/>
                <w:szCs w:val="20"/>
              </w:rPr>
              <w:t>CCS / Buyer</w:t>
            </w:r>
            <w:r w:rsidRPr="00751652">
              <w:rPr>
                <w:rFonts w:ascii="Arial" w:eastAsia="Arial" w:hAnsi="Arial" w:cs="Arial"/>
                <w:b/>
                <w:color w:val="000000"/>
                <w:sz w:val="20"/>
                <w:szCs w:val="20"/>
              </w:rPr>
              <w:t>]</w:t>
            </w:r>
            <w:r w:rsidRPr="00751652">
              <w:rPr>
                <w:rFonts w:ascii="Arial" w:eastAsia="Arial" w:hAnsi="Arial" w:cs="Arial"/>
                <w:color w:val="000000"/>
                <w:sz w:val="20"/>
                <w:szCs w:val="20"/>
              </w:rPr>
              <w:t xml:space="preserve"> ("</w:t>
            </w:r>
            <w:proofErr w:type="gramStart"/>
            <w:r w:rsidRPr="00751652">
              <w:rPr>
                <w:rFonts w:ascii="Arial" w:eastAsia="Arial" w:hAnsi="Arial" w:cs="Arial"/>
                <w:b/>
                <w:color w:val="000000"/>
                <w:sz w:val="20"/>
                <w:szCs w:val="20"/>
              </w:rPr>
              <w:t>CCS”  “</w:t>
            </w:r>
            <w:proofErr w:type="gramEnd"/>
            <w:r w:rsidRPr="00751652">
              <w:rPr>
                <w:rFonts w:ascii="Arial" w:eastAsia="Arial" w:hAnsi="Arial" w:cs="Arial"/>
                <w:b/>
                <w:color w:val="000000"/>
                <w:sz w:val="20"/>
                <w:szCs w:val="20"/>
              </w:rPr>
              <w:t>the Buyer"</w:t>
            </w:r>
            <w:r w:rsidRPr="00751652">
              <w:rPr>
                <w:rFonts w:ascii="Arial" w:eastAsia="Arial" w:hAnsi="Arial" w:cs="Arial"/>
                <w:color w:val="000000"/>
                <w:sz w:val="20"/>
                <w:szCs w:val="20"/>
              </w:rPr>
              <w:t>)</w:t>
            </w:r>
          </w:p>
          <w:p w14:paraId="325FA5A5"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 xml:space="preserve">And </w:t>
            </w:r>
          </w:p>
          <w:p w14:paraId="1A628ADA"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name of Supplier</w:t>
            </w:r>
            <w:r w:rsidRPr="00751652">
              <w:rPr>
                <w:rFonts w:ascii="Arial" w:eastAsia="Arial" w:hAnsi="Arial" w:cs="Arial"/>
                <w:b/>
                <w:color w:val="000000"/>
                <w:sz w:val="20"/>
                <w:szCs w:val="20"/>
              </w:rPr>
              <w:t>]</w:t>
            </w:r>
            <w:r w:rsidRPr="00751652">
              <w:rPr>
                <w:rFonts w:ascii="Arial" w:eastAsia="Arial" w:hAnsi="Arial" w:cs="Arial"/>
                <w:color w:val="000000"/>
                <w:sz w:val="20"/>
                <w:szCs w:val="20"/>
              </w:rPr>
              <w:t xml:space="preserve"> (</w:t>
            </w:r>
            <w:r w:rsidRPr="00751652">
              <w:rPr>
                <w:rFonts w:ascii="Arial" w:eastAsia="Arial" w:hAnsi="Arial" w:cs="Arial"/>
                <w:b/>
                <w:color w:val="000000"/>
                <w:sz w:val="20"/>
                <w:szCs w:val="20"/>
              </w:rPr>
              <w:t>"the Supplier"</w:t>
            </w:r>
            <w:r w:rsidRPr="00751652">
              <w:rPr>
                <w:rFonts w:ascii="Arial" w:eastAsia="Arial" w:hAnsi="Arial" w:cs="Arial"/>
                <w:color w:val="000000"/>
                <w:sz w:val="20"/>
                <w:szCs w:val="20"/>
              </w:rPr>
              <w:t>)</w:t>
            </w:r>
          </w:p>
        </w:tc>
      </w:tr>
      <w:tr w:rsidR="002C5B31" w:rsidRPr="00751652" w14:paraId="241352DF" w14:textId="77777777" w:rsidTr="00980BF2">
        <w:tc>
          <w:tcPr>
            <w:tcW w:w="2938" w:type="dxa"/>
          </w:tcPr>
          <w:p w14:paraId="26B5F70D"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Contract name:</w:t>
            </w:r>
          </w:p>
        </w:tc>
        <w:tc>
          <w:tcPr>
            <w:tcW w:w="6044" w:type="dxa"/>
            <w:gridSpan w:val="2"/>
          </w:tcPr>
          <w:p w14:paraId="2DD373EF"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 xml:space="preserve">name of contract to be changed] </w:t>
            </w:r>
            <w:r w:rsidRPr="00751652">
              <w:rPr>
                <w:rFonts w:ascii="Arial" w:eastAsia="Arial" w:hAnsi="Arial" w:cs="Arial"/>
                <w:b/>
                <w:color w:val="000000"/>
                <w:sz w:val="20"/>
                <w:szCs w:val="20"/>
              </w:rPr>
              <w:t>(“the Contract”)</w:t>
            </w:r>
          </w:p>
        </w:tc>
      </w:tr>
      <w:tr w:rsidR="002C5B31" w:rsidRPr="00751652" w14:paraId="16F48096" w14:textId="77777777" w:rsidTr="00980BF2">
        <w:tc>
          <w:tcPr>
            <w:tcW w:w="2938" w:type="dxa"/>
          </w:tcPr>
          <w:p w14:paraId="145EED96"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Contract reference number:</w:t>
            </w:r>
          </w:p>
        </w:tc>
        <w:tc>
          <w:tcPr>
            <w:tcW w:w="6044" w:type="dxa"/>
            <w:gridSpan w:val="2"/>
          </w:tcPr>
          <w:p w14:paraId="18CD4C4A"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contract reference number]</w:t>
            </w:r>
          </w:p>
        </w:tc>
      </w:tr>
      <w:tr w:rsidR="002C5B31" w:rsidRPr="00751652" w14:paraId="3A339CD7" w14:textId="77777777" w:rsidTr="00980BF2">
        <w:tc>
          <w:tcPr>
            <w:tcW w:w="8982" w:type="dxa"/>
            <w:gridSpan w:val="3"/>
          </w:tcPr>
          <w:p w14:paraId="3CF5BBD5" w14:textId="77777777" w:rsidR="002C5B31" w:rsidRPr="00751652" w:rsidRDefault="002C5B31" w:rsidP="00980BF2">
            <w:pPr>
              <w:pBdr>
                <w:top w:val="nil"/>
                <w:left w:val="nil"/>
                <w:bottom w:val="nil"/>
                <w:right w:val="nil"/>
                <w:between w:val="nil"/>
              </w:pBdr>
              <w:spacing w:after="120"/>
              <w:ind w:left="34"/>
              <w:jc w:val="center"/>
              <w:rPr>
                <w:rFonts w:ascii="Arial" w:eastAsia="Arial" w:hAnsi="Arial" w:cs="Arial"/>
                <w:color w:val="000000"/>
                <w:sz w:val="20"/>
                <w:szCs w:val="20"/>
              </w:rPr>
            </w:pPr>
            <w:r w:rsidRPr="00751652">
              <w:rPr>
                <w:rFonts w:ascii="Arial" w:eastAsia="Arial" w:hAnsi="Arial" w:cs="Arial"/>
                <w:b/>
                <w:color w:val="000000"/>
                <w:sz w:val="20"/>
                <w:szCs w:val="20"/>
              </w:rPr>
              <w:t>Details of Proposed Variation</w:t>
            </w:r>
          </w:p>
        </w:tc>
      </w:tr>
      <w:tr w:rsidR="002C5B31" w:rsidRPr="00751652" w14:paraId="0321C16F" w14:textId="77777777" w:rsidTr="00980BF2">
        <w:tc>
          <w:tcPr>
            <w:tcW w:w="2938" w:type="dxa"/>
          </w:tcPr>
          <w:p w14:paraId="6914C25D"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Variation initiated by:</w:t>
            </w:r>
          </w:p>
        </w:tc>
        <w:tc>
          <w:tcPr>
            <w:tcW w:w="6044" w:type="dxa"/>
            <w:gridSpan w:val="2"/>
          </w:tcPr>
          <w:p w14:paraId="5C7156F4"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[delete</w:t>
            </w:r>
            <w:r w:rsidRPr="00751652">
              <w:rPr>
                <w:rFonts w:ascii="Arial" w:eastAsia="Arial" w:hAnsi="Arial" w:cs="Arial"/>
                <w:color w:val="000000"/>
                <w:sz w:val="20"/>
                <w:szCs w:val="20"/>
              </w:rPr>
              <w:t xml:space="preserve"> as applicable: CCS/Buyer/Supplier]</w:t>
            </w:r>
          </w:p>
        </w:tc>
      </w:tr>
      <w:tr w:rsidR="002C5B31" w:rsidRPr="00751652" w14:paraId="1D1B0887" w14:textId="77777777" w:rsidTr="00980BF2">
        <w:tc>
          <w:tcPr>
            <w:tcW w:w="2938" w:type="dxa"/>
          </w:tcPr>
          <w:p w14:paraId="41067D4A"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Variation number:</w:t>
            </w:r>
          </w:p>
        </w:tc>
        <w:tc>
          <w:tcPr>
            <w:tcW w:w="6044" w:type="dxa"/>
            <w:gridSpan w:val="2"/>
          </w:tcPr>
          <w:p w14:paraId="3101620B"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variation number]</w:t>
            </w:r>
          </w:p>
        </w:tc>
      </w:tr>
      <w:tr w:rsidR="002C5B31" w:rsidRPr="00751652" w14:paraId="6D698DF0" w14:textId="77777777" w:rsidTr="00980BF2">
        <w:tc>
          <w:tcPr>
            <w:tcW w:w="2938" w:type="dxa"/>
          </w:tcPr>
          <w:p w14:paraId="3122F64A"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Date variation is raised:</w:t>
            </w:r>
          </w:p>
        </w:tc>
        <w:tc>
          <w:tcPr>
            <w:tcW w:w="6044" w:type="dxa"/>
            <w:gridSpan w:val="2"/>
          </w:tcPr>
          <w:p w14:paraId="254F4728"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date]</w:t>
            </w:r>
          </w:p>
        </w:tc>
      </w:tr>
      <w:tr w:rsidR="002C5B31" w:rsidRPr="00751652" w14:paraId="6CEB0A76" w14:textId="77777777" w:rsidTr="00980BF2">
        <w:tc>
          <w:tcPr>
            <w:tcW w:w="2938" w:type="dxa"/>
          </w:tcPr>
          <w:p w14:paraId="05772A2D"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Proposed variation</w:t>
            </w:r>
          </w:p>
        </w:tc>
        <w:tc>
          <w:tcPr>
            <w:tcW w:w="6044" w:type="dxa"/>
            <w:gridSpan w:val="2"/>
          </w:tcPr>
          <w:p w14:paraId="4799A8BC"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highlight w:val="yellow"/>
              </w:rPr>
            </w:pPr>
          </w:p>
        </w:tc>
      </w:tr>
      <w:tr w:rsidR="002C5B31" w:rsidRPr="00751652" w14:paraId="43106038" w14:textId="77777777" w:rsidTr="00980BF2">
        <w:tc>
          <w:tcPr>
            <w:tcW w:w="2938" w:type="dxa"/>
          </w:tcPr>
          <w:p w14:paraId="0FFD4CBA"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Reason for the variation:</w:t>
            </w:r>
          </w:p>
        </w:tc>
        <w:tc>
          <w:tcPr>
            <w:tcW w:w="6044" w:type="dxa"/>
            <w:gridSpan w:val="2"/>
          </w:tcPr>
          <w:p w14:paraId="037538CA"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reason]</w:t>
            </w:r>
          </w:p>
        </w:tc>
      </w:tr>
      <w:tr w:rsidR="002C5B31" w:rsidRPr="00751652" w14:paraId="7E1AE976" w14:textId="77777777" w:rsidTr="00980BF2">
        <w:trPr>
          <w:trHeight w:val="718"/>
        </w:trPr>
        <w:tc>
          <w:tcPr>
            <w:tcW w:w="2938" w:type="dxa"/>
          </w:tcPr>
          <w:p w14:paraId="66481F14"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An Impact Assessment shall be provided within:</w:t>
            </w:r>
          </w:p>
        </w:tc>
        <w:tc>
          <w:tcPr>
            <w:tcW w:w="6044" w:type="dxa"/>
            <w:gridSpan w:val="2"/>
          </w:tcPr>
          <w:p w14:paraId="77DD4131"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number] days</w:t>
            </w:r>
          </w:p>
        </w:tc>
      </w:tr>
      <w:tr w:rsidR="002C5B31" w:rsidRPr="00751652" w14:paraId="3A46D471" w14:textId="77777777" w:rsidTr="00980BF2">
        <w:trPr>
          <w:trHeight w:val="285"/>
        </w:trPr>
        <w:tc>
          <w:tcPr>
            <w:tcW w:w="8982" w:type="dxa"/>
            <w:gridSpan w:val="3"/>
          </w:tcPr>
          <w:p w14:paraId="697B4D06" w14:textId="77777777" w:rsidR="002C5B31" w:rsidRPr="00751652" w:rsidRDefault="00000000" w:rsidP="00980BF2">
            <w:pPr>
              <w:pBdr>
                <w:top w:val="nil"/>
                <w:left w:val="nil"/>
                <w:bottom w:val="nil"/>
                <w:right w:val="nil"/>
                <w:between w:val="nil"/>
              </w:pBdr>
              <w:spacing w:after="120"/>
              <w:jc w:val="center"/>
              <w:rPr>
                <w:rFonts w:ascii="Arial" w:eastAsia="Arial" w:hAnsi="Arial" w:cs="Arial"/>
                <w:color w:val="000000"/>
                <w:sz w:val="20"/>
                <w:szCs w:val="20"/>
              </w:rPr>
            </w:pPr>
            <w:sdt>
              <w:sdtPr>
                <w:rPr>
                  <w:rFonts w:ascii="Arial" w:hAnsi="Arial" w:cs="Arial"/>
                </w:rPr>
                <w:tag w:val="goog_rdk_8"/>
                <w:id w:val="2129281271"/>
              </w:sdtPr>
              <w:sdtContent/>
            </w:sdt>
            <w:r w:rsidR="002C5B31" w:rsidRPr="00751652">
              <w:rPr>
                <w:rFonts w:ascii="Arial" w:eastAsia="Arial" w:hAnsi="Arial" w:cs="Arial"/>
                <w:b/>
                <w:color w:val="000000"/>
                <w:sz w:val="20"/>
                <w:szCs w:val="20"/>
              </w:rPr>
              <w:t xml:space="preserve">Impact </w:t>
            </w:r>
            <w:sdt>
              <w:sdtPr>
                <w:rPr>
                  <w:rFonts w:ascii="Arial" w:hAnsi="Arial" w:cs="Arial"/>
                </w:rPr>
                <w:tag w:val="goog_rdk_9"/>
                <w:id w:val="-1927029119"/>
              </w:sdtPr>
              <w:sdtContent>
                <w:r w:rsidR="002C5B31" w:rsidRPr="00751652">
                  <w:rPr>
                    <w:rFonts w:ascii="Arial" w:eastAsia="Arial" w:hAnsi="Arial" w:cs="Arial"/>
                    <w:b/>
                    <w:color w:val="000000"/>
                    <w:sz w:val="20"/>
                    <w:szCs w:val="20"/>
                  </w:rPr>
                  <w:t xml:space="preserve">Assessment </w:t>
                </w:r>
              </w:sdtContent>
            </w:sdt>
            <w:r w:rsidR="002C5B31" w:rsidRPr="00751652">
              <w:rPr>
                <w:rFonts w:ascii="Arial" w:eastAsia="Arial" w:hAnsi="Arial" w:cs="Arial"/>
                <w:b/>
                <w:color w:val="000000"/>
                <w:sz w:val="20"/>
                <w:szCs w:val="20"/>
              </w:rPr>
              <w:t>of Variation</w:t>
            </w:r>
          </w:p>
        </w:tc>
      </w:tr>
      <w:tr w:rsidR="002C5B31" w:rsidRPr="00751652" w14:paraId="2C546AE9" w14:textId="77777777" w:rsidTr="00980BF2">
        <w:tc>
          <w:tcPr>
            <w:tcW w:w="2938" w:type="dxa"/>
          </w:tcPr>
          <w:p w14:paraId="4A50D728"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Likely impact of the proposed variation:</w:t>
            </w:r>
          </w:p>
        </w:tc>
        <w:tc>
          <w:tcPr>
            <w:tcW w:w="6044" w:type="dxa"/>
            <w:gridSpan w:val="2"/>
          </w:tcPr>
          <w:p w14:paraId="1A5AE6C9"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highlight w:val="yellow"/>
              </w:rPr>
            </w:pPr>
            <w:r w:rsidRPr="00751652">
              <w:rPr>
                <w:rFonts w:ascii="Arial" w:eastAsia="Arial" w:hAnsi="Arial" w:cs="Arial"/>
                <w:b/>
                <w:color w:val="000000"/>
                <w:sz w:val="20"/>
                <w:szCs w:val="20"/>
                <w:highlight w:val="yellow"/>
              </w:rPr>
              <w:t xml:space="preserve">[Supplier to insert </w:t>
            </w:r>
            <w:r w:rsidRPr="00751652">
              <w:rPr>
                <w:rFonts w:ascii="Arial" w:eastAsia="Arial" w:hAnsi="Arial" w:cs="Arial"/>
                <w:color w:val="000000"/>
                <w:sz w:val="20"/>
                <w:szCs w:val="20"/>
              </w:rPr>
              <w:t xml:space="preserve">assessment of impact] </w:t>
            </w:r>
          </w:p>
        </w:tc>
      </w:tr>
      <w:tr w:rsidR="002C5B31" w:rsidRPr="00751652" w14:paraId="494E9264" w14:textId="77777777" w:rsidTr="00980BF2">
        <w:trPr>
          <w:trHeight w:val="469"/>
        </w:trPr>
        <w:tc>
          <w:tcPr>
            <w:tcW w:w="8982" w:type="dxa"/>
            <w:gridSpan w:val="3"/>
          </w:tcPr>
          <w:p w14:paraId="3D9647D5" w14:textId="77777777" w:rsidR="002C5B31" w:rsidRPr="00751652" w:rsidRDefault="002C5B31" w:rsidP="00980BF2">
            <w:pPr>
              <w:pBdr>
                <w:top w:val="nil"/>
                <w:left w:val="nil"/>
                <w:bottom w:val="nil"/>
                <w:right w:val="nil"/>
                <w:between w:val="nil"/>
              </w:pBdr>
              <w:spacing w:after="120"/>
              <w:jc w:val="center"/>
              <w:rPr>
                <w:rFonts w:ascii="Arial" w:eastAsia="Arial" w:hAnsi="Arial" w:cs="Arial"/>
                <w:color w:val="000000"/>
                <w:sz w:val="20"/>
                <w:szCs w:val="20"/>
                <w:highlight w:val="yellow"/>
              </w:rPr>
            </w:pPr>
            <w:r w:rsidRPr="00751652">
              <w:rPr>
                <w:rFonts w:ascii="Arial" w:eastAsia="Arial" w:hAnsi="Arial" w:cs="Arial"/>
                <w:b/>
                <w:color w:val="000000"/>
                <w:sz w:val="20"/>
                <w:szCs w:val="20"/>
              </w:rPr>
              <w:t>Outcome of Variation</w:t>
            </w:r>
          </w:p>
        </w:tc>
      </w:tr>
      <w:tr w:rsidR="002C5B31" w:rsidRPr="00751652" w14:paraId="38B6FA1E" w14:textId="77777777" w:rsidTr="00980BF2">
        <w:tc>
          <w:tcPr>
            <w:tcW w:w="2938" w:type="dxa"/>
          </w:tcPr>
          <w:p w14:paraId="6652E243"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Contract variation:</w:t>
            </w:r>
          </w:p>
        </w:tc>
        <w:tc>
          <w:tcPr>
            <w:tcW w:w="6044" w:type="dxa"/>
            <w:gridSpan w:val="2"/>
          </w:tcPr>
          <w:p w14:paraId="14BF1FAD" w14:textId="77777777" w:rsidR="002C5B31" w:rsidRPr="00751652" w:rsidRDefault="002C5B31" w:rsidP="00980BF2">
            <w:pPr>
              <w:keepNext/>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This Contract detailed above is varied as follows:</w:t>
            </w:r>
          </w:p>
          <w:p w14:paraId="032EE294" w14:textId="77777777" w:rsidR="002C5B31" w:rsidRPr="00751652" w:rsidRDefault="002C5B31" w:rsidP="002C5B31">
            <w:pPr>
              <w:numPr>
                <w:ilvl w:val="0"/>
                <w:numId w:val="34"/>
              </w:numPr>
              <w:pBdr>
                <w:top w:val="nil"/>
                <w:left w:val="nil"/>
                <w:bottom w:val="nil"/>
                <w:right w:val="nil"/>
                <w:between w:val="nil"/>
              </w:pBdr>
              <w:overflowPunct w:val="0"/>
              <w:autoSpaceDE w:val="0"/>
              <w:autoSpaceDN w:val="0"/>
              <w:adjustRightInd w:val="0"/>
              <w:spacing w:after="120" w:line="240" w:lineRule="auto"/>
              <w:jc w:val="both"/>
              <w:textAlignment w:val="baseline"/>
              <w:rPr>
                <w:rFonts w:ascii="Arial" w:eastAsia="Arial" w:hAnsi="Arial" w:cs="Arial"/>
                <w:color w:val="000000"/>
                <w:sz w:val="20"/>
                <w:szCs w:val="20"/>
              </w:rPr>
            </w:pPr>
            <w:r w:rsidRPr="00751652">
              <w:rPr>
                <w:rFonts w:ascii="Arial" w:eastAsia="Arial" w:hAnsi="Arial" w:cs="Arial"/>
                <w:b/>
                <w:color w:val="000000"/>
                <w:sz w:val="20"/>
                <w:szCs w:val="20"/>
                <w:highlight w:val="yellow"/>
              </w:rPr>
              <w:t xml:space="preserve">[CCS/Buyer to insert </w:t>
            </w:r>
            <w:r w:rsidRPr="00751652">
              <w:rPr>
                <w:rFonts w:ascii="Arial" w:eastAsia="Arial" w:hAnsi="Arial" w:cs="Arial"/>
                <w:color w:val="000000"/>
                <w:sz w:val="20"/>
                <w:szCs w:val="20"/>
              </w:rPr>
              <w:t>original Clauses or Paragraphs to be varied and the changed clause]</w:t>
            </w:r>
          </w:p>
        </w:tc>
      </w:tr>
      <w:tr w:rsidR="002C5B31" w:rsidRPr="00751652" w14:paraId="3E91BC37" w14:textId="77777777" w:rsidTr="00980BF2">
        <w:tc>
          <w:tcPr>
            <w:tcW w:w="2938" w:type="dxa"/>
            <w:vMerge w:val="restart"/>
          </w:tcPr>
          <w:p w14:paraId="5EA62D23" w14:textId="77777777" w:rsidR="002C5B31" w:rsidRPr="00751652" w:rsidRDefault="002C5B31" w:rsidP="00980BF2">
            <w:pPr>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Financial variation:</w:t>
            </w:r>
          </w:p>
        </w:tc>
        <w:tc>
          <w:tcPr>
            <w:tcW w:w="3022" w:type="dxa"/>
          </w:tcPr>
          <w:p w14:paraId="281E7933" w14:textId="77777777" w:rsidR="002C5B31" w:rsidRPr="00751652" w:rsidRDefault="002C5B31" w:rsidP="00980BF2">
            <w:pPr>
              <w:keepNext/>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Original Contract Value:</w:t>
            </w:r>
          </w:p>
        </w:tc>
        <w:tc>
          <w:tcPr>
            <w:tcW w:w="3022" w:type="dxa"/>
          </w:tcPr>
          <w:p w14:paraId="341C5911" w14:textId="77777777" w:rsidR="002C5B31" w:rsidRPr="00751652" w:rsidRDefault="002C5B31" w:rsidP="00980BF2">
            <w:pPr>
              <w:keepNext/>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 xml:space="preserve">£ </w:t>
            </w: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amount]</w:t>
            </w:r>
          </w:p>
        </w:tc>
      </w:tr>
      <w:tr w:rsidR="002C5B31" w:rsidRPr="00751652" w14:paraId="041CEEBE" w14:textId="77777777" w:rsidTr="00980BF2">
        <w:tc>
          <w:tcPr>
            <w:tcW w:w="2938" w:type="dxa"/>
            <w:vMerge/>
          </w:tcPr>
          <w:p w14:paraId="77EE580D" w14:textId="77777777" w:rsidR="002C5B31" w:rsidRPr="00751652" w:rsidRDefault="002C5B31" w:rsidP="00980BF2">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0DB4F545" w14:textId="77777777" w:rsidR="002C5B31" w:rsidRPr="00751652" w:rsidRDefault="002C5B31" w:rsidP="00980BF2">
            <w:pPr>
              <w:keepNext/>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Additional cost due to variation:</w:t>
            </w:r>
          </w:p>
        </w:tc>
        <w:tc>
          <w:tcPr>
            <w:tcW w:w="3022" w:type="dxa"/>
          </w:tcPr>
          <w:p w14:paraId="723205FF" w14:textId="77777777" w:rsidR="002C5B31" w:rsidRPr="00751652" w:rsidRDefault="002C5B31" w:rsidP="00980BF2">
            <w:pPr>
              <w:keepNext/>
              <w:pBdr>
                <w:top w:val="nil"/>
                <w:left w:val="nil"/>
                <w:bottom w:val="nil"/>
                <w:right w:val="nil"/>
                <w:between w:val="nil"/>
              </w:pBdr>
              <w:spacing w:after="120"/>
              <w:rPr>
                <w:rFonts w:ascii="Arial" w:hAnsi="Arial" w:cs="Arial"/>
                <w:color w:val="000000"/>
              </w:rPr>
            </w:pPr>
            <w:r w:rsidRPr="00751652">
              <w:rPr>
                <w:rFonts w:ascii="Arial" w:eastAsia="Arial" w:hAnsi="Arial" w:cs="Arial"/>
                <w:color w:val="000000"/>
                <w:sz w:val="20"/>
                <w:szCs w:val="20"/>
              </w:rPr>
              <w:t xml:space="preserve">£ </w:t>
            </w: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amount]</w:t>
            </w:r>
          </w:p>
        </w:tc>
      </w:tr>
      <w:tr w:rsidR="002C5B31" w:rsidRPr="00751652" w14:paraId="0C15619D" w14:textId="77777777" w:rsidTr="00980BF2">
        <w:tc>
          <w:tcPr>
            <w:tcW w:w="2938" w:type="dxa"/>
            <w:vMerge/>
          </w:tcPr>
          <w:p w14:paraId="64FFA019" w14:textId="77777777" w:rsidR="002C5B31" w:rsidRPr="00751652" w:rsidRDefault="002C5B31" w:rsidP="00980BF2">
            <w:pPr>
              <w:widowControl w:val="0"/>
              <w:pBdr>
                <w:top w:val="nil"/>
                <w:left w:val="nil"/>
                <w:bottom w:val="nil"/>
                <w:right w:val="nil"/>
                <w:between w:val="nil"/>
              </w:pBdr>
              <w:rPr>
                <w:rFonts w:ascii="Arial" w:hAnsi="Arial" w:cs="Arial"/>
                <w:color w:val="000000"/>
              </w:rPr>
            </w:pPr>
          </w:p>
        </w:tc>
        <w:tc>
          <w:tcPr>
            <w:tcW w:w="3022" w:type="dxa"/>
          </w:tcPr>
          <w:p w14:paraId="3DADDE50" w14:textId="77777777" w:rsidR="002C5B31" w:rsidRPr="00751652" w:rsidRDefault="002C5B31" w:rsidP="00980BF2">
            <w:pPr>
              <w:keepNext/>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New Contract value:</w:t>
            </w:r>
          </w:p>
        </w:tc>
        <w:tc>
          <w:tcPr>
            <w:tcW w:w="3022" w:type="dxa"/>
          </w:tcPr>
          <w:p w14:paraId="523666DF" w14:textId="77777777" w:rsidR="002C5B31" w:rsidRPr="00751652" w:rsidRDefault="002C5B31" w:rsidP="00980BF2">
            <w:pPr>
              <w:keepNext/>
              <w:pBdr>
                <w:top w:val="nil"/>
                <w:left w:val="nil"/>
                <w:bottom w:val="nil"/>
                <w:right w:val="nil"/>
                <w:between w:val="nil"/>
              </w:pBdr>
              <w:spacing w:after="120"/>
              <w:rPr>
                <w:rFonts w:ascii="Arial" w:eastAsia="Arial" w:hAnsi="Arial" w:cs="Arial"/>
                <w:color w:val="000000"/>
                <w:sz w:val="20"/>
                <w:szCs w:val="20"/>
              </w:rPr>
            </w:pPr>
            <w:r w:rsidRPr="00751652">
              <w:rPr>
                <w:rFonts w:ascii="Arial" w:eastAsia="Arial" w:hAnsi="Arial" w:cs="Arial"/>
                <w:color w:val="000000"/>
                <w:sz w:val="20"/>
                <w:szCs w:val="20"/>
              </w:rPr>
              <w:t xml:space="preserve">£ </w:t>
            </w:r>
            <w:r w:rsidRPr="00751652">
              <w:rPr>
                <w:rFonts w:ascii="Arial" w:eastAsia="Arial" w:hAnsi="Arial" w:cs="Arial"/>
                <w:b/>
                <w:color w:val="000000"/>
                <w:sz w:val="20"/>
                <w:szCs w:val="20"/>
                <w:highlight w:val="yellow"/>
              </w:rPr>
              <w:t xml:space="preserve">[insert </w:t>
            </w:r>
            <w:r w:rsidRPr="00751652">
              <w:rPr>
                <w:rFonts w:ascii="Arial" w:eastAsia="Arial" w:hAnsi="Arial" w:cs="Arial"/>
                <w:color w:val="000000"/>
                <w:sz w:val="20"/>
                <w:szCs w:val="20"/>
              </w:rPr>
              <w:t>amount]</w:t>
            </w:r>
          </w:p>
        </w:tc>
      </w:tr>
    </w:tbl>
    <w:p w14:paraId="2B4E8D64" w14:textId="77777777" w:rsidR="002C5B31" w:rsidRPr="00751652" w:rsidRDefault="002C5B31" w:rsidP="002C5B31">
      <w:pPr>
        <w:keepNext/>
        <w:numPr>
          <w:ilvl w:val="0"/>
          <w:numId w:val="33"/>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sz w:val="20"/>
          <w:szCs w:val="20"/>
        </w:rPr>
      </w:pPr>
      <w:r w:rsidRPr="00751652">
        <w:rPr>
          <w:rFonts w:ascii="Arial" w:eastAsia="Arial" w:hAnsi="Arial" w:cs="Arial"/>
          <w:color w:val="000000"/>
          <w:sz w:val="20"/>
          <w:szCs w:val="20"/>
        </w:rPr>
        <w:t xml:space="preserve">This Variation must be agreed and signed by both Parties to the Contract and shall only be effective from the date it is signed by </w:t>
      </w:r>
      <w:r w:rsidRPr="00751652">
        <w:rPr>
          <w:rFonts w:ascii="Arial" w:eastAsia="Arial" w:hAnsi="Arial" w:cs="Arial"/>
          <w:b/>
          <w:color w:val="000000"/>
          <w:sz w:val="20"/>
          <w:szCs w:val="20"/>
          <w:highlight w:val="yellow"/>
        </w:rPr>
        <w:t>[delete</w:t>
      </w:r>
      <w:r w:rsidRPr="00751652">
        <w:rPr>
          <w:rFonts w:ascii="Arial" w:eastAsia="Arial" w:hAnsi="Arial" w:cs="Arial"/>
          <w:b/>
          <w:color w:val="000000"/>
          <w:sz w:val="20"/>
          <w:szCs w:val="20"/>
        </w:rPr>
        <w:t xml:space="preserve"> </w:t>
      </w:r>
      <w:r w:rsidRPr="00751652">
        <w:rPr>
          <w:rFonts w:ascii="Arial" w:eastAsia="Arial" w:hAnsi="Arial" w:cs="Arial"/>
          <w:color w:val="000000"/>
          <w:sz w:val="20"/>
          <w:szCs w:val="20"/>
        </w:rPr>
        <w:t>as applicable:</w:t>
      </w:r>
      <w:r w:rsidRPr="00751652">
        <w:rPr>
          <w:rFonts w:ascii="Arial" w:eastAsia="Arial" w:hAnsi="Arial" w:cs="Arial"/>
          <w:b/>
          <w:color w:val="000000"/>
          <w:sz w:val="20"/>
          <w:szCs w:val="20"/>
        </w:rPr>
        <w:t xml:space="preserve"> </w:t>
      </w:r>
      <w:r w:rsidRPr="00751652">
        <w:rPr>
          <w:rFonts w:ascii="Arial" w:eastAsia="Arial" w:hAnsi="Arial" w:cs="Arial"/>
          <w:color w:val="000000"/>
          <w:sz w:val="20"/>
          <w:szCs w:val="20"/>
        </w:rPr>
        <w:t>CCS / Buyer</w:t>
      </w:r>
      <w:r w:rsidRPr="00751652">
        <w:rPr>
          <w:rFonts w:ascii="Arial" w:eastAsia="Arial" w:hAnsi="Arial" w:cs="Arial"/>
          <w:b/>
          <w:color w:val="000000"/>
          <w:sz w:val="20"/>
          <w:szCs w:val="20"/>
        </w:rPr>
        <w:t>]</w:t>
      </w:r>
    </w:p>
    <w:p w14:paraId="7F93087F" w14:textId="77777777" w:rsidR="002C5B31" w:rsidRPr="00751652" w:rsidRDefault="002C5B31" w:rsidP="002C5B31">
      <w:pPr>
        <w:keepNext/>
        <w:numPr>
          <w:ilvl w:val="0"/>
          <w:numId w:val="33"/>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sz w:val="20"/>
          <w:szCs w:val="20"/>
        </w:rPr>
      </w:pPr>
      <w:r w:rsidRPr="00751652">
        <w:rPr>
          <w:rFonts w:ascii="Arial" w:eastAsia="Arial" w:hAnsi="Arial" w:cs="Arial"/>
          <w:color w:val="000000"/>
          <w:sz w:val="20"/>
          <w:szCs w:val="20"/>
        </w:rPr>
        <w:t xml:space="preserve">Words and expressions in this Variation shall have the meanings given to them in the Contract. </w:t>
      </w:r>
    </w:p>
    <w:p w14:paraId="46B9E1CE" w14:textId="77777777" w:rsidR="002C5B31" w:rsidRPr="00751652" w:rsidRDefault="002C5B31" w:rsidP="002C5B31">
      <w:pPr>
        <w:keepNext/>
        <w:numPr>
          <w:ilvl w:val="0"/>
          <w:numId w:val="33"/>
        </w:numPr>
        <w:pBdr>
          <w:top w:val="nil"/>
          <w:left w:val="nil"/>
          <w:bottom w:val="nil"/>
          <w:right w:val="nil"/>
          <w:between w:val="nil"/>
        </w:pBdr>
        <w:overflowPunct w:val="0"/>
        <w:autoSpaceDE w:val="0"/>
        <w:autoSpaceDN w:val="0"/>
        <w:adjustRightInd w:val="0"/>
        <w:spacing w:before="240"/>
        <w:ind w:left="567" w:hanging="425"/>
        <w:textAlignment w:val="baseline"/>
        <w:rPr>
          <w:rFonts w:ascii="Arial" w:eastAsia="Arial" w:hAnsi="Arial" w:cs="Arial"/>
          <w:color w:val="000000"/>
          <w:sz w:val="20"/>
          <w:szCs w:val="20"/>
        </w:rPr>
      </w:pPr>
      <w:r w:rsidRPr="00751652">
        <w:rPr>
          <w:rFonts w:ascii="Arial" w:eastAsia="Arial" w:hAnsi="Arial" w:cs="Arial"/>
          <w:color w:val="000000"/>
          <w:sz w:val="20"/>
          <w:szCs w:val="20"/>
        </w:rPr>
        <w:t>The Contract, including any previous Variations, shall remain effective and unaltered except as amended by this Variation.</w:t>
      </w:r>
      <w:r w:rsidRPr="00751652">
        <w:rPr>
          <w:rFonts w:ascii="Arial" w:hAnsi="Arial" w:cs="Arial"/>
        </w:rPr>
        <w:br w:type="page"/>
      </w:r>
    </w:p>
    <w:p w14:paraId="64186471" w14:textId="77777777" w:rsidR="002C5B31" w:rsidRPr="00751652" w:rsidRDefault="002C5B31" w:rsidP="002C5B31">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lastRenderedPageBreak/>
        <w:t xml:space="preserve">Signed by an authorised signatory for and on behalf of the </w:t>
      </w:r>
      <w:r w:rsidRPr="00751652">
        <w:rPr>
          <w:rFonts w:ascii="Arial" w:eastAsia="Arial" w:hAnsi="Arial" w:cs="Arial"/>
          <w:b/>
          <w:color w:val="000000"/>
          <w:sz w:val="20"/>
          <w:szCs w:val="20"/>
          <w:highlight w:val="yellow"/>
        </w:rPr>
        <w:t>[delete</w:t>
      </w:r>
      <w:r w:rsidRPr="00751652">
        <w:rPr>
          <w:rFonts w:ascii="Arial" w:eastAsia="Arial" w:hAnsi="Arial" w:cs="Arial"/>
          <w:b/>
          <w:color w:val="000000"/>
          <w:sz w:val="20"/>
          <w:szCs w:val="20"/>
        </w:rPr>
        <w:t xml:space="preserve"> </w:t>
      </w:r>
      <w:r w:rsidRPr="00751652">
        <w:rPr>
          <w:rFonts w:ascii="Arial" w:eastAsia="Arial" w:hAnsi="Arial" w:cs="Arial"/>
          <w:color w:val="000000"/>
          <w:sz w:val="20"/>
          <w:szCs w:val="20"/>
        </w:rPr>
        <w:t>as applicable:</w:t>
      </w:r>
      <w:r w:rsidRPr="00751652">
        <w:rPr>
          <w:rFonts w:ascii="Arial" w:eastAsia="Arial" w:hAnsi="Arial" w:cs="Arial"/>
          <w:b/>
          <w:color w:val="000000"/>
          <w:sz w:val="20"/>
          <w:szCs w:val="20"/>
        </w:rPr>
        <w:t xml:space="preserve"> </w:t>
      </w:r>
      <w:r w:rsidRPr="00751652">
        <w:rPr>
          <w:rFonts w:ascii="Arial" w:eastAsia="Arial" w:hAnsi="Arial" w:cs="Arial"/>
          <w:color w:val="000000"/>
          <w:sz w:val="20"/>
          <w:szCs w:val="20"/>
        </w:rPr>
        <w:t>CCS / Buyer</w:t>
      </w:r>
      <w:r w:rsidRPr="00751652">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2C5B31" w:rsidRPr="00751652" w14:paraId="099DA159" w14:textId="77777777" w:rsidTr="00980BF2">
        <w:tc>
          <w:tcPr>
            <w:tcW w:w="2210" w:type="dxa"/>
            <w:tcBorders>
              <w:bottom w:val="nil"/>
            </w:tcBorders>
          </w:tcPr>
          <w:p w14:paraId="16D21D44"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Signature</w:t>
            </w:r>
          </w:p>
        </w:tc>
        <w:tc>
          <w:tcPr>
            <w:tcW w:w="5940" w:type="dxa"/>
          </w:tcPr>
          <w:p w14:paraId="15B987DB"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r w:rsidR="002C5B31" w:rsidRPr="00751652" w14:paraId="3C0F729E" w14:textId="77777777" w:rsidTr="00980BF2">
        <w:tc>
          <w:tcPr>
            <w:tcW w:w="2210" w:type="dxa"/>
            <w:tcBorders>
              <w:top w:val="nil"/>
              <w:bottom w:val="nil"/>
            </w:tcBorders>
          </w:tcPr>
          <w:p w14:paraId="7F437D10"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Date</w:t>
            </w:r>
          </w:p>
        </w:tc>
        <w:tc>
          <w:tcPr>
            <w:tcW w:w="5940" w:type="dxa"/>
          </w:tcPr>
          <w:p w14:paraId="5B21D5AF"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r w:rsidR="002C5B31" w:rsidRPr="00751652" w14:paraId="31A3CCCE" w14:textId="77777777" w:rsidTr="00980BF2">
        <w:tc>
          <w:tcPr>
            <w:tcW w:w="2210" w:type="dxa"/>
            <w:tcBorders>
              <w:top w:val="nil"/>
              <w:bottom w:val="nil"/>
            </w:tcBorders>
          </w:tcPr>
          <w:p w14:paraId="37ACDB49"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Name (in Capitals)</w:t>
            </w:r>
          </w:p>
        </w:tc>
        <w:tc>
          <w:tcPr>
            <w:tcW w:w="5940" w:type="dxa"/>
          </w:tcPr>
          <w:p w14:paraId="7D6548B9"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r w:rsidR="002C5B31" w:rsidRPr="00751652" w14:paraId="010B830B" w14:textId="77777777" w:rsidTr="00980BF2">
        <w:tc>
          <w:tcPr>
            <w:tcW w:w="2210" w:type="dxa"/>
            <w:tcBorders>
              <w:top w:val="nil"/>
              <w:bottom w:val="nil"/>
            </w:tcBorders>
          </w:tcPr>
          <w:p w14:paraId="73F4CE61"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Address</w:t>
            </w:r>
          </w:p>
        </w:tc>
        <w:tc>
          <w:tcPr>
            <w:tcW w:w="5940" w:type="dxa"/>
          </w:tcPr>
          <w:p w14:paraId="119E4D63"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r w:rsidR="002C5B31" w:rsidRPr="00751652" w14:paraId="42D49CEE" w14:textId="77777777" w:rsidTr="00980BF2">
        <w:tc>
          <w:tcPr>
            <w:tcW w:w="2210" w:type="dxa"/>
            <w:tcBorders>
              <w:top w:val="nil"/>
            </w:tcBorders>
          </w:tcPr>
          <w:p w14:paraId="31AEF9B0" w14:textId="77777777" w:rsidR="002C5B31" w:rsidRPr="00751652" w:rsidRDefault="002C5B31" w:rsidP="00980BF2">
            <w:pPr>
              <w:pBdr>
                <w:top w:val="nil"/>
                <w:left w:val="nil"/>
                <w:bottom w:val="nil"/>
                <w:right w:val="nil"/>
                <w:between w:val="nil"/>
              </w:pBdr>
              <w:rPr>
                <w:rFonts w:ascii="Arial" w:eastAsia="Arial" w:hAnsi="Arial" w:cs="Arial"/>
                <w:color w:val="000000"/>
                <w:sz w:val="20"/>
                <w:szCs w:val="20"/>
              </w:rPr>
            </w:pPr>
          </w:p>
        </w:tc>
        <w:tc>
          <w:tcPr>
            <w:tcW w:w="5940" w:type="dxa"/>
          </w:tcPr>
          <w:p w14:paraId="20ADB3BA"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bl>
    <w:p w14:paraId="71953B0D" w14:textId="77777777" w:rsidR="002C5B31" w:rsidRPr="00751652" w:rsidRDefault="002C5B31" w:rsidP="002C5B31">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 xml:space="preserve">Signed by an authorised signatory to sign for and on behalf of the </w:t>
      </w:r>
      <w:proofErr w:type="gramStart"/>
      <w:r w:rsidRPr="00751652">
        <w:rPr>
          <w:rFonts w:ascii="Arial" w:eastAsia="Arial" w:hAnsi="Arial" w:cs="Arial"/>
          <w:color w:val="000000"/>
          <w:sz w:val="20"/>
          <w:szCs w:val="20"/>
        </w:rPr>
        <w:t>Supplier</w:t>
      </w:r>
      <w:proofErr w:type="gramEnd"/>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2C5B31" w:rsidRPr="00751652" w14:paraId="57B47F25" w14:textId="77777777" w:rsidTr="00980BF2">
        <w:tc>
          <w:tcPr>
            <w:tcW w:w="2208" w:type="dxa"/>
            <w:tcBorders>
              <w:bottom w:val="nil"/>
            </w:tcBorders>
          </w:tcPr>
          <w:p w14:paraId="05074921"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Signature</w:t>
            </w:r>
          </w:p>
        </w:tc>
        <w:tc>
          <w:tcPr>
            <w:tcW w:w="5980" w:type="dxa"/>
          </w:tcPr>
          <w:p w14:paraId="038D1D95"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r w:rsidR="002C5B31" w:rsidRPr="00751652" w14:paraId="10F92763" w14:textId="77777777" w:rsidTr="00980BF2">
        <w:tc>
          <w:tcPr>
            <w:tcW w:w="2208" w:type="dxa"/>
            <w:tcBorders>
              <w:top w:val="nil"/>
              <w:bottom w:val="nil"/>
            </w:tcBorders>
          </w:tcPr>
          <w:p w14:paraId="427E9A1D"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Date</w:t>
            </w:r>
          </w:p>
        </w:tc>
        <w:tc>
          <w:tcPr>
            <w:tcW w:w="5980" w:type="dxa"/>
          </w:tcPr>
          <w:p w14:paraId="0DEB250D"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r w:rsidR="002C5B31" w:rsidRPr="00751652" w14:paraId="10973366" w14:textId="77777777" w:rsidTr="00980BF2">
        <w:tc>
          <w:tcPr>
            <w:tcW w:w="2208" w:type="dxa"/>
            <w:tcBorders>
              <w:top w:val="nil"/>
              <w:bottom w:val="nil"/>
            </w:tcBorders>
          </w:tcPr>
          <w:p w14:paraId="4168B544"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Name (in Capitals)</w:t>
            </w:r>
          </w:p>
        </w:tc>
        <w:tc>
          <w:tcPr>
            <w:tcW w:w="5980" w:type="dxa"/>
          </w:tcPr>
          <w:p w14:paraId="68FEC34C"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r w:rsidR="002C5B31" w:rsidRPr="00751652" w14:paraId="4200DD97" w14:textId="77777777" w:rsidTr="00980BF2">
        <w:tc>
          <w:tcPr>
            <w:tcW w:w="2208" w:type="dxa"/>
            <w:tcBorders>
              <w:top w:val="nil"/>
              <w:bottom w:val="nil"/>
            </w:tcBorders>
          </w:tcPr>
          <w:p w14:paraId="139B7C0A" w14:textId="77777777" w:rsidR="002C5B31" w:rsidRPr="00751652" w:rsidRDefault="002C5B31" w:rsidP="00980BF2">
            <w:pPr>
              <w:pBdr>
                <w:top w:val="nil"/>
                <w:left w:val="nil"/>
                <w:bottom w:val="nil"/>
                <w:right w:val="nil"/>
                <w:between w:val="nil"/>
              </w:pBdr>
              <w:spacing w:after="120"/>
              <w:ind w:left="34"/>
              <w:rPr>
                <w:rFonts w:ascii="Arial" w:eastAsia="Arial" w:hAnsi="Arial" w:cs="Arial"/>
                <w:color w:val="000000"/>
                <w:sz w:val="20"/>
                <w:szCs w:val="20"/>
              </w:rPr>
            </w:pPr>
            <w:r w:rsidRPr="00751652">
              <w:rPr>
                <w:rFonts w:ascii="Arial" w:eastAsia="Arial" w:hAnsi="Arial" w:cs="Arial"/>
                <w:color w:val="000000"/>
                <w:sz w:val="20"/>
                <w:szCs w:val="20"/>
              </w:rPr>
              <w:t>Address</w:t>
            </w:r>
          </w:p>
        </w:tc>
        <w:tc>
          <w:tcPr>
            <w:tcW w:w="5980" w:type="dxa"/>
          </w:tcPr>
          <w:p w14:paraId="4EF25703" w14:textId="77777777" w:rsidR="002C5B31" w:rsidRPr="00751652" w:rsidRDefault="002C5B31" w:rsidP="00980BF2">
            <w:pPr>
              <w:pBdr>
                <w:top w:val="nil"/>
                <w:left w:val="nil"/>
                <w:bottom w:val="nil"/>
                <w:right w:val="nil"/>
                <w:between w:val="nil"/>
              </w:pBdr>
              <w:ind w:left="142"/>
              <w:rPr>
                <w:rFonts w:ascii="Arial" w:eastAsia="Arial" w:hAnsi="Arial" w:cs="Arial"/>
                <w:color w:val="000000"/>
                <w:sz w:val="20"/>
                <w:szCs w:val="20"/>
              </w:rPr>
            </w:pPr>
          </w:p>
        </w:tc>
      </w:tr>
    </w:tbl>
    <w:p w14:paraId="3641B8FB" w14:textId="77777777" w:rsidR="002C5B31" w:rsidRPr="00751652" w:rsidRDefault="002C5B31" w:rsidP="002C5B31">
      <w:pPr>
        <w:rPr>
          <w:rFonts w:ascii="Arial" w:eastAsia="Arial" w:hAnsi="Arial" w:cs="Arial"/>
          <w:sz w:val="20"/>
          <w:szCs w:val="20"/>
        </w:rPr>
      </w:pPr>
    </w:p>
    <w:p w14:paraId="126247D5" w14:textId="77777777" w:rsidR="002C5B31" w:rsidRPr="00751652" w:rsidRDefault="002C5B31" w:rsidP="002C5B31">
      <w:pPr>
        <w:tabs>
          <w:tab w:val="left" w:pos="1080"/>
        </w:tabs>
        <w:rPr>
          <w:rFonts w:ascii="Arial" w:eastAsia="Arial" w:hAnsi="Arial" w:cs="Arial"/>
          <w:sz w:val="20"/>
          <w:szCs w:val="20"/>
        </w:rPr>
      </w:pPr>
      <w:r w:rsidRPr="00751652">
        <w:rPr>
          <w:rFonts w:ascii="Arial" w:eastAsia="Arial" w:hAnsi="Arial" w:cs="Arial"/>
          <w:sz w:val="20"/>
          <w:szCs w:val="20"/>
        </w:rPr>
        <w:tab/>
      </w:r>
    </w:p>
    <w:p w14:paraId="49BB1C5A" w14:textId="77777777" w:rsidR="00C715A0" w:rsidRPr="00751652" w:rsidRDefault="00C715A0">
      <w:pPr>
        <w:rPr>
          <w:rFonts w:ascii="Arial" w:eastAsia="Arial" w:hAnsi="Arial" w:cs="Arial"/>
        </w:rPr>
        <w:sectPr w:rsidR="00C715A0" w:rsidRPr="00751652" w:rsidSect="002C5B31">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cols w:space="720"/>
          <w:titlePg/>
        </w:sectPr>
      </w:pPr>
    </w:p>
    <w:p w14:paraId="4BB02B50" w14:textId="77777777" w:rsidR="00C715A0" w:rsidRPr="00751652" w:rsidRDefault="00C715A0" w:rsidP="00C715A0">
      <w:pPr>
        <w:pStyle w:val="Header"/>
        <w:rPr>
          <w:rFonts w:ascii="Arial" w:hAnsi="Arial" w:cs="Arial"/>
          <w:b/>
          <w:sz w:val="36"/>
          <w:szCs w:val="20"/>
        </w:rPr>
      </w:pPr>
      <w:r w:rsidRPr="00751652">
        <w:rPr>
          <w:rFonts w:ascii="Arial" w:hAnsi="Arial" w:cs="Arial"/>
          <w:b/>
          <w:sz w:val="36"/>
          <w:szCs w:val="20"/>
        </w:rPr>
        <w:lastRenderedPageBreak/>
        <w:t>Joint Schedule 3 (Insurance Requirements)</w:t>
      </w:r>
    </w:p>
    <w:p w14:paraId="407A6E7C" w14:textId="77777777" w:rsidR="00C715A0" w:rsidRPr="00751652" w:rsidRDefault="00C715A0" w:rsidP="00C715A0">
      <w:pPr>
        <w:pStyle w:val="GPSL1SCHEDULEHeading"/>
        <w:keepNext/>
        <w:tabs>
          <w:tab w:val="clear" w:pos="142"/>
        </w:tabs>
        <w:ind w:left="360"/>
        <w:jc w:val="left"/>
        <w:rPr>
          <w:rFonts w:ascii="Arial" w:hAnsi="Arial"/>
          <w:sz w:val="24"/>
          <w:szCs w:val="20"/>
        </w:rPr>
      </w:pPr>
      <w:r w:rsidRPr="00751652">
        <w:rPr>
          <w:rFonts w:ascii="Arial" w:hAnsi="Arial"/>
          <w:caps w:val="0"/>
          <w:sz w:val="24"/>
          <w:szCs w:val="20"/>
        </w:rPr>
        <w:t xml:space="preserve">The insurance you need to </w:t>
      </w:r>
      <w:proofErr w:type="gramStart"/>
      <w:r w:rsidRPr="00751652">
        <w:rPr>
          <w:rFonts w:ascii="Arial" w:hAnsi="Arial"/>
          <w:caps w:val="0"/>
          <w:sz w:val="24"/>
          <w:szCs w:val="20"/>
        </w:rPr>
        <w:t>have</w:t>
      </w:r>
      <w:proofErr w:type="gramEnd"/>
    </w:p>
    <w:p w14:paraId="33ED5D65"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 xml:space="preserve">The Supplier shall take out and </w:t>
      </w:r>
      <w:proofErr w:type="gramStart"/>
      <w:r w:rsidRPr="00751652">
        <w:rPr>
          <w:rFonts w:ascii="Arial" w:hAnsi="Arial"/>
          <w:sz w:val="24"/>
          <w:szCs w:val="20"/>
        </w:rPr>
        <w:t>maintain, or</w:t>
      </w:r>
      <w:proofErr w:type="gramEnd"/>
      <w:r w:rsidRPr="00751652">
        <w:rPr>
          <w:rFonts w:ascii="Arial" w:hAnsi="Arial"/>
          <w:sz w:val="24"/>
          <w:szCs w:val="20"/>
        </w:rPr>
        <w:t xml:space="preserve"> procure the taking out and maintenance of the insurances as set out in the Annex to this Schedule, any additional insurances required under a Call-Off Contract (specified in the applicable Order Form) ("</w:t>
      </w:r>
      <w:r w:rsidRPr="00751652">
        <w:rPr>
          <w:rFonts w:ascii="Arial" w:hAnsi="Arial"/>
          <w:b/>
          <w:sz w:val="24"/>
          <w:szCs w:val="20"/>
        </w:rPr>
        <w:t>Additional Insurances</w:t>
      </w:r>
      <w:r w:rsidRPr="00751652">
        <w:rPr>
          <w:rFonts w:ascii="Arial" w:hAnsi="Arial"/>
          <w:sz w:val="24"/>
          <w:szCs w:val="20"/>
        </w:rPr>
        <w:t>") and any other insurances as may be required by applicable Law (together the “</w:t>
      </w:r>
      <w:r w:rsidRPr="00751652">
        <w:rPr>
          <w:rFonts w:ascii="Arial" w:hAnsi="Arial"/>
          <w:b/>
          <w:sz w:val="24"/>
          <w:szCs w:val="20"/>
        </w:rPr>
        <w:t>Insurances</w:t>
      </w:r>
      <w:r w:rsidRPr="00751652">
        <w:rPr>
          <w:rFonts w:ascii="Arial" w:hAnsi="Arial"/>
          <w:sz w:val="24"/>
          <w:szCs w:val="20"/>
        </w:rPr>
        <w:t xml:space="preserve">”).  The Supplier shall ensure that each of the Insurances is effective no later than: </w:t>
      </w:r>
    </w:p>
    <w:p w14:paraId="3424B712" w14:textId="77777777" w:rsidR="00C715A0" w:rsidRPr="00751652" w:rsidRDefault="00C715A0" w:rsidP="00C715A0">
      <w:pPr>
        <w:pStyle w:val="GPSL3numberedclause"/>
        <w:tabs>
          <w:tab w:val="clear" w:pos="1985"/>
          <w:tab w:val="clear" w:pos="2127"/>
        </w:tabs>
        <w:ind w:left="1620" w:hanging="720"/>
        <w:jc w:val="left"/>
        <w:rPr>
          <w:rFonts w:ascii="Arial" w:hAnsi="Arial"/>
          <w:sz w:val="24"/>
          <w:szCs w:val="20"/>
        </w:rPr>
      </w:pPr>
      <w:r w:rsidRPr="00751652">
        <w:rPr>
          <w:rFonts w:ascii="Arial" w:hAnsi="Arial"/>
          <w:sz w:val="24"/>
          <w:szCs w:val="20"/>
        </w:rPr>
        <w:t xml:space="preserve">the Framework Start Date in respect of those Insurances set out in the Annex to this Schedule and those required by applicable Law; and </w:t>
      </w:r>
    </w:p>
    <w:p w14:paraId="7F8FFD09" w14:textId="77777777" w:rsidR="00C715A0" w:rsidRPr="00751652" w:rsidRDefault="00C715A0" w:rsidP="00C715A0">
      <w:pPr>
        <w:pStyle w:val="GPSL3numberedclause"/>
        <w:tabs>
          <w:tab w:val="clear" w:pos="1985"/>
          <w:tab w:val="clear" w:pos="2127"/>
        </w:tabs>
        <w:ind w:left="1620" w:hanging="720"/>
        <w:jc w:val="left"/>
        <w:rPr>
          <w:rFonts w:ascii="Arial" w:hAnsi="Arial"/>
          <w:sz w:val="24"/>
          <w:szCs w:val="20"/>
        </w:rPr>
      </w:pPr>
      <w:r w:rsidRPr="00751652">
        <w:rPr>
          <w:rFonts w:ascii="Arial" w:hAnsi="Arial"/>
          <w:sz w:val="24"/>
          <w:szCs w:val="20"/>
        </w:rPr>
        <w:t>the Call-Off Contract Effective Date in respect of the Additional Insurances.</w:t>
      </w:r>
    </w:p>
    <w:p w14:paraId="51EB37C2" w14:textId="77777777" w:rsidR="00C715A0" w:rsidRPr="00751652" w:rsidRDefault="00C715A0" w:rsidP="00C715A0">
      <w:pPr>
        <w:pStyle w:val="GPSL2Numbered"/>
        <w:keepNext/>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 xml:space="preserve">The Insurances shall be: </w:t>
      </w:r>
    </w:p>
    <w:p w14:paraId="47C6E01F" w14:textId="77777777" w:rsidR="00C715A0" w:rsidRPr="00751652" w:rsidRDefault="00C715A0" w:rsidP="00C715A0">
      <w:pPr>
        <w:pStyle w:val="GPSL3numberedclause"/>
        <w:tabs>
          <w:tab w:val="clear" w:pos="1985"/>
          <w:tab w:val="clear" w:pos="2127"/>
        </w:tabs>
        <w:ind w:left="1620" w:hanging="720"/>
        <w:jc w:val="left"/>
        <w:rPr>
          <w:rFonts w:ascii="Arial" w:hAnsi="Arial"/>
          <w:sz w:val="24"/>
          <w:szCs w:val="20"/>
        </w:rPr>
      </w:pPr>
      <w:r w:rsidRPr="00751652">
        <w:rPr>
          <w:rFonts w:ascii="Arial" w:hAnsi="Arial"/>
          <w:sz w:val="24"/>
          <w:szCs w:val="20"/>
        </w:rPr>
        <w:t xml:space="preserve">maintained in accordance with Good Industry </w:t>
      </w:r>
      <w:proofErr w:type="gramStart"/>
      <w:r w:rsidRPr="00751652">
        <w:rPr>
          <w:rFonts w:ascii="Arial" w:hAnsi="Arial"/>
          <w:sz w:val="24"/>
          <w:szCs w:val="20"/>
        </w:rPr>
        <w:t>Practice;</w:t>
      </w:r>
      <w:proofErr w:type="gramEnd"/>
      <w:r w:rsidRPr="00751652">
        <w:rPr>
          <w:rFonts w:ascii="Arial" w:hAnsi="Arial"/>
          <w:sz w:val="24"/>
          <w:szCs w:val="20"/>
        </w:rPr>
        <w:t xml:space="preserve"> </w:t>
      </w:r>
    </w:p>
    <w:p w14:paraId="3390EC84" w14:textId="77777777" w:rsidR="00C715A0" w:rsidRPr="00751652" w:rsidRDefault="00C715A0" w:rsidP="00C715A0">
      <w:pPr>
        <w:pStyle w:val="GPSL3numberedclause"/>
        <w:tabs>
          <w:tab w:val="clear" w:pos="1985"/>
          <w:tab w:val="clear" w:pos="2127"/>
        </w:tabs>
        <w:ind w:left="1620" w:hanging="720"/>
        <w:jc w:val="left"/>
        <w:rPr>
          <w:rFonts w:ascii="Arial" w:hAnsi="Arial"/>
          <w:sz w:val="24"/>
          <w:szCs w:val="20"/>
        </w:rPr>
      </w:pPr>
      <w:r w:rsidRPr="00751652">
        <w:rPr>
          <w:rFonts w:ascii="Arial" w:hAnsi="Arial"/>
          <w:sz w:val="24"/>
          <w:szCs w:val="20"/>
        </w:rPr>
        <w:t xml:space="preserve">(so far as is reasonably practicable) on terms no less favourable than those generally available to a prudent contractor in respect of risks insured in the international insurance market from time to </w:t>
      </w:r>
      <w:proofErr w:type="gramStart"/>
      <w:r w:rsidRPr="00751652">
        <w:rPr>
          <w:rFonts w:ascii="Arial" w:hAnsi="Arial"/>
          <w:sz w:val="24"/>
          <w:szCs w:val="20"/>
        </w:rPr>
        <w:t>time;</w:t>
      </w:r>
      <w:proofErr w:type="gramEnd"/>
    </w:p>
    <w:p w14:paraId="59CE42F7" w14:textId="77777777" w:rsidR="00C715A0" w:rsidRPr="00751652" w:rsidRDefault="00C715A0" w:rsidP="00C715A0">
      <w:pPr>
        <w:pStyle w:val="GPSL3numberedclause"/>
        <w:tabs>
          <w:tab w:val="clear" w:pos="1985"/>
          <w:tab w:val="clear" w:pos="2127"/>
        </w:tabs>
        <w:ind w:left="1620" w:hanging="720"/>
        <w:jc w:val="left"/>
        <w:rPr>
          <w:rFonts w:ascii="Arial" w:hAnsi="Arial"/>
          <w:sz w:val="24"/>
          <w:szCs w:val="20"/>
        </w:rPr>
      </w:pPr>
      <w:r w:rsidRPr="00751652">
        <w:rPr>
          <w:rFonts w:ascii="Arial" w:hAnsi="Arial"/>
          <w:sz w:val="24"/>
          <w:szCs w:val="20"/>
        </w:rPr>
        <w:t>taken out and maintained with insurers of good financial standing and good repute in the international insurance market; and</w:t>
      </w:r>
    </w:p>
    <w:p w14:paraId="58EBF4B7" w14:textId="77777777" w:rsidR="00C715A0" w:rsidRPr="00751652" w:rsidRDefault="00C715A0" w:rsidP="00C715A0">
      <w:pPr>
        <w:pStyle w:val="GPSL3numberedclause"/>
        <w:tabs>
          <w:tab w:val="clear" w:pos="1985"/>
          <w:tab w:val="clear" w:pos="2127"/>
        </w:tabs>
        <w:ind w:left="1620" w:hanging="720"/>
        <w:jc w:val="left"/>
        <w:rPr>
          <w:rFonts w:ascii="Arial" w:hAnsi="Arial"/>
          <w:sz w:val="24"/>
          <w:szCs w:val="20"/>
        </w:rPr>
      </w:pPr>
      <w:r w:rsidRPr="00751652">
        <w:rPr>
          <w:rFonts w:ascii="Arial" w:hAnsi="Arial"/>
          <w:sz w:val="24"/>
          <w:szCs w:val="20"/>
        </w:rPr>
        <w:t>maintained for at least six (6) years after the End Date.</w:t>
      </w:r>
    </w:p>
    <w:p w14:paraId="6F17FB67"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 xml:space="preserve">The Supplier shall ensure that the public and products liability policy contain an indemnity to </w:t>
      </w:r>
      <w:proofErr w:type="gramStart"/>
      <w:r w:rsidRPr="00751652">
        <w:rPr>
          <w:rFonts w:ascii="Arial" w:hAnsi="Arial"/>
          <w:sz w:val="24"/>
          <w:szCs w:val="20"/>
        </w:rPr>
        <w:t>principals</w:t>
      </w:r>
      <w:proofErr w:type="gramEnd"/>
      <w:r w:rsidRPr="00751652">
        <w:rPr>
          <w:rFonts w:ascii="Arial" w:hAnsi="Arial"/>
          <w:sz w:val="24"/>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6147FFA" w14:textId="77777777" w:rsidR="00C715A0" w:rsidRPr="00751652" w:rsidRDefault="00C715A0" w:rsidP="00C715A0">
      <w:pPr>
        <w:pStyle w:val="GPSL1SCHEDULEHeading"/>
        <w:keepNext/>
        <w:tabs>
          <w:tab w:val="clear" w:pos="142"/>
        </w:tabs>
        <w:ind w:left="360"/>
        <w:jc w:val="left"/>
        <w:rPr>
          <w:rFonts w:ascii="Arial" w:hAnsi="Arial"/>
          <w:sz w:val="24"/>
          <w:szCs w:val="20"/>
        </w:rPr>
      </w:pPr>
      <w:r w:rsidRPr="00751652">
        <w:rPr>
          <w:rFonts w:ascii="Arial" w:hAnsi="Arial"/>
          <w:caps w:val="0"/>
          <w:sz w:val="24"/>
          <w:szCs w:val="20"/>
        </w:rPr>
        <w:t>How to manage the insurance</w:t>
      </w:r>
    </w:p>
    <w:p w14:paraId="5B7E607A" w14:textId="77777777" w:rsidR="00C715A0" w:rsidRPr="00751652" w:rsidRDefault="00C715A0" w:rsidP="00C715A0">
      <w:pPr>
        <w:pStyle w:val="GPSL2Numbered"/>
        <w:keepNext/>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Without limiting the other provisions of this Contract, the Supplier shall:</w:t>
      </w:r>
    </w:p>
    <w:p w14:paraId="1A480D2D" w14:textId="77777777" w:rsidR="00C715A0" w:rsidRPr="00751652" w:rsidRDefault="00C715A0" w:rsidP="00C715A0">
      <w:pPr>
        <w:pStyle w:val="GPSL3numberedclause"/>
        <w:tabs>
          <w:tab w:val="clear" w:pos="1985"/>
          <w:tab w:val="clear" w:pos="2127"/>
          <w:tab w:val="left" w:pos="2835"/>
        </w:tabs>
        <w:ind w:left="1620" w:hanging="720"/>
        <w:jc w:val="left"/>
        <w:rPr>
          <w:rFonts w:ascii="Arial" w:hAnsi="Arial"/>
          <w:sz w:val="24"/>
          <w:szCs w:val="20"/>
        </w:rPr>
      </w:pPr>
      <w:r w:rsidRPr="00751652">
        <w:rPr>
          <w:rFonts w:ascii="Arial" w:hAnsi="Arial"/>
          <w:sz w:val="24"/>
          <w:szCs w:val="2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751652">
        <w:rPr>
          <w:rFonts w:ascii="Arial" w:hAnsi="Arial"/>
          <w:sz w:val="24"/>
          <w:szCs w:val="20"/>
        </w:rPr>
        <w:t>insurers;</w:t>
      </w:r>
      <w:proofErr w:type="gramEnd"/>
    </w:p>
    <w:p w14:paraId="592E3D8E" w14:textId="77777777" w:rsidR="00C715A0" w:rsidRPr="00751652" w:rsidRDefault="00C715A0" w:rsidP="00C715A0">
      <w:pPr>
        <w:pStyle w:val="GPSL3numberedclause"/>
        <w:tabs>
          <w:tab w:val="clear" w:pos="1985"/>
          <w:tab w:val="clear" w:pos="2127"/>
          <w:tab w:val="left" w:pos="2835"/>
        </w:tabs>
        <w:ind w:left="1620" w:hanging="720"/>
        <w:jc w:val="left"/>
        <w:rPr>
          <w:rFonts w:ascii="Arial" w:hAnsi="Arial"/>
          <w:sz w:val="24"/>
          <w:szCs w:val="20"/>
        </w:rPr>
      </w:pPr>
      <w:r w:rsidRPr="00751652">
        <w:rPr>
          <w:rFonts w:ascii="Arial" w:hAnsi="Arial"/>
          <w:sz w:val="24"/>
          <w:szCs w:val="20"/>
        </w:rPr>
        <w:t>promptly notify the insurers in writing of any relevant material fact under any Insurances of which the Supplier is or becomes aware; and</w:t>
      </w:r>
    </w:p>
    <w:p w14:paraId="5DFC51FE" w14:textId="77777777" w:rsidR="00C715A0" w:rsidRPr="00751652" w:rsidRDefault="00C715A0" w:rsidP="00C715A0">
      <w:pPr>
        <w:pStyle w:val="GPSL3numberedclause"/>
        <w:tabs>
          <w:tab w:val="clear" w:pos="1985"/>
          <w:tab w:val="clear" w:pos="2127"/>
          <w:tab w:val="left" w:pos="2835"/>
        </w:tabs>
        <w:ind w:left="1620" w:hanging="720"/>
        <w:jc w:val="left"/>
        <w:rPr>
          <w:rFonts w:ascii="Arial" w:hAnsi="Arial"/>
          <w:sz w:val="24"/>
          <w:szCs w:val="20"/>
        </w:rPr>
      </w:pPr>
      <w:r w:rsidRPr="00751652">
        <w:rPr>
          <w:rFonts w:ascii="Arial" w:hAnsi="Arial"/>
          <w:sz w:val="24"/>
          <w:szCs w:val="20"/>
        </w:rPr>
        <w:t xml:space="preserve">hold all policies in respect of the Insurances and cause any insurance broker effecting the Insurances to hold any insurance slips and other </w:t>
      </w:r>
      <w:r w:rsidRPr="00751652">
        <w:rPr>
          <w:rFonts w:ascii="Arial" w:hAnsi="Arial"/>
          <w:sz w:val="24"/>
          <w:szCs w:val="20"/>
        </w:rPr>
        <w:lastRenderedPageBreak/>
        <w:t>evidence of placing cover representing any of the Insurances to which it is a party.</w:t>
      </w:r>
    </w:p>
    <w:p w14:paraId="33E25C35" w14:textId="77777777" w:rsidR="00C715A0" w:rsidRPr="00751652" w:rsidRDefault="00C715A0" w:rsidP="00C715A0">
      <w:pPr>
        <w:pStyle w:val="GPSL1SCHEDULEHeading"/>
        <w:keepNext/>
        <w:tabs>
          <w:tab w:val="clear" w:pos="142"/>
        </w:tabs>
        <w:ind w:left="360"/>
        <w:jc w:val="left"/>
        <w:rPr>
          <w:rFonts w:ascii="Arial" w:hAnsi="Arial"/>
          <w:sz w:val="24"/>
          <w:szCs w:val="20"/>
        </w:rPr>
      </w:pPr>
      <w:r w:rsidRPr="00751652">
        <w:rPr>
          <w:rFonts w:ascii="Arial" w:hAnsi="Arial"/>
          <w:caps w:val="0"/>
          <w:sz w:val="24"/>
          <w:szCs w:val="20"/>
        </w:rPr>
        <w:t>What happens if you aren’t insured</w:t>
      </w:r>
    </w:p>
    <w:p w14:paraId="0DF83C6B"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07327C36"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6D3E4F5" w14:textId="77777777" w:rsidR="00C715A0" w:rsidRPr="00751652" w:rsidRDefault="00C715A0" w:rsidP="00C715A0">
      <w:pPr>
        <w:pStyle w:val="GPSL1SCHEDULEHeading"/>
        <w:keepNext/>
        <w:tabs>
          <w:tab w:val="clear" w:pos="142"/>
        </w:tabs>
        <w:ind w:left="360"/>
        <w:jc w:val="left"/>
        <w:rPr>
          <w:rFonts w:ascii="Arial" w:hAnsi="Arial"/>
          <w:sz w:val="24"/>
          <w:szCs w:val="20"/>
        </w:rPr>
      </w:pPr>
      <w:r w:rsidRPr="00751652">
        <w:rPr>
          <w:rFonts w:ascii="Arial" w:hAnsi="Arial"/>
          <w:caps w:val="0"/>
          <w:sz w:val="24"/>
          <w:szCs w:val="20"/>
        </w:rPr>
        <w:t xml:space="preserve">Evidence of insurance you must </w:t>
      </w:r>
      <w:proofErr w:type="gramStart"/>
      <w:r w:rsidRPr="00751652">
        <w:rPr>
          <w:rFonts w:ascii="Arial" w:hAnsi="Arial"/>
          <w:caps w:val="0"/>
          <w:sz w:val="24"/>
          <w:szCs w:val="20"/>
        </w:rPr>
        <w:t>provide</w:t>
      </w:r>
      <w:proofErr w:type="gramEnd"/>
    </w:p>
    <w:p w14:paraId="7A034D76"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caps/>
          <w:sz w:val="24"/>
          <w:szCs w:val="20"/>
        </w:rPr>
      </w:pPr>
      <w:r w:rsidRPr="00751652">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BBFAC7D" w14:textId="77777777" w:rsidR="00C715A0" w:rsidRPr="00751652" w:rsidRDefault="00C715A0" w:rsidP="00C715A0">
      <w:pPr>
        <w:pStyle w:val="GPSL1SCHEDULEHeading"/>
        <w:keepNext/>
        <w:tabs>
          <w:tab w:val="clear" w:pos="142"/>
        </w:tabs>
        <w:ind w:left="360"/>
        <w:jc w:val="left"/>
        <w:rPr>
          <w:rFonts w:ascii="Arial" w:hAnsi="Arial"/>
          <w:sz w:val="24"/>
          <w:szCs w:val="20"/>
        </w:rPr>
      </w:pPr>
      <w:r w:rsidRPr="00751652">
        <w:rPr>
          <w:rFonts w:ascii="Arial" w:hAnsi="Arial"/>
          <w:caps w:val="0"/>
          <w:sz w:val="24"/>
          <w:szCs w:val="20"/>
        </w:rPr>
        <w:t xml:space="preserve">Making sure you are insured to the required </w:t>
      </w:r>
      <w:proofErr w:type="gramStart"/>
      <w:r w:rsidRPr="00751652">
        <w:rPr>
          <w:rFonts w:ascii="Arial" w:hAnsi="Arial"/>
          <w:caps w:val="0"/>
          <w:sz w:val="24"/>
          <w:szCs w:val="20"/>
        </w:rPr>
        <w:t>amount</w:t>
      </w:r>
      <w:proofErr w:type="gramEnd"/>
    </w:p>
    <w:p w14:paraId="334924BB"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caps/>
          <w:sz w:val="24"/>
          <w:szCs w:val="20"/>
        </w:rPr>
      </w:pPr>
      <w:bookmarkStart w:id="7" w:name="_Ref492564700"/>
      <w:r w:rsidRPr="00751652">
        <w:rPr>
          <w:rFonts w:ascii="Arial" w:hAnsi="Arial"/>
          <w:sz w:val="24"/>
          <w:szCs w:val="20"/>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751652">
        <w:rPr>
          <w:rFonts w:ascii="Arial" w:hAnsi="Arial"/>
          <w:sz w:val="24"/>
          <w:szCs w:val="20"/>
        </w:rPr>
        <w:t>Contract</w:t>
      </w:r>
      <w:proofErr w:type="gramEnd"/>
      <w:r w:rsidRPr="00751652">
        <w:rPr>
          <w:rFonts w:ascii="Arial" w:hAnsi="Arial"/>
          <w:sz w:val="24"/>
          <w:szCs w:val="20"/>
        </w:rPr>
        <w:t xml:space="preserve"> then the Supplier shall notify the Relevant Authority and provide details of its proposed solution for maintaining the minimum limit of indemnity.</w:t>
      </w:r>
      <w:bookmarkEnd w:id="7"/>
    </w:p>
    <w:p w14:paraId="1812F460" w14:textId="77777777" w:rsidR="00C715A0" w:rsidRPr="00751652" w:rsidRDefault="00C715A0" w:rsidP="00C715A0">
      <w:pPr>
        <w:pStyle w:val="GPSL1SCHEDULEHeading"/>
        <w:keepNext/>
        <w:tabs>
          <w:tab w:val="clear" w:pos="142"/>
        </w:tabs>
        <w:ind w:left="360"/>
        <w:jc w:val="left"/>
        <w:rPr>
          <w:rFonts w:ascii="Arial" w:hAnsi="Arial"/>
          <w:sz w:val="24"/>
          <w:szCs w:val="20"/>
        </w:rPr>
      </w:pPr>
      <w:r w:rsidRPr="00751652">
        <w:rPr>
          <w:rFonts w:ascii="Arial" w:hAnsi="Arial"/>
          <w:caps w:val="0"/>
          <w:sz w:val="24"/>
          <w:szCs w:val="20"/>
        </w:rPr>
        <w:t>Cancelled Insurance</w:t>
      </w:r>
    </w:p>
    <w:p w14:paraId="2A35C392"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caps/>
          <w:sz w:val="24"/>
          <w:szCs w:val="20"/>
        </w:rPr>
      </w:pPr>
      <w:r w:rsidRPr="00751652">
        <w:rPr>
          <w:rFonts w:ascii="Arial" w:hAnsi="Arial"/>
          <w:sz w:val="24"/>
          <w:szCs w:val="20"/>
        </w:rPr>
        <w:t xml:space="preserve">The Supplier shall notify the Relevant Authority in writing at least five (5) Working Days prior to the cancellation, suspension, </w:t>
      </w:r>
      <w:proofErr w:type="gramStart"/>
      <w:r w:rsidRPr="00751652">
        <w:rPr>
          <w:rFonts w:ascii="Arial" w:hAnsi="Arial"/>
          <w:sz w:val="24"/>
          <w:szCs w:val="20"/>
        </w:rPr>
        <w:t>termination</w:t>
      </w:r>
      <w:proofErr w:type="gramEnd"/>
      <w:r w:rsidRPr="00751652">
        <w:rPr>
          <w:rFonts w:ascii="Arial" w:hAnsi="Arial"/>
          <w:sz w:val="24"/>
          <w:szCs w:val="20"/>
        </w:rPr>
        <w:t xml:space="preserve"> or non-renewal of any of the Insurances.</w:t>
      </w:r>
    </w:p>
    <w:p w14:paraId="6B9C7075"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caps/>
          <w:sz w:val="24"/>
          <w:szCs w:val="20"/>
        </w:rPr>
      </w:pPr>
      <w:r w:rsidRPr="00751652">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B933016" w14:textId="77777777" w:rsidR="00C715A0" w:rsidRPr="00751652" w:rsidRDefault="00C715A0" w:rsidP="00C715A0">
      <w:pPr>
        <w:pStyle w:val="GPSL1SCHEDULEHeading"/>
        <w:keepNext/>
        <w:tabs>
          <w:tab w:val="clear" w:pos="142"/>
        </w:tabs>
        <w:ind w:left="360"/>
        <w:jc w:val="left"/>
        <w:rPr>
          <w:rFonts w:ascii="Arial" w:hAnsi="Arial"/>
          <w:caps w:val="0"/>
          <w:sz w:val="24"/>
          <w:szCs w:val="20"/>
        </w:rPr>
      </w:pPr>
      <w:r w:rsidRPr="00751652">
        <w:rPr>
          <w:rFonts w:ascii="Arial" w:hAnsi="Arial"/>
          <w:caps w:val="0"/>
          <w:sz w:val="24"/>
          <w:szCs w:val="20"/>
        </w:rPr>
        <w:t>Insurance claims</w:t>
      </w:r>
    </w:p>
    <w:p w14:paraId="08A8B84D"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 xml:space="preserve">The Supplier shall promptly notify to insurers any matter arising from, or in relation to, the Deliverables, or each Contract for which it may be entitled to claim under any of the Insurances.  </w:t>
      </w:r>
      <w:proofErr w:type="gramStart"/>
      <w:r w:rsidRPr="00751652">
        <w:rPr>
          <w:rFonts w:ascii="Arial" w:hAnsi="Arial"/>
          <w:sz w:val="24"/>
          <w:szCs w:val="20"/>
        </w:rPr>
        <w:t>In the event that</w:t>
      </w:r>
      <w:proofErr w:type="gramEnd"/>
      <w:r w:rsidRPr="00751652">
        <w:rPr>
          <w:rFonts w:ascii="Arial" w:hAnsi="Arial"/>
          <w:sz w:val="24"/>
          <w:szCs w:val="20"/>
        </w:rPr>
        <w:t xml:space="preserve"> the Relevant Authority </w:t>
      </w:r>
      <w:r w:rsidRPr="00751652">
        <w:rPr>
          <w:rFonts w:ascii="Arial" w:hAnsi="Arial"/>
          <w:sz w:val="24"/>
          <w:szCs w:val="20"/>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BB322A3"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751652">
        <w:rPr>
          <w:rFonts w:ascii="Arial" w:hAnsi="Arial"/>
          <w:sz w:val="24"/>
          <w:szCs w:val="20"/>
        </w:rPr>
        <w:fldChar w:fldCharType="begin"/>
      </w:r>
      <w:r w:rsidRPr="00751652">
        <w:rPr>
          <w:rFonts w:ascii="Arial" w:hAnsi="Arial"/>
          <w:sz w:val="24"/>
          <w:szCs w:val="20"/>
        </w:rPr>
        <w:instrText xml:space="preserve"> REF _Ref492564700 \r \h  \* MERGEFORMAT </w:instrText>
      </w:r>
      <w:r w:rsidRPr="00751652">
        <w:rPr>
          <w:rFonts w:ascii="Arial" w:hAnsi="Arial"/>
          <w:sz w:val="24"/>
          <w:szCs w:val="20"/>
        </w:rPr>
      </w:r>
      <w:r w:rsidRPr="00751652">
        <w:rPr>
          <w:rFonts w:ascii="Arial" w:hAnsi="Arial"/>
          <w:sz w:val="24"/>
          <w:szCs w:val="20"/>
        </w:rPr>
        <w:fldChar w:fldCharType="separate"/>
      </w:r>
      <w:r w:rsidRPr="00751652">
        <w:rPr>
          <w:rFonts w:ascii="Arial" w:hAnsi="Arial"/>
          <w:sz w:val="24"/>
          <w:szCs w:val="20"/>
        </w:rPr>
        <w:t>5.1</w:t>
      </w:r>
      <w:r w:rsidRPr="00751652">
        <w:rPr>
          <w:rFonts w:ascii="Arial" w:hAnsi="Arial"/>
          <w:sz w:val="24"/>
          <w:szCs w:val="20"/>
        </w:rPr>
        <w:fldChar w:fldCharType="end"/>
      </w:r>
      <w:r w:rsidRPr="00751652">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24497B0"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Where any Insurance requires payment of a premium, the Supplier shall be liable for and shall promptly pay such premium.</w:t>
      </w:r>
    </w:p>
    <w:p w14:paraId="0C7C17ED" w14:textId="77777777" w:rsidR="00C715A0" w:rsidRPr="00751652" w:rsidRDefault="00C715A0" w:rsidP="00C715A0">
      <w:pPr>
        <w:pStyle w:val="GPSL2Numbered"/>
        <w:numPr>
          <w:ilvl w:val="1"/>
          <w:numId w:val="0"/>
        </w:numPr>
        <w:tabs>
          <w:tab w:val="clear" w:pos="709"/>
          <w:tab w:val="clear" w:pos="1134"/>
        </w:tabs>
        <w:adjustRightInd/>
        <w:spacing w:after="200"/>
        <w:ind w:left="900" w:hanging="540"/>
        <w:jc w:val="left"/>
        <w:rPr>
          <w:rFonts w:ascii="Arial" w:hAnsi="Arial"/>
          <w:sz w:val="24"/>
          <w:szCs w:val="20"/>
        </w:rPr>
      </w:pPr>
      <w:r w:rsidRPr="00751652">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751652">
        <w:rPr>
          <w:rFonts w:ascii="Arial" w:hAnsi="Arial"/>
          <w:sz w:val="24"/>
          <w:szCs w:val="20"/>
        </w:rPr>
        <w:br w:type="page"/>
      </w:r>
    </w:p>
    <w:p w14:paraId="0FAEA289" w14:textId="77777777" w:rsidR="00C715A0" w:rsidRPr="00751652" w:rsidRDefault="00C715A0" w:rsidP="00C715A0">
      <w:pPr>
        <w:pStyle w:val="GPSL2Numbered"/>
        <w:ind w:left="648" w:firstLine="0"/>
        <w:jc w:val="left"/>
        <w:rPr>
          <w:rFonts w:ascii="Arial" w:hAnsi="Arial"/>
          <w:b/>
          <w:sz w:val="24"/>
          <w:szCs w:val="20"/>
        </w:rPr>
      </w:pPr>
      <w:r w:rsidRPr="00751652">
        <w:rPr>
          <w:rFonts w:ascii="Arial" w:hAnsi="Arial"/>
          <w:b/>
          <w:sz w:val="24"/>
          <w:szCs w:val="20"/>
        </w:rPr>
        <w:lastRenderedPageBreak/>
        <w:t>ANNEX: REQUIRED INSURANCES</w:t>
      </w:r>
    </w:p>
    <w:p w14:paraId="399E2787" w14:textId="77777777" w:rsidR="00C715A0" w:rsidRPr="00751652" w:rsidRDefault="00C715A0" w:rsidP="00C715A0">
      <w:pPr>
        <w:pStyle w:val="GPSL1CLAUSEHEADING"/>
        <w:keepNext/>
        <w:numPr>
          <w:ilvl w:val="0"/>
          <w:numId w:val="0"/>
        </w:numPr>
        <w:tabs>
          <w:tab w:val="clear" w:pos="0"/>
        </w:tabs>
        <w:spacing w:before="120"/>
        <w:ind w:left="360" w:hanging="360"/>
        <w:jc w:val="left"/>
        <w:rPr>
          <w:rFonts w:ascii="Arial" w:hAnsi="Arial"/>
          <w:b w:val="0"/>
          <w:sz w:val="24"/>
          <w:szCs w:val="20"/>
        </w:rPr>
      </w:pPr>
      <w:bookmarkStart w:id="8" w:name="_Ref496537481"/>
      <w:r w:rsidRPr="00751652">
        <w:rPr>
          <w:rFonts w:ascii="Arial" w:hAnsi="Arial"/>
          <w:b w:val="0"/>
          <w:caps w:val="0"/>
          <w:sz w:val="24"/>
          <w:szCs w:val="20"/>
        </w:rPr>
        <w:t>The Supplier shall hold the following insurance cover from the Framework Start Date in accordance with this Schedule:</w:t>
      </w:r>
      <w:bookmarkEnd w:id="8"/>
    </w:p>
    <w:p w14:paraId="035F4402"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bookmarkStart w:id="9" w:name="LASTCURSORPOSITION"/>
      <w:bookmarkEnd w:id="9"/>
      <w:r w:rsidRPr="00751652">
        <w:rPr>
          <w:rFonts w:ascii="Arial" w:hAnsi="Arial"/>
          <w:sz w:val="24"/>
          <w:szCs w:val="20"/>
        </w:rPr>
        <w:t>professional indemnity insurance with cover (for a single event or a series of related events and in the aggregate) of not less than five million pounds (£5,000,000</w:t>
      </w:r>
      <w:proofErr w:type="gramStart"/>
      <w:r w:rsidRPr="00751652">
        <w:rPr>
          <w:rFonts w:ascii="Arial" w:hAnsi="Arial"/>
          <w:sz w:val="24"/>
          <w:szCs w:val="20"/>
        </w:rPr>
        <w:t>);</w:t>
      </w:r>
      <w:proofErr w:type="gramEnd"/>
      <w:r w:rsidRPr="00751652">
        <w:rPr>
          <w:rFonts w:ascii="Arial" w:hAnsi="Arial"/>
          <w:sz w:val="24"/>
          <w:szCs w:val="20"/>
        </w:rPr>
        <w:t xml:space="preserve"> </w:t>
      </w:r>
    </w:p>
    <w:p w14:paraId="78C0ABA8"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public liability insurance with cover (for a single event or a series of related events and in the aggregate) of not less than five million pounds (£5,000,000); and</w:t>
      </w:r>
    </w:p>
    <w:p w14:paraId="12864F4F" w14:textId="77777777" w:rsidR="00C715A0" w:rsidRPr="00751652" w:rsidRDefault="00C715A0" w:rsidP="00C715A0">
      <w:pPr>
        <w:pStyle w:val="GPSL2Numbered"/>
        <w:numPr>
          <w:ilvl w:val="1"/>
          <w:numId w:val="0"/>
        </w:numPr>
        <w:tabs>
          <w:tab w:val="clear" w:pos="709"/>
          <w:tab w:val="clear" w:pos="1134"/>
        </w:tabs>
        <w:ind w:left="900" w:hanging="540"/>
        <w:jc w:val="left"/>
        <w:rPr>
          <w:rFonts w:ascii="Arial" w:hAnsi="Arial"/>
          <w:sz w:val="24"/>
          <w:szCs w:val="20"/>
        </w:rPr>
      </w:pPr>
      <w:r w:rsidRPr="00751652">
        <w:rPr>
          <w:rFonts w:ascii="Arial" w:hAnsi="Arial"/>
          <w:sz w:val="24"/>
          <w:szCs w:val="20"/>
        </w:rPr>
        <w:t xml:space="preserve">employers’ liability insurance with cover (for a single event or a series of related events and in the aggregate) of not less than five million pounds (£5,000,000). </w:t>
      </w:r>
    </w:p>
    <w:p w14:paraId="3D99A980" w14:textId="77777777" w:rsidR="00C715A0" w:rsidRPr="00751652" w:rsidRDefault="00C715A0" w:rsidP="00C715A0">
      <w:pPr>
        <w:rPr>
          <w:rFonts w:ascii="Arial" w:hAnsi="Arial" w:cs="Arial"/>
          <w:lang w:eastAsia="zh-CN"/>
        </w:rPr>
      </w:pPr>
    </w:p>
    <w:p w14:paraId="3252159F" w14:textId="77777777" w:rsidR="00C715A0" w:rsidRPr="00751652" w:rsidRDefault="00C715A0">
      <w:pPr>
        <w:rPr>
          <w:rFonts w:ascii="Arial" w:eastAsia="Arial" w:hAnsi="Arial" w:cs="Arial"/>
        </w:rPr>
        <w:sectPr w:rsidR="00C715A0" w:rsidRPr="00751652" w:rsidSect="00C715A0">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9" w:footer="709" w:gutter="0"/>
          <w:cols w:space="708"/>
          <w:docGrid w:linePitch="360"/>
        </w:sectPr>
      </w:pPr>
    </w:p>
    <w:p w14:paraId="7231BD95" w14:textId="77777777" w:rsidR="00C715A0" w:rsidRPr="00751652" w:rsidRDefault="00C715A0" w:rsidP="00C715A0">
      <w:pPr>
        <w:rPr>
          <w:rFonts w:ascii="Arial" w:hAnsi="Arial" w:cs="Arial"/>
          <w:b/>
          <w:sz w:val="36"/>
          <w:szCs w:val="20"/>
        </w:rPr>
      </w:pPr>
      <w:r w:rsidRPr="00751652">
        <w:rPr>
          <w:rFonts w:ascii="Arial" w:hAnsi="Arial" w:cs="Arial"/>
          <w:b/>
          <w:sz w:val="36"/>
          <w:szCs w:val="20"/>
        </w:rPr>
        <w:lastRenderedPageBreak/>
        <w:t>Joint Schedule 4 (Commercially Sensitive Information)</w:t>
      </w:r>
    </w:p>
    <w:p w14:paraId="7942FFBA" w14:textId="77777777" w:rsidR="00C715A0" w:rsidRPr="00751652" w:rsidRDefault="00C715A0" w:rsidP="00C715A0">
      <w:pPr>
        <w:pStyle w:val="GPSL1SCHEDULEHeading"/>
        <w:ind w:left="360"/>
        <w:rPr>
          <w:rFonts w:ascii="Arial" w:hAnsi="Arial"/>
          <w:sz w:val="24"/>
        </w:rPr>
      </w:pPr>
      <w:r w:rsidRPr="00751652">
        <w:rPr>
          <w:rFonts w:ascii="Arial" w:hAnsi="Arial"/>
          <w:caps w:val="0"/>
          <w:sz w:val="24"/>
        </w:rPr>
        <w:t>What is the Commercially Sensitive Information?</w:t>
      </w:r>
    </w:p>
    <w:p w14:paraId="1A59737D" w14:textId="77777777" w:rsidR="00C715A0" w:rsidRPr="00751652" w:rsidRDefault="00C715A0" w:rsidP="00C715A0">
      <w:pPr>
        <w:pStyle w:val="GPSL2Numbered"/>
        <w:numPr>
          <w:ilvl w:val="1"/>
          <w:numId w:val="0"/>
        </w:numPr>
        <w:tabs>
          <w:tab w:val="clear" w:pos="709"/>
          <w:tab w:val="clear" w:pos="1134"/>
        </w:tabs>
        <w:ind w:left="936" w:hanging="576"/>
        <w:rPr>
          <w:rFonts w:ascii="Arial" w:hAnsi="Arial"/>
          <w:sz w:val="24"/>
        </w:rPr>
      </w:pPr>
      <w:r w:rsidRPr="00751652">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4B0520E" w14:textId="77777777" w:rsidR="00C715A0" w:rsidRPr="00751652" w:rsidRDefault="00C715A0" w:rsidP="00C715A0">
      <w:pPr>
        <w:pStyle w:val="GPSL2Numbered"/>
        <w:numPr>
          <w:ilvl w:val="1"/>
          <w:numId w:val="0"/>
        </w:numPr>
        <w:tabs>
          <w:tab w:val="clear" w:pos="709"/>
          <w:tab w:val="clear" w:pos="1134"/>
        </w:tabs>
        <w:ind w:left="936" w:hanging="576"/>
        <w:rPr>
          <w:rFonts w:ascii="Arial" w:hAnsi="Arial"/>
          <w:sz w:val="24"/>
        </w:rPr>
      </w:pPr>
      <w:r w:rsidRPr="00751652">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B48E683" w14:textId="77777777" w:rsidR="00C715A0" w:rsidRPr="00751652" w:rsidRDefault="00C715A0" w:rsidP="00C715A0">
      <w:pPr>
        <w:pStyle w:val="GPSL2Numbered"/>
        <w:numPr>
          <w:ilvl w:val="1"/>
          <w:numId w:val="0"/>
        </w:numPr>
        <w:tabs>
          <w:tab w:val="clear" w:pos="709"/>
          <w:tab w:val="clear" w:pos="1134"/>
        </w:tabs>
        <w:ind w:left="936" w:hanging="576"/>
        <w:rPr>
          <w:rFonts w:ascii="Arial" w:hAnsi="Arial"/>
          <w:sz w:val="24"/>
        </w:rPr>
      </w:pPr>
      <w:r w:rsidRPr="00751652">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6BFFA25" w14:textId="77777777" w:rsidR="00C715A0" w:rsidRPr="00751652" w:rsidRDefault="00C715A0" w:rsidP="00C715A0">
      <w:pPr>
        <w:pStyle w:val="GPSL2Numbered"/>
        <w:ind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659"/>
        <w:gridCol w:w="2758"/>
        <w:gridCol w:w="2205"/>
      </w:tblGrid>
      <w:tr w:rsidR="00C715A0" w:rsidRPr="00751652" w14:paraId="69582700" w14:textId="77777777" w:rsidTr="00980BF2">
        <w:trPr>
          <w:tblHeader/>
        </w:trPr>
        <w:tc>
          <w:tcPr>
            <w:tcW w:w="990" w:type="dxa"/>
          </w:tcPr>
          <w:p w14:paraId="2DEC2D04" w14:textId="77777777" w:rsidR="00C715A0" w:rsidRPr="00751652" w:rsidRDefault="00C715A0" w:rsidP="00980BF2">
            <w:pPr>
              <w:pStyle w:val="MarginText"/>
              <w:overflowPunct w:val="0"/>
              <w:autoSpaceDE w:val="0"/>
              <w:autoSpaceDN w:val="0"/>
              <w:jc w:val="center"/>
              <w:textAlignment w:val="baseline"/>
              <w:rPr>
                <w:rFonts w:cs="Arial"/>
                <w:b/>
                <w:sz w:val="24"/>
                <w:szCs w:val="22"/>
              </w:rPr>
            </w:pPr>
            <w:r w:rsidRPr="00751652">
              <w:rPr>
                <w:rFonts w:cs="Arial"/>
                <w:b/>
                <w:sz w:val="24"/>
                <w:szCs w:val="22"/>
              </w:rPr>
              <w:t>No.</w:t>
            </w:r>
          </w:p>
        </w:tc>
        <w:tc>
          <w:tcPr>
            <w:tcW w:w="1710" w:type="dxa"/>
          </w:tcPr>
          <w:p w14:paraId="5887C88B" w14:textId="77777777" w:rsidR="00C715A0" w:rsidRPr="00751652" w:rsidRDefault="00C715A0" w:rsidP="00980BF2">
            <w:pPr>
              <w:pStyle w:val="MarginText"/>
              <w:overflowPunct w:val="0"/>
              <w:autoSpaceDE w:val="0"/>
              <w:autoSpaceDN w:val="0"/>
              <w:jc w:val="center"/>
              <w:textAlignment w:val="baseline"/>
              <w:rPr>
                <w:rFonts w:cs="Arial"/>
                <w:b/>
                <w:sz w:val="24"/>
                <w:szCs w:val="22"/>
              </w:rPr>
            </w:pPr>
            <w:r w:rsidRPr="00751652">
              <w:rPr>
                <w:rFonts w:cs="Arial"/>
                <w:b/>
                <w:sz w:val="24"/>
                <w:szCs w:val="22"/>
              </w:rPr>
              <w:t>Date</w:t>
            </w:r>
          </w:p>
        </w:tc>
        <w:tc>
          <w:tcPr>
            <w:tcW w:w="3011" w:type="dxa"/>
          </w:tcPr>
          <w:p w14:paraId="6C257162" w14:textId="77777777" w:rsidR="00C715A0" w:rsidRPr="00751652" w:rsidRDefault="00C715A0" w:rsidP="00980BF2">
            <w:pPr>
              <w:pStyle w:val="MarginText"/>
              <w:overflowPunct w:val="0"/>
              <w:autoSpaceDE w:val="0"/>
              <w:autoSpaceDN w:val="0"/>
              <w:jc w:val="center"/>
              <w:textAlignment w:val="baseline"/>
              <w:rPr>
                <w:rFonts w:cs="Arial"/>
                <w:b/>
                <w:sz w:val="24"/>
                <w:szCs w:val="22"/>
              </w:rPr>
            </w:pPr>
            <w:r w:rsidRPr="00751652">
              <w:rPr>
                <w:rFonts w:cs="Arial"/>
                <w:b/>
                <w:sz w:val="24"/>
                <w:szCs w:val="22"/>
              </w:rPr>
              <w:t>Item(s)</w:t>
            </w:r>
          </w:p>
        </w:tc>
        <w:tc>
          <w:tcPr>
            <w:tcW w:w="2238" w:type="dxa"/>
          </w:tcPr>
          <w:p w14:paraId="737BA439" w14:textId="77777777" w:rsidR="00C715A0" w:rsidRPr="00751652" w:rsidRDefault="00C715A0" w:rsidP="00980BF2">
            <w:pPr>
              <w:pStyle w:val="MarginText"/>
              <w:overflowPunct w:val="0"/>
              <w:autoSpaceDE w:val="0"/>
              <w:autoSpaceDN w:val="0"/>
              <w:jc w:val="center"/>
              <w:textAlignment w:val="baseline"/>
              <w:rPr>
                <w:rFonts w:cs="Arial"/>
                <w:b/>
                <w:sz w:val="24"/>
                <w:szCs w:val="22"/>
              </w:rPr>
            </w:pPr>
            <w:r w:rsidRPr="00751652">
              <w:rPr>
                <w:rFonts w:cs="Arial"/>
                <w:b/>
                <w:sz w:val="24"/>
                <w:szCs w:val="22"/>
              </w:rPr>
              <w:t>Duration of Confidentiality</w:t>
            </w:r>
          </w:p>
        </w:tc>
      </w:tr>
      <w:tr w:rsidR="00C715A0" w:rsidRPr="00751652" w14:paraId="345393E9" w14:textId="77777777" w:rsidTr="00980BF2">
        <w:tc>
          <w:tcPr>
            <w:tcW w:w="990" w:type="dxa"/>
          </w:tcPr>
          <w:p w14:paraId="75DD146C" w14:textId="2A9DCF7E" w:rsidR="00C715A0" w:rsidRPr="00751652" w:rsidRDefault="00F91E0B" w:rsidP="00980BF2">
            <w:pPr>
              <w:pStyle w:val="MarginText"/>
              <w:overflowPunct w:val="0"/>
              <w:autoSpaceDE w:val="0"/>
              <w:autoSpaceDN w:val="0"/>
              <w:textAlignment w:val="baseline"/>
              <w:rPr>
                <w:rFonts w:cs="Arial"/>
                <w:sz w:val="24"/>
                <w:szCs w:val="22"/>
              </w:rPr>
            </w:pPr>
            <w:r w:rsidRPr="00AF7DFC">
              <w:rPr>
                <w:rFonts w:cs="Arial"/>
                <w:bCs/>
                <w:i/>
                <w:iCs/>
                <w:sz w:val="24"/>
                <w:szCs w:val="24"/>
              </w:rPr>
              <w:t>Redacted</w:t>
            </w:r>
          </w:p>
        </w:tc>
        <w:tc>
          <w:tcPr>
            <w:tcW w:w="1710" w:type="dxa"/>
          </w:tcPr>
          <w:p w14:paraId="3D6562E1" w14:textId="704995CD" w:rsidR="00C715A0" w:rsidRPr="00751652" w:rsidRDefault="00F91E0B" w:rsidP="00980BF2">
            <w:pPr>
              <w:pStyle w:val="MarginText"/>
              <w:overflowPunct w:val="0"/>
              <w:autoSpaceDE w:val="0"/>
              <w:autoSpaceDN w:val="0"/>
              <w:textAlignment w:val="baseline"/>
              <w:rPr>
                <w:rFonts w:cs="Arial"/>
                <w:sz w:val="24"/>
                <w:szCs w:val="22"/>
              </w:rPr>
            </w:pPr>
            <w:r w:rsidRPr="00AF7DFC">
              <w:rPr>
                <w:rFonts w:cs="Arial"/>
                <w:bCs/>
                <w:i/>
                <w:iCs/>
                <w:sz w:val="24"/>
                <w:szCs w:val="24"/>
              </w:rPr>
              <w:t>Redacted</w:t>
            </w:r>
          </w:p>
        </w:tc>
        <w:tc>
          <w:tcPr>
            <w:tcW w:w="3011" w:type="dxa"/>
          </w:tcPr>
          <w:p w14:paraId="758F1E16" w14:textId="63441836" w:rsidR="00C715A0" w:rsidRPr="00751652" w:rsidRDefault="00F91E0B" w:rsidP="00980BF2">
            <w:pPr>
              <w:pStyle w:val="MarginText"/>
              <w:overflowPunct w:val="0"/>
              <w:autoSpaceDE w:val="0"/>
              <w:autoSpaceDN w:val="0"/>
              <w:textAlignment w:val="baseline"/>
              <w:rPr>
                <w:rFonts w:cs="Arial"/>
                <w:sz w:val="24"/>
                <w:szCs w:val="22"/>
              </w:rPr>
            </w:pPr>
            <w:r w:rsidRPr="00AF7DFC">
              <w:rPr>
                <w:rFonts w:cs="Arial"/>
                <w:bCs/>
                <w:i/>
                <w:iCs/>
                <w:sz w:val="24"/>
                <w:szCs w:val="24"/>
              </w:rPr>
              <w:t>Redacted</w:t>
            </w:r>
          </w:p>
        </w:tc>
        <w:tc>
          <w:tcPr>
            <w:tcW w:w="2238" w:type="dxa"/>
          </w:tcPr>
          <w:p w14:paraId="0E8235B8" w14:textId="4EBF4DE5" w:rsidR="00C715A0" w:rsidRPr="00751652" w:rsidRDefault="00F91E0B" w:rsidP="00980BF2">
            <w:pPr>
              <w:pStyle w:val="MarginText"/>
              <w:overflowPunct w:val="0"/>
              <w:autoSpaceDE w:val="0"/>
              <w:autoSpaceDN w:val="0"/>
              <w:jc w:val="left"/>
              <w:textAlignment w:val="baseline"/>
              <w:rPr>
                <w:rFonts w:cs="Arial"/>
                <w:sz w:val="24"/>
                <w:szCs w:val="22"/>
              </w:rPr>
            </w:pPr>
            <w:r w:rsidRPr="00AF7DFC">
              <w:rPr>
                <w:rFonts w:cs="Arial"/>
                <w:bCs/>
                <w:i/>
                <w:iCs/>
                <w:sz w:val="24"/>
                <w:szCs w:val="24"/>
              </w:rPr>
              <w:t>Redacted</w:t>
            </w:r>
          </w:p>
        </w:tc>
      </w:tr>
    </w:tbl>
    <w:p w14:paraId="055E10BD" w14:textId="77777777" w:rsidR="00C715A0" w:rsidRPr="00751652" w:rsidRDefault="00C715A0" w:rsidP="00C715A0">
      <w:pPr>
        <w:rPr>
          <w:rFonts w:ascii="Arial" w:hAnsi="Arial" w:cs="Arial"/>
        </w:rPr>
      </w:pPr>
    </w:p>
    <w:p w14:paraId="4D8091ED" w14:textId="77777777" w:rsidR="00C715A0" w:rsidRPr="00751652" w:rsidRDefault="00C715A0">
      <w:pPr>
        <w:rPr>
          <w:rFonts w:ascii="Arial" w:eastAsia="Arial" w:hAnsi="Arial" w:cs="Arial"/>
        </w:rPr>
        <w:sectPr w:rsidR="00C715A0" w:rsidRPr="00751652" w:rsidSect="00C715A0">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pPr>
    </w:p>
    <w:p w14:paraId="6F2C93FC" w14:textId="77777777" w:rsidR="00C715A0" w:rsidRPr="00751652" w:rsidRDefault="00C715A0" w:rsidP="00C715A0">
      <w:pPr>
        <w:rPr>
          <w:rFonts w:ascii="Arial" w:eastAsia="Arial" w:hAnsi="Arial" w:cs="Arial"/>
          <w:sz w:val="20"/>
          <w:szCs w:val="20"/>
        </w:rPr>
      </w:pPr>
      <w:r w:rsidRPr="00751652">
        <w:rPr>
          <w:rFonts w:ascii="Arial" w:eastAsia="Arial" w:hAnsi="Arial" w:cs="Arial"/>
          <w:b/>
          <w:sz w:val="36"/>
          <w:szCs w:val="36"/>
        </w:rPr>
        <w:lastRenderedPageBreak/>
        <w:t>Joint Schedule 6 (Key Subcontractors)</w:t>
      </w:r>
    </w:p>
    <w:p w14:paraId="1C36122D" w14:textId="77777777" w:rsidR="00C715A0" w:rsidRPr="00751652" w:rsidRDefault="00C715A0" w:rsidP="00C8321B">
      <w:pPr>
        <w:numPr>
          <w:ilvl w:val="0"/>
          <w:numId w:val="35"/>
        </w:numPr>
        <w:pBdr>
          <w:top w:val="nil"/>
          <w:left w:val="nil"/>
          <w:bottom w:val="nil"/>
          <w:right w:val="nil"/>
          <w:between w:val="nil"/>
        </w:pBdr>
        <w:tabs>
          <w:tab w:val="left" w:pos="142"/>
        </w:tabs>
        <w:spacing w:before="120" w:after="240" w:line="240" w:lineRule="auto"/>
        <w:rPr>
          <w:rFonts w:ascii="Arial" w:eastAsia="Arial Bold" w:hAnsi="Arial" w:cs="Arial"/>
          <w:b/>
          <w:color w:val="000000"/>
          <w:sz w:val="24"/>
          <w:szCs w:val="24"/>
        </w:rPr>
      </w:pPr>
      <w:r w:rsidRPr="00751652">
        <w:rPr>
          <w:rFonts w:ascii="Arial" w:eastAsia="Arial Bold" w:hAnsi="Arial" w:cs="Arial"/>
          <w:b/>
          <w:color w:val="000000"/>
          <w:sz w:val="24"/>
          <w:szCs w:val="24"/>
        </w:rPr>
        <w:t>Restrictions on certain Subcontractors</w:t>
      </w:r>
    </w:p>
    <w:p w14:paraId="616403EA" w14:textId="77777777" w:rsidR="00C715A0" w:rsidRPr="00751652" w:rsidRDefault="00C715A0" w:rsidP="00C8321B">
      <w:pPr>
        <w:numPr>
          <w:ilvl w:val="1"/>
          <w:numId w:val="35"/>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751652">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54F7115B" w14:textId="77777777" w:rsidR="00C715A0" w:rsidRPr="00751652" w:rsidRDefault="00C715A0" w:rsidP="00C8321B">
      <w:pPr>
        <w:numPr>
          <w:ilvl w:val="1"/>
          <w:numId w:val="35"/>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751652">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2561B8BC" w14:textId="77777777" w:rsidR="00C715A0" w:rsidRPr="00751652" w:rsidRDefault="00C715A0" w:rsidP="00C8321B">
      <w:pPr>
        <w:numPr>
          <w:ilvl w:val="1"/>
          <w:numId w:val="35"/>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751652">
        <w:rPr>
          <w:rFonts w:ascii="Arial" w:eastAsia="Arial" w:hAnsi="Arial" w:cs="Arial"/>
          <w:color w:val="000000"/>
          <w:sz w:val="24"/>
          <w:szCs w:val="24"/>
        </w:rPr>
        <w:t xml:space="preserve">Where during the Contract Period the Supplier wishes to </w:t>
      </w:r>
      <w:proofErr w:type="gramStart"/>
      <w:r w:rsidRPr="00751652">
        <w:rPr>
          <w:rFonts w:ascii="Arial" w:eastAsia="Arial" w:hAnsi="Arial" w:cs="Arial"/>
          <w:color w:val="000000"/>
          <w:sz w:val="24"/>
          <w:szCs w:val="24"/>
        </w:rPr>
        <w:t>enter into</w:t>
      </w:r>
      <w:proofErr w:type="gramEnd"/>
      <w:r w:rsidRPr="00751652">
        <w:rPr>
          <w:rFonts w:ascii="Arial" w:eastAsia="Arial" w:hAnsi="Arial" w:cs="Arial"/>
          <w:color w:val="000000"/>
          <w:sz w:val="24"/>
          <w:szCs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30F8D49F"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sidRPr="00751652">
        <w:rPr>
          <w:rFonts w:ascii="Arial" w:eastAsia="Arial" w:hAnsi="Arial" w:cs="Arial"/>
          <w:color w:val="000000"/>
          <w:sz w:val="24"/>
          <w:szCs w:val="24"/>
        </w:rPr>
        <w:t xml:space="preserve">the appointment of a proposed Key Subcontractor may prejudice the provision of the Deliverables or may be contrary to its </w:t>
      </w:r>
      <w:proofErr w:type="gramStart"/>
      <w:r w:rsidRPr="00751652">
        <w:rPr>
          <w:rFonts w:ascii="Arial" w:eastAsia="Arial" w:hAnsi="Arial" w:cs="Arial"/>
          <w:color w:val="000000"/>
          <w:sz w:val="24"/>
          <w:szCs w:val="24"/>
        </w:rPr>
        <w:t>interests;</w:t>
      </w:r>
      <w:proofErr w:type="gramEnd"/>
    </w:p>
    <w:p w14:paraId="5501A6CF"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sidRPr="00751652">
        <w:rPr>
          <w:rFonts w:ascii="Arial" w:eastAsia="Arial" w:hAnsi="Arial" w:cs="Arial"/>
          <w:color w:val="000000"/>
          <w:sz w:val="24"/>
          <w:szCs w:val="24"/>
        </w:rPr>
        <w:t>the proposed Key Subcontractor is unreliable and/or has not provided reliable goods and or reasonable services to its other customers; and/or</w:t>
      </w:r>
    </w:p>
    <w:p w14:paraId="3B69453E"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sidRPr="00751652">
        <w:rPr>
          <w:rFonts w:ascii="Arial" w:eastAsia="Arial" w:hAnsi="Arial" w:cs="Arial"/>
          <w:color w:val="000000"/>
          <w:sz w:val="24"/>
          <w:szCs w:val="24"/>
        </w:rPr>
        <w:t>the proposed Key Subcontractor employs unfit persons.</w:t>
      </w:r>
    </w:p>
    <w:p w14:paraId="50922088" w14:textId="77777777" w:rsidR="00C715A0" w:rsidRPr="00751652" w:rsidRDefault="00C715A0" w:rsidP="00C8321B">
      <w:pPr>
        <w:keepNext/>
        <w:numPr>
          <w:ilvl w:val="1"/>
          <w:numId w:val="35"/>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751652">
        <w:rPr>
          <w:rFonts w:ascii="Arial" w:eastAsia="Arial" w:hAnsi="Arial" w:cs="Arial"/>
          <w:color w:val="000000"/>
          <w:sz w:val="24"/>
          <w:szCs w:val="24"/>
        </w:rPr>
        <w:t>The Supplier shall provide CCS and the Buyer with the following information in respect of the proposed Key Subcontractor:</w:t>
      </w:r>
    </w:p>
    <w:p w14:paraId="10F6E66A"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the proposed Key Subcontractor’s name, registered office and company registration </w:t>
      </w:r>
      <w:proofErr w:type="gramStart"/>
      <w:r w:rsidRPr="00751652">
        <w:rPr>
          <w:rFonts w:ascii="Arial" w:eastAsia="Arial" w:hAnsi="Arial" w:cs="Arial"/>
          <w:color w:val="000000"/>
          <w:sz w:val="24"/>
          <w:szCs w:val="24"/>
        </w:rPr>
        <w:t>number;</w:t>
      </w:r>
      <w:proofErr w:type="gramEnd"/>
    </w:p>
    <w:p w14:paraId="6AF21E49"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the scope/description of any Deliverables to be provided by the proposed Key </w:t>
      </w:r>
      <w:proofErr w:type="gramStart"/>
      <w:r w:rsidRPr="00751652">
        <w:rPr>
          <w:rFonts w:ascii="Arial" w:eastAsia="Arial" w:hAnsi="Arial" w:cs="Arial"/>
          <w:color w:val="000000"/>
          <w:sz w:val="24"/>
          <w:szCs w:val="24"/>
        </w:rPr>
        <w:t>Subcontractor;</w:t>
      </w:r>
      <w:proofErr w:type="gramEnd"/>
      <w:r w:rsidRPr="00751652">
        <w:rPr>
          <w:rFonts w:ascii="Arial" w:eastAsia="Arial" w:hAnsi="Arial" w:cs="Arial"/>
          <w:color w:val="000000"/>
          <w:sz w:val="24"/>
          <w:szCs w:val="24"/>
        </w:rPr>
        <w:t xml:space="preserve"> </w:t>
      </w:r>
    </w:p>
    <w:p w14:paraId="6580D60C"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where the proposed Key Subcontractor is an Affiliate of the Supplier, evidence that demonstrates to the reasonable satisfaction of the CCS and the Buyer that the proposed Key Sub-Contract has been agreed on "arm’s-length" </w:t>
      </w:r>
      <w:proofErr w:type="gramStart"/>
      <w:r w:rsidRPr="00751652">
        <w:rPr>
          <w:rFonts w:ascii="Arial" w:eastAsia="Arial" w:hAnsi="Arial" w:cs="Arial"/>
          <w:color w:val="000000"/>
          <w:sz w:val="24"/>
          <w:szCs w:val="24"/>
        </w:rPr>
        <w:t>terms;</w:t>
      </w:r>
      <w:proofErr w:type="gramEnd"/>
    </w:p>
    <w:p w14:paraId="1AA06A32"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for CCS, the Key Sub-Contract price expressed as a percentage of the total projected Framework Price over the Framework Contract </w:t>
      </w:r>
      <w:proofErr w:type="gramStart"/>
      <w:r w:rsidRPr="00751652">
        <w:rPr>
          <w:rFonts w:ascii="Arial" w:eastAsia="Arial" w:hAnsi="Arial" w:cs="Arial"/>
          <w:color w:val="000000"/>
          <w:sz w:val="24"/>
          <w:szCs w:val="24"/>
        </w:rPr>
        <w:t>Period;</w:t>
      </w:r>
      <w:proofErr w:type="gramEnd"/>
      <w:r w:rsidRPr="00751652">
        <w:rPr>
          <w:rFonts w:ascii="Arial" w:eastAsia="Arial" w:hAnsi="Arial" w:cs="Arial"/>
          <w:color w:val="000000"/>
          <w:sz w:val="24"/>
          <w:szCs w:val="24"/>
        </w:rPr>
        <w:t xml:space="preserve"> </w:t>
      </w:r>
    </w:p>
    <w:p w14:paraId="1716BFDB"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for the Buyer, the Key Sub-Contract price expressed as a percentage of the total projected Charges over the Call Off Contract Period; and</w:t>
      </w:r>
    </w:p>
    <w:p w14:paraId="5ECAF72B" w14:textId="77777777" w:rsidR="00C715A0" w:rsidRPr="00751652" w:rsidRDefault="00C715A0" w:rsidP="00C715A0">
      <w:pPr>
        <w:tabs>
          <w:tab w:val="left" w:pos="1985"/>
        </w:tabs>
        <w:rPr>
          <w:rFonts w:ascii="Arial" w:eastAsia="Arial" w:hAnsi="Arial" w:cs="Arial"/>
          <w:sz w:val="24"/>
          <w:szCs w:val="24"/>
        </w:rPr>
      </w:pPr>
      <w:r w:rsidRPr="00751652">
        <w:rPr>
          <w:rFonts w:ascii="Arial" w:eastAsia="Arial" w:hAnsi="Arial" w:cs="Arial"/>
          <w:sz w:val="24"/>
          <w:szCs w:val="24"/>
        </w:rPr>
        <w:tab/>
      </w:r>
    </w:p>
    <w:p w14:paraId="2B7918D2"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lastRenderedPageBreak/>
        <w:t>(where applicable) Credit Rating Threshold (as defined in Joint Schedule 7 (Financial Distress)) of the Key Subcontractor.</w:t>
      </w:r>
    </w:p>
    <w:p w14:paraId="5FB9EEDA" w14:textId="77777777" w:rsidR="00C715A0" w:rsidRPr="00751652" w:rsidRDefault="00C715A0" w:rsidP="00C8321B">
      <w:pPr>
        <w:keepNext/>
        <w:numPr>
          <w:ilvl w:val="1"/>
          <w:numId w:val="35"/>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751652">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7B0D14BB"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751652">
        <w:rPr>
          <w:rFonts w:ascii="Arial" w:eastAsia="Arial" w:hAnsi="Arial" w:cs="Arial"/>
          <w:color w:val="000000"/>
          <w:sz w:val="24"/>
          <w:szCs w:val="24"/>
        </w:rPr>
        <w:t xml:space="preserve">a copy of the proposed Key Sub-Contract; and </w:t>
      </w:r>
    </w:p>
    <w:p w14:paraId="3FE14D95"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751652">
        <w:rPr>
          <w:rFonts w:ascii="Arial" w:eastAsia="Arial" w:hAnsi="Arial" w:cs="Arial"/>
          <w:color w:val="000000"/>
          <w:sz w:val="24"/>
          <w:szCs w:val="24"/>
        </w:rPr>
        <w:t>any further information reasonably requested by CCS and/or the Buyer.</w:t>
      </w:r>
    </w:p>
    <w:p w14:paraId="416A2C83" w14:textId="77777777" w:rsidR="00C715A0" w:rsidRPr="00751652" w:rsidRDefault="00C715A0" w:rsidP="00C8321B">
      <w:pPr>
        <w:keepNext/>
        <w:numPr>
          <w:ilvl w:val="1"/>
          <w:numId w:val="35"/>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751652">
        <w:rPr>
          <w:rFonts w:ascii="Arial" w:eastAsia="Arial" w:hAnsi="Arial" w:cs="Arial"/>
          <w:color w:val="000000"/>
          <w:sz w:val="24"/>
          <w:szCs w:val="24"/>
        </w:rPr>
        <w:t xml:space="preserve">The Supplier shall ensure that each new or replacement Key Sub-Contract shall include: </w:t>
      </w:r>
    </w:p>
    <w:p w14:paraId="213A8033"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provisions which will enable the Supplier to discharge its obligations under the </w:t>
      </w:r>
      <w:proofErr w:type="gramStart"/>
      <w:r w:rsidRPr="00751652">
        <w:rPr>
          <w:rFonts w:ascii="Arial" w:eastAsia="Arial" w:hAnsi="Arial" w:cs="Arial"/>
          <w:color w:val="000000"/>
          <w:sz w:val="24"/>
          <w:szCs w:val="24"/>
        </w:rPr>
        <w:t>Contracts;</w:t>
      </w:r>
      <w:proofErr w:type="gramEnd"/>
    </w:p>
    <w:p w14:paraId="5C54D980"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a right under CRTPA for CCS and the Buyer to enforce any provisions under the Key Sub-Contract which confer a benefit upon CCS and the Buyer </w:t>
      </w:r>
      <w:proofErr w:type="gramStart"/>
      <w:r w:rsidRPr="00751652">
        <w:rPr>
          <w:rFonts w:ascii="Arial" w:eastAsia="Arial" w:hAnsi="Arial" w:cs="Arial"/>
          <w:color w:val="000000"/>
          <w:sz w:val="24"/>
          <w:szCs w:val="24"/>
        </w:rPr>
        <w:t>respectively;</w:t>
      </w:r>
      <w:proofErr w:type="gramEnd"/>
    </w:p>
    <w:p w14:paraId="3E28ED73"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a provision enabling CCS and the Buyer to enforce the Key Sub-Contract as if it were the </w:t>
      </w:r>
      <w:proofErr w:type="gramStart"/>
      <w:r w:rsidRPr="00751652">
        <w:rPr>
          <w:rFonts w:ascii="Arial" w:eastAsia="Arial" w:hAnsi="Arial" w:cs="Arial"/>
          <w:color w:val="000000"/>
          <w:sz w:val="24"/>
          <w:szCs w:val="24"/>
        </w:rPr>
        <w:t>Supplier;</w:t>
      </w:r>
      <w:proofErr w:type="gramEnd"/>
      <w:r w:rsidRPr="00751652">
        <w:rPr>
          <w:rFonts w:ascii="Arial" w:eastAsia="Arial" w:hAnsi="Arial" w:cs="Arial"/>
          <w:color w:val="000000"/>
          <w:sz w:val="24"/>
          <w:szCs w:val="24"/>
        </w:rPr>
        <w:t xml:space="preserve"> </w:t>
      </w:r>
    </w:p>
    <w:p w14:paraId="432A2879"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w:t>
      </w:r>
      <w:proofErr w:type="gramStart"/>
      <w:r w:rsidRPr="00751652">
        <w:rPr>
          <w:rFonts w:ascii="Arial" w:eastAsia="Arial" w:hAnsi="Arial" w:cs="Arial"/>
          <w:color w:val="000000"/>
          <w:sz w:val="24"/>
          <w:szCs w:val="24"/>
        </w:rPr>
        <w:t>Buyer;</w:t>
      </w:r>
      <w:proofErr w:type="gramEnd"/>
      <w:r w:rsidRPr="00751652">
        <w:rPr>
          <w:rFonts w:ascii="Arial" w:eastAsia="Arial" w:hAnsi="Arial" w:cs="Arial"/>
          <w:color w:val="000000"/>
          <w:sz w:val="24"/>
          <w:szCs w:val="24"/>
        </w:rPr>
        <w:t xml:space="preserve"> </w:t>
      </w:r>
    </w:p>
    <w:p w14:paraId="435F7FAD"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751652">
        <w:rPr>
          <w:rFonts w:ascii="Arial" w:eastAsia="Arial" w:hAnsi="Arial" w:cs="Arial"/>
          <w:color w:val="000000"/>
          <w:sz w:val="24"/>
          <w:szCs w:val="24"/>
        </w:rPr>
        <w:t>obligations no less onerous on the Key Subcontractor than those imposed on the Supplier under the Framework Contract in respect of:</w:t>
      </w:r>
    </w:p>
    <w:p w14:paraId="41B1E1E5" w14:textId="77777777" w:rsidR="00C715A0" w:rsidRPr="00751652" w:rsidRDefault="00C715A0" w:rsidP="00C8321B">
      <w:pPr>
        <w:numPr>
          <w:ilvl w:val="3"/>
          <w:numId w:val="35"/>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751652">
        <w:rPr>
          <w:rFonts w:ascii="Arial" w:eastAsia="Arial" w:hAnsi="Arial" w:cs="Arial"/>
          <w:color w:val="000000"/>
          <w:sz w:val="24"/>
          <w:szCs w:val="24"/>
        </w:rPr>
        <w:t>the data protection requirements set out in Clause 14 (Data protection</w:t>
      </w:r>
      <w:proofErr w:type="gramStart"/>
      <w:r w:rsidRPr="00751652">
        <w:rPr>
          <w:rFonts w:ascii="Arial" w:eastAsia="Arial" w:hAnsi="Arial" w:cs="Arial"/>
          <w:color w:val="000000"/>
          <w:sz w:val="24"/>
          <w:szCs w:val="24"/>
        </w:rPr>
        <w:t>);</w:t>
      </w:r>
      <w:proofErr w:type="gramEnd"/>
    </w:p>
    <w:p w14:paraId="6033E40F" w14:textId="77777777" w:rsidR="00C715A0" w:rsidRPr="00751652" w:rsidRDefault="00C715A0" w:rsidP="00C8321B">
      <w:pPr>
        <w:numPr>
          <w:ilvl w:val="3"/>
          <w:numId w:val="35"/>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751652">
        <w:rPr>
          <w:rFonts w:ascii="Arial" w:eastAsia="Arial" w:hAnsi="Arial" w:cs="Arial"/>
          <w:color w:val="000000"/>
          <w:sz w:val="24"/>
          <w:szCs w:val="24"/>
        </w:rPr>
        <w:t>the FOIA and other access request requirements set out in Clause 16 (When you can share information</w:t>
      </w:r>
      <w:proofErr w:type="gramStart"/>
      <w:r w:rsidRPr="00751652">
        <w:rPr>
          <w:rFonts w:ascii="Arial" w:eastAsia="Arial" w:hAnsi="Arial" w:cs="Arial"/>
          <w:color w:val="000000"/>
          <w:sz w:val="24"/>
          <w:szCs w:val="24"/>
        </w:rPr>
        <w:t>);</w:t>
      </w:r>
      <w:proofErr w:type="gramEnd"/>
    </w:p>
    <w:p w14:paraId="41C0F36F" w14:textId="77777777" w:rsidR="00C715A0" w:rsidRPr="00751652" w:rsidRDefault="00C715A0" w:rsidP="00C8321B">
      <w:pPr>
        <w:numPr>
          <w:ilvl w:val="3"/>
          <w:numId w:val="35"/>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751652">
        <w:rPr>
          <w:rFonts w:ascii="Arial" w:eastAsia="Arial" w:hAnsi="Arial" w:cs="Arial"/>
          <w:color w:val="000000"/>
          <w:sz w:val="24"/>
          <w:szCs w:val="24"/>
        </w:rPr>
        <w:t xml:space="preserve">the obligation not to embarrass CCS or the Buyer or otherwise bring CCS or the Buyer into </w:t>
      </w:r>
      <w:proofErr w:type="gramStart"/>
      <w:r w:rsidRPr="00751652">
        <w:rPr>
          <w:rFonts w:ascii="Arial" w:eastAsia="Arial" w:hAnsi="Arial" w:cs="Arial"/>
          <w:color w:val="000000"/>
          <w:sz w:val="24"/>
          <w:szCs w:val="24"/>
        </w:rPr>
        <w:t>disrepute;</w:t>
      </w:r>
      <w:proofErr w:type="gramEnd"/>
      <w:r w:rsidRPr="00751652">
        <w:rPr>
          <w:rFonts w:ascii="Arial" w:eastAsia="Arial" w:hAnsi="Arial" w:cs="Arial"/>
          <w:color w:val="000000"/>
          <w:sz w:val="24"/>
          <w:szCs w:val="24"/>
        </w:rPr>
        <w:t xml:space="preserve"> </w:t>
      </w:r>
    </w:p>
    <w:p w14:paraId="2247B6F4" w14:textId="77777777" w:rsidR="00C715A0" w:rsidRPr="00751652" w:rsidRDefault="00C715A0" w:rsidP="00C8321B">
      <w:pPr>
        <w:numPr>
          <w:ilvl w:val="3"/>
          <w:numId w:val="35"/>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751652">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34426903" w14:textId="77777777" w:rsidR="00C715A0" w:rsidRPr="00751652" w:rsidRDefault="00C715A0" w:rsidP="00C8321B">
      <w:pPr>
        <w:numPr>
          <w:ilvl w:val="3"/>
          <w:numId w:val="35"/>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751652">
        <w:rPr>
          <w:rFonts w:ascii="Arial" w:eastAsia="Arial" w:hAnsi="Arial" w:cs="Arial"/>
          <w:color w:val="000000"/>
          <w:sz w:val="24"/>
          <w:szCs w:val="24"/>
        </w:rPr>
        <w:t>the conduct of audits set out in Clause 6 (Record keeping and reporting</w:t>
      </w:r>
      <w:proofErr w:type="gramStart"/>
      <w:r w:rsidRPr="00751652">
        <w:rPr>
          <w:rFonts w:ascii="Arial" w:eastAsia="Arial" w:hAnsi="Arial" w:cs="Arial"/>
          <w:color w:val="000000"/>
          <w:sz w:val="24"/>
          <w:szCs w:val="24"/>
        </w:rPr>
        <w:t>);</w:t>
      </w:r>
      <w:proofErr w:type="gramEnd"/>
    </w:p>
    <w:p w14:paraId="72C35EAB"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751652">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4C13CA5E" w14:textId="77777777" w:rsidR="00C715A0" w:rsidRPr="00751652" w:rsidRDefault="00C715A0" w:rsidP="00C8321B">
      <w:pPr>
        <w:numPr>
          <w:ilvl w:val="2"/>
          <w:numId w:val="35"/>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751652">
        <w:rPr>
          <w:rFonts w:ascii="Arial" w:eastAsia="Arial" w:hAnsi="Arial" w:cs="Arial"/>
          <w:color w:val="000000"/>
          <w:sz w:val="24"/>
          <w:szCs w:val="24"/>
        </w:rPr>
        <w:t xml:space="preserve">a provision restricting the ability of the Key Subcontractor to sub-contract all or any part of the provision of the Deliverables provided to </w:t>
      </w:r>
      <w:r w:rsidRPr="00751652">
        <w:rPr>
          <w:rFonts w:ascii="Arial" w:eastAsia="Arial" w:hAnsi="Arial" w:cs="Arial"/>
          <w:color w:val="000000"/>
          <w:sz w:val="24"/>
          <w:szCs w:val="24"/>
        </w:rPr>
        <w:lastRenderedPageBreak/>
        <w:t xml:space="preserve">the Supplier under the Key Sub-Contract without first seeking the written consent of CCS and the Buyer. </w:t>
      </w:r>
    </w:p>
    <w:p w14:paraId="29A94523" w14:textId="77777777" w:rsidR="00C715A0" w:rsidRPr="00751652" w:rsidRDefault="00C715A0">
      <w:pPr>
        <w:rPr>
          <w:rFonts w:ascii="Arial" w:eastAsia="Arial" w:hAnsi="Arial" w:cs="Arial"/>
        </w:rPr>
        <w:sectPr w:rsidR="00C715A0" w:rsidRPr="00751652" w:rsidSect="00C715A0">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9" w:footer="709" w:gutter="0"/>
          <w:cols w:space="720"/>
        </w:sectPr>
      </w:pPr>
    </w:p>
    <w:p w14:paraId="3D4A3C68" w14:textId="77777777" w:rsidR="00C715A0" w:rsidRPr="00751652" w:rsidRDefault="00C715A0" w:rsidP="00C715A0">
      <w:pPr>
        <w:pBdr>
          <w:top w:val="nil"/>
          <w:left w:val="nil"/>
          <w:bottom w:val="nil"/>
          <w:right w:val="nil"/>
          <w:between w:val="nil"/>
        </w:pBdr>
        <w:tabs>
          <w:tab w:val="center" w:pos="4513"/>
          <w:tab w:val="right" w:pos="9026"/>
        </w:tabs>
        <w:spacing w:after="0"/>
        <w:rPr>
          <w:rFonts w:ascii="Arial" w:eastAsia="Arial" w:hAnsi="Arial" w:cs="Arial"/>
          <w:b/>
          <w:bCs/>
          <w:color w:val="000000"/>
          <w:sz w:val="36"/>
          <w:szCs w:val="36"/>
        </w:rPr>
      </w:pPr>
      <w:r w:rsidRPr="00751652">
        <w:rPr>
          <w:rFonts w:ascii="Arial" w:eastAsia="Arial" w:hAnsi="Arial" w:cs="Arial"/>
          <w:b/>
          <w:bCs/>
          <w:color w:val="000000" w:themeColor="text1"/>
          <w:sz w:val="36"/>
          <w:szCs w:val="36"/>
        </w:rPr>
        <w:lastRenderedPageBreak/>
        <w:t>Joint Schedule 7 (Financial Difficulties)</w:t>
      </w:r>
      <w:r w:rsidRPr="00751652">
        <w:rPr>
          <w:rFonts w:ascii="Arial" w:eastAsia="Arial" w:hAnsi="Arial" w:cs="Arial"/>
          <w:color w:val="000000"/>
          <w:sz w:val="36"/>
          <w:szCs w:val="36"/>
        </w:rPr>
        <w:t xml:space="preserve"> </w:t>
      </w:r>
    </w:p>
    <w:p w14:paraId="63FC278A" w14:textId="77777777" w:rsidR="00C715A0" w:rsidRPr="00751652" w:rsidRDefault="00C715A0" w:rsidP="00C715A0">
      <w:pPr>
        <w:keepNext/>
        <w:pBdr>
          <w:top w:val="nil"/>
          <w:left w:val="nil"/>
          <w:bottom w:val="nil"/>
          <w:right w:val="nil"/>
          <w:between w:val="nil"/>
        </w:pBdr>
        <w:rPr>
          <w:rFonts w:ascii="Arial" w:eastAsia="Arial" w:hAnsi="Arial" w:cs="Arial"/>
          <w:b/>
          <w:smallCaps/>
          <w:color w:val="000000"/>
          <w:sz w:val="36"/>
          <w:szCs w:val="36"/>
        </w:rPr>
      </w:pPr>
    </w:p>
    <w:p w14:paraId="5B85B717"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Definitions</w:t>
      </w:r>
    </w:p>
    <w:p w14:paraId="33CDE504"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In this Schedule, the following definitions shall apply:</w:t>
      </w:r>
    </w:p>
    <w:p w14:paraId="7CD7A75C" w14:textId="77777777" w:rsidR="00C715A0" w:rsidRPr="00751652" w:rsidRDefault="00C715A0" w:rsidP="00C715A0">
      <w:pPr>
        <w:pBdr>
          <w:top w:val="nil"/>
          <w:left w:val="nil"/>
          <w:bottom w:val="nil"/>
          <w:right w:val="nil"/>
          <w:between w:val="nil"/>
        </w:pBdr>
        <w:tabs>
          <w:tab w:val="left" w:pos="1134"/>
        </w:tabs>
        <w:spacing w:before="120" w:after="120"/>
        <w:ind w:left="360" w:hanging="1004"/>
        <w:rPr>
          <w:rFonts w:ascii="Arial" w:eastAsia="Arial" w:hAnsi="Arial" w:cs="Arial"/>
          <w:color w:val="000000"/>
          <w:sz w:val="24"/>
          <w:szCs w:val="24"/>
        </w:rPr>
      </w:pPr>
    </w:p>
    <w:tbl>
      <w:tblPr>
        <w:tblW w:w="0" w:type="auto"/>
        <w:tblInd w:w="284"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4513"/>
        <w:gridCol w:w="4513"/>
      </w:tblGrid>
      <w:tr w:rsidR="00C715A0" w:rsidRPr="00751652" w14:paraId="33CAC153" w14:textId="77777777" w:rsidTr="00980BF2">
        <w:tc>
          <w:tcPr>
            <w:tcW w:w="4513" w:type="dxa"/>
          </w:tcPr>
          <w:p w14:paraId="783C7D9D"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“Applicable Financial Indicators”</w:t>
            </w:r>
          </w:p>
        </w:tc>
        <w:tc>
          <w:tcPr>
            <w:tcW w:w="4513" w:type="dxa"/>
          </w:tcPr>
          <w:p w14:paraId="43ABE05A" w14:textId="77777777" w:rsidR="00C715A0" w:rsidRPr="00751652" w:rsidRDefault="00C715A0" w:rsidP="00980BF2">
            <w:pPr>
              <w:keepNext/>
              <w:pBdr>
                <w:top w:val="nil"/>
                <w:left w:val="nil"/>
                <w:bottom w:val="nil"/>
                <w:right w:val="nil"/>
                <w:between w:val="nil"/>
              </w:pBdr>
              <w:ind w:left="454"/>
              <w:rPr>
                <w:rFonts w:ascii="Arial" w:hAnsi="Arial" w:cs="Arial"/>
              </w:rPr>
            </w:pPr>
            <w:r w:rsidRPr="00751652">
              <w:rPr>
                <w:rFonts w:ascii="Arial" w:eastAsia="Arial" w:hAnsi="Arial" w:cs="Arial"/>
                <w:color w:val="000000"/>
                <w:sz w:val="24"/>
                <w:szCs w:val="24"/>
              </w:rPr>
              <w:t xml:space="preserve">means the financial indicators from Paragraph </w:t>
            </w:r>
            <w:r w:rsidRPr="00751652">
              <w:rPr>
                <w:rFonts w:ascii="Arial" w:eastAsia="Arial" w:hAnsi="Arial" w:cs="Arial"/>
                <w:smallCaps/>
                <w:color w:val="000000"/>
                <w:sz w:val="24"/>
                <w:szCs w:val="24"/>
              </w:rPr>
              <w:t xml:space="preserve">5.1 </w:t>
            </w:r>
            <w:r w:rsidRPr="00751652">
              <w:rPr>
                <w:rFonts w:ascii="Arial" w:eastAsia="Arial" w:hAnsi="Arial" w:cs="Arial"/>
                <w:color w:val="000000"/>
                <w:sz w:val="24"/>
                <w:szCs w:val="24"/>
              </w:rPr>
              <w:t>of this Schedule which are to apply to the Monitored Suppliers as set out in Paragraph 5.2 of this Schedule;</w:t>
            </w:r>
          </w:p>
        </w:tc>
      </w:tr>
      <w:tr w:rsidR="00C715A0" w:rsidRPr="00751652" w14:paraId="7195F179" w14:textId="77777777" w:rsidTr="00980BF2">
        <w:tc>
          <w:tcPr>
            <w:tcW w:w="4513" w:type="dxa"/>
          </w:tcPr>
          <w:p w14:paraId="046764D3"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“Board”</w:t>
            </w:r>
          </w:p>
        </w:tc>
        <w:tc>
          <w:tcPr>
            <w:tcW w:w="4513" w:type="dxa"/>
          </w:tcPr>
          <w:p w14:paraId="0D9393B3"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means the Supplier’s board of directors;</w:t>
            </w:r>
          </w:p>
        </w:tc>
      </w:tr>
      <w:tr w:rsidR="00C715A0" w:rsidRPr="00751652" w14:paraId="2BCA21BD" w14:textId="77777777" w:rsidTr="00980BF2">
        <w:tc>
          <w:tcPr>
            <w:tcW w:w="4513" w:type="dxa"/>
          </w:tcPr>
          <w:p w14:paraId="205D98AF"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“Board Confirmation”</w:t>
            </w:r>
          </w:p>
        </w:tc>
        <w:tc>
          <w:tcPr>
            <w:tcW w:w="4513" w:type="dxa"/>
          </w:tcPr>
          <w:p w14:paraId="41B73070"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means written confirmation from the Board in accordance with Paragraph 8 of this Schedule;</w:t>
            </w:r>
          </w:p>
        </w:tc>
      </w:tr>
      <w:tr w:rsidR="00C715A0" w:rsidRPr="00751652" w14:paraId="4661A966" w14:textId="77777777" w:rsidTr="00980BF2">
        <w:tc>
          <w:tcPr>
            <w:tcW w:w="4513" w:type="dxa"/>
          </w:tcPr>
          <w:p w14:paraId="047D1C77"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“Bronze Contract”</w:t>
            </w:r>
          </w:p>
        </w:tc>
        <w:tc>
          <w:tcPr>
            <w:tcW w:w="4513" w:type="dxa"/>
          </w:tcPr>
          <w:p w14:paraId="4EB9BBAD"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 xml:space="preserve">A Call-Off Contract categorised as a </w:t>
            </w:r>
            <w:proofErr w:type="gramStart"/>
            <w:r w:rsidRPr="00751652">
              <w:rPr>
                <w:rFonts w:ascii="Arial" w:eastAsia="Arial" w:hAnsi="Arial" w:cs="Arial"/>
                <w:color w:val="000000"/>
                <w:sz w:val="24"/>
                <w:szCs w:val="24"/>
              </w:rPr>
              <w:t>Bronze</w:t>
            </w:r>
            <w:proofErr w:type="gramEnd"/>
            <w:r w:rsidRPr="00751652">
              <w:rPr>
                <w:rFonts w:ascii="Arial" w:eastAsia="Arial" w:hAnsi="Arial" w:cs="Arial"/>
                <w:color w:val="000000"/>
                <w:sz w:val="24"/>
                <w:szCs w:val="24"/>
              </w:rPr>
              <w:t xml:space="preserve"> contract using the Cabinet Office Contract Tiering Tool;</w:t>
            </w:r>
          </w:p>
        </w:tc>
      </w:tr>
      <w:tr w:rsidR="00C715A0" w:rsidRPr="00751652" w14:paraId="6F33E6C8" w14:textId="77777777" w:rsidTr="00980BF2">
        <w:tc>
          <w:tcPr>
            <w:tcW w:w="4513" w:type="dxa"/>
          </w:tcPr>
          <w:p w14:paraId="2BAC87D2"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“Cabinet Office Markets and Suppliers Team”</w:t>
            </w:r>
          </w:p>
        </w:tc>
        <w:tc>
          <w:tcPr>
            <w:tcW w:w="4513" w:type="dxa"/>
          </w:tcPr>
          <w:p w14:paraId="14E34DFF"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C715A0" w:rsidRPr="00751652" w14:paraId="3A248CF9" w14:textId="77777777" w:rsidTr="00980BF2">
        <w:tc>
          <w:tcPr>
            <w:tcW w:w="4513" w:type="dxa"/>
          </w:tcPr>
          <w:p w14:paraId="35297ADF"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“Credit Rating Threshold”</w:t>
            </w:r>
          </w:p>
        </w:tc>
        <w:tc>
          <w:tcPr>
            <w:tcW w:w="4513" w:type="dxa"/>
          </w:tcPr>
          <w:p w14:paraId="135B8C5D"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the minimum credit rating level for each entity in the FDE Group as set out in Annex 1 to this Schedule;</w:t>
            </w:r>
          </w:p>
        </w:tc>
      </w:tr>
      <w:tr w:rsidR="00C715A0" w:rsidRPr="00751652" w14:paraId="60166503" w14:textId="77777777" w:rsidTr="00980BF2">
        <w:tc>
          <w:tcPr>
            <w:tcW w:w="4513" w:type="dxa"/>
          </w:tcPr>
          <w:p w14:paraId="27410759"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“FDE Group”</w:t>
            </w:r>
          </w:p>
        </w:tc>
        <w:tc>
          <w:tcPr>
            <w:tcW w:w="4513" w:type="dxa"/>
          </w:tcPr>
          <w:p w14:paraId="04C3A179"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themeColor="text1"/>
                <w:sz w:val="24"/>
                <w:szCs w:val="24"/>
              </w:rPr>
              <w:t>means the Supplier, Key Sub-contractors, [the Guarantor] and the [Monitored Suppliers;</w:t>
            </w:r>
          </w:p>
        </w:tc>
      </w:tr>
      <w:tr w:rsidR="00C715A0" w:rsidRPr="00751652" w14:paraId="7E6E420D" w14:textId="77777777" w:rsidTr="00980BF2">
        <w:tc>
          <w:tcPr>
            <w:tcW w:w="4513" w:type="dxa"/>
          </w:tcPr>
          <w:p w14:paraId="562E1DEC"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“Financial Distress Event”</w:t>
            </w:r>
          </w:p>
        </w:tc>
        <w:tc>
          <w:tcPr>
            <w:tcW w:w="4513" w:type="dxa"/>
          </w:tcPr>
          <w:p w14:paraId="423ECDE9"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Any of the events listed in Paragraph 3.1 of this Schedule;</w:t>
            </w:r>
          </w:p>
        </w:tc>
      </w:tr>
      <w:tr w:rsidR="00C715A0" w:rsidRPr="00751652" w14:paraId="34C34B43" w14:textId="77777777" w:rsidTr="00980BF2">
        <w:tc>
          <w:tcPr>
            <w:tcW w:w="4513" w:type="dxa"/>
          </w:tcPr>
          <w:p w14:paraId="66E8E7D4"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lastRenderedPageBreak/>
              <w:t>“Financial Distress Remediation Plan”</w:t>
            </w:r>
          </w:p>
        </w:tc>
        <w:tc>
          <w:tcPr>
            <w:tcW w:w="4513" w:type="dxa"/>
          </w:tcPr>
          <w:p w14:paraId="10129AA4"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 xml:space="preserve">a plan setting out how the Supplier will ensure the continued performance and delivery of the Deliverables in accordance with the Contract </w:t>
            </w: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a Financial Distress Event occurs;</w:t>
            </w:r>
          </w:p>
        </w:tc>
      </w:tr>
      <w:tr w:rsidR="00C715A0" w:rsidRPr="00751652" w14:paraId="328A6A26" w14:textId="77777777" w:rsidTr="00980BF2">
        <w:tc>
          <w:tcPr>
            <w:tcW w:w="4513" w:type="dxa"/>
          </w:tcPr>
          <w:p w14:paraId="432B2055"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bookmarkStart w:id="12" w:name="_heading=h.3dy6vkm" w:colFirst="0" w:colLast="0"/>
            <w:bookmarkEnd w:id="12"/>
            <w:r w:rsidRPr="00751652">
              <w:rPr>
                <w:rFonts w:ascii="Arial" w:eastAsia="Arial" w:hAnsi="Arial" w:cs="Arial"/>
                <w:b/>
                <w:color w:val="000000"/>
                <w:sz w:val="24"/>
                <w:szCs w:val="24"/>
              </w:rPr>
              <w:t>“Financial Indicators”</w:t>
            </w:r>
          </w:p>
        </w:tc>
        <w:tc>
          <w:tcPr>
            <w:tcW w:w="4513" w:type="dxa"/>
          </w:tcPr>
          <w:p w14:paraId="6884324C"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in respect of the Supplier, Key Sub-</w:t>
            </w:r>
            <w:proofErr w:type="gramStart"/>
            <w:r w:rsidRPr="00751652">
              <w:rPr>
                <w:rFonts w:ascii="Arial" w:eastAsia="Arial" w:hAnsi="Arial" w:cs="Arial"/>
                <w:color w:val="000000"/>
                <w:sz w:val="24"/>
                <w:szCs w:val="24"/>
              </w:rPr>
              <w:t>contractors</w:t>
            </w:r>
            <w:proofErr w:type="gramEnd"/>
            <w:r w:rsidRPr="00751652">
              <w:rPr>
                <w:rFonts w:ascii="Arial" w:eastAsia="Arial" w:hAnsi="Arial" w:cs="Arial"/>
                <w:color w:val="000000"/>
                <w:sz w:val="24"/>
                <w:szCs w:val="24"/>
              </w:rPr>
              <w:t xml:space="preserve"> and the Guarantor, means each of the financial indicators set out at paragraph 5.1 of this Schedule and in respect of each Monitored Supplier, means those Applicable Financial Indicators;</w:t>
            </w:r>
          </w:p>
        </w:tc>
      </w:tr>
      <w:tr w:rsidR="00C715A0" w:rsidRPr="00751652" w14:paraId="12376027" w14:textId="77777777" w:rsidTr="00980BF2">
        <w:tc>
          <w:tcPr>
            <w:tcW w:w="4513" w:type="dxa"/>
          </w:tcPr>
          <w:p w14:paraId="0316F3CC"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“Financial Target Thresholds”</w:t>
            </w:r>
          </w:p>
        </w:tc>
        <w:tc>
          <w:tcPr>
            <w:tcW w:w="4513" w:type="dxa"/>
          </w:tcPr>
          <w:p w14:paraId="2293913C"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means the target thresholds for each of the Financial Indicators set out at paragraph 5.1 of this Schedule;</w:t>
            </w:r>
          </w:p>
        </w:tc>
      </w:tr>
      <w:tr w:rsidR="00C715A0" w:rsidRPr="00751652" w14:paraId="7F7F948B" w14:textId="77777777" w:rsidTr="00980BF2">
        <w:tc>
          <w:tcPr>
            <w:tcW w:w="4513" w:type="dxa"/>
          </w:tcPr>
          <w:p w14:paraId="717068DE"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“Monitored Suppliers”</w:t>
            </w:r>
          </w:p>
        </w:tc>
        <w:tc>
          <w:tcPr>
            <w:tcW w:w="4513" w:type="dxa"/>
          </w:tcPr>
          <w:p w14:paraId="00740F67"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means those entities specified at paragraph 5.2 of this Schedule;</w:t>
            </w:r>
          </w:p>
        </w:tc>
      </w:tr>
      <w:tr w:rsidR="00C715A0" w:rsidRPr="00751652" w14:paraId="0EE21983" w14:textId="77777777" w:rsidTr="00980BF2">
        <w:tc>
          <w:tcPr>
            <w:tcW w:w="4513" w:type="dxa"/>
          </w:tcPr>
          <w:p w14:paraId="5C728631"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“Rating Agencies”</w:t>
            </w:r>
          </w:p>
        </w:tc>
        <w:tc>
          <w:tcPr>
            <w:tcW w:w="4513" w:type="dxa"/>
          </w:tcPr>
          <w:p w14:paraId="3092E82F"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The rating agencies listed in Annex 1 of this Schedule;</w:t>
            </w:r>
          </w:p>
        </w:tc>
      </w:tr>
      <w:tr w:rsidR="00C715A0" w:rsidRPr="00751652" w14:paraId="7A57C7A7" w14:textId="77777777" w:rsidTr="00980BF2">
        <w:tc>
          <w:tcPr>
            <w:tcW w:w="4513" w:type="dxa"/>
          </w:tcPr>
          <w:p w14:paraId="12F9602E" w14:textId="77777777" w:rsidR="00C715A0" w:rsidRPr="00751652" w:rsidRDefault="00C715A0" w:rsidP="00980BF2">
            <w:pPr>
              <w:pBdr>
                <w:top w:val="nil"/>
                <w:left w:val="nil"/>
                <w:bottom w:val="nil"/>
                <w:right w:val="nil"/>
                <w:between w:val="nil"/>
              </w:pBdr>
              <w:tabs>
                <w:tab w:val="left" w:pos="1134"/>
              </w:tabs>
              <w:spacing w:before="120" w:after="120"/>
              <w:ind w:left="177" w:hanging="41"/>
              <w:rPr>
                <w:rFonts w:ascii="Arial" w:hAnsi="Arial" w:cs="Arial"/>
              </w:rPr>
            </w:pPr>
            <w:r w:rsidRPr="00751652">
              <w:rPr>
                <w:rFonts w:ascii="Arial" w:eastAsia="Arial" w:hAnsi="Arial" w:cs="Arial"/>
                <w:b/>
                <w:color w:val="000000"/>
                <w:sz w:val="24"/>
                <w:szCs w:val="24"/>
              </w:rPr>
              <w:t>“Strategic Supplier”</w:t>
            </w:r>
          </w:p>
        </w:tc>
        <w:tc>
          <w:tcPr>
            <w:tcW w:w="4513" w:type="dxa"/>
          </w:tcPr>
          <w:p w14:paraId="03EB70EC" w14:textId="77777777" w:rsidR="00C715A0" w:rsidRPr="00751652" w:rsidRDefault="00C715A0" w:rsidP="00980BF2">
            <w:pPr>
              <w:pBdr>
                <w:top w:val="nil"/>
                <w:left w:val="nil"/>
                <w:bottom w:val="nil"/>
                <w:right w:val="nil"/>
                <w:between w:val="nil"/>
              </w:pBdr>
              <w:tabs>
                <w:tab w:val="left" w:pos="1134"/>
              </w:tabs>
              <w:spacing w:before="120" w:after="120"/>
              <w:ind w:left="454"/>
              <w:rPr>
                <w:rFonts w:ascii="Arial" w:hAnsi="Arial" w:cs="Arial"/>
              </w:rPr>
            </w:pPr>
            <w:r w:rsidRPr="00751652">
              <w:rPr>
                <w:rFonts w:ascii="Arial" w:eastAsia="Arial" w:hAnsi="Arial" w:cs="Arial"/>
                <w:color w:val="000000"/>
                <w:sz w:val="24"/>
                <w:szCs w:val="24"/>
              </w:rPr>
              <w:t xml:space="preserve">means those suppliers to government listed at </w:t>
            </w:r>
            <w:hyperlink r:id="rId50">
              <w:r w:rsidRPr="00751652">
                <w:rPr>
                  <w:rFonts w:ascii="Arial" w:eastAsia="Arial" w:hAnsi="Arial" w:cs="Arial"/>
                  <w:color w:val="000000"/>
                  <w:sz w:val="24"/>
                  <w:szCs w:val="24"/>
                </w:rPr>
                <w:t>https://www.gov.uk/government/publications/strategic-suppliers</w:t>
              </w:r>
            </w:hyperlink>
            <w:r w:rsidRPr="00751652">
              <w:rPr>
                <w:rFonts w:ascii="Arial" w:eastAsia="Arial" w:hAnsi="Arial" w:cs="Arial"/>
                <w:color w:val="000000"/>
                <w:sz w:val="24"/>
                <w:szCs w:val="24"/>
              </w:rPr>
              <w:t>.</w:t>
            </w:r>
          </w:p>
        </w:tc>
      </w:tr>
    </w:tbl>
    <w:p w14:paraId="14933B2C"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Warranties and duty to </w:t>
      </w:r>
      <w:proofErr w:type="gramStart"/>
      <w:r w:rsidRPr="00751652">
        <w:rPr>
          <w:rFonts w:ascii="Arial" w:eastAsia="Arial Bold" w:hAnsi="Arial" w:cs="Arial"/>
          <w:b/>
          <w:color w:val="000000"/>
          <w:sz w:val="24"/>
          <w:szCs w:val="24"/>
        </w:rPr>
        <w:t>notify</w:t>
      </w:r>
      <w:proofErr w:type="gramEnd"/>
    </w:p>
    <w:p w14:paraId="6F51B0DE"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warrants and represents to the Relevant Authority for the benefit of the Relevant Authority that as at the Effective Date:</w:t>
      </w:r>
    </w:p>
    <w:p w14:paraId="2BFB2318"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w:t>
      </w:r>
      <w:proofErr w:type="gramStart"/>
      <w:r w:rsidRPr="00751652">
        <w:rPr>
          <w:rFonts w:ascii="Arial" w:eastAsia="Arial" w:hAnsi="Arial" w:cs="Arial"/>
          <w:color w:val="000000"/>
          <w:sz w:val="24"/>
          <w:szCs w:val="24"/>
        </w:rPr>
        <w:t>long term</w:t>
      </w:r>
      <w:proofErr w:type="gramEnd"/>
      <w:r w:rsidRPr="00751652">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5C7E1FAA"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6D91B5B1"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promptly notify (or shall procure that its auditors promptly notify) the Relevant Authority in writing if there is any downgrade in the credit rating </w:t>
      </w:r>
      <w:r w:rsidRPr="00751652">
        <w:rPr>
          <w:rFonts w:ascii="Arial" w:eastAsia="Arial" w:hAnsi="Arial" w:cs="Arial"/>
          <w:color w:val="000000"/>
          <w:sz w:val="24"/>
          <w:szCs w:val="24"/>
        </w:rPr>
        <w:lastRenderedPageBreak/>
        <w:t>issued by any Rating Agency for any entity in the FDE Group (and in any event within 5 Working Days of the occurrence of the downgrade).</w:t>
      </w:r>
    </w:p>
    <w:p w14:paraId="09F42796"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769F68B3"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regularly monitor the credit ratings of each entity in the FDE Group with the Rating </w:t>
      </w:r>
      <w:proofErr w:type="gramStart"/>
      <w:r w:rsidRPr="00751652">
        <w:rPr>
          <w:rFonts w:ascii="Arial" w:eastAsia="Arial" w:hAnsi="Arial" w:cs="Arial"/>
          <w:color w:val="000000"/>
          <w:sz w:val="24"/>
          <w:szCs w:val="24"/>
        </w:rPr>
        <w:t>Agencies;</w:t>
      </w:r>
      <w:proofErr w:type="gramEnd"/>
    </w:p>
    <w:p w14:paraId="5C80989B"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4C6B5CA2"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DCD8306"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02864A7"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Each report submitted by the Supplier pursuant to paragraph 2.3.2 shall:</w:t>
      </w:r>
    </w:p>
    <w:p w14:paraId="08AA54F4"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be a single report with separate sections for each of the FDE Group </w:t>
      </w:r>
      <w:proofErr w:type="gramStart"/>
      <w:r w:rsidRPr="00751652">
        <w:rPr>
          <w:rFonts w:ascii="Arial" w:eastAsia="Arial" w:hAnsi="Arial" w:cs="Arial"/>
          <w:color w:val="000000"/>
          <w:sz w:val="24"/>
          <w:szCs w:val="24"/>
        </w:rPr>
        <w:t>entities;</w:t>
      </w:r>
      <w:proofErr w:type="gramEnd"/>
    </w:p>
    <w:p w14:paraId="0989D8E7"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contain a sufficient level of information to enable the Relevant Authority to verify the calculations that have been made in respect of the Financial </w:t>
      </w:r>
      <w:proofErr w:type="gramStart"/>
      <w:r w:rsidRPr="00751652">
        <w:rPr>
          <w:rFonts w:ascii="Arial" w:eastAsia="Arial" w:hAnsi="Arial" w:cs="Arial"/>
          <w:color w:val="000000"/>
          <w:sz w:val="24"/>
          <w:szCs w:val="24"/>
        </w:rPr>
        <w:t>Indicators;</w:t>
      </w:r>
      <w:proofErr w:type="gramEnd"/>
    </w:p>
    <w:p w14:paraId="0852DB9B"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include key financial and other supporting information (including any accounts data that has been relied on) as separate </w:t>
      </w:r>
      <w:proofErr w:type="gramStart"/>
      <w:r w:rsidRPr="00751652">
        <w:rPr>
          <w:rFonts w:ascii="Arial" w:eastAsia="Arial" w:hAnsi="Arial" w:cs="Arial"/>
          <w:color w:val="000000"/>
          <w:sz w:val="24"/>
          <w:szCs w:val="24"/>
        </w:rPr>
        <w:t>annexes;</w:t>
      </w:r>
      <w:proofErr w:type="gramEnd"/>
    </w:p>
    <w:p w14:paraId="6DBF79EF"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65B5C19B"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08D133D9"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Financial Distress events</w:t>
      </w:r>
    </w:p>
    <w:p w14:paraId="5CBECBD2"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following shall be Financial Distress Events:</w:t>
      </w:r>
    </w:p>
    <w:p w14:paraId="1E9E15C7"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the credit rating of an FDE Group entity dropping below the applicable Credit Rating </w:t>
      </w:r>
      <w:proofErr w:type="gramStart"/>
      <w:r w:rsidRPr="00751652">
        <w:rPr>
          <w:rFonts w:ascii="Arial" w:eastAsia="Arial" w:hAnsi="Arial" w:cs="Arial"/>
          <w:color w:val="000000"/>
          <w:sz w:val="24"/>
          <w:szCs w:val="24"/>
        </w:rPr>
        <w:t>Threshold;</w:t>
      </w:r>
      <w:proofErr w:type="gramEnd"/>
    </w:p>
    <w:p w14:paraId="31B628A5"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 FDE Group entity issuing a profits warning to a stock exchange or making any other public announcement, in each case about a material deterioration in its financial position or </w:t>
      </w:r>
      <w:proofErr w:type="gramStart"/>
      <w:r w:rsidRPr="00751652">
        <w:rPr>
          <w:rFonts w:ascii="Arial" w:eastAsia="Arial" w:hAnsi="Arial" w:cs="Arial"/>
          <w:color w:val="000000"/>
          <w:sz w:val="24"/>
          <w:szCs w:val="24"/>
        </w:rPr>
        <w:t>prospects;</w:t>
      </w:r>
      <w:proofErr w:type="gramEnd"/>
    </w:p>
    <w:p w14:paraId="34420202"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there being a public investigation into improper financial accounting and reporting, suspected fraud or any other impropriety of an FDE Group </w:t>
      </w:r>
      <w:proofErr w:type="gramStart"/>
      <w:r w:rsidRPr="00751652">
        <w:rPr>
          <w:rFonts w:ascii="Arial" w:eastAsia="Arial" w:hAnsi="Arial" w:cs="Arial"/>
          <w:color w:val="000000"/>
          <w:sz w:val="24"/>
          <w:szCs w:val="24"/>
        </w:rPr>
        <w:t>entity;</w:t>
      </w:r>
      <w:proofErr w:type="gramEnd"/>
    </w:p>
    <w:p w14:paraId="6353C5D0"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 FDE Group entity committing a material breach of covenant to its </w:t>
      </w:r>
      <w:proofErr w:type="gramStart"/>
      <w:r w:rsidRPr="00751652">
        <w:rPr>
          <w:rFonts w:ascii="Arial" w:eastAsia="Arial" w:hAnsi="Arial" w:cs="Arial"/>
          <w:color w:val="000000"/>
          <w:sz w:val="24"/>
          <w:szCs w:val="24"/>
        </w:rPr>
        <w:t>lenders;</w:t>
      </w:r>
      <w:proofErr w:type="gramEnd"/>
    </w:p>
    <w:p w14:paraId="1FD8BA85"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 Key Sub-contractor notifying CCS or the Buyer that the Supplier has not satisfied any material sums properly due under a specified invoice and not subject to a genuine </w:t>
      </w:r>
      <w:proofErr w:type="gramStart"/>
      <w:r w:rsidRPr="00751652">
        <w:rPr>
          <w:rFonts w:ascii="Arial" w:eastAsia="Arial" w:hAnsi="Arial" w:cs="Arial"/>
          <w:color w:val="000000"/>
          <w:sz w:val="24"/>
          <w:szCs w:val="24"/>
        </w:rPr>
        <w:t>dispute;</w:t>
      </w:r>
      <w:proofErr w:type="gramEnd"/>
    </w:p>
    <w:p w14:paraId="587840C1"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of the following:</w:t>
      </w:r>
    </w:p>
    <w:p w14:paraId="18590E0C"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commencement of any litigation against an FDE Group entity with respect to financial indebtedness greater than £5m or obligations under a service contract with a total contract value greater than £</w:t>
      </w:r>
      <w:proofErr w:type="gramStart"/>
      <w:r w:rsidRPr="00751652">
        <w:rPr>
          <w:rFonts w:ascii="Arial" w:eastAsia="Arial" w:hAnsi="Arial" w:cs="Arial"/>
          <w:color w:val="000000"/>
          <w:sz w:val="24"/>
          <w:szCs w:val="24"/>
        </w:rPr>
        <w:t>5m;</w:t>
      </w:r>
      <w:proofErr w:type="gramEnd"/>
      <w:r w:rsidRPr="00751652">
        <w:rPr>
          <w:rFonts w:ascii="Arial" w:eastAsia="Arial" w:hAnsi="Arial" w:cs="Arial"/>
          <w:color w:val="000000"/>
          <w:sz w:val="24"/>
          <w:szCs w:val="24"/>
        </w:rPr>
        <w:t xml:space="preserve"> </w:t>
      </w:r>
    </w:p>
    <w:p w14:paraId="2B7CA559"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non-payment by an FDE Group entity of any financial </w:t>
      </w:r>
      <w:proofErr w:type="gramStart"/>
      <w:r w:rsidRPr="00751652">
        <w:rPr>
          <w:rFonts w:ascii="Arial" w:eastAsia="Arial" w:hAnsi="Arial" w:cs="Arial"/>
          <w:color w:val="000000"/>
          <w:sz w:val="24"/>
          <w:szCs w:val="24"/>
        </w:rPr>
        <w:t>indebtedness;</w:t>
      </w:r>
      <w:proofErr w:type="gramEnd"/>
    </w:p>
    <w:p w14:paraId="67E009A4"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financial indebtedness of an FDE Group entity becoming due as a result of an event of </w:t>
      </w:r>
      <w:proofErr w:type="gramStart"/>
      <w:r w:rsidRPr="00751652">
        <w:rPr>
          <w:rFonts w:ascii="Arial" w:eastAsia="Arial" w:hAnsi="Arial" w:cs="Arial"/>
          <w:color w:val="000000"/>
          <w:sz w:val="24"/>
          <w:szCs w:val="24"/>
        </w:rPr>
        <w:t>default;</w:t>
      </w:r>
      <w:proofErr w:type="gramEnd"/>
    </w:p>
    <w:p w14:paraId="18DECF44"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cancellation or suspension of any financial indebtedness in respect of an FDE Group entity; or</w:t>
      </w:r>
    </w:p>
    <w:p w14:paraId="36C232C1"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external auditor of an FDE Group entity expressing a qualified opinion on, or including an emphasis of matter in, its opinion on the statutory accounts of that FDE </w:t>
      </w:r>
      <w:proofErr w:type="gramStart"/>
      <w:r w:rsidRPr="00751652">
        <w:rPr>
          <w:rFonts w:ascii="Arial" w:eastAsia="Arial" w:hAnsi="Arial" w:cs="Arial"/>
          <w:color w:val="000000"/>
          <w:sz w:val="24"/>
          <w:szCs w:val="24"/>
        </w:rPr>
        <w:t>entity;</w:t>
      </w:r>
      <w:proofErr w:type="gramEnd"/>
    </w:p>
    <w:p w14:paraId="5321E1CA" w14:textId="77777777" w:rsidR="00C715A0" w:rsidRPr="00751652" w:rsidRDefault="00C715A0" w:rsidP="00C715A0">
      <w:pPr>
        <w:pBdr>
          <w:top w:val="nil"/>
          <w:left w:val="nil"/>
          <w:bottom w:val="nil"/>
          <w:right w:val="nil"/>
          <w:between w:val="nil"/>
        </w:pBdr>
        <w:tabs>
          <w:tab w:val="left" w:pos="1985"/>
        </w:tabs>
        <w:spacing w:before="120" w:after="120"/>
        <w:ind w:left="2466" w:hanging="720"/>
        <w:rPr>
          <w:rFonts w:ascii="Arial" w:eastAsia="Arial" w:hAnsi="Arial" w:cs="Arial"/>
          <w:color w:val="000000"/>
          <w:sz w:val="24"/>
          <w:szCs w:val="24"/>
        </w:rPr>
      </w:pPr>
      <w:r w:rsidRPr="00751652">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55DFEDC1"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hAnsi="Arial" w:cs="Arial"/>
          <w:b/>
          <w:color w:val="000000"/>
        </w:rPr>
      </w:pPr>
      <w:r w:rsidRPr="00751652">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0AB0EA1F"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smallCaps/>
          <w:color w:val="000000"/>
          <w:sz w:val="24"/>
          <w:szCs w:val="24"/>
        </w:rPr>
      </w:pPr>
      <w:r w:rsidRPr="00751652">
        <w:rPr>
          <w:rFonts w:ascii="Arial" w:eastAsia="Arial Bold" w:hAnsi="Arial" w:cs="Arial"/>
          <w:b/>
          <w:color w:val="000000"/>
          <w:sz w:val="24"/>
          <w:szCs w:val="24"/>
        </w:rPr>
        <w:t>Consequences</w:t>
      </w:r>
      <w:r w:rsidRPr="00751652">
        <w:rPr>
          <w:rFonts w:ascii="Arial" w:eastAsia="Arial Bold" w:hAnsi="Arial" w:cs="Arial"/>
          <w:color w:val="000000"/>
          <w:sz w:val="24"/>
          <w:szCs w:val="24"/>
        </w:rPr>
        <w:t xml:space="preserve"> of Financial Distress Events</w:t>
      </w:r>
    </w:p>
    <w:p w14:paraId="4012550B"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1A55602A"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In the event of a late or non-payment of a Key Sub-contractor pursuant to Paragraph 3.1.5, the Relevant Authority shall not exercise any of its rights or remedies under Paragraph 4.3 without first giving the Supplier 10 Working Days to:</w:t>
      </w:r>
    </w:p>
    <w:p w14:paraId="5856E494"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rectify such late or non-payment; or</w:t>
      </w:r>
    </w:p>
    <w:p w14:paraId="188BD9E2"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demonstrate to the Relevant Authority’s reasonable satisfaction that there is a valid reason for late or non-payment.</w:t>
      </w:r>
    </w:p>
    <w:p w14:paraId="48327DF4"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(and shall procure that any Monitored Supplier, the Guarantor and/or any relevant Key Sub-contractor shall):</w:t>
      </w:r>
    </w:p>
    <w:p w14:paraId="5416E516"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0D5F68F8"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Relevant Authority reasonably believes (</w:t>
      </w:r>
      <w:proofErr w:type="gramStart"/>
      <w:r w:rsidRPr="00751652">
        <w:rPr>
          <w:rFonts w:ascii="Arial" w:eastAsia="Arial" w:hAnsi="Arial" w:cs="Arial"/>
          <w:color w:val="000000"/>
          <w:sz w:val="24"/>
          <w:szCs w:val="24"/>
        </w:rPr>
        <w:t>taking into account</w:t>
      </w:r>
      <w:proofErr w:type="gramEnd"/>
      <w:r w:rsidRPr="00751652">
        <w:rPr>
          <w:rFonts w:ascii="Arial" w:eastAsia="Arial" w:hAnsi="Arial" w:cs="Arial"/>
          <w:color w:val="000000"/>
          <w:sz w:val="24"/>
          <w:szCs w:val="24"/>
        </w:rPr>
        <w:t xml:space="preserve"> the discussions and any representations made under Paragraph 4.3.1) that the Financial Distress Event could impact on the continued performance and delivery of the Deliverables in accordance with the Contract:</w:t>
      </w:r>
    </w:p>
    <w:p w14:paraId="204A9BC2"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694614A7"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409326D4"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68457CE3"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4CD5038E"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Following approval of the Financial Distress Remediation Plan by the Relevant Authority, the Supplier shall:</w:t>
      </w:r>
    </w:p>
    <w:p w14:paraId="22F6386D"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on a regular basis (which shall not be less than fortnightly):</w:t>
      </w:r>
    </w:p>
    <w:p w14:paraId="5ADF7F45"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4B225375" w14:textId="77777777" w:rsidR="00C715A0" w:rsidRPr="00751652" w:rsidRDefault="00C715A0" w:rsidP="00C715A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w:t>
      </w:r>
      <w:proofErr w:type="gramStart"/>
      <w:r w:rsidRPr="00751652">
        <w:rPr>
          <w:rFonts w:ascii="Arial" w:eastAsia="Arial" w:hAnsi="Arial" w:cs="Arial"/>
          <w:color w:val="000000"/>
          <w:sz w:val="24"/>
          <w:szCs w:val="24"/>
        </w:rPr>
        <w:t>changes;</w:t>
      </w:r>
      <w:proofErr w:type="gramEnd"/>
    </w:p>
    <w:p w14:paraId="7EE87DBA"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382C3AB0"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3D43DFE"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505AFAC3"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4D52DB3D"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obtaining in advance written authority from Key Sub-contractors, the Guarantor and/or Monitored Suppliers authorising the </w:t>
      </w:r>
      <w:r w:rsidRPr="00751652">
        <w:rPr>
          <w:rFonts w:ascii="Arial" w:eastAsia="Arial" w:hAnsi="Arial" w:cs="Arial"/>
          <w:color w:val="000000"/>
          <w:sz w:val="24"/>
          <w:szCs w:val="24"/>
        </w:rPr>
        <w:lastRenderedPageBreak/>
        <w:t xml:space="preserve">disclosure of the information to the Buyer and/or entering into confidentiality agreements which permit </w:t>
      </w:r>
      <w:proofErr w:type="gramStart"/>
      <w:r w:rsidRPr="00751652">
        <w:rPr>
          <w:rFonts w:ascii="Arial" w:eastAsia="Arial" w:hAnsi="Arial" w:cs="Arial"/>
          <w:color w:val="000000"/>
          <w:sz w:val="24"/>
          <w:szCs w:val="24"/>
        </w:rPr>
        <w:t>disclosure;</w:t>
      </w:r>
      <w:proofErr w:type="gramEnd"/>
    </w:p>
    <w:p w14:paraId="7EB1892D"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agreeing in advance with the Relevant Authority, Key Sub-contractors, the Guarantor and/or Monitored Suppliers a form of confidentiality agreement to be entered by the relevant parties to enable the disclosure of the information to the Relevant </w:t>
      </w:r>
      <w:proofErr w:type="gramStart"/>
      <w:r w:rsidRPr="00751652">
        <w:rPr>
          <w:rFonts w:ascii="Arial" w:eastAsia="Arial" w:hAnsi="Arial" w:cs="Arial"/>
          <w:color w:val="000000"/>
          <w:sz w:val="24"/>
          <w:szCs w:val="24"/>
        </w:rPr>
        <w:t>Authority;</w:t>
      </w:r>
      <w:proofErr w:type="gramEnd"/>
    </w:p>
    <w:p w14:paraId="7BE87144"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1F4E2987"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proofErr w:type="gramStart"/>
      <w:r w:rsidRPr="00751652">
        <w:rPr>
          <w:rFonts w:ascii="Arial" w:eastAsia="Arial" w:hAnsi="Arial" w:cs="Arial"/>
          <w:color w:val="000000"/>
          <w:sz w:val="24"/>
          <w:szCs w:val="24"/>
        </w:rPr>
        <w:t>disclosing the information to the fullest extent</w:t>
      </w:r>
      <w:proofErr w:type="gramEnd"/>
      <w:r w:rsidRPr="00751652">
        <w:rPr>
          <w:rFonts w:ascii="Arial" w:eastAsia="Arial" w:hAnsi="Arial" w:cs="Arial"/>
          <w:color w:val="000000"/>
          <w:sz w:val="24"/>
          <w:szCs w:val="24"/>
        </w:rPr>
        <w:t xml:space="preserve"> that it is lawfully entitled to do so, including through the use of redaction, anonymisation and any other techniques to permit disclosure of the information without breaching a duty of confidentiality.</w:t>
      </w:r>
    </w:p>
    <w:p w14:paraId="149BE235"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bCs/>
          <w:color w:val="000000" w:themeColor="text1"/>
          <w:sz w:val="24"/>
          <w:szCs w:val="24"/>
        </w:rPr>
        <w:t>Financial Indicators</w:t>
      </w:r>
    </w:p>
    <w:p w14:paraId="3B41CDA4"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W w:w="901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53"/>
        <w:gridCol w:w="1977"/>
        <w:gridCol w:w="1697"/>
        <w:gridCol w:w="3089"/>
      </w:tblGrid>
      <w:tr w:rsidR="00C715A0" w:rsidRPr="00751652" w14:paraId="66E2DE81" w14:textId="77777777" w:rsidTr="00980BF2">
        <w:tc>
          <w:tcPr>
            <w:tcW w:w="2253" w:type="dxa"/>
            <w:shd w:val="clear" w:color="auto" w:fill="D9D9D9" w:themeFill="background1" w:themeFillShade="D9"/>
            <w:vAlign w:val="center"/>
          </w:tcPr>
          <w:p w14:paraId="667AE3DE" w14:textId="77777777" w:rsidR="00C715A0" w:rsidRPr="00751652" w:rsidRDefault="00C715A0" w:rsidP="00980BF2">
            <w:pPr>
              <w:pBdr>
                <w:top w:val="nil"/>
                <w:left w:val="nil"/>
                <w:bottom w:val="nil"/>
                <w:right w:val="nil"/>
                <w:between w:val="nil"/>
              </w:pBdr>
              <w:spacing w:before="100"/>
              <w:jc w:val="center"/>
              <w:rPr>
                <w:rFonts w:ascii="Arial" w:eastAsia="Arial" w:hAnsi="Arial" w:cs="Arial"/>
                <w:b/>
                <w:color w:val="000000"/>
                <w:sz w:val="24"/>
                <w:szCs w:val="24"/>
              </w:rPr>
            </w:pPr>
            <w:r w:rsidRPr="00751652">
              <w:rPr>
                <w:rFonts w:ascii="Arial" w:eastAsia="Arial" w:hAnsi="Arial" w:cs="Arial"/>
                <w:b/>
                <w:color w:val="000000"/>
                <w:sz w:val="24"/>
                <w:szCs w:val="24"/>
              </w:rPr>
              <w:t>Financial Indicator</w:t>
            </w:r>
          </w:p>
        </w:tc>
        <w:tc>
          <w:tcPr>
            <w:tcW w:w="1977" w:type="dxa"/>
            <w:shd w:val="clear" w:color="auto" w:fill="D9D9D9" w:themeFill="background1" w:themeFillShade="D9"/>
            <w:vAlign w:val="center"/>
          </w:tcPr>
          <w:p w14:paraId="1384ACF1" w14:textId="77777777" w:rsidR="00C715A0" w:rsidRPr="00751652" w:rsidRDefault="00C715A0" w:rsidP="00980BF2">
            <w:pPr>
              <w:pBdr>
                <w:top w:val="nil"/>
                <w:left w:val="nil"/>
                <w:bottom w:val="nil"/>
                <w:right w:val="nil"/>
                <w:between w:val="nil"/>
              </w:pBdr>
              <w:spacing w:before="100"/>
              <w:jc w:val="center"/>
              <w:rPr>
                <w:rFonts w:ascii="Arial" w:eastAsia="Arial" w:hAnsi="Arial" w:cs="Arial"/>
                <w:b/>
                <w:color w:val="000000"/>
                <w:sz w:val="24"/>
                <w:szCs w:val="24"/>
              </w:rPr>
            </w:pPr>
            <w:r w:rsidRPr="00751652">
              <w:rPr>
                <w:rFonts w:ascii="Arial" w:eastAsia="Arial" w:hAnsi="Arial" w:cs="Arial"/>
                <w:b/>
                <w:color w:val="000000"/>
                <w:sz w:val="24"/>
                <w:szCs w:val="24"/>
              </w:rPr>
              <w:t>Calculation</w:t>
            </w:r>
            <w:r w:rsidRPr="00751652">
              <w:rPr>
                <w:rFonts w:ascii="Arial" w:eastAsia="Arial" w:hAnsi="Arial" w:cs="Arial"/>
                <w:b/>
                <w:color w:val="000000"/>
                <w:sz w:val="24"/>
                <w:szCs w:val="24"/>
                <w:vertAlign w:val="superscript"/>
              </w:rPr>
              <w:t>1</w:t>
            </w:r>
          </w:p>
        </w:tc>
        <w:tc>
          <w:tcPr>
            <w:tcW w:w="1697" w:type="dxa"/>
            <w:shd w:val="clear" w:color="auto" w:fill="D9D9D9" w:themeFill="background1" w:themeFillShade="D9"/>
            <w:vAlign w:val="center"/>
          </w:tcPr>
          <w:p w14:paraId="63EB659A" w14:textId="77777777" w:rsidR="00C715A0" w:rsidRPr="00751652" w:rsidRDefault="00C715A0" w:rsidP="00980BF2">
            <w:pPr>
              <w:pBdr>
                <w:top w:val="nil"/>
                <w:left w:val="nil"/>
                <w:bottom w:val="nil"/>
                <w:right w:val="nil"/>
                <w:between w:val="nil"/>
              </w:pBdr>
              <w:spacing w:before="100"/>
              <w:jc w:val="center"/>
              <w:rPr>
                <w:rFonts w:ascii="Arial" w:eastAsia="Arial" w:hAnsi="Arial" w:cs="Arial"/>
                <w:b/>
                <w:color w:val="000000"/>
                <w:sz w:val="24"/>
                <w:szCs w:val="24"/>
              </w:rPr>
            </w:pPr>
            <w:r w:rsidRPr="00751652">
              <w:rPr>
                <w:rFonts w:ascii="Arial" w:eastAsia="Arial" w:hAnsi="Arial" w:cs="Arial"/>
                <w:b/>
                <w:color w:val="000000"/>
                <w:sz w:val="24"/>
                <w:szCs w:val="24"/>
              </w:rPr>
              <w:t>Financial Target Threshold:</w:t>
            </w:r>
          </w:p>
        </w:tc>
        <w:tc>
          <w:tcPr>
            <w:tcW w:w="3089" w:type="dxa"/>
            <w:shd w:val="clear" w:color="auto" w:fill="D9D9D9" w:themeFill="background1" w:themeFillShade="D9"/>
            <w:vAlign w:val="center"/>
          </w:tcPr>
          <w:p w14:paraId="58A5ACCB" w14:textId="77777777" w:rsidR="00C715A0" w:rsidRPr="00751652" w:rsidRDefault="00C715A0" w:rsidP="00980BF2">
            <w:pPr>
              <w:pBdr>
                <w:top w:val="nil"/>
                <w:left w:val="nil"/>
                <w:bottom w:val="nil"/>
                <w:right w:val="nil"/>
                <w:between w:val="nil"/>
              </w:pBdr>
              <w:spacing w:before="100"/>
              <w:jc w:val="center"/>
              <w:rPr>
                <w:rFonts w:ascii="Arial" w:eastAsia="Arial" w:hAnsi="Arial" w:cs="Arial"/>
                <w:b/>
                <w:bCs/>
                <w:color w:val="000000"/>
                <w:sz w:val="24"/>
                <w:szCs w:val="24"/>
                <w:highlight w:val="yellow"/>
              </w:rPr>
            </w:pPr>
            <w:bookmarkStart w:id="13" w:name="_heading=h.1ci93xb"/>
            <w:bookmarkEnd w:id="13"/>
            <w:r w:rsidRPr="00751652">
              <w:rPr>
                <w:rFonts w:ascii="Arial" w:eastAsia="Arial" w:hAnsi="Arial" w:cs="Arial"/>
                <w:b/>
                <w:bCs/>
                <w:color w:val="000000" w:themeColor="text1"/>
                <w:sz w:val="24"/>
                <w:szCs w:val="24"/>
              </w:rPr>
              <w:t xml:space="preserve">Monitoring and Reporting Frequency </w:t>
            </w:r>
          </w:p>
        </w:tc>
      </w:tr>
      <w:tr w:rsidR="00C715A0" w:rsidRPr="00751652" w14:paraId="25798B84" w14:textId="77777777" w:rsidTr="00980BF2">
        <w:tc>
          <w:tcPr>
            <w:tcW w:w="2253" w:type="dxa"/>
            <w:vAlign w:val="center"/>
          </w:tcPr>
          <w:p w14:paraId="287EF73F"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1</w:t>
            </w:r>
          </w:p>
          <w:p w14:paraId="29DFF372"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The higher of (a) the Operating Margin for the most recent 12-month period and (b) the average Operating Margin for the last two 12-month periods</w:t>
            </w:r>
          </w:p>
        </w:tc>
        <w:tc>
          <w:tcPr>
            <w:tcW w:w="1977" w:type="dxa"/>
            <w:vAlign w:val="center"/>
          </w:tcPr>
          <w:p w14:paraId="0F8B21CD"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Operating Margin = Operating Profit / Revenue</w:t>
            </w:r>
          </w:p>
        </w:tc>
        <w:tc>
          <w:tcPr>
            <w:tcW w:w="1697" w:type="dxa"/>
            <w:vAlign w:val="center"/>
          </w:tcPr>
          <w:p w14:paraId="679C7097"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&gt; 5% 5% or higher than 5%</w:t>
            </w:r>
          </w:p>
        </w:tc>
        <w:tc>
          <w:tcPr>
            <w:tcW w:w="3089" w:type="dxa"/>
            <w:vAlign w:val="center"/>
          </w:tcPr>
          <w:p w14:paraId="779836C1"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 xml:space="preserve">Tested and reported yearly in arrears within 120 days of each accounting reference date based upon figures for the 12 months ending on the relevant accounting reference date </w:t>
            </w:r>
          </w:p>
        </w:tc>
      </w:tr>
      <w:tr w:rsidR="00C715A0" w:rsidRPr="00751652" w14:paraId="2CD04FEE" w14:textId="77777777" w:rsidTr="00980BF2">
        <w:tc>
          <w:tcPr>
            <w:tcW w:w="2253" w:type="dxa"/>
            <w:vAlign w:val="center"/>
          </w:tcPr>
          <w:p w14:paraId="42EA151A"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2</w:t>
            </w:r>
          </w:p>
          <w:p w14:paraId="29387198"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Free Cash Flow to Net Debt Ratio</w:t>
            </w:r>
          </w:p>
          <w:p w14:paraId="756AA450" w14:textId="77777777" w:rsidR="00C715A0" w:rsidRPr="00751652" w:rsidRDefault="00C715A0" w:rsidP="00980BF2">
            <w:pPr>
              <w:spacing w:before="100"/>
              <w:rPr>
                <w:rFonts w:ascii="Arial" w:eastAsia="Arial" w:hAnsi="Arial" w:cs="Arial"/>
                <w:color w:val="000000" w:themeColor="text1"/>
                <w:sz w:val="24"/>
                <w:szCs w:val="24"/>
              </w:rPr>
            </w:pPr>
          </w:p>
        </w:tc>
        <w:tc>
          <w:tcPr>
            <w:tcW w:w="1977" w:type="dxa"/>
            <w:vAlign w:val="center"/>
          </w:tcPr>
          <w:p w14:paraId="172E97F0"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lastRenderedPageBreak/>
              <w:t xml:space="preserve">Free Cash Flow to Net Debt Ratio = Free </w:t>
            </w:r>
            <w:r w:rsidRPr="00751652">
              <w:rPr>
                <w:rFonts w:ascii="Arial" w:eastAsia="Arial" w:hAnsi="Arial" w:cs="Arial"/>
                <w:i/>
                <w:iCs/>
                <w:color w:val="000000" w:themeColor="text1"/>
                <w:sz w:val="24"/>
                <w:szCs w:val="24"/>
              </w:rPr>
              <w:lastRenderedPageBreak/>
              <w:t>Cash Flow / Net Debt</w:t>
            </w:r>
          </w:p>
          <w:p w14:paraId="718783DD" w14:textId="77777777" w:rsidR="00C715A0" w:rsidRPr="00751652" w:rsidRDefault="00C715A0" w:rsidP="00980BF2">
            <w:pPr>
              <w:spacing w:before="100"/>
              <w:jc w:val="center"/>
              <w:rPr>
                <w:rFonts w:ascii="Arial" w:eastAsia="Arial" w:hAnsi="Arial" w:cs="Arial"/>
                <w:color w:val="000000" w:themeColor="text1"/>
                <w:sz w:val="24"/>
                <w:szCs w:val="24"/>
              </w:rPr>
            </w:pPr>
          </w:p>
        </w:tc>
        <w:tc>
          <w:tcPr>
            <w:tcW w:w="1697" w:type="dxa"/>
            <w:vAlign w:val="center"/>
          </w:tcPr>
          <w:p w14:paraId="76DA9F88"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lastRenderedPageBreak/>
              <w:t>&gt; 20% 20% or higher than 20%</w:t>
            </w:r>
          </w:p>
          <w:p w14:paraId="3C271420" w14:textId="77777777" w:rsidR="00C715A0" w:rsidRPr="00751652" w:rsidRDefault="00C715A0" w:rsidP="00980BF2">
            <w:pPr>
              <w:spacing w:before="100"/>
              <w:jc w:val="center"/>
              <w:rPr>
                <w:rFonts w:ascii="Arial" w:eastAsia="Arial" w:hAnsi="Arial" w:cs="Arial"/>
                <w:color w:val="000000" w:themeColor="text1"/>
                <w:sz w:val="24"/>
                <w:szCs w:val="24"/>
              </w:rPr>
            </w:pPr>
          </w:p>
          <w:p w14:paraId="423BE2DF" w14:textId="77777777" w:rsidR="00C715A0" w:rsidRPr="00751652" w:rsidRDefault="00C715A0" w:rsidP="00980BF2">
            <w:pPr>
              <w:spacing w:before="100"/>
              <w:jc w:val="center"/>
              <w:rPr>
                <w:rFonts w:ascii="Arial" w:eastAsia="Arial" w:hAnsi="Arial" w:cs="Arial"/>
                <w:color w:val="000000" w:themeColor="text1"/>
                <w:sz w:val="24"/>
                <w:szCs w:val="24"/>
              </w:rPr>
            </w:pPr>
          </w:p>
        </w:tc>
        <w:tc>
          <w:tcPr>
            <w:tcW w:w="3089" w:type="dxa"/>
            <w:vAlign w:val="center"/>
          </w:tcPr>
          <w:p w14:paraId="0E7B5749"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lastRenderedPageBreak/>
              <w:t xml:space="preserve">Tested and reported yearly in arrears within 120 days of each accounting reference date based upon Free Cash Flow for the 12 </w:t>
            </w:r>
            <w:r w:rsidRPr="00751652">
              <w:rPr>
                <w:rFonts w:ascii="Arial" w:eastAsia="Arial" w:hAnsi="Arial" w:cs="Arial"/>
                <w:i/>
                <w:iCs/>
                <w:color w:val="000000" w:themeColor="text1"/>
                <w:sz w:val="24"/>
                <w:szCs w:val="24"/>
              </w:rPr>
              <w:lastRenderedPageBreak/>
              <w:t xml:space="preserve">months ending on, and Net Debt at, the relevant accounting reference date </w:t>
            </w:r>
          </w:p>
        </w:tc>
      </w:tr>
      <w:tr w:rsidR="00C715A0" w:rsidRPr="00751652" w14:paraId="5625020E" w14:textId="77777777" w:rsidTr="00980BF2">
        <w:tc>
          <w:tcPr>
            <w:tcW w:w="2253" w:type="dxa"/>
            <w:vAlign w:val="center"/>
          </w:tcPr>
          <w:p w14:paraId="4E973115"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lastRenderedPageBreak/>
              <w:t>3</w:t>
            </w:r>
          </w:p>
          <w:p w14:paraId="1942C162"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Net Debt + Net Pension Deficit to EBITDA ratio</w:t>
            </w:r>
          </w:p>
        </w:tc>
        <w:tc>
          <w:tcPr>
            <w:tcW w:w="1977" w:type="dxa"/>
            <w:vAlign w:val="center"/>
          </w:tcPr>
          <w:p w14:paraId="31017C68"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Net Debt + Net Pension Deficit to EBITDA Ratio = (Net Debt + Net Pension Deficit) / EBITDA</w:t>
            </w:r>
          </w:p>
        </w:tc>
        <w:tc>
          <w:tcPr>
            <w:tcW w:w="1697" w:type="dxa"/>
            <w:vAlign w:val="center"/>
          </w:tcPr>
          <w:p w14:paraId="210E7747"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&lt; 5 times 5 times or lower than 5</w:t>
            </w:r>
          </w:p>
        </w:tc>
        <w:tc>
          <w:tcPr>
            <w:tcW w:w="3089" w:type="dxa"/>
            <w:vAlign w:val="center"/>
          </w:tcPr>
          <w:p w14:paraId="43029BEF"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Tested and reported yearly in arrears within 90 days of each accounting reference date based upon EBITDA for the 12 months ending on, and the Net Debt and Net Pension Deficit at, the relevant accounting reference date</w:t>
            </w:r>
          </w:p>
        </w:tc>
      </w:tr>
      <w:tr w:rsidR="00C715A0" w:rsidRPr="00751652" w14:paraId="39DFC5BD" w14:textId="77777777" w:rsidTr="00980BF2">
        <w:tc>
          <w:tcPr>
            <w:tcW w:w="2253" w:type="dxa"/>
            <w:vAlign w:val="center"/>
          </w:tcPr>
          <w:p w14:paraId="64CCB1F1"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4</w:t>
            </w:r>
          </w:p>
          <w:p w14:paraId="1BD3691B"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Net Interest Paid Cover</w:t>
            </w:r>
          </w:p>
        </w:tc>
        <w:tc>
          <w:tcPr>
            <w:tcW w:w="1977" w:type="dxa"/>
            <w:vAlign w:val="center"/>
          </w:tcPr>
          <w:p w14:paraId="187402A2"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[Net Interest Paid Cover = Earnings Before Interest and Tax / Net Interest Paid]</w:t>
            </w:r>
          </w:p>
        </w:tc>
        <w:tc>
          <w:tcPr>
            <w:tcW w:w="1697" w:type="dxa"/>
            <w:vAlign w:val="center"/>
          </w:tcPr>
          <w:p w14:paraId="3595C1D1"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&gt; 3 times ratio of 3 or higher than 3</w:t>
            </w:r>
          </w:p>
        </w:tc>
        <w:tc>
          <w:tcPr>
            <w:tcW w:w="3089" w:type="dxa"/>
            <w:vAlign w:val="center"/>
          </w:tcPr>
          <w:p w14:paraId="4D3934E9" w14:textId="77777777" w:rsidR="00C715A0" w:rsidRPr="00751652" w:rsidRDefault="00C715A0" w:rsidP="00980BF2">
            <w:pPr>
              <w:spacing w:before="100"/>
              <w:jc w:val="center"/>
              <w:rPr>
                <w:rFonts w:ascii="Arial" w:eastAsia="Arial" w:hAnsi="Arial" w:cs="Arial"/>
                <w:color w:val="000000" w:themeColor="text1"/>
                <w:sz w:val="24"/>
                <w:szCs w:val="24"/>
              </w:rPr>
            </w:pPr>
          </w:p>
          <w:p w14:paraId="26AF9B26"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 xml:space="preserve">Tested and reported yearly in arrears within 120 days of each accounting reference date based upon figures for the 12 months ending on the relevant accounting reference date </w:t>
            </w:r>
          </w:p>
        </w:tc>
      </w:tr>
      <w:tr w:rsidR="00C715A0" w:rsidRPr="00751652" w14:paraId="1F30928C" w14:textId="77777777" w:rsidTr="00980BF2">
        <w:tc>
          <w:tcPr>
            <w:tcW w:w="2253" w:type="dxa"/>
            <w:vAlign w:val="center"/>
          </w:tcPr>
          <w:p w14:paraId="58B1C1B2"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5</w:t>
            </w:r>
          </w:p>
          <w:p w14:paraId="3660A1EE"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Acid Ratio</w:t>
            </w:r>
          </w:p>
        </w:tc>
        <w:tc>
          <w:tcPr>
            <w:tcW w:w="1977" w:type="dxa"/>
            <w:vAlign w:val="center"/>
          </w:tcPr>
          <w:p w14:paraId="34310041"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Acid Ratio = (Current Assets – Inventories) / Current Liabilities</w:t>
            </w:r>
          </w:p>
        </w:tc>
        <w:tc>
          <w:tcPr>
            <w:tcW w:w="1697" w:type="dxa"/>
            <w:vAlign w:val="center"/>
          </w:tcPr>
          <w:p w14:paraId="56E37A74"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&gt; 1 times ratio of 1 or higher than 1</w:t>
            </w:r>
          </w:p>
        </w:tc>
        <w:tc>
          <w:tcPr>
            <w:tcW w:w="3089" w:type="dxa"/>
            <w:vAlign w:val="center"/>
          </w:tcPr>
          <w:p w14:paraId="6FDDA0DC" w14:textId="77777777" w:rsidR="00C715A0" w:rsidRPr="00751652" w:rsidRDefault="00C715A0" w:rsidP="00980BF2">
            <w:pPr>
              <w:spacing w:before="100"/>
              <w:jc w:val="center"/>
              <w:rPr>
                <w:rFonts w:ascii="Arial" w:eastAsia="Arial" w:hAnsi="Arial" w:cs="Arial"/>
                <w:color w:val="000000" w:themeColor="text1"/>
                <w:sz w:val="24"/>
                <w:szCs w:val="24"/>
              </w:rPr>
            </w:pPr>
          </w:p>
          <w:p w14:paraId="24710744"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 xml:space="preserve">Tested and reported yearly in arrears within 120 days of each accounting reference date based upon figures at the relevant accounting reference date </w:t>
            </w:r>
          </w:p>
        </w:tc>
      </w:tr>
      <w:tr w:rsidR="00C715A0" w:rsidRPr="00751652" w14:paraId="0D9530EF" w14:textId="77777777" w:rsidTr="00980BF2">
        <w:tc>
          <w:tcPr>
            <w:tcW w:w="2253" w:type="dxa"/>
            <w:vAlign w:val="center"/>
          </w:tcPr>
          <w:p w14:paraId="2572CC58"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6</w:t>
            </w:r>
          </w:p>
          <w:p w14:paraId="40160A62"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Net Asset value</w:t>
            </w:r>
          </w:p>
        </w:tc>
        <w:tc>
          <w:tcPr>
            <w:tcW w:w="1977" w:type="dxa"/>
            <w:vAlign w:val="center"/>
          </w:tcPr>
          <w:p w14:paraId="28993735"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Net Asset Value = Net Assets</w:t>
            </w:r>
          </w:p>
        </w:tc>
        <w:tc>
          <w:tcPr>
            <w:tcW w:w="1697" w:type="dxa"/>
            <w:vAlign w:val="center"/>
          </w:tcPr>
          <w:p w14:paraId="18E7AB6C"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&gt; £0 £0 or higher than £0</w:t>
            </w:r>
          </w:p>
        </w:tc>
        <w:tc>
          <w:tcPr>
            <w:tcW w:w="3089" w:type="dxa"/>
            <w:vAlign w:val="center"/>
          </w:tcPr>
          <w:p w14:paraId="0AA8066F" w14:textId="77777777" w:rsidR="00C715A0" w:rsidRPr="00751652" w:rsidRDefault="00C715A0" w:rsidP="00980BF2">
            <w:pPr>
              <w:spacing w:before="100"/>
              <w:jc w:val="center"/>
              <w:rPr>
                <w:rFonts w:ascii="Arial" w:eastAsia="Arial" w:hAnsi="Arial" w:cs="Arial"/>
                <w:color w:val="000000" w:themeColor="text1"/>
                <w:sz w:val="24"/>
                <w:szCs w:val="24"/>
              </w:rPr>
            </w:pPr>
          </w:p>
          <w:p w14:paraId="6B0B8CA4" w14:textId="77777777" w:rsidR="00C715A0" w:rsidRPr="00751652" w:rsidRDefault="00C715A0" w:rsidP="00980BF2">
            <w:pPr>
              <w:spacing w:before="100"/>
              <w:jc w:val="center"/>
              <w:rPr>
                <w:rFonts w:ascii="Arial" w:eastAsia="Arial" w:hAnsi="Arial" w:cs="Arial"/>
                <w:color w:val="000000" w:themeColor="text1"/>
                <w:sz w:val="24"/>
                <w:szCs w:val="24"/>
              </w:rPr>
            </w:pPr>
          </w:p>
          <w:p w14:paraId="351F51E3"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 xml:space="preserve">Tested and reported yearly in arrears within 120 days of each accounting reference date based upon figures at the relevant accounting reference date </w:t>
            </w:r>
          </w:p>
        </w:tc>
      </w:tr>
      <w:tr w:rsidR="00C715A0" w:rsidRPr="00751652" w14:paraId="57976C5D" w14:textId="77777777" w:rsidTr="00980BF2">
        <w:tc>
          <w:tcPr>
            <w:tcW w:w="2253" w:type="dxa"/>
            <w:vAlign w:val="center"/>
          </w:tcPr>
          <w:p w14:paraId="2F82EE88"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lastRenderedPageBreak/>
              <w:t>7</w:t>
            </w:r>
          </w:p>
          <w:p w14:paraId="4D05A99A" w14:textId="77777777" w:rsidR="00C715A0" w:rsidRPr="00751652" w:rsidRDefault="00C715A0" w:rsidP="00980BF2">
            <w:pPr>
              <w:spacing w:before="100"/>
              <w:rPr>
                <w:rFonts w:ascii="Arial" w:eastAsia="Arial" w:hAnsi="Arial" w:cs="Arial"/>
                <w:color w:val="000000" w:themeColor="text1"/>
                <w:sz w:val="24"/>
                <w:szCs w:val="24"/>
              </w:rPr>
            </w:pPr>
            <w:r w:rsidRPr="00751652">
              <w:rPr>
                <w:rFonts w:ascii="Arial" w:eastAsia="Arial" w:hAnsi="Arial" w:cs="Arial"/>
                <w:b/>
                <w:bCs/>
                <w:color w:val="000000" w:themeColor="text1"/>
                <w:sz w:val="24"/>
                <w:szCs w:val="24"/>
              </w:rPr>
              <w:t>Group Exposure Ratio</w:t>
            </w:r>
          </w:p>
        </w:tc>
        <w:tc>
          <w:tcPr>
            <w:tcW w:w="1977" w:type="dxa"/>
            <w:vAlign w:val="center"/>
          </w:tcPr>
          <w:p w14:paraId="6D485CBF"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Group Exposure / Gross Assets</w:t>
            </w:r>
          </w:p>
        </w:tc>
        <w:tc>
          <w:tcPr>
            <w:tcW w:w="1697" w:type="dxa"/>
            <w:vAlign w:val="center"/>
          </w:tcPr>
          <w:p w14:paraId="0C1B097F"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&lt; 50% 50% or lower than 50%</w:t>
            </w:r>
          </w:p>
        </w:tc>
        <w:tc>
          <w:tcPr>
            <w:tcW w:w="3089" w:type="dxa"/>
            <w:vAlign w:val="center"/>
          </w:tcPr>
          <w:p w14:paraId="0447F53A" w14:textId="77777777" w:rsidR="00C715A0" w:rsidRPr="00751652" w:rsidRDefault="00C715A0" w:rsidP="00980BF2">
            <w:pPr>
              <w:spacing w:before="100"/>
              <w:jc w:val="center"/>
              <w:rPr>
                <w:rFonts w:ascii="Arial" w:eastAsia="Arial" w:hAnsi="Arial" w:cs="Arial"/>
                <w:color w:val="000000" w:themeColor="text1"/>
                <w:sz w:val="24"/>
                <w:szCs w:val="24"/>
              </w:rPr>
            </w:pPr>
            <w:r w:rsidRPr="00751652">
              <w:rPr>
                <w:rFonts w:ascii="Arial" w:eastAsia="Arial" w:hAnsi="Arial" w:cs="Arial"/>
                <w:i/>
                <w:iCs/>
                <w:color w:val="000000" w:themeColor="text1"/>
                <w:sz w:val="24"/>
                <w:szCs w:val="24"/>
              </w:rPr>
              <w:t>Tested and reported yearly in arrears within 90 days of each accounting reference date based upon figures at the relevant accounting reference date</w:t>
            </w:r>
          </w:p>
        </w:tc>
      </w:tr>
    </w:tbl>
    <w:p w14:paraId="672511C3" w14:textId="77777777" w:rsidR="00C715A0" w:rsidRPr="00751652" w:rsidRDefault="00C715A0" w:rsidP="00C715A0">
      <w:pPr>
        <w:rPr>
          <w:rFonts w:ascii="Arial" w:hAnsi="Arial" w:cs="Arial"/>
        </w:rPr>
      </w:pPr>
    </w:p>
    <w:p w14:paraId="142747D9" w14:textId="77777777" w:rsidR="00C715A0" w:rsidRPr="00751652" w:rsidRDefault="00C715A0" w:rsidP="00C715A0">
      <w:pPr>
        <w:pBdr>
          <w:top w:val="nil"/>
          <w:left w:val="nil"/>
          <w:bottom w:val="nil"/>
          <w:right w:val="nil"/>
          <w:between w:val="nil"/>
        </w:pBdr>
        <w:tabs>
          <w:tab w:val="left" w:pos="142"/>
        </w:tabs>
        <w:spacing w:before="120"/>
        <w:ind w:left="360" w:hanging="360"/>
        <w:rPr>
          <w:rFonts w:ascii="Arial" w:eastAsia="Arial" w:hAnsi="Arial" w:cs="Arial"/>
          <w:smallCaps/>
          <w:color w:val="000000"/>
          <w:sz w:val="24"/>
          <w:szCs w:val="24"/>
        </w:rPr>
      </w:pPr>
      <w:r w:rsidRPr="00751652">
        <w:rPr>
          <w:rFonts w:ascii="Arial" w:eastAsia="Arial" w:hAnsi="Arial" w:cs="Arial"/>
          <w:color w:val="000000"/>
          <w:sz w:val="24"/>
          <w:szCs w:val="24"/>
        </w:rPr>
        <w:t>Key: 1 – see Annex 3 to this Schedule which sets out the calculation methodology to be used in the calculation of each financial indicator.</w:t>
      </w:r>
    </w:p>
    <w:p w14:paraId="41FC19C9"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hAnsi="Arial" w:cs="Arial"/>
          <w:color w:val="000000" w:themeColor="text1"/>
        </w:rPr>
      </w:pPr>
      <w:r w:rsidRPr="00751652">
        <w:rPr>
          <w:rFonts w:ascii="Arial" w:eastAsia="Arial" w:hAnsi="Arial" w:cs="Arial"/>
          <w:color w:val="000000" w:themeColor="text1"/>
          <w:sz w:val="24"/>
          <w:szCs w:val="24"/>
        </w:rPr>
        <w:t>Monitored Suppliers</w:t>
      </w:r>
      <w:r w:rsidRPr="00751652">
        <w:rPr>
          <w:rFonts w:ascii="Arial" w:hAnsi="Arial" w:cs="Arial"/>
          <w:color w:val="000000" w:themeColor="text1"/>
        </w:rPr>
        <w:t xml:space="preserve"> </w:t>
      </w:r>
    </w:p>
    <w:p w14:paraId="7F761892" w14:textId="77777777" w:rsidR="00C715A0" w:rsidRPr="00751652" w:rsidRDefault="00C715A0" w:rsidP="00C715A0">
      <w:pPr>
        <w:pBdr>
          <w:top w:val="nil"/>
          <w:left w:val="nil"/>
          <w:bottom w:val="nil"/>
          <w:right w:val="nil"/>
          <w:between w:val="nil"/>
        </w:pBdr>
        <w:tabs>
          <w:tab w:val="left" w:pos="1134"/>
        </w:tabs>
        <w:spacing w:before="120" w:after="120"/>
        <w:rPr>
          <w:rFonts w:ascii="Arial" w:hAnsi="Arial" w:cs="Arial"/>
          <w:color w:val="000000" w:themeColor="text1"/>
        </w:rPr>
      </w:pPr>
    </w:p>
    <w:tbl>
      <w:tblPr>
        <w:tblW w:w="829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3"/>
        <w:gridCol w:w="4223"/>
      </w:tblGrid>
      <w:tr w:rsidR="00C715A0" w:rsidRPr="00751652" w14:paraId="1AEABAD6" w14:textId="77777777" w:rsidTr="00980BF2">
        <w:tc>
          <w:tcPr>
            <w:tcW w:w="4073" w:type="dxa"/>
            <w:shd w:val="clear" w:color="auto" w:fill="D9D9D9" w:themeFill="background1" w:themeFillShade="D9"/>
          </w:tcPr>
          <w:p w14:paraId="70999019"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Monitored Supplier</w:t>
            </w:r>
          </w:p>
        </w:tc>
        <w:tc>
          <w:tcPr>
            <w:tcW w:w="4223" w:type="dxa"/>
            <w:shd w:val="clear" w:color="auto" w:fill="D9D9D9" w:themeFill="background1" w:themeFillShade="D9"/>
          </w:tcPr>
          <w:p w14:paraId="4E3A010C"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Applicable Financial Indicators</w:t>
            </w:r>
          </w:p>
          <w:p w14:paraId="22470DD7"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bookmarkStart w:id="14" w:name="_heading=h.3whwml4" w:colFirst="0" w:colLast="0"/>
            <w:bookmarkEnd w:id="14"/>
            <w:r w:rsidRPr="00751652">
              <w:rPr>
                <w:rFonts w:ascii="Arial" w:eastAsia="Arial" w:hAnsi="Arial" w:cs="Arial"/>
                <w:color w:val="000000"/>
                <w:sz w:val="24"/>
                <w:szCs w:val="24"/>
              </w:rPr>
              <w:t>(these are the Financial Indicators from the table in Paragraph 5.1 which are to apply to the Monitored Suppliers)</w:t>
            </w:r>
          </w:p>
        </w:tc>
      </w:tr>
      <w:tr w:rsidR="00C715A0" w:rsidRPr="00751652" w14:paraId="4A5D5E29" w14:textId="77777777" w:rsidTr="00980BF2">
        <w:tc>
          <w:tcPr>
            <w:tcW w:w="4073" w:type="dxa"/>
          </w:tcPr>
          <w:p w14:paraId="3A0E7364"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 xml:space="preserve">[Entity 1 </w:t>
            </w:r>
            <w:proofErr w:type="spellStart"/>
            <w:r w:rsidRPr="00751652">
              <w:rPr>
                <w:rFonts w:ascii="Arial" w:eastAsia="Arial" w:hAnsi="Arial" w:cs="Arial"/>
                <w:color w:val="000000" w:themeColor="text1"/>
                <w:sz w:val="24"/>
                <w:szCs w:val="24"/>
              </w:rPr>
              <w:t>e.g</w:t>
            </w:r>
            <w:proofErr w:type="spellEnd"/>
            <w:r w:rsidRPr="00751652">
              <w:rPr>
                <w:rFonts w:ascii="Arial" w:eastAsia="Arial" w:hAnsi="Arial" w:cs="Arial"/>
                <w:color w:val="000000" w:themeColor="text1"/>
                <w:sz w:val="24"/>
                <w:szCs w:val="24"/>
              </w:rPr>
              <w:t xml:space="preserve"> Group Member, Sub-contractor, Relevant Parent Company etc.] </w:t>
            </w:r>
          </w:p>
        </w:tc>
        <w:tc>
          <w:tcPr>
            <w:tcW w:w="4223" w:type="dxa"/>
          </w:tcPr>
          <w:p w14:paraId="576DA063"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[1 – Operating Margin]</w:t>
            </w:r>
          </w:p>
          <w:p w14:paraId="23AEE6BC"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 xml:space="preserve">[2 – </w:t>
            </w:r>
            <w:proofErr w:type="gramStart"/>
            <w:r w:rsidRPr="00751652">
              <w:rPr>
                <w:rFonts w:ascii="Arial" w:eastAsia="Arial" w:hAnsi="Arial" w:cs="Arial"/>
                <w:color w:val="000000" w:themeColor="text1"/>
                <w:sz w:val="24"/>
                <w:szCs w:val="24"/>
              </w:rPr>
              <w:t>etc..</w:t>
            </w:r>
            <w:proofErr w:type="gramEnd"/>
            <w:r w:rsidRPr="00751652">
              <w:rPr>
                <w:rFonts w:ascii="Arial" w:eastAsia="Arial" w:hAnsi="Arial" w:cs="Arial"/>
                <w:color w:val="000000" w:themeColor="text1"/>
                <w:sz w:val="24"/>
                <w:szCs w:val="24"/>
              </w:rPr>
              <w:t>]</w:t>
            </w:r>
          </w:p>
          <w:p w14:paraId="07D67BF0"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[3][4][5][6][7][</w:t>
            </w:r>
            <w:proofErr w:type="gramStart"/>
            <w:r w:rsidRPr="00751652">
              <w:rPr>
                <w:rFonts w:ascii="Arial" w:eastAsia="Arial" w:hAnsi="Arial" w:cs="Arial"/>
                <w:color w:val="000000" w:themeColor="text1"/>
                <w:sz w:val="24"/>
                <w:szCs w:val="24"/>
              </w:rPr>
              <w:t>8][</w:t>
            </w:r>
            <w:proofErr w:type="gramEnd"/>
            <w:r w:rsidRPr="00751652">
              <w:rPr>
                <w:rFonts w:ascii="Arial" w:eastAsia="Arial" w:hAnsi="Arial" w:cs="Arial"/>
                <w:color w:val="000000" w:themeColor="text1"/>
                <w:sz w:val="24"/>
                <w:szCs w:val="24"/>
              </w:rPr>
              <w:t>etc..]</w:t>
            </w:r>
          </w:p>
        </w:tc>
      </w:tr>
      <w:tr w:rsidR="00C715A0" w:rsidRPr="00751652" w14:paraId="456AE7AA" w14:textId="77777777" w:rsidTr="00980BF2">
        <w:tc>
          <w:tcPr>
            <w:tcW w:w="4073" w:type="dxa"/>
          </w:tcPr>
          <w:p w14:paraId="7AF218AB"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 xml:space="preserve">[Entity 2 </w:t>
            </w:r>
            <w:proofErr w:type="spellStart"/>
            <w:r w:rsidRPr="00751652">
              <w:rPr>
                <w:rFonts w:ascii="Arial" w:eastAsia="Arial" w:hAnsi="Arial" w:cs="Arial"/>
                <w:color w:val="000000" w:themeColor="text1"/>
                <w:sz w:val="24"/>
                <w:szCs w:val="24"/>
              </w:rPr>
              <w:t>e.g</w:t>
            </w:r>
            <w:proofErr w:type="spellEnd"/>
            <w:r w:rsidRPr="00751652">
              <w:rPr>
                <w:rFonts w:ascii="Arial" w:eastAsia="Arial" w:hAnsi="Arial" w:cs="Arial"/>
                <w:color w:val="000000" w:themeColor="text1"/>
                <w:sz w:val="24"/>
                <w:szCs w:val="24"/>
              </w:rPr>
              <w:t xml:space="preserve"> Group Member, Sub-contractor, Relevant Parent Company etc.]</w:t>
            </w:r>
          </w:p>
        </w:tc>
        <w:tc>
          <w:tcPr>
            <w:tcW w:w="4223" w:type="dxa"/>
          </w:tcPr>
          <w:p w14:paraId="34A946CB"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[1 – Operating Margin]</w:t>
            </w:r>
          </w:p>
          <w:p w14:paraId="5D0D9829"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[2 – etc.]</w:t>
            </w:r>
          </w:p>
          <w:p w14:paraId="6D93427F"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[3][4][5][6][7][</w:t>
            </w:r>
            <w:proofErr w:type="gramStart"/>
            <w:r w:rsidRPr="00751652">
              <w:rPr>
                <w:rFonts w:ascii="Arial" w:eastAsia="Arial" w:hAnsi="Arial" w:cs="Arial"/>
                <w:color w:val="000000" w:themeColor="text1"/>
                <w:sz w:val="24"/>
                <w:szCs w:val="24"/>
              </w:rPr>
              <w:t>8][</w:t>
            </w:r>
            <w:proofErr w:type="gramEnd"/>
            <w:r w:rsidRPr="00751652">
              <w:rPr>
                <w:rFonts w:ascii="Arial" w:eastAsia="Arial" w:hAnsi="Arial" w:cs="Arial"/>
                <w:color w:val="000000" w:themeColor="text1"/>
                <w:sz w:val="24"/>
                <w:szCs w:val="24"/>
              </w:rPr>
              <w:t>etc..]</w:t>
            </w:r>
          </w:p>
        </w:tc>
      </w:tr>
      <w:tr w:rsidR="00C715A0" w:rsidRPr="00751652" w14:paraId="24F42102" w14:textId="77777777" w:rsidTr="00980BF2">
        <w:tc>
          <w:tcPr>
            <w:tcW w:w="4073" w:type="dxa"/>
          </w:tcPr>
          <w:p w14:paraId="31464365"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[etc.]</w:t>
            </w:r>
          </w:p>
        </w:tc>
        <w:tc>
          <w:tcPr>
            <w:tcW w:w="4223" w:type="dxa"/>
          </w:tcPr>
          <w:p w14:paraId="6F943CF9"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themeColor="text1"/>
                <w:sz w:val="24"/>
                <w:szCs w:val="24"/>
              </w:rPr>
              <w:t>[etc.]</w:t>
            </w:r>
          </w:p>
        </w:tc>
      </w:tr>
    </w:tbl>
    <w:p w14:paraId="44A309A4" w14:textId="77777777" w:rsidR="00C715A0" w:rsidRPr="00751652" w:rsidRDefault="00C715A0" w:rsidP="00C715A0">
      <w:pPr>
        <w:pBdr>
          <w:top w:val="nil"/>
          <w:left w:val="nil"/>
          <w:bottom w:val="nil"/>
          <w:right w:val="nil"/>
          <w:between w:val="nil"/>
        </w:pBdr>
        <w:tabs>
          <w:tab w:val="left" w:pos="1134"/>
        </w:tabs>
        <w:spacing w:before="120" w:after="120"/>
        <w:ind w:left="360" w:hanging="1004"/>
        <w:rPr>
          <w:rFonts w:ascii="Arial" w:hAnsi="Arial" w:cs="Arial"/>
          <w:color w:val="000000"/>
        </w:rPr>
      </w:pPr>
    </w:p>
    <w:p w14:paraId="3DB5B018"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Termination rights</w:t>
      </w:r>
    </w:p>
    <w:p w14:paraId="7E31688C"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Relevant Authority shall be entitled to terminate the Contract if:</w:t>
      </w:r>
    </w:p>
    <w:p w14:paraId="4884CF46"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fails to notify the Relevant Authority of a Financial Distress Event in accordance with Paragraph </w:t>
      </w:r>
      <w:proofErr w:type="gramStart"/>
      <w:r w:rsidRPr="00751652">
        <w:rPr>
          <w:rFonts w:ascii="Arial" w:eastAsia="Arial" w:hAnsi="Arial" w:cs="Arial"/>
          <w:color w:val="000000"/>
          <w:sz w:val="24"/>
          <w:szCs w:val="24"/>
        </w:rPr>
        <w:t>2.3.3;</w:t>
      </w:r>
      <w:proofErr w:type="gramEnd"/>
    </w:p>
    <w:p w14:paraId="2A10998E"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59DFB05B"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the Supplier fails to comply with the terms of the Financial Distress Remediation Plan (or any updated Financial Distress Remediation Plan) in accordance with Paragraph 4.6.3,</w:t>
      </w:r>
    </w:p>
    <w:p w14:paraId="757D6FBE" w14:textId="77777777" w:rsidR="00C715A0" w:rsidRPr="00751652" w:rsidRDefault="00C715A0" w:rsidP="00C715A0">
      <w:pPr>
        <w:pBdr>
          <w:top w:val="nil"/>
          <w:left w:val="nil"/>
          <w:bottom w:val="nil"/>
          <w:right w:val="nil"/>
          <w:between w:val="nil"/>
        </w:pBdr>
        <w:tabs>
          <w:tab w:val="left" w:pos="1985"/>
        </w:tabs>
        <w:spacing w:before="120" w:after="120"/>
        <w:ind w:left="2422" w:hanging="720"/>
        <w:rPr>
          <w:rFonts w:ascii="Arial" w:eastAsia="Arial" w:hAnsi="Arial" w:cs="Arial"/>
          <w:color w:val="000000"/>
          <w:sz w:val="24"/>
          <w:szCs w:val="24"/>
        </w:rPr>
      </w:pPr>
      <w:r w:rsidRPr="00751652">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6834C04F"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Primacy of Credit Ratings</w:t>
      </w:r>
    </w:p>
    <w:p w14:paraId="4AC2934E"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2599F3CD"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be relieved automatically of its obligations under Paragraphs 4.3 to 4.6; and</w:t>
      </w:r>
    </w:p>
    <w:p w14:paraId="1E2AB87F"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Relevant Authority shall not be entitled to require the Supplier to provide financial information in accordance with Paragraph 4.3.2(b).</w:t>
      </w:r>
    </w:p>
    <w:p w14:paraId="67F49C61"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Board </w:t>
      </w:r>
      <w:proofErr w:type="gramStart"/>
      <w:r w:rsidRPr="00751652">
        <w:rPr>
          <w:rFonts w:ascii="Arial" w:eastAsia="Arial Bold" w:hAnsi="Arial" w:cs="Arial"/>
          <w:b/>
          <w:color w:val="000000"/>
          <w:sz w:val="24"/>
          <w:szCs w:val="24"/>
        </w:rPr>
        <w:t>confirmation</w:t>
      </w:r>
      <w:proofErr w:type="gramEnd"/>
    </w:p>
    <w:p w14:paraId="2E201094"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If the Contract has been specified as a Critical Service Contract under Paragraph 1.1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1F28C15A"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that a Financial Distress Event has occurred since the later of the Effective Date or the previous Board Confirmation or is subsisting; or</w:t>
      </w:r>
    </w:p>
    <w:p w14:paraId="798E6D63" w14:textId="77777777" w:rsidR="00C715A0" w:rsidRPr="00751652" w:rsidRDefault="00C715A0" w:rsidP="00C715A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of any matters which have occurred or are subsisting that could reasonably be expected to cause a Financial Distress Event.</w:t>
      </w:r>
    </w:p>
    <w:p w14:paraId="68076B0B"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7FA27D67"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17B1D4A7"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the Supplier is unable to provide a Board Confirmation in accordance with Paragraphs 8.1 to 8.3 of this Schedule due to the occurrence of a Financial Distress Event or knowledge of subsisting matters which could reasonably be </w:t>
      </w:r>
      <w:r w:rsidRPr="00751652">
        <w:rPr>
          <w:rFonts w:ascii="Arial" w:eastAsia="Arial" w:hAnsi="Arial" w:cs="Arial"/>
          <w:color w:val="000000"/>
          <w:sz w:val="24"/>
          <w:szCs w:val="24"/>
        </w:rPr>
        <w:lastRenderedPageBreak/>
        <w:t>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1C37C471" w14:textId="77777777" w:rsidR="00C715A0" w:rsidRPr="00751652" w:rsidRDefault="00C715A0" w:rsidP="00C715A0">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Optional Clauses</w:t>
      </w:r>
    </w:p>
    <w:p w14:paraId="2277D841" w14:textId="77777777" w:rsidR="00C715A0" w:rsidRPr="00751652" w:rsidRDefault="00C715A0" w:rsidP="00C715A0">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6AAFE7BD" w14:textId="77777777" w:rsidR="00C715A0" w:rsidRPr="00751652" w:rsidRDefault="00C715A0" w:rsidP="00C715A0">
      <w:pPr>
        <w:pBdr>
          <w:top w:val="nil"/>
          <w:left w:val="nil"/>
          <w:bottom w:val="nil"/>
          <w:right w:val="nil"/>
          <w:between w:val="nil"/>
        </w:pBdr>
        <w:tabs>
          <w:tab w:val="left" w:pos="142"/>
        </w:tabs>
        <w:spacing w:before="120"/>
        <w:ind w:left="360" w:hanging="360"/>
        <w:rPr>
          <w:rFonts w:ascii="Arial" w:hAnsi="Arial" w:cs="Arial"/>
          <w:b/>
          <w:smallCaps/>
          <w:color w:val="000000"/>
        </w:rPr>
      </w:pPr>
    </w:p>
    <w:p w14:paraId="795A2B5A" w14:textId="77777777" w:rsidR="00C715A0" w:rsidRPr="00751652" w:rsidRDefault="00C715A0" w:rsidP="00C715A0">
      <w:pPr>
        <w:rPr>
          <w:rFonts w:ascii="Arial" w:eastAsia="Arial" w:hAnsi="Arial" w:cs="Arial"/>
          <w:b/>
          <w:sz w:val="24"/>
          <w:szCs w:val="24"/>
        </w:rPr>
      </w:pPr>
      <w:r w:rsidRPr="00751652">
        <w:rPr>
          <w:rFonts w:ascii="Arial" w:hAnsi="Arial" w:cs="Arial"/>
        </w:rPr>
        <w:br w:type="page"/>
      </w:r>
      <w:r w:rsidRPr="00751652">
        <w:rPr>
          <w:rFonts w:ascii="Arial" w:eastAsia="Arial" w:hAnsi="Arial" w:cs="Arial"/>
          <w:b/>
          <w:sz w:val="24"/>
          <w:szCs w:val="24"/>
        </w:rPr>
        <w:lastRenderedPageBreak/>
        <w:t>Annex 1: Rating Agencies and their standard Rating System</w:t>
      </w:r>
    </w:p>
    <w:p w14:paraId="133E18E7" w14:textId="77777777" w:rsidR="00C715A0" w:rsidRPr="00751652" w:rsidRDefault="00C715A0" w:rsidP="00C715A0">
      <w:pPr>
        <w:keepNext/>
        <w:pBdr>
          <w:top w:val="nil"/>
          <w:left w:val="nil"/>
          <w:bottom w:val="nil"/>
          <w:right w:val="nil"/>
          <w:between w:val="nil"/>
        </w:pBdr>
        <w:spacing w:before="240" w:after="120"/>
        <w:ind w:left="142"/>
        <w:rPr>
          <w:rFonts w:ascii="Arial" w:eastAsia="Arial" w:hAnsi="Arial" w:cs="Arial"/>
          <w:color w:val="000000"/>
          <w:sz w:val="24"/>
          <w:szCs w:val="24"/>
        </w:rPr>
      </w:pPr>
      <w:r w:rsidRPr="00751652">
        <w:rPr>
          <w:rFonts w:ascii="Arial" w:eastAsia="Arial" w:hAnsi="Arial" w:cs="Arial"/>
          <w:color w:val="000000" w:themeColor="text1"/>
          <w:sz w:val="24"/>
          <w:szCs w:val="24"/>
        </w:rPr>
        <w:t>[Rating Agency 1 Dun &amp; Bradstreet]</w:t>
      </w:r>
    </w:p>
    <w:p w14:paraId="504E1D79" w14:textId="77777777" w:rsidR="00C715A0" w:rsidRPr="00751652" w:rsidRDefault="00C715A0" w:rsidP="00C715A0">
      <w:pPr>
        <w:rPr>
          <w:rFonts w:ascii="Arial" w:eastAsia="Arial" w:hAnsi="Arial" w:cs="Arial"/>
          <w:sz w:val="24"/>
          <w:szCs w:val="24"/>
        </w:rPr>
      </w:pPr>
      <w:r w:rsidRPr="00751652">
        <w:rPr>
          <w:rFonts w:ascii="Arial" w:hAnsi="Arial" w:cs="Arial"/>
        </w:rPr>
        <w:br w:type="page"/>
      </w:r>
    </w:p>
    <w:p w14:paraId="5FCD96B4" w14:textId="77777777" w:rsidR="00C715A0" w:rsidRPr="00751652" w:rsidRDefault="00C715A0" w:rsidP="00C715A0">
      <w:pPr>
        <w:pBdr>
          <w:top w:val="nil"/>
          <w:left w:val="nil"/>
          <w:bottom w:val="nil"/>
          <w:right w:val="nil"/>
          <w:between w:val="nil"/>
        </w:pBdr>
        <w:spacing w:before="100" w:after="300"/>
        <w:rPr>
          <w:rFonts w:ascii="Arial" w:eastAsia="Arial Bold" w:hAnsi="Arial" w:cs="Arial"/>
          <w:b/>
          <w:smallCaps/>
          <w:color w:val="000000"/>
          <w:sz w:val="24"/>
          <w:szCs w:val="24"/>
        </w:rPr>
      </w:pPr>
      <w:bookmarkStart w:id="15" w:name="_heading=h.2bn6wsx" w:colFirst="0" w:colLast="0"/>
      <w:bookmarkEnd w:id="15"/>
      <w:r w:rsidRPr="00751652">
        <w:rPr>
          <w:rFonts w:ascii="Arial" w:eastAsia="Arial Bold" w:hAnsi="Arial" w:cs="Arial"/>
          <w:b/>
          <w:color w:val="000000"/>
          <w:sz w:val="24"/>
          <w:szCs w:val="24"/>
        </w:rPr>
        <w:lastRenderedPageBreak/>
        <w:t>Annex 2</w:t>
      </w:r>
      <w:r w:rsidRPr="00751652">
        <w:rPr>
          <w:rFonts w:ascii="Arial" w:eastAsia="Arial Bold" w:hAnsi="Arial" w:cs="Arial"/>
          <w:b/>
          <w:smallCaps/>
          <w:color w:val="000000"/>
          <w:sz w:val="24"/>
          <w:szCs w:val="24"/>
        </w:rPr>
        <w:t xml:space="preserve">: </w:t>
      </w:r>
      <w:r w:rsidRPr="00751652">
        <w:rPr>
          <w:rFonts w:ascii="Arial" w:eastAsia="Arial Bold" w:hAnsi="Arial" w:cs="Arial"/>
          <w:b/>
          <w:color w:val="000000"/>
          <w:sz w:val="24"/>
          <w:szCs w:val="24"/>
        </w:rPr>
        <w:t>Credit Ratings and Credit Rating Thresholds</w:t>
      </w:r>
    </w:p>
    <w:tbl>
      <w:tblPr>
        <w:tblW w:w="6161"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3080"/>
        <w:gridCol w:w="3081"/>
      </w:tblGrid>
      <w:tr w:rsidR="00C715A0" w:rsidRPr="00751652" w14:paraId="5D53140B" w14:textId="77777777" w:rsidTr="00980BF2">
        <w:tc>
          <w:tcPr>
            <w:tcW w:w="3080" w:type="dxa"/>
            <w:tcBorders>
              <w:top w:val="single" w:sz="4" w:space="0" w:color="000000" w:themeColor="text1"/>
            </w:tcBorders>
            <w:shd w:val="clear" w:color="auto" w:fill="FFFFFF" w:themeFill="background1"/>
          </w:tcPr>
          <w:p w14:paraId="6D1B58DF" w14:textId="77777777" w:rsidR="00C715A0" w:rsidRPr="00751652" w:rsidRDefault="00C715A0" w:rsidP="00980BF2">
            <w:pPr>
              <w:keepNext/>
              <w:pBdr>
                <w:top w:val="nil"/>
                <w:left w:val="nil"/>
                <w:bottom w:val="nil"/>
                <w:right w:val="nil"/>
                <w:between w:val="nil"/>
              </w:pBdr>
              <w:spacing w:before="240" w:after="120"/>
              <w:ind w:left="142"/>
              <w:rPr>
                <w:rFonts w:ascii="Arial" w:eastAsia="Arial" w:hAnsi="Arial" w:cs="Arial"/>
                <w:b/>
                <w:color w:val="000000"/>
                <w:sz w:val="24"/>
                <w:szCs w:val="24"/>
              </w:rPr>
            </w:pPr>
            <w:r w:rsidRPr="00751652">
              <w:rPr>
                <w:rFonts w:ascii="Arial" w:eastAsia="Arial" w:hAnsi="Arial" w:cs="Arial"/>
                <w:b/>
                <w:color w:val="000000"/>
                <w:sz w:val="24"/>
                <w:szCs w:val="24"/>
              </w:rPr>
              <w:t>Entity</w:t>
            </w:r>
          </w:p>
        </w:tc>
        <w:tc>
          <w:tcPr>
            <w:tcW w:w="3081" w:type="dxa"/>
            <w:tcBorders>
              <w:top w:val="single" w:sz="4" w:space="0" w:color="000000" w:themeColor="text1"/>
            </w:tcBorders>
            <w:shd w:val="clear" w:color="auto" w:fill="FFFFFF" w:themeFill="background1"/>
          </w:tcPr>
          <w:p w14:paraId="4D2D48EA" w14:textId="77777777" w:rsidR="00C715A0" w:rsidRPr="00751652" w:rsidRDefault="00C715A0" w:rsidP="00980BF2">
            <w:pPr>
              <w:keepNext/>
              <w:pBdr>
                <w:top w:val="nil"/>
                <w:left w:val="nil"/>
                <w:bottom w:val="nil"/>
                <w:right w:val="nil"/>
                <w:between w:val="nil"/>
              </w:pBdr>
              <w:spacing w:before="240" w:after="120"/>
              <w:ind w:left="142"/>
              <w:rPr>
                <w:rFonts w:ascii="Arial" w:eastAsia="Arial" w:hAnsi="Arial" w:cs="Arial"/>
                <w:b/>
                <w:color w:val="000000"/>
                <w:sz w:val="24"/>
                <w:szCs w:val="24"/>
              </w:rPr>
            </w:pPr>
            <w:r w:rsidRPr="00751652">
              <w:rPr>
                <w:rFonts w:ascii="Arial" w:eastAsia="Arial" w:hAnsi="Arial" w:cs="Arial"/>
                <w:b/>
                <w:color w:val="000000"/>
                <w:sz w:val="24"/>
                <w:szCs w:val="24"/>
              </w:rPr>
              <w:t>Credit rating (long term)</w:t>
            </w:r>
          </w:p>
        </w:tc>
      </w:tr>
      <w:tr w:rsidR="00C715A0" w:rsidRPr="00751652" w14:paraId="79262514" w14:textId="77777777" w:rsidTr="00980BF2">
        <w:tc>
          <w:tcPr>
            <w:tcW w:w="3080" w:type="dxa"/>
            <w:shd w:val="clear" w:color="auto" w:fill="FFFFFF" w:themeFill="background1"/>
          </w:tcPr>
          <w:p w14:paraId="5734DE6F" w14:textId="77777777" w:rsidR="00C715A0" w:rsidRPr="00751652" w:rsidRDefault="00C715A0" w:rsidP="00980BF2">
            <w:pPr>
              <w:keepNext/>
              <w:pBdr>
                <w:top w:val="nil"/>
                <w:left w:val="nil"/>
                <w:bottom w:val="nil"/>
                <w:right w:val="nil"/>
                <w:between w:val="nil"/>
              </w:pBdr>
              <w:spacing w:before="240" w:after="120"/>
              <w:ind w:left="142"/>
              <w:rPr>
                <w:rFonts w:ascii="Arial" w:eastAsia="Arial" w:hAnsi="Arial" w:cs="Arial"/>
                <w:color w:val="000000"/>
                <w:sz w:val="24"/>
                <w:szCs w:val="24"/>
              </w:rPr>
            </w:pPr>
            <w:r w:rsidRPr="00751652">
              <w:rPr>
                <w:rFonts w:ascii="Arial" w:eastAsia="Arial" w:hAnsi="Arial" w:cs="Arial"/>
                <w:color w:val="000000" w:themeColor="text1"/>
                <w:sz w:val="24"/>
                <w:szCs w:val="24"/>
              </w:rPr>
              <w:t>Supplier</w:t>
            </w:r>
          </w:p>
        </w:tc>
        <w:tc>
          <w:tcPr>
            <w:tcW w:w="3081" w:type="dxa"/>
            <w:shd w:val="clear" w:color="auto" w:fill="FFFFFF" w:themeFill="background1"/>
          </w:tcPr>
          <w:p w14:paraId="22462C81" w14:textId="77777777" w:rsidR="00C715A0" w:rsidRPr="00751652" w:rsidRDefault="00C715A0" w:rsidP="00980BF2">
            <w:pPr>
              <w:keepNext/>
              <w:spacing w:before="240" w:after="120"/>
              <w:ind w:left="140"/>
              <w:rPr>
                <w:rFonts w:ascii="Arial" w:eastAsia="Arial" w:hAnsi="Arial" w:cs="Arial"/>
                <w:color w:val="000000"/>
                <w:sz w:val="24"/>
                <w:szCs w:val="24"/>
              </w:rPr>
            </w:pPr>
            <w:r w:rsidRPr="00751652">
              <w:rPr>
                <w:rFonts w:ascii="Arial" w:eastAsia="Arial" w:hAnsi="Arial" w:cs="Arial"/>
                <w:color w:val="000000" w:themeColor="text1"/>
                <w:sz w:val="24"/>
                <w:szCs w:val="24"/>
              </w:rPr>
              <w:t>D&amp;B Threshold - 55</w:t>
            </w:r>
          </w:p>
        </w:tc>
      </w:tr>
    </w:tbl>
    <w:p w14:paraId="0A0DD3D9" w14:textId="77777777" w:rsidR="00C715A0" w:rsidRPr="00751652" w:rsidRDefault="00C715A0" w:rsidP="00C715A0">
      <w:pPr>
        <w:pBdr>
          <w:top w:val="nil"/>
          <w:left w:val="nil"/>
          <w:bottom w:val="nil"/>
          <w:right w:val="nil"/>
          <w:between w:val="nil"/>
        </w:pBdr>
        <w:spacing w:before="100"/>
        <w:rPr>
          <w:rFonts w:ascii="Arial" w:eastAsia="Arial" w:hAnsi="Arial" w:cs="Arial"/>
          <w:color w:val="000000"/>
          <w:sz w:val="24"/>
          <w:szCs w:val="24"/>
        </w:rPr>
      </w:pPr>
    </w:p>
    <w:p w14:paraId="4F84ECF2" w14:textId="77777777" w:rsidR="00C715A0" w:rsidRPr="00751652" w:rsidRDefault="00C715A0" w:rsidP="00C715A0">
      <w:pPr>
        <w:rPr>
          <w:rFonts w:ascii="Arial" w:eastAsia="Arial" w:hAnsi="Arial" w:cs="Arial"/>
          <w:sz w:val="24"/>
          <w:szCs w:val="24"/>
        </w:rPr>
      </w:pPr>
      <w:r w:rsidRPr="00751652">
        <w:rPr>
          <w:rFonts w:ascii="Arial" w:hAnsi="Arial" w:cs="Arial"/>
        </w:rPr>
        <w:br w:type="page"/>
      </w:r>
    </w:p>
    <w:p w14:paraId="3982D3D6" w14:textId="77777777" w:rsidR="00C715A0" w:rsidRPr="00751652" w:rsidRDefault="00C715A0" w:rsidP="00C715A0">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bCs/>
          <w:color w:val="000000" w:themeColor="text1"/>
          <w:sz w:val="24"/>
          <w:szCs w:val="24"/>
        </w:rPr>
        <w:lastRenderedPageBreak/>
        <w:t>Annex 3: Calculation methodology for Financial Indicators</w:t>
      </w:r>
    </w:p>
    <w:p w14:paraId="6B057D00" w14:textId="77777777" w:rsidR="00C715A0" w:rsidRPr="00751652" w:rsidRDefault="00C715A0" w:rsidP="00C715A0">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4C99550C" w14:textId="77777777" w:rsidR="00C715A0" w:rsidRPr="00751652" w:rsidRDefault="00C715A0" w:rsidP="00C715A0">
      <w:pPr>
        <w:pBdr>
          <w:top w:val="nil"/>
          <w:left w:val="nil"/>
          <w:bottom w:val="nil"/>
          <w:right w:val="nil"/>
          <w:between w:val="nil"/>
        </w:pBdr>
        <w:spacing w:before="100"/>
        <w:rPr>
          <w:rFonts w:ascii="Arial" w:eastAsia="Arial" w:hAnsi="Arial" w:cs="Arial"/>
          <w:b/>
          <w:color w:val="000000"/>
          <w:sz w:val="24"/>
          <w:szCs w:val="24"/>
          <w:u w:val="single"/>
        </w:rPr>
      </w:pPr>
      <w:r w:rsidRPr="00751652">
        <w:rPr>
          <w:rFonts w:ascii="Arial" w:eastAsia="Arial" w:hAnsi="Arial" w:cs="Arial"/>
          <w:b/>
          <w:color w:val="000000"/>
          <w:sz w:val="24"/>
          <w:szCs w:val="24"/>
          <w:u w:val="single"/>
        </w:rPr>
        <w:t>General methodology</w:t>
      </w:r>
    </w:p>
    <w:p w14:paraId="31608481" w14:textId="77777777" w:rsidR="00C715A0" w:rsidRPr="00751652" w:rsidRDefault="00C715A0" w:rsidP="00C715A0">
      <w:pPr>
        <w:pBdr>
          <w:top w:val="nil"/>
          <w:left w:val="nil"/>
          <w:bottom w:val="nil"/>
          <w:right w:val="nil"/>
          <w:between w:val="nil"/>
        </w:pBdr>
        <w:overflowPunct w:val="0"/>
        <w:autoSpaceDE w:val="0"/>
        <w:autoSpaceDN w:val="0"/>
        <w:adjustRightInd w:val="0"/>
        <w:spacing w:before="100" w:line="240" w:lineRule="auto"/>
        <w:ind w:left="720" w:hanging="720"/>
        <w:textAlignment w:val="baseline"/>
        <w:rPr>
          <w:rFonts w:ascii="Arial" w:eastAsia="Arial" w:hAnsi="Arial" w:cs="Arial"/>
          <w:color w:val="000000"/>
          <w:sz w:val="24"/>
          <w:szCs w:val="24"/>
        </w:rPr>
      </w:pPr>
      <w:r w:rsidRPr="00751652">
        <w:rPr>
          <w:rFonts w:ascii="Arial" w:eastAsia="Arial" w:hAnsi="Arial" w:cs="Arial"/>
          <w:b/>
          <w:i/>
          <w:color w:val="000000"/>
          <w:sz w:val="24"/>
          <w:szCs w:val="24"/>
        </w:rPr>
        <w:t>Terminology</w:t>
      </w:r>
      <w:r w:rsidRPr="00751652">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5EC805DA" w14:textId="77777777" w:rsidR="00C715A0" w:rsidRPr="00751652" w:rsidRDefault="00C715A0" w:rsidP="00C715A0">
      <w:pPr>
        <w:pBdr>
          <w:top w:val="nil"/>
          <w:left w:val="nil"/>
          <w:bottom w:val="nil"/>
          <w:right w:val="nil"/>
          <w:between w:val="nil"/>
        </w:pBdr>
        <w:overflowPunct w:val="0"/>
        <w:autoSpaceDE w:val="0"/>
        <w:autoSpaceDN w:val="0"/>
        <w:adjustRightInd w:val="0"/>
        <w:spacing w:before="100" w:line="240" w:lineRule="auto"/>
        <w:ind w:left="720" w:hanging="720"/>
        <w:textAlignment w:val="baseline"/>
        <w:rPr>
          <w:rFonts w:ascii="Arial" w:eastAsia="Arial" w:hAnsi="Arial" w:cs="Arial"/>
          <w:color w:val="000000"/>
          <w:sz w:val="24"/>
          <w:szCs w:val="24"/>
        </w:rPr>
      </w:pPr>
      <w:bookmarkStart w:id="16" w:name="_heading=h.3as4poj" w:colFirst="0" w:colLast="0"/>
      <w:bookmarkEnd w:id="16"/>
      <w:r w:rsidRPr="00751652">
        <w:rPr>
          <w:rFonts w:ascii="Arial" w:eastAsia="Arial" w:hAnsi="Arial" w:cs="Arial"/>
          <w:b/>
          <w:i/>
          <w:color w:val="000000"/>
          <w:sz w:val="24"/>
          <w:szCs w:val="24"/>
        </w:rPr>
        <w:t>Groups</w:t>
      </w:r>
      <w:r w:rsidRPr="00751652">
        <w:rPr>
          <w:rFonts w:ascii="Arial" w:eastAsia="Arial" w:hAnsi="Arial" w:cs="Arial"/>
          <w:color w:val="000000"/>
          <w:sz w:val="24"/>
          <w:szCs w:val="24"/>
        </w:rPr>
        <w:t>: Where the entity is the holding company of a group and prepares consolidated financial statements, the consolidated figures should be used.</w:t>
      </w:r>
    </w:p>
    <w:p w14:paraId="3A9576DB" w14:textId="77777777" w:rsidR="00C715A0" w:rsidRPr="00751652" w:rsidRDefault="00C715A0" w:rsidP="00C715A0">
      <w:pPr>
        <w:pBdr>
          <w:top w:val="nil"/>
          <w:left w:val="nil"/>
          <w:bottom w:val="nil"/>
          <w:right w:val="nil"/>
          <w:between w:val="nil"/>
        </w:pBdr>
        <w:overflowPunct w:val="0"/>
        <w:autoSpaceDE w:val="0"/>
        <w:autoSpaceDN w:val="0"/>
        <w:adjustRightInd w:val="0"/>
        <w:spacing w:before="100" w:line="240" w:lineRule="auto"/>
        <w:ind w:left="720" w:hanging="720"/>
        <w:textAlignment w:val="baseline"/>
        <w:rPr>
          <w:rFonts w:ascii="Arial" w:eastAsia="Arial" w:hAnsi="Arial" w:cs="Arial"/>
          <w:color w:val="000000"/>
          <w:sz w:val="24"/>
          <w:szCs w:val="24"/>
        </w:rPr>
      </w:pPr>
      <w:r w:rsidRPr="00751652">
        <w:rPr>
          <w:rFonts w:ascii="Arial" w:eastAsia="Arial" w:hAnsi="Arial" w:cs="Arial"/>
          <w:b/>
          <w:i/>
          <w:color w:val="000000"/>
          <w:sz w:val="24"/>
          <w:szCs w:val="24"/>
        </w:rPr>
        <w:t>Foreign currency conversion</w:t>
      </w:r>
      <w:r w:rsidRPr="00751652">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12FD704D" w14:textId="77777777" w:rsidR="00C715A0" w:rsidRPr="00751652" w:rsidRDefault="00C715A0" w:rsidP="00C715A0">
      <w:pPr>
        <w:pBdr>
          <w:top w:val="nil"/>
          <w:left w:val="nil"/>
          <w:bottom w:val="nil"/>
          <w:right w:val="nil"/>
          <w:between w:val="nil"/>
        </w:pBdr>
        <w:overflowPunct w:val="0"/>
        <w:autoSpaceDE w:val="0"/>
        <w:autoSpaceDN w:val="0"/>
        <w:adjustRightInd w:val="0"/>
        <w:spacing w:before="100" w:line="240" w:lineRule="auto"/>
        <w:ind w:left="720" w:hanging="720"/>
        <w:textAlignment w:val="baseline"/>
        <w:rPr>
          <w:rFonts w:ascii="Arial" w:eastAsia="Arial" w:hAnsi="Arial" w:cs="Arial"/>
          <w:color w:val="000000"/>
          <w:sz w:val="24"/>
          <w:szCs w:val="24"/>
        </w:rPr>
      </w:pPr>
      <w:r w:rsidRPr="00751652">
        <w:rPr>
          <w:rFonts w:ascii="Arial" w:eastAsia="Arial" w:hAnsi="Arial" w:cs="Arial"/>
          <w:b/>
          <w:i/>
          <w:color w:val="000000"/>
          <w:sz w:val="24"/>
          <w:szCs w:val="24"/>
        </w:rPr>
        <w:t>Treatment of non-underlying items</w:t>
      </w:r>
      <w:r w:rsidRPr="00751652">
        <w:rPr>
          <w:rFonts w:ascii="Arial" w:eastAsia="Arial" w:hAnsi="Arial" w:cs="Arial"/>
          <w:color w:val="000000"/>
          <w:sz w:val="24"/>
          <w:szCs w:val="24"/>
        </w:rPr>
        <w:t>: Financial Indicators should be based on the figures in the financial statements before adjusting for non-underlying items.</w:t>
      </w:r>
    </w:p>
    <w:p w14:paraId="1FC9EB0E" w14:textId="77777777" w:rsidR="00C715A0" w:rsidRPr="00751652" w:rsidRDefault="00C715A0" w:rsidP="00C715A0">
      <w:pPr>
        <w:pBdr>
          <w:top w:val="nil"/>
          <w:left w:val="nil"/>
          <w:bottom w:val="nil"/>
          <w:right w:val="nil"/>
          <w:between w:val="nil"/>
        </w:pBdr>
        <w:spacing w:before="100"/>
        <w:ind w:left="720" w:hanging="720"/>
        <w:rPr>
          <w:rFonts w:ascii="Arial" w:eastAsia="Arial" w:hAnsi="Arial" w:cs="Arial"/>
          <w:b/>
          <w:bCs/>
          <w:color w:val="000000"/>
          <w:sz w:val="24"/>
          <w:szCs w:val="24"/>
          <w:u w:val="single"/>
        </w:rPr>
      </w:pPr>
      <w:r w:rsidRPr="00751652">
        <w:rPr>
          <w:rFonts w:ascii="Arial" w:eastAsia="Arial" w:hAnsi="Arial" w:cs="Arial"/>
          <w:b/>
          <w:bCs/>
          <w:color w:val="000000" w:themeColor="text1"/>
          <w:sz w:val="24"/>
          <w:szCs w:val="24"/>
          <w:u w:val="single"/>
        </w:rPr>
        <w:t>Specific Methodology</w:t>
      </w:r>
    </w:p>
    <w:tbl>
      <w:tblPr>
        <w:tblW w:w="901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38"/>
        <w:gridCol w:w="6478"/>
      </w:tblGrid>
      <w:tr w:rsidR="00C715A0" w:rsidRPr="00751652" w14:paraId="66DFB05B" w14:textId="77777777" w:rsidTr="00980BF2">
        <w:tc>
          <w:tcPr>
            <w:tcW w:w="2538" w:type="dxa"/>
            <w:shd w:val="clear" w:color="auto" w:fill="D9D9D9" w:themeFill="background1" w:themeFillShade="D9"/>
          </w:tcPr>
          <w:p w14:paraId="204B2A97"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Financial Indicator</w:t>
            </w:r>
          </w:p>
        </w:tc>
        <w:tc>
          <w:tcPr>
            <w:tcW w:w="6478" w:type="dxa"/>
            <w:shd w:val="clear" w:color="auto" w:fill="D9D9D9" w:themeFill="background1" w:themeFillShade="D9"/>
          </w:tcPr>
          <w:p w14:paraId="7EADA6A9"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Specific Methodology</w:t>
            </w:r>
          </w:p>
        </w:tc>
      </w:tr>
      <w:tr w:rsidR="00C715A0" w:rsidRPr="00751652" w14:paraId="026AFE9E" w14:textId="77777777" w:rsidTr="00980BF2">
        <w:tc>
          <w:tcPr>
            <w:tcW w:w="2538" w:type="dxa"/>
            <w:vAlign w:val="center"/>
          </w:tcPr>
          <w:p w14:paraId="2E7D82C7"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1</w:t>
            </w:r>
          </w:p>
          <w:p w14:paraId="200EDF77"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Operating Margin</w:t>
            </w:r>
          </w:p>
        </w:tc>
        <w:tc>
          <w:tcPr>
            <w:tcW w:w="6478" w:type="dxa"/>
          </w:tcPr>
          <w:p w14:paraId="759FA388"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The elements used to calculate the Operating Margin should be shown on the face of the Income Statement in a standard set of financial statements.</w:t>
            </w:r>
          </w:p>
          <w:p w14:paraId="0851874E"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Figures for Operating Profit and Revenue should exclude the entity’s share of the results of any joint ventures or Associates.</w:t>
            </w:r>
          </w:p>
          <w:p w14:paraId="3AC06838"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Where an entity has an operating loss (i.e. where the operating profit is negative), Operating Profit should be taken to be zero.</w:t>
            </w:r>
          </w:p>
        </w:tc>
      </w:tr>
      <w:tr w:rsidR="00C715A0" w:rsidRPr="00751652" w14:paraId="59CA8ABA" w14:textId="77777777" w:rsidTr="00980BF2">
        <w:tc>
          <w:tcPr>
            <w:tcW w:w="2538" w:type="dxa"/>
          </w:tcPr>
          <w:p w14:paraId="5DB6B7CE"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2</w:t>
            </w:r>
          </w:p>
          <w:p w14:paraId="45B653D2"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Free Cash Flow to Net Debt Ratio</w:t>
            </w:r>
          </w:p>
          <w:p w14:paraId="7EBA850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548EC419"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0405C97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6D0F115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7619A732"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513032F5"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411FBC57"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79893F8D"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2157FE48"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47C2E5F3"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1AFC744B"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620632FE"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22DF1AA2"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640D82F4"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7565BD21"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5B1589CE"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6454968D"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1C207C96"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25584668"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4691DB4C"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6496D271"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09141F1B"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63FA116B"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0B7B2212"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0DD6CB1C"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043A97FD"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56E57BD5"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
          <w:p w14:paraId="3CCC79B0"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p>
        </w:tc>
        <w:tc>
          <w:tcPr>
            <w:tcW w:w="6478" w:type="dxa"/>
          </w:tcPr>
          <w:p w14:paraId="0B653094"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lastRenderedPageBreak/>
              <w:t>“</w:t>
            </w:r>
            <w:r w:rsidRPr="00751652">
              <w:rPr>
                <w:rFonts w:ascii="Arial" w:eastAsia="Arial" w:hAnsi="Arial" w:cs="Arial"/>
                <w:b/>
                <w:i/>
                <w:color w:val="000000"/>
                <w:sz w:val="24"/>
                <w:szCs w:val="24"/>
              </w:rPr>
              <w:t>Free Cash Flow</w:t>
            </w:r>
            <w:r w:rsidRPr="00751652">
              <w:rPr>
                <w:rFonts w:ascii="Arial" w:eastAsia="Arial" w:hAnsi="Arial" w:cs="Arial"/>
                <w:i/>
                <w:color w:val="000000"/>
                <w:sz w:val="24"/>
                <w:szCs w:val="24"/>
              </w:rPr>
              <w:t>” = Net Cash Flow from Operating Activities – Capital Expenditure</w:t>
            </w:r>
          </w:p>
          <w:p w14:paraId="440556DC"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Capital Expenditure</w:t>
            </w:r>
            <w:r w:rsidRPr="00751652">
              <w:rPr>
                <w:rFonts w:ascii="Arial" w:eastAsia="Arial" w:hAnsi="Arial" w:cs="Arial"/>
                <w:i/>
                <w:color w:val="000000"/>
                <w:sz w:val="24"/>
                <w:szCs w:val="24"/>
              </w:rPr>
              <w:t>” = Purchase of property, plant &amp; equipment + purchase of intangible assets</w:t>
            </w:r>
          </w:p>
          <w:p w14:paraId="1BE21F80"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lastRenderedPageBreak/>
              <w:t>“</w:t>
            </w:r>
            <w:r w:rsidRPr="00751652">
              <w:rPr>
                <w:rFonts w:ascii="Arial" w:eastAsia="Arial" w:hAnsi="Arial" w:cs="Arial"/>
                <w:b/>
                <w:i/>
                <w:color w:val="000000"/>
                <w:sz w:val="24"/>
                <w:szCs w:val="24"/>
              </w:rPr>
              <w:t>Net Debt</w:t>
            </w:r>
            <w:r w:rsidRPr="00751652">
              <w:rPr>
                <w:rFonts w:ascii="Arial" w:eastAsia="Arial" w:hAnsi="Arial" w:cs="Arial"/>
                <w:i/>
                <w:color w:val="000000"/>
                <w:sz w:val="24"/>
                <w:szCs w:val="24"/>
              </w:rPr>
              <w:t>” = Bank overdrafts + Loans and borrowings + Finance Leases + Deferred consideration payable – Cash and cash equivalents</w:t>
            </w:r>
          </w:p>
          <w:p w14:paraId="4CDF225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roofErr w:type="gramStart"/>
            <w:r w:rsidRPr="00751652">
              <w:rPr>
                <w:rFonts w:ascii="Arial" w:eastAsia="Arial" w:hAnsi="Arial" w:cs="Arial"/>
                <w:color w:val="000000"/>
                <w:sz w:val="24"/>
                <w:szCs w:val="24"/>
              </w:rPr>
              <w:t>The majority of</w:t>
            </w:r>
            <w:proofErr w:type="gramEnd"/>
            <w:r w:rsidRPr="00751652">
              <w:rPr>
                <w:rFonts w:ascii="Arial" w:eastAsia="Arial" w:hAnsi="Arial" w:cs="Arial"/>
                <w:color w:val="000000"/>
                <w:sz w:val="24"/>
                <w:szCs w:val="24"/>
              </w:rPr>
              <w:t xml:space="preserve"> the elements used to calculate the Free Cash Flow to Net Debt Ratio should be shown on the face of the Statement of Cash Flows and the Balance Sheet in a standard set of financial statements.</w:t>
            </w:r>
          </w:p>
          <w:p w14:paraId="2735C105"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t>Net Cash Flow from Operating Activities</w:t>
            </w:r>
            <w:r w:rsidRPr="00751652">
              <w:rPr>
                <w:rFonts w:ascii="Arial" w:eastAsia="Arial" w:hAnsi="Arial" w:cs="Arial"/>
                <w:color w:val="000000"/>
                <w:sz w:val="24"/>
                <w:szCs w:val="24"/>
              </w:rPr>
              <w:t>: This should be stated after deduction of interest and tax paid.</w:t>
            </w:r>
          </w:p>
          <w:p w14:paraId="543AACFD"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t>Capital expenditure</w:t>
            </w:r>
            <w:r w:rsidRPr="00751652">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6A0B4D62"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t>Net Debt</w:t>
            </w:r>
            <w:r w:rsidRPr="00751652">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proofErr w:type="gramStart"/>
            <w:r w:rsidRPr="00751652">
              <w:rPr>
                <w:rFonts w:ascii="Arial" w:eastAsia="Arial" w:hAnsi="Arial" w:cs="Arial"/>
                <w:color w:val="000000"/>
                <w:sz w:val="24"/>
                <w:szCs w:val="24"/>
              </w:rPr>
              <w:t>interest bearing</w:t>
            </w:r>
            <w:proofErr w:type="gramEnd"/>
            <w:r w:rsidRPr="00751652">
              <w:rPr>
                <w:rFonts w:ascii="Arial" w:eastAsia="Arial" w:hAnsi="Arial" w:cs="Arial"/>
                <w:color w:val="000000"/>
                <w:sz w:val="24"/>
                <w:szCs w:val="24"/>
              </w:rPr>
              <w:t xml:space="preserve">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4EA4A2E2"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Deferred consideration payable should be included in Net Debt despite typically being non-interest bearing.</w:t>
            </w:r>
          </w:p>
          <w:p w14:paraId="1D09A2B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Cash and cash equivalents should include short-term financial investments shown in current assets.</w:t>
            </w:r>
          </w:p>
          <w:p w14:paraId="15B47F42"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color w:val="000000"/>
                <w:sz w:val="24"/>
                <w:szCs w:val="24"/>
              </w:rPr>
              <w:t>Where Net debt is negative (i.e. an entity has net cash), the relevant Financial Target Threshold should be treated as having been met.</w:t>
            </w:r>
          </w:p>
          <w:p w14:paraId="4882B79B"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p>
        </w:tc>
      </w:tr>
      <w:tr w:rsidR="00C715A0" w:rsidRPr="00751652" w14:paraId="39414C3F" w14:textId="77777777" w:rsidTr="00980BF2">
        <w:tc>
          <w:tcPr>
            <w:tcW w:w="2538" w:type="dxa"/>
          </w:tcPr>
          <w:p w14:paraId="4A38DE1B"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lastRenderedPageBreak/>
              <w:t>3</w:t>
            </w:r>
          </w:p>
          <w:p w14:paraId="02AD982A"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 xml:space="preserve">Net Debt + </w:t>
            </w:r>
            <w:proofErr w:type="gramStart"/>
            <w:r w:rsidRPr="00751652">
              <w:rPr>
                <w:rFonts w:ascii="Arial" w:eastAsia="Arial" w:hAnsi="Arial" w:cs="Arial"/>
                <w:b/>
                <w:color w:val="000000"/>
                <w:sz w:val="24"/>
                <w:szCs w:val="24"/>
              </w:rPr>
              <w:t>Net  Pension</w:t>
            </w:r>
            <w:proofErr w:type="gramEnd"/>
            <w:r w:rsidRPr="00751652">
              <w:rPr>
                <w:rFonts w:ascii="Arial" w:eastAsia="Arial" w:hAnsi="Arial" w:cs="Arial"/>
                <w:b/>
                <w:color w:val="000000"/>
                <w:sz w:val="24"/>
                <w:szCs w:val="24"/>
              </w:rPr>
              <w:t xml:space="preserve"> Deficit to EBITDA ratio</w:t>
            </w:r>
          </w:p>
        </w:tc>
        <w:tc>
          <w:tcPr>
            <w:tcW w:w="6478" w:type="dxa"/>
          </w:tcPr>
          <w:p w14:paraId="58B33B61"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Net Debt</w:t>
            </w:r>
            <w:r w:rsidRPr="00751652">
              <w:rPr>
                <w:rFonts w:ascii="Arial" w:eastAsia="Arial" w:hAnsi="Arial" w:cs="Arial"/>
                <w:i/>
                <w:color w:val="000000"/>
                <w:sz w:val="24"/>
                <w:szCs w:val="24"/>
              </w:rPr>
              <w:t>” = Bank overdrafts + Loans and borrowings + Finance leases + Deferred consideration payable – Cash and cash equivalents</w:t>
            </w:r>
          </w:p>
          <w:p w14:paraId="6EF9D3F3"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Net Pension Deficit</w:t>
            </w:r>
            <w:r w:rsidRPr="00751652">
              <w:rPr>
                <w:rFonts w:ascii="Arial" w:eastAsia="Arial" w:hAnsi="Arial" w:cs="Arial"/>
                <w:i/>
                <w:color w:val="000000"/>
                <w:sz w:val="24"/>
                <w:szCs w:val="24"/>
              </w:rPr>
              <w:t>” = Retirement Benefit Obligations – Retirement Benefit Assets</w:t>
            </w:r>
          </w:p>
          <w:p w14:paraId="01450EB6"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EBITDA</w:t>
            </w:r>
            <w:r w:rsidRPr="00751652">
              <w:rPr>
                <w:rFonts w:ascii="Arial" w:eastAsia="Arial" w:hAnsi="Arial" w:cs="Arial"/>
                <w:i/>
                <w:color w:val="000000"/>
                <w:sz w:val="24"/>
                <w:szCs w:val="24"/>
              </w:rPr>
              <w:t>” = Operating profit + Depreciation charge + Amortisation charge</w:t>
            </w:r>
          </w:p>
          <w:p w14:paraId="5152124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proofErr w:type="gramStart"/>
            <w:r w:rsidRPr="00751652">
              <w:rPr>
                <w:rFonts w:ascii="Arial" w:eastAsia="Arial" w:hAnsi="Arial" w:cs="Arial"/>
                <w:color w:val="000000"/>
                <w:sz w:val="24"/>
                <w:szCs w:val="24"/>
              </w:rPr>
              <w:t>The majority of</w:t>
            </w:r>
            <w:proofErr w:type="gramEnd"/>
            <w:r w:rsidRPr="00751652">
              <w:rPr>
                <w:rFonts w:ascii="Arial" w:eastAsia="Arial" w:hAnsi="Arial" w:cs="Arial"/>
                <w:color w:val="000000"/>
                <w:sz w:val="24"/>
                <w:szCs w:val="24"/>
              </w:rPr>
              <w:t xml:space="preserve">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5494873C"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t>Net Debt</w:t>
            </w:r>
            <w:r w:rsidRPr="00751652">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sidRPr="00751652">
              <w:rPr>
                <w:rFonts w:ascii="Arial" w:eastAsia="Arial" w:hAnsi="Arial" w:cs="Arial"/>
                <w:color w:val="000000"/>
                <w:sz w:val="24"/>
                <w:szCs w:val="24"/>
              </w:rPr>
              <w:t>interest bearing</w:t>
            </w:r>
            <w:proofErr w:type="gramEnd"/>
            <w:r w:rsidRPr="00751652">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751652">
              <w:rPr>
                <w:rFonts w:ascii="Arial" w:eastAsia="Arial" w:hAnsi="Arial" w:cs="Arial"/>
                <w:i/>
                <w:color w:val="000000"/>
                <w:sz w:val="24"/>
                <w:szCs w:val="24"/>
              </w:rPr>
              <w:t>not</w:t>
            </w:r>
            <w:r w:rsidRPr="00751652">
              <w:rPr>
                <w:rFonts w:ascii="Arial" w:eastAsia="Arial" w:hAnsi="Arial" w:cs="Arial"/>
                <w:color w:val="000000"/>
                <w:sz w:val="24"/>
                <w:szCs w:val="24"/>
              </w:rPr>
              <w:t xml:space="preserve"> non-designated hedges). Borrowings should also include balances owed to other group members.</w:t>
            </w:r>
          </w:p>
          <w:p w14:paraId="6114F2BE"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Deferred consideration payable should be included in Net Debt despite typically being non-interest bearing.</w:t>
            </w:r>
          </w:p>
          <w:p w14:paraId="7BB15D14"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Cash and cash equivalents should include short-term financial investments shown in current assets.</w:t>
            </w:r>
          </w:p>
          <w:p w14:paraId="5E4CC458"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t>Net Pension Deficit</w:t>
            </w:r>
            <w:r w:rsidRPr="00751652">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42155C61"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Where ‘Net Debt + Net Pension Deficit’ is negative, the relevant Financial Target Threshold should be treated as having been met.</w:t>
            </w:r>
          </w:p>
          <w:p w14:paraId="4885CB1B"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lastRenderedPageBreak/>
              <w:t>EBITDA</w:t>
            </w:r>
            <w:r w:rsidRPr="00751652">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4FCDAACB"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bookmarkStart w:id="17" w:name="_heading=h.49x2ik5" w:colFirst="0" w:colLast="0"/>
            <w:bookmarkEnd w:id="17"/>
            <w:r w:rsidRPr="00751652">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201DFB60"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C715A0" w:rsidRPr="00751652" w14:paraId="04B8E3DD" w14:textId="77777777" w:rsidTr="00980BF2">
        <w:tc>
          <w:tcPr>
            <w:tcW w:w="2538" w:type="dxa"/>
            <w:vAlign w:val="center"/>
          </w:tcPr>
          <w:p w14:paraId="1916D379"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lastRenderedPageBreak/>
              <w:t>4</w:t>
            </w:r>
          </w:p>
          <w:p w14:paraId="1BBB807B"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Net Interest Paid Cover</w:t>
            </w:r>
          </w:p>
        </w:tc>
        <w:tc>
          <w:tcPr>
            <w:tcW w:w="6478" w:type="dxa"/>
          </w:tcPr>
          <w:p w14:paraId="033CB904"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Earnings Before Interest and Tax</w:t>
            </w:r>
            <w:r w:rsidRPr="00751652">
              <w:rPr>
                <w:rFonts w:ascii="Arial" w:eastAsia="Arial" w:hAnsi="Arial" w:cs="Arial"/>
                <w:i/>
                <w:color w:val="000000"/>
                <w:sz w:val="24"/>
                <w:szCs w:val="24"/>
              </w:rPr>
              <w:t>” = Operating profit</w:t>
            </w:r>
          </w:p>
          <w:p w14:paraId="4B92891F"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Net Interest Paid</w:t>
            </w:r>
            <w:r w:rsidRPr="00751652">
              <w:rPr>
                <w:rFonts w:ascii="Arial" w:eastAsia="Arial" w:hAnsi="Arial" w:cs="Arial"/>
                <w:i/>
                <w:color w:val="000000"/>
                <w:sz w:val="24"/>
                <w:szCs w:val="24"/>
              </w:rPr>
              <w:t>” = Interest paid – Interest received</w:t>
            </w:r>
          </w:p>
          <w:p w14:paraId="4FA34CB8"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46C3133F"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Interest received and interest paid should be shown on the face of the Cash Flow statement.</w:t>
            </w:r>
          </w:p>
          <w:p w14:paraId="44C64103"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C715A0" w:rsidRPr="00751652" w14:paraId="4D45E71D" w14:textId="77777777" w:rsidTr="00980BF2">
        <w:tc>
          <w:tcPr>
            <w:tcW w:w="2538" w:type="dxa"/>
            <w:vAlign w:val="center"/>
          </w:tcPr>
          <w:p w14:paraId="440A4B9C"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5</w:t>
            </w:r>
          </w:p>
          <w:p w14:paraId="5A036D99"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Acid Ratio</w:t>
            </w:r>
          </w:p>
        </w:tc>
        <w:tc>
          <w:tcPr>
            <w:tcW w:w="6478" w:type="dxa"/>
          </w:tcPr>
          <w:p w14:paraId="50905CD3"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C715A0" w:rsidRPr="00751652" w14:paraId="5C0FFD7A" w14:textId="77777777" w:rsidTr="00980BF2">
        <w:tc>
          <w:tcPr>
            <w:tcW w:w="2538" w:type="dxa"/>
            <w:vAlign w:val="center"/>
          </w:tcPr>
          <w:p w14:paraId="0DC022EC"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6</w:t>
            </w:r>
          </w:p>
          <w:p w14:paraId="1F0873FB"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Net Asset value</w:t>
            </w:r>
          </w:p>
        </w:tc>
        <w:tc>
          <w:tcPr>
            <w:tcW w:w="6478" w:type="dxa"/>
          </w:tcPr>
          <w:p w14:paraId="22561929"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w:t>
            </w:r>
            <w:r w:rsidRPr="00751652">
              <w:rPr>
                <w:rFonts w:ascii="Arial" w:eastAsia="Arial" w:hAnsi="Arial" w:cs="Arial"/>
                <w:color w:val="000000"/>
                <w:sz w:val="24"/>
                <w:szCs w:val="24"/>
              </w:rPr>
              <w:lastRenderedPageBreak/>
              <w:t>controlling interests (as if the entity owned 100% of such entity).</w:t>
            </w:r>
          </w:p>
        </w:tc>
      </w:tr>
      <w:tr w:rsidR="00C715A0" w:rsidRPr="00751652" w14:paraId="64CD586C" w14:textId="77777777" w:rsidTr="00980BF2">
        <w:tc>
          <w:tcPr>
            <w:tcW w:w="2538" w:type="dxa"/>
            <w:vAlign w:val="center"/>
          </w:tcPr>
          <w:p w14:paraId="6C7C2B60"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lastRenderedPageBreak/>
              <w:t>7</w:t>
            </w:r>
          </w:p>
          <w:p w14:paraId="7298FDF4" w14:textId="77777777" w:rsidR="00C715A0" w:rsidRPr="00751652" w:rsidRDefault="00C715A0" w:rsidP="00980BF2">
            <w:pPr>
              <w:pBdr>
                <w:top w:val="nil"/>
                <w:left w:val="nil"/>
                <w:bottom w:val="nil"/>
                <w:right w:val="nil"/>
                <w:between w:val="nil"/>
              </w:pBdr>
              <w:spacing w:before="100"/>
              <w:rPr>
                <w:rFonts w:ascii="Arial" w:eastAsia="Arial" w:hAnsi="Arial" w:cs="Arial"/>
                <w:b/>
                <w:color w:val="000000"/>
                <w:sz w:val="24"/>
                <w:szCs w:val="24"/>
              </w:rPr>
            </w:pPr>
            <w:r w:rsidRPr="00751652">
              <w:rPr>
                <w:rFonts w:ascii="Arial" w:eastAsia="Arial" w:hAnsi="Arial" w:cs="Arial"/>
                <w:b/>
                <w:color w:val="000000"/>
                <w:sz w:val="24"/>
                <w:szCs w:val="24"/>
              </w:rPr>
              <w:t>Group Exposure Ratio</w:t>
            </w:r>
          </w:p>
        </w:tc>
        <w:tc>
          <w:tcPr>
            <w:tcW w:w="6478" w:type="dxa"/>
          </w:tcPr>
          <w:p w14:paraId="7253720C"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Group Exposure</w:t>
            </w:r>
            <w:r w:rsidRPr="00751652">
              <w:rPr>
                <w:rFonts w:ascii="Arial" w:eastAsia="Arial" w:hAnsi="Arial" w:cs="Arial"/>
                <w:i/>
                <w:color w:val="000000"/>
                <w:sz w:val="24"/>
                <w:szCs w:val="24"/>
              </w:rPr>
              <w:t>” = Balances owed by Group Undertakings + Contingent liabilities assumed in support of Group Undertakings</w:t>
            </w:r>
          </w:p>
          <w:p w14:paraId="064B32AB" w14:textId="77777777" w:rsidR="00C715A0" w:rsidRPr="00751652" w:rsidRDefault="00C715A0" w:rsidP="00980BF2">
            <w:pPr>
              <w:pBdr>
                <w:top w:val="nil"/>
                <w:left w:val="nil"/>
                <w:bottom w:val="nil"/>
                <w:right w:val="nil"/>
                <w:between w:val="nil"/>
              </w:pBdr>
              <w:spacing w:before="100"/>
              <w:rPr>
                <w:rFonts w:ascii="Arial" w:eastAsia="Arial" w:hAnsi="Arial" w:cs="Arial"/>
                <w:i/>
                <w:color w:val="000000"/>
                <w:sz w:val="24"/>
                <w:szCs w:val="24"/>
              </w:rPr>
            </w:pPr>
            <w:r w:rsidRPr="00751652">
              <w:rPr>
                <w:rFonts w:ascii="Arial" w:eastAsia="Arial" w:hAnsi="Arial" w:cs="Arial"/>
                <w:i/>
                <w:color w:val="000000"/>
                <w:sz w:val="24"/>
                <w:szCs w:val="24"/>
              </w:rPr>
              <w:t>“</w:t>
            </w:r>
            <w:r w:rsidRPr="00751652">
              <w:rPr>
                <w:rFonts w:ascii="Arial" w:eastAsia="Arial" w:hAnsi="Arial" w:cs="Arial"/>
                <w:b/>
                <w:i/>
                <w:color w:val="000000"/>
                <w:sz w:val="24"/>
                <w:szCs w:val="24"/>
              </w:rPr>
              <w:t>Gross Assets</w:t>
            </w:r>
            <w:r w:rsidRPr="00751652">
              <w:rPr>
                <w:rFonts w:ascii="Arial" w:eastAsia="Arial" w:hAnsi="Arial" w:cs="Arial"/>
                <w:i/>
                <w:color w:val="000000"/>
                <w:sz w:val="24"/>
                <w:szCs w:val="24"/>
              </w:rPr>
              <w:t>” = Fixed Assets + Current Assets</w:t>
            </w:r>
          </w:p>
          <w:p w14:paraId="0DE38AC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t>Group Exposure</w:t>
            </w:r>
            <w:r w:rsidRPr="00751652">
              <w:rPr>
                <w:rFonts w:ascii="Arial" w:eastAsia="Arial" w:hAnsi="Arial" w:cs="Arial"/>
                <w:color w:val="000000"/>
                <w:sz w:val="24"/>
                <w:szCs w:val="24"/>
              </w:rPr>
              <w:t>:  Balances owed by (</w:t>
            </w:r>
            <w:proofErr w:type="spellStart"/>
            <w:r w:rsidRPr="00751652">
              <w:rPr>
                <w:rFonts w:ascii="Arial" w:eastAsia="Arial" w:hAnsi="Arial" w:cs="Arial"/>
                <w:color w:val="000000"/>
                <w:sz w:val="24"/>
                <w:szCs w:val="24"/>
              </w:rPr>
              <w:t>ie</w:t>
            </w:r>
            <w:proofErr w:type="spellEnd"/>
            <w:r w:rsidRPr="00751652">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w:t>
            </w:r>
            <w:proofErr w:type="gramStart"/>
            <w:r w:rsidRPr="00751652">
              <w:rPr>
                <w:rFonts w:ascii="Arial" w:eastAsia="Arial" w:hAnsi="Arial" w:cs="Arial"/>
                <w:color w:val="000000"/>
                <w:sz w:val="24"/>
                <w:szCs w:val="24"/>
              </w:rPr>
              <w:t>in particular where</w:t>
            </w:r>
            <w:proofErr w:type="gramEnd"/>
            <w:r w:rsidRPr="00751652">
              <w:rPr>
                <w:rFonts w:ascii="Arial" w:eastAsia="Arial" w:hAnsi="Arial" w:cs="Arial"/>
                <w:color w:val="000000"/>
                <w:sz w:val="24"/>
                <w:szCs w:val="24"/>
              </w:rPr>
              <w:t xml:space="preserve"> an entity is not a member of a group or is itself the ultimate holding company of the group.</w:t>
            </w:r>
          </w:p>
          <w:p w14:paraId="6D50117D"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33BBEBC3"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color w:val="000000"/>
                <w:sz w:val="24"/>
                <w:szCs w:val="24"/>
              </w:rPr>
              <w:t xml:space="preserve">In many cases an entity may not have assumed any contingent liabilities in support of Group Undertakings, </w:t>
            </w:r>
            <w:proofErr w:type="gramStart"/>
            <w:r w:rsidRPr="00751652">
              <w:rPr>
                <w:rFonts w:ascii="Arial" w:eastAsia="Arial" w:hAnsi="Arial" w:cs="Arial"/>
                <w:color w:val="000000"/>
                <w:sz w:val="24"/>
                <w:szCs w:val="24"/>
              </w:rPr>
              <w:t>in particular where</w:t>
            </w:r>
            <w:proofErr w:type="gramEnd"/>
            <w:r w:rsidRPr="00751652">
              <w:rPr>
                <w:rFonts w:ascii="Arial" w:eastAsia="Arial" w:hAnsi="Arial" w:cs="Arial"/>
                <w:color w:val="000000"/>
                <w:sz w:val="24"/>
                <w:szCs w:val="24"/>
              </w:rPr>
              <w:t xml:space="preserve"> an entity is not a member of a group or is itself the ultimate holding company of the group.</w:t>
            </w:r>
          </w:p>
          <w:p w14:paraId="4B505B5A" w14:textId="77777777" w:rsidR="00C715A0" w:rsidRPr="00751652" w:rsidRDefault="00C715A0" w:rsidP="00980BF2">
            <w:pPr>
              <w:pBdr>
                <w:top w:val="nil"/>
                <w:left w:val="nil"/>
                <w:bottom w:val="nil"/>
                <w:right w:val="nil"/>
                <w:between w:val="nil"/>
              </w:pBdr>
              <w:spacing w:before="100"/>
              <w:rPr>
                <w:rFonts w:ascii="Arial" w:eastAsia="Arial" w:hAnsi="Arial" w:cs="Arial"/>
                <w:color w:val="000000"/>
                <w:sz w:val="24"/>
                <w:szCs w:val="24"/>
              </w:rPr>
            </w:pPr>
            <w:r w:rsidRPr="00751652">
              <w:rPr>
                <w:rFonts w:ascii="Arial" w:eastAsia="Arial" w:hAnsi="Arial" w:cs="Arial"/>
                <w:i/>
                <w:color w:val="000000"/>
                <w:sz w:val="24"/>
                <w:szCs w:val="24"/>
                <w:u w:val="single"/>
              </w:rPr>
              <w:t>Gross Assets</w:t>
            </w:r>
            <w:r w:rsidRPr="00751652">
              <w:rPr>
                <w:rFonts w:ascii="Arial" w:eastAsia="Arial" w:hAnsi="Arial" w:cs="Arial"/>
                <w:color w:val="000000"/>
                <w:sz w:val="24"/>
                <w:szCs w:val="24"/>
              </w:rPr>
              <w:t>: Both Fixed assets and Current assets are shown on the face of the Balance Sheet</w:t>
            </w:r>
          </w:p>
        </w:tc>
      </w:tr>
    </w:tbl>
    <w:p w14:paraId="79C0AE22" w14:textId="77777777" w:rsidR="006F4EA3" w:rsidRPr="00751652" w:rsidRDefault="006F4EA3">
      <w:pPr>
        <w:rPr>
          <w:rFonts w:ascii="Arial" w:eastAsia="Arial" w:hAnsi="Arial" w:cs="Arial"/>
        </w:rPr>
      </w:pPr>
    </w:p>
    <w:p w14:paraId="3695D5AE" w14:textId="77777777" w:rsidR="00C715A0" w:rsidRPr="00751652" w:rsidRDefault="00C715A0" w:rsidP="00C715A0">
      <w:pPr>
        <w:rPr>
          <w:rFonts w:ascii="Arial" w:eastAsia="Arial" w:hAnsi="Arial" w:cs="Arial"/>
        </w:rPr>
      </w:pPr>
    </w:p>
    <w:p w14:paraId="22F5C987" w14:textId="26462EFD" w:rsidR="00C715A0" w:rsidRPr="00751652" w:rsidRDefault="00C715A0" w:rsidP="00C715A0">
      <w:pPr>
        <w:tabs>
          <w:tab w:val="left" w:pos="1050"/>
        </w:tabs>
        <w:rPr>
          <w:rFonts w:ascii="Arial" w:eastAsia="Arial" w:hAnsi="Arial" w:cs="Arial"/>
        </w:rPr>
      </w:pPr>
      <w:r w:rsidRPr="00751652">
        <w:rPr>
          <w:rFonts w:ascii="Arial" w:eastAsia="Arial" w:hAnsi="Arial" w:cs="Arial"/>
        </w:rPr>
        <w:tab/>
      </w:r>
    </w:p>
    <w:p w14:paraId="6D856571" w14:textId="77777777" w:rsidR="00C715A0" w:rsidRPr="00751652" w:rsidRDefault="00C715A0">
      <w:pPr>
        <w:rPr>
          <w:rFonts w:ascii="Arial" w:eastAsia="Arial" w:hAnsi="Arial" w:cs="Arial"/>
        </w:rPr>
      </w:pPr>
      <w:r w:rsidRPr="00751652">
        <w:rPr>
          <w:rFonts w:ascii="Arial" w:eastAsia="Arial" w:hAnsi="Arial" w:cs="Arial"/>
        </w:rPr>
        <w:br w:type="page"/>
      </w:r>
    </w:p>
    <w:p w14:paraId="31918F78" w14:textId="77777777" w:rsidR="00C715A0" w:rsidRPr="00751652" w:rsidRDefault="00C715A0" w:rsidP="00C715A0">
      <w:pPr>
        <w:pBdr>
          <w:top w:val="nil"/>
          <w:left w:val="nil"/>
          <w:bottom w:val="nil"/>
          <w:right w:val="nil"/>
          <w:between w:val="nil"/>
        </w:pBdr>
        <w:spacing w:before="100" w:after="300"/>
        <w:rPr>
          <w:rFonts w:ascii="Arial" w:eastAsia="Arial Bold" w:hAnsi="Arial" w:cs="Arial"/>
          <w:b/>
          <w:bCs/>
          <w:smallCaps/>
          <w:color w:val="000000"/>
          <w:sz w:val="24"/>
          <w:szCs w:val="24"/>
        </w:rPr>
      </w:pPr>
      <w:r w:rsidRPr="00751652">
        <w:rPr>
          <w:rFonts w:ascii="Arial" w:eastAsia="Arial Bold" w:hAnsi="Arial" w:cs="Arial"/>
          <w:b/>
          <w:bCs/>
          <w:smallCaps/>
          <w:color w:val="000000" w:themeColor="text1"/>
          <w:sz w:val="24"/>
          <w:szCs w:val="24"/>
        </w:rPr>
        <w:lastRenderedPageBreak/>
        <w:t>Annex 4: Board Confirmation - N/A</w:t>
      </w:r>
    </w:p>
    <w:p w14:paraId="3839CC54" w14:textId="77777777" w:rsidR="00C715A0" w:rsidRPr="00751652" w:rsidRDefault="00C715A0" w:rsidP="00C715A0">
      <w:pPr>
        <w:keepNext/>
        <w:pBdr>
          <w:top w:val="nil"/>
          <w:left w:val="nil"/>
          <w:bottom w:val="nil"/>
          <w:right w:val="nil"/>
          <w:between w:val="nil"/>
        </w:pBdr>
        <w:ind w:firstLine="426"/>
        <w:rPr>
          <w:rFonts w:ascii="Arial" w:eastAsia="Arial" w:hAnsi="Arial" w:cs="Arial"/>
          <w:b/>
          <w:smallCaps/>
          <w:color w:val="000000"/>
          <w:sz w:val="24"/>
          <w:szCs w:val="24"/>
        </w:rPr>
      </w:pPr>
      <w:bookmarkStart w:id="18" w:name="_heading=h.111kx3o" w:colFirst="0" w:colLast="0"/>
      <w:bookmarkEnd w:id="18"/>
      <w:r w:rsidRPr="00751652">
        <w:rPr>
          <w:rFonts w:ascii="Arial" w:hAnsi="Arial" w:cs="Arial"/>
        </w:rPr>
        <w:br w:type="page"/>
      </w:r>
    </w:p>
    <w:p w14:paraId="20BD24A0" w14:textId="77777777" w:rsidR="001B1FFB" w:rsidRPr="00751652" w:rsidRDefault="001B1FFB" w:rsidP="00C715A0">
      <w:pPr>
        <w:tabs>
          <w:tab w:val="left" w:pos="1050"/>
        </w:tabs>
        <w:rPr>
          <w:rFonts w:ascii="Arial" w:eastAsia="Arial" w:hAnsi="Arial" w:cs="Arial"/>
        </w:rPr>
        <w:sectPr w:rsidR="001B1FFB" w:rsidRPr="00751652" w:rsidSect="00C715A0">
          <w:headerReference w:type="default" r:id="rId51"/>
          <w:pgSz w:w="11906" w:h="16838"/>
          <w:pgMar w:top="1440" w:right="1440" w:bottom="1440" w:left="1440" w:header="709" w:footer="709" w:gutter="0"/>
          <w:cols w:space="720"/>
        </w:sectPr>
      </w:pPr>
    </w:p>
    <w:p w14:paraId="7A4CDF5A" w14:textId="77777777" w:rsidR="001B1FFB" w:rsidRPr="00751652" w:rsidRDefault="001B1FFB" w:rsidP="001B1FFB">
      <w:pPr>
        <w:rPr>
          <w:rFonts w:ascii="Arial" w:hAnsi="Arial" w:cs="Arial"/>
          <w:b/>
          <w:sz w:val="36"/>
          <w:szCs w:val="20"/>
        </w:rPr>
      </w:pPr>
      <w:r w:rsidRPr="00751652">
        <w:rPr>
          <w:rFonts w:ascii="Arial" w:hAnsi="Arial" w:cs="Arial"/>
          <w:b/>
          <w:sz w:val="36"/>
          <w:szCs w:val="20"/>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1B1FFB" w:rsidRPr="00751652" w14:paraId="184DA363" w14:textId="77777777" w:rsidTr="00980BF2">
        <w:trPr>
          <w:trHeight w:val="725"/>
        </w:trPr>
        <w:tc>
          <w:tcPr>
            <w:tcW w:w="9101" w:type="dxa"/>
            <w:gridSpan w:val="6"/>
            <w:shd w:val="clear" w:color="auto" w:fill="D9D9D9" w:themeFill="background1" w:themeFillShade="D9"/>
          </w:tcPr>
          <w:p w14:paraId="72217B06" w14:textId="77777777" w:rsidR="001B1FFB" w:rsidRPr="00751652" w:rsidRDefault="001B1FFB" w:rsidP="00980BF2">
            <w:pPr>
              <w:jc w:val="center"/>
              <w:rPr>
                <w:rFonts w:ascii="Arial" w:hAnsi="Arial" w:cs="Arial"/>
                <w:b/>
                <w:sz w:val="24"/>
                <w:szCs w:val="24"/>
              </w:rPr>
            </w:pPr>
            <w:bookmarkStart w:id="19" w:name="_Hlt362516481"/>
            <w:bookmarkStart w:id="20" w:name="_Hlt365627344"/>
            <w:bookmarkStart w:id="21" w:name="_Hlt365627374"/>
            <w:bookmarkStart w:id="22" w:name="_Hlt365648611"/>
            <w:bookmarkStart w:id="23" w:name="_Hlt359518577"/>
            <w:bookmarkStart w:id="24" w:name="_Hlt359518605"/>
            <w:bookmarkStart w:id="25" w:name="_Hlt359518616"/>
            <w:bookmarkStart w:id="26" w:name="_Hlt359518621"/>
            <w:bookmarkStart w:id="27" w:name="_Hlt359518625"/>
            <w:bookmarkStart w:id="28" w:name="_Hlt359518630"/>
            <w:bookmarkStart w:id="29" w:name="_Hlt359518591"/>
            <w:bookmarkStart w:id="30" w:name="_Hlt359518608"/>
            <w:bookmarkStart w:id="31" w:name="_Hlt359518611"/>
            <w:bookmarkStart w:id="32" w:name="_Hlt359518614"/>
            <w:bookmarkStart w:id="33" w:name="_Hlt359518618"/>
            <w:bookmarkStart w:id="34" w:name="_Hlt359518623"/>
            <w:bookmarkStart w:id="35" w:name="_Hlt359518628"/>
            <w:bookmarkStart w:id="36" w:name="_Hlt359518632"/>
            <w:bookmarkStart w:id="37" w:name="_Hlt359518640"/>
            <w:bookmarkStart w:id="38" w:name="_Hlt359518645"/>
            <w:bookmarkStart w:id="39" w:name="_Hlt359518668"/>
            <w:bookmarkStart w:id="40" w:name="_Hlt359518593"/>
            <w:bookmarkStart w:id="41" w:name="_Hlt359518596"/>
            <w:bookmarkStart w:id="42" w:name="_Hlt359518600"/>
            <w:bookmarkStart w:id="43" w:name="_Hlt359518654"/>
            <w:bookmarkStart w:id="44" w:name="_Hlt359518634"/>
            <w:bookmarkStart w:id="45" w:name="_Hlt359518643"/>
            <w:bookmarkStart w:id="46" w:name="_Hlt359518647"/>
            <w:bookmarkStart w:id="47" w:name="_Hlt359518637"/>
            <w:bookmarkStart w:id="48" w:name="_Hlt359518663"/>
            <w:bookmarkStart w:id="49" w:name="_Hlt358390397"/>
            <w:bookmarkStart w:id="50" w:name="_Hlt359518665"/>
            <w:bookmarkStart w:id="51" w:name="_Hlt359518670"/>
            <w:bookmarkStart w:id="52" w:name="_Hlt359518672"/>
            <w:bookmarkStart w:id="53" w:name="_Hlt360696975"/>
            <w:bookmarkStart w:id="54" w:name="_Hlt359343263"/>
            <w:bookmarkStart w:id="55" w:name="_Hlt359519055"/>
            <w:bookmarkStart w:id="56" w:name="_Hlt359519846"/>
            <w:bookmarkStart w:id="57" w:name="_Hlt365630092"/>
            <w:bookmarkStart w:id="58" w:name="_Hlt36564893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97994C9" w14:textId="77777777" w:rsidR="001B1FFB" w:rsidRPr="00751652" w:rsidRDefault="001B1FFB" w:rsidP="00980BF2">
            <w:pPr>
              <w:jc w:val="center"/>
              <w:rPr>
                <w:rFonts w:ascii="Arial" w:hAnsi="Arial" w:cs="Arial"/>
                <w:b/>
                <w:sz w:val="24"/>
                <w:szCs w:val="24"/>
                <w:highlight w:val="green"/>
              </w:rPr>
            </w:pPr>
            <w:r w:rsidRPr="00751652">
              <w:rPr>
                <w:rFonts w:ascii="Arial" w:hAnsi="Arial" w:cs="Arial"/>
                <w:b/>
                <w:sz w:val="24"/>
                <w:szCs w:val="24"/>
              </w:rPr>
              <w:t xml:space="preserve">Request for </w:t>
            </w:r>
            <w:r w:rsidRPr="00751652">
              <w:rPr>
                <w:rFonts w:ascii="Arial" w:hAnsi="Arial" w:cs="Arial"/>
                <w:b/>
                <w:sz w:val="24"/>
                <w:szCs w:val="24"/>
                <w:highlight w:val="yellow"/>
              </w:rPr>
              <w:t>[Revised]</w:t>
            </w:r>
            <w:r w:rsidRPr="00751652">
              <w:rPr>
                <w:rFonts w:ascii="Arial" w:hAnsi="Arial" w:cs="Arial"/>
                <w:b/>
                <w:sz w:val="24"/>
                <w:szCs w:val="24"/>
              </w:rPr>
              <w:t xml:space="preserve"> Rectification Plan</w:t>
            </w:r>
          </w:p>
        </w:tc>
      </w:tr>
      <w:tr w:rsidR="001B1FFB" w:rsidRPr="00751652" w14:paraId="23374709" w14:textId="77777777" w:rsidTr="00980BF2">
        <w:trPr>
          <w:trHeight w:val="871"/>
        </w:trPr>
        <w:tc>
          <w:tcPr>
            <w:tcW w:w="2975" w:type="dxa"/>
            <w:shd w:val="clear" w:color="auto" w:fill="auto"/>
          </w:tcPr>
          <w:p w14:paraId="7581C190" w14:textId="77777777" w:rsidR="001B1FFB" w:rsidRPr="00751652" w:rsidRDefault="001B1FFB" w:rsidP="00980BF2">
            <w:pPr>
              <w:rPr>
                <w:rFonts w:ascii="Arial" w:hAnsi="Arial" w:cs="Arial"/>
                <w:sz w:val="24"/>
                <w:szCs w:val="24"/>
              </w:rPr>
            </w:pPr>
            <w:r w:rsidRPr="00751652">
              <w:rPr>
                <w:rFonts w:ascii="Arial" w:hAnsi="Arial" w:cs="Arial"/>
                <w:sz w:val="24"/>
                <w:szCs w:val="24"/>
              </w:rPr>
              <w:t>Details of the Default:</w:t>
            </w:r>
          </w:p>
        </w:tc>
        <w:tc>
          <w:tcPr>
            <w:tcW w:w="6126" w:type="dxa"/>
            <w:gridSpan w:val="5"/>
            <w:shd w:val="clear" w:color="auto" w:fill="auto"/>
          </w:tcPr>
          <w:p w14:paraId="0DEB9EC9"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w:t>
            </w:r>
            <w:r w:rsidRPr="00751652">
              <w:rPr>
                <w:rFonts w:ascii="Arial" w:hAnsi="Arial" w:cs="Arial"/>
                <w:b/>
                <w:sz w:val="24"/>
                <w:szCs w:val="24"/>
                <w:highlight w:val="yellow"/>
              </w:rPr>
              <w:t>Guidance:</w:t>
            </w:r>
            <w:r w:rsidRPr="00751652">
              <w:rPr>
                <w:rFonts w:ascii="Arial" w:hAnsi="Arial" w:cs="Arial"/>
                <w:sz w:val="24"/>
                <w:szCs w:val="24"/>
              </w:rPr>
              <w:t xml:space="preserve"> Explain the Default, with clear schedule and clause references as appropriate]</w:t>
            </w:r>
          </w:p>
        </w:tc>
      </w:tr>
      <w:tr w:rsidR="001B1FFB" w:rsidRPr="00751652" w14:paraId="5567BD1E" w14:textId="77777777" w:rsidTr="00980BF2">
        <w:trPr>
          <w:trHeight w:val="1051"/>
        </w:trPr>
        <w:tc>
          <w:tcPr>
            <w:tcW w:w="2975" w:type="dxa"/>
            <w:shd w:val="clear" w:color="auto" w:fill="auto"/>
          </w:tcPr>
          <w:p w14:paraId="1AACD8B9"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Deadline for receiving the </w:t>
            </w:r>
            <w:r w:rsidRPr="00751652">
              <w:rPr>
                <w:rFonts w:ascii="Arial" w:hAnsi="Arial" w:cs="Arial"/>
                <w:sz w:val="24"/>
                <w:szCs w:val="24"/>
                <w:highlight w:val="yellow"/>
              </w:rPr>
              <w:t>[Revised]</w:t>
            </w:r>
            <w:r w:rsidRPr="00751652">
              <w:rPr>
                <w:rFonts w:ascii="Arial" w:hAnsi="Arial" w:cs="Arial"/>
                <w:sz w:val="24"/>
                <w:szCs w:val="24"/>
              </w:rPr>
              <w:t xml:space="preserve"> Rectification Plan:</w:t>
            </w:r>
          </w:p>
        </w:tc>
        <w:tc>
          <w:tcPr>
            <w:tcW w:w="6126" w:type="dxa"/>
            <w:gridSpan w:val="5"/>
            <w:shd w:val="clear" w:color="auto" w:fill="auto"/>
          </w:tcPr>
          <w:p w14:paraId="7402EA60"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w:t>
            </w:r>
            <w:r w:rsidRPr="00751652">
              <w:rPr>
                <w:rFonts w:ascii="Arial" w:hAnsi="Arial" w:cs="Arial"/>
                <w:b/>
                <w:sz w:val="24"/>
                <w:szCs w:val="24"/>
                <w:highlight w:val="yellow"/>
              </w:rPr>
              <w:t>add</w:t>
            </w:r>
            <w:r w:rsidRPr="00751652">
              <w:rPr>
                <w:rFonts w:ascii="Arial" w:hAnsi="Arial" w:cs="Arial"/>
                <w:sz w:val="24"/>
                <w:szCs w:val="24"/>
              </w:rPr>
              <w:t xml:space="preserve"> date (minimum 10 days from request)]</w:t>
            </w:r>
          </w:p>
          <w:p w14:paraId="2EE6556B" w14:textId="77777777" w:rsidR="001B1FFB" w:rsidRPr="00751652" w:rsidRDefault="001B1FFB" w:rsidP="00980BF2">
            <w:pPr>
              <w:rPr>
                <w:rFonts w:ascii="Arial" w:hAnsi="Arial" w:cs="Arial"/>
                <w:sz w:val="24"/>
                <w:szCs w:val="24"/>
              </w:rPr>
            </w:pPr>
          </w:p>
        </w:tc>
      </w:tr>
      <w:tr w:rsidR="001B1FFB" w:rsidRPr="00751652" w14:paraId="7AB2CCBA" w14:textId="77777777" w:rsidTr="00980BF2">
        <w:trPr>
          <w:trHeight w:val="492"/>
        </w:trPr>
        <w:tc>
          <w:tcPr>
            <w:tcW w:w="2975" w:type="dxa"/>
            <w:shd w:val="clear" w:color="auto" w:fill="auto"/>
          </w:tcPr>
          <w:p w14:paraId="07CEFA2C"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Signed by </w:t>
            </w:r>
            <w:r w:rsidRPr="00751652">
              <w:rPr>
                <w:rFonts w:ascii="Arial" w:hAnsi="Arial" w:cs="Arial"/>
                <w:sz w:val="24"/>
                <w:szCs w:val="24"/>
                <w:highlight w:val="yellow"/>
              </w:rPr>
              <w:t>[CCS/Buyer</w:t>
            </w:r>
            <w:proofErr w:type="gramStart"/>
            <w:r w:rsidRPr="00751652">
              <w:rPr>
                <w:rFonts w:ascii="Arial" w:hAnsi="Arial" w:cs="Arial"/>
                <w:sz w:val="24"/>
                <w:szCs w:val="24"/>
                <w:highlight w:val="yellow"/>
              </w:rPr>
              <w:t>]</w:t>
            </w:r>
            <w:r w:rsidRPr="00751652">
              <w:rPr>
                <w:rFonts w:ascii="Arial" w:hAnsi="Arial" w:cs="Arial"/>
                <w:sz w:val="24"/>
                <w:szCs w:val="24"/>
              </w:rPr>
              <w:t xml:space="preserve"> :</w:t>
            </w:r>
            <w:proofErr w:type="gramEnd"/>
          </w:p>
        </w:tc>
        <w:tc>
          <w:tcPr>
            <w:tcW w:w="3130" w:type="dxa"/>
            <w:gridSpan w:val="2"/>
            <w:shd w:val="clear" w:color="auto" w:fill="auto"/>
          </w:tcPr>
          <w:p w14:paraId="2A602E65" w14:textId="77777777" w:rsidR="001B1FFB" w:rsidRPr="00751652" w:rsidRDefault="001B1FFB" w:rsidP="00980BF2">
            <w:pPr>
              <w:rPr>
                <w:rFonts w:ascii="Arial" w:hAnsi="Arial" w:cs="Arial"/>
                <w:sz w:val="24"/>
                <w:szCs w:val="24"/>
              </w:rPr>
            </w:pPr>
          </w:p>
        </w:tc>
        <w:tc>
          <w:tcPr>
            <w:tcW w:w="951" w:type="dxa"/>
            <w:gridSpan w:val="2"/>
            <w:shd w:val="clear" w:color="auto" w:fill="auto"/>
          </w:tcPr>
          <w:p w14:paraId="46E0AC50" w14:textId="77777777" w:rsidR="001B1FFB" w:rsidRPr="00751652" w:rsidRDefault="001B1FFB" w:rsidP="00980BF2">
            <w:pPr>
              <w:rPr>
                <w:rFonts w:ascii="Arial" w:hAnsi="Arial" w:cs="Arial"/>
                <w:sz w:val="24"/>
                <w:szCs w:val="24"/>
              </w:rPr>
            </w:pPr>
            <w:r w:rsidRPr="00751652">
              <w:rPr>
                <w:rFonts w:ascii="Arial" w:hAnsi="Arial" w:cs="Arial"/>
                <w:sz w:val="24"/>
                <w:szCs w:val="24"/>
              </w:rPr>
              <w:t>Date:</w:t>
            </w:r>
          </w:p>
        </w:tc>
        <w:tc>
          <w:tcPr>
            <w:tcW w:w="2045" w:type="dxa"/>
            <w:shd w:val="clear" w:color="auto" w:fill="auto"/>
          </w:tcPr>
          <w:p w14:paraId="343F47D0" w14:textId="77777777" w:rsidR="001B1FFB" w:rsidRPr="00751652" w:rsidRDefault="001B1FFB" w:rsidP="00980BF2">
            <w:pPr>
              <w:rPr>
                <w:rFonts w:ascii="Arial" w:hAnsi="Arial" w:cs="Arial"/>
                <w:sz w:val="24"/>
                <w:szCs w:val="24"/>
              </w:rPr>
            </w:pPr>
          </w:p>
        </w:tc>
      </w:tr>
      <w:tr w:rsidR="001B1FFB" w:rsidRPr="00751652" w14:paraId="1474F42E" w14:textId="77777777" w:rsidTr="00980BF2">
        <w:trPr>
          <w:trHeight w:val="492"/>
        </w:trPr>
        <w:tc>
          <w:tcPr>
            <w:tcW w:w="9101" w:type="dxa"/>
            <w:gridSpan w:val="6"/>
            <w:shd w:val="clear" w:color="auto" w:fill="D9D9D9" w:themeFill="background1" w:themeFillShade="D9"/>
          </w:tcPr>
          <w:p w14:paraId="3864F76D" w14:textId="77777777" w:rsidR="001B1FFB" w:rsidRPr="00751652" w:rsidRDefault="001B1FFB" w:rsidP="00980BF2">
            <w:pPr>
              <w:jc w:val="center"/>
              <w:rPr>
                <w:rFonts w:ascii="Arial" w:hAnsi="Arial" w:cs="Arial"/>
                <w:sz w:val="24"/>
                <w:szCs w:val="24"/>
              </w:rPr>
            </w:pPr>
            <w:r w:rsidRPr="00751652">
              <w:rPr>
                <w:rFonts w:ascii="Arial" w:hAnsi="Arial" w:cs="Arial"/>
                <w:b/>
                <w:sz w:val="24"/>
                <w:szCs w:val="24"/>
              </w:rPr>
              <w:t xml:space="preserve">Supplier </w:t>
            </w:r>
            <w:r w:rsidRPr="00751652">
              <w:rPr>
                <w:rFonts w:ascii="Arial" w:hAnsi="Arial" w:cs="Arial"/>
                <w:b/>
                <w:sz w:val="24"/>
                <w:szCs w:val="24"/>
                <w:highlight w:val="yellow"/>
              </w:rPr>
              <w:t>[Revised]</w:t>
            </w:r>
            <w:r w:rsidRPr="00751652">
              <w:rPr>
                <w:rFonts w:ascii="Arial" w:hAnsi="Arial" w:cs="Arial"/>
                <w:b/>
                <w:sz w:val="24"/>
                <w:szCs w:val="24"/>
              </w:rPr>
              <w:t xml:space="preserve"> Rectification Plan</w:t>
            </w:r>
          </w:p>
        </w:tc>
      </w:tr>
      <w:tr w:rsidR="001B1FFB" w:rsidRPr="00751652" w14:paraId="3AAE0A26" w14:textId="77777777" w:rsidTr="00980BF2">
        <w:trPr>
          <w:trHeight w:val="492"/>
        </w:trPr>
        <w:tc>
          <w:tcPr>
            <w:tcW w:w="2975" w:type="dxa"/>
            <w:shd w:val="clear" w:color="auto" w:fill="auto"/>
          </w:tcPr>
          <w:p w14:paraId="65C84B8C" w14:textId="77777777" w:rsidR="001B1FFB" w:rsidRPr="00751652" w:rsidRDefault="001B1FFB" w:rsidP="00980BF2">
            <w:pPr>
              <w:rPr>
                <w:rFonts w:ascii="Arial" w:hAnsi="Arial" w:cs="Arial"/>
                <w:sz w:val="24"/>
                <w:szCs w:val="24"/>
              </w:rPr>
            </w:pPr>
            <w:r w:rsidRPr="00751652">
              <w:rPr>
                <w:rFonts w:ascii="Arial" w:hAnsi="Arial" w:cs="Arial"/>
                <w:sz w:val="24"/>
                <w:szCs w:val="24"/>
              </w:rPr>
              <w:t>Cause of the Default</w:t>
            </w:r>
          </w:p>
        </w:tc>
        <w:tc>
          <w:tcPr>
            <w:tcW w:w="6126" w:type="dxa"/>
            <w:gridSpan w:val="5"/>
            <w:shd w:val="clear" w:color="auto" w:fill="auto"/>
          </w:tcPr>
          <w:p w14:paraId="50071499"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w:t>
            </w:r>
            <w:r w:rsidRPr="00751652">
              <w:rPr>
                <w:rFonts w:ascii="Arial" w:hAnsi="Arial" w:cs="Arial"/>
                <w:b/>
                <w:sz w:val="24"/>
                <w:szCs w:val="24"/>
                <w:highlight w:val="yellow"/>
              </w:rPr>
              <w:t>add</w:t>
            </w:r>
            <w:r w:rsidRPr="00751652">
              <w:rPr>
                <w:rFonts w:ascii="Arial" w:hAnsi="Arial" w:cs="Arial"/>
                <w:sz w:val="24"/>
                <w:szCs w:val="24"/>
              </w:rPr>
              <w:t xml:space="preserve"> cause]</w:t>
            </w:r>
          </w:p>
        </w:tc>
      </w:tr>
      <w:tr w:rsidR="001B1FFB" w:rsidRPr="00751652" w14:paraId="36728143" w14:textId="77777777" w:rsidTr="00980BF2">
        <w:trPr>
          <w:trHeight w:val="827"/>
        </w:trPr>
        <w:tc>
          <w:tcPr>
            <w:tcW w:w="2975" w:type="dxa"/>
            <w:shd w:val="clear" w:color="auto" w:fill="auto"/>
          </w:tcPr>
          <w:p w14:paraId="41C8221B"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Anticipated impact assessment: </w:t>
            </w:r>
          </w:p>
        </w:tc>
        <w:tc>
          <w:tcPr>
            <w:tcW w:w="6126" w:type="dxa"/>
            <w:gridSpan w:val="5"/>
            <w:shd w:val="clear" w:color="auto" w:fill="auto"/>
          </w:tcPr>
          <w:p w14:paraId="35D13888" w14:textId="77777777" w:rsidR="001B1FFB" w:rsidRPr="00751652" w:rsidRDefault="001B1FFB" w:rsidP="00980BF2">
            <w:pPr>
              <w:rPr>
                <w:rFonts w:ascii="Arial" w:hAnsi="Arial" w:cs="Arial"/>
                <w:sz w:val="24"/>
                <w:szCs w:val="24"/>
                <w:highlight w:val="yellow"/>
              </w:rPr>
            </w:pPr>
            <w:r w:rsidRPr="00751652">
              <w:rPr>
                <w:rFonts w:ascii="Arial" w:hAnsi="Arial" w:cs="Arial"/>
                <w:sz w:val="24"/>
                <w:szCs w:val="24"/>
                <w:highlight w:val="yellow"/>
              </w:rPr>
              <w:t>[</w:t>
            </w:r>
            <w:r w:rsidRPr="00751652">
              <w:rPr>
                <w:rFonts w:ascii="Arial" w:hAnsi="Arial" w:cs="Arial"/>
                <w:b/>
                <w:sz w:val="24"/>
                <w:szCs w:val="24"/>
                <w:highlight w:val="yellow"/>
              </w:rPr>
              <w:t>add</w:t>
            </w:r>
            <w:r w:rsidRPr="00751652">
              <w:rPr>
                <w:rFonts w:ascii="Arial" w:hAnsi="Arial" w:cs="Arial"/>
                <w:sz w:val="24"/>
                <w:szCs w:val="24"/>
                <w:highlight w:val="yellow"/>
              </w:rPr>
              <w:t xml:space="preserve"> </w:t>
            </w:r>
            <w:r w:rsidRPr="00751652">
              <w:rPr>
                <w:rFonts w:ascii="Arial" w:hAnsi="Arial" w:cs="Arial"/>
                <w:sz w:val="24"/>
                <w:szCs w:val="24"/>
              </w:rPr>
              <w:t>impact]</w:t>
            </w:r>
          </w:p>
        </w:tc>
      </w:tr>
      <w:tr w:rsidR="001B1FFB" w:rsidRPr="00751652" w14:paraId="22D5232B" w14:textId="77777777" w:rsidTr="00980BF2">
        <w:trPr>
          <w:trHeight w:val="470"/>
        </w:trPr>
        <w:tc>
          <w:tcPr>
            <w:tcW w:w="2975" w:type="dxa"/>
            <w:shd w:val="clear" w:color="auto" w:fill="auto"/>
          </w:tcPr>
          <w:p w14:paraId="61D5C898" w14:textId="77777777" w:rsidR="001B1FFB" w:rsidRPr="00751652" w:rsidRDefault="001B1FFB" w:rsidP="00980BF2">
            <w:pPr>
              <w:rPr>
                <w:rFonts w:ascii="Arial" w:hAnsi="Arial" w:cs="Arial"/>
                <w:sz w:val="24"/>
                <w:szCs w:val="24"/>
              </w:rPr>
            </w:pPr>
            <w:r w:rsidRPr="00751652">
              <w:rPr>
                <w:rFonts w:ascii="Arial" w:hAnsi="Arial" w:cs="Arial"/>
                <w:sz w:val="24"/>
                <w:szCs w:val="24"/>
              </w:rPr>
              <w:t>Actual effect of Default:</w:t>
            </w:r>
          </w:p>
        </w:tc>
        <w:tc>
          <w:tcPr>
            <w:tcW w:w="6126" w:type="dxa"/>
            <w:gridSpan w:val="5"/>
            <w:shd w:val="clear" w:color="auto" w:fill="auto"/>
          </w:tcPr>
          <w:p w14:paraId="617D6694"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w:t>
            </w:r>
            <w:r w:rsidRPr="00751652">
              <w:rPr>
                <w:rFonts w:ascii="Arial" w:hAnsi="Arial" w:cs="Arial"/>
                <w:b/>
                <w:sz w:val="24"/>
                <w:szCs w:val="24"/>
                <w:highlight w:val="yellow"/>
              </w:rPr>
              <w:t>add</w:t>
            </w:r>
            <w:r w:rsidRPr="00751652">
              <w:rPr>
                <w:rFonts w:ascii="Arial" w:hAnsi="Arial" w:cs="Arial"/>
                <w:sz w:val="24"/>
                <w:szCs w:val="24"/>
                <w:highlight w:val="yellow"/>
              </w:rPr>
              <w:t xml:space="preserve"> </w:t>
            </w:r>
            <w:r w:rsidRPr="00751652">
              <w:rPr>
                <w:rFonts w:ascii="Arial" w:hAnsi="Arial" w:cs="Arial"/>
                <w:sz w:val="24"/>
                <w:szCs w:val="24"/>
              </w:rPr>
              <w:t>effect]</w:t>
            </w:r>
          </w:p>
        </w:tc>
      </w:tr>
      <w:tr w:rsidR="001B1FFB" w:rsidRPr="00751652" w14:paraId="04949508" w14:textId="77777777" w:rsidTr="00980BF2">
        <w:trPr>
          <w:trHeight w:val="138"/>
        </w:trPr>
        <w:tc>
          <w:tcPr>
            <w:tcW w:w="2975" w:type="dxa"/>
            <w:vMerge w:val="restart"/>
            <w:shd w:val="clear" w:color="auto" w:fill="auto"/>
          </w:tcPr>
          <w:p w14:paraId="65B2F592" w14:textId="77777777" w:rsidR="001B1FFB" w:rsidRPr="00751652" w:rsidRDefault="001B1FFB" w:rsidP="00980BF2">
            <w:pPr>
              <w:rPr>
                <w:rFonts w:ascii="Arial" w:hAnsi="Arial" w:cs="Arial"/>
                <w:sz w:val="24"/>
                <w:szCs w:val="24"/>
              </w:rPr>
            </w:pPr>
            <w:r w:rsidRPr="00751652">
              <w:rPr>
                <w:rFonts w:ascii="Arial" w:hAnsi="Arial" w:cs="Arial"/>
                <w:sz w:val="24"/>
                <w:szCs w:val="24"/>
              </w:rPr>
              <w:t>Steps to be taken to rectification:</w:t>
            </w:r>
          </w:p>
        </w:tc>
        <w:tc>
          <w:tcPr>
            <w:tcW w:w="3061" w:type="dxa"/>
            <w:shd w:val="clear" w:color="auto" w:fill="auto"/>
          </w:tcPr>
          <w:p w14:paraId="1D83D0C9" w14:textId="77777777" w:rsidR="001B1FFB" w:rsidRPr="00751652" w:rsidRDefault="001B1FFB" w:rsidP="00980BF2">
            <w:pPr>
              <w:rPr>
                <w:rFonts w:ascii="Arial" w:hAnsi="Arial" w:cs="Arial"/>
                <w:b/>
                <w:sz w:val="24"/>
                <w:szCs w:val="24"/>
              </w:rPr>
            </w:pPr>
            <w:r w:rsidRPr="00751652">
              <w:rPr>
                <w:rFonts w:ascii="Arial" w:hAnsi="Arial" w:cs="Arial"/>
                <w:b/>
                <w:sz w:val="24"/>
                <w:szCs w:val="24"/>
              </w:rPr>
              <w:t>Steps</w:t>
            </w:r>
          </w:p>
        </w:tc>
        <w:tc>
          <w:tcPr>
            <w:tcW w:w="3065" w:type="dxa"/>
            <w:gridSpan w:val="4"/>
            <w:shd w:val="clear" w:color="auto" w:fill="auto"/>
          </w:tcPr>
          <w:p w14:paraId="64ED7454" w14:textId="77777777" w:rsidR="001B1FFB" w:rsidRPr="00751652" w:rsidRDefault="001B1FFB" w:rsidP="00980BF2">
            <w:pPr>
              <w:rPr>
                <w:rFonts w:ascii="Arial" w:hAnsi="Arial" w:cs="Arial"/>
                <w:b/>
                <w:sz w:val="24"/>
                <w:szCs w:val="24"/>
              </w:rPr>
            </w:pPr>
            <w:r w:rsidRPr="00751652">
              <w:rPr>
                <w:rFonts w:ascii="Arial" w:hAnsi="Arial" w:cs="Arial"/>
                <w:b/>
                <w:sz w:val="24"/>
                <w:szCs w:val="24"/>
              </w:rPr>
              <w:t xml:space="preserve">Timescale </w:t>
            </w:r>
          </w:p>
        </w:tc>
      </w:tr>
      <w:tr w:rsidR="001B1FFB" w:rsidRPr="00751652" w14:paraId="21D99C64" w14:textId="77777777" w:rsidTr="00980BF2">
        <w:trPr>
          <w:trHeight w:val="132"/>
        </w:trPr>
        <w:tc>
          <w:tcPr>
            <w:tcW w:w="2975" w:type="dxa"/>
            <w:vMerge/>
            <w:shd w:val="clear" w:color="auto" w:fill="auto"/>
          </w:tcPr>
          <w:p w14:paraId="53261791" w14:textId="77777777" w:rsidR="001B1FFB" w:rsidRPr="00751652" w:rsidRDefault="001B1FFB" w:rsidP="00980BF2">
            <w:pPr>
              <w:rPr>
                <w:rFonts w:ascii="Arial" w:hAnsi="Arial" w:cs="Arial"/>
                <w:sz w:val="24"/>
                <w:szCs w:val="24"/>
              </w:rPr>
            </w:pPr>
          </w:p>
        </w:tc>
        <w:tc>
          <w:tcPr>
            <w:tcW w:w="3061" w:type="dxa"/>
            <w:shd w:val="clear" w:color="auto" w:fill="auto"/>
          </w:tcPr>
          <w:p w14:paraId="7762F056" w14:textId="77777777" w:rsidR="001B1FFB" w:rsidRPr="00751652" w:rsidRDefault="001B1FFB" w:rsidP="00980BF2">
            <w:pPr>
              <w:rPr>
                <w:rFonts w:ascii="Arial" w:hAnsi="Arial" w:cs="Arial"/>
                <w:sz w:val="24"/>
                <w:szCs w:val="24"/>
              </w:rPr>
            </w:pPr>
            <w:r w:rsidRPr="00751652">
              <w:rPr>
                <w:rFonts w:ascii="Arial" w:hAnsi="Arial" w:cs="Arial"/>
                <w:sz w:val="24"/>
                <w:szCs w:val="24"/>
              </w:rPr>
              <w:t>1.</w:t>
            </w:r>
          </w:p>
        </w:tc>
        <w:tc>
          <w:tcPr>
            <w:tcW w:w="3065" w:type="dxa"/>
            <w:gridSpan w:val="4"/>
            <w:shd w:val="clear" w:color="auto" w:fill="auto"/>
          </w:tcPr>
          <w:p w14:paraId="29AB0B34"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2730C535" w14:textId="77777777" w:rsidTr="00980BF2">
        <w:trPr>
          <w:trHeight w:val="132"/>
        </w:trPr>
        <w:tc>
          <w:tcPr>
            <w:tcW w:w="2975" w:type="dxa"/>
            <w:vMerge/>
            <w:shd w:val="clear" w:color="auto" w:fill="auto"/>
          </w:tcPr>
          <w:p w14:paraId="34515B48" w14:textId="77777777" w:rsidR="001B1FFB" w:rsidRPr="00751652" w:rsidRDefault="001B1FFB" w:rsidP="00980BF2">
            <w:pPr>
              <w:rPr>
                <w:rFonts w:ascii="Arial" w:hAnsi="Arial" w:cs="Arial"/>
                <w:sz w:val="24"/>
                <w:szCs w:val="24"/>
              </w:rPr>
            </w:pPr>
          </w:p>
        </w:tc>
        <w:tc>
          <w:tcPr>
            <w:tcW w:w="3061" w:type="dxa"/>
            <w:shd w:val="clear" w:color="auto" w:fill="auto"/>
          </w:tcPr>
          <w:p w14:paraId="3027A06A" w14:textId="77777777" w:rsidR="001B1FFB" w:rsidRPr="00751652" w:rsidRDefault="001B1FFB" w:rsidP="00980BF2">
            <w:pPr>
              <w:rPr>
                <w:rFonts w:ascii="Arial" w:hAnsi="Arial" w:cs="Arial"/>
                <w:sz w:val="24"/>
                <w:szCs w:val="24"/>
              </w:rPr>
            </w:pPr>
            <w:r w:rsidRPr="00751652">
              <w:rPr>
                <w:rFonts w:ascii="Arial" w:hAnsi="Arial" w:cs="Arial"/>
                <w:sz w:val="24"/>
                <w:szCs w:val="24"/>
              </w:rPr>
              <w:t>2.</w:t>
            </w:r>
          </w:p>
        </w:tc>
        <w:tc>
          <w:tcPr>
            <w:tcW w:w="3065" w:type="dxa"/>
            <w:gridSpan w:val="4"/>
            <w:shd w:val="clear" w:color="auto" w:fill="auto"/>
          </w:tcPr>
          <w:p w14:paraId="7B41D261"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1ACFDD0C" w14:textId="77777777" w:rsidTr="00980BF2">
        <w:trPr>
          <w:trHeight w:val="132"/>
        </w:trPr>
        <w:tc>
          <w:tcPr>
            <w:tcW w:w="2975" w:type="dxa"/>
            <w:vMerge/>
            <w:shd w:val="clear" w:color="auto" w:fill="auto"/>
          </w:tcPr>
          <w:p w14:paraId="150A405F" w14:textId="77777777" w:rsidR="001B1FFB" w:rsidRPr="00751652" w:rsidRDefault="001B1FFB" w:rsidP="00980BF2">
            <w:pPr>
              <w:rPr>
                <w:rFonts w:ascii="Arial" w:hAnsi="Arial" w:cs="Arial"/>
                <w:sz w:val="24"/>
                <w:szCs w:val="24"/>
              </w:rPr>
            </w:pPr>
          </w:p>
        </w:tc>
        <w:tc>
          <w:tcPr>
            <w:tcW w:w="3061" w:type="dxa"/>
            <w:shd w:val="clear" w:color="auto" w:fill="auto"/>
          </w:tcPr>
          <w:p w14:paraId="4554463E" w14:textId="77777777" w:rsidR="001B1FFB" w:rsidRPr="00751652" w:rsidRDefault="001B1FFB" w:rsidP="00980BF2">
            <w:pPr>
              <w:rPr>
                <w:rFonts w:ascii="Arial" w:hAnsi="Arial" w:cs="Arial"/>
                <w:sz w:val="24"/>
                <w:szCs w:val="24"/>
              </w:rPr>
            </w:pPr>
            <w:r w:rsidRPr="00751652">
              <w:rPr>
                <w:rFonts w:ascii="Arial" w:hAnsi="Arial" w:cs="Arial"/>
                <w:sz w:val="24"/>
                <w:szCs w:val="24"/>
              </w:rPr>
              <w:t>3.</w:t>
            </w:r>
          </w:p>
        </w:tc>
        <w:tc>
          <w:tcPr>
            <w:tcW w:w="3065" w:type="dxa"/>
            <w:gridSpan w:val="4"/>
            <w:shd w:val="clear" w:color="auto" w:fill="auto"/>
          </w:tcPr>
          <w:p w14:paraId="4D17882C"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2D8D35D4" w14:textId="77777777" w:rsidTr="00980BF2">
        <w:trPr>
          <w:trHeight w:val="132"/>
        </w:trPr>
        <w:tc>
          <w:tcPr>
            <w:tcW w:w="2975" w:type="dxa"/>
            <w:vMerge/>
            <w:shd w:val="clear" w:color="auto" w:fill="auto"/>
          </w:tcPr>
          <w:p w14:paraId="335FDFC4" w14:textId="77777777" w:rsidR="001B1FFB" w:rsidRPr="00751652" w:rsidRDefault="001B1FFB" w:rsidP="00980BF2">
            <w:pPr>
              <w:rPr>
                <w:rFonts w:ascii="Arial" w:hAnsi="Arial" w:cs="Arial"/>
                <w:sz w:val="24"/>
                <w:szCs w:val="24"/>
              </w:rPr>
            </w:pPr>
          </w:p>
        </w:tc>
        <w:tc>
          <w:tcPr>
            <w:tcW w:w="3061" w:type="dxa"/>
            <w:shd w:val="clear" w:color="auto" w:fill="auto"/>
          </w:tcPr>
          <w:p w14:paraId="001823D8" w14:textId="77777777" w:rsidR="001B1FFB" w:rsidRPr="00751652" w:rsidRDefault="001B1FFB" w:rsidP="00980BF2">
            <w:pPr>
              <w:rPr>
                <w:rFonts w:ascii="Arial" w:hAnsi="Arial" w:cs="Arial"/>
                <w:sz w:val="24"/>
                <w:szCs w:val="24"/>
              </w:rPr>
            </w:pPr>
            <w:r w:rsidRPr="00751652">
              <w:rPr>
                <w:rFonts w:ascii="Arial" w:hAnsi="Arial" w:cs="Arial"/>
                <w:sz w:val="24"/>
                <w:szCs w:val="24"/>
              </w:rPr>
              <w:t>4.</w:t>
            </w:r>
          </w:p>
        </w:tc>
        <w:tc>
          <w:tcPr>
            <w:tcW w:w="3065" w:type="dxa"/>
            <w:gridSpan w:val="4"/>
            <w:shd w:val="clear" w:color="auto" w:fill="auto"/>
          </w:tcPr>
          <w:p w14:paraId="3923CD71"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61C36855" w14:textId="77777777" w:rsidTr="00980BF2">
        <w:trPr>
          <w:trHeight w:val="132"/>
        </w:trPr>
        <w:tc>
          <w:tcPr>
            <w:tcW w:w="2975" w:type="dxa"/>
            <w:vMerge/>
            <w:shd w:val="clear" w:color="auto" w:fill="auto"/>
          </w:tcPr>
          <w:p w14:paraId="1D56DBF6" w14:textId="77777777" w:rsidR="001B1FFB" w:rsidRPr="00751652" w:rsidRDefault="001B1FFB" w:rsidP="00980BF2">
            <w:pPr>
              <w:rPr>
                <w:rFonts w:ascii="Arial" w:hAnsi="Arial" w:cs="Arial"/>
                <w:sz w:val="24"/>
                <w:szCs w:val="24"/>
              </w:rPr>
            </w:pPr>
          </w:p>
        </w:tc>
        <w:tc>
          <w:tcPr>
            <w:tcW w:w="3061" w:type="dxa"/>
            <w:shd w:val="clear" w:color="auto" w:fill="auto"/>
          </w:tcPr>
          <w:p w14:paraId="28412CF5"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w:t>
            </w:r>
          </w:p>
        </w:tc>
        <w:tc>
          <w:tcPr>
            <w:tcW w:w="3065" w:type="dxa"/>
            <w:gridSpan w:val="4"/>
            <w:shd w:val="clear" w:color="auto" w:fill="auto"/>
          </w:tcPr>
          <w:p w14:paraId="67667C82"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6FC0CC99" w14:textId="77777777" w:rsidTr="00980BF2">
        <w:trPr>
          <w:trHeight w:val="827"/>
        </w:trPr>
        <w:tc>
          <w:tcPr>
            <w:tcW w:w="2975" w:type="dxa"/>
            <w:shd w:val="clear" w:color="auto" w:fill="auto"/>
          </w:tcPr>
          <w:p w14:paraId="20866E4E"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Timescale for complete rectification of Default </w:t>
            </w:r>
          </w:p>
        </w:tc>
        <w:tc>
          <w:tcPr>
            <w:tcW w:w="6126" w:type="dxa"/>
            <w:gridSpan w:val="5"/>
            <w:shd w:val="clear" w:color="auto" w:fill="auto"/>
          </w:tcPr>
          <w:p w14:paraId="60426F9D"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[X]</w:t>
            </w:r>
            <w:r w:rsidRPr="00751652">
              <w:rPr>
                <w:rFonts w:ascii="Arial" w:hAnsi="Arial" w:cs="Arial"/>
                <w:sz w:val="24"/>
                <w:szCs w:val="24"/>
              </w:rPr>
              <w:t xml:space="preserve"> Working Days</w:t>
            </w:r>
            <w:r w:rsidRPr="00751652">
              <w:rPr>
                <w:rFonts w:ascii="Arial" w:hAnsi="Arial" w:cs="Arial"/>
                <w:sz w:val="24"/>
                <w:szCs w:val="24"/>
                <w:highlight w:val="yellow"/>
              </w:rPr>
              <w:t xml:space="preserve"> </w:t>
            </w:r>
          </w:p>
        </w:tc>
      </w:tr>
      <w:tr w:rsidR="001B1FFB" w:rsidRPr="00751652" w14:paraId="129B6DBE" w14:textId="77777777" w:rsidTr="00980BF2">
        <w:trPr>
          <w:trHeight w:val="145"/>
        </w:trPr>
        <w:tc>
          <w:tcPr>
            <w:tcW w:w="2975" w:type="dxa"/>
            <w:vMerge w:val="restart"/>
            <w:shd w:val="clear" w:color="auto" w:fill="auto"/>
          </w:tcPr>
          <w:p w14:paraId="5275FF5E"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Steps taken to prevent recurrence of </w:t>
            </w:r>
            <w:proofErr w:type="gramStart"/>
            <w:r w:rsidRPr="00751652">
              <w:rPr>
                <w:rFonts w:ascii="Arial" w:hAnsi="Arial" w:cs="Arial"/>
                <w:sz w:val="24"/>
                <w:szCs w:val="24"/>
              </w:rPr>
              <w:t>Default</w:t>
            </w:r>
            <w:proofErr w:type="gramEnd"/>
          </w:p>
          <w:p w14:paraId="13D2A7AC" w14:textId="77777777" w:rsidR="001B1FFB" w:rsidRPr="00751652" w:rsidRDefault="001B1FFB" w:rsidP="00980BF2">
            <w:pPr>
              <w:rPr>
                <w:rFonts w:ascii="Arial" w:hAnsi="Arial" w:cs="Arial"/>
                <w:sz w:val="24"/>
                <w:szCs w:val="24"/>
              </w:rPr>
            </w:pPr>
          </w:p>
          <w:p w14:paraId="137721E4" w14:textId="77777777" w:rsidR="001B1FFB" w:rsidRPr="00751652" w:rsidRDefault="001B1FFB" w:rsidP="00980BF2">
            <w:pPr>
              <w:rPr>
                <w:rFonts w:ascii="Arial" w:hAnsi="Arial" w:cs="Arial"/>
                <w:sz w:val="24"/>
                <w:szCs w:val="24"/>
              </w:rPr>
            </w:pPr>
          </w:p>
          <w:p w14:paraId="5C5BE857" w14:textId="77777777" w:rsidR="001B1FFB" w:rsidRPr="00751652" w:rsidRDefault="001B1FFB" w:rsidP="00980BF2">
            <w:pPr>
              <w:rPr>
                <w:rFonts w:ascii="Arial" w:hAnsi="Arial" w:cs="Arial"/>
                <w:sz w:val="24"/>
                <w:szCs w:val="24"/>
              </w:rPr>
            </w:pPr>
          </w:p>
          <w:p w14:paraId="4CED3A81" w14:textId="77777777" w:rsidR="001B1FFB" w:rsidRPr="00751652" w:rsidRDefault="001B1FFB" w:rsidP="00980BF2">
            <w:pPr>
              <w:rPr>
                <w:rFonts w:ascii="Arial" w:hAnsi="Arial" w:cs="Arial"/>
                <w:sz w:val="24"/>
                <w:szCs w:val="24"/>
              </w:rPr>
            </w:pPr>
          </w:p>
          <w:p w14:paraId="43EA4C17" w14:textId="77777777" w:rsidR="001B1FFB" w:rsidRPr="00751652" w:rsidRDefault="001B1FFB" w:rsidP="00980BF2">
            <w:pPr>
              <w:rPr>
                <w:rFonts w:ascii="Arial" w:hAnsi="Arial" w:cs="Arial"/>
                <w:sz w:val="24"/>
                <w:szCs w:val="24"/>
              </w:rPr>
            </w:pPr>
          </w:p>
          <w:p w14:paraId="0E75F769" w14:textId="77777777" w:rsidR="001B1FFB" w:rsidRPr="00751652" w:rsidRDefault="001B1FFB" w:rsidP="00980BF2">
            <w:pPr>
              <w:jc w:val="center"/>
              <w:rPr>
                <w:rFonts w:ascii="Arial" w:hAnsi="Arial" w:cs="Arial"/>
                <w:sz w:val="24"/>
                <w:szCs w:val="24"/>
              </w:rPr>
            </w:pPr>
          </w:p>
        </w:tc>
        <w:tc>
          <w:tcPr>
            <w:tcW w:w="3061" w:type="dxa"/>
            <w:shd w:val="clear" w:color="auto" w:fill="auto"/>
          </w:tcPr>
          <w:p w14:paraId="5EA11D95" w14:textId="77777777" w:rsidR="001B1FFB" w:rsidRPr="00751652" w:rsidRDefault="001B1FFB" w:rsidP="00980BF2">
            <w:pPr>
              <w:rPr>
                <w:rFonts w:ascii="Arial" w:hAnsi="Arial" w:cs="Arial"/>
                <w:sz w:val="24"/>
                <w:szCs w:val="24"/>
              </w:rPr>
            </w:pPr>
            <w:r w:rsidRPr="00751652">
              <w:rPr>
                <w:rFonts w:ascii="Arial" w:hAnsi="Arial" w:cs="Arial"/>
                <w:b/>
                <w:sz w:val="24"/>
                <w:szCs w:val="24"/>
              </w:rPr>
              <w:lastRenderedPageBreak/>
              <w:t>Steps</w:t>
            </w:r>
          </w:p>
        </w:tc>
        <w:tc>
          <w:tcPr>
            <w:tcW w:w="3065" w:type="dxa"/>
            <w:gridSpan w:val="4"/>
            <w:shd w:val="clear" w:color="auto" w:fill="auto"/>
          </w:tcPr>
          <w:p w14:paraId="65F8BDEF" w14:textId="77777777" w:rsidR="001B1FFB" w:rsidRPr="00751652" w:rsidRDefault="001B1FFB" w:rsidP="00980BF2">
            <w:pPr>
              <w:rPr>
                <w:rFonts w:ascii="Arial" w:hAnsi="Arial" w:cs="Arial"/>
                <w:sz w:val="24"/>
                <w:szCs w:val="24"/>
              </w:rPr>
            </w:pPr>
            <w:r w:rsidRPr="00751652">
              <w:rPr>
                <w:rFonts w:ascii="Arial" w:hAnsi="Arial" w:cs="Arial"/>
                <w:b/>
                <w:sz w:val="24"/>
                <w:szCs w:val="24"/>
              </w:rPr>
              <w:t xml:space="preserve">Timescale </w:t>
            </w:r>
          </w:p>
        </w:tc>
      </w:tr>
      <w:tr w:rsidR="001B1FFB" w:rsidRPr="00751652" w14:paraId="0CB4A6C6" w14:textId="77777777" w:rsidTr="00980BF2">
        <w:trPr>
          <w:trHeight w:val="144"/>
        </w:trPr>
        <w:tc>
          <w:tcPr>
            <w:tcW w:w="2975" w:type="dxa"/>
            <w:vMerge/>
            <w:shd w:val="clear" w:color="auto" w:fill="auto"/>
          </w:tcPr>
          <w:p w14:paraId="6FCDC56C" w14:textId="77777777" w:rsidR="001B1FFB" w:rsidRPr="00751652" w:rsidRDefault="001B1FFB" w:rsidP="00980BF2">
            <w:pPr>
              <w:rPr>
                <w:rFonts w:ascii="Arial" w:hAnsi="Arial" w:cs="Arial"/>
                <w:sz w:val="24"/>
                <w:szCs w:val="24"/>
              </w:rPr>
            </w:pPr>
          </w:p>
        </w:tc>
        <w:tc>
          <w:tcPr>
            <w:tcW w:w="3061" w:type="dxa"/>
            <w:shd w:val="clear" w:color="auto" w:fill="auto"/>
          </w:tcPr>
          <w:p w14:paraId="441BB14D" w14:textId="77777777" w:rsidR="001B1FFB" w:rsidRPr="00751652" w:rsidRDefault="001B1FFB" w:rsidP="00980BF2">
            <w:pPr>
              <w:rPr>
                <w:rFonts w:ascii="Arial" w:hAnsi="Arial" w:cs="Arial"/>
                <w:sz w:val="24"/>
                <w:szCs w:val="24"/>
              </w:rPr>
            </w:pPr>
            <w:r w:rsidRPr="00751652">
              <w:rPr>
                <w:rFonts w:ascii="Arial" w:hAnsi="Arial" w:cs="Arial"/>
                <w:sz w:val="24"/>
                <w:szCs w:val="24"/>
              </w:rPr>
              <w:t>1.</w:t>
            </w:r>
          </w:p>
        </w:tc>
        <w:tc>
          <w:tcPr>
            <w:tcW w:w="3065" w:type="dxa"/>
            <w:gridSpan w:val="4"/>
            <w:shd w:val="clear" w:color="auto" w:fill="auto"/>
          </w:tcPr>
          <w:p w14:paraId="756DB48E"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431A76F7" w14:textId="77777777" w:rsidTr="00980BF2">
        <w:trPr>
          <w:trHeight w:val="144"/>
        </w:trPr>
        <w:tc>
          <w:tcPr>
            <w:tcW w:w="2975" w:type="dxa"/>
            <w:vMerge/>
            <w:shd w:val="clear" w:color="auto" w:fill="auto"/>
          </w:tcPr>
          <w:p w14:paraId="096E9EB9" w14:textId="77777777" w:rsidR="001B1FFB" w:rsidRPr="00751652" w:rsidRDefault="001B1FFB" w:rsidP="00980BF2">
            <w:pPr>
              <w:rPr>
                <w:rFonts w:ascii="Arial" w:hAnsi="Arial" w:cs="Arial"/>
                <w:sz w:val="24"/>
                <w:szCs w:val="24"/>
              </w:rPr>
            </w:pPr>
          </w:p>
        </w:tc>
        <w:tc>
          <w:tcPr>
            <w:tcW w:w="3061" w:type="dxa"/>
            <w:shd w:val="clear" w:color="auto" w:fill="auto"/>
          </w:tcPr>
          <w:p w14:paraId="73CBD9CC" w14:textId="77777777" w:rsidR="001B1FFB" w:rsidRPr="00751652" w:rsidRDefault="001B1FFB" w:rsidP="00980BF2">
            <w:pPr>
              <w:rPr>
                <w:rFonts w:ascii="Arial" w:hAnsi="Arial" w:cs="Arial"/>
                <w:sz w:val="24"/>
                <w:szCs w:val="24"/>
              </w:rPr>
            </w:pPr>
            <w:r w:rsidRPr="00751652">
              <w:rPr>
                <w:rFonts w:ascii="Arial" w:hAnsi="Arial" w:cs="Arial"/>
                <w:sz w:val="24"/>
                <w:szCs w:val="24"/>
              </w:rPr>
              <w:t>2.</w:t>
            </w:r>
          </w:p>
        </w:tc>
        <w:tc>
          <w:tcPr>
            <w:tcW w:w="3065" w:type="dxa"/>
            <w:gridSpan w:val="4"/>
            <w:shd w:val="clear" w:color="auto" w:fill="auto"/>
          </w:tcPr>
          <w:p w14:paraId="6E6F68F5"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35744195" w14:textId="77777777" w:rsidTr="00980BF2">
        <w:trPr>
          <w:trHeight w:val="144"/>
        </w:trPr>
        <w:tc>
          <w:tcPr>
            <w:tcW w:w="2975" w:type="dxa"/>
            <w:vMerge/>
            <w:shd w:val="clear" w:color="auto" w:fill="auto"/>
          </w:tcPr>
          <w:p w14:paraId="6952B439" w14:textId="77777777" w:rsidR="001B1FFB" w:rsidRPr="00751652" w:rsidRDefault="001B1FFB" w:rsidP="00980BF2">
            <w:pPr>
              <w:rPr>
                <w:rFonts w:ascii="Arial" w:hAnsi="Arial" w:cs="Arial"/>
                <w:sz w:val="24"/>
                <w:szCs w:val="24"/>
              </w:rPr>
            </w:pPr>
          </w:p>
        </w:tc>
        <w:tc>
          <w:tcPr>
            <w:tcW w:w="3061" w:type="dxa"/>
            <w:shd w:val="clear" w:color="auto" w:fill="auto"/>
          </w:tcPr>
          <w:p w14:paraId="24D8EE63" w14:textId="77777777" w:rsidR="001B1FFB" w:rsidRPr="00751652" w:rsidRDefault="001B1FFB" w:rsidP="00980BF2">
            <w:pPr>
              <w:rPr>
                <w:rFonts w:ascii="Arial" w:hAnsi="Arial" w:cs="Arial"/>
                <w:sz w:val="24"/>
                <w:szCs w:val="24"/>
              </w:rPr>
            </w:pPr>
            <w:r w:rsidRPr="00751652">
              <w:rPr>
                <w:rFonts w:ascii="Arial" w:hAnsi="Arial" w:cs="Arial"/>
                <w:sz w:val="24"/>
                <w:szCs w:val="24"/>
              </w:rPr>
              <w:t>3.</w:t>
            </w:r>
          </w:p>
        </w:tc>
        <w:tc>
          <w:tcPr>
            <w:tcW w:w="3065" w:type="dxa"/>
            <w:gridSpan w:val="4"/>
            <w:shd w:val="clear" w:color="auto" w:fill="auto"/>
          </w:tcPr>
          <w:p w14:paraId="313E1339"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749B6BFE" w14:textId="77777777" w:rsidTr="00980BF2">
        <w:trPr>
          <w:trHeight w:val="144"/>
        </w:trPr>
        <w:tc>
          <w:tcPr>
            <w:tcW w:w="2975" w:type="dxa"/>
            <w:vMerge/>
            <w:shd w:val="clear" w:color="auto" w:fill="auto"/>
          </w:tcPr>
          <w:p w14:paraId="4804BCBB" w14:textId="77777777" w:rsidR="001B1FFB" w:rsidRPr="00751652" w:rsidRDefault="001B1FFB" w:rsidP="00980BF2">
            <w:pPr>
              <w:rPr>
                <w:rFonts w:ascii="Arial" w:hAnsi="Arial" w:cs="Arial"/>
                <w:sz w:val="24"/>
                <w:szCs w:val="24"/>
              </w:rPr>
            </w:pPr>
          </w:p>
        </w:tc>
        <w:tc>
          <w:tcPr>
            <w:tcW w:w="3061" w:type="dxa"/>
            <w:shd w:val="clear" w:color="auto" w:fill="auto"/>
          </w:tcPr>
          <w:p w14:paraId="78C93656" w14:textId="77777777" w:rsidR="001B1FFB" w:rsidRPr="00751652" w:rsidRDefault="001B1FFB" w:rsidP="00980BF2">
            <w:pPr>
              <w:rPr>
                <w:rFonts w:ascii="Arial" w:hAnsi="Arial" w:cs="Arial"/>
                <w:sz w:val="24"/>
                <w:szCs w:val="24"/>
              </w:rPr>
            </w:pPr>
            <w:r w:rsidRPr="00751652">
              <w:rPr>
                <w:rFonts w:ascii="Arial" w:hAnsi="Arial" w:cs="Arial"/>
                <w:sz w:val="24"/>
                <w:szCs w:val="24"/>
              </w:rPr>
              <w:t>4.</w:t>
            </w:r>
          </w:p>
        </w:tc>
        <w:tc>
          <w:tcPr>
            <w:tcW w:w="3065" w:type="dxa"/>
            <w:gridSpan w:val="4"/>
            <w:shd w:val="clear" w:color="auto" w:fill="auto"/>
          </w:tcPr>
          <w:p w14:paraId="5A366A5E" w14:textId="775BA017" w:rsidR="001B1FFB" w:rsidRPr="00751652" w:rsidRDefault="001B1FFB" w:rsidP="00FB2CF6">
            <w:pPr>
              <w:tabs>
                <w:tab w:val="right" w:pos="2849"/>
              </w:tabs>
              <w:rPr>
                <w:rFonts w:ascii="Arial" w:hAnsi="Arial" w:cs="Arial"/>
                <w:sz w:val="24"/>
                <w:szCs w:val="24"/>
              </w:rPr>
            </w:pPr>
            <w:r w:rsidRPr="00751652">
              <w:rPr>
                <w:rFonts w:ascii="Arial" w:hAnsi="Arial" w:cs="Arial"/>
                <w:sz w:val="24"/>
                <w:szCs w:val="24"/>
                <w:highlight w:val="yellow"/>
              </w:rPr>
              <w:t>[date]</w:t>
            </w:r>
            <w:r w:rsidR="00FB2CF6" w:rsidRPr="00751652">
              <w:rPr>
                <w:rFonts w:ascii="Arial" w:hAnsi="Arial" w:cs="Arial"/>
                <w:sz w:val="24"/>
                <w:szCs w:val="24"/>
                <w:highlight w:val="yellow"/>
              </w:rPr>
              <w:tab/>
            </w:r>
          </w:p>
        </w:tc>
      </w:tr>
      <w:tr w:rsidR="001B1FFB" w:rsidRPr="00751652" w14:paraId="1E82AF83" w14:textId="77777777" w:rsidTr="00980BF2">
        <w:trPr>
          <w:trHeight w:val="144"/>
        </w:trPr>
        <w:tc>
          <w:tcPr>
            <w:tcW w:w="2975" w:type="dxa"/>
            <w:vMerge/>
            <w:shd w:val="clear" w:color="auto" w:fill="auto"/>
          </w:tcPr>
          <w:p w14:paraId="098AD2EF" w14:textId="77777777" w:rsidR="001B1FFB" w:rsidRPr="00751652" w:rsidRDefault="001B1FFB" w:rsidP="00980BF2">
            <w:pPr>
              <w:rPr>
                <w:rFonts w:ascii="Arial" w:hAnsi="Arial" w:cs="Arial"/>
                <w:sz w:val="24"/>
                <w:szCs w:val="24"/>
              </w:rPr>
            </w:pPr>
          </w:p>
        </w:tc>
        <w:tc>
          <w:tcPr>
            <w:tcW w:w="3061" w:type="dxa"/>
            <w:shd w:val="clear" w:color="auto" w:fill="auto"/>
          </w:tcPr>
          <w:p w14:paraId="2DCABE6B"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w:t>
            </w:r>
          </w:p>
        </w:tc>
        <w:tc>
          <w:tcPr>
            <w:tcW w:w="3065" w:type="dxa"/>
            <w:gridSpan w:val="4"/>
            <w:shd w:val="clear" w:color="auto" w:fill="auto"/>
          </w:tcPr>
          <w:p w14:paraId="55F7CD10" w14:textId="77777777" w:rsidR="001B1FFB" w:rsidRPr="00751652" w:rsidRDefault="001B1FFB" w:rsidP="00980BF2">
            <w:pPr>
              <w:rPr>
                <w:rFonts w:ascii="Arial" w:hAnsi="Arial" w:cs="Arial"/>
                <w:sz w:val="24"/>
                <w:szCs w:val="24"/>
              </w:rPr>
            </w:pPr>
            <w:r w:rsidRPr="00751652">
              <w:rPr>
                <w:rFonts w:ascii="Arial" w:hAnsi="Arial" w:cs="Arial"/>
                <w:sz w:val="24"/>
                <w:szCs w:val="24"/>
                <w:highlight w:val="yellow"/>
              </w:rPr>
              <w:t>[date]</w:t>
            </w:r>
          </w:p>
        </w:tc>
      </w:tr>
      <w:tr w:rsidR="001B1FFB" w:rsidRPr="00751652" w14:paraId="697F7952" w14:textId="77777777" w:rsidTr="00980BF2">
        <w:trPr>
          <w:trHeight w:val="993"/>
        </w:trPr>
        <w:tc>
          <w:tcPr>
            <w:tcW w:w="2975" w:type="dxa"/>
            <w:shd w:val="clear" w:color="auto" w:fill="auto"/>
          </w:tcPr>
          <w:p w14:paraId="1694001F" w14:textId="77777777" w:rsidR="001B1FFB" w:rsidRPr="00751652" w:rsidRDefault="001B1FFB" w:rsidP="00980BF2">
            <w:pPr>
              <w:rPr>
                <w:rFonts w:ascii="Arial" w:hAnsi="Arial" w:cs="Arial"/>
                <w:sz w:val="24"/>
                <w:szCs w:val="24"/>
              </w:rPr>
            </w:pPr>
          </w:p>
          <w:p w14:paraId="46D55C55" w14:textId="77777777" w:rsidR="001B1FFB" w:rsidRPr="00751652" w:rsidRDefault="001B1FFB" w:rsidP="00980BF2">
            <w:pPr>
              <w:rPr>
                <w:rFonts w:ascii="Arial" w:hAnsi="Arial" w:cs="Arial"/>
                <w:sz w:val="24"/>
                <w:szCs w:val="24"/>
              </w:rPr>
            </w:pPr>
            <w:r w:rsidRPr="00751652">
              <w:rPr>
                <w:rFonts w:ascii="Arial" w:hAnsi="Arial" w:cs="Arial"/>
                <w:sz w:val="24"/>
                <w:szCs w:val="24"/>
              </w:rPr>
              <w:t>Signed by the Supplier:</w:t>
            </w:r>
          </w:p>
        </w:tc>
        <w:tc>
          <w:tcPr>
            <w:tcW w:w="3061" w:type="dxa"/>
            <w:shd w:val="clear" w:color="auto" w:fill="auto"/>
          </w:tcPr>
          <w:p w14:paraId="02441621" w14:textId="77777777" w:rsidR="001B1FFB" w:rsidRPr="00751652" w:rsidRDefault="001B1FFB" w:rsidP="00980BF2">
            <w:pPr>
              <w:rPr>
                <w:rFonts w:ascii="Arial" w:hAnsi="Arial" w:cs="Arial"/>
                <w:sz w:val="24"/>
                <w:szCs w:val="24"/>
                <w:highlight w:val="yellow"/>
              </w:rPr>
            </w:pPr>
          </w:p>
        </w:tc>
        <w:tc>
          <w:tcPr>
            <w:tcW w:w="984" w:type="dxa"/>
            <w:gridSpan w:val="2"/>
            <w:shd w:val="clear" w:color="auto" w:fill="auto"/>
          </w:tcPr>
          <w:p w14:paraId="09119D06" w14:textId="77777777" w:rsidR="001B1FFB" w:rsidRPr="00751652" w:rsidRDefault="001B1FFB" w:rsidP="00980BF2">
            <w:pPr>
              <w:rPr>
                <w:rFonts w:ascii="Arial" w:hAnsi="Arial" w:cs="Arial"/>
                <w:sz w:val="24"/>
                <w:szCs w:val="24"/>
              </w:rPr>
            </w:pPr>
          </w:p>
          <w:p w14:paraId="03C1A908" w14:textId="77777777" w:rsidR="001B1FFB" w:rsidRPr="00751652" w:rsidRDefault="001B1FFB" w:rsidP="00980BF2">
            <w:pPr>
              <w:rPr>
                <w:rFonts w:ascii="Arial" w:hAnsi="Arial" w:cs="Arial"/>
                <w:sz w:val="24"/>
                <w:szCs w:val="24"/>
                <w:highlight w:val="yellow"/>
              </w:rPr>
            </w:pPr>
            <w:r w:rsidRPr="00751652">
              <w:rPr>
                <w:rFonts w:ascii="Arial" w:hAnsi="Arial" w:cs="Arial"/>
                <w:sz w:val="24"/>
                <w:szCs w:val="24"/>
              </w:rPr>
              <w:t>Date:</w:t>
            </w:r>
          </w:p>
        </w:tc>
        <w:tc>
          <w:tcPr>
            <w:tcW w:w="2081" w:type="dxa"/>
            <w:gridSpan w:val="2"/>
            <w:shd w:val="clear" w:color="auto" w:fill="auto"/>
          </w:tcPr>
          <w:p w14:paraId="377E44B4" w14:textId="77777777" w:rsidR="001B1FFB" w:rsidRPr="00751652" w:rsidRDefault="001B1FFB" w:rsidP="00980BF2">
            <w:pPr>
              <w:rPr>
                <w:rFonts w:ascii="Arial" w:hAnsi="Arial" w:cs="Arial"/>
                <w:sz w:val="24"/>
                <w:szCs w:val="24"/>
                <w:highlight w:val="yellow"/>
              </w:rPr>
            </w:pPr>
          </w:p>
          <w:p w14:paraId="021E8FCE" w14:textId="77777777" w:rsidR="001B1FFB" w:rsidRPr="00751652" w:rsidRDefault="001B1FFB" w:rsidP="00980BF2">
            <w:pPr>
              <w:rPr>
                <w:rFonts w:ascii="Arial" w:hAnsi="Arial" w:cs="Arial"/>
                <w:sz w:val="24"/>
                <w:szCs w:val="24"/>
                <w:highlight w:val="yellow"/>
              </w:rPr>
            </w:pPr>
          </w:p>
        </w:tc>
      </w:tr>
      <w:tr w:rsidR="001B1FFB" w:rsidRPr="00751652" w14:paraId="6B0E312E" w14:textId="77777777" w:rsidTr="00980BF2">
        <w:trPr>
          <w:trHeight w:val="492"/>
        </w:trPr>
        <w:tc>
          <w:tcPr>
            <w:tcW w:w="9101" w:type="dxa"/>
            <w:gridSpan w:val="6"/>
            <w:shd w:val="clear" w:color="auto" w:fill="D9D9D9" w:themeFill="background1" w:themeFillShade="D9"/>
          </w:tcPr>
          <w:p w14:paraId="5A5E346D" w14:textId="77777777" w:rsidR="001B1FFB" w:rsidRPr="00751652" w:rsidRDefault="001B1FFB" w:rsidP="00980BF2">
            <w:pPr>
              <w:jc w:val="center"/>
              <w:rPr>
                <w:rFonts w:ascii="Arial" w:hAnsi="Arial" w:cs="Arial"/>
                <w:sz w:val="24"/>
                <w:szCs w:val="24"/>
              </w:rPr>
            </w:pPr>
            <w:r w:rsidRPr="00751652">
              <w:rPr>
                <w:rFonts w:ascii="Arial" w:hAnsi="Arial" w:cs="Arial"/>
                <w:b/>
                <w:sz w:val="24"/>
                <w:szCs w:val="24"/>
              </w:rPr>
              <w:t xml:space="preserve">Review of Rectification Plan </w:t>
            </w:r>
            <w:r w:rsidRPr="00751652">
              <w:rPr>
                <w:rFonts w:ascii="Arial" w:hAnsi="Arial" w:cs="Arial"/>
                <w:sz w:val="24"/>
                <w:szCs w:val="24"/>
                <w:highlight w:val="yellow"/>
              </w:rPr>
              <w:t>[CCS/Buyer]</w:t>
            </w:r>
          </w:p>
        </w:tc>
      </w:tr>
      <w:tr w:rsidR="001B1FFB" w:rsidRPr="00751652" w14:paraId="4F4E5D28" w14:textId="77777777" w:rsidTr="00980BF2">
        <w:trPr>
          <w:trHeight w:val="769"/>
        </w:trPr>
        <w:tc>
          <w:tcPr>
            <w:tcW w:w="2975" w:type="dxa"/>
            <w:shd w:val="clear" w:color="auto" w:fill="auto"/>
          </w:tcPr>
          <w:p w14:paraId="1A81AE05"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Outcome of review </w:t>
            </w:r>
          </w:p>
        </w:tc>
        <w:tc>
          <w:tcPr>
            <w:tcW w:w="6126" w:type="dxa"/>
            <w:gridSpan w:val="5"/>
            <w:shd w:val="clear" w:color="auto" w:fill="auto"/>
          </w:tcPr>
          <w:p w14:paraId="7BFDB67A" w14:textId="77777777" w:rsidR="001B1FFB" w:rsidRPr="00751652" w:rsidRDefault="001B1FFB" w:rsidP="00980BF2">
            <w:pPr>
              <w:rPr>
                <w:rFonts w:ascii="Arial" w:hAnsi="Arial" w:cs="Arial"/>
                <w:sz w:val="24"/>
                <w:szCs w:val="24"/>
                <w:highlight w:val="yellow"/>
              </w:rPr>
            </w:pPr>
            <w:r w:rsidRPr="00751652">
              <w:rPr>
                <w:rFonts w:ascii="Arial" w:hAnsi="Arial" w:cs="Arial"/>
                <w:sz w:val="24"/>
                <w:szCs w:val="24"/>
                <w:highlight w:val="yellow"/>
              </w:rPr>
              <w:t>[plan accepted] [plan rejected] [revised plan requested]</w:t>
            </w:r>
          </w:p>
        </w:tc>
      </w:tr>
      <w:tr w:rsidR="001B1FFB" w:rsidRPr="00751652" w14:paraId="2B8996A8" w14:textId="77777777" w:rsidTr="00980BF2">
        <w:trPr>
          <w:trHeight w:val="769"/>
        </w:trPr>
        <w:tc>
          <w:tcPr>
            <w:tcW w:w="2975" w:type="dxa"/>
            <w:shd w:val="clear" w:color="auto" w:fill="auto"/>
          </w:tcPr>
          <w:p w14:paraId="0C58A4AC"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Reasons for rejection (if applicable) </w:t>
            </w:r>
          </w:p>
        </w:tc>
        <w:tc>
          <w:tcPr>
            <w:tcW w:w="6126" w:type="dxa"/>
            <w:gridSpan w:val="5"/>
            <w:shd w:val="clear" w:color="auto" w:fill="auto"/>
          </w:tcPr>
          <w:p w14:paraId="3FB2057E" w14:textId="77777777" w:rsidR="001B1FFB" w:rsidRPr="00751652" w:rsidRDefault="001B1FFB" w:rsidP="00980BF2">
            <w:pPr>
              <w:rPr>
                <w:rFonts w:ascii="Arial" w:hAnsi="Arial" w:cs="Arial"/>
                <w:sz w:val="24"/>
                <w:szCs w:val="24"/>
                <w:highlight w:val="yellow"/>
              </w:rPr>
            </w:pPr>
            <w:r w:rsidRPr="00751652">
              <w:rPr>
                <w:rFonts w:ascii="Arial" w:hAnsi="Arial" w:cs="Arial"/>
                <w:sz w:val="24"/>
                <w:szCs w:val="24"/>
                <w:highlight w:val="yellow"/>
              </w:rPr>
              <w:t>[</w:t>
            </w:r>
            <w:r w:rsidRPr="00751652">
              <w:rPr>
                <w:rFonts w:ascii="Arial" w:hAnsi="Arial" w:cs="Arial"/>
                <w:b/>
                <w:sz w:val="24"/>
                <w:szCs w:val="24"/>
                <w:highlight w:val="yellow"/>
              </w:rPr>
              <w:t>add</w:t>
            </w:r>
            <w:r w:rsidRPr="00751652">
              <w:rPr>
                <w:rFonts w:ascii="Arial" w:hAnsi="Arial" w:cs="Arial"/>
                <w:sz w:val="24"/>
                <w:szCs w:val="24"/>
                <w:highlight w:val="yellow"/>
              </w:rPr>
              <w:t xml:space="preserve"> </w:t>
            </w:r>
            <w:r w:rsidRPr="00751652">
              <w:rPr>
                <w:rFonts w:ascii="Arial" w:hAnsi="Arial" w:cs="Arial"/>
                <w:sz w:val="24"/>
                <w:szCs w:val="24"/>
              </w:rPr>
              <w:t>reasons]</w:t>
            </w:r>
          </w:p>
        </w:tc>
      </w:tr>
      <w:tr w:rsidR="001B1FFB" w:rsidRPr="00751652" w14:paraId="043373D2" w14:textId="77777777" w:rsidTr="00980BF2">
        <w:trPr>
          <w:trHeight w:val="769"/>
        </w:trPr>
        <w:tc>
          <w:tcPr>
            <w:tcW w:w="2975" w:type="dxa"/>
            <w:shd w:val="clear" w:color="auto" w:fill="auto"/>
          </w:tcPr>
          <w:p w14:paraId="58656360" w14:textId="77777777" w:rsidR="001B1FFB" w:rsidRPr="00751652" w:rsidRDefault="001B1FFB" w:rsidP="00980BF2">
            <w:pPr>
              <w:rPr>
                <w:rFonts w:ascii="Arial" w:hAnsi="Arial" w:cs="Arial"/>
                <w:sz w:val="24"/>
                <w:szCs w:val="24"/>
              </w:rPr>
            </w:pPr>
            <w:r w:rsidRPr="00751652">
              <w:rPr>
                <w:rFonts w:ascii="Arial" w:hAnsi="Arial" w:cs="Arial"/>
                <w:sz w:val="24"/>
                <w:szCs w:val="24"/>
              </w:rPr>
              <w:t xml:space="preserve">Signed by </w:t>
            </w:r>
            <w:r w:rsidRPr="00751652">
              <w:rPr>
                <w:rFonts w:ascii="Arial" w:hAnsi="Arial" w:cs="Arial"/>
                <w:sz w:val="24"/>
                <w:szCs w:val="24"/>
                <w:highlight w:val="yellow"/>
              </w:rPr>
              <w:t>[CCS/Buyer]</w:t>
            </w:r>
          </w:p>
        </w:tc>
        <w:tc>
          <w:tcPr>
            <w:tcW w:w="3061" w:type="dxa"/>
            <w:shd w:val="clear" w:color="auto" w:fill="auto"/>
          </w:tcPr>
          <w:p w14:paraId="44A24A7E" w14:textId="77777777" w:rsidR="001B1FFB" w:rsidRPr="00751652" w:rsidRDefault="001B1FFB" w:rsidP="00980BF2">
            <w:pPr>
              <w:rPr>
                <w:rFonts w:ascii="Arial" w:hAnsi="Arial" w:cs="Arial"/>
                <w:sz w:val="24"/>
                <w:szCs w:val="24"/>
                <w:highlight w:val="yellow"/>
              </w:rPr>
            </w:pPr>
          </w:p>
        </w:tc>
        <w:tc>
          <w:tcPr>
            <w:tcW w:w="984" w:type="dxa"/>
            <w:gridSpan w:val="2"/>
            <w:shd w:val="clear" w:color="auto" w:fill="auto"/>
          </w:tcPr>
          <w:p w14:paraId="21109DD7" w14:textId="77777777" w:rsidR="001B1FFB" w:rsidRPr="00751652" w:rsidRDefault="001B1FFB" w:rsidP="00980BF2">
            <w:pPr>
              <w:rPr>
                <w:rFonts w:ascii="Arial" w:hAnsi="Arial" w:cs="Arial"/>
                <w:sz w:val="24"/>
                <w:szCs w:val="24"/>
                <w:highlight w:val="yellow"/>
              </w:rPr>
            </w:pPr>
            <w:r w:rsidRPr="00751652">
              <w:rPr>
                <w:rFonts w:ascii="Arial" w:hAnsi="Arial" w:cs="Arial"/>
                <w:sz w:val="24"/>
                <w:szCs w:val="24"/>
              </w:rPr>
              <w:t>Date:</w:t>
            </w:r>
          </w:p>
        </w:tc>
        <w:tc>
          <w:tcPr>
            <w:tcW w:w="2081" w:type="dxa"/>
            <w:gridSpan w:val="2"/>
            <w:shd w:val="clear" w:color="auto" w:fill="auto"/>
          </w:tcPr>
          <w:p w14:paraId="15840152" w14:textId="77777777" w:rsidR="001B1FFB" w:rsidRPr="00751652" w:rsidRDefault="001B1FFB" w:rsidP="00980BF2">
            <w:pPr>
              <w:rPr>
                <w:rFonts w:ascii="Arial" w:hAnsi="Arial" w:cs="Arial"/>
                <w:sz w:val="24"/>
                <w:szCs w:val="24"/>
                <w:highlight w:val="yellow"/>
              </w:rPr>
            </w:pPr>
          </w:p>
        </w:tc>
      </w:tr>
    </w:tbl>
    <w:p w14:paraId="44EEE846" w14:textId="77777777" w:rsidR="001B1FFB" w:rsidRPr="00751652" w:rsidRDefault="001B1FFB" w:rsidP="001B1FFB">
      <w:pPr>
        <w:tabs>
          <w:tab w:val="left" w:pos="426"/>
        </w:tabs>
        <w:spacing w:before="240"/>
        <w:rPr>
          <w:rFonts w:ascii="Arial" w:hAnsi="Arial" w:cs="Arial"/>
          <w:b/>
          <w:sz w:val="24"/>
          <w:szCs w:val="24"/>
          <w:lang w:eastAsia="zh-CN"/>
        </w:rPr>
      </w:pPr>
    </w:p>
    <w:p w14:paraId="1C51ACFC" w14:textId="77777777" w:rsidR="001B1FFB" w:rsidRPr="00751652" w:rsidRDefault="001B1FFB" w:rsidP="001B1FFB">
      <w:pPr>
        <w:tabs>
          <w:tab w:val="left" w:pos="1125"/>
        </w:tabs>
        <w:rPr>
          <w:rFonts w:ascii="Arial" w:hAnsi="Arial" w:cs="Arial"/>
          <w:b/>
          <w:sz w:val="24"/>
          <w:szCs w:val="24"/>
          <w:lang w:eastAsia="zh-CN"/>
        </w:rPr>
      </w:pPr>
      <w:r w:rsidRPr="00751652">
        <w:rPr>
          <w:rFonts w:ascii="Arial" w:hAnsi="Arial" w:cs="Arial"/>
          <w:b/>
          <w:sz w:val="24"/>
          <w:szCs w:val="24"/>
          <w:lang w:eastAsia="zh-CN"/>
        </w:rPr>
        <w:tab/>
      </w:r>
    </w:p>
    <w:p w14:paraId="35FFB5D6" w14:textId="77777777" w:rsidR="001B1FFB" w:rsidRPr="00751652" w:rsidRDefault="001B1FFB" w:rsidP="00C715A0">
      <w:pPr>
        <w:tabs>
          <w:tab w:val="left" w:pos="1050"/>
        </w:tabs>
        <w:rPr>
          <w:rFonts w:ascii="Arial" w:eastAsia="Arial" w:hAnsi="Arial" w:cs="Arial"/>
        </w:rPr>
        <w:sectPr w:rsidR="001B1FFB" w:rsidRPr="00751652" w:rsidSect="001B1FFB">
          <w:headerReference w:type="even" r:id="rId52"/>
          <w:headerReference w:type="default" r:id="rId53"/>
          <w:footerReference w:type="even" r:id="rId54"/>
          <w:headerReference w:type="first" r:id="rId55"/>
          <w:footerReference w:type="first" r:id="rId56"/>
          <w:pgSz w:w="11906" w:h="16838"/>
          <w:pgMar w:top="1440" w:right="1440" w:bottom="1440" w:left="1440" w:header="709" w:footer="709" w:gutter="0"/>
          <w:cols w:space="708"/>
          <w:docGrid w:linePitch="360"/>
        </w:sectPr>
      </w:pPr>
    </w:p>
    <w:p w14:paraId="2C5B1E55" w14:textId="77777777" w:rsidR="001B1FFB" w:rsidRPr="00751652" w:rsidRDefault="001B1FFB" w:rsidP="001B1FF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sidRPr="00751652">
        <w:rPr>
          <w:rFonts w:ascii="Arial" w:eastAsia="Arial" w:hAnsi="Arial" w:cs="Arial"/>
          <w:b/>
          <w:color w:val="000000"/>
          <w:sz w:val="36"/>
          <w:szCs w:val="36"/>
        </w:rPr>
        <w:lastRenderedPageBreak/>
        <w:t>Joint Schedule 11 (Processing Data)</w:t>
      </w:r>
    </w:p>
    <w:p w14:paraId="3EA75DFF" w14:textId="77777777" w:rsidR="001B1FFB" w:rsidRPr="00751652" w:rsidRDefault="001B1FFB" w:rsidP="001B1FF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5CDE58A" w14:textId="77777777" w:rsidR="001B1FFB" w:rsidRPr="00751652" w:rsidRDefault="001B1FFB" w:rsidP="001B1FF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Definitions</w:t>
      </w:r>
    </w:p>
    <w:p w14:paraId="36EBBA2C"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b/>
          <w:sz w:val="24"/>
          <w:szCs w:val="24"/>
        </w:rPr>
      </w:pPr>
      <w:r w:rsidRPr="00751652">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263"/>
        <w:gridCol w:w="6753"/>
      </w:tblGrid>
      <w:tr w:rsidR="001B1FFB" w:rsidRPr="00751652" w14:paraId="674A63B5" w14:textId="77777777" w:rsidTr="00980BF2">
        <w:tc>
          <w:tcPr>
            <w:tcW w:w="2263" w:type="dxa"/>
          </w:tcPr>
          <w:p w14:paraId="0C51F810" w14:textId="77777777" w:rsidR="001B1FFB" w:rsidRPr="00751652" w:rsidRDefault="001B1FFB" w:rsidP="00980BF2">
            <w:pPr>
              <w:keepNext/>
              <w:pBdr>
                <w:top w:val="nil"/>
                <w:left w:val="nil"/>
                <w:bottom w:val="nil"/>
                <w:right w:val="nil"/>
                <w:between w:val="nil"/>
              </w:pBdr>
              <w:spacing w:after="220"/>
              <w:jc w:val="both"/>
              <w:rPr>
                <w:rFonts w:ascii="Arial" w:eastAsia="Arial" w:hAnsi="Arial" w:cs="Arial"/>
                <w:b/>
                <w:sz w:val="24"/>
                <w:szCs w:val="24"/>
              </w:rPr>
            </w:pPr>
            <w:r w:rsidRPr="00751652">
              <w:rPr>
                <w:rFonts w:ascii="Arial" w:eastAsia="Arial" w:hAnsi="Arial" w:cs="Arial"/>
                <w:b/>
                <w:sz w:val="24"/>
                <w:szCs w:val="24"/>
              </w:rPr>
              <w:t>“Processor Personnel”</w:t>
            </w:r>
          </w:p>
        </w:tc>
        <w:tc>
          <w:tcPr>
            <w:tcW w:w="6753" w:type="dxa"/>
          </w:tcPr>
          <w:p w14:paraId="3FA63BA1" w14:textId="77777777" w:rsidR="001B1FFB" w:rsidRPr="00751652" w:rsidRDefault="001B1FFB" w:rsidP="00980BF2">
            <w:pPr>
              <w:keepNext/>
              <w:pBdr>
                <w:top w:val="nil"/>
                <w:left w:val="nil"/>
                <w:bottom w:val="nil"/>
                <w:right w:val="nil"/>
                <w:between w:val="nil"/>
              </w:pBdr>
              <w:spacing w:after="220"/>
              <w:jc w:val="both"/>
              <w:rPr>
                <w:rFonts w:ascii="Arial" w:eastAsia="Arial" w:hAnsi="Arial" w:cs="Arial"/>
                <w:b/>
                <w:sz w:val="24"/>
                <w:szCs w:val="24"/>
              </w:rPr>
            </w:pPr>
            <w:r w:rsidRPr="00751652">
              <w:rPr>
                <w:rFonts w:ascii="Arial" w:eastAsia="Arial" w:hAnsi="Arial" w:cs="Arial"/>
                <w:sz w:val="24"/>
                <w:szCs w:val="24"/>
              </w:rPr>
              <w:t xml:space="preserve">all directors, officers, employees, agents, consultants, and suppliers of the Processor and/or of any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engaged in the performance of its obligations under a Contract;</w:t>
            </w:r>
          </w:p>
        </w:tc>
      </w:tr>
    </w:tbl>
    <w:p w14:paraId="2BDFF6E3" w14:textId="77777777" w:rsidR="001B1FFB" w:rsidRPr="00751652" w:rsidRDefault="001B1FFB" w:rsidP="001B1FF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Status of the Controller</w:t>
      </w:r>
    </w:p>
    <w:p w14:paraId="4A0F3E07"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5CB6B09"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“Controller” in respect of the other Party who is “Processor</w:t>
      </w:r>
      <w:proofErr w:type="gramStart"/>
      <w:r w:rsidRPr="00751652">
        <w:rPr>
          <w:rFonts w:ascii="Arial" w:eastAsia="Arial" w:hAnsi="Arial" w:cs="Arial"/>
          <w:sz w:val="24"/>
          <w:szCs w:val="24"/>
        </w:rPr>
        <w:t>”;</w:t>
      </w:r>
      <w:proofErr w:type="gramEnd"/>
    </w:p>
    <w:p w14:paraId="27D5FF9A"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“Processor” in respect of the other Party who is “Controller</w:t>
      </w:r>
      <w:proofErr w:type="gramStart"/>
      <w:r w:rsidRPr="00751652">
        <w:rPr>
          <w:rFonts w:ascii="Arial" w:eastAsia="Arial" w:hAnsi="Arial" w:cs="Arial"/>
          <w:sz w:val="24"/>
          <w:szCs w:val="24"/>
        </w:rPr>
        <w:t>”;</w:t>
      </w:r>
      <w:proofErr w:type="gramEnd"/>
    </w:p>
    <w:p w14:paraId="57BB8DC9"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“Joint Controller” with the other </w:t>
      </w:r>
      <w:proofErr w:type="gramStart"/>
      <w:r w:rsidRPr="00751652">
        <w:rPr>
          <w:rFonts w:ascii="Arial" w:eastAsia="Arial" w:hAnsi="Arial" w:cs="Arial"/>
          <w:sz w:val="24"/>
          <w:szCs w:val="24"/>
        </w:rPr>
        <w:t>Party;</w:t>
      </w:r>
      <w:proofErr w:type="gramEnd"/>
      <w:r w:rsidRPr="00751652">
        <w:rPr>
          <w:rFonts w:ascii="Arial" w:eastAsia="Arial" w:hAnsi="Arial" w:cs="Arial"/>
          <w:sz w:val="24"/>
          <w:szCs w:val="24"/>
        </w:rPr>
        <w:t xml:space="preserve"> </w:t>
      </w:r>
    </w:p>
    <w:p w14:paraId="513B45DD"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“Independent Controller” of the Personal Data where the other Party is also “Controller”,</w:t>
      </w:r>
    </w:p>
    <w:p w14:paraId="69F41410" w14:textId="77777777" w:rsidR="001B1FFB" w:rsidRPr="00751652" w:rsidRDefault="001B1FFB" w:rsidP="001B1FFB">
      <w:pPr>
        <w:pBdr>
          <w:top w:val="nil"/>
          <w:left w:val="nil"/>
          <w:bottom w:val="nil"/>
          <w:right w:val="nil"/>
          <w:between w:val="nil"/>
        </w:pBdr>
        <w:spacing w:before="280" w:after="120"/>
        <w:ind w:left="809"/>
        <w:rPr>
          <w:rFonts w:ascii="Arial" w:eastAsia="Arial" w:hAnsi="Arial" w:cs="Arial"/>
          <w:sz w:val="24"/>
          <w:szCs w:val="24"/>
        </w:rPr>
      </w:pPr>
      <w:r w:rsidRPr="00751652">
        <w:rPr>
          <w:rFonts w:ascii="Arial" w:eastAsia="Arial" w:hAnsi="Arial" w:cs="Arial"/>
          <w:sz w:val="24"/>
          <w:szCs w:val="24"/>
        </w:rPr>
        <w:t xml:space="preserve">in respect of certain Personal Data under a Contract and shall specify in Annex 1 </w:t>
      </w:r>
      <w:r w:rsidRPr="00751652">
        <w:rPr>
          <w:rFonts w:ascii="Arial" w:eastAsia="Arial" w:hAnsi="Arial" w:cs="Arial"/>
          <w:i/>
          <w:sz w:val="24"/>
          <w:szCs w:val="24"/>
        </w:rPr>
        <w:t>(Processing Personal Data)</w:t>
      </w:r>
      <w:r w:rsidRPr="00751652">
        <w:rPr>
          <w:rFonts w:ascii="Arial" w:eastAsia="Arial" w:hAnsi="Arial" w:cs="Arial"/>
          <w:sz w:val="24"/>
          <w:szCs w:val="24"/>
        </w:rPr>
        <w:t xml:space="preserve"> which scenario they think shall apply in each situation. </w:t>
      </w:r>
    </w:p>
    <w:p w14:paraId="53B28F6A" w14:textId="77777777" w:rsidR="001B1FFB" w:rsidRPr="00751652" w:rsidRDefault="001B1FFB" w:rsidP="001B1FF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 xml:space="preserve">Where one Party is Controller and the other Party its Processor </w:t>
      </w:r>
    </w:p>
    <w:p w14:paraId="0434BB0A"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Where a Party is a Processor, the only Processing that it is authorised to do is listed in Annex 1 </w:t>
      </w:r>
      <w:r w:rsidRPr="00751652">
        <w:rPr>
          <w:rFonts w:ascii="Arial" w:eastAsia="Arial" w:hAnsi="Arial" w:cs="Arial"/>
          <w:i/>
          <w:sz w:val="24"/>
          <w:szCs w:val="24"/>
        </w:rPr>
        <w:t>(Processing Personal Data</w:t>
      </w:r>
      <w:r w:rsidRPr="00751652">
        <w:rPr>
          <w:rFonts w:ascii="Arial" w:eastAsia="Arial" w:hAnsi="Arial" w:cs="Arial"/>
          <w:sz w:val="24"/>
          <w:szCs w:val="24"/>
        </w:rPr>
        <w:t xml:space="preserve">) by the Controller and may not otherwise be determined by the Processor. </w:t>
      </w:r>
    </w:p>
    <w:p w14:paraId="75F826D3"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Processor shall notify the Controller immediately if it considers that any of the Controller’s instructions infringe the Data Protection Legislation.</w:t>
      </w:r>
    </w:p>
    <w:p w14:paraId="4BF675B2"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90E100B"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a systematic description of the envisaged Processing and the purpose of the </w:t>
      </w:r>
      <w:proofErr w:type="gramStart"/>
      <w:r w:rsidRPr="00751652">
        <w:rPr>
          <w:rFonts w:ascii="Arial" w:eastAsia="Arial" w:hAnsi="Arial" w:cs="Arial"/>
          <w:sz w:val="24"/>
          <w:szCs w:val="24"/>
        </w:rPr>
        <w:t>Processing;</w:t>
      </w:r>
      <w:proofErr w:type="gramEnd"/>
    </w:p>
    <w:p w14:paraId="3B8A62CB"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lastRenderedPageBreak/>
        <w:t xml:space="preserve">an assessment of the necessity and proportionality of the Processing in relation to the </w:t>
      </w:r>
      <w:proofErr w:type="gramStart"/>
      <w:r w:rsidRPr="00751652">
        <w:rPr>
          <w:rFonts w:ascii="Arial" w:eastAsia="Arial" w:hAnsi="Arial" w:cs="Arial"/>
          <w:sz w:val="24"/>
          <w:szCs w:val="24"/>
        </w:rPr>
        <w:t>Deliverables;</w:t>
      </w:r>
      <w:proofErr w:type="gramEnd"/>
    </w:p>
    <w:p w14:paraId="46FCD5B2"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an assessment of the risks to the rights and freedoms of Data Subjects; and</w:t>
      </w:r>
    </w:p>
    <w:p w14:paraId="6C9EE03C"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the measures envisaged to address the risks, including safeguards, security measures and mechanisms to ensure the protection of Personal Data.</w:t>
      </w:r>
    </w:p>
    <w:p w14:paraId="260D3E15"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Processor shall, in relation to any Personal Data Processed in connection with its obligations under the Contract:</w:t>
      </w:r>
    </w:p>
    <w:p w14:paraId="65136ED6"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Process that Personal Data only in accordance with Annex 1 </w:t>
      </w:r>
      <w:r w:rsidRPr="00751652">
        <w:rPr>
          <w:rFonts w:ascii="Arial" w:eastAsia="Arial" w:hAnsi="Arial" w:cs="Arial"/>
          <w:i/>
          <w:iCs/>
          <w:sz w:val="24"/>
          <w:szCs w:val="24"/>
        </w:rPr>
        <w:t>(Processing Personal Data</w:t>
      </w:r>
      <w:r w:rsidRPr="00751652">
        <w:rPr>
          <w:rFonts w:ascii="Arial" w:eastAsia="Arial" w:hAnsi="Arial" w:cs="Arial"/>
          <w:sz w:val="24"/>
          <w:szCs w:val="24"/>
        </w:rPr>
        <w:t xml:space="preserve">) and shall not Process the Personal Data for any other </w:t>
      </w:r>
      <w:proofErr w:type="gramStart"/>
      <w:r w:rsidRPr="00751652">
        <w:rPr>
          <w:rFonts w:ascii="Arial" w:eastAsia="Arial" w:hAnsi="Arial" w:cs="Arial"/>
          <w:sz w:val="24"/>
          <w:szCs w:val="24"/>
        </w:rPr>
        <w:t>purpose, unless</w:t>
      </w:r>
      <w:proofErr w:type="gramEnd"/>
      <w:r w:rsidRPr="00751652">
        <w:rPr>
          <w:rFonts w:ascii="Arial" w:eastAsia="Arial" w:hAnsi="Arial" w:cs="Arial"/>
          <w:sz w:val="24"/>
          <w:szCs w:val="24"/>
        </w:rPr>
        <w:t xml:space="preserve"> the Processor is required to do otherwise by Law. If it is so </w:t>
      </w:r>
      <w:proofErr w:type="gramStart"/>
      <w:r w:rsidRPr="00751652">
        <w:rPr>
          <w:rFonts w:ascii="Arial" w:eastAsia="Arial" w:hAnsi="Arial" w:cs="Arial"/>
          <w:sz w:val="24"/>
          <w:szCs w:val="24"/>
        </w:rPr>
        <w:t>required</w:t>
      </w:r>
      <w:proofErr w:type="gramEnd"/>
      <w:r w:rsidRPr="00751652">
        <w:rPr>
          <w:rFonts w:ascii="Arial" w:eastAsia="Arial" w:hAnsi="Arial" w:cs="Arial"/>
          <w:sz w:val="24"/>
          <w:szCs w:val="24"/>
        </w:rPr>
        <w:t xml:space="preserve"> the Processor shall notify the Controller before Processing the Personal Data unless prohibited by Law;</w:t>
      </w:r>
    </w:p>
    <w:p w14:paraId="35900553"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sidRPr="00751652">
        <w:rPr>
          <w:rFonts w:ascii="Arial" w:eastAsia="Arial" w:hAnsi="Arial" w:cs="Arial"/>
          <w:i/>
          <w:sz w:val="24"/>
          <w:szCs w:val="24"/>
        </w:rPr>
        <w:t>,</w:t>
      </w:r>
      <w:r w:rsidRPr="00751652">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7129051C"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nature of the data to be </w:t>
      </w:r>
      <w:proofErr w:type="gramStart"/>
      <w:r w:rsidRPr="00751652">
        <w:rPr>
          <w:rFonts w:ascii="Arial" w:eastAsia="Arial" w:hAnsi="Arial" w:cs="Arial"/>
          <w:sz w:val="24"/>
          <w:szCs w:val="24"/>
        </w:rPr>
        <w:t>protected;</w:t>
      </w:r>
      <w:proofErr w:type="gramEnd"/>
    </w:p>
    <w:p w14:paraId="4DB5F9B5"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harm that might result from a Data Loss </w:t>
      </w:r>
      <w:proofErr w:type="gramStart"/>
      <w:r w:rsidRPr="00751652">
        <w:rPr>
          <w:rFonts w:ascii="Arial" w:eastAsia="Arial" w:hAnsi="Arial" w:cs="Arial"/>
          <w:sz w:val="24"/>
          <w:szCs w:val="24"/>
        </w:rPr>
        <w:t>Event;</w:t>
      </w:r>
      <w:proofErr w:type="gramEnd"/>
    </w:p>
    <w:p w14:paraId="59397C61"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state of technological development; and</w:t>
      </w:r>
    </w:p>
    <w:p w14:paraId="0D657719"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cost of implementing any </w:t>
      </w:r>
      <w:proofErr w:type="gramStart"/>
      <w:r w:rsidRPr="00751652">
        <w:rPr>
          <w:rFonts w:ascii="Arial" w:eastAsia="Arial" w:hAnsi="Arial" w:cs="Arial"/>
          <w:sz w:val="24"/>
          <w:szCs w:val="24"/>
        </w:rPr>
        <w:t>measures;</w:t>
      </w:r>
      <w:proofErr w:type="gramEnd"/>
      <w:r w:rsidRPr="00751652">
        <w:rPr>
          <w:rFonts w:ascii="Arial" w:eastAsia="Arial" w:hAnsi="Arial" w:cs="Arial"/>
          <w:sz w:val="24"/>
          <w:szCs w:val="24"/>
        </w:rPr>
        <w:t xml:space="preserve"> </w:t>
      </w:r>
    </w:p>
    <w:p w14:paraId="0896B61A"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ensure that:</w:t>
      </w:r>
    </w:p>
    <w:p w14:paraId="18D4C9E1"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the Processor Personnel do not Process Personal Data except in accordance with the Contract (and in particular Annex 1</w:t>
      </w:r>
      <w:r w:rsidRPr="00751652">
        <w:rPr>
          <w:rFonts w:ascii="Arial" w:eastAsia="Arial" w:hAnsi="Arial" w:cs="Arial"/>
          <w:i/>
          <w:sz w:val="24"/>
          <w:szCs w:val="24"/>
        </w:rPr>
        <w:t xml:space="preserve"> (Processing Personal Data</w:t>
      </w:r>
      <w:r w:rsidRPr="00751652">
        <w:rPr>
          <w:rFonts w:ascii="Arial" w:eastAsia="Arial" w:hAnsi="Arial" w:cs="Arial"/>
          <w:sz w:val="24"/>
          <w:szCs w:val="24"/>
        </w:rPr>
        <w:t>)</w:t>
      </w:r>
      <w:proofErr w:type="gramStart"/>
      <w:r w:rsidRPr="00751652">
        <w:rPr>
          <w:rFonts w:ascii="Arial" w:eastAsia="Arial" w:hAnsi="Arial" w:cs="Arial"/>
          <w:sz w:val="24"/>
          <w:szCs w:val="24"/>
        </w:rPr>
        <w:t>);</w:t>
      </w:r>
      <w:proofErr w:type="gramEnd"/>
    </w:p>
    <w:p w14:paraId="36518CB0"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it takes all reasonable steps to ensure the reliability and integrity of any Processor Personnel who have access to the Personal Data and ensure that they:</w:t>
      </w:r>
    </w:p>
    <w:p w14:paraId="718F0E81" w14:textId="77777777" w:rsidR="001B1FFB" w:rsidRPr="00751652" w:rsidRDefault="001B1FFB" w:rsidP="00C8321B">
      <w:pPr>
        <w:numPr>
          <w:ilvl w:val="4"/>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are aware of and comply with the Processor’s duties under this Joint Schedule 11, Clauses 14 (</w:t>
      </w:r>
      <w:r w:rsidRPr="00751652">
        <w:rPr>
          <w:rFonts w:ascii="Arial" w:eastAsia="Arial" w:hAnsi="Arial" w:cs="Arial"/>
          <w:i/>
          <w:sz w:val="24"/>
          <w:szCs w:val="24"/>
        </w:rPr>
        <w:t>Data protection</w:t>
      </w:r>
      <w:r w:rsidRPr="00751652">
        <w:rPr>
          <w:rFonts w:ascii="Arial" w:eastAsia="Arial" w:hAnsi="Arial" w:cs="Arial"/>
          <w:sz w:val="24"/>
          <w:szCs w:val="24"/>
        </w:rPr>
        <w:t>), 15 (</w:t>
      </w:r>
      <w:r w:rsidRPr="00751652">
        <w:rPr>
          <w:rFonts w:ascii="Arial" w:eastAsia="Arial" w:hAnsi="Arial" w:cs="Arial"/>
          <w:i/>
          <w:sz w:val="24"/>
          <w:szCs w:val="24"/>
        </w:rPr>
        <w:t>What you must keep confidential</w:t>
      </w:r>
      <w:r w:rsidRPr="00751652">
        <w:rPr>
          <w:rFonts w:ascii="Arial" w:eastAsia="Arial" w:hAnsi="Arial" w:cs="Arial"/>
          <w:sz w:val="24"/>
          <w:szCs w:val="24"/>
        </w:rPr>
        <w:t>) and 16 (</w:t>
      </w:r>
      <w:r w:rsidRPr="00751652">
        <w:rPr>
          <w:rFonts w:ascii="Arial" w:eastAsia="Arial" w:hAnsi="Arial" w:cs="Arial"/>
          <w:i/>
          <w:sz w:val="24"/>
          <w:szCs w:val="24"/>
        </w:rPr>
        <w:t>When you can share information</w:t>
      </w:r>
      <w:r w:rsidRPr="00751652">
        <w:rPr>
          <w:rFonts w:ascii="Arial" w:eastAsia="Arial" w:hAnsi="Arial" w:cs="Arial"/>
          <w:sz w:val="24"/>
          <w:szCs w:val="24"/>
        </w:rPr>
        <w:t xml:space="preserve">) of the Core </w:t>
      </w:r>
      <w:proofErr w:type="gramStart"/>
      <w:r w:rsidRPr="00751652">
        <w:rPr>
          <w:rFonts w:ascii="Arial" w:eastAsia="Arial" w:hAnsi="Arial" w:cs="Arial"/>
          <w:sz w:val="24"/>
          <w:szCs w:val="24"/>
        </w:rPr>
        <w:t>Terms;</w:t>
      </w:r>
      <w:proofErr w:type="gramEnd"/>
    </w:p>
    <w:p w14:paraId="182C7183" w14:textId="77777777" w:rsidR="001B1FFB" w:rsidRPr="00751652" w:rsidRDefault="001B1FFB" w:rsidP="00C8321B">
      <w:pPr>
        <w:numPr>
          <w:ilvl w:val="4"/>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are subject to appropriate confidentiality undertakings with the Processor or any </w:t>
      </w:r>
      <w:proofErr w:type="spellStart"/>
      <w:proofErr w:type="gramStart"/>
      <w:r w:rsidRPr="00751652">
        <w:rPr>
          <w:rFonts w:ascii="Arial" w:eastAsia="Arial" w:hAnsi="Arial" w:cs="Arial"/>
          <w:sz w:val="24"/>
          <w:szCs w:val="24"/>
        </w:rPr>
        <w:t>Subprocessor</w:t>
      </w:r>
      <w:proofErr w:type="spellEnd"/>
      <w:r w:rsidRPr="00751652">
        <w:rPr>
          <w:rFonts w:ascii="Arial" w:eastAsia="Arial" w:hAnsi="Arial" w:cs="Arial"/>
          <w:sz w:val="24"/>
          <w:szCs w:val="24"/>
        </w:rPr>
        <w:t>;</w:t>
      </w:r>
      <w:proofErr w:type="gramEnd"/>
    </w:p>
    <w:p w14:paraId="7C0B71CC" w14:textId="77777777" w:rsidR="001B1FFB" w:rsidRPr="00751652" w:rsidRDefault="001B1FFB" w:rsidP="00C8321B">
      <w:pPr>
        <w:numPr>
          <w:ilvl w:val="4"/>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E199CB0" w14:textId="77777777" w:rsidR="001B1FFB" w:rsidRPr="00751652" w:rsidRDefault="001B1FFB" w:rsidP="00C8321B">
      <w:pPr>
        <w:numPr>
          <w:ilvl w:val="4"/>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lastRenderedPageBreak/>
        <w:t xml:space="preserve">have undergone adequate training in the use, care, protection, and handling of Personal </w:t>
      </w:r>
      <w:proofErr w:type="gramStart"/>
      <w:r w:rsidRPr="00751652">
        <w:rPr>
          <w:rFonts w:ascii="Arial" w:eastAsia="Arial" w:hAnsi="Arial" w:cs="Arial"/>
          <w:sz w:val="24"/>
          <w:szCs w:val="24"/>
        </w:rPr>
        <w:t>Data;</w:t>
      </w:r>
      <w:proofErr w:type="gramEnd"/>
      <w:r w:rsidRPr="00751652">
        <w:rPr>
          <w:rFonts w:ascii="Arial" w:eastAsia="Arial" w:hAnsi="Arial" w:cs="Arial"/>
          <w:sz w:val="24"/>
          <w:szCs w:val="24"/>
        </w:rPr>
        <w:t xml:space="preserve"> </w:t>
      </w:r>
    </w:p>
    <w:p w14:paraId="179CF643"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rsidRPr="00751652">
        <w:rPr>
          <w:rFonts w:ascii="Arial" w:hAnsi="Arial" w:cs="Arial"/>
        </w:rPr>
        <w:t xml:space="preserve"> </w:t>
      </w:r>
      <w:r w:rsidRPr="00751652">
        <w:rPr>
          <w:rFonts w:ascii="Arial" w:eastAsia="Arial" w:hAnsi="Arial" w:cs="Arial"/>
          <w:sz w:val="24"/>
          <w:szCs w:val="24"/>
        </w:rPr>
        <w:t>subject to such conditions as the Customer considers fit at the Customer's absolute discretion) and the following conditions are fulfilled:</w:t>
      </w:r>
    </w:p>
    <w:p w14:paraId="7BA03883"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the destination country has been recognised as adequate by the UK Government in accordance with Article 45 UK GDPR or section 74 of the DPA </w:t>
      </w:r>
      <w:proofErr w:type="gramStart"/>
      <w:r w:rsidRPr="00751652">
        <w:rPr>
          <w:rFonts w:ascii="Arial" w:eastAsia="Arial" w:hAnsi="Arial" w:cs="Arial"/>
          <w:sz w:val="24"/>
          <w:szCs w:val="24"/>
        </w:rPr>
        <w:t>2018;</w:t>
      </w:r>
      <w:proofErr w:type="gramEnd"/>
    </w:p>
    <w:p w14:paraId="4CA4E111"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Controller or the Processor has provided appropriate safeguards in relation to the transfer (whether in accordance with UK GDPR Article 46 or section 75 DPA 2018) as determined by the </w:t>
      </w:r>
      <w:proofErr w:type="gramStart"/>
      <w:r w:rsidRPr="00751652">
        <w:rPr>
          <w:rFonts w:ascii="Arial" w:eastAsia="Arial" w:hAnsi="Arial" w:cs="Arial"/>
          <w:sz w:val="24"/>
          <w:szCs w:val="24"/>
        </w:rPr>
        <w:t>Controller;</w:t>
      </w:r>
      <w:proofErr w:type="gramEnd"/>
    </w:p>
    <w:p w14:paraId="6C5B1D2B"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the Data Subject has enforceable rights and effective legal </w:t>
      </w:r>
      <w:proofErr w:type="gramStart"/>
      <w:r w:rsidRPr="00751652">
        <w:rPr>
          <w:rFonts w:ascii="Arial" w:eastAsia="Arial" w:hAnsi="Arial" w:cs="Arial"/>
          <w:sz w:val="24"/>
          <w:szCs w:val="24"/>
        </w:rPr>
        <w:t>remedies;</w:t>
      </w:r>
      <w:proofErr w:type="gramEnd"/>
    </w:p>
    <w:p w14:paraId="7E7AEC35"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CC4BB8B" w14:textId="77777777" w:rsidR="001B1FFB" w:rsidRPr="00751652" w:rsidRDefault="001B1FFB" w:rsidP="00C8321B">
      <w:pPr>
        <w:numPr>
          <w:ilvl w:val="3"/>
          <w:numId w:val="3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the Processor complies with any reasonable instructions notified to it in advance by the Controller with respect to the Processing of the Personal </w:t>
      </w:r>
      <w:proofErr w:type="gramStart"/>
      <w:r w:rsidRPr="00751652">
        <w:rPr>
          <w:rFonts w:ascii="Arial" w:eastAsia="Arial" w:hAnsi="Arial" w:cs="Arial"/>
          <w:sz w:val="24"/>
          <w:szCs w:val="24"/>
        </w:rPr>
        <w:t>Data;</w:t>
      </w:r>
      <w:proofErr w:type="gramEnd"/>
      <w:r w:rsidRPr="00751652">
        <w:rPr>
          <w:rFonts w:ascii="Arial" w:eastAsia="Arial" w:hAnsi="Arial" w:cs="Arial"/>
          <w:sz w:val="24"/>
          <w:szCs w:val="24"/>
        </w:rPr>
        <w:t xml:space="preserve"> </w:t>
      </w:r>
    </w:p>
    <w:p w14:paraId="325B9AF0" w14:textId="77777777" w:rsidR="001B1FFB" w:rsidRPr="00751652" w:rsidRDefault="001B1FFB" w:rsidP="001B1FFB">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sidRPr="00751652">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sidRPr="00751652">
        <w:rPr>
          <w:rFonts w:ascii="Arial" w:eastAsia="Arial" w:hAnsi="Arial" w:cs="Arial"/>
          <w:sz w:val="24"/>
          <w:szCs w:val="24"/>
        </w:rPr>
        <w:t>taking into account</w:t>
      </w:r>
      <w:proofErr w:type="gramEnd"/>
      <w:r w:rsidRPr="00751652">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7F53C20D"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4B4856E5"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313A77DE"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lastRenderedPageBreak/>
        <w:t>receives a Data Subject Access Request (or purported Data Subject Access Request</w:t>
      </w:r>
      <w:proofErr w:type="gramStart"/>
      <w:r w:rsidRPr="00751652">
        <w:rPr>
          <w:rFonts w:ascii="Arial" w:eastAsia="Arial" w:hAnsi="Arial" w:cs="Arial"/>
          <w:sz w:val="24"/>
          <w:szCs w:val="24"/>
        </w:rPr>
        <w:t>);</w:t>
      </w:r>
      <w:proofErr w:type="gramEnd"/>
    </w:p>
    <w:p w14:paraId="2B154FF9"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receives a request to rectify, block or erase any Personal </w:t>
      </w:r>
      <w:proofErr w:type="gramStart"/>
      <w:r w:rsidRPr="00751652">
        <w:rPr>
          <w:rFonts w:ascii="Arial" w:eastAsia="Arial" w:hAnsi="Arial" w:cs="Arial"/>
          <w:sz w:val="24"/>
          <w:szCs w:val="24"/>
        </w:rPr>
        <w:t>Data;</w:t>
      </w:r>
      <w:proofErr w:type="gramEnd"/>
      <w:r w:rsidRPr="00751652">
        <w:rPr>
          <w:rFonts w:ascii="Arial" w:eastAsia="Arial" w:hAnsi="Arial" w:cs="Arial"/>
          <w:sz w:val="24"/>
          <w:szCs w:val="24"/>
        </w:rPr>
        <w:t xml:space="preserve"> </w:t>
      </w:r>
    </w:p>
    <w:p w14:paraId="6BA9D281"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receives any other request, complaint or communication relating to either Party's obligations under the Data Protection </w:t>
      </w:r>
      <w:proofErr w:type="gramStart"/>
      <w:r w:rsidRPr="00751652">
        <w:rPr>
          <w:rFonts w:ascii="Arial" w:eastAsia="Arial" w:hAnsi="Arial" w:cs="Arial"/>
          <w:sz w:val="24"/>
          <w:szCs w:val="24"/>
        </w:rPr>
        <w:t>Legislation;</w:t>
      </w:r>
      <w:proofErr w:type="gramEnd"/>
      <w:r w:rsidRPr="00751652">
        <w:rPr>
          <w:rFonts w:ascii="Arial" w:eastAsia="Arial" w:hAnsi="Arial" w:cs="Arial"/>
          <w:sz w:val="24"/>
          <w:szCs w:val="24"/>
        </w:rPr>
        <w:t xml:space="preserve"> </w:t>
      </w:r>
    </w:p>
    <w:p w14:paraId="6CFD90E7"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sidRPr="00751652">
        <w:rPr>
          <w:rFonts w:ascii="Arial" w:eastAsia="Arial" w:hAnsi="Arial" w:cs="Arial"/>
          <w:sz w:val="24"/>
          <w:szCs w:val="24"/>
        </w:rPr>
        <w:t>Contract;</w:t>
      </w:r>
      <w:proofErr w:type="gramEnd"/>
      <w:r w:rsidRPr="00751652">
        <w:rPr>
          <w:rFonts w:ascii="Arial" w:eastAsia="Arial" w:hAnsi="Arial" w:cs="Arial"/>
          <w:sz w:val="24"/>
          <w:szCs w:val="24"/>
        </w:rPr>
        <w:t xml:space="preserve"> </w:t>
      </w:r>
    </w:p>
    <w:p w14:paraId="56ACD970"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receives a request from any third Party for disclosure of Personal Data where compliance with such request is required or purported to be required by Law; or</w:t>
      </w:r>
    </w:p>
    <w:p w14:paraId="401E90B4"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becomes aware of a Data Loss Event.</w:t>
      </w:r>
    </w:p>
    <w:p w14:paraId="6FA21C42"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39230C22"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sidRPr="00751652">
        <w:rPr>
          <w:rFonts w:ascii="Arial" w:eastAsia="Arial" w:hAnsi="Arial" w:cs="Arial"/>
          <w:sz w:val="24"/>
          <w:szCs w:val="24"/>
        </w:rPr>
        <w:t>Taking into account</w:t>
      </w:r>
      <w:proofErr w:type="gramEnd"/>
      <w:r w:rsidRPr="00751652">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10954D72"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the Controller with full details and copies of the complaint, communication, or </w:t>
      </w:r>
      <w:proofErr w:type="gramStart"/>
      <w:r w:rsidRPr="00751652">
        <w:rPr>
          <w:rFonts w:ascii="Arial" w:eastAsia="Arial" w:hAnsi="Arial" w:cs="Arial"/>
          <w:sz w:val="24"/>
          <w:szCs w:val="24"/>
        </w:rPr>
        <w:t>request;</w:t>
      </w:r>
      <w:proofErr w:type="gramEnd"/>
    </w:p>
    <w:p w14:paraId="4AC8C0C4"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w:t>
      </w:r>
      <w:proofErr w:type="gramStart"/>
      <w:r w:rsidRPr="00751652">
        <w:rPr>
          <w:rFonts w:ascii="Arial" w:eastAsia="Arial" w:hAnsi="Arial" w:cs="Arial"/>
          <w:sz w:val="24"/>
          <w:szCs w:val="24"/>
        </w:rPr>
        <w:t>Legislation;</w:t>
      </w:r>
      <w:proofErr w:type="gramEnd"/>
      <w:r w:rsidRPr="00751652">
        <w:rPr>
          <w:rFonts w:ascii="Arial" w:eastAsia="Arial" w:hAnsi="Arial" w:cs="Arial"/>
          <w:sz w:val="24"/>
          <w:szCs w:val="24"/>
        </w:rPr>
        <w:t xml:space="preserve"> </w:t>
      </w:r>
    </w:p>
    <w:p w14:paraId="1297FB71"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the Controller, at its request, with any Personal Data it holds in relation to a Data </w:t>
      </w:r>
      <w:proofErr w:type="gramStart"/>
      <w:r w:rsidRPr="00751652">
        <w:rPr>
          <w:rFonts w:ascii="Arial" w:eastAsia="Arial" w:hAnsi="Arial" w:cs="Arial"/>
          <w:sz w:val="24"/>
          <w:szCs w:val="24"/>
        </w:rPr>
        <w:t>Subject;</w:t>
      </w:r>
      <w:proofErr w:type="gramEnd"/>
      <w:r w:rsidRPr="00751652">
        <w:rPr>
          <w:rFonts w:ascii="Arial" w:eastAsia="Arial" w:hAnsi="Arial" w:cs="Arial"/>
          <w:sz w:val="24"/>
          <w:szCs w:val="24"/>
        </w:rPr>
        <w:t xml:space="preserve"> </w:t>
      </w:r>
    </w:p>
    <w:p w14:paraId="6B95E887"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assistance as requested by the Controller following any Data Loss Event; and/or</w:t>
      </w:r>
    </w:p>
    <w:p w14:paraId="71067202"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F50B761"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697D96E"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the Controller determines that the Processing is not </w:t>
      </w:r>
      <w:proofErr w:type="gramStart"/>
      <w:r w:rsidRPr="00751652">
        <w:rPr>
          <w:rFonts w:ascii="Arial" w:eastAsia="Arial" w:hAnsi="Arial" w:cs="Arial"/>
          <w:sz w:val="24"/>
          <w:szCs w:val="24"/>
        </w:rPr>
        <w:t>occasional;</w:t>
      </w:r>
      <w:proofErr w:type="gramEnd"/>
    </w:p>
    <w:p w14:paraId="3A7D3EF5"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bookmarkStart w:id="59" w:name="_heading=h.26in1rg" w:colFirst="0" w:colLast="0"/>
      <w:bookmarkEnd w:id="59"/>
      <w:r w:rsidRPr="00751652">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71E5095A"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lastRenderedPageBreak/>
        <w:t>the Controller determines that the Processing is likely to result in a risk to the rights and freedoms of Data Subjects.</w:t>
      </w:r>
    </w:p>
    <w:p w14:paraId="7AA4C56A"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Processor shall allow for audits of its Data Processing activity by the Controller or the Controller’s designated auditor.</w:t>
      </w:r>
    </w:p>
    <w:p w14:paraId="1E36804D"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Parties shall designate a Data Protection Officer if required by the Data Protection Legislation. </w:t>
      </w:r>
    </w:p>
    <w:p w14:paraId="2BE4C924"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Before allowing any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to Process any Personal Data related to the Contract, the Processor must:</w:t>
      </w:r>
    </w:p>
    <w:p w14:paraId="03052247"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notify the Controller in writing of the intended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and Processing that will be undertaken by the </w:t>
      </w:r>
      <w:proofErr w:type="spellStart"/>
      <w:proofErr w:type="gramStart"/>
      <w:r w:rsidRPr="00751652">
        <w:rPr>
          <w:rFonts w:ascii="Arial" w:eastAsia="Arial" w:hAnsi="Arial" w:cs="Arial"/>
          <w:sz w:val="24"/>
          <w:szCs w:val="24"/>
        </w:rPr>
        <w:t>Subprocessor</w:t>
      </w:r>
      <w:proofErr w:type="spellEnd"/>
      <w:r w:rsidRPr="00751652">
        <w:rPr>
          <w:rFonts w:ascii="Arial" w:eastAsia="Arial" w:hAnsi="Arial" w:cs="Arial"/>
          <w:sz w:val="24"/>
          <w:szCs w:val="24"/>
        </w:rPr>
        <w:t>;</w:t>
      </w:r>
      <w:proofErr w:type="gramEnd"/>
    </w:p>
    <w:p w14:paraId="7700BA1B"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obtain the written consent of the Controller (such consent may be withheld or subject to such conditions as the Controller considers fit at the Controller’s absolute discretion</w:t>
      </w:r>
      <w:proofErr w:type="gramStart"/>
      <w:r w:rsidRPr="00751652">
        <w:rPr>
          <w:rFonts w:ascii="Arial" w:eastAsia="Arial" w:hAnsi="Arial" w:cs="Arial"/>
          <w:sz w:val="24"/>
          <w:szCs w:val="24"/>
        </w:rPr>
        <w:t>);</w:t>
      </w:r>
      <w:proofErr w:type="gramEnd"/>
      <w:r w:rsidRPr="00751652">
        <w:rPr>
          <w:rFonts w:ascii="Arial" w:eastAsia="Arial" w:hAnsi="Arial" w:cs="Arial"/>
          <w:sz w:val="24"/>
          <w:szCs w:val="24"/>
        </w:rPr>
        <w:t xml:space="preserve"> </w:t>
      </w:r>
    </w:p>
    <w:p w14:paraId="71F0A67A"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enter into a written legally binding agreement with the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which give effect to the terms set out in this Joint Schedule 11 such that they apply to the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prior to any Personal Data being transferred to or accessed by the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and</w:t>
      </w:r>
    </w:p>
    <w:p w14:paraId="382F933A" w14:textId="77777777" w:rsidR="001B1FFB" w:rsidRPr="00751652" w:rsidRDefault="001B1FFB" w:rsidP="00C8321B">
      <w:pPr>
        <w:numPr>
          <w:ilvl w:val="2"/>
          <w:numId w:val="38"/>
        </w:numPr>
        <w:pBdr>
          <w:top w:val="nil"/>
          <w:left w:val="nil"/>
          <w:bottom w:val="nil"/>
          <w:right w:val="nil"/>
          <w:between w:val="nil"/>
        </w:pBdr>
        <w:spacing w:after="120" w:line="240" w:lineRule="auto"/>
        <w:jc w:val="both"/>
        <w:rPr>
          <w:rFonts w:ascii="Arial" w:eastAsia="Arial" w:hAnsi="Arial" w:cs="Arial"/>
          <w:sz w:val="24"/>
          <w:szCs w:val="24"/>
        </w:rPr>
      </w:pPr>
      <w:r w:rsidRPr="00751652">
        <w:rPr>
          <w:rFonts w:ascii="Arial" w:eastAsia="Arial" w:hAnsi="Arial" w:cs="Arial"/>
          <w:sz w:val="24"/>
          <w:szCs w:val="24"/>
        </w:rPr>
        <w:t xml:space="preserve">provide the Controller with such information regarding the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as the Controller may reasonably require.</w:t>
      </w:r>
    </w:p>
    <w:p w14:paraId="142FEA1F"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Any Processing by a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or transfer of Personal Data to a </w:t>
      </w:r>
      <w:proofErr w:type="spellStart"/>
      <w:r w:rsidRPr="00751652">
        <w:rPr>
          <w:rFonts w:ascii="Arial" w:eastAsia="Arial" w:hAnsi="Arial" w:cs="Arial"/>
          <w:sz w:val="24"/>
          <w:szCs w:val="24"/>
        </w:rPr>
        <w:t>Subprocessor</w:t>
      </w:r>
      <w:proofErr w:type="spellEnd"/>
      <w:r w:rsidRPr="00751652">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sidRPr="00751652">
        <w:rPr>
          <w:rFonts w:ascii="Arial" w:eastAsia="Arial" w:hAnsi="Arial" w:cs="Arial"/>
          <w:sz w:val="24"/>
          <w:szCs w:val="24"/>
        </w:rPr>
        <w:t>Subprocessors</w:t>
      </w:r>
      <w:proofErr w:type="spellEnd"/>
      <w:r w:rsidRPr="00751652">
        <w:rPr>
          <w:rFonts w:ascii="Arial" w:eastAsia="Arial" w:hAnsi="Arial" w:cs="Arial"/>
          <w:sz w:val="24"/>
          <w:szCs w:val="24"/>
        </w:rPr>
        <w:t>.</w:t>
      </w:r>
    </w:p>
    <w:p w14:paraId="0D3556C5"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24E7D2F"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28256811" w14:textId="77777777" w:rsidR="001B1FFB" w:rsidRPr="00751652" w:rsidRDefault="001B1FFB" w:rsidP="001B1FF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 xml:space="preserve">Where the Parties are Joint Controllers of Personal Data </w:t>
      </w:r>
    </w:p>
    <w:p w14:paraId="3E160E8C"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sidRPr="00751652">
        <w:rPr>
          <w:rFonts w:ascii="Arial" w:eastAsia="Arial" w:hAnsi="Arial" w:cs="Arial"/>
          <w:sz w:val="24"/>
          <w:szCs w:val="24"/>
        </w:rPr>
        <w:t>In the event that</w:t>
      </w:r>
      <w:proofErr w:type="gramEnd"/>
      <w:r w:rsidRPr="00751652">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3 to this Joint Schedule 11. </w:t>
      </w:r>
    </w:p>
    <w:p w14:paraId="6F38D770" w14:textId="77777777" w:rsidR="001B1FFB" w:rsidRPr="00751652" w:rsidRDefault="001B1FFB" w:rsidP="001B1FFB">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lastRenderedPageBreak/>
        <w:t xml:space="preserve">Independent Controllers of Personal Data </w:t>
      </w:r>
    </w:p>
    <w:p w14:paraId="72ADE7EF"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4A7AC98"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7F9504ED"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12EB03C4"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CFC3FDB"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Parties shall only provide Personal Data to each other:</w:t>
      </w:r>
    </w:p>
    <w:p w14:paraId="542AA39A"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to the extent necessary to perform their respective obligations under the </w:t>
      </w:r>
      <w:proofErr w:type="gramStart"/>
      <w:r w:rsidRPr="00751652">
        <w:rPr>
          <w:rFonts w:ascii="Arial" w:eastAsia="Arial" w:hAnsi="Arial" w:cs="Arial"/>
          <w:sz w:val="24"/>
          <w:szCs w:val="24"/>
        </w:rPr>
        <w:t>Contract;</w:t>
      </w:r>
      <w:proofErr w:type="gramEnd"/>
    </w:p>
    <w:p w14:paraId="02D32C22"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A50B804"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where it has recorded it in Annex 1 </w:t>
      </w:r>
      <w:r w:rsidRPr="00751652">
        <w:rPr>
          <w:rFonts w:ascii="Arial" w:eastAsia="Arial" w:hAnsi="Arial" w:cs="Arial"/>
          <w:i/>
          <w:sz w:val="24"/>
          <w:szCs w:val="24"/>
        </w:rPr>
        <w:t>(Processing Personal Data).</w:t>
      </w:r>
    </w:p>
    <w:p w14:paraId="05B05CFB"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9EBC666"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5272041"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Where a Party receives a request by any Data Subject to exercise any of their rights under the Data Protection Legislation in relation to the Personal Data </w:t>
      </w:r>
      <w:r w:rsidRPr="00751652">
        <w:rPr>
          <w:rFonts w:ascii="Arial" w:eastAsia="Arial" w:hAnsi="Arial" w:cs="Arial"/>
          <w:sz w:val="24"/>
          <w:szCs w:val="24"/>
        </w:rPr>
        <w:lastRenderedPageBreak/>
        <w:t xml:space="preserve">provided to it by the other Party pursuant to the Contract </w:t>
      </w:r>
      <w:r w:rsidRPr="00751652">
        <w:rPr>
          <w:rFonts w:ascii="Arial" w:eastAsia="Arial" w:hAnsi="Arial" w:cs="Arial"/>
          <w:b/>
          <w:sz w:val="24"/>
          <w:szCs w:val="24"/>
        </w:rPr>
        <w:t>(“Request Recipient”)</w:t>
      </w:r>
      <w:r w:rsidRPr="00751652">
        <w:rPr>
          <w:rFonts w:ascii="Arial" w:eastAsia="Arial" w:hAnsi="Arial" w:cs="Arial"/>
          <w:sz w:val="24"/>
          <w:szCs w:val="24"/>
        </w:rPr>
        <w:t>:</w:t>
      </w:r>
    </w:p>
    <w:p w14:paraId="090D385B"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B37AD42"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where the request or correspondence is directed to the other Party and/or relates to that other Party's Processing of the Personal Data, the Request Recipient will:</w:t>
      </w:r>
    </w:p>
    <w:p w14:paraId="01FEB1A5" w14:textId="77777777" w:rsidR="001B1FFB" w:rsidRPr="00751652" w:rsidRDefault="001B1FFB" w:rsidP="00C8321B">
      <w:pPr>
        <w:numPr>
          <w:ilvl w:val="3"/>
          <w:numId w:val="38"/>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2F1B34D" w14:textId="77777777" w:rsidR="001B1FFB" w:rsidRPr="00751652" w:rsidRDefault="001B1FFB" w:rsidP="00C8321B">
      <w:pPr>
        <w:numPr>
          <w:ilvl w:val="3"/>
          <w:numId w:val="38"/>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D7858D5"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7CF4B546"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do all such things as reasonably necessary to assist the other Party in mitigating the effects of the Data Loss </w:t>
      </w:r>
      <w:proofErr w:type="gramStart"/>
      <w:r w:rsidRPr="00751652">
        <w:rPr>
          <w:rFonts w:ascii="Arial" w:eastAsia="Arial" w:hAnsi="Arial" w:cs="Arial"/>
          <w:sz w:val="24"/>
          <w:szCs w:val="24"/>
        </w:rPr>
        <w:t>Event;</w:t>
      </w:r>
      <w:proofErr w:type="gramEnd"/>
      <w:r w:rsidRPr="00751652">
        <w:rPr>
          <w:rFonts w:ascii="Arial" w:eastAsia="Arial" w:hAnsi="Arial" w:cs="Arial"/>
          <w:sz w:val="24"/>
          <w:szCs w:val="24"/>
        </w:rPr>
        <w:t xml:space="preserve"> </w:t>
      </w:r>
    </w:p>
    <w:p w14:paraId="52DB2CB9"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implement any measures necessary to restore the security of any compromised Personal </w:t>
      </w:r>
      <w:proofErr w:type="gramStart"/>
      <w:r w:rsidRPr="00751652">
        <w:rPr>
          <w:rFonts w:ascii="Arial" w:eastAsia="Arial" w:hAnsi="Arial" w:cs="Arial"/>
          <w:sz w:val="24"/>
          <w:szCs w:val="24"/>
        </w:rPr>
        <w:t>Data;</w:t>
      </w:r>
      <w:proofErr w:type="gramEnd"/>
      <w:r w:rsidRPr="00751652">
        <w:rPr>
          <w:rFonts w:ascii="Arial" w:eastAsia="Arial" w:hAnsi="Arial" w:cs="Arial"/>
          <w:sz w:val="24"/>
          <w:szCs w:val="24"/>
        </w:rPr>
        <w:t xml:space="preserve"> </w:t>
      </w:r>
    </w:p>
    <w:p w14:paraId="3D4F9D6F"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2577834"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0AB244D"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751652">
        <w:rPr>
          <w:rFonts w:ascii="Arial" w:eastAsia="Arial" w:hAnsi="Arial" w:cs="Arial"/>
          <w:i/>
          <w:sz w:val="24"/>
          <w:szCs w:val="24"/>
        </w:rPr>
        <w:t>(Processing Personal Data).</w:t>
      </w:r>
      <w:r w:rsidRPr="00751652">
        <w:rPr>
          <w:rFonts w:ascii="Arial" w:eastAsia="Arial" w:hAnsi="Arial" w:cs="Arial"/>
          <w:sz w:val="24"/>
          <w:szCs w:val="24"/>
        </w:rPr>
        <w:t xml:space="preserve"> </w:t>
      </w:r>
    </w:p>
    <w:p w14:paraId="209C8DC5"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751652">
        <w:rPr>
          <w:rFonts w:ascii="Arial" w:eastAsia="Arial" w:hAnsi="Arial" w:cs="Arial"/>
          <w:i/>
          <w:sz w:val="24"/>
          <w:szCs w:val="24"/>
        </w:rPr>
        <w:t>(Processing Personal Data)</w:t>
      </w:r>
      <w:r w:rsidRPr="00751652">
        <w:rPr>
          <w:rFonts w:ascii="Arial" w:eastAsia="Arial" w:hAnsi="Arial" w:cs="Arial"/>
          <w:sz w:val="24"/>
          <w:szCs w:val="24"/>
        </w:rPr>
        <w:t xml:space="preserve">. </w:t>
      </w:r>
    </w:p>
    <w:p w14:paraId="30F77258" w14:textId="77777777" w:rsidR="001B1FFB" w:rsidRPr="00751652" w:rsidRDefault="001B1FFB" w:rsidP="00C8321B">
      <w:pPr>
        <w:numPr>
          <w:ilvl w:val="1"/>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sidRPr="00751652">
        <w:rPr>
          <w:rFonts w:ascii="Arial" w:eastAsia="Arial" w:hAnsi="Arial" w:cs="Arial"/>
          <w:sz w:val="24"/>
          <w:szCs w:val="24"/>
        </w:rPr>
        <w:lastRenderedPageBreak/>
        <w:t>Independent Controller of Personal Data in accordance with paragraphs 18 to 28 of this Joint Schedule 11.</w:t>
      </w:r>
    </w:p>
    <w:p w14:paraId="1FEA6127" w14:textId="77777777" w:rsidR="001B1FFB" w:rsidRPr="00751652" w:rsidRDefault="001B1FFB" w:rsidP="001B1FFB">
      <w:pPr>
        <w:pBdr>
          <w:top w:val="nil"/>
          <w:left w:val="nil"/>
          <w:bottom w:val="nil"/>
          <w:right w:val="nil"/>
          <w:between w:val="nil"/>
        </w:pBdr>
        <w:spacing w:before="280" w:after="120"/>
        <w:ind w:left="709"/>
        <w:rPr>
          <w:rFonts w:ascii="Arial" w:eastAsia="Arial" w:hAnsi="Arial" w:cs="Arial"/>
          <w:sz w:val="24"/>
          <w:szCs w:val="24"/>
        </w:rPr>
      </w:pPr>
    </w:p>
    <w:p w14:paraId="7D9DDE12" w14:textId="77777777" w:rsidR="001B1FFB" w:rsidRPr="00751652" w:rsidRDefault="001B1FFB" w:rsidP="001B1FFB">
      <w:pPr>
        <w:pStyle w:val="Heading2"/>
        <w:spacing w:before="0" w:after="240"/>
        <w:ind w:left="709" w:hanging="709"/>
        <w:rPr>
          <w:rFonts w:ascii="Arial" w:eastAsia="Arial" w:hAnsi="Arial" w:cs="Arial"/>
          <w:b w:val="0"/>
          <w:sz w:val="24"/>
          <w:szCs w:val="24"/>
        </w:rPr>
      </w:pPr>
      <w:r w:rsidRPr="00751652">
        <w:rPr>
          <w:rFonts w:ascii="Arial" w:hAnsi="Arial" w:cs="Arial"/>
        </w:rPr>
        <w:br w:type="page"/>
      </w:r>
      <w:r w:rsidRPr="00751652">
        <w:rPr>
          <w:rFonts w:ascii="Arial" w:eastAsia="Arial" w:hAnsi="Arial" w:cs="Arial"/>
          <w:sz w:val="24"/>
          <w:szCs w:val="24"/>
        </w:rPr>
        <w:lastRenderedPageBreak/>
        <w:t>Annex 1 - Processing Personal Data</w:t>
      </w:r>
    </w:p>
    <w:p w14:paraId="2C5D4EA1" w14:textId="77777777" w:rsidR="001B1FFB" w:rsidRPr="00751652" w:rsidRDefault="001B1FFB" w:rsidP="001B1FFB">
      <w:pPr>
        <w:rPr>
          <w:rFonts w:ascii="Arial" w:eastAsia="Arial" w:hAnsi="Arial" w:cs="Arial"/>
          <w:sz w:val="24"/>
          <w:szCs w:val="24"/>
        </w:rPr>
      </w:pPr>
      <w:r w:rsidRPr="00751652">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29E3428" w14:textId="5413EC7C" w:rsidR="001B1FFB" w:rsidRPr="00751652" w:rsidRDefault="001B1FFB" w:rsidP="003F3532">
      <w:pPr>
        <w:keepNext/>
        <w:numPr>
          <w:ilvl w:val="3"/>
          <w:numId w:val="98"/>
        </w:numPr>
        <w:spacing w:after="0" w:line="240" w:lineRule="auto"/>
        <w:jc w:val="both"/>
        <w:rPr>
          <w:rFonts w:ascii="Arial" w:eastAsia="Arial" w:hAnsi="Arial" w:cs="Arial"/>
          <w:sz w:val="24"/>
          <w:szCs w:val="24"/>
        </w:rPr>
      </w:pPr>
      <w:r w:rsidRPr="00751652">
        <w:rPr>
          <w:rFonts w:ascii="Arial" w:eastAsia="Arial" w:hAnsi="Arial" w:cs="Arial"/>
          <w:sz w:val="24"/>
          <w:szCs w:val="24"/>
        </w:rPr>
        <w:t xml:space="preserve">The contact details of the Relevant Authority’s Data Protection Officer are: </w:t>
      </w:r>
      <w:r w:rsidR="005E5225" w:rsidRPr="00AF7DFC">
        <w:rPr>
          <w:rFonts w:ascii="Arial" w:hAnsi="Arial" w:cs="Arial"/>
          <w:bCs/>
          <w:i/>
          <w:iCs/>
          <w:sz w:val="24"/>
          <w:szCs w:val="24"/>
        </w:rPr>
        <w:t>Redacted.</w:t>
      </w:r>
    </w:p>
    <w:p w14:paraId="05A7B8BD" w14:textId="77777777" w:rsidR="005E5225" w:rsidRDefault="001B1FFB" w:rsidP="00C8321B">
      <w:pPr>
        <w:keepNext/>
        <w:numPr>
          <w:ilvl w:val="3"/>
          <w:numId w:val="42"/>
        </w:numPr>
        <w:spacing w:after="0" w:line="240" w:lineRule="auto"/>
        <w:jc w:val="both"/>
        <w:rPr>
          <w:rFonts w:ascii="Arial" w:eastAsia="Arial" w:hAnsi="Arial" w:cs="Arial"/>
          <w:sz w:val="24"/>
          <w:szCs w:val="24"/>
        </w:rPr>
      </w:pPr>
      <w:r w:rsidRPr="00751652">
        <w:rPr>
          <w:rFonts w:ascii="Arial" w:eastAsia="Arial" w:hAnsi="Arial" w:cs="Arial"/>
          <w:sz w:val="24"/>
          <w:szCs w:val="24"/>
        </w:rPr>
        <w:t xml:space="preserve">The contact details of the Supplier’s Data Protection Officer are: </w:t>
      </w:r>
    </w:p>
    <w:p w14:paraId="5A43A8D0" w14:textId="2C02E213" w:rsidR="001B1FFB" w:rsidRPr="00751652" w:rsidRDefault="005E5225" w:rsidP="005E5225">
      <w:pPr>
        <w:keepNext/>
        <w:spacing w:after="0" w:line="240" w:lineRule="auto"/>
        <w:ind w:left="720"/>
        <w:jc w:val="both"/>
        <w:rPr>
          <w:rFonts w:ascii="Arial" w:eastAsia="Arial" w:hAnsi="Arial" w:cs="Arial"/>
          <w:sz w:val="24"/>
          <w:szCs w:val="24"/>
        </w:rPr>
      </w:pPr>
      <w:r w:rsidRPr="00AF7DFC">
        <w:rPr>
          <w:rFonts w:ascii="Arial" w:hAnsi="Arial" w:cs="Arial"/>
          <w:bCs/>
          <w:i/>
          <w:iCs/>
          <w:sz w:val="24"/>
          <w:szCs w:val="24"/>
        </w:rPr>
        <w:t>Redacted.</w:t>
      </w:r>
    </w:p>
    <w:p w14:paraId="70B01BEF" w14:textId="77777777" w:rsidR="001B1FFB" w:rsidRPr="00751652" w:rsidRDefault="001B1FFB" w:rsidP="00C8321B">
      <w:pPr>
        <w:keepNext/>
        <w:numPr>
          <w:ilvl w:val="3"/>
          <w:numId w:val="42"/>
        </w:numPr>
        <w:spacing w:after="0" w:line="240" w:lineRule="auto"/>
        <w:jc w:val="both"/>
        <w:rPr>
          <w:rFonts w:ascii="Arial" w:eastAsia="Arial" w:hAnsi="Arial" w:cs="Arial"/>
          <w:sz w:val="24"/>
          <w:szCs w:val="24"/>
        </w:rPr>
      </w:pPr>
      <w:r w:rsidRPr="00751652">
        <w:rPr>
          <w:rFonts w:ascii="Arial" w:eastAsia="Arial" w:hAnsi="Arial" w:cs="Arial"/>
          <w:sz w:val="24"/>
          <w:szCs w:val="24"/>
        </w:rPr>
        <w:t>The Processor shall comply with any further written instructions with respect to Processing by the Controller.</w:t>
      </w:r>
    </w:p>
    <w:p w14:paraId="2F2CA100" w14:textId="77777777" w:rsidR="001B1FFB" w:rsidRPr="00751652" w:rsidRDefault="001B1FFB" w:rsidP="00C8321B">
      <w:pPr>
        <w:keepNext/>
        <w:numPr>
          <w:ilvl w:val="3"/>
          <w:numId w:val="42"/>
        </w:numPr>
        <w:spacing w:after="0" w:line="240" w:lineRule="auto"/>
        <w:jc w:val="both"/>
        <w:rPr>
          <w:rFonts w:ascii="Arial" w:eastAsia="Arial" w:hAnsi="Arial" w:cs="Arial"/>
          <w:sz w:val="24"/>
          <w:szCs w:val="24"/>
        </w:rPr>
      </w:pPr>
      <w:r w:rsidRPr="00751652">
        <w:rPr>
          <w:rFonts w:ascii="Arial" w:eastAsia="Arial" w:hAnsi="Arial" w:cs="Arial"/>
          <w:sz w:val="24"/>
          <w:szCs w:val="24"/>
        </w:rPr>
        <w:t>Any such further instructions shall be incorporated into this Annex.</w:t>
      </w:r>
    </w:p>
    <w:p w14:paraId="5E295C88" w14:textId="77777777" w:rsidR="001B1FFB" w:rsidRPr="00751652" w:rsidRDefault="001B1FFB" w:rsidP="001B1FFB">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1B1FFB" w:rsidRPr="00751652" w14:paraId="1AB0B54A" w14:textId="77777777" w:rsidTr="00980BF2">
        <w:trPr>
          <w:trHeight w:val="700"/>
        </w:trPr>
        <w:tc>
          <w:tcPr>
            <w:tcW w:w="2263" w:type="dxa"/>
            <w:shd w:val="clear" w:color="auto" w:fill="BFBFBF" w:themeFill="background1" w:themeFillShade="BF"/>
            <w:vAlign w:val="center"/>
          </w:tcPr>
          <w:p w14:paraId="73CFBDF2" w14:textId="77777777" w:rsidR="001B1FFB" w:rsidRPr="00751652" w:rsidRDefault="001B1FFB" w:rsidP="00980BF2">
            <w:pPr>
              <w:rPr>
                <w:rFonts w:ascii="Arial" w:eastAsia="Arial" w:hAnsi="Arial" w:cs="Arial"/>
                <w:b/>
                <w:sz w:val="24"/>
                <w:szCs w:val="24"/>
              </w:rPr>
            </w:pPr>
            <w:r w:rsidRPr="00751652">
              <w:rPr>
                <w:rFonts w:ascii="Arial" w:eastAsia="Arial" w:hAnsi="Arial" w:cs="Arial"/>
                <w:b/>
                <w:sz w:val="24"/>
                <w:szCs w:val="24"/>
              </w:rPr>
              <w:t>Description</w:t>
            </w:r>
          </w:p>
        </w:tc>
        <w:tc>
          <w:tcPr>
            <w:tcW w:w="7423" w:type="dxa"/>
            <w:shd w:val="clear" w:color="auto" w:fill="BFBFBF" w:themeFill="background1" w:themeFillShade="BF"/>
            <w:vAlign w:val="center"/>
          </w:tcPr>
          <w:p w14:paraId="03B6E660" w14:textId="77777777" w:rsidR="001B1FFB" w:rsidRPr="00751652" w:rsidRDefault="001B1FFB" w:rsidP="00980BF2">
            <w:pPr>
              <w:jc w:val="center"/>
              <w:rPr>
                <w:rFonts w:ascii="Arial" w:eastAsia="Arial" w:hAnsi="Arial" w:cs="Arial"/>
                <w:b/>
                <w:sz w:val="24"/>
                <w:szCs w:val="24"/>
              </w:rPr>
            </w:pPr>
            <w:r w:rsidRPr="00751652">
              <w:rPr>
                <w:rFonts w:ascii="Arial" w:eastAsia="Arial" w:hAnsi="Arial" w:cs="Arial"/>
                <w:b/>
                <w:sz w:val="24"/>
                <w:szCs w:val="24"/>
              </w:rPr>
              <w:t>Details</w:t>
            </w:r>
          </w:p>
        </w:tc>
      </w:tr>
      <w:tr w:rsidR="001B1FFB" w:rsidRPr="00751652" w14:paraId="6C3F8BAB" w14:textId="77777777" w:rsidTr="00980BF2">
        <w:trPr>
          <w:trHeight w:val="1620"/>
        </w:trPr>
        <w:tc>
          <w:tcPr>
            <w:tcW w:w="2263" w:type="dxa"/>
            <w:shd w:val="clear" w:color="auto" w:fill="auto"/>
          </w:tcPr>
          <w:p w14:paraId="08278525"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Identity of Controller for each Category of Personal Data</w:t>
            </w:r>
          </w:p>
        </w:tc>
        <w:tc>
          <w:tcPr>
            <w:tcW w:w="7423" w:type="dxa"/>
            <w:shd w:val="clear" w:color="auto" w:fill="auto"/>
          </w:tcPr>
          <w:p w14:paraId="6F2B84D3" w14:textId="77777777" w:rsidR="001B1FFB" w:rsidRPr="00751652" w:rsidRDefault="001B1FFB" w:rsidP="00980BF2">
            <w:pPr>
              <w:rPr>
                <w:rFonts w:ascii="Arial" w:eastAsia="Arial" w:hAnsi="Arial" w:cs="Arial"/>
                <w:b/>
                <w:bCs/>
                <w:sz w:val="24"/>
                <w:szCs w:val="24"/>
              </w:rPr>
            </w:pPr>
            <w:r w:rsidRPr="00751652">
              <w:rPr>
                <w:rFonts w:ascii="Arial" w:eastAsia="Arial" w:hAnsi="Arial" w:cs="Arial"/>
                <w:b/>
                <w:bCs/>
                <w:sz w:val="24"/>
                <w:szCs w:val="24"/>
              </w:rPr>
              <w:t>The Relevant Authority</w:t>
            </w:r>
            <w:r w:rsidRPr="00751652">
              <w:rPr>
                <w:rFonts w:ascii="Arial" w:hAnsi="Arial" w:cs="Arial"/>
                <w:b/>
                <w:bCs/>
                <w:sz w:val="24"/>
                <w:szCs w:val="24"/>
              </w:rPr>
              <w:t xml:space="preserve"> </w:t>
            </w:r>
            <w:r w:rsidRPr="00751652">
              <w:rPr>
                <w:rFonts w:ascii="Arial" w:eastAsia="Arial" w:hAnsi="Arial" w:cs="Arial"/>
                <w:b/>
                <w:bCs/>
                <w:sz w:val="24"/>
                <w:szCs w:val="24"/>
              </w:rPr>
              <w:t>is the Controller, and the Supplier is the Processor</w:t>
            </w:r>
          </w:p>
          <w:p w14:paraId="73938F2E" w14:textId="77777777" w:rsidR="001B1FFB" w:rsidRPr="00751652" w:rsidRDefault="001B1FFB" w:rsidP="00980BF2">
            <w:pPr>
              <w:rPr>
                <w:rFonts w:ascii="Arial" w:eastAsia="Arial" w:hAnsi="Arial" w:cs="Arial"/>
                <w:b/>
                <w:sz w:val="24"/>
                <w:szCs w:val="24"/>
              </w:rPr>
            </w:pPr>
          </w:p>
          <w:p w14:paraId="7EE8D3B7"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450F04FF"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N/A</w:t>
            </w:r>
          </w:p>
        </w:tc>
      </w:tr>
      <w:tr w:rsidR="001B1FFB" w:rsidRPr="00751652" w14:paraId="381BF531" w14:textId="77777777" w:rsidTr="00980BF2">
        <w:trPr>
          <w:trHeight w:val="1620"/>
        </w:trPr>
        <w:tc>
          <w:tcPr>
            <w:tcW w:w="2263" w:type="dxa"/>
            <w:shd w:val="clear" w:color="auto" w:fill="auto"/>
          </w:tcPr>
          <w:p w14:paraId="5CDE0193"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Subject matter of the Processing</w:t>
            </w:r>
          </w:p>
        </w:tc>
        <w:tc>
          <w:tcPr>
            <w:tcW w:w="7423" w:type="dxa"/>
            <w:shd w:val="clear" w:color="auto" w:fill="auto"/>
          </w:tcPr>
          <w:p w14:paraId="4BEF5851"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N/A</w:t>
            </w:r>
          </w:p>
        </w:tc>
      </w:tr>
      <w:tr w:rsidR="001B1FFB" w:rsidRPr="00751652" w14:paraId="1A15D5BA" w14:textId="77777777" w:rsidTr="00980BF2">
        <w:trPr>
          <w:trHeight w:val="1460"/>
        </w:trPr>
        <w:tc>
          <w:tcPr>
            <w:tcW w:w="2263" w:type="dxa"/>
            <w:shd w:val="clear" w:color="auto" w:fill="auto"/>
          </w:tcPr>
          <w:p w14:paraId="239A2382"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Duration of the Processing</w:t>
            </w:r>
          </w:p>
        </w:tc>
        <w:tc>
          <w:tcPr>
            <w:tcW w:w="7423" w:type="dxa"/>
            <w:shd w:val="clear" w:color="auto" w:fill="auto"/>
          </w:tcPr>
          <w:p w14:paraId="6B50E95F" w14:textId="77777777" w:rsidR="001B1FFB" w:rsidRPr="00751652" w:rsidRDefault="001B1FFB" w:rsidP="00980BF2">
            <w:pPr>
              <w:spacing w:before="60"/>
              <w:rPr>
                <w:rFonts w:ascii="Arial" w:eastAsia="Arial" w:hAnsi="Arial" w:cs="Arial"/>
                <w:sz w:val="24"/>
                <w:szCs w:val="24"/>
              </w:rPr>
            </w:pPr>
            <w:r w:rsidRPr="00751652">
              <w:rPr>
                <w:rFonts w:ascii="Arial" w:eastAsia="Arial" w:hAnsi="Arial" w:cs="Arial"/>
                <w:sz w:val="24"/>
                <w:szCs w:val="24"/>
              </w:rPr>
              <w:t>N/A</w:t>
            </w:r>
          </w:p>
        </w:tc>
      </w:tr>
      <w:tr w:rsidR="001B1FFB" w:rsidRPr="00751652" w14:paraId="6D5AE59F" w14:textId="77777777" w:rsidTr="00980BF2">
        <w:trPr>
          <w:trHeight w:val="1520"/>
        </w:trPr>
        <w:tc>
          <w:tcPr>
            <w:tcW w:w="2263" w:type="dxa"/>
            <w:shd w:val="clear" w:color="auto" w:fill="auto"/>
          </w:tcPr>
          <w:p w14:paraId="52B50FEB"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Nature and purposes of the Processing</w:t>
            </w:r>
          </w:p>
        </w:tc>
        <w:tc>
          <w:tcPr>
            <w:tcW w:w="7423" w:type="dxa"/>
            <w:shd w:val="clear" w:color="auto" w:fill="auto"/>
          </w:tcPr>
          <w:p w14:paraId="073091ED"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N/A</w:t>
            </w:r>
          </w:p>
        </w:tc>
      </w:tr>
      <w:tr w:rsidR="001B1FFB" w:rsidRPr="00751652" w14:paraId="72DBED4F" w14:textId="77777777" w:rsidTr="00980BF2">
        <w:trPr>
          <w:trHeight w:val="1400"/>
        </w:trPr>
        <w:tc>
          <w:tcPr>
            <w:tcW w:w="2263" w:type="dxa"/>
            <w:shd w:val="clear" w:color="auto" w:fill="auto"/>
          </w:tcPr>
          <w:p w14:paraId="5327EB43"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lastRenderedPageBreak/>
              <w:t>Type of Personal Data being Processed</w:t>
            </w:r>
          </w:p>
        </w:tc>
        <w:tc>
          <w:tcPr>
            <w:tcW w:w="7423" w:type="dxa"/>
            <w:shd w:val="clear" w:color="auto" w:fill="auto"/>
          </w:tcPr>
          <w:p w14:paraId="3D7955C3"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N/A</w:t>
            </w:r>
          </w:p>
        </w:tc>
      </w:tr>
      <w:tr w:rsidR="001B1FFB" w:rsidRPr="00751652" w14:paraId="52EF2CB5" w14:textId="77777777" w:rsidTr="00980BF2">
        <w:trPr>
          <w:trHeight w:val="1560"/>
        </w:trPr>
        <w:tc>
          <w:tcPr>
            <w:tcW w:w="2263" w:type="dxa"/>
            <w:shd w:val="clear" w:color="auto" w:fill="auto"/>
          </w:tcPr>
          <w:p w14:paraId="7A2BD6DF"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Categories of Data Subject</w:t>
            </w:r>
          </w:p>
        </w:tc>
        <w:tc>
          <w:tcPr>
            <w:tcW w:w="7423" w:type="dxa"/>
            <w:shd w:val="clear" w:color="auto" w:fill="auto"/>
          </w:tcPr>
          <w:p w14:paraId="7EDF2DDB"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N/A</w:t>
            </w:r>
          </w:p>
        </w:tc>
      </w:tr>
      <w:tr w:rsidR="001B1FFB" w:rsidRPr="00751652" w14:paraId="7500F892" w14:textId="77777777" w:rsidTr="00980BF2">
        <w:trPr>
          <w:trHeight w:val="1560"/>
        </w:trPr>
        <w:tc>
          <w:tcPr>
            <w:tcW w:w="2263" w:type="dxa"/>
            <w:shd w:val="clear" w:color="auto" w:fill="auto"/>
          </w:tcPr>
          <w:p w14:paraId="3C93093A"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International transfers and legal gateway</w:t>
            </w:r>
          </w:p>
        </w:tc>
        <w:tc>
          <w:tcPr>
            <w:tcW w:w="7423" w:type="dxa"/>
            <w:shd w:val="clear" w:color="auto" w:fill="auto"/>
          </w:tcPr>
          <w:p w14:paraId="6FD5B801" w14:textId="77777777" w:rsidR="001B1FFB" w:rsidRPr="00751652" w:rsidRDefault="001B1FFB" w:rsidP="00980BF2">
            <w:pPr>
              <w:rPr>
                <w:rFonts w:ascii="Arial" w:hAnsi="Arial" w:cs="Arial"/>
              </w:rPr>
            </w:pPr>
            <w:r w:rsidRPr="00751652">
              <w:rPr>
                <w:rFonts w:ascii="Arial" w:eastAsia="Arial" w:hAnsi="Arial" w:cs="Arial"/>
                <w:sz w:val="24"/>
                <w:szCs w:val="24"/>
              </w:rPr>
              <w:t>N/A</w:t>
            </w:r>
          </w:p>
        </w:tc>
      </w:tr>
      <w:tr w:rsidR="001B1FFB" w:rsidRPr="00751652" w14:paraId="1E7FE6A7" w14:textId="77777777" w:rsidTr="00980BF2">
        <w:trPr>
          <w:trHeight w:val="1660"/>
        </w:trPr>
        <w:tc>
          <w:tcPr>
            <w:tcW w:w="2263" w:type="dxa"/>
            <w:shd w:val="clear" w:color="auto" w:fill="auto"/>
          </w:tcPr>
          <w:p w14:paraId="414CDCC5"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 xml:space="preserve">Plan for return and destruction of the data once the Processing is </w:t>
            </w:r>
            <w:proofErr w:type="gramStart"/>
            <w:r w:rsidRPr="00751652">
              <w:rPr>
                <w:rFonts w:ascii="Arial" w:eastAsia="Arial" w:hAnsi="Arial" w:cs="Arial"/>
                <w:sz w:val="24"/>
                <w:szCs w:val="24"/>
              </w:rPr>
              <w:t>complete</w:t>
            </w:r>
            <w:proofErr w:type="gramEnd"/>
          </w:p>
          <w:p w14:paraId="3CBE426A"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UNLESS requirement under Union or Member State law to preserve that type of data</w:t>
            </w:r>
          </w:p>
        </w:tc>
        <w:tc>
          <w:tcPr>
            <w:tcW w:w="7423" w:type="dxa"/>
            <w:shd w:val="clear" w:color="auto" w:fill="auto"/>
          </w:tcPr>
          <w:p w14:paraId="6A06B5F8" w14:textId="77777777" w:rsidR="001B1FFB" w:rsidRPr="00751652" w:rsidRDefault="001B1FFB" w:rsidP="00980BF2">
            <w:pPr>
              <w:rPr>
                <w:rFonts w:ascii="Arial" w:eastAsia="Arial" w:hAnsi="Arial" w:cs="Arial"/>
                <w:sz w:val="24"/>
                <w:szCs w:val="24"/>
              </w:rPr>
            </w:pPr>
            <w:r w:rsidRPr="00751652">
              <w:rPr>
                <w:rFonts w:ascii="Arial" w:eastAsia="Arial" w:hAnsi="Arial" w:cs="Arial"/>
                <w:sz w:val="24"/>
                <w:szCs w:val="24"/>
              </w:rPr>
              <w:t>N/A</w:t>
            </w:r>
          </w:p>
        </w:tc>
      </w:tr>
    </w:tbl>
    <w:p w14:paraId="2BC05C4D" w14:textId="77777777" w:rsidR="001B1FFB" w:rsidRPr="00751652" w:rsidRDefault="001B1FFB" w:rsidP="001B1FFB">
      <w:pPr>
        <w:rPr>
          <w:rFonts w:ascii="Arial" w:eastAsia="Arial" w:hAnsi="Arial" w:cs="Arial"/>
          <w:b/>
          <w:sz w:val="24"/>
          <w:szCs w:val="24"/>
        </w:rPr>
      </w:pPr>
    </w:p>
    <w:p w14:paraId="0DA1C254" w14:textId="77777777" w:rsidR="001B1FFB" w:rsidRPr="00751652" w:rsidRDefault="001B1FFB" w:rsidP="001B1FFB">
      <w:pPr>
        <w:rPr>
          <w:rFonts w:ascii="Arial" w:eastAsia="Arial" w:hAnsi="Arial" w:cs="Arial"/>
          <w:b/>
          <w:sz w:val="24"/>
          <w:szCs w:val="24"/>
        </w:rPr>
      </w:pPr>
      <w:r w:rsidRPr="00751652">
        <w:rPr>
          <w:rFonts w:ascii="Arial" w:hAnsi="Arial" w:cs="Arial"/>
        </w:rPr>
        <w:br w:type="page"/>
      </w:r>
    </w:p>
    <w:p w14:paraId="11A8C784" w14:textId="77777777" w:rsidR="001B1FFB" w:rsidRPr="00751652" w:rsidRDefault="001B1FFB" w:rsidP="001B1FFB">
      <w:pPr>
        <w:rPr>
          <w:rFonts w:ascii="Arial" w:eastAsia="Arial" w:hAnsi="Arial" w:cs="Arial"/>
          <w:b/>
          <w:sz w:val="24"/>
          <w:szCs w:val="24"/>
        </w:rPr>
      </w:pPr>
      <w:r w:rsidRPr="00751652">
        <w:rPr>
          <w:rFonts w:ascii="Arial" w:eastAsia="Arial" w:hAnsi="Arial" w:cs="Arial"/>
          <w:b/>
          <w:sz w:val="24"/>
          <w:szCs w:val="24"/>
        </w:rPr>
        <w:lastRenderedPageBreak/>
        <w:t>Annex 2 – Security</w:t>
      </w:r>
    </w:p>
    <w:p w14:paraId="12FAD2DF"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color w:val="222222"/>
          <w:sz w:val="24"/>
          <w:szCs w:val="24"/>
        </w:rPr>
        <w:t xml:space="preserve">The technical security requirements set out below provide an indication of the types of security measures that might be considered, </w:t>
      </w:r>
      <w:proofErr w:type="gramStart"/>
      <w:r w:rsidRPr="00751652">
        <w:rPr>
          <w:rFonts w:ascii="Arial" w:eastAsia="ArialMT" w:hAnsi="Arial" w:cs="Arial"/>
          <w:color w:val="222222"/>
          <w:sz w:val="24"/>
          <w:szCs w:val="24"/>
        </w:rPr>
        <w:t>in order to</w:t>
      </w:r>
      <w:proofErr w:type="gramEnd"/>
      <w:r w:rsidRPr="00751652">
        <w:rPr>
          <w:rFonts w:ascii="Arial" w:eastAsia="ArialMT" w:hAnsi="Arial" w:cs="Arial"/>
          <w:color w:val="222222"/>
          <w:sz w:val="24"/>
          <w:szCs w:val="24"/>
        </w:rPr>
        <w:t xml:space="preserve"> protect Personal Data. </w:t>
      </w:r>
      <w:r w:rsidRPr="00751652">
        <w:rPr>
          <w:rFonts w:ascii="Arial" w:eastAsia="ArialMT" w:hAnsi="Arial" w:cs="Arial"/>
          <w:color w:val="000000"/>
          <w:sz w:val="24"/>
          <w:szCs w:val="24"/>
        </w:rPr>
        <w:t>More, or less,</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measures may be appropriate depending on the subject matter of the contract, but the overall</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approach must be proportionate. The technical requirements must also be compliant with</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legislative and regulatory obligations for content and data, such as UK GDPR.</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The example technical security requirements set out here are intended to supplement, not</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replace, security schedules that will detail the total contractual security obligations and</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requirements that the Processor (i.e., a supplier) will be held to account to deliver under</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contract. Processors are also required to ensure sufficient ‘flow-down’ of legislative and</w:t>
      </w:r>
      <w:r w:rsidRPr="00751652">
        <w:rPr>
          <w:rFonts w:ascii="Arial" w:eastAsia="ArialMT" w:hAnsi="Arial" w:cs="Arial"/>
          <w:color w:val="222222"/>
          <w:sz w:val="24"/>
          <w:szCs w:val="24"/>
        </w:rPr>
        <w:t xml:space="preserve"> </w:t>
      </w:r>
      <w:r w:rsidRPr="00751652">
        <w:rPr>
          <w:rFonts w:ascii="Arial" w:eastAsia="ArialMT" w:hAnsi="Arial" w:cs="Arial"/>
          <w:color w:val="000000"/>
          <w:sz w:val="24"/>
          <w:szCs w:val="24"/>
        </w:rPr>
        <w:t>regulatory obligations to any third-party Sub-processors.</w:t>
      </w:r>
    </w:p>
    <w:p w14:paraId="3B78662A" w14:textId="77777777" w:rsidR="001B1FFB" w:rsidRPr="00751652" w:rsidRDefault="001B1FFB" w:rsidP="001B1FFB">
      <w:pPr>
        <w:autoSpaceDE w:val="0"/>
        <w:autoSpaceDN w:val="0"/>
        <w:adjustRightInd w:val="0"/>
        <w:spacing w:after="0" w:line="240" w:lineRule="auto"/>
        <w:rPr>
          <w:rFonts w:ascii="Arial" w:eastAsia="ArialMT" w:hAnsi="Arial" w:cs="Arial"/>
          <w:color w:val="222222"/>
          <w:sz w:val="24"/>
          <w:szCs w:val="24"/>
        </w:rPr>
      </w:pPr>
    </w:p>
    <w:p w14:paraId="14F43918"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External Certifications e.g., </w:t>
      </w:r>
      <w:r w:rsidRPr="00751652">
        <w:rPr>
          <w:rFonts w:ascii="Arial" w:eastAsia="ArialMT" w:hAnsi="Arial" w:cs="Arial"/>
          <w:color w:val="000000"/>
          <w:sz w:val="24"/>
          <w:szCs w:val="24"/>
        </w:rPr>
        <w:t>Buyers should ensure that Suppliers hold at least Cyber.</w:t>
      </w:r>
    </w:p>
    <w:p w14:paraId="783F0D68"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color w:val="000000"/>
          <w:sz w:val="24"/>
          <w:szCs w:val="24"/>
        </w:rPr>
        <w:t>Essentials certification and ISO 27001:2013 certification if proportionate to the service being procured.</w:t>
      </w:r>
    </w:p>
    <w:p w14:paraId="25F237C2"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5851D362"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Risk Assessment e.g., </w:t>
      </w:r>
      <w:r w:rsidRPr="00751652">
        <w:rPr>
          <w:rFonts w:ascii="Arial" w:eastAsia="ArialMT" w:hAnsi="Arial" w:cs="Arial"/>
          <w:color w:val="000000"/>
          <w:sz w:val="24"/>
          <w:szCs w:val="24"/>
        </w:rPr>
        <w:t>Supplier should perform a technical information risk assessment on the service supplied and be able to demonstrate what controls are in place to address those risks.</w:t>
      </w:r>
    </w:p>
    <w:p w14:paraId="5627427F"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3B2EF18E"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Security Classification of Information e.g. </w:t>
      </w:r>
      <w:r w:rsidRPr="00751652">
        <w:rPr>
          <w:rFonts w:ascii="Arial" w:eastAsia="ArialMT" w:hAnsi="Arial" w:cs="Arial"/>
          <w:color w:val="000000"/>
          <w:sz w:val="24"/>
          <w:szCs w:val="24"/>
        </w:rPr>
        <w:t xml:space="preserve">If the provision of the Services requires the Supplier to Process Authority/Buyer Data which is classified as OFFICIAL, OFFICIAL-SENSITIVE or Personal Data, the Supplier shall implement such additional measures as agreed with the Authority/Buyer from time to time </w:t>
      </w:r>
      <w:proofErr w:type="gramStart"/>
      <w:r w:rsidRPr="00751652">
        <w:rPr>
          <w:rFonts w:ascii="Arial" w:eastAsia="ArialMT" w:hAnsi="Arial" w:cs="Arial"/>
          <w:color w:val="000000"/>
          <w:sz w:val="24"/>
          <w:szCs w:val="24"/>
        </w:rPr>
        <w:t>in order to</w:t>
      </w:r>
      <w:proofErr w:type="gramEnd"/>
      <w:r w:rsidRPr="00751652">
        <w:rPr>
          <w:rFonts w:ascii="Arial" w:eastAsia="ArialMT" w:hAnsi="Arial" w:cs="Arial"/>
          <w:color w:val="000000"/>
          <w:sz w:val="24"/>
          <w:szCs w:val="24"/>
        </w:rPr>
        <w:t xml:space="preserve"> ensure that such information is safeguarded in accordance with the applicable legislative and regulatory obligations.</w:t>
      </w:r>
    </w:p>
    <w:p w14:paraId="12F5B240"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76C3F6AC" w14:textId="77777777" w:rsidR="001B1FFB" w:rsidRPr="00751652" w:rsidRDefault="001B1FFB" w:rsidP="001B1FFB">
      <w:pPr>
        <w:autoSpaceDE w:val="0"/>
        <w:autoSpaceDN w:val="0"/>
        <w:adjustRightInd w:val="0"/>
        <w:spacing w:after="0" w:line="240" w:lineRule="auto"/>
        <w:rPr>
          <w:rFonts w:ascii="Arial" w:eastAsia="ArialMT" w:hAnsi="Arial" w:cs="Arial"/>
          <w:b/>
          <w:bCs/>
          <w:color w:val="000000"/>
          <w:sz w:val="24"/>
          <w:szCs w:val="24"/>
        </w:rPr>
      </w:pPr>
      <w:r w:rsidRPr="00751652">
        <w:rPr>
          <w:rFonts w:ascii="Arial" w:eastAsia="ArialMT" w:hAnsi="Arial" w:cs="Arial"/>
          <w:b/>
          <w:bCs/>
          <w:color w:val="000000"/>
          <w:sz w:val="24"/>
          <w:szCs w:val="24"/>
        </w:rPr>
        <w:t>End User Devices e.g.</w:t>
      </w:r>
    </w:p>
    <w:p w14:paraId="56DB11E1" w14:textId="77777777" w:rsidR="001B1FFB" w:rsidRPr="00751652" w:rsidRDefault="001B1FFB" w:rsidP="00C8321B">
      <w:pPr>
        <w:pStyle w:val="ListParagraph"/>
        <w:numPr>
          <w:ilvl w:val="0"/>
          <w:numId w:val="46"/>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751652">
        <w:rPr>
          <w:rFonts w:ascii="Arial" w:eastAsia="ArialMT"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2D49C612" w14:textId="77777777" w:rsidR="001B1FFB" w:rsidRPr="00751652" w:rsidRDefault="001B1FFB" w:rsidP="00C8321B">
      <w:pPr>
        <w:pStyle w:val="ListParagraph"/>
        <w:numPr>
          <w:ilvl w:val="0"/>
          <w:numId w:val="46"/>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751652">
        <w:rPr>
          <w:rFonts w:ascii="Arial" w:eastAsia="ArialMT"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57" w:history="1">
        <w:r w:rsidRPr="00751652">
          <w:rPr>
            <w:rStyle w:val="Hyperlink"/>
            <w:rFonts w:ascii="Arial" w:hAnsi="Arial" w:cs="Arial"/>
          </w:rPr>
          <w:t>https://www.ncsc.gov.uk/guidance/end-user-device-security</w:t>
        </w:r>
      </w:hyperlink>
      <w:r w:rsidRPr="00751652">
        <w:rPr>
          <w:rFonts w:ascii="Arial" w:eastAsia="ArialMT" w:hAnsi="Arial" w:cs="Arial"/>
          <w:color w:val="000000"/>
          <w:sz w:val="24"/>
          <w:szCs w:val="24"/>
        </w:rPr>
        <w:t>.</w:t>
      </w:r>
    </w:p>
    <w:p w14:paraId="02407882" w14:textId="77777777" w:rsidR="001B1FFB" w:rsidRPr="00751652" w:rsidRDefault="001B1FFB" w:rsidP="001B1FFB">
      <w:pPr>
        <w:pStyle w:val="ListParagraph"/>
        <w:autoSpaceDE w:val="0"/>
        <w:adjustRightInd w:val="0"/>
        <w:spacing w:after="0" w:line="240" w:lineRule="auto"/>
        <w:rPr>
          <w:rFonts w:ascii="Arial" w:eastAsia="ArialMT" w:hAnsi="Arial" w:cs="Arial"/>
          <w:color w:val="000000"/>
          <w:sz w:val="24"/>
          <w:szCs w:val="24"/>
        </w:rPr>
      </w:pPr>
    </w:p>
    <w:p w14:paraId="7E5BD024"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Testing e.g. </w:t>
      </w:r>
      <w:r w:rsidRPr="00751652">
        <w:rPr>
          <w:rFonts w:ascii="Arial" w:eastAsia="ArialMT"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234CE8C6"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588AA981"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lastRenderedPageBreak/>
        <w:t xml:space="preserve">Networking e.g. </w:t>
      </w:r>
      <w:r w:rsidRPr="00751652">
        <w:rPr>
          <w:rFonts w:ascii="Arial" w:eastAsia="ArialMT" w:hAnsi="Arial" w:cs="Arial"/>
          <w:color w:val="000000"/>
          <w:sz w:val="24"/>
          <w:szCs w:val="24"/>
        </w:rPr>
        <w:t xml:space="preserve">The Supplier shall ensure that any Authority/Buyer Data which it causes to be transmitted over any public network (including the Internet, mobile </w:t>
      </w:r>
      <w:proofErr w:type="gramStart"/>
      <w:r w:rsidRPr="00751652">
        <w:rPr>
          <w:rFonts w:ascii="Arial" w:eastAsia="ArialMT" w:hAnsi="Arial" w:cs="Arial"/>
          <w:color w:val="000000"/>
          <w:sz w:val="24"/>
          <w:szCs w:val="24"/>
        </w:rPr>
        <w:t>networks</w:t>
      </w:r>
      <w:proofErr w:type="gramEnd"/>
      <w:r w:rsidRPr="00751652">
        <w:rPr>
          <w:rFonts w:ascii="Arial" w:eastAsia="ArialMT" w:hAnsi="Arial" w:cs="Arial"/>
          <w:color w:val="000000"/>
          <w:sz w:val="24"/>
          <w:szCs w:val="24"/>
        </w:rPr>
        <w:t xml:space="preserve"> or un-protected enterprise network) or to a mobile device shall be encrypted when transmitted.</w:t>
      </w:r>
    </w:p>
    <w:p w14:paraId="5A958ED5"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36955A78"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Personnel Security e.g. </w:t>
      </w:r>
      <w:r w:rsidRPr="00751652">
        <w:rPr>
          <w:rFonts w:ascii="Arial" w:eastAsia="ArialMT"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1ABC8650"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color w:val="000000"/>
          <w:sz w:val="24"/>
          <w:szCs w:val="24"/>
        </w:rPr>
        <w:t>verification of the individual's employment history; verification of the individual's criminal record. The Supplier maybe required to implement additional security vetting for some roles.</w:t>
      </w:r>
    </w:p>
    <w:p w14:paraId="4D7960EF"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4488A1AB"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Identity, Authentication and Access Control e.g. </w:t>
      </w:r>
      <w:r w:rsidRPr="00751652">
        <w:rPr>
          <w:rFonts w:ascii="Arial" w:eastAsia="ArialMT"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48AEE5BA"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78AFEAC8"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Data Destruction/Deletion e.g. </w:t>
      </w:r>
      <w:r w:rsidRPr="00751652">
        <w:rPr>
          <w:rFonts w:ascii="Arial" w:eastAsia="ArialMT"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0FCEEF2C" w14:textId="77777777" w:rsidR="001B1FFB" w:rsidRPr="00751652" w:rsidRDefault="001B1FFB" w:rsidP="001B1FFB">
      <w:pPr>
        <w:autoSpaceDE w:val="0"/>
        <w:autoSpaceDN w:val="0"/>
        <w:adjustRightInd w:val="0"/>
        <w:spacing w:after="0" w:line="240" w:lineRule="auto"/>
        <w:rPr>
          <w:rFonts w:ascii="Arial" w:eastAsia="ArialMT" w:hAnsi="Arial" w:cs="Arial"/>
          <w:b/>
          <w:bCs/>
          <w:color w:val="000000"/>
          <w:sz w:val="24"/>
          <w:szCs w:val="24"/>
        </w:rPr>
      </w:pPr>
    </w:p>
    <w:p w14:paraId="10BA2FD9"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Audit and Protective Monitoring e.g. </w:t>
      </w:r>
      <w:r w:rsidRPr="00751652">
        <w:rPr>
          <w:rFonts w:ascii="Arial" w:eastAsia="ArialMT" w:hAnsi="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sidRPr="00751652">
        <w:rPr>
          <w:rFonts w:ascii="Arial" w:eastAsia="ArialMT" w:hAnsi="Arial" w:cs="Arial"/>
          <w:color w:val="000000"/>
          <w:sz w:val="24"/>
          <w:szCs w:val="24"/>
        </w:rPr>
        <w:t>In order to</w:t>
      </w:r>
      <w:proofErr w:type="gramEnd"/>
      <w:r w:rsidRPr="00751652">
        <w:rPr>
          <w:rFonts w:ascii="Arial" w:eastAsia="ArialMT" w:hAnsi="Arial" w:cs="Arial"/>
          <w:color w:val="000000"/>
          <w:sz w:val="24"/>
          <w:szCs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51CA4889"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584D8C28"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Location of Authority/Buyer Data e.g. </w:t>
      </w:r>
      <w:r w:rsidRPr="00751652">
        <w:rPr>
          <w:rFonts w:ascii="Arial" w:eastAsia="ArialMT"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3206B2F3"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460BD4A4"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t xml:space="preserve">Vulnerabilities and Corrective Action e.g., </w:t>
      </w:r>
      <w:r w:rsidRPr="00751652">
        <w:rPr>
          <w:rFonts w:ascii="Arial" w:eastAsia="ArialMT" w:hAnsi="Arial" w:cs="Arial"/>
          <w:color w:val="000000"/>
          <w:sz w:val="24"/>
          <w:szCs w:val="24"/>
        </w:rPr>
        <w:t>Suppliers shall procure and implement security patches to vulnerabilities in accordance with the timescales specified in the NCSC Cloud Security Principle 5.</w:t>
      </w:r>
    </w:p>
    <w:p w14:paraId="4EE9728A"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6CDC059A"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color w:val="000000"/>
          <w:sz w:val="24"/>
          <w:szCs w:val="24"/>
        </w:rPr>
        <w:t xml:space="preserve">Suppliers must ensure that all COTS Software and Third-Party COTS Software be kept up to date such that all Supplier COTS Software and </w:t>
      </w:r>
      <w:proofErr w:type="gramStart"/>
      <w:r w:rsidRPr="00751652">
        <w:rPr>
          <w:rFonts w:ascii="Arial" w:eastAsia="ArialMT" w:hAnsi="Arial" w:cs="Arial"/>
          <w:color w:val="000000"/>
          <w:sz w:val="24"/>
          <w:szCs w:val="24"/>
        </w:rPr>
        <w:t>Third Party</w:t>
      </w:r>
      <w:proofErr w:type="gramEnd"/>
      <w:r w:rsidRPr="00751652">
        <w:rPr>
          <w:rFonts w:ascii="Arial" w:eastAsia="ArialMT" w:hAnsi="Arial" w:cs="Arial"/>
          <w:color w:val="000000"/>
          <w:sz w:val="24"/>
          <w:szCs w:val="24"/>
        </w:rPr>
        <w:t xml:space="preserve"> COTS Software are always in mainstream support.</w:t>
      </w:r>
    </w:p>
    <w:p w14:paraId="4FCFCD3F"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p>
    <w:p w14:paraId="7201BDBB" w14:textId="77777777" w:rsidR="001B1FFB" w:rsidRPr="00751652" w:rsidRDefault="001B1FFB" w:rsidP="001B1FFB">
      <w:pPr>
        <w:autoSpaceDE w:val="0"/>
        <w:autoSpaceDN w:val="0"/>
        <w:adjustRightInd w:val="0"/>
        <w:spacing w:after="0" w:line="240" w:lineRule="auto"/>
        <w:rPr>
          <w:rFonts w:ascii="Arial" w:eastAsia="ArialMT" w:hAnsi="Arial" w:cs="Arial"/>
          <w:color w:val="000000"/>
          <w:sz w:val="24"/>
          <w:szCs w:val="24"/>
        </w:rPr>
      </w:pPr>
      <w:r w:rsidRPr="00751652">
        <w:rPr>
          <w:rFonts w:ascii="Arial" w:eastAsia="ArialMT" w:hAnsi="Arial" w:cs="Arial"/>
          <w:b/>
          <w:bCs/>
          <w:color w:val="000000"/>
          <w:sz w:val="24"/>
          <w:szCs w:val="24"/>
        </w:rPr>
        <w:lastRenderedPageBreak/>
        <w:t xml:space="preserve">Secure Architecture e.g. </w:t>
      </w:r>
      <w:r w:rsidRPr="00751652">
        <w:rPr>
          <w:rFonts w:ascii="Arial" w:eastAsia="ArialMT" w:hAnsi="Arial" w:cs="Arial"/>
          <w:color w:val="000000"/>
          <w:sz w:val="24"/>
          <w:szCs w:val="24"/>
        </w:rPr>
        <w:t>Suppliers should design the service in accordance with:</w:t>
      </w:r>
    </w:p>
    <w:p w14:paraId="47D89297" w14:textId="77777777" w:rsidR="001B1FFB" w:rsidRPr="00751652" w:rsidRDefault="001B1FFB" w:rsidP="00C8321B">
      <w:pPr>
        <w:pStyle w:val="ListParagraph"/>
        <w:numPr>
          <w:ilvl w:val="0"/>
          <w:numId w:val="47"/>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751652">
        <w:rPr>
          <w:rFonts w:ascii="Arial" w:eastAsia="ArialMT" w:hAnsi="Arial" w:cs="Arial"/>
          <w:color w:val="000000"/>
          <w:sz w:val="24"/>
          <w:szCs w:val="24"/>
        </w:rPr>
        <w:t>NCSC "</w:t>
      </w:r>
      <w:r w:rsidRPr="00751652">
        <w:rPr>
          <w:rFonts w:ascii="Arial" w:eastAsia="ArialMT" w:hAnsi="Arial" w:cs="Arial"/>
          <w:color w:val="1155CD"/>
          <w:sz w:val="24"/>
          <w:szCs w:val="24"/>
        </w:rPr>
        <w:t>Security Design Principles for Digital Services</w:t>
      </w:r>
      <w:r w:rsidRPr="00751652">
        <w:rPr>
          <w:rFonts w:ascii="Arial" w:eastAsia="ArialMT" w:hAnsi="Arial" w:cs="Arial"/>
          <w:color w:val="000000"/>
          <w:sz w:val="24"/>
          <w:szCs w:val="24"/>
        </w:rPr>
        <w:t>"</w:t>
      </w:r>
    </w:p>
    <w:p w14:paraId="5A7C74CF" w14:textId="77777777" w:rsidR="001B1FFB" w:rsidRPr="00751652" w:rsidRDefault="001B1FFB" w:rsidP="00C8321B">
      <w:pPr>
        <w:pStyle w:val="ListParagraph"/>
        <w:numPr>
          <w:ilvl w:val="0"/>
          <w:numId w:val="47"/>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751652">
        <w:rPr>
          <w:rFonts w:ascii="Arial" w:eastAsia="ArialMT" w:hAnsi="Arial" w:cs="Arial"/>
          <w:color w:val="000000"/>
          <w:sz w:val="24"/>
          <w:szCs w:val="24"/>
        </w:rPr>
        <w:t>NCSC "</w:t>
      </w:r>
      <w:r w:rsidRPr="00751652">
        <w:rPr>
          <w:rFonts w:ascii="Arial" w:eastAsia="ArialMT" w:hAnsi="Arial" w:cs="Arial"/>
          <w:color w:val="1155CD"/>
          <w:sz w:val="24"/>
          <w:szCs w:val="24"/>
        </w:rPr>
        <w:t>Bulk Data Principles</w:t>
      </w:r>
      <w:r w:rsidRPr="00751652">
        <w:rPr>
          <w:rFonts w:ascii="Arial" w:eastAsia="ArialMT" w:hAnsi="Arial" w:cs="Arial"/>
          <w:color w:val="000000"/>
          <w:sz w:val="24"/>
          <w:szCs w:val="24"/>
        </w:rPr>
        <w:t>"</w:t>
      </w:r>
    </w:p>
    <w:p w14:paraId="739A0DC0" w14:textId="77777777" w:rsidR="001B1FFB" w:rsidRPr="00751652" w:rsidRDefault="001B1FFB" w:rsidP="00C8321B">
      <w:pPr>
        <w:pStyle w:val="ListParagraph"/>
        <w:numPr>
          <w:ilvl w:val="0"/>
          <w:numId w:val="47"/>
        </w:numPr>
        <w:suppressAutoHyphens/>
        <w:autoSpaceDN w:val="0"/>
        <w:contextualSpacing w:val="0"/>
        <w:textAlignment w:val="baseline"/>
        <w:rPr>
          <w:rFonts w:ascii="Arial" w:eastAsia="Arial" w:hAnsi="Arial" w:cs="Arial"/>
          <w:b/>
          <w:sz w:val="24"/>
          <w:szCs w:val="24"/>
        </w:rPr>
      </w:pPr>
      <w:r w:rsidRPr="00751652">
        <w:rPr>
          <w:rFonts w:ascii="Arial" w:eastAsia="ArialMT" w:hAnsi="Arial" w:cs="Arial"/>
          <w:color w:val="000000"/>
          <w:sz w:val="24"/>
          <w:szCs w:val="24"/>
        </w:rPr>
        <w:t>NSCS "</w:t>
      </w:r>
      <w:r w:rsidRPr="00751652">
        <w:rPr>
          <w:rFonts w:ascii="Arial" w:eastAsia="ArialMT" w:hAnsi="Arial" w:cs="Arial"/>
          <w:color w:val="1155CD"/>
          <w:sz w:val="24"/>
          <w:szCs w:val="24"/>
        </w:rPr>
        <w:t>Cloud Security Principles</w:t>
      </w:r>
      <w:r w:rsidRPr="00751652">
        <w:rPr>
          <w:rFonts w:ascii="Arial" w:eastAsia="ArialMT" w:hAnsi="Arial" w:cs="Arial"/>
          <w:color w:val="000000"/>
          <w:sz w:val="24"/>
          <w:szCs w:val="24"/>
        </w:rPr>
        <w:t>"</w:t>
      </w:r>
    </w:p>
    <w:p w14:paraId="780E75CF" w14:textId="77777777" w:rsidR="001B1FFB" w:rsidRPr="00751652" w:rsidRDefault="001B1FFB" w:rsidP="001B1FFB">
      <w:pPr>
        <w:rPr>
          <w:rFonts w:ascii="Arial" w:eastAsia="Arial" w:hAnsi="Arial" w:cs="Arial"/>
          <w:b/>
          <w:sz w:val="24"/>
          <w:szCs w:val="24"/>
        </w:rPr>
      </w:pPr>
    </w:p>
    <w:p w14:paraId="5DCA782A" w14:textId="77777777" w:rsidR="001B1FFB" w:rsidRPr="00751652" w:rsidRDefault="001B1FFB" w:rsidP="001B1FFB">
      <w:pPr>
        <w:rPr>
          <w:rFonts w:ascii="Arial" w:eastAsia="Arial" w:hAnsi="Arial" w:cs="Arial"/>
          <w:b/>
          <w:sz w:val="24"/>
          <w:szCs w:val="24"/>
        </w:rPr>
      </w:pPr>
    </w:p>
    <w:p w14:paraId="3B70C7BD" w14:textId="77777777" w:rsidR="001B1FFB" w:rsidRPr="00751652" w:rsidRDefault="001B1FFB" w:rsidP="001B1FFB">
      <w:pPr>
        <w:rPr>
          <w:rFonts w:ascii="Arial" w:eastAsia="Arial" w:hAnsi="Arial" w:cs="Arial"/>
          <w:b/>
          <w:sz w:val="24"/>
          <w:szCs w:val="24"/>
        </w:rPr>
      </w:pPr>
    </w:p>
    <w:p w14:paraId="70AB6763" w14:textId="77777777" w:rsidR="001B1FFB" w:rsidRPr="00751652" w:rsidRDefault="001B1FFB" w:rsidP="001B1FFB">
      <w:pPr>
        <w:rPr>
          <w:rFonts w:ascii="Arial" w:eastAsia="Arial" w:hAnsi="Arial" w:cs="Arial"/>
          <w:b/>
          <w:sz w:val="24"/>
          <w:szCs w:val="24"/>
        </w:rPr>
      </w:pPr>
    </w:p>
    <w:p w14:paraId="7AAA36F9" w14:textId="77777777" w:rsidR="001B1FFB" w:rsidRPr="00751652" w:rsidRDefault="001B1FFB" w:rsidP="001B1FFB">
      <w:pPr>
        <w:rPr>
          <w:rFonts w:ascii="Arial" w:eastAsia="Arial" w:hAnsi="Arial" w:cs="Arial"/>
          <w:b/>
          <w:sz w:val="24"/>
          <w:szCs w:val="24"/>
        </w:rPr>
      </w:pPr>
    </w:p>
    <w:p w14:paraId="6F0BF1F4" w14:textId="77777777" w:rsidR="001B1FFB" w:rsidRPr="00751652" w:rsidRDefault="001B1FFB" w:rsidP="001B1FFB">
      <w:pPr>
        <w:rPr>
          <w:rFonts w:ascii="Arial" w:eastAsia="Arial" w:hAnsi="Arial" w:cs="Arial"/>
          <w:b/>
          <w:sz w:val="24"/>
          <w:szCs w:val="24"/>
        </w:rPr>
      </w:pPr>
    </w:p>
    <w:p w14:paraId="384E1574" w14:textId="77777777" w:rsidR="001B1FFB" w:rsidRPr="00751652" w:rsidRDefault="001B1FFB" w:rsidP="001B1FFB">
      <w:pPr>
        <w:rPr>
          <w:rFonts w:ascii="Arial" w:eastAsia="Arial" w:hAnsi="Arial" w:cs="Arial"/>
          <w:b/>
          <w:sz w:val="24"/>
          <w:szCs w:val="24"/>
        </w:rPr>
      </w:pPr>
    </w:p>
    <w:p w14:paraId="2699C7B4" w14:textId="77777777" w:rsidR="001B1FFB" w:rsidRPr="00751652" w:rsidRDefault="001B1FFB" w:rsidP="001B1FFB">
      <w:pPr>
        <w:rPr>
          <w:rFonts w:ascii="Arial" w:eastAsia="Arial" w:hAnsi="Arial" w:cs="Arial"/>
          <w:b/>
          <w:sz w:val="24"/>
          <w:szCs w:val="24"/>
        </w:rPr>
      </w:pPr>
    </w:p>
    <w:p w14:paraId="748EFF95" w14:textId="77777777" w:rsidR="001B1FFB" w:rsidRPr="00751652" w:rsidRDefault="001B1FFB" w:rsidP="001B1FFB">
      <w:pPr>
        <w:rPr>
          <w:rFonts w:ascii="Arial" w:eastAsia="Arial" w:hAnsi="Arial" w:cs="Arial"/>
          <w:b/>
          <w:sz w:val="24"/>
          <w:szCs w:val="24"/>
        </w:rPr>
      </w:pPr>
    </w:p>
    <w:p w14:paraId="2CEFE400" w14:textId="77777777" w:rsidR="001B1FFB" w:rsidRPr="00751652" w:rsidRDefault="001B1FFB" w:rsidP="001B1FFB">
      <w:pPr>
        <w:rPr>
          <w:rFonts w:ascii="Arial" w:eastAsia="Arial" w:hAnsi="Arial" w:cs="Arial"/>
          <w:b/>
          <w:sz w:val="24"/>
          <w:szCs w:val="24"/>
        </w:rPr>
      </w:pPr>
    </w:p>
    <w:p w14:paraId="0A0AAAFF" w14:textId="77777777" w:rsidR="001B1FFB" w:rsidRPr="00751652" w:rsidRDefault="001B1FFB" w:rsidP="001B1FFB">
      <w:pPr>
        <w:rPr>
          <w:rFonts w:ascii="Arial" w:eastAsia="Arial" w:hAnsi="Arial" w:cs="Arial"/>
          <w:b/>
          <w:sz w:val="24"/>
          <w:szCs w:val="24"/>
        </w:rPr>
      </w:pPr>
    </w:p>
    <w:p w14:paraId="564EA7B1" w14:textId="77777777" w:rsidR="001B1FFB" w:rsidRPr="00751652" w:rsidRDefault="001B1FFB" w:rsidP="001B1FFB">
      <w:pPr>
        <w:rPr>
          <w:rFonts w:ascii="Arial" w:eastAsia="Arial" w:hAnsi="Arial" w:cs="Arial"/>
          <w:b/>
          <w:sz w:val="24"/>
          <w:szCs w:val="24"/>
        </w:rPr>
      </w:pPr>
    </w:p>
    <w:p w14:paraId="22840DD7" w14:textId="77777777" w:rsidR="001B1FFB" w:rsidRPr="00751652" w:rsidRDefault="001B1FFB" w:rsidP="001B1FFB">
      <w:pPr>
        <w:rPr>
          <w:rFonts w:ascii="Arial" w:eastAsia="Arial" w:hAnsi="Arial" w:cs="Arial"/>
          <w:b/>
          <w:sz w:val="24"/>
          <w:szCs w:val="24"/>
        </w:rPr>
      </w:pPr>
    </w:p>
    <w:p w14:paraId="3F13B118" w14:textId="77777777" w:rsidR="001B1FFB" w:rsidRPr="00751652" w:rsidRDefault="001B1FFB" w:rsidP="001B1FFB">
      <w:pPr>
        <w:rPr>
          <w:rFonts w:ascii="Arial" w:eastAsia="Arial" w:hAnsi="Arial" w:cs="Arial"/>
          <w:b/>
          <w:sz w:val="24"/>
          <w:szCs w:val="24"/>
        </w:rPr>
      </w:pPr>
    </w:p>
    <w:p w14:paraId="717DC433" w14:textId="77777777" w:rsidR="001B1FFB" w:rsidRPr="00751652" w:rsidRDefault="001B1FFB" w:rsidP="001B1FFB">
      <w:pPr>
        <w:rPr>
          <w:rFonts w:ascii="Arial" w:eastAsia="Arial" w:hAnsi="Arial" w:cs="Arial"/>
          <w:b/>
          <w:sz w:val="24"/>
          <w:szCs w:val="24"/>
        </w:rPr>
      </w:pPr>
    </w:p>
    <w:p w14:paraId="00DCDA9B" w14:textId="77777777" w:rsidR="001B1FFB" w:rsidRPr="00751652" w:rsidRDefault="001B1FFB" w:rsidP="001B1FFB">
      <w:pPr>
        <w:rPr>
          <w:rFonts w:ascii="Arial" w:eastAsia="Arial" w:hAnsi="Arial" w:cs="Arial"/>
          <w:b/>
          <w:sz w:val="24"/>
          <w:szCs w:val="24"/>
        </w:rPr>
      </w:pPr>
    </w:p>
    <w:p w14:paraId="33BB2C60" w14:textId="77777777" w:rsidR="001B1FFB" w:rsidRPr="00751652" w:rsidRDefault="001B1FFB" w:rsidP="001B1FFB">
      <w:pPr>
        <w:rPr>
          <w:rFonts w:ascii="Arial" w:eastAsia="Arial" w:hAnsi="Arial" w:cs="Arial"/>
          <w:b/>
          <w:sz w:val="24"/>
          <w:szCs w:val="24"/>
        </w:rPr>
      </w:pPr>
    </w:p>
    <w:p w14:paraId="2EA21DF8" w14:textId="77777777" w:rsidR="001B1FFB" w:rsidRPr="00751652" w:rsidRDefault="001B1FFB" w:rsidP="001B1FFB">
      <w:pPr>
        <w:rPr>
          <w:rFonts w:ascii="Arial" w:eastAsia="Arial" w:hAnsi="Arial" w:cs="Arial"/>
          <w:b/>
          <w:sz w:val="24"/>
          <w:szCs w:val="24"/>
        </w:rPr>
      </w:pPr>
    </w:p>
    <w:p w14:paraId="1C646FD3" w14:textId="77777777" w:rsidR="001B1FFB" w:rsidRPr="00751652" w:rsidRDefault="001B1FFB" w:rsidP="001B1FFB">
      <w:pPr>
        <w:rPr>
          <w:rFonts w:ascii="Arial" w:eastAsia="Arial" w:hAnsi="Arial" w:cs="Arial"/>
          <w:b/>
          <w:sz w:val="24"/>
          <w:szCs w:val="24"/>
        </w:rPr>
      </w:pPr>
    </w:p>
    <w:p w14:paraId="5422C0BD" w14:textId="77777777" w:rsidR="001B1FFB" w:rsidRPr="00751652" w:rsidRDefault="001B1FFB" w:rsidP="001B1FFB">
      <w:pPr>
        <w:rPr>
          <w:rFonts w:ascii="Arial" w:eastAsia="Arial" w:hAnsi="Arial" w:cs="Arial"/>
          <w:b/>
          <w:sz w:val="24"/>
          <w:szCs w:val="24"/>
        </w:rPr>
      </w:pPr>
    </w:p>
    <w:p w14:paraId="5448F501" w14:textId="77777777" w:rsidR="001B1FFB" w:rsidRPr="00751652" w:rsidRDefault="001B1FFB" w:rsidP="001B1FFB">
      <w:pPr>
        <w:rPr>
          <w:rFonts w:ascii="Arial" w:eastAsia="Arial" w:hAnsi="Arial" w:cs="Arial"/>
          <w:b/>
          <w:sz w:val="24"/>
          <w:szCs w:val="24"/>
        </w:rPr>
      </w:pPr>
    </w:p>
    <w:p w14:paraId="0DEBFD89" w14:textId="77777777" w:rsidR="001B1FFB" w:rsidRPr="00751652" w:rsidRDefault="001B1FFB" w:rsidP="001B1FFB">
      <w:pPr>
        <w:rPr>
          <w:rFonts w:ascii="Arial" w:eastAsia="Arial" w:hAnsi="Arial" w:cs="Arial"/>
          <w:b/>
          <w:sz w:val="24"/>
          <w:szCs w:val="24"/>
        </w:rPr>
      </w:pPr>
    </w:p>
    <w:p w14:paraId="316A1FE7" w14:textId="77777777" w:rsidR="001B1FFB" w:rsidRPr="00751652" w:rsidRDefault="001B1FFB" w:rsidP="001B1FFB">
      <w:pPr>
        <w:rPr>
          <w:rFonts w:ascii="Arial" w:eastAsia="Arial" w:hAnsi="Arial" w:cs="Arial"/>
          <w:b/>
          <w:bCs/>
          <w:sz w:val="24"/>
          <w:szCs w:val="24"/>
        </w:rPr>
      </w:pPr>
    </w:p>
    <w:p w14:paraId="4F569E0F" w14:textId="77777777" w:rsidR="001B1FFB" w:rsidRPr="00751652" w:rsidRDefault="001B1FFB" w:rsidP="001B1FFB">
      <w:pPr>
        <w:rPr>
          <w:rFonts w:ascii="Arial" w:eastAsia="Arial" w:hAnsi="Arial" w:cs="Arial"/>
          <w:b/>
          <w:bCs/>
          <w:sz w:val="24"/>
          <w:szCs w:val="24"/>
        </w:rPr>
      </w:pPr>
    </w:p>
    <w:p w14:paraId="48FA87AE" w14:textId="77777777" w:rsidR="001B1FFB" w:rsidRPr="00751652" w:rsidRDefault="001B1FFB" w:rsidP="001B1FFB">
      <w:pPr>
        <w:rPr>
          <w:rFonts w:ascii="Arial" w:eastAsia="Arial" w:hAnsi="Arial" w:cs="Arial"/>
          <w:b/>
          <w:bCs/>
          <w:sz w:val="24"/>
          <w:szCs w:val="24"/>
        </w:rPr>
      </w:pPr>
    </w:p>
    <w:p w14:paraId="4E33FD12" w14:textId="77777777" w:rsidR="001B1FFB" w:rsidRPr="00751652" w:rsidRDefault="001B1FFB" w:rsidP="001B1FFB">
      <w:pPr>
        <w:rPr>
          <w:rFonts w:ascii="Arial" w:eastAsia="Arial" w:hAnsi="Arial" w:cs="Arial"/>
          <w:b/>
          <w:bCs/>
          <w:sz w:val="24"/>
          <w:szCs w:val="24"/>
        </w:rPr>
      </w:pPr>
    </w:p>
    <w:p w14:paraId="3B8073BB" w14:textId="77777777" w:rsidR="001B1FFB" w:rsidRPr="00751652" w:rsidRDefault="001B1FFB" w:rsidP="001B1FFB">
      <w:pPr>
        <w:rPr>
          <w:rFonts w:ascii="Arial" w:eastAsia="Arial" w:hAnsi="Arial" w:cs="Arial"/>
          <w:b/>
          <w:bCs/>
          <w:sz w:val="24"/>
          <w:szCs w:val="24"/>
        </w:rPr>
      </w:pPr>
    </w:p>
    <w:p w14:paraId="49E49EC1" w14:textId="77777777" w:rsidR="001B1FFB" w:rsidRPr="00751652" w:rsidRDefault="001B1FFB" w:rsidP="001B1FFB">
      <w:pPr>
        <w:rPr>
          <w:rFonts w:ascii="Arial" w:eastAsia="Arial" w:hAnsi="Arial" w:cs="Arial"/>
          <w:sz w:val="24"/>
          <w:szCs w:val="24"/>
        </w:rPr>
      </w:pPr>
      <w:r w:rsidRPr="00751652">
        <w:rPr>
          <w:rFonts w:ascii="Arial" w:eastAsia="Arial" w:hAnsi="Arial" w:cs="Arial"/>
          <w:b/>
          <w:bCs/>
          <w:sz w:val="24"/>
          <w:szCs w:val="24"/>
        </w:rPr>
        <w:t>Annex 3 - Joint Controller Agreement</w:t>
      </w:r>
    </w:p>
    <w:p w14:paraId="62AB3970" w14:textId="77777777" w:rsidR="001B1FFB" w:rsidRPr="00751652" w:rsidRDefault="001B1FFB" w:rsidP="001B1FFB">
      <w:pPr>
        <w:keepNext/>
        <w:rPr>
          <w:rFonts w:ascii="Arial" w:eastAsia="Arial" w:hAnsi="Arial" w:cs="Arial"/>
          <w:b/>
          <w:sz w:val="24"/>
          <w:szCs w:val="24"/>
        </w:rPr>
      </w:pPr>
      <w:r w:rsidRPr="00751652">
        <w:rPr>
          <w:rFonts w:ascii="Arial" w:eastAsia="Arial" w:hAnsi="Arial" w:cs="Arial"/>
          <w:b/>
          <w:sz w:val="24"/>
          <w:szCs w:val="24"/>
        </w:rPr>
        <w:t xml:space="preserve">1. Joint Controller Status and Allocation of Responsibilities </w:t>
      </w:r>
    </w:p>
    <w:p w14:paraId="5DC76A08" w14:textId="77777777" w:rsidR="001B1FFB" w:rsidRPr="00751652" w:rsidRDefault="001B1FFB" w:rsidP="001B1FFB">
      <w:pPr>
        <w:keepNext/>
        <w:rPr>
          <w:rFonts w:ascii="Arial" w:eastAsia="Arial" w:hAnsi="Arial" w:cs="Arial"/>
          <w:sz w:val="24"/>
          <w:szCs w:val="24"/>
        </w:rPr>
      </w:pPr>
      <w:r w:rsidRPr="00751652">
        <w:rPr>
          <w:rFonts w:ascii="Arial" w:eastAsia="Arial" w:hAnsi="Arial" w:cs="Arial"/>
          <w:sz w:val="24"/>
          <w:szCs w:val="24"/>
        </w:rPr>
        <w:t>1.1</w:t>
      </w:r>
      <w:r w:rsidRPr="00751652">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463BA7C5" w14:textId="77777777" w:rsidR="001B1FFB" w:rsidRPr="00751652" w:rsidRDefault="001B1FFB" w:rsidP="001B1FFB">
      <w:pPr>
        <w:keepNext/>
        <w:rPr>
          <w:rFonts w:ascii="Arial" w:eastAsia="Arial" w:hAnsi="Arial" w:cs="Arial"/>
          <w:sz w:val="24"/>
          <w:szCs w:val="24"/>
        </w:rPr>
      </w:pPr>
      <w:r w:rsidRPr="00751652">
        <w:rPr>
          <w:rFonts w:ascii="Arial" w:eastAsia="Arial" w:hAnsi="Arial" w:cs="Arial"/>
          <w:sz w:val="24"/>
          <w:szCs w:val="24"/>
          <w:highlight w:val="white"/>
        </w:rPr>
        <w:t>1.2 The Parties agree t</w:t>
      </w:r>
      <w:r w:rsidRPr="00751652">
        <w:rPr>
          <w:rFonts w:ascii="Arial" w:eastAsia="Arial" w:hAnsi="Arial" w:cs="Arial"/>
          <w:sz w:val="24"/>
          <w:szCs w:val="24"/>
        </w:rPr>
        <w:t xml:space="preserve">hat the Supplier/Relevant Authority: </w:t>
      </w:r>
    </w:p>
    <w:p w14:paraId="79A01BDC"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sidRPr="00751652">
        <w:rPr>
          <w:rFonts w:ascii="Arial" w:eastAsia="Arial" w:hAnsi="Arial" w:cs="Arial"/>
          <w:sz w:val="24"/>
          <w:szCs w:val="24"/>
          <w:highlight w:val="white"/>
        </w:rPr>
        <w:t xml:space="preserve">is the </w:t>
      </w:r>
      <w:r w:rsidRPr="00751652">
        <w:rPr>
          <w:rFonts w:ascii="Arial" w:eastAsia="Arial" w:hAnsi="Arial" w:cs="Arial"/>
          <w:sz w:val="24"/>
          <w:szCs w:val="24"/>
        </w:rPr>
        <w:t>exclusive</w:t>
      </w:r>
      <w:r w:rsidRPr="00751652">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w:t>
      </w:r>
      <w:proofErr w:type="gramStart"/>
      <w:r w:rsidRPr="00751652">
        <w:rPr>
          <w:rFonts w:ascii="Arial" w:eastAsia="Arial" w:hAnsi="Arial" w:cs="Arial"/>
          <w:sz w:val="24"/>
          <w:szCs w:val="24"/>
          <w:highlight w:val="white"/>
        </w:rPr>
        <w:t>GDPR;</w:t>
      </w:r>
      <w:proofErr w:type="gramEnd"/>
    </w:p>
    <w:p w14:paraId="0E59CB53"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sidRPr="00751652">
        <w:rPr>
          <w:rFonts w:ascii="Arial" w:eastAsia="Arial" w:hAnsi="Arial" w:cs="Arial"/>
          <w:sz w:val="24"/>
          <w:szCs w:val="24"/>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sidRPr="00751652">
        <w:rPr>
          <w:rFonts w:ascii="Arial" w:eastAsia="Arial" w:hAnsi="Arial" w:cs="Arial"/>
          <w:sz w:val="24"/>
          <w:szCs w:val="24"/>
          <w:highlight w:val="white"/>
        </w:rPr>
        <w:t>privacy;</w:t>
      </w:r>
      <w:proofErr w:type="gramEnd"/>
    </w:p>
    <w:p w14:paraId="25D9E122"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is solely responsible for the Parties’ compliance with all duties to provide information to Data Subjects under Articles 13 and 14 of the UK </w:t>
      </w:r>
      <w:proofErr w:type="gramStart"/>
      <w:r w:rsidRPr="00751652">
        <w:rPr>
          <w:rFonts w:ascii="Arial" w:eastAsia="Arial" w:hAnsi="Arial" w:cs="Arial"/>
          <w:sz w:val="24"/>
          <w:szCs w:val="24"/>
        </w:rPr>
        <w:t>GDPR;</w:t>
      </w:r>
      <w:proofErr w:type="gramEnd"/>
    </w:p>
    <w:p w14:paraId="329E8EBF"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07D71479" w14:textId="77777777" w:rsidR="001B1FFB" w:rsidRPr="00751652" w:rsidRDefault="001B1FFB" w:rsidP="00C8321B">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w:t>
      </w:r>
      <w:proofErr w:type="gramStart"/>
      <w:r w:rsidRPr="00751652">
        <w:rPr>
          <w:rFonts w:ascii="Arial" w:eastAsia="Arial" w:hAnsi="Arial" w:cs="Arial"/>
          <w:sz w:val="24"/>
          <w:szCs w:val="24"/>
        </w:rPr>
        <w:t>all of</w:t>
      </w:r>
      <w:proofErr w:type="gramEnd"/>
      <w:r w:rsidRPr="00751652">
        <w:rPr>
          <w:rFonts w:ascii="Arial" w:eastAsia="Arial" w:hAnsi="Arial" w:cs="Arial"/>
          <w:sz w:val="24"/>
          <w:szCs w:val="24"/>
        </w:rPr>
        <w:t xml:space="preserve"> its public facing services and marketing).</w:t>
      </w:r>
    </w:p>
    <w:p w14:paraId="61392CB0" w14:textId="77777777" w:rsidR="001B1FFB" w:rsidRPr="00751652" w:rsidRDefault="001B1FFB" w:rsidP="001B1FFB">
      <w:pPr>
        <w:rPr>
          <w:rFonts w:ascii="Arial" w:eastAsia="Arial" w:hAnsi="Arial" w:cs="Arial"/>
          <w:sz w:val="24"/>
          <w:szCs w:val="24"/>
        </w:rPr>
      </w:pPr>
      <w:r w:rsidRPr="00751652">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97447C2"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Undertakings of both Parties</w:t>
      </w:r>
    </w:p>
    <w:p w14:paraId="2CF1C5EE"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The Supplier and the Relevant Authority each undertake that they shall: </w:t>
      </w:r>
    </w:p>
    <w:p w14:paraId="5242F6E1"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report to the other Party every 6 months on:</w:t>
      </w:r>
    </w:p>
    <w:p w14:paraId="6E05F126"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ab/>
        <w:t>the volume of Data Subject Access Request (or purported Data Subject Access Requests) from Data Subjects (or third parties on their behalf</w:t>
      </w:r>
      <w:proofErr w:type="gramStart"/>
      <w:r w:rsidRPr="00751652">
        <w:rPr>
          <w:rFonts w:ascii="Arial" w:eastAsia="Arial" w:hAnsi="Arial" w:cs="Arial"/>
          <w:sz w:val="24"/>
          <w:szCs w:val="24"/>
        </w:rPr>
        <w:t>);</w:t>
      </w:r>
      <w:proofErr w:type="gramEnd"/>
    </w:p>
    <w:p w14:paraId="75012FB8"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ab/>
        <w:t xml:space="preserve">the volume of requests from Data Subjects (or third parties on their behalf) to rectify, block or erase any Personal </w:t>
      </w:r>
      <w:proofErr w:type="gramStart"/>
      <w:r w:rsidRPr="00751652">
        <w:rPr>
          <w:rFonts w:ascii="Arial" w:eastAsia="Arial" w:hAnsi="Arial" w:cs="Arial"/>
          <w:sz w:val="24"/>
          <w:szCs w:val="24"/>
        </w:rPr>
        <w:t>Data;</w:t>
      </w:r>
      <w:proofErr w:type="gramEnd"/>
      <w:r w:rsidRPr="00751652">
        <w:rPr>
          <w:rFonts w:ascii="Arial" w:eastAsia="Arial" w:hAnsi="Arial" w:cs="Arial"/>
          <w:sz w:val="24"/>
          <w:szCs w:val="24"/>
        </w:rPr>
        <w:t xml:space="preserve"> </w:t>
      </w:r>
    </w:p>
    <w:p w14:paraId="49909BDB"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any other requests, complaints, or communications from Data Subjects (or third parties on their behalf) relating to the other Party’s obligations under applicable Data Protection </w:t>
      </w:r>
      <w:proofErr w:type="gramStart"/>
      <w:r w:rsidRPr="00751652">
        <w:rPr>
          <w:rFonts w:ascii="Arial" w:eastAsia="Arial" w:hAnsi="Arial" w:cs="Arial"/>
          <w:sz w:val="24"/>
          <w:szCs w:val="24"/>
        </w:rPr>
        <w:t>Legislation;</w:t>
      </w:r>
      <w:proofErr w:type="gramEnd"/>
    </w:p>
    <w:p w14:paraId="4BB7FDB2"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any communications from the Information Commissioner or any other regulatory authority in connection with Personal Data; and</w:t>
      </w:r>
    </w:p>
    <w:p w14:paraId="6C8C6709"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any requests from any third party for disclosure of Personal Data where compliance with such request is required or purported to be required by Law,</w:t>
      </w:r>
    </w:p>
    <w:p w14:paraId="6159A826" w14:textId="77777777" w:rsidR="001B1FFB" w:rsidRPr="00751652" w:rsidRDefault="001B1FFB" w:rsidP="001B1FFB">
      <w:pPr>
        <w:ind w:left="720"/>
        <w:rPr>
          <w:rFonts w:ascii="Arial" w:eastAsia="Arial" w:hAnsi="Arial" w:cs="Arial"/>
          <w:sz w:val="24"/>
          <w:szCs w:val="24"/>
        </w:rPr>
      </w:pPr>
      <w:r w:rsidRPr="00751652">
        <w:rPr>
          <w:rFonts w:ascii="Arial" w:eastAsia="Arial" w:hAnsi="Arial" w:cs="Arial"/>
          <w:sz w:val="24"/>
          <w:szCs w:val="24"/>
        </w:rPr>
        <w:t xml:space="preserve">that it has received in relation to the subject matter of the Contract during that </w:t>
      </w:r>
      <w:proofErr w:type="gramStart"/>
      <w:r w:rsidRPr="00751652">
        <w:rPr>
          <w:rFonts w:ascii="Arial" w:eastAsia="Arial" w:hAnsi="Arial" w:cs="Arial"/>
          <w:sz w:val="24"/>
          <w:szCs w:val="24"/>
        </w:rPr>
        <w:t>period;</w:t>
      </w:r>
      <w:proofErr w:type="gramEnd"/>
      <w:r w:rsidRPr="00751652">
        <w:rPr>
          <w:rFonts w:ascii="Arial" w:eastAsia="Arial" w:hAnsi="Arial" w:cs="Arial"/>
          <w:sz w:val="24"/>
          <w:szCs w:val="24"/>
        </w:rPr>
        <w:t xml:space="preserve"> </w:t>
      </w:r>
    </w:p>
    <w:p w14:paraId="47949897"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notify each other immediately if it receives any request, complaint or communication made as referred to in Clauses 2.1(a)(</w:t>
      </w:r>
      <w:proofErr w:type="spellStart"/>
      <w:r w:rsidRPr="00751652">
        <w:rPr>
          <w:rFonts w:ascii="Arial" w:eastAsia="Arial" w:hAnsi="Arial" w:cs="Arial"/>
          <w:sz w:val="24"/>
          <w:szCs w:val="24"/>
        </w:rPr>
        <w:t>i</w:t>
      </w:r>
      <w:proofErr w:type="spellEnd"/>
      <w:r w:rsidRPr="00751652">
        <w:rPr>
          <w:rFonts w:ascii="Arial" w:eastAsia="Arial" w:hAnsi="Arial" w:cs="Arial"/>
          <w:sz w:val="24"/>
          <w:szCs w:val="24"/>
        </w:rPr>
        <w:t>) to (v</w:t>
      </w:r>
      <w:proofErr w:type="gramStart"/>
      <w:r w:rsidRPr="00751652">
        <w:rPr>
          <w:rFonts w:ascii="Arial" w:eastAsia="Arial" w:hAnsi="Arial" w:cs="Arial"/>
          <w:sz w:val="24"/>
          <w:szCs w:val="24"/>
        </w:rPr>
        <w:t>);</w:t>
      </w:r>
      <w:proofErr w:type="gramEnd"/>
      <w:r w:rsidRPr="00751652">
        <w:rPr>
          <w:rFonts w:ascii="Arial" w:eastAsia="Arial" w:hAnsi="Arial" w:cs="Arial"/>
          <w:sz w:val="24"/>
          <w:szCs w:val="24"/>
        </w:rPr>
        <w:t xml:space="preserve"> </w:t>
      </w:r>
    </w:p>
    <w:p w14:paraId="2AAEAA14"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751652">
        <w:rPr>
          <w:rFonts w:ascii="Arial" w:eastAsia="Arial" w:hAnsi="Arial" w:cs="Arial"/>
          <w:sz w:val="24"/>
          <w:szCs w:val="24"/>
        </w:rPr>
        <w:t>Legislation;</w:t>
      </w:r>
      <w:proofErr w:type="gramEnd"/>
    </w:p>
    <w:p w14:paraId="09BF9736" w14:textId="77777777" w:rsidR="001B1FFB" w:rsidRPr="00751652" w:rsidRDefault="001B1FFB" w:rsidP="00C8321B">
      <w:pPr>
        <w:numPr>
          <w:ilvl w:val="2"/>
          <w:numId w:val="44"/>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751652">
        <w:rPr>
          <w:rFonts w:ascii="Arial" w:eastAsia="Arial" w:hAnsi="Arial" w:cs="Arial"/>
          <w:sz w:val="24"/>
          <w:szCs w:val="24"/>
        </w:rPr>
        <w:t>Annex;</w:t>
      </w:r>
      <w:proofErr w:type="gramEnd"/>
    </w:p>
    <w:p w14:paraId="1618B335"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request from the Data Subject only the minimum information necessary to provide the Deliverables and treat such extracted information as Confidential </w:t>
      </w:r>
      <w:proofErr w:type="gramStart"/>
      <w:r w:rsidRPr="00751652">
        <w:rPr>
          <w:rFonts w:ascii="Arial" w:eastAsia="Arial" w:hAnsi="Arial" w:cs="Arial"/>
          <w:sz w:val="24"/>
          <w:szCs w:val="24"/>
        </w:rPr>
        <w:t>Information;</w:t>
      </w:r>
      <w:proofErr w:type="gramEnd"/>
    </w:p>
    <w:p w14:paraId="4C9FC1C2"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ensure that at all times it has in place appropriate Protective Measures to guard against unauthorised or unlawful Processing of the Personal Data and/or </w:t>
      </w:r>
      <w:r w:rsidRPr="00751652">
        <w:rPr>
          <w:rFonts w:ascii="Arial" w:eastAsia="Arial" w:hAnsi="Arial" w:cs="Arial"/>
          <w:sz w:val="24"/>
          <w:szCs w:val="24"/>
        </w:rPr>
        <w:lastRenderedPageBreak/>
        <w:t xml:space="preserve">accidental loss, destruction or damage to the Personal Data and unauthorised or unlawful disclosure of or access to the Personal </w:t>
      </w:r>
      <w:proofErr w:type="gramStart"/>
      <w:r w:rsidRPr="00751652">
        <w:rPr>
          <w:rFonts w:ascii="Arial" w:eastAsia="Arial" w:hAnsi="Arial" w:cs="Arial"/>
          <w:sz w:val="24"/>
          <w:szCs w:val="24"/>
        </w:rPr>
        <w:t>Data;</w:t>
      </w:r>
      <w:proofErr w:type="gramEnd"/>
    </w:p>
    <w:p w14:paraId="27D91096"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take all reasonable steps to ensure the reliability and integrity of any of its Personnel who have access to the Personal Data and ensure that its Personnel:</w:t>
      </w:r>
    </w:p>
    <w:p w14:paraId="4D5E0D8D"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are aware of and comply with their duties under this Annex 3 (Joint Controller Agreement) and those in respect of Confidential </w:t>
      </w:r>
      <w:proofErr w:type="gramStart"/>
      <w:r w:rsidRPr="00751652">
        <w:rPr>
          <w:rFonts w:ascii="Arial" w:eastAsia="Arial" w:hAnsi="Arial" w:cs="Arial"/>
          <w:sz w:val="24"/>
          <w:szCs w:val="24"/>
        </w:rPr>
        <w:t>Information;</w:t>
      </w:r>
      <w:proofErr w:type="gramEnd"/>
      <w:r w:rsidRPr="00751652">
        <w:rPr>
          <w:rFonts w:ascii="Arial" w:eastAsia="Arial" w:hAnsi="Arial" w:cs="Arial"/>
          <w:sz w:val="24"/>
          <w:szCs w:val="24"/>
        </w:rPr>
        <w:t xml:space="preserve"> </w:t>
      </w:r>
    </w:p>
    <w:p w14:paraId="2C3AC9DE"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that Party would not be permitted to do so; and</w:t>
      </w:r>
    </w:p>
    <w:p w14:paraId="665F15D9"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have undergone adequate training in the use, care, protection, and handling of personal data as required by the applicable Data Protection </w:t>
      </w:r>
      <w:proofErr w:type="gramStart"/>
      <w:r w:rsidRPr="00751652">
        <w:rPr>
          <w:rFonts w:ascii="Arial" w:eastAsia="Arial" w:hAnsi="Arial" w:cs="Arial"/>
          <w:sz w:val="24"/>
          <w:szCs w:val="24"/>
        </w:rPr>
        <w:t>Legislation;</w:t>
      </w:r>
      <w:proofErr w:type="gramEnd"/>
    </w:p>
    <w:p w14:paraId="68D61B9E"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ensure that it has in place Protective Measures as appropriate to protect against a Data Loss Event having taken account of the:</w:t>
      </w:r>
    </w:p>
    <w:p w14:paraId="78EE6AEA"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nature of the data to be </w:t>
      </w:r>
      <w:proofErr w:type="gramStart"/>
      <w:r w:rsidRPr="00751652">
        <w:rPr>
          <w:rFonts w:ascii="Arial" w:eastAsia="Arial" w:hAnsi="Arial" w:cs="Arial"/>
          <w:sz w:val="24"/>
          <w:szCs w:val="24"/>
        </w:rPr>
        <w:t>protected;</w:t>
      </w:r>
      <w:proofErr w:type="gramEnd"/>
    </w:p>
    <w:p w14:paraId="6D889023"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harm that might result from a Data Loss </w:t>
      </w:r>
      <w:proofErr w:type="gramStart"/>
      <w:r w:rsidRPr="00751652">
        <w:rPr>
          <w:rFonts w:ascii="Arial" w:eastAsia="Arial" w:hAnsi="Arial" w:cs="Arial"/>
          <w:sz w:val="24"/>
          <w:szCs w:val="24"/>
        </w:rPr>
        <w:t>Event;</w:t>
      </w:r>
      <w:proofErr w:type="gramEnd"/>
    </w:p>
    <w:p w14:paraId="2B0E75BE"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state of technological development; and</w:t>
      </w:r>
    </w:p>
    <w:p w14:paraId="64C7CA92" w14:textId="77777777" w:rsidR="001B1FFB" w:rsidRPr="00751652" w:rsidRDefault="001B1FFB" w:rsidP="00C8321B">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cost of implementing any </w:t>
      </w:r>
      <w:proofErr w:type="gramStart"/>
      <w:r w:rsidRPr="00751652">
        <w:rPr>
          <w:rFonts w:ascii="Arial" w:eastAsia="Arial" w:hAnsi="Arial" w:cs="Arial"/>
          <w:sz w:val="24"/>
          <w:szCs w:val="24"/>
        </w:rPr>
        <w:t>measures;</w:t>
      </w:r>
      <w:proofErr w:type="gramEnd"/>
    </w:p>
    <w:p w14:paraId="5FB326FE"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6EBC3F3" w14:textId="77777777" w:rsidR="001B1FFB" w:rsidRPr="00751652" w:rsidRDefault="001B1FFB" w:rsidP="00C8321B">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ensure that it notifies the other Party as soon as it becomes aware of a Data Loss Event. </w:t>
      </w:r>
    </w:p>
    <w:p w14:paraId="4DC92DC6"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DDF5E"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Data Protection Breach</w:t>
      </w:r>
    </w:p>
    <w:p w14:paraId="759EFC33"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lastRenderedPageBreak/>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6F3E35AC" w14:textId="77777777" w:rsidR="001B1FFB" w:rsidRPr="00751652" w:rsidRDefault="001B1FFB" w:rsidP="00C8321B">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sufficient information and in a timescale which allows the other Party to meet any obligations to report a Data Loss Event under the Data Protection Legislation; and</w:t>
      </w:r>
    </w:p>
    <w:p w14:paraId="409DFF25" w14:textId="77777777" w:rsidR="001B1FFB" w:rsidRPr="00751652" w:rsidRDefault="001B1FFB" w:rsidP="00C8321B">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all reasonable assistance, including:</w:t>
      </w:r>
    </w:p>
    <w:p w14:paraId="08520B6E" w14:textId="77777777" w:rsidR="001B1FFB" w:rsidRPr="00751652" w:rsidRDefault="001B1FFB" w:rsidP="00C8321B">
      <w:pPr>
        <w:numPr>
          <w:ilvl w:val="3"/>
          <w:numId w:val="45"/>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co-operation with the other Party and the Information Commissioner investigating the Data Loss Event and its cause, containing, and recovering the compromised Personal Data and compliance with the applicable </w:t>
      </w:r>
      <w:proofErr w:type="gramStart"/>
      <w:r w:rsidRPr="00751652">
        <w:rPr>
          <w:rFonts w:ascii="Arial" w:eastAsia="Arial" w:hAnsi="Arial" w:cs="Arial"/>
          <w:sz w:val="24"/>
          <w:szCs w:val="24"/>
        </w:rPr>
        <w:t>guidance;</w:t>
      </w:r>
      <w:proofErr w:type="gramEnd"/>
    </w:p>
    <w:p w14:paraId="4E8D3E65" w14:textId="77777777" w:rsidR="001B1FFB" w:rsidRPr="00751652" w:rsidRDefault="001B1FFB" w:rsidP="00C8321B">
      <w:pPr>
        <w:numPr>
          <w:ilvl w:val="3"/>
          <w:numId w:val="45"/>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Data Loss </w:t>
      </w:r>
      <w:proofErr w:type="gramStart"/>
      <w:r w:rsidRPr="00751652">
        <w:rPr>
          <w:rFonts w:ascii="Arial" w:eastAsia="Arial" w:hAnsi="Arial" w:cs="Arial"/>
          <w:sz w:val="24"/>
          <w:szCs w:val="24"/>
        </w:rPr>
        <w:t>Event;</w:t>
      </w:r>
      <w:proofErr w:type="gramEnd"/>
    </w:p>
    <w:p w14:paraId="1B9F94D1" w14:textId="77777777" w:rsidR="001B1FFB" w:rsidRPr="00751652" w:rsidRDefault="001B1FFB" w:rsidP="00C8321B">
      <w:pPr>
        <w:numPr>
          <w:ilvl w:val="3"/>
          <w:numId w:val="45"/>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co-ordination with the other Party regarding the management of public relations and public statements relating to the Data Loss Event; and/or</w:t>
      </w:r>
    </w:p>
    <w:p w14:paraId="541CCD86" w14:textId="77777777" w:rsidR="001B1FFB" w:rsidRPr="00751652" w:rsidRDefault="001B1FFB" w:rsidP="00C8321B">
      <w:pPr>
        <w:numPr>
          <w:ilvl w:val="3"/>
          <w:numId w:val="45"/>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751652">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14:paraId="70055EF9"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14:paraId="191979BC" w14:textId="77777777" w:rsidR="001B1FFB" w:rsidRPr="00751652" w:rsidRDefault="001B1FFB" w:rsidP="00C8321B">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nature of the Data Loss </w:t>
      </w:r>
      <w:proofErr w:type="gramStart"/>
      <w:r w:rsidRPr="00751652">
        <w:rPr>
          <w:rFonts w:ascii="Arial" w:eastAsia="Arial" w:hAnsi="Arial" w:cs="Arial"/>
          <w:sz w:val="24"/>
          <w:szCs w:val="24"/>
        </w:rPr>
        <w:t>Event;</w:t>
      </w:r>
      <w:proofErr w:type="gramEnd"/>
      <w:r w:rsidRPr="00751652">
        <w:rPr>
          <w:rFonts w:ascii="Arial" w:eastAsia="Arial" w:hAnsi="Arial" w:cs="Arial"/>
          <w:sz w:val="24"/>
          <w:szCs w:val="24"/>
        </w:rPr>
        <w:t xml:space="preserve"> </w:t>
      </w:r>
    </w:p>
    <w:p w14:paraId="015FDDC5" w14:textId="77777777" w:rsidR="001B1FFB" w:rsidRPr="00751652" w:rsidRDefault="001B1FFB" w:rsidP="00C8321B">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nature of Personal Data </w:t>
      </w:r>
      <w:proofErr w:type="gramStart"/>
      <w:r w:rsidRPr="00751652">
        <w:rPr>
          <w:rFonts w:ascii="Arial" w:eastAsia="Arial" w:hAnsi="Arial" w:cs="Arial"/>
          <w:sz w:val="24"/>
          <w:szCs w:val="24"/>
        </w:rPr>
        <w:t>affected;</w:t>
      </w:r>
      <w:proofErr w:type="gramEnd"/>
    </w:p>
    <w:p w14:paraId="55CB7215" w14:textId="77777777" w:rsidR="001B1FFB" w:rsidRPr="00751652" w:rsidRDefault="001B1FFB" w:rsidP="00C8321B">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categories and number of Data Subjects </w:t>
      </w:r>
      <w:proofErr w:type="gramStart"/>
      <w:r w:rsidRPr="00751652">
        <w:rPr>
          <w:rFonts w:ascii="Arial" w:eastAsia="Arial" w:hAnsi="Arial" w:cs="Arial"/>
          <w:sz w:val="24"/>
          <w:szCs w:val="24"/>
        </w:rPr>
        <w:t>concerned;</w:t>
      </w:r>
      <w:proofErr w:type="gramEnd"/>
    </w:p>
    <w:p w14:paraId="78E46D36" w14:textId="77777777" w:rsidR="001B1FFB" w:rsidRPr="00751652" w:rsidRDefault="001B1FFB" w:rsidP="00C8321B">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name and contact details of the Supplier’s Data Protection Officer or other relevant contact from whom more information may be </w:t>
      </w:r>
      <w:proofErr w:type="gramStart"/>
      <w:r w:rsidRPr="00751652">
        <w:rPr>
          <w:rFonts w:ascii="Arial" w:eastAsia="Arial" w:hAnsi="Arial" w:cs="Arial"/>
          <w:sz w:val="24"/>
          <w:szCs w:val="24"/>
        </w:rPr>
        <w:t>obtained;</w:t>
      </w:r>
      <w:proofErr w:type="gramEnd"/>
    </w:p>
    <w:p w14:paraId="6E3EB743" w14:textId="77777777" w:rsidR="001B1FFB" w:rsidRPr="00751652" w:rsidRDefault="001B1FFB" w:rsidP="00C8321B">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measures taken or proposed to be taken to address the Data Loss Event; and</w:t>
      </w:r>
    </w:p>
    <w:p w14:paraId="77096EE9" w14:textId="77777777" w:rsidR="001B1FFB" w:rsidRPr="00751652" w:rsidRDefault="001B1FFB" w:rsidP="00C8321B">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describe the likely consequences of the Data Loss Event.</w:t>
      </w:r>
    </w:p>
    <w:p w14:paraId="3FF0DE4D"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lastRenderedPageBreak/>
        <w:t>Audit</w:t>
      </w:r>
    </w:p>
    <w:p w14:paraId="168CFAFB"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The Supplier shall permit:</w:t>
      </w:r>
      <w:r w:rsidRPr="00751652">
        <w:rPr>
          <w:rFonts w:ascii="Arial" w:eastAsia="Arial" w:hAnsi="Arial" w:cs="Arial"/>
          <w:color w:val="000000"/>
          <w:sz w:val="24"/>
          <w:szCs w:val="24"/>
        </w:rPr>
        <w:tab/>
      </w:r>
    </w:p>
    <w:p w14:paraId="39851BD7" w14:textId="77777777" w:rsidR="001B1FFB" w:rsidRPr="00751652" w:rsidRDefault="001B1FFB" w:rsidP="00C8321B">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14:paraId="4289EAD6" w14:textId="77777777" w:rsidR="001B1FFB" w:rsidRPr="00751652" w:rsidRDefault="001B1FFB" w:rsidP="00C8321B">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002E484" w14:textId="77777777" w:rsidR="001B1FFB" w:rsidRPr="00751652" w:rsidRDefault="001B1FFB" w:rsidP="001B1FF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A056E73"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D6B0B17"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Impact Assessments</w:t>
      </w:r>
    </w:p>
    <w:p w14:paraId="1E955EFA"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The Parties shall:</w:t>
      </w:r>
    </w:p>
    <w:p w14:paraId="63696CB1" w14:textId="77777777" w:rsidR="001B1FFB" w:rsidRPr="00751652" w:rsidRDefault="001B1FFB" w:rsidP="00C8321B">
      <w:pPr>
        <w:numPr>
          <w:ilvl w:val="2"/>
          <w:numId w:val="39"/>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provide all reasonable assistance to each other to prepare any Data Protection Impact Assessment as may be required (including provision of detailed information and assessments in relation to Processing operations, </w:t>
      </w:r>
      <w:proofErr w:type="gramStart"/>
      <w:r w:rsidRPr="00751652">
        <w:rPr>
          <w:rFonts w:ascii="Arial" w:eastAsia="Arial" w:hAnsi="Arial" w:cs="Arial"/>
          <w:sz w:val="24"/>
          <w:szCs w:val="24"/>
        </w:rPr>
        <w:t>risks</w:t>
      </w:r>
      <w:proofErr w:type="gramEnd"/>
      <w:r w:rsidRPr="00751652">
        <w:rPr>
          <w:rFonts w:ascii="Arial" w:eastAsia="Arial" w:hAnsi="Arial" w:cs="Arial"/>
          <w:sz w:val="24"/>
          <w:szCs w:val="24"/>
        </w:rPr>
        <w:t xml:space="preserve"> and measures); and</w:t>
      </w:r>
    </w:p>
    <w:p w14:paraId="5E7BB444" w14:textId="77777777" w:rsidR="001B1FFB" w:rsidRPr="00751652" w:rsidRDefault="001B1FFB" w:rsidP="001B1FFB">
      <w:pPr>
        <w:pBdr>
          <w:top w:val="nil"/>
          <w:left w:val="nil"/>
          <w:bottom w:val="nil"/>
          <w:right w:val="nil"/>
          <w:between w:val="nil"/>
        </w:pBdr>
        <w:spacing w:after="80"/>
        <w:ind w:left="11"/>
        <w:rPr>
          <w:rFonts w:ascii="Arial" w:eastAsia="Arial" w:hAnsi="Arial" w:cs="Arial"/>
          <w:sz w:val="24"/>
          <w:szCs w:val="24"/>
        </w:rPr>
      </w:pPr>
    </w:p>
    <w:p w14:paraId="4ABF791B" w14:textId="77777777" w:rsidR="001B1FFB" w:rsidRPr="00751652" w:rsidRDefault="001B1FFB" w:rsidP="00C8321B">
      <w:pPr>
        <w:numPr>
          <w:ilvl w:val="2"/>
          <w:numId w:val="39"/>
        </w:numPr>
        <w:pBdr>
          <w:top w:val="nil"/>
          <w:left w:val="nil"/>
          <w:bottom w:val="nil"/>
          <w:right w:val="nil"/>
          <w:between w:val="nil"/>
        </w:pBdr>
        <w:spacing w:before="80" w:after="120" w:line="240" w:lineRule="auto"/>
        <w:jc w:val="both"/>
        <w:rPr>
          <w:rFonts w:ascii="Arial" w:eastAsia="Arial" w:hAnsi="Arial" w:cs="Arial"/>
          <w:sz w:val="24"/>
          <w:szCs w:val="24"/>
        </w:rPr>
      </w:pPr>
      <w:r w:rsidRPr="00751652">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E95E9EF" w14:textId="77777777" w:rsidR="001B1FFB" w:rsidRPr="00751652" w:rsidRDefault="001B1FFB" w:rsidP="001B1FFB">
      <w:pPr>
        <w:keepNext/>
        <w:rPr>
          <w:rFonts w:ascii="Arial" w:eastAsia="Arial" w:hAnsi="Arial" w:cs="Arial"/>
          <w:sz w:val="24"/>
          <w:szCs w:val="24"/>
        </w:rPr>
      </w:pPr>
    </w:p>
    <w:p w14:paraId="483C4998"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ICO Guidance</w:t>
      </w:r>
    </w:p>
    <w:p w14:paraId="4BE028E8" w14:textId="77777777" w:rsidR="001B1FFB" w:rsidRPr="00751652" w:rsidRDefault="001B1FFB" w:rsidP="001B1FFB">
      <w:pPr>
        <w:ind w:left="720"/>
        <w:rPr>
          <w:rFonts w:ascii="Arial" w:eastAsia="Arial" w:hAnsi="Arial" w:cs="Arial"/>
          <w:sz w:val="24"/>
          <w:szCs w:val="24"/>
        </w:rPr>
      </w:pPr>
      <w:r w:rsidRPr="00751652">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18E1A34"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51652">
        <w:rPr>
          <w:rFonts w:ascii="Arial" w:eastAsia="Arial" w:hAnsi="Arial" w:cs="Arial"/>
          <w:b/>
          <w:bCs/>
          <w:color w:val="000000" w:themeColor="text1"/>
          <w:sz w:val="24"/>
          <w:szCs w:val="24"/>
        </w:rPr>
        <w:t>Liabilities for Data Protection Breach</w:t>
      </w:r>
    </w:p>
    <w:p w14:paraId="7EFA99AB"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lastRenderedPageBreak/>
        <w:t>If financial penalties are imposed by the Information Commissioner on either the Relevant Authority or the Supplier for a Data Loss Event ("</w:t>
      </w:r>
      <w:r w:rsidRPr="00751652">
        <w:rPr>
          <w:rFonts w:ascii="Arial" w:eastAsia="Arial" w:hAnsi="Arial" w:cs="Arial"/>
          <w:b/>
          <w:color w:val="000000"/>
          <w:sz w:val="24"/>
          <w:szCs w:val="24"/>
        </w:rPr>
        <w:t>Financial Penalties</w:t>
      </w:r>
      <w:r w:rsidRPr="00751652">
        <w:rPr>
          <w:rFonts w:ascii="Arial" w:eastAsia="Arial" w:hAnsi="Arial" w:cs="Arial"/>
          <w:color w:val="000000"/>
          <w:sz w:val="24"/>
          <w:szCs w:val="24"/>
        </w:rPr>
        <w:t>") then the following shall occur:</w:t>
      </w:r>
    </w:p>
    <w:p w14:paraId="6EE641E9" w14:textId="77777777" w:rsidR="001B1FFB" w:rsidRPr="00751652" w:rsidRDefault="001B1FFB" w:rsidP="00C8321B">
      <w:pPr>
        <w:numPr>
          <w:ilvl w:val="2"/>
          <w:numId w:val="40"/>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if in the view of the Information Commissioner,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third-party investigators and auditors, on request and at the Supplier's reasonable cost, full cooperation and access to conduct a thorough audit of such Data Loss </w:t>
      </w:r>
      <w:proofErr w:type="gramStart"/>
      <w:r w:rsidRPr="00751652">
        <w:rPr>
          <w:rFonts w:ascii="Arial" w:eastAsia="Arial" w:hAnsi="Arial" w:cs="Arial"/>
          <w:sz w:val="24"/>
          <w:szCs w:val="24"/>
        </w:rPr>
        <w:t>Event;</w:t>
      </w:r>
      <w:proofErr w:type="gramEnd"/>
      <w:r w:rsidRPr="00751652">
        <w:rPr>
          <w:rFonts w:ascii="Arial" w:eastAsia="Arial" w:hAnsi="Arial" w:cs="Arial"/>
          <w:sz w:val="24"/>
          <w:szCs w:val="24"/>
        </w:rPr>
        <w:t xml:space="preserve"> </w:t>
      </w:r>
    </w:p>
    <w:p w14:paraId="127B6D2D" w14:textId="77777777" w:rsidR="001B1FFB" w:rsidRPr="00751652" w:rsidRDefault="001B1FFB" w:rsidP="00C8321B">
      <w:pPr>
        <w:numPr>
          <w:ilvl w:val="2"/>
          <w:numId w:val="40"/>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24180F9F" w14:textId="77777777" w:rsidR="001B1FFB" w:rsidRPr="00751652" w:rsidRDefault="001B1FFB" w:rsidP="00C8321B">
      <w:pPr>
        <w:numPr>
          <w:ilvl w:val="2"/>
          <w:numId w:val="40"/>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sidRPr="00751652">
        <w:rPr>
          <w:rFonts w:ascii="Arial" w:eastAsia="Arial" w:hAnsi="Arial" w:cs="Arial"/>
          <w:sz w:val="24"/>
          <w:szCs w:val="24"/>
        </w:rPr>
        <w:t>In the event that</w:t>
      </w:r>
      <w:proofErr w:type="gramEnd"/>
      <w:r w:rsidRPr="00751652">
        <w:rPr>
          <w:rFonts w:ascii="Arial" w:eastAsia="Arial" w:hAnsi="Arial" w:cs="Arial"/>
          <w:sz w:val="24"/>
          <w:szCs w:val="24"/>
        </w:rPr>
        <w:t xml:space="preserve"> the Parties do not agree such apportionment then such Dispute shall be referred to the Dispute Resolution Procedure set out in Clause 34 of the Core Terms (Resolving disputes). </w:t>
      </w:r>
    </w:p>
    <w:p w14:paraId="4A1C0A0C"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30BA4C8C"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 xml:space="preserve">In respect of any losses, cost claims or expenses incurred by either Party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a Data Loss Event (the “Claim Losses”):</w:t>
      </w:r>
    </w:p>
    <w:p w14:paraId="761756B2" w14:textId="77777777" w:rsidR="001B1FFB" w:rsidRPr="00751652" w:rsidRDefault="001B1FFB" w:rsidP="00C8321B">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if the Relevant Authority is responsible for the relevant Data Loss Event, then the Relevant Authority shall be responsible for the Claim </w:t>
      </w:r>
      <w:proofErr w:type="gramStart"/>
      <w:r w:rsidRPr="00751652">
        <w:rPr>
          <w:rFonts w:ascii="Arial" w:eastAsia="Arial" w:hAnsi="Arial" w:cs="Arial"/>
          <w:sz w:val="24"/>
          <w:szCs w:val="24"/>
        </w:rPr>
        <w:t>Losses;</w:t>
      </w:r>
      <w:proofErr w:type="gramEnd"/>
    </w:p>
    <w:p w14:paraId="7865E192" w14:textId="77777777" w:rsidR="001B1FFB" w:rsidRPr="00751652" w:rsidRDefault="001B1FFB" w:rsidP="00C8321B">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if the Supplier is responsible for the relevant Data Loss Event, then the Supplier shall be responsible for the Claim Losses: and</w:t>
      </w:r>
    </w:p>
    <w:p w14:paraId="778BA86E" w14:textId="77777777" w:rsidR="001B1FFB" w:rsidRPr="00751652" w:rsidRDefault="001B1FFB" w:rsidP="00C8321B">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lastRenderedPageBreak/>
        <w:t xml:space="preserve">if responsibility for the relevant Data Loss Event is unclear, then the Relevant Authority and the Supplier shall be responsible for the Claim Losses equally. </w:t>
      </w:r>
    </w:p>
    <w:p w14:paraId="43C970AF"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Nothing in either clause 7.2 or clause 7.3 shall preclude the Relevant Authority and the Supplier reaching any other agreement, including by way of compromise with a third-party complainant or claimant, as to the apportionment of financial responsibility for any Claim Losses as a result of a Data Loss Event, having regard to all the circumstances of the Data Loss Event and the legal and financial obligations of the Relevant Authority.</w:t>
      </w:r>
    </w:p>
    <w:p w14:paraId="21F4B2A2"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51652">
        <w:rPr>
          <w:rFonts w:ascii="Arial" w:eastAsia="Arial" w:hAnsi="Arial" w:cs="Arial"/>
          <w:b/>
          <w:color w:val="000000"/>
          <w:sz w:val="24"/>
          <w:szCs w:val="24"/>
        </w:rPr>
        <w:t>Termination</w:t>
      </w:r>
    </w:p>
    <w:p w14:paraId="4375A826" w14:textId="77777777" w:rsidR="001B1FFB" w:rsidRPr="00751652" w:rsidRDefault="001B1FFB" w:rsidP="001B1FFB">
      <w:pPr>
        <w:keepNext/>
        <w:ind w:left="720"/>
        <w:rPr>
          <w:rFonts w:ascii="Arial" w:eastAsia="Arial" w:hAnsi="Arial" w:cs="Arial"/>
          <w:sz w:val="24"/>
          <w:szCs w:val="24"/>
        </w:rPr>
      </w:pPr>
      <w:r w:rsidRPr="00751652">
        <w:rPr>
          <w:rFonts w:ascii="Arial" w:eastAsia="Arial" w:hAnsi="Arial" w:cs="Arial"/>
          <w:sz w:val="24"/>
          <w:szCs w:val="24"/>
        </w:rPr>
        <w:t>If the Supplier is in material Default under any of its obligations under this Annex 3 (</w:t>
      </w:r>
      <w:r w:rsidRPr="00751652">
        <w:rPr>
          <w:rFonts w:ascii="Arial" w:eastAsia="Arial" w:hAnsi="Arial" w:cs="Arial"/>
          <w:i/>
          <w:sz w:val="24"/>
          <w:szCs w:val="24"/>
        </w:rPr>
        <w:t>Joint Controller Agreement</w:t>
      </w:r>
      <w:r w:rsidRPr="00751652">
        <w:rPr>
          <w:rFonts w:ascii="Arial" w:eastAsia="Arial" w:hAnsi="Arial" w:cs="Arial"/>
          <w:sz w:val="24"/>
          <w:szCs w:val="24"/>
        </w:rPr>
        <w:t>), the Relevant Authority shall be entitled to terminate the Contract by issuing a Termination Notice to the Supplier in accordance with Clause 10 of the Core Terms (</w:t>
      </w:r>
      <w:r w:rsidRPr="00751652">
        <w:rPr>
          <w:rFonts w:ascii="Arial" w:eastAsia="Arial" w:hAnsi="Arial" w:cs="Arial"/>
          <w:i/>
          <w:sz w:val="24"/>
          <w:szCs w:val="24"/>
        </w:rPr>
        <w:t>Ending the contract</w:t>
      </w:r>
      <w:r w:rsidRPr="00751652">
        <w:rPr>
          <w:rFonts w:ascii="Arial" w:eastAsia="Arial" w:hAnsi="Arial" w:cs="Arial"/>
          <w:sz w:val="24"/>
          <w:szCs w:val="24"/>
        </w:rPr>
        <w:t>).</w:t>
      </w:r>
    </w:p>
    <w:p w14:paraId="13C09598"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b/>
          <w:color w:val="000000"/>
          <w:sz w:val="24"/>
          <w:szCs w:val="24"/>
        </w:rPr>
        <w:t>Sub-Processing</w:t>
      </w:r>
    </w:p>
    <w:p w14:paraId="5E37AF40" w14:textId="77777777" w:rsidR="001B1FFB" w:rsidRPr="00751652" w:rsidRDefault="001B1FFB" w:rsidP="00C8321B">
      <w:pPr>
        <w:numPr>
          <w:ilvl w:val="3"/>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In respect of any Processing of Personal Data performed by a third party on behalf of a Party, that Party shall:</w:t>
      </w:r>
    </w:p>
    <w:p w14:paraId="194B0B96" w14:textId="77777777" w:rsidR="001B1FFB" w:rsidRPr="00751652" w:rsidRDefault="001B1FFB" w:rsidP="00C8321B">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and provide evidence of such due diligence to </w:t>
      </w:r>
      <w:proofErr w:type="gramStart"/>
      <w:r w:rsidRPr="00751652">
        <w:rPr>
          <w:rFonts w:ascii="Arial" w:eastAsia="Arial" w:hAnsi="Arial" w:cs="Arial"/>
          <w:sz w:val="24"/>
          <w:szCs w:val="24"/>
        </w:rPr>
        <w:t>the  other</w:t>
      </w:r>
      <w:proofErr w:type="gramEnd"/>
      <w:r w:rsidRPr="00751652">
        <w:rPr>
          <w:rFonts w:ascii="Arial" w:eastAsia="Arial" w:hAnsi="Arial" w:cs="Arial"/>
          <w:sz w:val="24"/>
          <w:szCs w:val="24"/>
        </w:rPr>
        <w:t xml:space="preserve"> Party where reasonably requested; and</w:t>
      </w:r>
    </w:p>
    <w:p w14:paraId="6F082B18" w14:textId="77777777" w:rsidR="001B1FFB" w:rsidRPr="00751652" w:rsidRDefault="001B1FFB" w:rsidP="00C8321B">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sidRPr="00751652">
        <w:rPr>
          <w:rFonts w:ascii="Arial" w:eastAsia="Arial" w:hAnsi="Arial" w:cs="Arial"/>
          <w:sz w:val="24"/>
          <w:szCs w:val="24"/>
        </w:rPr>
        <w:t>ensure that a suitable agreement is in place with the third party as required under applicable Data Protection Legislation.</w:t>
      </w:r>
    </w:p>
    <w:p w14:paraId="276A1B00" w14:textId="77777777" w:rsidR="001B1FFB" w:rsidRPr="00751652" w:rsidRDefault="001B1FFB" w:rsidP="001B1FF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C9A9C67" w14:textId="77777777" w:rsidR="001B1FFB" w:rsidRPr="00751652" w:rsidRDefault="001B1FFB" w:rsidP="00C8321B">
      <w:pPr>
        <w:numPr>
          <w:ilvl w:val="2"/>
          <w:numId w:val="42"/>
        </w:numPr>
        <w:pBdr>
          <w:top w:val="nil"/>
          <w:left w:val="nil"/>
          <w:bottom w:val="nil"/>
          <w:right w:val="nil"/>
          <w:between w:val="nil"/>
        </w:pBdr>
        <w:spacing w:after="240" w:line="240" w:lineRule="auto"/>
        <w:jc w:val="both"/>
        <w:rPr>
          <w:rFonts w:ascii="Arial" w:eastAsia="Arial" w:hAnsi="Arial" w:cs="Arial"/>
          <w:color w:val="000000"/>
          <w:sz w:val="24"/>
          <w:szCs w:val="24"/>
        </w:rPr>
      </w:pPr>
      <w:r w:rsidRPr="00751652">
        <w:rPr>
          <w:rFonts w:ascii="Arial" w:eastAsia="Arial" w:hAnsi="Arial" w:cs="Arial"/>
          <w:b/>
          <w:color w:val="000000"/>
          <w:sz w:val="24"/>
          <w:szCs w:val="24"/>
        </w:rPr>
        <w:t>Data Retention</w:t>
      </w:r>
    </w:p>
    <w:p w14:paraId="426EE73F" w14:textId="77777777" w:rsidR="001B1FFB" w:rsidRPr="00751652" w:rsidRDefault="001B1FFB" w:rsidP="001B1FFB">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sidRPr="00751652">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3AA2ED5" w14:textId="77777777" w:rsidR="001B1FFB" w:rsidRPr="00751652" w:rsidRDefault="001B1FFB" w:rsidP="001B1FF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13E35A3D" w14:textId="77777777" w:rsidR="00FB2CF6" w:rsidRPr="00751652" w:rsidRDefault="00FB2CF6" w:rsidP="001B1FF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sectPr w:rsidR="00FB2CF6" w:rsidRPr="00751652" w:rsidSect="00FB2CF6">
          <w:headerReference w:type="even" r:id="rId58"/>
          <w:headerReference w:type="default" r:id="rId59"/>
          <w:footerReference w:type="even" r:id="rId60"/>
          <w:headerReference w:type="first" r:id="rId61"/>
          <w:footerReference w:type="first" r:id="rId62"/>
          <w:pgSz w:w="11906" w:h="16838"/>
          <w:pgMar w:top="1440" w:right="1440" w:bottom="1440" w:left="1440" w:header="709" w:footer="709" w:gutter="0"/>
          <w:cols w:space="720"/>
        </w:sectPr>
      </w:pPr>
      <w:bookmarkStart w:id="60" w:name="_heading=h.44sinio" w:colFirst="0" w:colLast="0"/>
      <w:bookmarkEnd w:id="60"/>
    </w:p>
    <w:p w14:paraId="50BAB84E" w14:textId="77777777" w:rsidR="00FB2CF6" w:rsidRPr="00751652" w:rsidRDefault="00FB2CF6" w:rsidP="00FB2CF6">
      <w:pPr>
        <w:rPr>
          <w:rFonts w:ascii="Arial" w:hAnsi="Arial" w:cs="Arial"/>
          <w:b/>
          <w:sz w:val="36"/>
          <w:szCs w:val="36"/>
        </w:rPr>
      </w:pPr>
      <w:r w:rsidRPr="00751652">
        <w:rPr>
          <w:rFonts w:ascii="Arial" w:hAnsi="Arial" w:cs="Arial"/>
          <w:b/>
          <w:sz w:val="36"/>
          <w:szCs w:val="36"/>
        </w:rPr>
        <w:lastRenderedPageBreak/>
        <w:t>Joint Schedule 12 (Supply Chain Visibility)</w:t>
      </w:r>
    </w:p>
    <w:p w14:paraId="263D5A02" w14:textId="77777777" w:rsidR="00FB2CF6" w:rsidRPr="00751652" w:rsidRDefault="00FB2CF6" w:rsidP="00C8321B">
      <w:pPr>
        <w:pStyle w:val="ListParagraph"/>
        <w:numPr>
          <w:ilvl w:val="0"/>
          <w:numId w:val="49"/>
        </w:numPr>
        <w:ind w:hanging="720"/>
        <w:rPr>
          <w:rFonts w:ascii="Arial" w:hAnsi="Arial" w:cs="Arial"/>
          <w:b/>
          <w:sz w:val="24"/>
          <w:szCs w:val="24"/>
        </w:rPr>
      </w:pPr>
      <w:r w:rsidRPr="00751652">
        <w:rPr>
          <w:rFonts w:ascii="Arial" w:hAnsi="Arial" w:cs="Arial"/>
          <w:b/>
          <w:sz w:val="24"/>
          <w:szCs w:val="24"/>
        </w:rPr>
        <w:t xml:space="preserve">Definitions </w:t>
      </w:r>
    </w:p>
    <w:p w14:paraId="1AB2D81E" w14:textId="77777777" w:rsidR="00FB2CF6" w:rsidRPr="00751652" w:rsidRDefault="00FB2CF6" w:rsidP="00FB2CF6">
      <w:pPr>
        <w:pStyle w:val="ListParagraph"/>
        <w:rPr>
          <w:rFonts w:ascii="Arial" w:hAnsi="Arial" w:cs="Arial"/>
          <w:b/>
          <w:sz w:val="24"/>
          <w:szCs w:val="24"/>
        </w:rPr>
      </w:pPr>
    </w:p>
    <w:p w14:paraId="5A19C51F" w14:textId="77777777" w:rsidR="00FB2CF6" w:rsidRPr="00751652" w:rsidRDefault="00FB2CF6" w:rsidP="00FB2CF6">
      <w:pPr>
        <w:pStyle w:val="ListParagraph"/>
        <w:ind w:hanging="436"/>
        <w:rPr>
          <w:rFonts w:ascii="Arial" w:hAnsi="Arial" w:cs="Arial"/>
          <w:sz w:val="24"/>
          <w:szCs w:val="24"/>
        </w:rPr>
      </w:pPr>
      <w:r w:rsidRPr="00751652">
        <w:rPr>
          <w:rFonts w:ascii="Arial" w:hAnsi="Arial" w:cs="Arial"/>
          <w:sz w:val="24"/>
          <w:szCs w:val="24"/>
        </w:rPr>
        <w:t>1.1</w:t>
      </w:r>
      <w:r w:rsidRPr="00751652">
        <w:rPr>
          <w:rFonts w:ascii="Arial" w:hAnsi="Arial" w:cs="Arial"/>
          <w:b/>
          <w:sz w:val="24"/>
          <w:szCs w:val="24"/>
        </w:rPr>
        <w:t xml:space="preserve"> </w:t>
      </w:r>
      <w:r w:rsidRPr="00751652">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FB2CF6" w:rsidRPr="00751652" w14:paraId="2C5467DD" w14:textId="77777777" w:rsidTr="00980BF2">
        <w:trPr>
          <w:trHeight w:val="20"/>
        </w:trPr>
        <w:tc>
          <w:tcPr>
            <w:tcW w:w="3342" w:type="dxa"/>
          </w:tcPr>
          <w:p w14:paraId="29AC2861" w14:textId="77777777" w:rsidR="00FB2CF6" w:rsidRPr="00751652" w:rsidRDefault="00FB2CF6" w:rsidP="00980BF2">
            <w:pPr>
              <w:pStyle w:val="GPSL2Numbered"/>
              <w:ind w:firstLine="0"/>
              <w:rPr>
                <w:rFonts w:ascii="Arial" w:hAnsi="Arial"/>
                <w:b/>
                <w:sz w:val="24"/>
                <w:szCs w:val="24"/>
              </w:rPr>
            </w:pPr>
            <w:r w:rsidRPr="00751652">
              <w:rPr>
                <w:rFonts w:ascii="Arial" w:hAnsi="Arial"/>
                <w:b/>
                <w:sz w:val="24"/>
                <w:szCs w:val="24"/>
              </w:rPr>
              <w:t>"Contracts Finder"</w:t>
            </w:r>
          </w:p>
        </w:tc>
        <w:tc>
          <w:tcPr>
            <w:tcW w:w="4856" w:type="dxa"/>
          </w:tcPr>
          <w:p w14:paraId="4C95DD37" w14:textId="77777777" w:rsidR="00FB2CF6" w:rsidRPr="00751652" w:rsidRDefault="00FB2CF6" w:rsidP="00980BF2">
            <w:pPr>
              <w:pStyle w:val="GPSL2Numbered"/>
              <w:ind w:firstLine="0"/>
              <w:rPr>
                <w:rFonts w:ascii="Arial" w:hAnsi="Arial"/>
                <w:sz w:val="24"/>
                <w:szCs w:val="24"/>
              </w:rPr>
            </w:pPr>
            <w:r w:rsidRPr="00751652">
              <w:rPr>
                <w:rFonts w:ascii="Arial" w:hAnsi="Arial"/>
                <w:sz w:val="24"/>
                <w:szCs w:val="24"/>
              </w:rPr>
              <w:t xml:space="preserve">the Government’s publishing portal for public sector procurement opportunities; </w:t>
            </w:r>
          </w:p>
        </w:tc>
      </w:tr>
      <w:tr w:rsidR="00FB2CF6" w:rsidRPr="00751652" w14:paraId="7A92A2C2" w14:textId="77777777" w:rsidTr="00980BF2">
        <w:trPr>
          <w:trHeight w:val="20"/>
        </w:trPr>
        <w:tc>
          <w:tcPr>
            <w:tcW w:w="3342" w:type="dxa"/>
          </w:tcPr>
          <w:p w14:paraId="3D215DCE" w14:textId="77777777" w:rsidR="00FB2CF6" w:rsidRPr="00751652" w:rsidRDefault="00FB2CF6" w:rsidP="00980BF2">
            <w:pPr>
              <w:pStyle w:val="GPSL2Numbered"/>
              <w:ind w:firstLine="0"/>
              <w:rPr>
                <w:rFonts w:ascii="Arial" w:hAnsi="Arial"/>
                <w:b/>
                <w:sz w:val="24"/>
                <w:szCs w:val="24"/>
              </w:rPr>
            </w:pPr>
            <w:r w:rsidRPr="00751652">
              <w:rPr>
                <w:rFonts w:ascii="Arial" w:hAnsi="Arial"/>
                <w:b/>
                <w:sz w:val="24"/>
                <w:szCs w:val="24"/>
              </w:rPr>
              <w:t>"SME"</w:t>
            </w:r>
          </w:p>
        </w:tc>
        <w:tc>
          <w:tcPr>
            <w:tcW w:w="4856" w:type="dxa"/>
          </w:tcPr>
          <w:p w14:paraId="44187D7B" w14:textId="77777777" w:rsidR="00FB2CF6" w:rsidRPr="00751652" w:rsidRDefault="00FB2CF6" w:rsidP="00980BF2">
            <w:pPr>
              <w:pStyle w:val="GPSL2Numbered"/>
              <w:ind w:firstLine="0"/>
              <w:rPr>
                <w:rFonts w:ascii="Arial" w:hAnsi="Arial"/>
                <w:sz w:val="24"/>
                <w:szCs w:val="24"/>
              </w:rPr>
            </w:pPr>
            <w:r w:rsidRPr="00751652">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w:t>
            </w:r>
            <w:proofErr w:type="gramStart"/>
            <w:r w:rsidRPr="00751652">
              <w:rPr>
                <w:rFonts w:ascii="Arial" w:hAnsi="Arial"/>
                <w:sz w:val="24"/>
                <w:szCs w:val="24"/>
              </w:rPr>
              <w:t>enterprises;</w:t>
            </w:r>
            <w:proofErr w:type="gramEnd"/>
            <w:r w:rsidRPr="00751652">
              <w:rPr>
                <w:rFonts w:ascii="Arial" w:hAnsi="Arial"/>
                <w:sz w:val="24"/>
                <w:szCs w:val="24"/>
              </w:rPr>
              <w:t xml:space="preserve"> </w:t>
            </w:r>
          </w:p>
        </w:tc>
      </w:tr>
      <w:tr w:rsidR="00FB2CF6" w:rsidRPr="00751652" w14:paraId="65768B24" w14:textId="77777777" w:rsidTr="00980BF2">
        <w:trPr>
          <w:trHeight w:val="20"/>
        </w:trPr>
        <w:tc>
          <w:tcPr>
            <w:tcW w:w="3342" w:type="dxa"/>
          </w:tcPr>
          <w:p w14:paraId="667AECD4" w14:textId="77777777" w:rsidR="00FB2CF6" w:rsidRPr="00751652" w:rsidRDefault="00FB2CF6" w:rsidP="00980BF2">
            <w:pPr>
              <w:pStyle w:val="GPSL2Numbered"/>
              <w:ind w:firstLine="0"/>
              <w:rPr>
                <w:rFonts w:ascii="Arial" w:hAnsi="Arial"/>
                <w:b/>
                <w:sz w:val="24"/>
                <w:szCs w:val="24"/>
              </w:rPr>
            </w:pPr>
            <w:r w:rsidRPr="00751652">
              <w:rPr>
                <w:rFonts w:ascii="Arial" w:hAnsi="Arial"/>
                <w:b/>
                <w:sz w:val="24"/>
                <w:szCs w:val="24"/>
              </w:rPr>
              <w:t>“Supply Chain Information Report Template”</w:t>
            </w:r>
          </w:p>
        </w:tc>
        <w:tc>
          <w:tcPr>
            <w:tcW w:w="4856" w:type="dxa"/>
          </w:tcPr>
          <w:p w14:paraId="14DC60B4" w14:textId="77777777" w:rsidR="00FB2CF6" w:rsidRPr="00751652" w:rsidRDefault="00FB2CF6" w:rsidP="00980BF2">
            <w:pPr>
              <w:pStyle w:val="GPSL2Numbered"/>
              <w:ind w:firstLine="0"/>
              <w:rPr>
                <w:rFonts w:ascii="Arial" w:hAnsi="Arial"/>
                <w:sz w:val="24"/>
                <w:szCs w:val="24"/>
              </w:rPr>
            </w:pPr>
            <w:r w:rsidRPr="00751652">
              <w:rPr>
                <w:rFonts w:ascii="Arial" w:hAnsi="Arial"/>
                <w:sz w:val="24"/>
                <w:szCs w:val="24"/>
              </w:rPr>
              <w:t>the document at Annex 1 of this Schedule 12; and</w:t>
            </w:r>
          </w:p>
        </w:tc>
      </w:tr>
      <w:tr w:rsidR="00FB2CF6" w:rsidRPr="00751652" w14:paraId="26AA3746" w14:textId="77777777" w:rsidTr="00980BF2">
        <w:trPr>
          <w:trHeight w:val="20"/>
        </w:trPr>
        <w:tc>
          <w:tcPr>
            <w:tcW w:w="3342" w:type="dxa"/>
          </w:tcPr>
          <w:p w14:paraId="0FC4D54C" w14:textId="77777777" w:rsidR="00FB2CF6" w:rsidRPr="00751652" w:rsidRDefault="00FB2CF6" w:rsidP="00980BF2">
            <w:pPr>
              <w:pStyle w:val="GPSL2Numbered"/>
              <w:ind w:firstLine="0"/>
              <w:rPr>
                <w:rFonts w:ascii="Arial" w:hAnsi="Arial"/>
                <w:b/>
                <w:sz w:val="24"/>
                <w:szCs w:val="24"/>
              </w:rPr>
            </w:pPr>
            <w:r w:rsidRPr="00751652">
              <w:rPr>
                <w:rFonts w:ascii="Arial" w:hAnsi="Arial"/>
                <w:b/>
                <w:sz w:val="24"/>
                <w:szCs w:val="24"/>
              </w:rPr>
              <w:t>"VCSE"</w:t>
            </w:r>
          </w:p>
        </w:tc>
        <w:tc>
          <w:tcPr>
            <w:tcW w:w="4856" w:type="dxa"/>
          </w:tcPr>
          <w:p w14:paraId="0D3789B2" w14:textId="77777777" w:rsidR="00FB2CF6" w:rsidRPr="00751652" w:rsidRDefault="00FB2CF6" w:rsidP="00980BF2">
            <w:pPr>
              <w:pStyle w:val="GPSL2Numbered"/>
              <w:ind w:firstLine="0"/>
              <w:rPr>
                <w:rFonts w:ascii="Arial" w:hAnsi="Arial"/>
                <w:sz w:val="24"/>
                <w:szCs w:val="24"/>
              </w:rPr>
            </w:pPr>
            <w:r w:rsidRPr="00751652">
              <w:rPr>
                <w:rFonts w:ascii="Arial" w:hAnsi="Arial"/>
                <w:sz w:val="24"/>
                <w:szCs w:val="24"/>
              </w:rPr>
              <w:t xml:space="preserve">a non-governmental organisation that is value-driven and which principally reinvests its surpluses to further social, </w:t>
            </w:r>
            <w:proofErr w:type="gramStart"/>
            <w:r w:rsidRPr="00751652">
              <w:rPr>
                <w:rFonts w:ascii="Arial" w:hAnsi="Arial"/>
                <w:sz w:val="24"/>
                <w:szCs w:val="24"/>
              </w:rPr>
              <w:t>environmental</w:t>
            </w:r>
            <w:proofErr w:type="gramEnd"/>
            <w:r w:rsidRPr="00751652">
              <w:rPr>
                <w:rFonts w:ascii="Arial" w:hAnsi="Arial"/>
                <w:sz w:val="24"/>
                <w:szCs w:val="24"/>
              </w:rPr>
              <w:t xml:space="preserve"> or cultural objectives.</w:t>
            </w:r>
          </w:p>
        </w:tc>
      </w:tr>
      <w:tr w:rsidR="00FB2CF6" w:rsidRPr="00751652" w14:paraId="6F53E672" w14:textId="77777777" w:rsidTr="00980BF2">
        <w:trPr>
          <w:trHeight w:val="20"/>
        </w:trPr>
        <w:tc>
          <w:tcPr>
            <w:tcW w:w="3342" w:type="dxa"/>
          </w:tcPr>
          <w:p w14:paraId="6B174873" w14:textId="77777777" w:rsidR="00FB2CF6" w:rsidRPr="00751652" w:rsidRDefault="00FB2CF6" w:rsidP="00980BF2">
            <w:pPr>
              <w:pStyle w:val="GPSL2Numbered"/>
              <w:ind w:firstLine="0"/>
              <w:rPr>
                <w:rFonts w:ascii="Arial" w:hAnsi="Arial"/>
                <w:b/>
                <w:sz w:val="24"/>
                <w:szCs w:val="24"/>
              </w:rPr>
            </w:pPr>
          </w:p>
        </w:tc>
        <w:tc>
          <w:tcPr>
            <w:tcW w:w="4856" w:type="dxa"/>
          </w:tcPr>
          <w:p w14:paraId="774363AD" w14:textId="77777777" w:rsidR="00FB2CF6" w:rsidRPr="00751652" w:rsidRDefault="00FB2CF6" w:rsidP="00980BF2">
            <w:pPr>
              <w:pStyle w:val="GPSL2Numbered"/>
              <w:ind w:firstLine="0"/>
              <w:rPr>
                <w:rFonts w:ascii="Arial" w:hAnsi="Arial"/>
                <w:sz w:val="24"/>
                <w:szCs w:val="24"/>
              </w:rPr>
            </w:pPr>
          </w:p>
        </w:tc>
      </w:tr>
    </w:tbl>
    <w:p w14:paraId="00BC9456" w14:textId="77777777" w:rsidR="00FB2CF6" w:rsidRPr="00751652" w:rsidRDefault="00FB2CF6" w:rsidP="00C8321B">
      <w:pPr>
        <w:pStyle w:val="ListParagraph"/>
        <w:numPr>
          <w:ilvl w:val="0"/>
          <w:numId w:val="49"/>
        </w:numPr>
        <w:ind w:hanging="720"/>
        <w:rPr>
          <w:rFonts w:ascii="Arial" w:hAnsi="Arial" w:cs="Arial"/>
          <w:b/>
          <w:sz w:val="24"/>
          <w:szCs w:val="24"/>
        </w:rPr>
      </w:pPr>
      <w:r w:rsidRPr="00751652">
        <w:rPr>
          <w:rFonts w:ascii="Arial" w:hAnsi="Arial" w:cs="Arial"/>
          <w:b/>
          <w:sz w:val="24"/>
          <w:szCs w:val="24"/>
        </w:rPr>
        <w:t xml:space="preserve">Visibility of Sub-Contract Opportunities in the Supply Chain </w:t>
      </w:r>
    </w:p>
    <w:p w14:paraId="5D935087" w14:textId="77777777" w:rsidR="00FB2CF6" w:rsidRPr="00751652" w:rsidRDefault="00FB2CF6" w:rsidP="00FB2CF6">
      <w:pPr>
        <w:pStyle w:val="ListParagraph"/>
        <w:rPr>
          <w:rFonts w:ascii="Arial" w:hAnsi="Arial" w:cs="Arial"/>
          <w:b/>
          <w:sz w:val="24"/>
          <w:szCs w:val="24"/>
        </w:rPr>
      </w:pPr>
    </w:p>
    <w:p w14:paraId="7785281A" w14:textId="77777777" w:rsidR="00FB2CF6" w:rsidRPr="00751652" w:rsidRDefault="00FB2CF6" w:rsidP="00C8321B">
      <w:pPr>
        <w:pStyle w:val="ListParagraph"/>
        <w:numPr>
          <w:ilvl w:val="1"/>
          <w:numId w:val="49"/>
        </w:numPr>
        <w:ind w:left="993" w:hanging="633"/>
        <w:rPr>
          <w:rFonts w:ascii="Arial" w:hAnsi="Arial" w:cs="Arial"/>
          <w:sz w:val="24"/>
          <w:szCs w:val="24"/>
        </w:rPr>
      </w:pPr>
      <w:r w:rsidRPr="00751652">
        <w:rPr>
          <w:rFonts w:ascii="Arial" w:hAnsi="Arial" w:cs="Arial"/>
          <w:sz w:val="24"/>
          <w:szCs w:val="24"/>
        </w:rPr>
        <w:t xml:space="preserve"> The Supplier shall:</w:t>
      </w:r>
    </w:p>
    <w:p w14:paraId="4A6069AD" w14:textId="77777777" w:rsidR="00FB2CF6" w:rsidRPr="00751652" w:rsidRDefault="00FB2CF6" w:rsidP="00FB2CF6">
      <w:pPr>
        <w:pStyle w:val="ListParagraph"/>
        <w:rPr>
          <w:rFonts w:ascii="Arial" w:hAnsi="Arial" w:cs="Arial"/>
          <w:sz w:val="24"/>
          <w:szCs w:val="24"/>
        </w:rPr>
      </w:pPr>
    </w:p>
    <w:p w14:paraId="6FC2F1FA" w14:textId="77777777" w:rsidR="00FB2CF6" w:rsidRPr="00751652" w:rsidRDefault="00FB2CF6" w:rsidP="00C8321B">
      <w:pPr>
        <w:pStyle w:val="ListParagraph"/>
        <w:numPr>
          <w:ilvl w:val="2"/>
          <w:numId w:val="49"/>
        </w:numPr>
        <w:rPr>
          <w:rFonts w:ascii="Arial" w:hAnsi="Arial" w:cs="Arial"/>
          <w:sz w:val="24"/>
          <w:szCs w:val="24"/>
        </w:rPr>
      </w:pPr>
      <w:r w:rsidRPr="00751652">
        <w:rPr>
          <w:rFonts w:ascii="Arial" w:hAnsi="Arial" w:cs="Arial"/>
          <w:sz w:val="24"/>
          <w:szCs w:val="24"/>
        </w:rPr>
        <w:t xml:space="preserve">subject to Paragraph 2.3, advertise on Contracts Finder all Sub-Contract opportunities arising from or in connection with the provision of the Deliverables above a minimum threshold of £25,000 that arise during the Contract </w:t>
      </w:r>
      <w:proofErr w:type="gramStart"/>
      <w:r w:rsidRPr="00751652">
        <w:rPr>
          <w:rFonts w:ascii="Arial" w:hAnsi="Arial" w:cs="Arial"/>
          <w:sz w:val="24"/>
          <w:szCs w:val="24"/>
        </w:rPr>
        <w:t>Period;</w:t>
      </w:r>
      <w:proofErr w:type="gramEnd"/>
    </w:p>
    <w:p w14:paraId="24CA05BF" w14:textId="77777777" w:rsidR="00FB2CF6" w:rsidRPr="00751652" w:rsidRDefault="00FB2CF6" w:rsidP="00C8321B">
      <w:pPr>
        <w:pStyle w:val="ListParagraph"/>
        <w:numPr>
          <w:ilvl w:val="2"/>
          <w:numId w:val="49"/>
        </w:numPr>
        <w:rPr>
          <w:rFonts w:ascii="Arial" w:hAnsi="Arial" w:cs="Arial"/>
          <w:sz w:val="24"/>
          <w:szCs w:val="24"/>
        </w:rPr>
      </w:pPr>
      <w:r w:rsidRPr="00751652">
        <w:rPr>
          <w:rFonts w:ascii="Arial" w:hAnsi="Arial" w:cs="Arial"/>
          <w:sz w:val="24"/>
          <w:szCs w:val="24"/>
        </w:rPr>
        <w:t xml:space="preserve">within 90 days of awarding a Sub-Contract to a Subcontractor, update the notice on Contract Finder with details of the successful </w:t>
      </w:r>
      <w:proofErr w:type="gramStart"/>
      <w:r w:rsidRPr="00751652">
        <w:rPr>
          <w:rFonts w:ascii="Arial" w:hAnsi="Arial" w:cs="Arial"/>
          <w:sz w:val="24"/>
          <w:szCs w:val="24"/>
        </w:rPr>
        <w:t>Subcontractor;</w:t>
      </w:r>
      <w:proofErr w:type="gramEnd"/>
      <w:r w:rsidRPr="00751652">
        <w:rPr>
          <w:rFonts w:ascii="Arial" w:hAnsi="Arial" w:cs="Arial"/>
          <w:sz w:val="24"/>
          <w:szCs w:val="24"/>
        </w:rPr>
        <w:t xml:space="preserve"> </w:t>
      </w:r>
    </w:p>
    <w:p w14:paraId="754B4906" w14:textId="77777777" w:rsidR="00FB2CF6" w:rsidRPr="00751652" w:rsidRDefault="00FB2CF6" w:rsidP="00C8321B">
      <w:pPr>
        <w:pStyle w:val="ListParagraph"/>
        <w:numPr>
          <w:ilvl w:val="2"/>
          <w:numId w:val="49"/>
        </w:numPr>
        <w:rPr>
          <w:rFonts w:ascii="Arial" w:hAnsi="Arial" w:cs="Arial"/>
          <w:sz w:val="24"/>
          <w:szCs w:val="24"/>
        </w:rPr>
      </w:pPr>
      <w:r w:rsidRPr="00751652">
        <w:rPr>
          <w:rFonts w:ascii="Arial" w:hAnsi="Arial" w:cs="Arial"/>
          <w:sz w:val="24"/>
          <w:szCs w:val="24"/>
        </w:rPr>
        <w:t xml:space="preserve">monitor the number, type and value of the Sub-Contract opportunities placed on Contracts Finder advertised and awarded in its supply chain during the Contract </w:t>
      </w:r>
      <w:proofErr w:type="gramStart"/>
      <w:r w:rsidRPr="00751652">
        <w:rPr>
          <w:rFonts w:ascii="Arial" w:hAnsi="Arial" w:cs="Arial"/>
          <w:sz w:val="24"/>
          <w:szCs w:val="24"/>
        </w:rPr>
        <w:t>Period;</w:t>
      </w:r>
      <w:proofErr w:type="gramEnd"/>
      <w:r w:rsidRPr="00751652">
        <w:rPr>
          <w:rFonts w:ascii="Arial" w:hAnsi="Arial" w:cs="Arial"/>
          <w:sz w:val="24"/>
          <w:szCs w:val="24"/>
        </w:rPr>
        <w:t xml:space="preserve"> </w:t>
      </w:r>
    </w:p>
    <w:p w14:paraId="643D66CF" w14:textId="77777777" w:rsidR="00FB2CF6" w:rsidRPr="00751652" w:rsidRDefault="00FB2CF6" w:rsidP="00C8321B">
      <w:pPr>
        <w:pStyle w:val="ListParagraph"/>
        <w:numPr>
          <w:ilvl w:val="2"/>
          <w:numId w:val="49"/>
        </w:numPr>
        <w:rPr>
          <w:rFonts w:ascii="Arial" w:hAnsi="Arial" w:cs="Arial"/>
          <w:sz w:val="24"/>
          <w:szCs w:val="24"/>
        </w:rPr>
      </w:pPr>
      <w:r w:rsidRPr="00751652">
        <w:rPr>
          <w:rFonts w:ascii="Arial" w:hAnsi="Arial" w:cs="Arial"/>
          <w:sz w:val="24"/>
          <w:szCs w:val="24"/>
        </w:rPr>
        <w:t xml:space="preserve">provide reports on the information at Paragraph 2.1.3 to the Relevant Authority in the format and frequency as reasonably specified by the Relevant Authority; and </w:t>
      </w:r>
    </w:p>
    <w:p w14:paraId="229E0850" w14:textId="77777777" w:rsidR="00FB2CF6" w:rsidRPr="00751652" w:rsidRDefault="00FB2CF6" w:rsidP="00C8321B">
      <w:pPr>
        <w:pStyle w:val="ListParagraph"/>
        <w:numPr>
          <w:ilvl w:val="2"/>
          <w:numId w:val="49"/>
        </w:numPr>
        <w:rPr>
          <w:rFonts w:ascii="Arial" w:hAnsi="Arial" w:cs="Arial"/>
          <w:sz w:val="24"/>
          <w:szCs w:val="24"/>
        </w:rPr>
      </w:pPr>
      <w:r w:rsidRPr="00751652">
        <w:rPr>
          <w:rFonts w:ascii="Arial" w:hAnsi="Arial" w:cs="Arial"/>
          <w:sz w:val="24"/>
          <w:szCs w:val="24"/>
        </w:rPr>
        <w:lastRenderedPageBreak/>
        <w:t xml:space="preserve">promote Contracts Finder to its suppliers and encourage those organisations to register on Contracts Finder. </w:t>
      </w:r>
    </w:p>
    <w:p w14:paraId="23B1BB3B" w14:textId="77777777" w:rsidR="00FB2CF6" w:rsidRPr="00751652" w:rsidRDefault="00FB2CF6" w:rsidP="00FB2CF6">
      <w:pPr>
        <w:pStyle w:val="ListParagraph"/>
        <w:ind w:left="1080"/>
        <w:rPr>
          <w:rFonts w:ascii="Arial" w:hAnsi="Arial" w:cs="Arial"/>
          <w:sz w:val="24"/>
          <w:szCs w:val="24"/>
        </w:rPr>
      </w:pPr>
    </w:p>
    <w:p w14:paraId="74689BED" w14:textId="77777777" w:rsidR="00FB2CF6" w:rsidRPr="00751652" w:rsidRDefault="00FB2CF6" w:rsidP="00C8321B">
      <w:pPr>
        <w:pStyle w:val="ListParagraph"/>
        <w:numPr>
          <w:ilvl w:val="1"/>
          <w:numId w:val="49"/>
        </w:numPr>
        <w:ind w:left="993" w:hanging="633"/>
        <w:rPr>
          <w:rFonts w:ascii="Arial" w:hAnsi="Arial" w:cs="Arial"/>
          <w:sz w:val="24"/>
          <w:szCs w:val="24"/>
        </w:rPr>
      </w:pPr>
      <w:r w:rsidRPr="00751652">
        <w:rPr>
          <w:rFonts w:ascii="Arial" w:hAnsi="Arial" w:cs="Arial"/>
          <w:sz w:val="24"/>
          <w:szCs w:val="24"/>
        </w:rPr>
        <w:t xml:space="preserve">Each advert referred to </w:t>
      </w:r>
      <w:proofErr w:type="spellStart"/>
      <w:r w:rsidRPr="00751652">
        <w:rPr>
          <w:rFonts w:ascii="Arial" w:hAnsi="Arial" w:cs="Arial"/>
          <w:sz w:val="24"/>
          <w:szCs w:val="24"/>
        </w:rPr>
        <w:t>at</w:t>
      </w:r>
      <w:proofErr w:type="spellEnd"/>
      <w:r w:rsidRPr="00751652">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6C32B69A" w14:textId="77777777" w:rsidR="00FB2CF6" w:rsidRPr="00751652" w:rsidRDefault="00FB2CF6" w:rsidP="00FB2CF6">
      <w:pPr>
        <w:pStyle w:val="ListParagraph"/>
        <w:ind w:left="993" w:hanging="633"/>
        <w:rPr>
          <w:rFonts w:ascii="Arial" w:hAnsi="Arial" w:cs="Arial"/>
          <w:sz w:val="24"/>
          <w:szCs w:val="24"/>
        </w:rPr>
      </w:pPr>
    </w:p>
    <w:p w14:paraId="7094142C" w14:textId="77777777" w:rsidR="00FB2CF6" w:rsidRPr="00751652" w:rsidRDefault="00FB2CF6" w:rsidP="00C8321B">
      <w:pPr>
        <w:pStyle w:val="ListParagraph"/>
        <w:numPr>
          <w:ilvl w:val="1"/>
          <w:numId w:val="49"/>
        </w:numPr>
        <w:ind w:left="993" w:hanging="633"/>
        <w:rPr>
          <w:rFonts w:ascii="Arial" w:hAnsi="Arial" w:cs="Arial"/>
          <w:sz w:val="24"/>
          <w:szCs w:val="24"/>
        </w:rPr>
      </w:pPr>
      <w:r w:rsidRPr="00751652">
        <w:rPr>
          <w:rFonts w:ascii="Arial" w:hAnsi="Arial" w:cs="Arial"/>
          <w:sz w:val="24"/>
          <w:szCs w:val="24"/>
        </w:rPr>
        <w:t>The obligation on the Supplier set out at Paragraph 2.1 shall only apply in respect of Sub-Contract opportunities arising after the Effective Date.</w:t>
      </w:r>
    </w:p>
    <w:p w14:paraId="7BD6E147" w14:textId="77777777" w:rsidR="00FB2CF6" w:rsidRPr="00751652" w:rsidRDefault="00FB2CF6" w:rsidP="00FB2CF6">
      <w:pPr>
        <w:pStyle w:val="ListParagraph"/>
        <w:ind w:left="993" w:hanging="633"/>
        <w:rPr>
          <w:rFonts w:ascii="Arial" w:hAnsi="Arial" w:cs="Arial"/>
          <w:sz w:val="24"/>
          <w:szCs w:val="24"/>
        </w:rPr>
      </w:pPr>
    </w:p>
    <w:p w14:paraId="7D8D6663" w14:textId="77777777" w:rsidR="00FB2CF6" w:rsidRPr="00751652" w:rsidRDefault="00FB2CF6" w:rsidP="00C8321B">
      <w:pPr>
        <w:pStyle w:val="ListParagraph"/>
        <w:numPr>
          <w:ilvl w:val="1"/>
          <w:numId w:val="49"/>
        </w:numPr>
        <w:ind w:left="993" w:hanging="633"/>
        <w:rPr>
          <w:rFonts w:ascii="Arial" w:hAnsi="Arial" w:cs="Arial"/>
          <w:sz w:val="24"/>
          <w:szCs w:val="24"/>
        </w:rPr>
      </w:pPr>
      <w:r w:rsidRPr="00751652">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349DDF13" w14:textId="77777777" w:rsidR="00FB2CF6" w:rsidRPr="00751652" w:rsidRDefault="00FB2CF6" w:rsidP="00FB2CF6">
      <w:pPr>
        <w:pStyle w:val="ListParagraph"/>
        <w:rPr>
          <w:rFonts w:ascii="Arial" w:hAnsi="Arial" w:cs="Arial"/>
          <w:sz w:val="24"/>
          <w:szCs w:val="24"/>
        </w:rPr>
      </w:pPr>
    </w:p>
    <w:p w14:paraId="2783A02A" w14:textId="77777777" w:rsidR="00FB2CF6" w:rsidRPr="00751652" w:rsidRDefault="00FB2CF6" w:rsidP="00C8321B">
      <w:pPr>
        <w:pStyle w:val="ListParagraph"/>
        <w:numPr>
          <w:ilvl w:val="0"/>
          <w:numId w:val="49"/>
        </w:numPr>
        <w:ind w:hanging="720"/>
        <w:rPr>
          <w:rFonts w:ascii="Arial" w:hAnsi="Arial" w:cs="Arial"/>
          <w:b/>
          <w:bCs/>
          <w:sz w:val="24"/>
          <w:szCs w:val="24"/>
        </w:rPr>
      </w:pPr>
      <w:r w:rsidRPr="00751652">
        <w:rPr>
          <w:rFonts w:ascii="Arial" w:hAnsi="Arial" w:cs="Arial"/>
          <w:b/>
          <w:bCs/>
          <w:sz w:val="24"/>
          <w:szCs w:val="24"/>
        </w:rPr>
        <w:t>Visibility of Supply Chain Spend</w:t>
      </w:r>
    </w:p>
    <w:p w14:paraId="7FA430F0" w14:textId="77777777" w:rsidR="00FB2CF6" w:rsidRPr="00751652" w:rsidRDefault="00FB2CF6" w:rsidP="00FB2CF6">
      <w:pPr>
        <w:pStyle w:val="ListParagraph"/>
        <w:rPr>
          <w:rFonts w:ascii="Arial" w:hAnsi="Arial" w:cs="Arial"/>
          <w:b/>
          <w:sz w:val="24"/>
          <w:szCs w:val="24"/>
        </w:rPr>
      </w:pPr>
    </w:p>
    <w:p w14:paraId="58F6648B" w14:textId="77777777" w:rsidR="00FB2CF6" w:rsidRPr="00751652" w:rsidRDefault="00FB2CF6" w:rsidP="00C8321B">
      <w:pPr>
        <w:pStyle w:val="ListParagraph"/>
        <w:numPr>
          <w:ilvl w:val="1"/>
          <w:numId w:val="49"/>
        </w:numPr>
        <w:ind w:left="993" w:hanging="567"/>
        <w:rPr>
          <w:rFonts w:ascii="Arial" w:hAnsi="Arial" w:cs="Arial"/>
          <w:sz w:val="24"/>
          <w:szCs w:val="24"/>
        </w:rPr>
      </w:pPr>
      <w:r w:rsidRPr="00751652">
        <w:rPr>
          <w:rFonts w:ascii="Arial" w:hAnsi="Arial" w:cs="Arial"/>
          <w:sz w:val="24"/>
          <w:szCs w:val="24"/>
        </w:rPr>
        <w:t>In addition to any other management information requirements set out in the Contract, the Supplier agrees and acknowledges that it shall, at no charge, provide timely, full, accurate and complete SME management information reports (the “</w:t>
      </w:r>
      <w:r w:rsidRPr="00751652">
        <w:rPr>
          <w:rFonts w:ascii="Arial" w:hAnsi="Arial" w:cs="Arial"/>
          <w:b/>
          <w:bCs/>
          <w:sz w:val="24"/>
          <w:szCs w:val="24"/>
        </w:rPr>
        <w:t>SME Management Information Reports</w:t>
      </w:r>
      <w:r w:rsidRPr="00751652">
        <w:rPr>
          <w:rFonts w:ascii="Arial" w:hAnsi="Arial" w:cs="Arial"/>
          <w:sz w:val="24"/>
          <w:szCs w:val="24"/>
        </w:rPr>
        <w:t xml:space="preserve">”) to the Relevant Authority which incorporates the data described in the Supply Chain Information Report Template which is: </w:t>
      </w:r>
    </w:p>
    <w:p w14:paraId="7F7BFDFC" w14:textId="77777777" w:rsidR="00FB2CF6" w:rsidRPr="00751652" w:rsidRDefault="00FB2CF6" w:rsidP="00C8321B">
      <w:pPr>
        <w:pStyle w:val="Sectionheading"/>
        <w:numPr>
          <w:ilvl w:val="0"/>
          <w:numId w:val="48"/>
        </w:numPr>
        <w:rPr>
          <w:rFonts w:ascii="Arial" w:hAnsi="Arial" w:cs="Arial"/>
          <w:b w:val="0"/>
          <w:u w:val="none"/>
        </w:rPr>
      </w:pPr>
      <w:r w:rsidRPr="00751652">
        <w:rPr>
          <w:rFonts w:ascii="Arial" w:hAnsi="Arial" w:cs="Arial"/>
          <w:b w:val="0"/>
          <w:u w:val="none"/>
        </w:rPr>
        <w:t xml:space="preserve">the total contract revenue received directly on the </w:t>
      </w:r>
      <w:proofErr w:type="gramStart"/>
      <w:r w:rsidRPr="00751652">
        <w:rPr>
          <w:rFonts w:ascii="Arial" w:hAnsi="Arial" w:cs="Arial"/>
          <w:b w:val="0"/>
          <w:u w:val="none"/>
        </w:rPr>
        <w:t>Contract;</w:t>
      </w:r>
      <w:proofErr w:type="gramEnd"/>
    </w:p>
    <w:p w14:paraId="52CBB66A" w14:textId="77777777" w:rsidR="00FB2CF6" w:rsidRPr="00751652" w:rsidRDefault="00FB2CF6" w:rsidP="00C8321B">
      <w:pPr>
        <w:pStyle w:val="Sectionheading"/>
        <w:numPr>
          <w:ilvl w:val="0"/>
          <w:numId w:val="48"/>
        </w:numPr>
        <w:jc w:val="left"/>
        <w:rPr>
          <w:rFonts w:ascii="Arial" w:hAnsi="Arial" w:cs="Arial"/>
          <w:b w:val="0"/>
          <w:u w:val="none"/>
        </w:rPr>
      </w:pPr>
      <w:r w:rsidRPr="00751652">
        <w:rPr>
          <w:rFonts w:ascii="Arial" w:hAnsi="Arial" w:cs="Arial"/>
          <w:b w:val="0"/>
          <w:u w:val="none"/>
        </w:rPr>
        <w:t>the total value of sub-contracted revenues under the Contract (including revenues for non-SMEs/non-VCSEs); and</w:t>
      </w:r>
    </w:p>
    <w:p w14:paraId="6C21E2BD" w14:textId="77777777" w:rsidR="00FB2CF6" w:rsidRPr="00751652" w:rsidRDefault="00FB2CF6" w:rsidP="00C8321B">
      <w:pPr>
        <w:pStyle w:val="Sectionheading"/>
        <w:numPr>
          <w:ilvl w:val="0"/>
          <w:numId w:val="48"/>
        </w:numPr>
        <w:rPr>
          <w:rFonts w:ascii="Arial" w:hAnsi="Arial" w:cs="Arial"/>
          <w:b w:val="0"/>
          <w:u w:val="none"/>
        </w:rPr>
      </w:pPr>
      <w:r w:rsidRPr="00751652">
        <w:rPr>
          <w:rFonts w:ascii="Arial" w:hAnsi="Arial" w:cs="Arial"/>
          <w:b w:val="0"/>
          <w:u w:val="none"/>
        </w:rPr>
        <w:t>the total value of sub-contracted revenues to SMEs and VCSEs.</w:t>
      </w:r>
    </w:p>
    <w:p w14:paraId="6B044B84" w14:textId="77777777" w:rsidR="00FB2CF6" w:rsidRPr="00751652" w:rsidRDefault="00FB2CF6" w:rsidP="00FB2CF6">
      <w:pPr>
        <w:pStyle w:val="Sectionheading"/>
        <w:rPr>
          <w:rFonts w:ascii="Arial" w:hAnsi="Arial" w:cs="Arial"/>
          <w:b w:val="0"/>
          <w:u w:val="none"/>
        </w:rPr>
      </w:pPr>
    </w:p>
    <w:p w14:paraId="1ED205A9" w14:textId="77777777" w:rsidR="00FB2CF6" w:rsidRPr="00751652" w:rsidRDefault="00FB2CF6" w:rsidP="00C8321B">
      <w:pPr>
        <w:pStyle w:val="ListParagraph"/>
        <w:numPr>
          <w:ilvl w:val="1"/>
          <w:numId w:val="49"/>
        </w:numPr>
        <w:ind w:left="993" w:hanging="633"/>
        <w:rPr>
          <w:rFonts w:ascii="Arial" w:hAnsi="Arial" w:cs="Arial"/>
          <w:sz w:val="24"/>
          <w:szCs w:val="24"/>
        </w:rPr>
      </w:pPr>
      <w:r w:rsidRPr="00751652">
        <w:rPr>
          <w:rFonts w:ascii="Arial" w:hAnsi="Arial" w:cs="Arial"/>
          <w:sz w:val="24"/>
          <w:szCs w:val="24"/>
        </w:rPr>
        <w:t>The SME Management Information Reports shall be provided by the Supplier on demand in the correct format as required by the Supply Chain Information Report Template, and always in accordance with the relevant reporting frequency requirements of the Buyer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7A2FDDDC" w14:textId="77777777" w:rsidR="00FB2CF6" w:rsidRPr="00751652" w:rsidRDefault="00FB2CF6" w:rsidP="00FB2CF6">
      <w:pPr>
        <w:pStyle w:val="ListParagraph"/>
        <w:rPr>
          <w:rFonts w:ascii="Arial" w:hAnsi="Arial" w:cs="Arial"/>
          <w:sz w:val="24"/>
          <w:szCs w:val="24"/>
        </w:rPr>
      </w:pPr>
    </w:p>
    <w:p w14:paraId="195F4D57" w14:textId="77777777" w:rsidR="00FB2CF6" w:rsidRPr="00751652" w:rsidRDefault="00FB2CF6" w:rsidP="00C8321B">
      <w:pPr>
        <w:pStyle w:val="ListParagraph"/>
        <w:numPr>
          <w:ilvl w:val="1"/>
          <w:numId w:val="49"/>
        </w:numPr>
        <w:ind w:left="993" w:hanging="567"/>
        <w:rPr>
          <w:rFonts w:ascii="Arial" w:hAnsi="Arial" w:cs="Arial"/>
          <w:sz w:val="24"/>
          <w:szCs w:val="24"/>
        </w:rPr>
      </w:pPr>
      <w:r w:rsidRPr="00751652">
        <w:rPr>
          <w:rFonts w:ascii="Arial" w:hAnsi="Arial" w:cs="Arial"/>
          <w:sz w:val="24"/>
          <w:szCs w:val="24"/>
        </w:rPr>
        <w:lastRenderedPageBreak/>
        <w:t xml:space="preserve">The Supplier further agrees and acknowledges that it may not make any amendment to the Supply Chain Information Report Template without the prior Approval of the Authority.  </w:t>
      </w:r>
    </w:p>
    <w:p w14:paraId="7826C55D" w14:textId="77777777" w:rsidR="00FB2CF6" w:rsidRPr="00751652" w:rsidRDefault="00FB2CF6" w:rsidP="00FB2CF6">
      <w:pPr>
        <w:rPr>
          <w:rFonts w:ascii="Arial" w:hAnsi="Arial" w:cs="Arial"/>
          <w:sz w:val="24"/>
          <w:szCs w:val="24"/>
        </w:rPr>
      </w:pPr>
    </w:p>
    <w:p w14:paraId="026E7AEC" w14:textId="77777777" w:rsidR="00FB2CF6" w:rsidRPr="00751652" w:rsidRDefault="00FB2CF6" w:rsidP="00FB2CF6">
      <w:pPr>
        <w:rPr>
          <w:rFonts w:ascii="Arial" w:hAnsi="Arial" w:cs="Arial"/>
          <w:sz w:val="24"/>
          <w:szCs w:val="24"/>
        </w:rPr>
      </w:pPr>
    </w:p>
    <w:p w14:paraId="636E6635" w14:textId="77777777" w:rsidR="00FB2CF6" w:rsidRPr="00751652" w:rsidRDefault="00FB2CF6" w:rsidP="00FB2CF6">
      <w:pPr>
        <w:rPr>
          <w:rFonts w:ascii="Arial" w:hAnsi="Arial" w:cs="Arial"/>
          <w:b/>
          <w:bCs/>
          <w:sz w:val="24"/>
          <w:szCs w:val="24"/>
        </w:rPr>
      </w:pPr>
      <w:r w:rsidRPr="00751652">
        <w:rPr>
          <w:rFonts w:ascii="Arial" w:hAnsi="Arial" w:cs="Arial"/>
          <w:b/>
          <w:bCs/>
          <w:sz w:val="24"/>
          <w:szCs w:val="24"/>
        </w:rPr>
        <w:t>Annex 1</w:t>
      </w:r>
    </w:p>
    <w:p w14:paraId="1D53DB1F" w14:textId="77777777" w:rsidR="00FB2CF6" w:rsidRPr="00751652" w:rsidRDefault="00FB2CF6" w:rsidP="00FB2CF6">
      <w:pPr>
        <w:ind w:left="360"/>
        <w:jc w:val="center"/>
        <w:rPr>
          <w:rFonts w:ascii="Arial" w:hAnsi="Arial" w:cs="Arial"/>
          <w:b/>
          <w:sz w:val="24"/>
          <w:szCs w:val="24"/>
        </w:rPr>
      </w:pPr>
      <w:r w:rsidRPr="00751652">
        <w:rPr>
          <w:rFonts w:ascii="Arial" w:hAnsi="Arial" w:cs="Arial"/>
          <w:b/>
          <w:sz w:val="24"/>
          <w:szCs w:val="24"/>
        </w:rPr>
        <w:t xml:space="preserve">Supply Chain Information Report </w:t>
      </w:r>
      <w:proofErr w:type="gramStart"/>
      <w:r w:rsidRPr="00751652">
        <w:rPr>
          <w:rFonts w:ascii="Arial" w:hAnsi="Arial" w:cs="Arial"/>
          <w:b/>
          <w:sz w:val="24"/>
          <w:szCs w:val="24"/>
        </w:rPr>
        <w:t>template</w:t>
      </w:r>
      <w:proofErr w:type="gramEnd"/>
    </w:p>
    <w:p w14:paraId="3509F2E7" w14:textId="77777777" w:rsidR="00FB2CF6" w:rsidRPr="00751652" w:rsidRDefault="00FB2CF6" w:rsidP="00FB2CF6">
      <w:pPr>
        <w:rPr>
          <w:rFonts w:ascii="Arial" w:hAnsi="Arial" w:cs="Arial"/>
          <w:sz w:val="24"/>
          <w:szCs w:val="24"/>
        </w:rPr>
      </w:pPr>
    </w:p>
    <w:p w14:paraId="59B85C10" w14:textId="77777777" w:rsidR="00FB2CF6" w:rsidRPr="00751652" w:rsidRDefault="00FB2CF6" w:rsidP="00FB2CF6">
      <w:pPr>
        <w:rPr>
          <w:rFonts w:ascii="Arial" w:hAnsi="Arial" w:cs="Arial"/>
        </w:rPr>
      </w:pPr>
    </w:p>
    <w:bookmarkStart w:id="61" w:name="_MON_1735990431"/>
    <w:bookmarkEnd w:id="61"/>
    <w:p w14:paraId="10B0AAFB" w14:textId="77777777" w:rsidR="00FB2CF6" w:rsidRPr="00751652" w:rsidRDefault="00FB2CF6" w:rsidP="00FB2CF6">
      <w:pPr>
        <w:rPr>
          <w:rFonts w:ascii="Arial" w:hAnsi="Arial" w:cs="Arial"/>
          <w:sz w:val="24"/>
          <w:szCs w:val="24"/>
        </w:rPr>
      </w:pPr>
      <w:r w:rsidRPr="00751652">
        <w:rPr>
          <w:rFonts w:ascii="Arial" w:hAnsi="Arial" w:cs="Arial"/>
          <w:sz w:val="24"/>
          <w:szCs w:val="24"/>
        </w:rPr>
        <w:object w:dxaOrig="2303" w:dyaOrig="1094" w14:anchorId="1409A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5.5pt" o:ole="">
            <v:imagedata r:id="rId63" o:title=""/>
          </v:shape>
          <o:OLEObject Type="Embed" ProgID="Excel.Sheet.12" ShapeID="_x0000_i1025" DrawAspect="Icon" ObjectID="_1792832034" r:id="rId64"/>
        </w:object>
      </w:r>
    </w:p>
    <w:p w14:paraId="22D37E24" w14:textId="77777777" w:rsidR="001B1FFB" w:rsidRPr="00751652" w:rsidRDefault="001B1FFB" w:rsidP="001B1FF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p>
    <w:p w14:paraId="243BD424" w14:textId="74C9C8B2" w:rsidR="00CF6B1C" w:rsidRPr="00751652" w:rsidRDefault="00CF6B1C" w:rsidP="00C715A0">
      <w:pPr>
        <w:tabs>
          <w:tab w:val="left" w:pos="1050"/>
        </w:tabs>
        <w:rPr>
          <w:rFonts w:ascii="Arial" w:eastAsia="Arial" w:hAnsi="Arial" w:cs="Arial"/>
        </w:rPr>
      </w:pPr>
    </w:p>
    <w:p w14:paraId="7C253EAF" w14:textId="77777777" w:rsidR="00CF6B1C" w:rsidRPr="00751652" w:rsidRDefault="00CF6B1C">
      <w:pPr>
        <w:rPr>
          <w:rFonts w:ascii="Arial" w:eastAsia="Arial" w:hAnsi="Arial" w:cs="Arial"/>
        </w:rPr>
      </w:pPr>
      <w:r w:rsidRPr="00751652">
        <w:rPr>
          <w:rFonts w:ascii="Arial" w:eastAsia="Arial" w:hAnsi="Arial" w:cs="Arial"/>
        </w:rPr>
        <w:br w:type="page"/>
      </w:r>
    </w:p>
    <w:p w14:paraId="0FD5FD7F" w14:textId="77777777" w:rsidR="00CF6B1C" w:rsidRPr="00751652" w:rsidRDefault="00CF6B1C" w:rsidP="00C715A0">
      <w:pPr>
        <w:tabs>
          <w:tab w:val="left" w:pos="1050"/>
        </w:tabs>
        <w:rPr>
          <w:rFonts w:ascii="Arial" w:eastAsia="Arial" w:hAnsi="Arial" w:cs="Arial"/>
        </w:rPr>
        <w:sectPr w:rsidR="00CF6B1C" w:rsidRPr="00751652" w:rsidSect="00FB2CF6">
          <w:headerReference w:type="default" r:id="rId65"/>
          <w:pgSz w:w="11906" w:h="16838"/>
          <w:pgMar w:top="1440" w:right="1440" w:bottom="1440" w:left="1440" w:header="709" w:footer="709" w:gutter="0"/>
          <w:cols w:space="720"/>
        </w:sectPr>
      </w:pPr>
    </w:p>
    <w:p w14:paraId="0FBD85FC" w14:textId="6F3F136F" w:rsidR="00CF6B1C" w:rsidRPr="00751652" w:rsidRDefault="00CF6B1C" w:rsidP="00C715A0">
      <w:pPr>
        <w:tabs>
          <w:tab w:val="left" w:pos="1050"/>
        </w:tabs>
        <w:rPr>
          <w:rFonts w:ascii="Arial" w:eastAsia="Arial" w:hAnsi="Arial" w:cs="Arial"/>
        </w:rPr>
      </w:pPr>
    </w:p>
    <w:p w14:paraId="61D96C74" w14:textId="77777777" w:rsidR="00CF6B1C" w:rsidRPr="00751652" w:rsidRDefault="00CF6B1C">
      <w:pPr>
        <w:rPr>
          <w:rFonts w:ascii="Arial" w:eastAsia="Arial" w:hAnsi="Arial" w:cs="Arial"/>
        </w:rPr>
      </w:pPr>
      <w:r w:rsidRPr="00751652">
        <w:rPr>
          <w:rFonts w:ascii="Arial" w:eastAsia="Arial" w:hAnsi="Arial" w:cs="Arial"/>
        </w:rPr>
        <w:br w:type="page"/>
      </w:r>
    </w:p>
    <w:p w14:paraId="6D2283F7" w14:textId="77777777" w:rsidR="00CF6B1C" w:rsidRPr="00751652" w:rsidRDefault="00CF6B1C" w:rsidP="00C715A0">
      <w:pPr>
        <w:tabs>
          <w:tab w:val="left" w:pos="1050"/>
        </w:tabs>
        <w:rPr>
          <w:rFonts w:ascii="Arial" w:eastAsia="Arial" w:hAnsi="Arial" w:cs="Arial"/>
        </w:rPr>
        <w:sectPr w:rsidR="00CF6B1C" w:rsidRPr="00751652" w:rsidSect="00FB2CF6">
          <w:pgSz w:w="11906" w:h="16838"/>
          <w:pgMar w:top="1440" w:right="1440" w:bottom="1440" w:left="1440" w:header="709" w:footer="709" w:gutter="0"/>
          <w:cols w:space="720"/>
        </w:sectPr>
      </w:pPr>
    </w:p>
    <w:p w14:paraId="602D9529" w14:textId="77777777" w:rsidR="00CF6B1C" w:rsidRPr="00751652" w:rsidRDefault="00CF6B1C" w:rsidP="00CF6B1C">
      <w:pPr>
        <w:keepNext/>
        <w:pBdr>
          <w:top w:val="nil"/>
          <w:left w:val="nil"/>
          <w:bottom w:val="nil"/>
          <w:right w:val="nil"/>
          <w:between w:val="nil"/>
        </w:pBdr>
        <w:tabs>
          <w:tab w:val="left" w:pos="5715"/>
        </w:tabs>
        <w:spacing w:after="240" w:line="240" w:lineRule="auto"/>
        <w:rPr>
          <w:rFonts w:ascii="Arial" w:eastAsia="Arial Bold" w:hAnsi="Arial" w:cs="Arial"/>
          <w:b/>
          <w:color w:val="000000"/>
          <w:sz w:val="36"/>
          <w:szCs w:val="36"/>
        </w:rPr>
      </w:pPr>
      <w:r w:rsidRPr="00751652">
        <w:rPr>
          <w:rFonts w:ascii="Arial" w:eastAsia="Arial Bold" w:hAnsi="Arial" w:cs="Arial"/>
          <w:b/>
          <w:color w:val="000000"/>
          <w:sz w:val="36"/>
          <w:szCs w:val="36"/>
        </w:rPr>
        <w:lastRenderedPageBreak/>
        <w:t>Call-Off Schedule 1 (Transparency Reports)</w:t>
      </w:r>
    </w:p>
    <w:p w14:paraId="4FC03E9A" w14:textId="77777777" w:rsidR="00CF6B1C" w:rsidRPr="00751652" w:rsidRDefault="00CF6B1C" w:rsidP="00CF6B1C">
      <w:pPr>
        <w:spacing w:after="0"/>
        <w:ind w:left="360" w:hanging="360"/>
        <w:rPr>
          <w:rFonts w:ascii="Arial" w:eastAsia="Arial" w:hAnsi="Arial" w:cs="Arial"/>
          <w:color w:val="000000"/>
          <w:sz w:val="24"/>
          <w:szCs w:val="24"/>
        </w:rPr>
      </w:pPr>
      <w:r w:rsidRPr="00751652">
        <w:rPr>
          <w:rFonts w:ascii="Arial" w:eastAsia="Arial" w:hAnsi="Arial" w:cs="Arial"/>
          <w:color w:val="000000"/>
          <w:sz w:val="24"/>
          <w:szCs w:val="24"/>
        </w:rPr>
        <w:t>1.1 The Supplier recognises that the Buyer is subject to PPN 01/17 (updates to transparency principles v1.1 (</w:t>
      </w:r>
      <w:hyperlink r:id="rId66">
        <w:r w:rsidRPr="00751652">
          <w:rPr>
            <w:rFonts w:ascii="Arial" w:eastAsia="Arial" w:hAnsi="Arial" w:cs="Arial"/>
            <w:color w:val="0000FF"/>
            <w:sz w:val="24"/>
            <w:szCs w:val="24"/>
            <w:u w:val="single"/>
          </w:rPr>
          <w:t>https://www.gov.uk/government/publications/procurement-policy-note-0117-update-to-transparency-principles</w:t>
        </w:r>
      </w:hyperlink>
      <w:r w:rsidRPr="00751652">
        <w:rPr>
          <w:rFonts w:ascii="Arial" w:eastAsia="Arial" w:hAnsi="Arial" w:cs="Arial"/>
          <w:color w:val="000000"/>
          <w:sz w:val="24"/>
          <w:szCs w:val="24"/>
        </w:rPr>
        <w:t xml:space="preserve">). The Supplier shall comply with the provisions of this Schedule </w:t>
      </w:r>
      <w:proofErr w:type="gramStart"/>
      <w:r w:rsidRPr="00751652">
        <w:rPr>
          <w:rFonts w:ascii="Arial" w:eastAsia="Arial" w:hAnsi="Arial" w:cs="Arial"/>
          <w:color w:val="000000"/>
          <w:sz w:val="24"/>
          <w:szCs w:val="24"/>
        </w:rPr>
        <w:t>in order to</w:t>
      </w:r>
      <w:proofErr w:type="gramEnd"/>
      <w:r w:rsidRPr="00751652">
        <w:rPr>
          <w:rFonts w:ascii="Arial" w:eastAsia="Arial" w:hAnsi="Arial" w:cs="Arial"/>
          <w:color w:val="000000"/>
          <w:sz w:val="24"/>
          <w:szCs w:val="24"/>
        </w:rPr>
        <w:t xml:space="preserve"> assist the Buyer with its compliance with its obligations under that PPN 01/17.</w:t>
      </w:r>
    </w:p>
    <w:p w14:paraId="1D2E8BB0" w14:textId="77777777" w:rsidR="00CF6B1C" w:rsidRPr="00751652" w:rsidRDefault="00CF6B1C" w:rsidP="00CF6B1C">
      <w:pPr>
        <w:spacing w:after="0"/>
        <w:ind w:left="720" w:hanging="720"/>
        <w:rPr>
          <w:rFonts w:ascii="Arial" w:eastAsia="Arial" w:hAnsi="Arial" w:cs="Arial"/>
          <w:color w:val="000000"/>
          <w:sz w:val="24"/>
          <w:szCs w:val="24"/>
        </w:rPr>
      </w:pPr>
    </w:p>
    <w:p w14:paraId="1DB1AE70" w14:textId="77777777" w:rsidR="00CF6B1C" w:rsidRPr="00751652" w:rsidRDefault="00CF6B1C" w:rsidP="00CF6B1C">
      <w:pPr>
        <w:spacing w:after="0"/>
        <w:ind w:left="360" w:hanging="360"/>
        <w:rPr>
          <w:rFonts w:ascii="Arial" w:eastAsia="Arial" w:hAnsi="Arial" w:cs="Arial"/>
          <w:color w:val="000000"/>
          <w:sz w:val="24"/>
          <w:szCs w:val="24"/>
        </w:rPr>
      </w:pPr>
      <w:r w:rsidRPr="00751652">
        <w:rPr>
          <w:rFonts w:ascii="Arial" w:hAnsi="Arial" w:cs="Arial"/>
          <w:color w:val="000000" w:themeColor="text1"/>
          <w:sz w:val="24"/>
        </w:rPr>
        <w:t>1.2</w:t>
      </w:r>
      <w:r w:rsidRPr="00751652">
        <w:rPr>
          <w:rFonts w:ascii="Arial" w:hAnsi="Arial" w:cs="Arial"/>
        </w:rPr>
        <w:tab/>
      </w:r>
      <w:r w:rsidRPr="00751652">
        <w:rPr>
          <w:rFonts w:ascii="Arial" w:hAnsi="Arial" w:cs="Arial"/>
          <w:color w:val="000000" w:themeColor="text1"/>
          <w:sz w:val="24"/>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47DCDD0" w14:textId="77777777" w:rsidR="00CF6B1C" w:rsidRPr="00751652" w:rsidRDefault="00CF6B1C" w:rsidP="00CF6B1C">
      <w:pPr>
        <w:spacing w:after="0"/>
        <w:rPr>
          <w:rFonts w:ascii="Arial" w:eastAsia="Arial" w:hAnsi="Arial" w:cs="Arial"/>
          <w:color w:val="000000"/>
          <w:sz w:val="24"/>
          <w:szCs w:val="24"/>
        </w:rPr>
      </w:pPr>
    </w:p>
    <w:p w14:paraId="294D7736" w14:textId="77777777" w:rsidR="00CF6B1C" w:rsidRPr="00751652" w:rsidRDefault="00CF6B1C" w:rsidP="00CF6B1C">
      <w:pPr>
        <w:spacing w:after="0"/>
        <w:ind w:left="360" w:hanging="360"/>
        <w:rPr>
          <w:rFonts w:ascii="Arial" w:eastAsia="Arial" w:hAnsi="Arial" w:cs="Arial"/>
          <w:color w:val="000000"/>
          <w:sz w:val="24"/>
          <w:szCs w:val="24"/>
        </w:rPr>
      </w:pPr>
      <w:r w:rsidRPr="00751652">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BE31382" w14:textId="77777777" w:rsidR="00CF6B1C" w:rsidRPr="00751652" w:rsidRDefault="00CF6B1C" w:rsidP="00CF6B1C">
      <w:pPr>
        <w:spacing w:after="0"/>
        <w:ind w:left="720" w:hanging="720"/>
        <w:rPr>
          <w:rFonts w:ascii="Arial" w:eastAsia="Arial" w:hAnsi="Arial" w:cs="Arial"/>
          <w:color w:val="000000"/>
          <w:sz w:val="24"/>
          <w:szCs w:val="24"/>
        </w:rPr>
      </w:pPr>
    </w:p>
    <w:p w14:paraId="7170213D" w14:textId="77777777" w:rsidR="00CF6B1C" w:rsidRPr="00751652" w:rsidRDefault="00CF6B1C" w:rsidP="00CF6B1C">
      <w:pPr>
        <w:spacing w:after="0"/>
        <w:ind w:left="360" w:hanging="360"/>
        <w:rPr>
          <w:rFonts w:ascii="Arial" w:eastAsia="Arial" w:hAnsi="Arial" w:cs="Arial"/>
          <w:color w:val="000000"/>
          <w:sz w:val="24"/>
          <w:szCs w:val="24"/>
        </w:rPr>
      </w:pPr>
      <w:r w:rsidRPr="00751652">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75B81825" w14:textId="77777777" w:rsidR="00CF6B1C" w:rsidRPr="00751652" w:rsidRDefault="00CF6B1C" w:rsidP="00CF6B1C">
      <w:pPr>
        <w:rPr>
          <w:rFonts w:ascii="Arial" w:eastAsia="Arial" w:hAnsi="Arial" w:cs="Arial"/>
          <w:color w:val="000000"/>
          <w:sz w:val="24"/>
          <w:szCs w:val="24"/>
        </w:rPr>
      </w:pPr>
      <w:r w:rsidRPr="00751652">
        <w:rPr>
          <w:rFonts w:ascii="Arial" w:hAnsi="Arial" w:cs="Arial"/>
        </w:rPr>
        <w:br w:type="page"/>
      </w:r>
    </w:p>
    <w:p w14:paraId="32832E5D" w14:textId="77777777" w:rsidR="00CF6B1C" w:rsidRPr="00751652" w:rsidRDefault="00CF6B1C" w:rsidP="00CF6B1C">
      <w:pPr>
        <w:pBdr>
          <w:top w:val="nil"/>
          <w:left w:val="nil"/>
          <w:bottom w:val="nil"/>
          <w:right w:val="nil"/>
          <w:between w:val="nil"/>
        </w:pBdr>
        <w:spacing w:after="240" w:line="240" w:lineRule="auto"/>
        <w:rPr>
          <w:rFonts w:ascii="Arial" w:eastAsia="Arial Bold" w:hAnsi="Arial" w:cs="Arial"/>
          <w:b/>
          <w:bCs/>
          <w:color w:val="000000"/>
          <w:sz w:val="36"/>
          <w:szCs w:val="36"/>
        </w:rPr>
      </w:pPr>
      <w:r w:rsidRPr="00751652">
        <w:rPr>
          <w:rFonts w:ascii="Arial" w:hAnsi="Arial" w:cs="Arial"/>
          <w:b/>
          <w:color w:val="000000" w:themeColor="text1"/>
          <w:sz w:val="36"/>
        </w:rPr>
        <w:lastRenderedPageBreak/>
        <w:t>Annex A: List of Transparency Reports</w:t>
      </w:r>
    </w:p>
    <w:p w14:paraId="6D96876A" w14:textId="77777777" w:rsidR="00CF6B1C" w:rsidRPr="00751652" w:rsidRDefault="00CF6B1C" w:rsidP="00CF6B1C">
      <w:pPr>
        <w:tabs>
          <w:tab w:val="left" w:pos="1251"/>
        </w:tabs>
        <w:rPr>
          <w:rFonts w:ascii="Arial" w:eastAsia="Arial" w:hAnsi="Arial" w:cs="Arial"/>
          <w:sz w:val="24"/>
          <w:szCs w:val="24"/>
        </w:rPr>
      </w:pPr>
      <w:r w:rsidRPr="00751652">
        <w:rPr>
          <w:rFonts w:ascii="Arial" w:eastAsia="Arial" w:hAnsi="Arial" w:cs="Arial"/>
          <w:sz w:val="24"/>
          <w:szCs w:val="24"/>
        </w:rPr>
        <w:t>The table provided below is an illustrative example of a List of Transparency Reports used for demonstrative purposes only.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25"/>
        <w:gridCol w:w="2865"/>
        <w:gridCol w:w="1560"/>
        <w:gridCol w:w="1560"/>
      </w:tblGrid>
      <w:tr w:rsidR="00CF6B1C" w:rsidRPr="00751652" w14:paraId="264D6ACF" w14:textId="77777777" w:rsidTr="00980BF2">
        <w:trPr>
          <w:trHeight w:val="76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42D5E159" w14:textId="77777777" w:rsidR="00CF6B1C" w:rsidRPr="00751652" w:rsidRDefault="00CF6B1C" w:rsidP="00980BF2">
            <w:pPr>
              <w:spacing w:after="0"/>
              <w:rPr>
                <w:rFonts w:ascii="Arial" w:hAnsi="Arial" w:cs="Arial"/>
                <w:color w:val="000000" w:themeColor="text1"/>
                <w:sz w:val="24"/>
              </w:rPr>
            </w:pPr>
            <w:r w:rsidRPr="00751652">
              <w:rPr>
                <w:rFonts w:ascii="Arial" w:hAnsi="Arial" w:cs="Arial"/>
                <w:b/>
                <w:color w:val="000000" w:themeColor="text1"/>
                <w:sz w:val="24"/>
              </w:rPr>
              <w:t xml:space="preserve">Title </w:t>
            </w:r>
            <w:r w:rsidRPr="00751652">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2232E648" w14:textId="77777777" w:rsidR="00CF6B1C" w:rsidRPr="00751652" w:rsidRDefault="00CF6B1C" w:rsidP="00980BF2">
            <w:pPr>
              <w:spacing w:after="0"/>
              <w:rPr>
                <w:rFonts w:ascii="Arial" w:hAnsi="Arial" w:cs="Arial"/>
                <w:color w:val="000000" w:themeColor="text1"/>
                <w:sz w:val="24"/>
              </w:rPr>
            </w:pPr>
            <w:r w:rsidRPr="00751652">
              <w:rPr>
                <w:rFonts w:ascii="Arial" w:hAnsi="Arial" w:cs="Arial"/>
                <w:b/>
                <w:color w:val="000000" w:themeColor="text1"/>
                <w:sz w:val="24"/>
              </w:rPr>
              <w:t xml:space="preserve">Content </w:t>
            </w:r>
            <w:r w:rsidRPr="00751652">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15B90E8F" w14:textId="77777777" w:rsidR="00CF6B1C" w:rsidRPr="00751652" w:rsidRDefault="00CF6B1C" w:rsidP="00980BF2">
            <w:pPr>
              <w:spacing w:after="0"/>
              <w:rPr>
                <w:rFonts w:ascii="Arial" w:hAnsi="Arial" w:cs="Arial"/>
                <w:color w:val="000000" w:themeColor="text1"/>
                <w:sz w:val="24"/>
              </w:rPr>
            </w:pPr>
            <w:r w:rsidRPr="00751652">
              <w:rPr>
                <w:rFonts w:ascii="Arial" w:hAnsi="Arial" w:cs="Arial"/>
                <w:b/>
                <w:color w:val="000000" w:themeColor="text1"/>
                <w:sz w:val="24"/>
              </w:rPr>
              <w:t xml:space="preserve">Format </w:t>
            </w:r>
            <w:r w:rsidRPr="00751652">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7770327A" w14:textId="77777777" w:rsidR="00CF6B1C" w:rsidRPr="00751652" w:rsidRDefault="00CF6B1C" w:rsidP="00980BF2">
            <w:pPr>
              <w:spacing w:after="0"/>
              <w:jc w:val="both"/>
              <w:rPr>
                <w:rFonts w:ascii="Arial" w:hAnsi="Arial" w:cs="Arial"/>
                <w:color w:val="000000" w:themeColor="text1"/>
                <w:sz w:val="24"/>
              </w:rPr>
            </w:pPr>
            <w:r w:rsidRPr="00751652">
              <w:rPr>
                <w:rFonts w:ascii="Arial" w:hAnsi="Arial" w:cs="Arial"/>
                <w:b/>
                <w:color w:val="000000" w:themeColor="text1"/>
                <w:sz w:val="24"/>
              </w:rPr>
              <w:t xml:space="preserve">Frequency </w:t>
            </w:r>
            <w:r w:rsidRPr="00751652">
              <w:rPr>
                <w:rFonts w:ascii="Arial" w:eastAsia="Arial" w:hAnsi="Arial" w:cs="Arial"/>
                <w:color w:val="000000" w:themeColor="text1"/>
                <w:sz w:val="24"/>
                <w:szCs w:val="24"/>
              </w:rPr>
              <w:t xml:space="preserve"> </w:t>
            </w:r>
          </w:p>
        </w:tc>
      </w:tr>
      <w:tr w:rsidR="00CF6B1C" w:rsidRPr="00751652" w14:paraId="728AF011" w14:textId="77777777" w:rsidTr="00980BF2">
        <w:trPr>
          <w:trHeight w:val="59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03073DAD" w14:textId="77777777" w:rsidR="00CF6B1C" w:rsidRPr="00751652" w:rsidRDefault="00CF6B1C" w:rsidP="00980BF2">
            <w:pPr>
              <w:spacing w:after="0"/>
              <w:rPr>
                <w:rFonts w:ascii="Arial" w:hAnsi="Arial" w:cs="Arial"/>
                <w:color w:val="000000" w:themeColor="text1"/>
                <w:sz w:val="24"/>
              </w:rPr>
            </w:pPr>
            <w:r w:rsidRPr="00751652">
              <w:rPr>
                <w:rFonts w:ascii="Arial" w:hAnsi="Arial" w:cs="Arial"/>
                <w:color w:val="000000" w:themeColor="text1"/>
                <w:sz w:val="24"/>
              </w:rPr>
              <w:t>Performance</w:t>
            </w:r>
            <w:r w:rsidRPr="00751652">
              <w:rPr>
                <w:rFonts w:ascii="Arial" w:eastAsia="Arial" w:hAnsi="Arial" w:cs="Arial"/>
                <w:color w:val="000000" w:themeColor="text1"/>
                <w:sz w:val="24"/>
                <w:szCs w:val="24"/>
              </w:rPr>
              <w:t xml:space="preserve"> metrics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47D5CB59"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Report on performance metrics and KPIs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6FE6E355"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07AC2819"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Quarterly </w:t>
            </w:r>
          </w:p>
        </w:tc>
      </w:tr>
      <w:tr w:rsidR="00CF6B1C" w:rsidRPr="00751652" w14:paraId="02E4F8E6" w14:textId="77777777" w:rsidTr="00980BF2">
        <w:trPr>
          <w:trHeight w:val="68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5728A3BA" w14:textId="77777777" w:rsidR="00CF6B1C" w:rsidRPr="00751652" w:rsidRDefault="00CF6B1C" w:rsidP="00980BF2">
            <w:pPr>
              <w:spacing w:after="0"/>
              <w:rPr>
                <w:rFonts w:ascii="Arial" w:hAnsi="Arial" w:cs="Arial"/>
                <w:color w:val="000000" w:themeColor="text1"/>
                <w:sz w:val="24"/>
              </w:rPr>
            </w:pPr>
            <w:r w:rsidRPr="00751652">
              <w:rPr>
                <w:rFonts w:ascii="Arial" w:hAnsi="Arial" w:cs="Arial"/>
                <w:color w:val="000000" w:themeColor="text1"/>
                <w:sz w:val="24"/>
              </w:rPr>
              <w:t>Call-Off Contract Charges</w:t>
            </w:r>
            <w:r w:rsidRPr="00751652">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4D1DF19C"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Monthly Contract Charges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10CABBC0"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4C917291"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Monthly </w:t>
            </w:r>
          </w:p>
        </w:tc>
      </w:tr>
      <w:tr w:rsidR="00CF6B1C" w:rsidRPr="00751652" w14:paraId="4077E7A9" w14:textId="77777777" w:rsidTr="00980BF2">
        <w:trPr>
          <w:trHeight w:val="1046"/>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252D4954" w14:textId="77777777" w:rsidR="00CF6B1C" w:rsidRPr="00751652" w:rsidRDefault="00CF6B1C" w:rsidP="00980BF2">
            <w:pPr>
              <w:spacing w:after="0"/>
              <w:rPr>
                <w:rFonts w:ascii="Arial" w:hAnsi="Arial" w:cs="Arial"/>
                <w:color w:val="000000" w:themeColor="text1"/>
                <w:sz w:val="24"/>
              </w:rPr>
            </w:pPr>
            <w:r w:rsidRPr="00751652">
              <w:rPr>
                <w:rFonts w:ascii="Arial" w:hAnsi="Arial" w:cs="Arial"/>
                <w:color w:val="000000" w:themeColor="text1"/>
                <w:sz w:val="24"/>
              </w:rPr>
              <w:t>Key Subcontractors</w:t>
            </w:r>
            <w:r w:rsidRPr="00751652">
              <w:rPr>
                <w:rFonts w:ascii="Arial" w:eastAsia="Arial" w:hAnsi="Arial" w:cs="Arial"/>
                <w:color w:val="000000" w:themeColor="text1"/>
                <w:sz w:val="24"/>
                <w:szCs w:val="24"/>
              </w:rPr>
              <w:t xml:space="preserve"> and supply chain governance</w:t>
            </w:r>
            <w:r w:rsidRPr="00751652">
              <w:rPr>
                <w:rFonts w:ascii="Arial" w:hAnsi="Arial" w:cs="Arial"/>
                <w:color w:val="000000" w:themeColor="text1"/>
                <w:sz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5562D0B7"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Checks on sub-contractors and supply chain governance</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4AEDEBF9"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Excel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24829416"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Quarterly</w:t>
            </w:r>
          </w:p>
        </w:tc>
      </w:tr>
      <w:tr w:rsidR="00CF6B1C" w:rsidRPr="00751652" w14:paraId="6C4846E8" w14:textId="77777777" w:rsidTr="00980BF2">
        <w:trPr>
          <w:trHeight w:val="67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52FF05CD" w14:textId="77777777" w:rsidR="00CF6B1C" w:rsidRPr="00751652" w:rsidRDefault="00CF6B1C" w:rsidP="00980BF2">
            <w:pPr>
              <w:spacing w:after="0"/>
              <w:rPr>
                <w:rFonts w:ascii="Arial" w:hAnsi="Arial" w:cs="Arial"/>
                <w:color w:val="000000" w:themeColor="text1"/>
                <w:sz w:val="24"/>
              </w:rPr>
            </w:pPr>
            <w:r w:rsidRPr="00751652">
              <w:rPr>
                <w:rFonts w:ascii="Arial" w:hAnsi="Arial" w:cs="Arial"/>
                <w:color w:val="000000" w:themeColor="text1"/>
                <w:sz w:val="24"/>
              </w:rPr>
              <w:t>Technical</w:t>
            </w:r>
            <w:r w:rsidRPr="00751652">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1C8E6749"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Report and issues log for technical delivery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1E1D1EE2"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5E3682E4"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Weekly </w:t>
            </w:r>
          </w:p>
        </w:tc>
      </w:tr>
      <w:tr w:rsidR="00CF6B1C" w:rsidRPr="00751652" w14:paraId="496E4D19" w14:textId="77777777" w:rsidTr="00980BF2">
        <w:trPr>
          <w:trHeight w:val="1028"/>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2BD52992" w14:textId="77777777" w:rsidR="00CF6B1C" w:rsidRPr="00751652" w:rsidRDefault="00CF6B1C" w:rsidP="00980BF2">
            <w:pPr>
              <w:spacing w:after="0"/>
              <w:rPr>
                <w:rFonts w:ascii="Arial" w:hAnsi="Arial" w:cs="Arial"/>
                <w:color w:val="000000" w:themeColor="text1"/>
                <w:sz w:val="24"/>
              </w:rPr>
            </w:pPr>
            <w:r w:rsidRPr="00751652">
              <w:rPr>
                <w:rFonts w:ascii="Arial" w:hAnsi="Arial" w:cs="Arial"/>
                <w:color w:val="000000" w:themeColor="text1"/>
                <w:sz w:val="24"/>
              </w:rPr>
              <w:t xml:space="preserve">Performance </w:t>
            </w:r>
            <w:r w:rsidRPr="00751652">
              <w:rPr>
                <w:rFonts w:ascii="Arial" w:eastAsia="Arial" w:hAnsi="Arial" w:cs="Arial"/>
                <w:color w:val="000000" w:themeColor="text1"/>
                <w:sz w:val="24"/>
                <w:szCs w:val="24"/>
              </w:rPr>
              <w:t xml:space="preserve">and underperformance </w:t>
            </w:r>
            <w:r w:rsidRPr="00751652">
              <w:rPr>
                <w:rFonts w:ascii="Arial" w:hAnsi="Arial" w:cs="Arial"/>
                <w:color w:val="000000" w:themeColor="text1"/>
                <w:sz w:val="24"/>
              </w:rPr>
              <w:t>management</w:t>
            </w:r>
            <w:r w:rsidRPr="00751652">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2BA8801C"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Report with mitigation actions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7A47833E"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2482CFE5" w14:textId="77777777" w:rsidR="00CF6B1C" w:rsidRPr="00751652" w:rsidRDefault="00CF6B1C" w:rsidP="00980BF2">
            <w:pPr>
              <w:spacing w:after="0"/>
              <w:rPr>
                <w:rFonts w:ascii="Arial" w:hAnsi="Arial" w:cs="Arial"/>
                <w:color w:val="000000" w:themeColor="text1"/>
                <w:sz w:val="24"/>
              </w:rPr>
            </w:pPr>
            <w:r w:rsidRPr="00751652">
              <w:rPr>
                <w:rFonts w:ascii="Arial" w:eastAsia="Arial" w:hAnsi="Arial" w:cs="Arial"/>
                <w:color w:val="000000" w:themeColor="text1"/>
                <w:sz w:val="24"/>
                <w:szCs w:val="24"/>
              </w:rPr>
              <w:t>Monthly</w:t>
            </w:r>
          </w:p>
        </w:tc>
      </w:tr>
    </w:tbl>
    <w:p w14:paraId="279087CF" w14:textId="77777777" w:rsidR="00CF6B1C" w:rsidRPr="00751652" w:rsidRDefault="00CF6B1C" w:rsidP="00CF6B1C">
      <w:pPr>
        <w:tabs>
          <w:tab w:val="left" w:pos="1830"/>
        </w:tabs>
        <w:rPr>
          <w:rFonts w:ascii="Arial" w:eastAsia="Arial" w:hAnsi="Arial" w:cs="Arial"/>
          <w:sz w:val="24"/>
          <w:szCs w:val="24"/>
        </w:rPr>
      </w:pPr>
    </w:p>
    <w:p w14:paraId="1F06E1FE" w14:textId="77777777" w:rsidR="00157478" w:rsidRPr="00751652" w:rsidRDefault="00157478" w:rsidP="00C715A0">
      <w:pPr>
        <w:tabs>
          <w:tab w:val="left" w:pos="1050"/>
        </w:tabs>
        <w:rPr>
          <w:rFonts w:ascii="Arial" w:eastAsia="Arial" w:hAnsi="Arial" w:cs="Arial"/>
        </w:rPr>
        <w:sectPr w:rsidR="00157478" w:rsidRPr="00751652" w:rsidSect="00CF6B1C">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09" w:footer="709" w:gutter="0"/>
          <w:cols w:space="720"/>
        </w:sectPr>
      </w:pPr>
    </w:p>
    <w:p w14:paraId="5A15149D" w14:textId="77777777" w:rsidR="00157478" w:rsidRPr="00751652" w:rsidRDefault="00157478" w:rsidP="00157478">
      <w:pPr>
        <w:rPr>
          <w:rFonts w:ascii="Arial" w:eastAsia="Arial" w:hAnsi="Arial" w:cs="Arial"/>
          <w:b/>
          <w:bCs/>
          <w:sz w:val="36"/>
          <w:szCs w:val="36"/>
        </w:rPr>
      </w:pPr>
      <w:r w:rsidRPr="00751652">
        <w:rPr>
          <w:rFonts w:ascii="Arial" w:eastAsia="Arial" w:hAnsi="Arial" w:cs="Arial"/>
          <w:b/>
          <w:bCs/>
          <w:sz w:val="36"/>
          <w:szCs w:val="36"/>
        </w:rPr>
        <w:lastRenderedPageBreak/>
        <w:t>Call-Off Schedule 2 (Staff Transfer)</w:t>
      </w:r>
    </w:p>
    <w:p w14:paraId="75C4C10B" w14:textId="77777777" w:rsidR="00157478" w:rsidRPr="00751652" w:rsidRDefault="00157478" w:rsidP="00157478">
      <w:pPr>
        <w:keepNext/>
        <w:rPr>
          <w:rFonts w:ascii="Arial" w:eastAsia="Arial" w:hAnsi="Arial" w:cs="Arial"/>
          <w:b/>
          <w:sz w:val="24"/>
        </w:rPr>
      </w:pPr>
    </w:p>
    <w:p w14:paraId="182EC66C" w14:textId="77777777" w:rsidR="00157478" w:rsidRPr="00751652" w:rsidRDefault="00157478" w:rsidP="00C8321B">
      <w:pPr>
        <w:keepNext/>
        <w:numPr>
          <w:ilvl w:val="0"/>
          <w:numId w:val="6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Definitions</w:t>
      </w:r>
    </w:p>
    <w:p w14:paraId="557EE7C9" w14:textId="77777777" w:rsidR="00157478" w:rsidRPr="00751652" w:rsidRDefault="00157478" w:rsidP="00C8321B">
      <w:pPr>
        <w:keepNext/>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 this Schedule, the following words have the following </w:t>
      </w:r>
      <w:proofErr w:type="gramStart"/>
      <w:r w:rsidRPr="00751652">
        <w:rPr>
          <w:rFonts w:ascii="Arial" w:eastAsia="Arial" w:hAnsi="Arial" w:cs="Arial"/>
          <w:color w:val="000000"/>
          <w:sz w:val="24"/>
          <w:szCs w:val="24"/>
        </w:rPr>
        <w:t>meanings</w:t>
      </w:r>
      <w:proofErr w:type="gramEnd"/>
      <w:r w:rsidRPr="00751652">
        <w:rPr>
          <w:rFonts w:ascii="Arial" w:eastAsia="Arial" w:hAnsi="Arial" w:cs="Arial"/>
          <w:color w:val="000000"/>
          <w:sz w:val="24"/>
          <w:szCs w:val="24"/>
        </w:rPr>
        <w:t xml:space="preserve"> and they shall supplement Joint Schedule 1 (Definitions):</w:t>
      </w:r>
    </w:p>
    <w:tbl>
      <w:tblPr>
        <w:tblW w:w="9026" w:type="dxa"/>
        <w:tblLayout w:type="fixed"/>
        <w:tblCellMar>
          <w:left w:w="115" w:type="dxa"/>
          <w:right w:w="115" w:type="dxa"/>
        </w:tblCellMar>
        <w:tblLook w:val="0400" w:firstRow="0" w:lastRow="0" w:firstColumn="0" w:lastColumn="0" w:noHBand="0" w:noVBand="1"/>
      </w:tblPr>
      <w:tblGrid>
        <w:gridCol w:w="2917"/>
        <w:gridCol w:w="6109"/>
      </w:tblGrid>
      <w:tr w:rsidR="00157478" w:rsidRPr="00751652" w14:paraId="6E19166F" w14:textId="77777777" w:rsidTr="00980BF2">
        <w:trPr>
          <w:cantSplit/>
        </w:trPr>
        <w:tc>
          <w:tcPr>
            <w:tcW w:w="2917" w:type="dxa"/>
          </w:tcPr>
          <w:p w14:paraId="008EFFF6" w14:textId="77777777" w:rsidR="00157478" w:rsidRPr="00751652" w:rsidRDefault="00157478" w:rsidP="00980BF2">
            <w:pPr>
              <w:pBdr>
                <w:top w:val="nil"/>
                <w:left w:val="nil"/>
                <w:bottom w:val="nil"/>
                <w:right w:val="nil"/>
                <w:between w:val="nil"/>
              </w:pBdr>
              <w:spacing w:after="0"/>
              <w:ind w:left="706"/>
              <w:rPr>
                <w:rFonts w:ascii="Arial" w:eastAsia="Arial" w:hAnsi="Arial" w:cs="Arial"/>
                <w:b/>
                <w:color w:val="000000"/>
                <w:sz w:val="24"/>
                <w:szCs w:val="24"/>
              </w:rPr>
            </w:pPr>
            <w:r w:rsidRPr="00751652">
              <w:rPr>
                <w:rFonts w:ascii="Arial" w:eastAsia="Arial" w:hAnsi="Arial" w:cs="Arial"/>
                <w:b/>
                <w:color w:val="000000"/>
                <w:sz w:val="24"/>
                <w:szCs w:val="24"/>
              </w:rPr>
              <w:t xml:space="preserve">“Acquired Rights Directive” </w:t>
            </w:r>
          </w:p>
        </w:tc>
        <w:tc>
          <w:tcPr>
            <w:tcW w:w="6109" w:type="dxa"/>
          </w:tcPr>
          <w:p w14:paraId="08FE301A" w14:textId="77777777" w:rsidR="00157478" w:rsidRPr="00751652" w:rsidRDefault="00157478" w:rsidP="00980BF2">
            <w:pPr>
              <w:tabs>
                <w:tab w:val="left" w:pos="-179"/>
                <w:tab w:val="left" w:pos="-9"/>
              </w:tabs>
              <w:spacing w:after="120"/>
              <w:rPr>
                <w:rFonts w:ascii="Arial" w:eastAsia="Arial" w:hAnsi="Arial" w:cs="Arial"/>
                <w:color w:val="000000"/>
              </w:rPr>
            </w:pPr>
            <w:r w:rsidRPr="00751652">
              <w:rPr>
                <w:rFonts w:ascii="Arial" w:eastAsia="Arial" w:hAnsi="Arial" w:cs="Arial"/>
                <w:sz w:val="24"/>
                <w:szCs w:val="24"/>
              </w:rPr>
              <w:t>the European Council Directive 77/187/</w:t>
            </w:r>
            <w:proofErr w:type="gramStart"/>
            <w:r w:rsidRPr="00751652">
              <w:rPr>
                <w:rFonts w:ascii="Arial" w:eastAsia="Arial" w:hAnsi="Arial" w:cs="Arial"/>
                <w:sz w:val="24"/>
                <w:szCs w:val="24"/>
              </w:rPr>
              <w:t>EEC  on</w:t>
            </w:r>
            <w:proofErr w:type="gramEnd"/>
            <w:r w:rsidRPr="00751652">
              <w:rPr>
                <w:rFonts w:ascii="Arial" w:eastAsia="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sdt>
            <w:sdtPr>
              <w:rPr>
                <w:rFonts w:ascii="Arial" w:hAnsi="Arial" w:cs="Arial"/>
              </w:rPr>
              <w:tag w:val="goog_rdk_10"/>
              <w:id w:val="-745494008"/>
            </w:sdtPr>
            <w:sdtContent>
              <w:p w14:paraId="1A87FD9C" w14:textId="77777777" w:rsidR="00157478" w:rsidRPr="00751652" w:rsidRDefault="00000000" w:rsidP="00980BF2">
                <w:pPr>
                  <w:tabs>
                    <w:tab w:val="left" w:pos="-179"/>
                    <w:tab w:val="left" w:pos="-9"/>
                  </w:tabs>
                  <w:spacing w:after="120"/>
                  <w:rPr>
                    <w:rFonts w:ascii="Arial" w:eastAsia="Arial" w:hAnsi="Arial" w:cs="Arial"/>
                    <w:color w:val="000000"/>
                  </w:rPr>
                </w:pPr>
              </w:p>
            </w:sdtContent>
          </w:sdt>
        </w:tc>
      </w:tr>
      <w:tr w:rsidR="00157478" w:rsidRPr="00751652" w14:paraId="4C8468B4" w14:textId="77777777" w:rsidTr="00980BF2">
        <w:trPr>
          <w:cantSplit/>
        </w:trPr>
        <w:tc>
          <w:tcPr>
            <w:tcW w:w="2917" w:type="dxa"/>
          </w:tcPr>
          <w:p w14:paraId="537E90D4" w14:textId="77777777" w:rsidR="00157478" w:rsidRPr="00751652" w:rsidRDefault="00157478" w:rsidP="00980BF2">
            <w:pPr>
              <w:pBdr>
                <w:top w:val="nil"/>
                <w:left w:val="nil"/>
                <w:bottom w:val="nil"/>
                <w:right w:val="nil"/>
                <w:between w:val="nil"/>
              </w:pBdr>
              <w:spacing w:after="0"/>
              <w:ind w:left="706"/>
              <w:rPr>
                <w:rFonts w:ascii="Arial" w:eastAsia="Arial" w:hAnsi="Arial" w:cs="Arial"/>
                <w:b/>
                <w:color w:val="000000"/>
                <w:sz w:val="24"/>
                <w:szCs w:val="24"/>
              </w:rPr>
            </w:pPr>
            <w:r w:rsidRPr="00751652">
              <w:rPr>
                <w:rFonts w:ascii="Arial" w:eastAsia="Arial" w:hAnsi="Arial" w:cs="Arial"/>
                <w:b/>
                <w:color w:val="000000"/>
                <w:sz w:val="24"/>
                <w:szCs w:val="24"/>
              </w:rPr>
              <w:t>"Employee Liability"</w:t>
            </w:r>
          </w:p>
        </w:tc>
        <w:tc>
          <w:tcPr>
            <w:tcW w:w="6109" w:type="dxa"/>
          </w:tcPr>
          <w:sdt>
            <w:sdtPr>
              <w:rPr>
                <w:rFonts w:ascii="Arial" w:hAnsi="Arial" w:cs="Arial"/>
              </w:rPr>
              <w:tag w:val="goog_rdk_11"/>
              <w:id w:val="1264805284"/>
            </w:sdtPr>
            <w:sdtContent>
              <w:p w14:paraId="3986F7D9" w14:textId="77777777" w:rsidR="00157478" w:rsidRPr="00751652" w:rsidRDefault="00157478" w:rsidP="00980BF2">
                <w:pPr>
                  <w:tabs>
                    <w:tab w:val="left" w:pos="-179"/>
                    <w:tab w:val="left" w:pos="-9"/>
                  </w:tabs>
                  <w:spacing w:after="120"/>
                  <w:rPr>
                    <w:rFonts w:ascii="Arial" w:eastAsia="Arial" w:hAnsi="Arial" w:cs="Arial"/>
                    <w:color w:val="000000"/>
                  </w:rPr>
                </w:pPr>
                <w:r w:rsidRPr="00751652">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sdtContent>
          </w:sdt>
          <w:p w14:paraId="09DF09B7" w14:textId="77777777" w:rsidR="00157478" w:rsidRPr="00751652" w:rsidRDefault="00157478" w:rsidP="00C8321B">
            <w:pPr>
              <w:numPr>
                <w:ilvl w:val="1"/>
                <w:numId w:val="57"/>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751652">
              <w:rPr>
                <w:rFonts w:ascii="Arial" w:eastAsia="Arial" w:hAnsi="Arial" w:cs="Arial"/>
                <w:color w:val="000000"/>
                <w:sz w:val="24"/>
                <w:szCs w:val="24"/>
              </w:rPr>
              <w:t>redundancy</w:t>
            </w:r>
            <w:r w:rsidRPr="00751652">
              <w:rPr>
                <w:rFonts w:ascii="Arial" w:eastAsia="Arial" w:hAnsi="Arial" w:cs="Arial"/>
                <w:sz w:val="24"/>
                <w:szCs w:val="24"/>
              </w:rPr>
              <w:t xml:space="preserve"> payments including contractual or enhanced redundancy costs, termination costs and notice payments; </w:t>
            </w:r>
          </w:p>
        </w:tc>
      </w:tr>
      <w:tr w:rsidR="00157478" w:rsidRPr="00751652" w14:paraId="1A794687" w14:textId="77777777" w:rsidTr="00980BF2">
        <w:trPr>
          <w:cantSplit/>
        </w:trPr>
        <w:tc>
          <w:tcPr>
            <w:tcW w:w="2917" w:type="dxa"/>
          </w:tcPr>
          <w:p w14:paraId="0EB19636" w14:textId="77777777" w:rsidR="00157478" w:rsidRPr="00751652" w:rsidRDefault="00157478" w:rsidP="00980BF2">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4DDC60C5" w14:textId="77777777" w:rsidR="00157478" w:rsidRPr="00751652" w:rsidRDefault="00157478" w:rsidP="00C8321B">
            <w:pPr>
              <w:numPr>
                <w:ilvl w:val="1"/>
                <w:numId w:val="57"/>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751652">
              <w:rPr>
                <w:rFonts w:ascii="Arial" w:eastAsia="Arial" w:hAnsi="Arial" w:cs="Arial"/>
                <w:sz w:val="24"/>
                <w:szCs w:val="24"/>
              </w:rPr>
              <w:t xml:space="preserve">unfair, </w:t>
            </w:r>
            <w:proofErr w:type="gramStart"/>
            <w:r w:rsidRPr="00751652">
              <w:rPr>
                <w:rFonts w:ascii="Arial" w:eastAsia="Arial" w:hAnsi="Arial" w:cs="Arial"/>
                <w:sz w:val="24"/>
                <w:szCs w:val="24"/>
              </w:rPr>
              <w:t>wrongful</w:t>
            </w:r>
            <w:proofErr w:type="gramEnd"/>
            <w:r w:rsidRPr="00751652">
              <w:rPr>
                <w:rFonts w:ascii="Arial" w:eastAsia="Arial" w:hAnsi="Arial" w:cs="Arial"/>
                <w:sz w:val="24"/>
                <w:szCs w:val="24"/>
              </w:rPr>
              <w:t xml:space="preserve"> or constructive dismissal </w:t>
            </w:r>
            <w:r w:rsidRPr="00751652">
              <w:rPr>
                <w:rFonts w:ascii="Arial" w:eastAsia="Arial" w:hAnsi="Arial" w:cs="Arial"/>
                <w:color w:val="000000"/>
                <w:sz w:val="24"/>
                <w:szCs w:val="24"/>
              </w:rPr>
              <w:t>compensation</w:t>
            </w:r>
            <w:r w:rsidRPr="00751652">
              <w:rPr>
                <w:rFonts w:ascii="Arial" w:eastAsia="Arial" w:hAnsi="Arial" w:cs="Arial"/>
                <w:sz w:val="24"/>
                <w:szCs w:val="24"/>
              </w:rPr>
              <w:t>;</w:t>
            </w:r>
          </w:p>
        </w:tc>
      </w:tr>
      <w:tr w:rsidR="00157478" w:rsidRPr="00751652" w14:paraId="701E7BE4" w14:textId="77777777" w:rsidTr="00980BF2">
        <w:trPr>
          <w:cantSplit/>
        </w:trPr>
        <w:tc>
          <w:tcPr>
            <w:tcW w:w="2917" w:type="dxa"/>
          </w:tcPr>
          <w:p w14:paraId="39935E2B" w14:textId="77777777" w:rsidR="00157478" w:rsidRPr="00751652" w:rsidRDefault="00157478" w:rsidP="00980BF2">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65906924" w14:textId="77777777" w:rsidR="00157478" w:rsidRPr="00751652" w:rsidRDefault="00157478" w:rsidP="00C8321B">
            <w:pPr>
              <w:numPr>
                <w:ilvl w:val="1"/>
                <w:numId w:val="57"/>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751652">
              <w:rPr>
                <w:rFonts w:ascii="Arial" w:eastAsia="Arial" w:hAnsi="Arial" w:cs="Arial"/>
                <w:sz w:val="24"/>
                <w:szCs w:val="24"/>
              </w:rPr>
              <w:t xml:space="preserve">compensation for discrimination on grounds </w:t>
            </w:r>
            <w:proofErr w:type="gramStart"/>
            <w:r w:rsidRPr="00751652">
              <w:rPr>
                <w:rFonts w:ascii="Arial" w:eastAsia="Arial" w:hAnsi="Arial" w:cs="Arial"/>
                <w:sz w:val="24"/>
                <w:szCs w:val="24"/>
              </w:rPr>
              <w:t>of  sex</w:t>
            </w:r>
            <w:proofErr w:type="gramEnd"/>
            <w:r w:rsidRPr="00751652">
              <w:rPr>
                <w:rFonts w:ascii="Arial" w:eastAsia="Arial" w:hAnsi="Arial" w:cs="Arial"/>
                <w:sz w:val="24"/>
                <w:szCs w:val="24"/>
              </w:rPr>
              <w:t xml:space="preserve">, race, disability, age, religion or belief, gender reassignment, marriage or civil partnership, pregnancy and maternity  or sexual orientation or claims for equal pay; </w:t>
            </w:r>
          </w:p>
        </w:tc>
      </w:tr>
      <w:tr w:rsidR="00157478" w:rsidRPr="00751652" w14:paraId="42EFC7D1" w14:textId="77777777" w:rsidTr="00980BF2">
        <w:trPr>
          <w:cantSplit/>
        </w:trPr>
        <w:tc>
          <w:tcPr>
            <w:tcW w:w="2917" w:type="dxa"/>
          </w:tcPr>
          <w:p w14:paraId="5C83D6A8" w14:textId="77777777" w:rsidR="00157478" w:rsidRPr="00751652" w:rsidRDefault="00157478" w:rsidP="00980BF2">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48CEDC8C" w14:textId="77777777" w:rsidR="00157478" w:rsidRPr="00751652" w:rsidRDefault="00157478" w:rsidP="00C8321B">
            <w:pPr>
              <w:numPr>
                <w:ilvl w:val="1"/>
                <w:numId w:val="57"/>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751652">
              <w:rPr>
                <w:rFonts w:ascii="Arial" w:eastAsia="Arial" w:hAnsi="Arial" w:cs="Arial"/>
                <w:sz w:val="24"/>
                <w:szCs w:val="24"/>
              </w:rPr>
              <w:t>compensation for less favourable treatment of part-time workers or fixed term employees;</w:t>
            </w:r>
          </w:p>
        </w:tc>
      </w:tr>
      <w:tr w:rsidR="00157478" w:rsidRPr="00751652" w14:paraId="64429A5B" w14:textId="77777777" w:rsidTr="00980BF2">
        <w:trPr>
          <w:cantSplit/>
        </w:trPr>
        <w:tc>
          <w:tcPr>
            <w:tcW w:w="2917" w:type="dxa"/>
          </w:tcPr>
          <w:p w14:paraId="03D1786B" w14:textId="77777777" w:rsidR="00157478" w:rsidRPr="00751652" w:rsidRDefault="00157478" w:rsidP="00980BF2">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16054C08" w14:textId="77777777" w:rsidR="00157478" w:rsidRPr="00751652" w:rsidRDefault="00157478" w:rsidP="00C8321B">
            <w:pPr>
              <w:numPr>
                <w:ilvl w:val="1"/>
                <w:numId w:val="57"/>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751652">
              <w:rPr>
                <w:rFonts w:ascii="Arial" w:eastAsia="Arial" w:hAnsi="Arial" w:cs="Arial"/>
                <w:sz w:val="24"/>
                <w:szCs w:val="24"/>
              </w:rPr>
              <w:t xml:space="preserve">outstanding employment debts and unlawful deduction of wages </w:t>
            </w:r>
            <w:r w:rsidRPr="00751652">
              <w:rPr>
                <w:rFonts w:ascii="Arial" w:eastAsia="Arial" w:hAnsi="Arial" w:cs="Arial"/>
                <w:color w:val="000000"/>
                <w:sz w:val="24"/>
                <w:szCs w:val="24"/>
              </w:rPr>
              <w:t>including</w:t>
            </w:r>
            <w:r w:rsidRPr="00751652">
              <w:rPr>
                <w:rFonts w:ascii="Arial" w:eastAsia="Arial" w:hAnsi="Arial" w:cs="Arial"/>
                <w:sz w:val="24"/>
                <w:szCs w:val="24"/>
              </w:rPr>
              <w:t xml:space="preserve"> any PAYE and National Insurance Contributions;</w:t>
            </w:r>
          </w:p>
        </w:tc>
      </w:tr>
      <w:tr w:rsidR="00157478" w:rsidRPr="00751652" w14:paraId="6F809866" w14:textId="77777777" w:rsidTr="00980BF2">
        <w:trPr>
          <w:cantSplit/>
        </w:trPr>
        <w:tc>
          <w:tcPr>
            <w:tcW w:w="2917" w:type="dxa"/>
          </w:tcPr>
          <w:p w14:paraId="6A2891E3" w14:textId="77777777" w:rsidR="00157478" w:rsidRPr="00751652" w:rsidRDefault="00157478" w:rsidP="00980BF2">
            <w:pPr>
              <w:keepNext/>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3171A2D5" w14:textId="77777777" w:rsidR="00157478" w:rsidRPr="00751652" w:rsidRDefault="00157478" w:rsidP="00C8321B">
            <w:pPr>
              <w:numPr>
                <w:ilvl w:val="1"/>
                <w:numId w:val="57"/>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751652">
              <w:rPr>
                <w:rFonts w:ascii="Arial" w:eastAsia="Arial" w:hAnsi="Arial" w:cs="Arial"/>
                <w:sz w:val="24"/>
                <w:szCs w:val="24"/>
              </w:rPr>
              <w:t xml:space="preserve">employment claims whether in tort, </w:t>
            </w:r>
            <w:proofErr w:type="gramStart"/>
            <w:r w:rsidRPr="00751652">
              <w:rPr>
                <w:rFonts w:ascii="Arial" w:eastAsia="Arial" w:hAnsi="Arial" w:cs="Arial"/>
                <w:sz w:val="24"/>
                <w:szCs w:val="24"/>
              </w:rPr>
              <w:t>contract</w:t>
            </w:r>
            <w:proofErr w:type="gramEnd"/>
            <w:r w:rsidRPr="00751652">
              <w:rPr>
                <w:rFonts w:ascii="Arial" w:eastAsia="Arial" w:hAnsi="Arial" w:cs="Arial"/>
                <w:sz w:val="24"/>
                <w:szCs w:val="24"/>
              </w:rPr>
              <w:t xml:space="preserve"> or statute or otherwise;</w:t>
            </w:r>
          </w:p>
        </w:tc>
      </w:tr>
      <w:tr w:rsidR="00157478" w:rsidRPr="00751652" w14:paraId="2F1E751D" w14:textId="77777777" w:rsidTr="00980BF2">
        <w:trPr>
          <w:cantSplit/>
        </w:trPr>
        <w:tc>
          <w:tcPr>
            <w:tcW w:w="2917" w:type="dxa"/>
          </w:tcPr>
          <w:p w14:paraId="336364C9" w14:textId="77777777" w:rsidR="00157478" w:rsidRPr="00751652" w:rsidRDefault="00157478" w:rsidP="00980BF2">
            <w:pPr>
              <w:keepNext/>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071E43DF" w14:textId="77777777" w:rsidR="00157478" w:rsidRPr="00751652" w:rsidRDefault="00157478" w:rsidP="00C8321B">
            <w:pPr>
              <w:numPr>
                <w:ilvl w:val="1"/>
                <w:numId w:val="57"/>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cs="Arial"/>
                <w:i/>
                <w:sz w:val="24"/>
                <w:szCs w:val="24"/>
              </w:rPr>
            </w:pPr>
            <w:r w:rsidRPr="00751652">
              <w:rPr>
                <w:rFonts w:ascii="Arial" w:eastAsia="Arial" w:hAnsi="Arial" w:cs="Arial"/>
                <w:sz w:val="24"/>
                <w:szCs w:val="24"/>
              </w:rPr>
              <w:t xml:space="preserve">any investigation </w:t>
            </w:r>
            <w:proofErr w:type="gramStart"/>
            <w:r w:rsidRPr="00751652">
              <w:rPr>
                <w:rFonts w:ascii="Arial" w:eastAsia="Arial" w:hAnsi="Arial" w:cs="Arial"/>
                <w:sz w:val="24"/>
                <w:szCs w:val="24"/>
              </w:rPr>
              <w:t>relating  to</w:t>
            </w:r>
            <w:proofErr w:type="gramEnd"/>
            <w:r w:rsidRPr="00751652">
              <w:rPr>
                <w:rFonts w:ascii="Arial" w:eastAsia="Arial" w:hAnsi="Arial" w:cs="Arial"/>
                <w:sz w:val="24"/>
                <w:szCs w:val="24"/>
              </w:rPr>
              <w:t xml:space="preserve">  employment matters by the Equality and Human Rights Commission or other enforcement, regulatory or supervisory body and of implementing any requirements which may arise from such investigation;</w:t>
            </w:r>
          </w:p>
        </w:tc>
      </w:tr>
      <w:tr w:rsidR="00157478" w:rsidRPr="00751652" w14:paraId="2F189E07" w14:textId="77777777" w:rsidTr="00980BF2">
        <w:trPr>
          <w:cantSplit/>
        </w:trPr>
        <w:tc>
          <w:tcPr>
            <w:tcW w:w="2917" w:type="dxa"/>
          </w:tcPr>
          <w:p w14:paraId="3E7FAEBB"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"Former Supplier"</w:t>
            </w:r>
          </w:p>
        </w:tc>
        <w:tc>
          <w:tcPr>
            <w:tcW w:w="6109" w:type="dxa"/>
          </w:tcPr>
          <w:p w14:paraId="435F0391" w14:textId="77777777" w:rsidR="00157478" w:rsidRPr="00751652" w:rsidRDefault="00157478" w:rsidP="00980BF2">
            <w:pPr>
              <w:pBdr>
                <w:top w:val="nil"/>
                <w:left w:val="nil"/>
                <w:bottom w:val="nil"/>
                <w:right w:val="nil"/>
                <w:between w:val="nil"/>
              </w:pBd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a supplier supplying services to the Buyer before the Relevant Transfer Date that are the same as or substantially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the Services (or any part of the Services) and shall include any Subcontractor of such supplier (or any Subcontractor of any such Subcontractor);</w:t>
            </w:r>
          </w:p>
        </w:tc>
      </w:tr>
      <w:tr w:rsidR="00157478" w:rsidRPr="00751652" w14:paraId="44F8A30C" w14:textId="77777777" w:rsidTr="00980BF2">
        <w:trPr>
          <w:cantSplit/>
          <w:trHeight w:val="3560"/>
        </w:trPr>
        <w:tc>
          <w:tcPr>
            <w:tcW w:w="2917" w:type="dxa"/>
          </w:tcPr>
          <w:p w14:paraId="5E734FE7"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"New Fair Deal"</w:t>
            </w:r>
          </w:p>
        </w:tc>
        <w:tc>
          <w:tcPr>
            <w:tcW w:w="6109" w:type="dxa"/>
          </w:tcPr>
          <w:p w14:paraId="08CD3733" w14:textId="77777777" w:rsidR="00157478" w:rsidRPr="00751652" w:rsidRDefault="00157478" w:rsidP="00980BF2">
            <w:pPr>
              <w:pBdr>
                <w:top w:val="nil"/>
                <w:left w:val="nil"/>
                <w:bottom w:val="nil"/>
                <w:right w:val="nil"/>
                <w:between w:val="nil"/>
              </w:pBdr>
              <w:tabs>
                <w:tab w:val="left" w:pos="34"/>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the revised Fair Deal position set out in the HM Treasury guidance:  "</w:t>
            </w:r>
            <w:r w:rsidRPr="00751652">
              <w:rPr>
                <w:rFonts w:ascii="Arial" w:eastAsia="Arial" w:hAnsi="Arial" w:cs="Arial"/>
                <w:i/>
                <w:color w:val="000000"/>
                <w:sz w:val="24"/>
                <w:szCs w:val="24"/>
              </w:rPr>
              <w:t>Fair Deal for Staff Pensions: Staff Transfer from Central Government</w:t>
            </w:r>
            <w:r w:rsidRPr="00751652">
              <w:rPr>
                <w:rFonts w:ascii="Arial" w:eastAsia="Arial" w:hAnsi="Arial" w:cs="Arial"/>
                <w:color w:val="000000"/>
                <w:sz w:val="24"/>
                <w:szCs w:val="24"/>
              </w:rPr>
              <w:t>" issued in October 2013 including:</w:t>
            </w:r>
          </w:p>
          <w:p w14:paraId="43CB50AE" w14:textId="77777777" w:rsidR="00157478" w:rsidRPr="00751652" w:rsidRDefault="00157478" w:rsidP="00C8321B">
            <w:pPr>
              <w:numPr>
                <w:ilvl w:val="5"/>
                <w:numId w:val="57"/>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amendments to that document immediately prior to the Relevant Transfer Date; and</w:t>
            </w:r>
          </w:p>
          <w:p w14:paraId="69E3030B" w14:textId="77777777" w:rsidR="00157478" w:rsidRPr="00751652" w:rsidRDefault="00157478" w:rsidP="00C8321B">
            <w:pPr>
              <w:numPr>
                <w:ilvl w:val="5"/>
                <w:numId w:val="57"/>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157478" w:rsidRPr="00751652" w14:paraId="58D86ED4" w14:textId="77777777" w:rsidTr="00980BF2">
        <w:trPr>
          <w:cantSplit/>
          <w:trHeight w:val="1824"/>
        </w:trPr>
        <w:tc>
          <w:tcPr>
            <w:tcW w:w="2917" w:type="dxa"/>
          </w:tcPr>
          <w:p w14:paraId="1193EC56"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“Old Fair Deal”</w:t>
            </w:r>
          </w:p>
        </w:tc>
        <w:tc>
          <w:tcPr>
            <w:tcW w:w="6109" w:type="dxa"/>
          </w:tcPr>
          <w:p w14:paraId="72DE6513" w14:textId="77777777" w:rsidR="00157478" w:rsidRPr="00751652" w:rsidRDefault="00157478" w:rsidP="00980BF2">
            <w:pPr>
              <w:pBdr>
                <w:top w:val="nil"/>
                <w:left w:val="nil"/>
                <w:bottom w:val="nil"/>
                <w:right w:val="nil"/>
                <w:between w:val="nil"/>
              </w:pBdr>
              <w:tabs>
                <w:tab w:val="left" w:pos="34"/>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HM Treasury Guidance “</w:t>
            </w:r>
            <w:r w:rsidRPr="00751652">
              <w:rPr>
                <w:rFonts w:ascii="Arial" w:eastAsia="Arial" w:hAnsi="Arial" w:cs="Arial"/>
                <w:i/>
                <w:color w:val="000000"/>
                <w:sz w:val="24"/>
                <w:szCs w:val="24"/>
              </w:rPr>
              <w:t>Staff Transfers from Central Government: A Fair Deal for Staff Pensions</w:t>
            </w:r>
            <w:r w:rsidRPr="00751652">
              <w:rPr>
                <w:rFonts w:ascii="Arial" w:eastAsia="Arial" w:hAnsi="Arial" w:cs="Arial"/>
                <w:color w:val="000000"/>
                <w:sz w:val="24"/>
                <w:szCs w:val="24"/>
              </w:rPr>
              <w:t>” issued in June 1999 including the supplementary guidance “</w:t>
            </w:r>
            <w:r w:rsidRPr="00751652">
              <w:rPr>
                <w:rFonts w:ascii="Arial" w:eastAsia="Arial" w:hAnsi="Arial" w:cs="Arial"/>
                <w:i/>
                <w:color w:val="000000"/>
                <w:sz w:val="24"/>
                <w:szCs w:val="24"/>
              </w:rPr>
              <w:t>Fair Deal for Staff pensions: Procurement of Bulk Transfer Agreements and Related Issues</w:t>
            </w:r>
            <w:r w:rsidRPr="00751652">
              <w:rPr>
                <w:rFonts w:ascii="Arial" w:eastAsia="Arial" w:hAnsi="Arial" w:cs="Arial"/>
                <w:color w:val="000000"/>
                <w:sz w:val="24"/>
                <w:szCs w:val="24"/>
              </w:rPr>
              <w:t>” issued in June 2004;</w:t>
            </w:r>
          </w:p>
        </w:tc>
      </w:tr>
      <w:tr w:rsidR="00157478" w:rsidRPr="00751652" w14:paraId="14526637" w14:textId="77777777" w:rsidTr="00980BF2">
        <w:trPr>
          <w:cantSplit/>
        </w:trPr>
        <w:tc>
          <w:tcPr>
            <w:tcW w:w="2917" w:type="dxa"/>
          </w:tcPr>
          <w:p w14:paraId="0220AEA2"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"Partial Termination"</w:t>
            </w:r>
          </w:p>
        </w:tc>
        <w:tc>
          <w:tcPr>
            <w:tcW w:w="6109" w:type="dxa"/>
          </w:tcPr>
          <w:p w14:paraId="3AD83ABE" w14:textId="77777777" w:rsidR="00157478" w:rsidRPr="00751652" w:rsidRDefault="00157478" w:rsidP="00980BF2">
            <w:pPr>
              <w:pBdr>
                <w:top w:val="nil"/>
                <w:left w:val="nil"/>
                <w:bottom w:val="nil"/>
                <w:right w:val="nil"/>
                <w:between w:val="nil"/>
              </w:pBd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157478" w:rsidRPr="00751652" w14:paraId="128B7C01" w14:textId="77777777" w:rsidTr="00980BF2">
        <w:trPr>
          <w:cantSplit/>
        </w:trPr>
        <w:tc>
          <w:tcPr>
            <w:tcW w:w="2917" w:type="dxa"/>
          </w:tcPr>
          <w:p w14:paraId="382818A2"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"Relevant Transfer"</w:t>
            </w:r>
          </w:p>
        </w:tc>
        <w:tc>
          <w:tcPr>
            <w:tcW w:w="6109" w:type="dxa"/>
          </w:tcPr>
          <w:p w14:paraId="7545D1B8" w14:textId="77777777" w:rsidR="00157478" w:rsidRPr="00751652" w:rsidRDefault="00157478" w:rsidP="00980BF2">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sidRPr="00751652">
              <w:rPr>
                <w:rFonts w:ascii="Arial" w:eastAsia="Arial" w:hAnsi="Arial" w:cs="Arial"/>
                <w:color w:val="000000"/>
                <w:sz w:val="24"/>
                <w:szCs w:val="24"/>
              </w:rPr>
              <w:t>a transfer of employment to which the Employment Regulations applies;</w:t>
            </w:r>
          </w:p>
        </w:tc>
      </w:tr>
      <w:tr w:rsidR="00157478" w:rsidRPr="00751652" w14:paraId="05019AC8" w14:textId="77777777" w:rsidTr="00980BF2">
        <w:trPr>
          <w:cantSplit/>
        </w:trPr>
        <w:tc>
          <w:tcPr>
            <w:tcW w:w="2917" w:type="dxa"/>
          </w:tcPr>
          <w:p w14:paraId="0C20E518"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lastRenderedPageBreak/>
              <w:t>"Relevant Transfer Date"</w:t>
            </w:r>
          </w:p>
        </w:tc>
        <w:tc>
          <w:tcPr>
            <w:tcW w:w="6109" w:type="dxa"/>
          </w:tcPr>
          <w:p w14:paraId="65017C12" w14:textId="77777777" w:rsidR="00157478" w:rsidRPr="00751652" w:rsidRDefault="00157478" w:rsidP="00980BF2">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sidRPr="00751652">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157478" w:rsidRPr="00751652" w14:paraId="03ABA8B3" w14:textId="77777777" w:rsidTr="00980BF2">
        <w:trPr>
          <w:cantSplit/>
        </w:trPr>
        <w:tc>
          <w:tcPr>
            <w:tcW w:w="2917" w:type="dxa"/>
          </w:tcPr>
          <w:p w14:paraId="299B8EC6" w14:textId="77777777" w:rsidR="00157478" w:rsidRPr="00751652" w:rsidRDefault="00157478" w:rsidP="00980BF2">
            <w:pPr>
              <w:keepNext/>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"Staffing Information"</w:t>
            </w:r>
          </w:p>
        </w:tc>
        <w:tc>
          <w:tcPr>
            <w:tcW w:w="6109" w:type="dxa"/>
          </w:tcPr>
          <w:p w14:paraId="4FC10A89" w14:textId="77777777" w:rsidR="00157478" w:rsidRPr="00751652" w:rsidRDefault="00157478" w:rsidP="00980BF2">
            <w:pPr>
              <w:keepNext/>
              <w:pBdr>
                <w:top w:val="nil"/>
                <w:left w:val="nil"/>
                <w:bottom w:val="nil"/>
                <w:right w:val="nil"/>
                <w:between w:val="nil"/>
              </w:pBdr>
              <w:spacing w:before="120" w:after="120"/>
              <w:rPr>
                <w:rFonts w:ascii="Arial" w:eastAsia="Arial" w:hAnsi="Arial" w:cs="Arial"/>
                <w:color w:val="000000"/>
                <w:sz w:val="24"/>
                <w:szCs w:val="24"/>
              </w:rPr>
            </w:pPr>
            <w:r w:rsidRPr="00751652">
              <w:rPr>
                <w:rFonts w:ascii="Arial" w:eastAsia="Arial" w:hAnsi="Arial" w:cs="Arial"/>
                <w:color w:val="000000"/>
                <w:sz w:val="24"/>
                <w:szCs w:val="24"/>
              </w:rPr>
              <w:t>in relation to all persons identified on the Supplier's Provisional Supplier Personnel List or Supplier's Final Supplier Personnel List</w:t>
            </w:r>
            <w:proofErr w:type="gramStart"/>
            <w:r w:rsidRPr="00751652">
              <w:rPr>
                <w:rFonts w:ascii="Arial" w:eastAsia="Arial" w:hAnsi="Arial" w:cs="Arial"/>
                <w:color w:val="000000"/>
                <w:sz w:val="24"/>
                <w:szCs w:val="24"/>
              </w:rPr>
              <w:t>, as the case may be, such</w:t>
            </w:r>
            <w:proofErr w:type="gramEnd"/>
            <w:r w:rsidRPr="00751652">
              <w:rPr>
                <w:rFonts w:ascii="Arial" w:eastAsia="Arial" w:hAnsi="Arial" w:cs="Arial"/>
                <w:color w:val="000000"/>
                <w:sz w:val="24"/>
                <w:szCs w:val="24"/>
              </w:rPr>
              <w:t xml:space="preserve"> information as the Buyer may reasonably request (subject to all applicable provisions of the Data Protection Legislation), but including in an anonymised format:</w:t>
            </w:r>
          </w:p>
          <w:p w14:paraId="3BBE03FC" w14:textId="77777777" w:rsidR="00157478" w:rsidRPr="00751652" w:rsidRDefault="00157478" w:rsidP="00980BF2">
            <w:pPr>
              <w:keepNext/>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(a)</w:t>
            </w:r>
            <w:r w:rsidRPr="00751652">
              <w:rPr>
                <w:rFonts w:ascii="Arial" w:eastAsia="Arial" w:hAnsi="Arial" w:cs="Arial"/>
                <w:color w:val="000000"/>
                <w:sz w:val="24"/>
                <w:szCs w:val="24"/>
              </w:rPr>
              <w:tab/>
              <w:t xml:space="preserve">their ages, dates of commencement of employment or engagement, </w:t>
            </w:r>
            <w:proofErr w:type="gramStart"/>
            <w:r w:rsidRPr="00751652">
              <w:rPr>
                <w:rFonts w:ascii="Arial" w:eastAsia="Arial" w:hAnsi="Arial" w:cs="Arial"/>
                <w:color w:val="000000"/>
                <w:sz w:val="24"/>
                <w:szCs w:val="24"/>
              </w:rPr>
              <w:t>gender</w:t>
            </w:r>
            <w:proofErr w:type="gramEnd"/>
            <w:r w:rsidRPr="00751652">
              <w:rPr>
                <w:rFonts w:ascii="Arial" w:eastAsia="Arial" w:hAnsi="Arial" w:cs="Arial"/>
                <w:color w:val="000000"/>
                <w:sz w:val="24"/>
                <w:szCs w:val="24"/>
              </w:rPr>
              <w:t xml:space="preserve"> and place of work;</w:t>
            </w:r>
          </w:p>
        </w:tc>
      </w:tr>
      <w:tr w:rsidR="00157478" w:rsidRPr="00751652" w14:paraId="5C8D39FA" w14:textId="77777777" w:rsidTr="00980BF2">
        <w:trPr>
          <w:cantSplit/>
        </w:trPr>
        <w:tc>
          <w:tcPr>
            <w:tcW w:w="2917" w:type="dxa"/>
          </w:tcPr>
          <w:p w14:paraId="6B739FCF"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4DC6BEA9"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(b)</w:t>
            </w:r>
            <w:r w:rsidRPr="00751652">
              <w:rPr>
                <w:rFonts w:ascii="Arial" w:eastAsia="Arial" w:hAnsi="Arial" w:cs="Arial"/>
                <w:color w:val="000000"/>
                <w:sz w:val="24"/>
                <w:szCs w:val="24"/>
              </w:rPr>
              <w:tab/>
              <w:t>details of whether they are employed, self-employed contractors or consultants, agency workers or otherwise;</w:t>
            </w:r>
          </w:p>
        </w:tc>
      </w:tr>
      <w:tr w:rsidR="00157478" w:rsidRPr="00751652" w14:paraId="283E4E06" w14:textId="77777777" w:rsidTr="00980BF2">
        <w:trPr>
          <w:cantSplit/>
        </w:trPr>
        <w:tc>
          <w:tcPr>
            <w:tcW w:w="2917" w:type="dxa"/>
          </w:tcPr>
          <w:p w14:paraId="30F60AD5"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6A0A4D24" w14:textId="77777777" w:rsidR="00157478" w:rsidRPr="00751652" w:rsidRDefault="00157478" w:rsidP="00980BF2">
            <w:pPr>
              <w:pBdr>
                <w:top w:val="nil"/>
                <w:left w:val="nil"/>
                <w:bottom w:val="nil"/>
                <w:right w:val="nil"/>
                <w:between w:val="nil"/>
              </w:pBdr>
              <w:spacing w:before="120" w:after="120"/>
              <w:ind w:left="655" w:hanging="655"/>
              <w:rPr>
                <w:rFonts w:ascii="Arial" w:eastAsia="Arial" w:hAnsi="Arial" w:cs="Arial"/>
                <w:color w:val="000000"/>
                <w:sz w:val="24"/>
                <w:szCs w:val="24"/>
              </w:rPr>
            </w:pPr>
            <w:r w:rsidRPr="00751652">
              <w:rPr>
                <w:rFonts w:ascii="Arial" w:eastAsia="Arial" w:hAnsi="Arial" w:cs="Arial"/>
                <w:color w:val="000000"/>
                <w:sz w:val="24"/>
                <w:szCs w:val="24"/>
              </w:rPr>
              <w:t>(c)</w:t>
            </w:r>
            <w:r w:rsidRPr="00751652">
              <w:rPr>
                <w:rFonts w:ascii="Arial" w:eastAsia="Arial" w:hAnsi="Arial" w:cs="Arial"/>
                <w:color w:val="000000"/>
                <w:sz w:val="24"/>
                <w:szCs w:val="24"/>
              </w:rPr>
              <w:tab/>
              <w:t>the identity of the employer or relevant contracting Party;</w:t>
            </w:r>
          </w:p>
        </w:tc>
      </w:tr>
      <w:tr w:rsidR="00157478" w:rsidRPr="00751652" w14:paraId="22B55702" w14:textId="77777777" w:rsidTr="00980BF2">
        <w:trPr>
          <w:cantSplit/>
        </w:trPr>
        <w:tc>
          <w:tcPr>
            <w:tcW w:w="2917" w:type="dxa"/>
          </w:tcPr>
          <w:p w14:paraId="7943FDE3"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406FF922"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(d)</w:t>
            </w:r>
            <w:r w:rsidRPr="00751652">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157478" w:rsidRPr="00751652" w14:paraId="4D55DBC2" w14:textId="77777777" w:rsidTr="00980BF2">
        <w:trPr>
          <w:cantSplit/>
        </w:trPr>
        <w:tc>
          <w:tcPr>
            <w:tcW w:w="2917" w:type="dxa"/>
          </w:tcPr>
          <w:p w14:paraId="21D7B069"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6A9766F6"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(e)</w:t>
            </w:r>
            <w:r w:rsidRPr="00751652">
              <w:rPr>
                <w:rFonts w:ascii="Arial" w:eastAsia="Arial" w:hAnsi="Arial" w:cs="Arial"/>
                <w:color w:val="000000"/>
                <w:sz w:val="24"/>
                <w:szCs w:val="24"/>
              </w:rPr>
              <w:tab/>
              <w:t xml:space="preserve">their wages, salaries, bonuses and </w:t>
            </w:r>
            <w:proofErr w:type="gramStart"/>
            <w:r w:rsidRPr="00751652">
              <w:rPr>
                <w:rFonts w:ascii="Arial" w:eastAsia="Arial" w:hAnsi="Arial" w:cs="Arial"/>
                <w:color w:val="000000"/>
                <w:sz w:val="24"/>
                <w:szCs w:val="24"/>
              </w:rPr>
              <w:t>profit sharing</w:t>
            </w:r>
            <w:proofErr w:type="gramEnd"/>
            <w:r w:rsidRPr="00751652">
              <w:rPr>
                <w:rFonts w:ascii="Arial" w:eastAsia="Arial" w:hAnsi="Arial" w:cs="Arial"/>
                <w:color w:val="000000"/>
                <w:sz w:val="24"/>
                <w:szCs w:val="24"/>
              </w:rPr>
              <w:t xml:space="preserve"> arrangements as applicable;</w:t>
            </w:r>
          </w:p>
        </w:tc>
      </w:tr>
      <w:tr w:rsidR="00157478" w:rsidRPr="00751652" w14:paraId="4254CAD1" w14:textId="77777777" w:rsidTr="00980BF2">
        <w:trPr>
          <w:cantSplit/>
        </w:trPr>
        <w:tc>
          <w:tcPr>
            <w:tcW w:w="2917" w:type="dxa"/>
          </w:tcPr>
          <w:p w14:paraId="71DC8CFF"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351A0594"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(f)</w:t>
            </w:r>
            <w:r w:rsidRPr="00751652">
              <w:rPr>
                <w:rFonts w:ascii="Arial" w:eastAsia="Arial" w:hAnsi="Arial" w:cs="Arial"/>
                <w:color w:val="000000"/>
                <w:sz w:val="24"/>
                <w:szCs w:val="24"/>
              </w:rPr>
              <w:tab/>
              <w:t xml:space="preserve">details of other employment-related benefits, including (without limitation) medical insurance, life assurance, </w:t>
            </w:r>
            <w:proofErr w:type="gramStart"/>
            <w:r w:rsidRPr="00751652">
              <w:rPr>
                <w:rFonts w:ascii="Arial" w:eastAsia="Arial" w:hAnsi="Arial" w:cs="Arial"/>
                <w:color w:val="000000"/>
                <w:sz w:val="24"/>
                <w:szCs w:val="24"/>
              </w:rPr>
              <w:t>pension</w:t>
            </w:r>
            <w:proofErr w:type="gramEnd"/>
            <w:r w:rsidRPr="00751652">
              <w:rPr>
                <w:rFonts w:ascii="Arial" w:eastAsia="Arial" w:hAnsi="Arial" w:cs="Arial"/>
                <w:color w:val="000000"/>
                <w:sz w:val="24"/>
                <w:szCs w:val="24"/>
              </w:rPr>
              <w:t xml:space="preserve"> or other retirement benefit schemes, share option schemes and company car schedules applicable to them;</w:t>
            </w:r>
          </w:p>
        </w:tc>
      </w:tr>
      <w:tr w:rsidR="00157478" w:rsidRPr="00751652" w14:paraId="57F5E951" w14:textId="77777777" w:rsidTr="00980BF2">
        <w:trPr>
          <w:cantSplit/>
        </w:trPr>
        <w:tc>
          <w:tcPr>
            <w:tcW w:w="2917" w:type="dxa"/>
          </w:tcPr>
          <w:p w14:paraId="49F59BC7"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6E65F1B0"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(g)</w:t>
            </w:r>
            <w:r w:rsidRPr="00751652">
              <w:rPr>
                <w:rFonts w:ascii="Arial" w:eastAsia="Arial" w:hAnsi="Arial" w:cs="Arial"/>
                <w:color w:val="000000"/>
                <w:sz w:val="24"/>
                <w:szCs w:val="24"/>
              </w:rPr>
              <w:tab/>
              <w:t xml:space="preserve">any outstanding or potential contractual, </w:t>
            </w:r>
            <w:proofErr w:type="gramStart"/>
            <w:r w:rsidRPr="00751652">
              <w:rPr>
                <w:rFonts w:ascii="Arial" w:eastAsia="Arial" w:hAnsi="Arial" w:cs="Arial"/>
                <w:color w:val="000000"/>
                <w:sz w:val="24"/>
                <w:szCs w:val="24"/>
              </w:rPr>
              <w:t>statutory</w:t>
            </w:r>
            <w:proofErr w:type="gramEnd"/>
            <w:r w:rsidRPr="00751652">
              <w:rPr>
                <w:rFonts w:ascii="Arial" w:eastAsia="Arial" w:hAnsi="Arial" w:cs="Arial"/>
                <w:color w:val="000000"/>
                <w:sz w:val="24"/>
                <w:szCs w:val="24"/>
              </w:rPr>
              <w:t xml:space="preserve"> or other liabilities in respect of such individuals (including in respect of personal injury claims);</w:t>
            </w:r>
          </w:p>
        </w:tc>
      </w:tr>
      <w:tr w:rsidR="00157478" w:rsidRPr="00751652" w14:paraId="2BB702F7" w14:textId="77777777" w:rsidTr="00980BF2">
        <w:trPr>
          <w:cantSplit/>
        </w:trPr>
        <w:tc>
          <w:tcPr>
            <w:tcW w:w="2917" w:type="dxa"/>
          </w:tcPr>
          <w:p w14:paraId="1004B659"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1FD439B8"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(h)</w:t>
            </w:r>
            <w:r w:rsidRPr="00751652">
              <w:rPr>
                <w:rFonts w:ascii="Arial" w:eastAsia="Arial" w:hAnsi="Arial" w:cs="Arial"/>
                <w:color w:val="000000"/>
                <w:sz w:val="24"/>
                <w:szCs w:val="24"/>
              </w:rPr>
              <w:tab/>
              <w:t xml:space="preserve">details of any such individuals on long term sickness absence, parental leave, maternity leave or other authorised </w:t>
            </w:r>
            <w:proofErr w:type="gramStart"/>
            <w:r w:rsidRPr="00751652">
              <w:rPr>
                <w:rFonts w:ascii="Arial" w:eastAsia="Arial" w:hAnsi="Arial" w:cs="Arial"/>
                <w:color w:val="000000"/>
                <w:sz w:val="24"/>
                <w:szCs w:val="24"/>
              </w:rPr>
              <w:t>long term</w:t>
            </w:r>
            <w:proofErr w:type="gramEnd"/>
            <w:r w:rsidRPr="00751652">
              <w:rPr>
                <w:rFonts w:ascii="Arial" w:eastAsia="Arial" w:hAnsi="Arial" w:cs="Arial"/>
                <w:color w:val="000000"/>
                <w:sz w:val="24"/>
                <w:szCs w:val="24"/>
              </w:rPr>
              <w:t xml:space="preserve"> absence; </w:t>
            </w:r>
          </w:p>
        </w:tc>
      </w:tr>
      <w:tr w:rsidR="00157478" w:rsidRPr="00751652" w14:paraId="721628E2" w14:textId="77777777" w:rsidTr="00980BF2">
        <w:trPr>
          <w:cantSplit/>
        </w:trPr>
        <w:tc>
          <w:tcPr>
            <w:tcW w:w="2917" w:type="dxa"/>
          </w:tcPr>
          <w:p w14:paraId="26F97D46"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4C479B1B"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w:t>
            </w:r>
            <w:r w:rsidRPr="00751652">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157478" w:rsidRPr="00751652" w14:paraId="0906692F" w14:textId="77777777" w:rsidTr="00980BF2">
        <w:trPr>
          <w:cantSplit/>
        </w:trPr>
        <w:tc>
          <w:tcPr>
            <w:tcW w:w="2917" w:type="dxa"/>
          </w:tcPr>
          <w:p w14:paraId="572B4A48"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p>
          <w:p w14:paraId="32CD8074" w14:textId="77777777" w:rsidR="00157478" w:rsidRPr="00751652" w:rsidRDefault="00157478" w:rsidP="00980BF2">
            <w:pPr>
              <w:pBdr>
                <w:top w:val="nil"/>
                <w:left w:val="nil"/>
                <w:bottom w:val="nil"/>
                <w:right w:val="nil"/>
                <w:between w:val="nil"/>
              </w:pBdr>
              <w:spacing w:before="120" w:after="120"/>
              <w:rPr>
                <w:rFonts w:ascii="Arial" w:eastAsia="Arial" w:hAnsi="Arial" w:cs="Arial"/>
                <w:b/>
                <w:color w:val="000000"/>
                <w:sz w:val="24"/>
                <w:szCs w:val="24"/>
              </w:rPr>
            </w:pPr>
          </w:p>
        </w:tc>
        <w:tc>
          <w:tcPr>
            <w:tcW w:w="6109" w:type="dxa"/>
          </w:tcPr>
          <w:p w14:paraId="10C5A2E2" w14:textId="77777777" w:rsidR="00157478" w:rsidRPr="00751652" w:rsidRDefault="00157478" w:rsidP="00980BF2">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(j)</w:t>
            </w:r>
            <w:r w:rsidRPr="00751652">
              <w:rPr>
                <w:rFonts w:ascii="Arial" w:eastAsia="Arial" w:hAnsi="Arial" w:cs="Arial"/>
                <w:color w:val="000000"/>
                <w:sz w:val="24"/>
                <w:szCs w:val="24"/>
              </w:rPr>
              <w:tab/>
              <w:t xml:space="preserve">any other "employee liability information" as such term is defined in regulation 11 of the Employment Regulations; </w:t>
            </w:r>
          </w:p>
        </w:tc>
      </w:tr>
      <w:tr w:rsidR="00157478" w:rsidRPr="00751652" w14:paraId="38CAEF01" w14:textId="77777777" w:rsidTr="00980BF2">
        <w:trPr>
          <w:cantSplit/>
        </w:trPr>
        <w:tc>
          <w:tcPr>
            <w:tcW w:w="2917" w:type="dxa"/>
          </w:tcPr>
          <w:p w14:paraId="55FDE293"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"Supplier's Final Supplier Personnel List"</w:t>
            </w:r>
          </w:p>
        </w:tc>
        <w:tc>
          <w:tcPr>
            <w:tcW w:w="6109" w:type="dxa"/>
          </w:tcPr>
          <w:p w14:paraId="07EA0B94" w14:textId="77777777" w:rsidR="00157478" w:rsidRPr="00751652" w:rsidRDefault="00157478" w:rsidP="00980BF2">
            <w:pPr>
              <w:pBdr>
                <w:top w:val="nil"/>
                <w:left w:val="nil"/>
                <w:bottom w:val="nil"/>
                <w:right w:val="nil"/>
                <w:between w:val="nil"/>
              </w:pBdr>
              <w:tabs>
                <w:tab w:val="left" w:pos="34"/>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a list provided by the Supplier of all Supplier Staff whose will transfer under the Employment Regulations on the Service Transfer Date;</w:t>
            </w:r>
          </w:p>
        </w:tc>
      </w:tr>
      <w:tr w:rsidR="00157478" w:rsidRPr="00751652" w14:paraId="3627C4C2" w14:textId="77777777" w:rsidTr="00980BF2">
        <w:trPr>
          <w:cantSplit/>
        </w:trPr>
        <w:tc>
          <w:tcPr>
            <w:tcW w:w="2917" w:type="dxa"/>
          </w:tcPr>
          <w:p w14:paraId="5C3FC2B7"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"Supplier's Provisional Supplier Personnel List"</w:t>
            </w:r>
          </w:p>
        </w:tc>
        <w:tc>
          <w:tcPr>
            <w:tcW w:w="6109" w:type="dxa"/>
          </w:tcPr>
          <w:p w14:paraId="151DE004" w14:textId="77777777" w:rsidR="00157478" w:rsidRPr="00751652" w:rsidRDefault="00157478" w:rsidP="00980BF2">
            <w:pPr>
              <w:pBdr>
                <w:top w:val="nil"/>
                <w:left w:val="nil"/>
                <w:bottom w:val="nil"/>
                <w:right w:val="nil"/>
                <w:between w:val="nil"/>
              </w:pBdr>
              <w:spacing w:before="120" w:after="120"/>
              <w:ind w:left="34"/>
              <w:rPr>
                <w:rFonts w:ascii="Arial" w:eastAsia="Arial" w:hAnsi="Arial" w:cs="Arial"/>
                <w:color w:val="000000"/>
                <w:sz w:val="24"/>
                <w:szCs w:val="24"/>
              </w:rPr>
            </w:pPr>
            <w:r w:rsidRPr="00751652">
              <w:rPr>
                <w:rFonts w:ascii="Arial" w:eastAsia="Arial" w:hAnsi="Arial" w:cs="Arial"/>
                <w:color w:val="000000"/>
                <w:sz w:val="24"/>
                <w:szCs w:val="24"/>
              </w:rPr>
              <w:t xml:space="preserve">a list prepared and updated by the Supplier of all Supplier Staff who are at the date of the </w:t>
            </w:r>
            <w:proofErr w:type="gramStart"/>
            <w:r w:rsidRPr="00751652">
              <w:rPr>
                <w:rFonts w:ascii="Arial" w:eastAsia="Arial" w:hAnsi="Arial" w:cs="Arial"/>
                <w:color w:val="000000"/>
                <w:sz w:val="24"/>
                <w:szCs w:val="24"/>
              </w:rPr>
              <w:t>list  wholly</w:t>
            </w:r>
            <w:proofErr w:type="gramEnd"/>
            <w:r w:rsidRPr="00751652">
              <w:rPr>
                <w:rFonts w:ascii="Arial" w:eastAsia="Arial" w:hAnsi="Arial" w:cs="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157478" w:rsidRPr="00751652" w14:paraId="2D032CBB" w14:textId="77777777" w:rsidTr="00980BF2">
        <w:trPr>
          <w:cantSplit/>
        </w:trPr>
        <w:tc>
          <w:tcPr>
            <w:tcW w:w="2917" w:type="dxa"/>
          </w:tcPr>
          <w:p w14:paraId="2EB40F02"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"Term"</w:t>
            </w:r>
          </w:p>
        </w:tc>
        <w:tc>
          <w:tcPr>
            <w:tcW w:w="6109" w:type="dxa"/>
          </w:tcPr>
          <w:p w14:paraId="4CB092F9" w14:textId="77777777" w:rsidR="00157478" w:rsidRPr="00751652" w:rsidRDefault="00157478" w:rsidP="00980BF2">
            <w:pPr>
              <w:pBdr>
                <w:top w:val="nil"/>
                <w:left w:val="nil"/>
                <w:bottom w:val="nil"/>
                <w:right w:val="nil"/>
                <w:between w:val="nil"/>
              </w:pBdr>
              <w:spacing w:before="120" w:after="120"/>
              <w:rPr>
                <w:rFonts w:ascii="Arial" w:eastAsia="Arial" w:hAnsi="Arial" w:cs="Arial"/>
                <w:color w:val="000000"/>
                <w:sz w:val="24"/>
                <w:szCs w:val="24"/>
              </w:rPr>
            </w:pPr>
            <w:r w:rsidRPr="00751652">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157478" w:rsidRPr="00751652" w14:paraId="15A0FC9C" w14:textId="77777777" w:rsidTr="00980BF2">
        <w:trPr>
          <w:cantSplit/>
        </w:trPr>
        <w:tc>
          <w:tcPr>
            <w:tcW w:w="2917" w:type="dxa"/>
          </w:tcPr>
          <w:p w14:paraId="6DD7C657"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"Transferring Buyer Employees"</w:t>
            </w:r>
          </w:p>
        </w:tc>
        <w:tc>
          <w:tcPr>
            <w:tcW w:w="6109" w:type="dxa"/>
          </w:tcPr>
          <w:p w14:paraId="09E0F198" w14:textId="77777777" w:rsidR="00157478" w:rsidRPr="00751652" w:rsidRDefault="00157478" w:rsidP="00980BF2">
            <w:pPr>
              <w:pBdr>
                <w:top w:val="nil"/>
                <w:left w:val="nil"/>
                <w:bottom w:val="nil"/>
                <w:right w:val="nil"/>
                <w:between w:val="nil"/>
              </w:pBdr>
              <w:spacing w:before="120" w:after="120"/>
              <w:rPr>
                <w:rFonts w:ascii="Arial" w:eastAsia="Arial" w:hAnsi="Arial" w:cs="Arial"/>
                <w:color w:val="000000"/>
                <w:sz w:val="24"/>
                <w:szCs w:val="24"/>
              </w:rPr>
            </w:pPr>
            <w:r w:rsidRPr="00751652">
              <w:rPr>
                <w:rFonts w:ascii="Arial" w:eastAsia="Arial" w:hAnsi="Arial" w:cs="Arial"/>
                <w:color w:val="000000"/>
                <w:sz w:val="24"/>
                <w:szCs w:val="24"/>
              </w:rPr>
              <w:t>those employees of the Buyer to whom the Employment Regulations will apply on the Relevant Transfer Date;</w:t>
            </w:r>
          </w:p>
        </w:tc>
      </w:tr>
      <w:tr w:rsidR="00157478" w:rsidRPr="00751652" w14:paraId="57ED1411" w14:textId="77777777" w:rsidTr="00980BF2">
        <w:trPr>
          <w:cantSplit/>
        </w:trPr>
        <w:tc>
          <w:tcPr>
            <w:tcW w:w="2917" w:type="dxa"/>
          </w:tcPr>
          <w:p w14:paraId="5C079C7A" w14:textId="77777777" w:rsidR="00157478" w:rsidRPr="00751652" w:rsidRDefault="00157478" w:rsidP="00980BF2">
            <w:pPr>
              <w:pBdr>
                <w:top w:val="nil"/>
                <w:left w:val="nil"/>
                <w:bottom w:val="nil"/>
                <w:right w:val="nil"/>
                <w:between w:val="nil"/>
              </w:pBdr>
              <w:spacing w:before="120" w:after="120"/>
              <w:ind w:left="709"/>
              <w:rPr>
                <w:rFonts w:ascii="Arial" w:eastAsia="Arial" w:hAnsi="Arial" w:cs="Arial"/>
                <w:b/>
                <w:color w:val="000000"/>
                <w:sz w:val="24"/>
                <w:szCs w:val="24"/>
                <w:highlight w:val="green"/>
              </w:rPr>
            </w:pPr>
            <w:r w:rsidRPr="00751652">
              <w:rPr>
                <w:rFonts w:ascii="Arial" w:eastAsia="Arial" w:hAnsi="Arial" w:cs="Arial"/>
                <w:b/>
                <w:color w:val="000000"/>
                <w:sz w:val="24"/>
                <w:szCs w:val="24"/>
              </w:rPr>
              <w:t>"Transferring Former Supplier Employees"</w:t>
            </w:r>
          </w:p>
        </w:tc>
        <w:tc>
          <w:tcPr>
            <w:tcW w:w="6109" w:type="dxa"/>
          </w:tcPr>
          <w:p w14:paraId="2B0AC9D1" w14:textId="77777777" w:rsidR="00157478" w:rsidRPr="00751652" w:rsidRDefault="00157478" w:rsidP="00980BF2">
            <w:pPr>
              <w:pBdr>
                <w:top w:val="nil"/>
                <w:left w:val="nil"/>
                <w:bottom w:val="nil"/>
                <w:right w:val="nil"/>
                <w:between w:val="nil"/>
              </w:pBdr>
              <w:spacing w:before="120" w:after="120"/>
              <w:rPr>
                <w:rFonts w:ascii="Arial" w:eastAsia="Arial" w:hAnsi="Arial" w:cs="Arial"/>
                <w:color w:val="000000"/>
                <w:sz w:val="24"/>
                <w:szCs w:val="24"/>
                <w:highlight w:val="green"/>
              </w:rPr>
            </w:pPr>
            <w:r w:rsidRPr="00751652">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3D27B268" w14:textId="77777777" w:rsidR="00157478" w:rsidRPr="00751652" w:rsidRDefault="00157478" w:rsidP="00C8321B">
      <w:pPr>
        <w:keepNext/>
        <w:numPr>
          <w:ilvl w:val="0"/>
          <w:numId w:val="6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w:hAnsi="Arial" w:cs="Arial"/>
          <w:b/>
          <w:smallCaps/>
          <w:color w:val="000000"/>
          <w:sz w:val="24"/>
          <w:szCs w:val="24"/>
        </w:rPr>
        <w:lastRenderedPageBreak/>
        <w:t>INTERPRETATION</w:t>
      </w:r>
    </w:p>
    <w:p w14:paraId="36F41EA4" w14:textId="77777777" w:rsidR="00157478" w:rsidRPr="00751652" w:rsidRDefault="00157478" w:rsidP="00C8321B">
      <w:pPr>
        <w:keepNext/>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E4851C5" w14:textId="77777777" w:rsidR="00157478" w:rsidRPr="00751652" w:rsidRDefault="00157478" w:rsidP="00C8321B">
      <w:pPr>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4775C463" w14:textId="77777777" w:rsidR="00157478" w:rsidRPr="00751652" w:rsidRDefault="00157478" w:rsidP="00C8321B">
      <w:pPr>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Subject to Paragraph 2.2 above, a person who is not a Party to this Call-Off Contract has no right under the CRTPA to enforce any term of this Call-Off </w:t>
      </w:r>
      <w:proofErr w:type="gramStart"/>
      <w:r w:rsidRPr="00751652">
        <w:rPr>
          <w:rFonts w:ascii="Arial" w:eastAsia="Arial" w:hAnsi="Arial" w:cs="Arial"/>
          <w:color w:val="000000"/>
          <w:sz w:val="24"/>
          <w:szCs w:val="24"/>
        </w:rPr>
        <w:t>Contract</w:t>
      </w:r>
      <w:proofErr w:type="gramEnd"/>
      <w:r w:rsidRPr="00751652">
        <w:rPr>
          <w:rFonts w:ascii="Arial" w:eastAsia="Arial" w:hAnsi="Arial" w:cs="Arial"/>
          <w:color w:val="000000"/>
          <w:sz w:val="24"/>
          <w:szCs w:val="24"/>
        </w:rPr>
        <w:t xml:space="preserve"> but this does not affect any right or remedy of any person which exists or is available otherwise than pursuant to that Act. </w:t>
      </w:r>
    </w:p>
    <w:p w14:paraId="0BFBF14B" w14:textId="77777777" w:rsidR="00157478" w:rsidRPr="00751652" w:rsidRDefault="00157478" w:rsidP="00C8321B">
      <w:pPr>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No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5B64903A" w14:textId="77777777" w:rsidR="00157478" w:rsidRPr="00751652" w:rsidRDefault="00157478" w:rsidP="00C8321B">
      <w:pPr>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Beneficiary.  </w:t>
      </w:r>
    </w:p>
    <w:p w14:paraId="3BFDF3F0" w14:textId="77777777" w:rsidR="00157478" w:rsidRPr="00751652" w:rsidRDefault="00157478" w:rsidP="00C8321B">
      <w:pPr>
        <w:keepNext/>
        <w:numPr>
          <w:ilvl w:val="0"/>
          <w:numId w:val="6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Which parts of this Schedule apply</w:t>
      </w:r>
    </w:p>
    <w:p w14:paraId="18840320" w14:textId="77777777" w:rsidR="00157478" w:rsidRPr="00751652" w:rsidRDefault="00157478" w:rsidP="00157478">
      <w:pPr>
        <w:ind w:left="357"/>
        <w:rPr>
          <w:rFonts w:ascii="Arial" w:eastAsia="Arial" w:hAnsi="Arial" w:cs="Arial"/>
          <w:sz w:val="24"/>
          <w:szCs w:val="24"/>
        </w:rPr>
      </w:pPr>
      <w:r w:rsidRPr="00751652">
        <w:rPr>
          <w:rFonts w:ascii="Arial" w:eastAsia="Arial" w:hAnsi="Arial" w:cs="Arial"/>
          <w:sz w:val="24"/>
          <w:szCs w:val="24"/>
        </w:rPr>
        <w:t>Only the following parts of this Schedule shall apply to this Call Off Contract:</w:t>
      </w:r>
    </w:p>
    <w:p w14:paraId="1B789A4D" w14:textId="77777777" w:rsidR="00157478" w:rsidRPr="00751652" w:rsidRDefault="00157478" w:rsidP="00157478">
      <w:pPr>
        <w:pStyle w:val="ListParagraph"/>
        <w:spacing w:after="0" w:line="259" w:lineRule="auto"/>
        <w:ind w:left="1440" w:hanging="360"/>
        <w:contextualSpacing w:val="0"/>
        <w:jc w:val="both"/>
        <w:rPr>
          <w:rFonts w:ascii="Arial" w:eastAsia="Arial" w:hAnsi="Arial" w:cs="Arial"/>
          <w:sz w:val="24"/>
          <w:szCs w:val="24"/>
        </w:rPr>
      </w:pPr>
      <w:r w:rsidRPr="00751652">
        <w:rPr>
          <w:rFonts w:ascii="Arial" w:eastAsia="Arial" w:hAnsi="Arial" w:cs="Arial"/>
          <w:sz w:val="24"/>
          <w:szCs w:val="24"/>
        </w:rPr>
        <w:t>Part B (Staff Transfer at the Start Date – Transfer from a Former Supplier)</w:t>
      </w:r>
    </w:p>
    <w:p w14:paraId="7CC42DDF" w14:textId="77777777" w:rsidR="00157478" w:rsidRPr="00751652" w:rsidRDefault="00157478" w:rsidP="00157478">
      <w:pPr>
        <w:numPr>
          <w:ilvl w:val="1"/>
          <w:numId w:val="0"/>
        </w:numPr>
        <w:overflowPunct w:val="0"/>
        <w:autoSpaceDE w:val="0"/>
        <w:autoSpaceDN w:val="0"/>
        <w:adjustRightInd w:val="0"/>
        <w:spacing w:after="0" w:line="259" w:lineRule="auto"/>
        <w:ind w:left="1440" w:hanging="360"/>
        <w:jc w:val="both"/>
        <w:textAlignment w:val="baseline"/>
        <w:rPr>
          <w:rFonts w:ascii="Arial" w:eastAsia="Arial" w:hAnsi="Arial" w:cs="Arial"/>
          <w:sz w:val="24"/>
          <w:szCs w:val="24"/>
        </w:rPr>
      </w:pPr>
      <w:r w:rsidRPr="00751652">
        <w:rPr>
          <w:rFonts w:ascii="Arial" w:eastAsia="Arial" w:hAnsi="Arial" w:cs="Arial"/>
          <w:sz w:val="24"/>
          <w:szCs w:val="24"/>
        </w:rPr>
        <w:t xml:space="preserve">Part D (Pensions) </w:t>
      </w:r>
      <w:r w:rsidRPr="00751652">
        <w:rPr>
          <w:rFonts w:ascii="Arial" w:hAnsi="Arial" w:cs="Arial"/>
        </w:rPr>
        <w:tab/>
      </w:r>
      <w:r w:rsidRPr="00751652">
        <w:rPr>
          <w:rFonts w:ascii="Arial" w:hAnsi="Arial" w:cs="Arial"/>
        </w:rPr>
        <w:tab/>
      </w:r>
      <w:r w:rsidRPr="00751652">
        <w:rPr>
          <w:rFonts w:ascii="Arial" w:hAnsi="Arial" w:cs="Arial"/>
        </w:rPr>
        <w:tab/>
      </w:r>
      <w:r w:rsidRPr="00751652">
        <w:rPr>
          <w:rFonts w:ascii="Arial" w:hAnsi="Arial" w:cs="Arial"/>
        </w:rPr>
        <w:tab/>
      </w:r>
      <w:r w:rsidRPr="00751652">
        <w:rPr>
          <w:rFonts w:ascii="Arial" w:hAnsi="Arial" w:cs="Arial"/>
        </w:rPr>
        <w:tab/>
      </w:r>
      <w:r w:rsidRPr="00751652">
        <w:rPr>
          <w:rFonts w:ascii="Arial" w:hAnsi="Arial" w:cs="Arial"/>
        </w:rPr>
        <w:tab/>
      </w:r>
    </w:p>
    <w:p w14:paraId="0D20C32B" w14:textId="77777777" w:rsidR="00157478" w:rsidRPr="00751652" w:rsidRDefault="00157478" w:rsidP="00157478">
      <w:pPr>
        <w:numPr>
          <w:ilvl w:val="1"/>
          <w:numId w:val="0"/>
        </w:numPr>
        <w:overflowPunct w:val="0"/>
        <w:autoSpaceDE w:val="0"/>
        <w:autoSpaceDN w:val="0"/>
        <w:adjustRightInd w:val="0"/>
        <w:spacing w:after="0" w:line="259" w:lineRule="auto"/>
        <w:ind w:left="1440" w:hanging="360"/>
        <w:jc w:val="both"/>
        <w:textAlignment w:val="baseline"/>
        <w:rPr>
          <w:rFonts w:ascii="Arial" w:eastAsia="Arial" w:hAnsi="Arial" w:cs="Arial"/>
          <w:sz w:val="24"/>
          <w:szCs w:val="24"/>
        </w:rPr>
      </w:pPr>
      <w:r w:rsidRPr="00751652">
        <w:rPr>
          <w:rFonts w:ascii="Arial" w:eastAsia="Arial" w:hAnsi="Arial" w:cs="Arial"/>
          <w:sz w:val="24"/>
          <w:szCs w:val="24"/>
        </w:rPr>
        <w:t>Part E (Staff Transfer on Exit)</w:t>
      </w:r>
    </w:p>
    <w:p w14:paraId="3CEC058A" w14:textId="77777777" w:rsidR="00157478" w:rsidRPr="00751652" w:rsidRDefault="00157478" w:rsidP="00157478">
      <w:pPr>
        <w:ind w:left="357"/>
        <w:rPr>
          <w:rFonts w:ascii="Arial" w:eastAsia="Arial" w:hAnsi="Arial" w:cs="Arial"/>
          <w:sz w:val="24"/>
          <w:szCs w:val="24"/>
        </w:rPr>
      </w:pPr>
    </w:p>
    <w:p w14:paraId="459D4C75" w14:textId="77777777" w:rsidR="00157478" w:rsidRPr="00751652" w:rsidRDefault="00157478" w:rsidP="00157478">
      <w:pPr>
        <w:pStyle w:val="Heading1"/>
        <w:jc w:val="both"/>
        <w:rPr>
          <w:rFonts w:ascii="Arial" w:eastAsia="Arial Bold" w:hAnsi="Arial" w:cs="Arial"/>
          <w:sz w:val="36"/>
          <w:szCs w:val="36"/>
        </w:rPr>
      </w:pPr>
      <w:r w:rsidRPr="00751652">
        <w:rPr>
          <w:rFonts w:ascii="Arial" w:hAnsi="Arial" w:cs="Arial"/>
        </w:rPr>
        <w:br w:type="page"/>
      </w:r>
      <w:r w:rsidRPr="00751652">
        <w:rPr>
          <w:rFonts w:ascii="Arial" w:eastAsia="Arial Bold" w:hAnsi="Arial" w:cs="Arial"/>
          <w:sz w:val="36"/>
          <w:szCs w:val="36"/>
        </w:rPr>
        <w:lastRenderedPageBreak/>
        <w:t xml:space="preserve">Part A: Staff Transfer at the Start Date </w:t>
      </w:r>
    </w:p>
    <w:p w14:paraId="3E8B0FBA" w14:textId="77777777" w:rsidR="00157478" w:rsidRPr="00751652" w:rsidRDefault="00157478" w:rsidP="00157478">
      <w:pPr>
        <w:pStyle w:val="Heading1"/>
        <w:jc w:val="both"/>
        <w:rPr>
          <w:rFonts w:ascii="Arial" w:eastAsia="Arial Bold" w:hAnsi="Arial" w:cs="Arial"/>
          <w:sz w:val="24"/>
          <w:szCs w:val="24"/>
        </w:rPr>
      </w:pPr>
      <w:r w:rsidRPr="00751652">
        <w:rPr>
          <w:rFonts w:ascii="Arial" w:eastAsia="Arial Bold" w:hAnsi="Arial" w:cs="Arial"/>
          <w:sz w:val="36"/>
          <w:szCs w:val="36"/>
        </w:rPr>
        <w:t xml:space="preserve">Outsourcing from the Buyer </w:t>
      </w:r>
    </w:p>
    <w:p w14:paraId="77E729A2" w14:textId="77777777" w:rsidR="00157478" w:rsidRPr="00751652" w:rsidRDefault="00157478" w:rsidP="00C8321B">
      <w:pPr>
        <w:keepNext/>
        <w:numPr>
          <w:ilvl w:val="0"/>
          <w:numId w:val="63"/>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What is a relevant </w:t>
      </w:r>
      <w:proofErr w:type="gramStart"/>
      <w:r w:rsidRPr="00751652">
        <w:rPr>
          <w:rFonts w:ascii="Arial" w:eastAsia="Arial Bold" w:hAnsi="Arial" w:cs="Arial"/>
          <w:b/>
          <w:color w:val="000000"/>
          <w:sz w:val="24"/>
          <w:szCs w:val="24"/>
        </w:rPr>
        <w:t>transfer</w:t>
      </w:r>
      <w:proofErr w:type="gramEnd"/>
    </w:p>
    <w:p w14:paraId="7A352E99" w14:textId="77777777" w:rsidR="00157478" w:rsidRPr="00751652" w:rsidRDefault="00157478" w:rsidP="00C8321B">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Buyer and the Supplier agree that:</w:t>
      </w:r>
    </w:p>
    <w:p w14:paraId="6549A26F"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54E96A18"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1997F888" w14:textId="77777777" w:rsidR="00157478" w:rsidRPr="00751652" w:rsidRDefault="00157478" w:rsidP="00C8321B">
      <w:pPr>
        <w:numPr>
          <w:ilvl w:val="1"/>
          <w:numId w:val="63"/>
        </w:numPr>
        <w:pBdr>
          <w:top w:val="nil"/>
          <w:left w:val="nil"/>
          <w:bottom w:val="nil"/>
          <w:right w:val="nil"/>
          <w:between w:val="nil"/>
        </w:pBdr>
        <w:tabs>
          <w:tab w:val="left" w:pos="993"/>
          <w:tab w:val="left" w:pos="709"/>
        </w:tabs>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the Buyer; and (ii) the Supplier and/or any Subcontractor (as appropriate).</w:t>
      </w:r>
    </w:p>
    <w:p w14:paraId="76263CC4" w14:textId="77777777" w:rsidR="00157478" w:rsidRPr="00751652" w:rsidRDefault="00157478" w:rsidP="00C8321B">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Indemnities the Buyer must </w:t>
      </w:r>
      <w:proofErr w:type="gramStart"/>
      <w:r w:rsidRPr="00751652">
        <w:rPr>
          <w:rFonts w:ascii="Arial" w:eastAsia="Arial Bold" w:hAnsi="Arial" w:cs="Arial"/>
          <w:b/>
          <w:color w:val="000000"/>
          <w:sz w:val="24"/>
          <w:szCs w:val="24"/>
        </w:rPr>
        <w:t>give</w:t>
      </w:r>
      <w:proofErr w:type="gramEnd"/>
      <w:r w:rsidRPr="00751652">
        <w:rPr>
          <w:rFonts w:ascii="Arial" w:eastAsia="Arial Bold" w:hAnsi="Arial" w:cs="Arial"/>
          <w:b/>
          <w:color w:val="000000"/>
          <w:sz w:val="24"/>
          <w:szCs w:val="24"/>
        </w:rPr>
        <w:t xml:space="preserve"> </w:t>
      </w:r>
    </w:p>
    <w:p w14:paraId="33F6105B"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Subject to Paragraph 2.2, the Buyer shall indemnify the Supplier and any Subcontractor against any Employee Liabilities arising from or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w:t>
      </w:r>
    </w:p>
    <w:p w14:paraId="01DE554B"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w:t>
      </w:r>
      <w:proofErr w:type="gramStart"/>
      <w:r w:rsidRPr="00751652">
        <w:rPr>
          <w:rFonts w:ascii="Arial" w:eastAsia="Arial" w:hAnsi="Arial" w:cs="Arial"/>
          <w:color w:val="000000"/>
          <w:sz w:val="24"/>
          <w:szCs w:val="24"/>
        </w:rPr>
        <w:t>Date;</w:t>
      </w:r>
      <w:proofErr w:type="gramEnd"/>
      <w:r w:rsidRPr="00751652">
        <w:rPr>
          <w:rFonts w:ascii="Arial" w:eastAsia="Arial" w:hAnsi="Arial" w:cs="Arial"/>
          <w:color w:val="000000"/>
          <w:sz w:val="24"/>
          <w:szCs w:val="24"/>
        </w:rPr>
        <w:t xml:space="preserve"> </w:t>
      </w:r>
    </w:p>
    <w:p w14:paraId="497AD6BE"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breach or non-observance by the Buyer before the Relevant Transfer Date of:</w:t>
      </w:r>
    </w:p>
    <w:p w14:paraId="088D0F38"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collective agreement applicable to the Transferring Buyer Employees; and/or </w:t>
      </w:r>
    </w:p>
    <w:p w14:paraId="268D99CF"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custom or practice in respect of any Transferring Buyer Employees which the Buyer is contractually bound to </w:t>
      </w:r>
      <w:proofErr w:type="gramStart"/>
      <w:r w:rsidRPr="00751652">
        <w:rPr>
          <w:rFonts w:ascii="Arial" w:eastAsia="Arial" w:hAnsi="Arial" w:cs="Arial"/>
          <w:color w:val="000000"/>
          <w:sz w:val="24"/>
          <w:szCs w:val="24"/>
        </w:rPr>
        <w:t>honour;</w:t>
      </w:r>
      <w:proofErr w:type="gramEnd"/>
    </w:p>
    <w:p w14:paraId="21525219"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w:t>
      </w:r>
      <w:proofErr w:type="gramStart"/>
      <w:r w:rsidRPr="00751652">
        <w:rPr>
          <w:rFonts w:ascii="Arial" w:eastAsia="Arial" w:hAnsi="Arial" w:cs="Arial"/>
          <w:color w:val="000000"/>
          <w:sz w:val="24"/>
          <w:szCs w:val="24"/>
        </w:rPr>
        <w:t>Date;</w:t>
      </w:r>
      <w:proofErr w:type="gramEnd"/>
    </w:p>
    <w:p w14:paraId="6E244FE3"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0219AA42"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2DA563F2"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3CF7F6B6"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 failure of the Buyer to discharge, or procure the discharge of, all wages, salaries and all other benefits and all PAYE tax deductions and national insurance contributions relating to the Transferring Buyer Employees arising before the Relevant Transfer </w:t>
      </w:r>
      <w:proofErr w:type="gramStart"/>
      <w:r w:rsidRPr="00751652">
        <w:rPr>
          <w:rFonts w:ascii="Arial" w:eastAsia="Arial" w:hAnsi="Arial" w:cs="Arial"/>
          <w:color w:val="000000"/>
          <w:sz w:val="24"/>
          <w:szCs w:val="24"/>
        </w:rPr>
        <w:t>Date;</w:t>
      </w:r>
      <w:proofErr w:type="gramEnd"/>
    </w:p>
    <w:p w14:paraId="0FC06CA7"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6414EF8C"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1236C67F"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5A69BA8C"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2526607B"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arising from the failure by the Supplier or any Subcontractor to comply with its obligations under the Employment Regulations.</w:t>
      </w:r>
    </w:p>
    <w:p w14:paraId="4C501D6F" w14:textId="77777777" w:rsidR="00157478" w:rsidRPr="00751652" w:rsidRDefault="00157478" w:rsidP="00157478">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3886017E" w14:textId="77777777" w:rsidR="00157478" w:rsidRPr="00751652" w:rsidRDefault="00157478" w:rsidP="00C8321B">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07F41445"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2" w:name="_heading=h.1t3h5sf" w:colFirst="0" w:colLast="0"/>
      <w:bookmarkEnd w:id="62"/>
      <w:r w:rsidRPr="00751652">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39BA5835"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3" w:name="_heading=h.4d34og8" w:colFirst="0" w:colLast="0"/>
      <w:bookmarkEnd w:id="63"/>
      <w:r w:rsidRPr="00751652">
        <w:rPr>
          <w:rFonts w:ascii="Arial" w:eastAsia="Arial" w:hAnsi="Arial" w:cs="Arial"/>
          <w:color w:val="000000"/>
          <w:sz w:val="24"/>
          <w:szCs w:val="24"/>
        </w:rPr>
        <w:t xml:space="preserve">the Buyer may offer (or may procure that a third party may offer) employment to such </w:t>
      </w:r>
      <w:proofErr w:type="gramStart"/>
      <w:r w:rsidRPr="00751652">
        <w:rPr>
          <w:rFonts w:ascii="Arial" w:eastAsia="Arial" w:hAnsi="Arial" w:cs="Arial"/>
          <w:color w:val="000000"/>
          <w:sz w:val="24"/>
          <w:szCs w:val="24"/>
        </w:rPr>
        <w:t>person, or</w:t>
      </w:r>
      <w:proofErr w:type="gramEnd"/>
      <w:r w:rsidRPr="00751652">
        <w:rPr>
          <w:rFonts w:ascii="Arial" w:eastAsia="Arial" w:hAnsi="Arial" w:cs="Arial"/>
          <w:color w:val="000000"/>
          <w:sz w:val="24"/>
          <w:szCs w:val="24"/>
        </w:rPr>
        <w:t xml:space="preserve"> take such other reasonable steps as the Buyer considers appropriate to deal with the matter provided always that such steps are in compliance with Law, within 15 Working Days of receipt of notice from the Supplier and/or any Subcontractor.</w:t>
      </w:r>
    </w:p>
    <w:p w14:paraId="3CD6CB7C" w14:textId="77777777" w:rsidR="00157478" w:rsidRPr="00751652" w:rsidRDefault="00157478" w:rsidP="00157478">
      <w:pPr>
        <w:pBdr>
          <w:top w:val="nil"/>
          <w:left w:val="nil"/>
          <w:bottom w:val="nil"/>
          <w:right w:val="nil"/>
          <w:between w:val="nil"/>
        </w:pBdr>
        <w:spacing w:before="120" w:after="120"/>
        <w:ind w:left="2214" w:hanging="1080"/>
        <w:rPr>
          <w:rFonts w:ascii="Arial" w:eastAsia="Arial" w:hAnsi="Arial" w:cs="Arial"/>
          <w:color w:val="000000"/>
          <w:sz w:val="24"/>
          <w:szCs w:val="24"/>
        </w:rPr>
      </w:pPr>
    </w:p>
    <w:p w14:paraId="174932E9" w14:textId="77777777" w:rsidR="00157478" w:rsidRPr="00751652" w:rsidRDefault="00157478" w:rsidP="00C8321B">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If an offer referred to in Paragraph 2.3.2 is accepted, or if the situation has otherwise been resolved by the Buyer, the Supplier shall, or shall procure that a Subcontractor shall, immediately release the person from his/her employment or alleged </w:t>
      </w:r>
      <w:proofErr w:type="gramStart"/>
      <w:r w:rsidRPr="00751652">
        <w:rPr>
          <w:rFonts w:ascii="Arial" w:eastAsia="Arial" w:hAnsi="Arial" w:cs="Arial"/>
          <w:color w:val="000000"/>
          <w:sz w:val="24"/>
          <w:szCs w:val="24"/>
        </w:rPr>
        <w:t>employment;</w:t>
      </w:r>
      <w:proofErr w:type="gramEnd"/>
    </w:p>
    <w:p w14:paraId="6E32C678" w14:textId="77777777" w:rsidR="00157478" w:rsidRPr="00751652" w:rsidRDefault="00157478" w:rsidP="00C8321B">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4" w:name="_heading=h.2s8eyo1" w:colFirst="0" w:colLast="0"/>
      <w:bookmarkEnd w:id="64"/>
      <w:r w:rsidRPr="00751652">
        <w:rPr>
          <w:rFonts w:ascii="Arial" w:eastAsia="Arial" w:hAnsi="Arial" w:cs="Arial"/>
          <w:color w:val="000000"/>
          <w:sz w:val="24"/>
          <w:szCs w:val="24"/>
        </w:rPr>
        <w:t xml:space="preserve">If by the end of the 15 Working Day period referred to in Paragraph 2.3.2: </w:t>
      </w:r>
    </w:p>
    <w:p w14:paraId="2CF4E1C8"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no such offer of employment has been </w:t>
      </w:r>
      <w:proofErr w:type="gramStart"/>
      <w:r w:rsidRPr="00751652">
        <w:rPr>
          <w:rFonts w:ascii="Arial" w:eastAsia="Arial" w:hAnsi="Arial" w:cs="Arial"/>
          <w:color w:val="000000"/>
          <w:sz w:val="24"/>
          <w:szCs w:val="24"/>
        </w:rPr>
        <w:t>made;</w:t>
      </w:r>
      <w:proofErr w:type="gramEnd"/>
    </w:p>
    <w:p w14:paraId="4986769E"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such offer has been made but not accepted; or</w:t>
      </w:r>
    </w:p>
    <w:p w14:paraId="468177BF"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situation has not otherwise been resolved, </w:t>
      </w:r>
    </w:p>
    <w:p w14:paraId="6FDBA6E3" w14:textId="77777777" w:rsidR="00157478" w:rsidRPr="00751652" w:rsidRDefault="00157478" w:rsidP="00157478">
      <w:pPr>
        <w:pBdr>
          <w:top w:val="nil"/>
          <w:left w:val="nil"/>
          <w:bottom w:val="nil"/>
          <w:right w:val="nil"/>
          <w:between w:val="nil"/>
        </w:pBdr>
        <w:spacing w:before="120" w:after="120"/>
        <w:ind w:left="720" w:hanging="1080"/>
        <w:rPr>
          <w:rFonts w:ascii="Arial" w:eastAsia="Arial" w:hAnsi="Arial" w:cs="Arial"/>
          <w:color w:val="000000"/>
          <w:sz w:val="24"/>
          <w:szCs w:val="24"/>
        </w:rPr>
      </w:pPr>
      <w:r w:rsidRPr="00751652">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14:paraId="589E3DC3" w14:textId="77777777" w:rsidR="00157478" w:rsidRPr="00751652" w:rsidRDefault="00157478" w:rsidP="00C8321B">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sidRPr="00751652">
        <w:rPr>
          <w:rFonts w:ascii="Arial" w:eastAsia="Arial" w:hAnsi="Arial" w:cs="Arial"/>
          <w:color w:val="000000"/>
          <w:sz w:val="24"/>
          <w:szCs w:val="24"/>
        </w:rPr>
        <w:lastRenderedPageBreak/>
        <w:t xml:space="preserve">Supplier takes, or procures that the Subcontractor takes, all reasonable steps to minimise any such Employee Liabilities. </w:t>
      </w:r>
    </w:p>
    <w:p w14:paraId="49B43FE0" w14:textId="77777777" w:rsidR="00157478" w:rsidRPr="00751652" w:rsidRDefault="00157478" w:rsidP="00C8321B">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5" w:name="_heading=h.17dp8vu" w:colFirst="0" w:colLast="0"/>
      <w:bookmarkEnd w:id="65"/>
      <w:r w:rsidRPr="00751652">
        <w:rPr>
          <w:rFonts w:ascii="Arial" w:eastAsia="Arial" w:hAnsi="Arial" w:cs="Arial"/>
          <w:color w:val="000000"/>
          <w:sz w:val="24"/>
          <w:szCs w:val="24"/>
        </w:rPr>
        <w:t xml:space="preserve">The indemnity in Paragraph 2.6: </w:t>
      </w:r>
    </w:p>
    <w:p w14:paraId="23034CA5"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shall not apply to: </w:t>
      </w:r>
    </w:p>
    <w:p w14:paraId="50A0085E"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any claim for:</w:t>
      </w:r>
    </w:p>
    <w:p w14:paraId="266DE15B" w14:textId="77777777" w:rsidR="00157478" w:rsidRPr="00751652" w:rsidRDefault="00157478" w:rsidP="00C8321B">
      <w:pPr>
        <w:numPr>
          <w:ilvl w:val="5"/>
          <w:numId w:val="63"/>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discrimination, including on the grounds of sex, race, disability, age, gender reassignment, marriage or civil partnership, pregnancy and maternity or sexual orientation, </w:t>
      </w:r>
      <w:proofErr w:type="gramStart"/>
      <w:r w:rsidRPr="00751652">
        <w:rPr>
          <w:rFonts w:ascii="Arial" w:eastAsia="Arial" w:hAnsi="Arial" w:cs="Arial"/>
          <w:color w:val="000000"/>
          <w:sz w:val="24"/>
          <w:szCs w:val="24"/>
        </w:rPr>
        <w:t>religion</w:t>
      </w:r>
      <w:proofErr w:type="gramEnd"/>
      <w:r w:rsidRPr="00751652">
        <w:rPr>
          <w:rFonts w:ascii="Arial" w:eastAsia="Arial" w:hAnsi="Arial" w:cs="Arial"/>
          <w:color w:val="000000"/>
          <w:sz w:val="24"/>
          <w:szCs w:val="24"/>
        </w:rPr>
        <w:t xml:space="preserve"> or belief; or </w:t>
      </w:r>
    </w:p>
    <w:p w14:paraId="606B266A" w14:textId="77777777" w:rsidR="00157478" w:rsidRPr="00751652" w:rsidRDefault="00157478" w:rsidP="00C8321B">
      <w:pPr>
        <w:numPr>
          <w:ilvl w:val="5"/>
          <w:numId w:val="63"/>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equal pay or compensation for less favourable treatment of part-time workers or </w:t>
      </w:r>
      <w:proofErr w:type="gramStart"/>
      <w:r w:rsidRPr="00751652">
        <w:rPr>
          <w:rFonts w:ascii="Arial" w:eastAsia="Arial" w:hAnsi="Arial" w:cs="Arial"/>
          <w:color w:val="000000"/>
          <w:sz w:val="24"/>
          <w:szCs w:val="24"/>
        </w:rPr>
        <w:t>fixed-term</w:t>
      </w:r>
      <w:proofErr w:type="gramEnd"/>
      <w:r w:rsidRPr="00751652">
        <w:rPr>
          <w:rFonts w:ascii="Arial" w:eastAsia="Arial" w:hAnsi="Arial" w:cs="Arial"/>
          <w:color w:val="000000"/>
          <w:sz w:val="24"/>
          <w:szCs w:val="24"/>
        </w:rPr>
        <w:t xml:space="preserve"> employees; </w:t>
      </w:r>
    </w:p>
    <w:p w14:paraId="09AD9FDB" w14:textId="77777777" w:rsidR="00157478" w:rsidRPr="00751652" w:rsidRDefault="00157478" w:rsidP="00157478">
      <w:pPr>
        <w:pBdr>
          <w:top w:val="nil"/>
          <w:left w:val="nil"/>
          <w:bottom w:val="nil"/>
          <w:right w:val="nil"/>
          <w:between w:val="nil"/>
        </w:pBdr>
        <w:ind w:left="3686" w:hanging="720"/>
        <w:rPr>
          <w:rFonts w:ascii="Arial" w:eastAsia="Arial" w:hAnsi="Arial" w:cs="Arial"/>
          <w:color w:val="000000"/>
          <w:sz w:val="24"/>
          <w:szCs w:val="24"/>
        </w:rPr>
      </w:pPr>
      <w:r w:rsidRPr="00751652">
        <w:rPr>
          <w:rFonts w:ascii="Arial" w:eastAsia="Arial" w:hAnsi="Arial" w:cs="Arial"/>
          <w:color w:val="000000"/>
          <w:sz w:val="24"/>
          <w:szCs w:val="24"/>
        </w:rPr>
        <w:t>in any case in relation to any alleged act or omission of the Supplier and/or any Subcontractor; or</w:t>
      </w:r>
    </w:p>
    <w:p w14:paraId="64DA44E3"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24919860"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14:paraId="008F6189"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6" w:name="_heading=h.3rdcrjn" w:colFirst="0" w:colLast="0"/>
      <w:bookmarkEnd w:id="66"/>
      <w:r w:rsidRPr="00751652">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179D8343" w14:textId="77777777" w:rsidR="00157478" w:rsidRPr="00751652" w:rsidRDefault="00157478" w:rsidP="00C8321B">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Indemnities the Supplier must give and its </w:t>
      </w:r>
      <w:proofErr w:type="gramStart"/>
      <w:r w:rsidRPr="00751652">
        <w:rPr>
          <w:rFonts w:ascii="Arial" w:eastAsia="Arial Bold" w:hAnsi="Arial" w:cs="Arial"/>
          <w:b/>
          <w:color w:val="000000"/>
          <w:sz w:val="24"/>
          <w:szCs w:val="24"/>
        </w:rPr>
        <w:t>obligations</w:t>
      </w:r>
      <w:proofErr w:type="gramEnd"/>
    </w:p>
    <w:p w14:paraId="10C1678D"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7" w:name="_heading=h.lnxbz9" w:colFirst="0" w:colLast="0"/>
      <w:bookmarkEnd w:id="67"/>
      <w:r w:rsidRPr="00751652">
        <w:rPr>
          <w:rFonts w:ascii="Arial" w:eastAsia="Arial" w:hAnsi="Arial" w:cs="Arial"/>
          <w:color w:val="000000"/>
          <w:sz w:val="24"/>
          <w:szCs w:val="24"/>
        </w:rPr>
        <w:t xml:space="preserve">Subject to Paragraph 3.2, the Supplier shall indemnify the Buyer against any Employee Liabilities arising from or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w:t>
      </w:r>
    </w:p>
    <w:p w14:paraId="66AE52C4"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w:t>
      </w:r>
      <w:proofErr w:type="gramStart"/>
      <w:r w:rsidRPr="00751652">
        <w:rPr>
          <w:rFonts w:ascii="Arial" w:eastAsia="Arial" w:hAnsi="Arial" w:cs="Arial"/>
          <w:color w:val="000000"/>
          <w:sz w:val="24"/>
          <w:szCs w:val="24"/>
        </w:rPr>
        <w:t>Date;</w:t>
      </w:r>
      <w:proofErr w:type="gramEnd"/>
      <w:r w:rsidRPr="00751652">
        <w:rPr>
          <w:rFonts w:ascii="Arial" w:eastAsia="Arial" w:hAnsi="Arial" w:cs="Arial"/>
          <w:color w:val="000000"/>
          <w:sz w:val="24"/>
          <w:szCs w:val="24"/>
        </w:rPr>
        <w:t xml:space="preserve"> </w:t>
      </w:r>
    </w:p>
    <w:p w14:paraId="48AA16C9"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breach or non-observance by the Supplier or any Subcontractor on or after the Relevant Transfer Date of:</w:t>
      </w:r>
    </w:p>
    <w:p w14:paraId="4038FCA1"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collective agreement applicable to the Transferring Buyer Employees; and/or </w:t>
      </w:r>
    </w:p>
    <w:p w14:paraId="65407DA2"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any custom or practice in respect of any Transferring Buyer Employees which the Supplier or any Subcontractor is contractually bound to </w:t>
      </w:r>
      <w:proofErr w:type="gramStart"/>
      <w:r w:rsidRPr="00751652">
        <w:rPr>
          <w:rFonts w:ascii="Arial" w:eastAsia="Arial" w:hAnsi="Arial" w:cs="Arial"/>
          <w:color w:val="000000"/>
          <w:sz w:val="24"/>
          <w:szCs w:val="24"/>
        </w:rPr>
        <w:t>honour;</w:t>
      </w:r>
      <w:proofErr w:type="gramEnd"/>
    </w:p>
    <w:p w14:paraId="7620A530"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w:t>
      </w:r>
      <w:proofErr w:type="gramStart"/>
      <w:r w:rsidRPr="00751652">
        <w:rPr>
          <w:rFonts w:ascii="Arial" w:eastAsia="Arial" w:hAnsi="Arial" w:cs="Arial"/>
          <w:color w:val="000000"/>
          <w:sz w:val="24"/>
          <w:szCs w:val="24"/>
        </w:rPr>
        <w:t>Date;</w:t>
      </w:r>
      <w:proofErr w:type="gramEnd"/>
    </w:p>
    <w:p w14:paraId="5D6E0D82"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620923CB"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statement communicated </w:t>
      </w:r>
      <w:proofErr w:type="gramStart"/>
      <w:r w:rsidRPr="00751652">
        <w:rPr>
          <w:rFonts w:ascii="Arial" w:eastAsia="Arial" w:hAnsi="Arial" w:cs="Arial"/>
          <w:color w:val="000000"/>
          <w:sz w:val="24"/>
          <w:szCs w:val="24"/>
        </w:rPr>
        <w:t>to</w:t>
      </w:r>
      <w:proofErr w:type="gramEnd"/>
      <w:r w:rsidRPr="00751652">
        <w:rPr>
          <w:rFonts w:ascii="Arial" w:eastAsia="Arial" w:hAnsi="Arial" w:cs="Arial"/>
          <w:color w:val="000000"/>
          <w:sz w:val="24"/>
          <w:szCs w:val="24"/>
        </w:rPr>
        <w:t xml:space="preserve"> or action undertaken by the Supplier or any Subcontractor to, or in respect of, any Transferring Buyer Employee before the Relevant Transfer Date regarding the Relevant Transfer which has not been agreed in advance with the Buyer in writing;</w:t>
      </w:r>
    </w:p>
    <w:p w14:paraId="13AF0E59"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DC61984"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73CDA4BB" w14:textId="77777777" w:rsidR="00157478" w:rsidRPr="00751652" w:rsidRDefault="00157478" w:rsidP="00C8321B">
      <w:pPr>
        <w:numPr>
          <w:ilvl w:val="3"/>
          <w:numId w:val="63"/>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33359A96"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w:t>
      </w:r>
      <w:r w:rsidRPr="00751652">
        <w:rPr>
          <w:rFonts w:ascii="Arial" w:eastAsia="Arial" w:hAnsi="Arial" w:cs="Arial"/>
          <w:color w:val="000000"/>
          <w:sz w:val="24"/>
          <w:szCs w:val="24"/>
        </w:rPr>
        <w:lastRenderedPageBreak/>
        <w:t xml:space="preserve">relating to the Transferring Author Buyer </w:t>
      </w:r>
      <w:proofErr w:type="spellStart"/>
      <w:r w:rsidRPr="00751652">
        <w:rPr>
          <w:rFonts w:ascii="Arial" w:eastAsia="Arial" w:hAnsi="Arial" w:cs="Arial"/>
          <w:color w:val="000000"/>
          <w:sz w:val="24"/>
          <w:szCs w:val="24"/>
        </w:rPr>
        <w:t>ity</w:t>
      </w:r>
      <w:proofErr w:type="spellEnd"/>
      <w:r w:rsidRPr="00751652">
        <w:rPr>
          <w:rFonts w:ascii="Arial" w:eastAsia="Arial" w:hAnsi="Arial" w:cs="Arial"/>
          <w:color w:val="000000"/>
          <w:sz w:val="24"/>
          <w:szCs w:val="24"/>
        </w:rPr>
        <w:t xml:space="preserve"> Employees in respect of the period from (and including) the Relevant Transfer </w:t>
      </w:r>
      <w:proofErr w:type="gramStart"/>
      <w:r w:rsidRPr="00751652">
        <w:rPr>
          <w:rFonts w:ascii="Arial" w:eastAsia="Arial" w:hAnsi="Arial" w:cs="Arial"/>
          <w:color w:val="000000"/>
          <w:sz w:val="24"/>
          <w:szCs w:val="24"/>
        </w:rPr>
        <w:t>Date;</w:t>
      </w:r>
      <w:proofErr w:type="gramEnd"/>
      <w:r w:rsidRPr="00751652">
        <w:rPr>
          <w:rFonts w:ascii="Arial" w:eastAsia="Arial" w:hAnsi="Arial" w:cs="Arial"/>
          <w:color w:val="000000"/>
          <w:sz w:val="24"/>
          <w:szCs w:val="24"/>
        </w:rPr>
        <w:t xml:space="preserve"> </w:t>
      </w:r>
    </w:p>
    <w:p w14:paraId="2A7841B0"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627CC491"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 failure by the Supplier or any Sub-contractor to comply with its obligations under paragraph 2.8 above.</w:t>
      </w:r>
    </w:p>
    <w:p w14:paraId="678DE164"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8" w:name="_heading=h.35nkun2" w:colFirst="0" w:colLast="0"/>
      <w:bookmarkEnd w:id="68"/>
      <w:r w:rsidRPr="00751652">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490C96B0"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02FDC438" w14:textId="77777777" w:rsidR="00157478" w:rsidRPr="00751652" w:rsidRDefault="00157478" w:rsidP="00C8321B">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Information the Supplier must </w:t>
      </w:r>
      <w:proofErr w:type="gramStart"/>
      <w:r w:rsidRPr="00751652">
        <w:rPr>
          <w:rFonts w:ascii="Arial" w:eastAsia="Arial Bold" w:hAnsi="Arial" w:cs="Arial"/>
          <w:b/>
          <w:color w:val="000000"/>
          <w:sz w:val="24"/>
          <w:szCs w:val="24"/>
        </w:rPr>
        <w:t>provide</w:t>
      </w:r>
      <w:proofErr w:type="gramEnd"/>
    </w:p>
    <w:p w14:paraId="5C5D497F" w14:textId="77777777" w:rsidR="00157478" w:rsidRPr="00751652" w:rsidRDefault="00157478" w:rsidP="00157478">
      <w:pPr>
        <w:ind w:left="709" w:hanging="709"/>
        <w:rPr>
          <w:rFonts w:ascii="Arial" w:eastAsia="Arial" w:hAnsi="Arial" w:cs="Arial"/>
          <w:sz w:val="24"/>
          <w:szCs w:val="24"/>
        </w:rPr>
      </w:pPr>
      <w:r w:rsidRPr="00751652">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01D96CFA" w14:textId="77777777" w:rsidR="00157478" w:rsidRPr="00751652" w:rsidRDefault="00157478" w:rsidP="00C8321B">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Cabinet Office requirements</w:t>
      </w:r>
    </w:p>
    <w:p w14:paraId="0D366327"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9" w:name="_heading=h.1ksv4uv" w:colFirst="0" w:colLast="0"/>
      <w:bookmarkEnd w:id="69"/>
      <w:r w:rsidRPr="00751652">
        <w:rPr>
          <w:rFonts w:ascii="Arial" w:eastAsia="Arial" w:hAnsi="Arial" w:cs="Arial"/>
          <w:color w:val="000000"/>
          <w:sz w:val="24"/>
          <w:szCs w:val="24"/>
        </w:rPr>
        <w:t xml:space="preserve">The Parties agree that the Principles of Good Employment Practice issued by the Cabinet Office in December 2010 apply to the treatment by the Supplier of </w:t>
      </w:r>
      <w:r w:rsidRPr="00751652">
        <w:rPr>
          <w:rFonts w:ascii="Arial" w:eastAsia="Arial" w:hAnsi="Arial" w:cs="Arial"/>
          <w:color w:val="000000"/>
          <w:sz w:val="24"/>
          <w:szCs w:val="24"/>
        </w:rPr>
        <w:lastRenderedPageBreak/>
        <w:t>employees whose employment begins after the Relevant Transfer Date, and the Supplier undertakes to treat such employees in accordance with the provisions of the Principles of Good Employment Practice.</w:t>
      </w:r>
    </w:p>
    <w:p w14:paraId="7A8688B6"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1637B222"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Cabinet Office Statement of Practice on Staff Transfers in the Public Sector of January 2000, revised December </w:t>
      </w:r>
      <w:proofErr w:type="gramStart"/>
      <w:r w:rsidRPr="00751652">
        <w:rPr>
          <w:rFonts w:ascii="Arial" w:eastAsia="Arial" w:hAnsi="Arial" w:cs="Arial"/>
          <w:color w:val="000000"/>
          <w:sz w:val="24"/>
          <w:szCs w:val="24"/>
        </w:rPr>
        <w:t>2013;</w:t>
      </w:r>
      <w:proofErr w:type="gramEnd"/>
      <w:r w:rsidRPr="00751652">
        <w:rPr>
          <w:rFonts w:ascii="Arial" w:eastAsia="Arial" w:hAnsi="Arial" w:cs="Arial"/>
          <w:color w:val="000000"/>
          <w:sz w:val="24"/>
          <w:szCs w:val="24"/>
        </w:rPr>
        <w:t xml:space="preserve"> </w:t>
      </w:r>
    </w:p>
    <w:p w14:paraId="71B98F00"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Old Fair Deal; and/or </w:t>
      </w:r>
    </w:p>
    <w:p w14:paraId="76AFEC3B"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New Fair Deal. </w:t>
      </w:r>
    </w:p>
    <w:p w14:paraId="56068FBD" w14:textId="77777777" w:rsidR="00157478" w:rsidRPr="00751652" w:rsidRDefault="00157478" w:rsidP="00157478">
      <w:pPr>
        <w:pBdr>
          <w:top w:val="nil"/>
          <w:left w:val="nil"/>
          <w:bottom w:val="nil"/>
          <w:right w:val="nil"/>
          <w:between w:val="nil"/>
        </w:pBdr>
        <w:spacing w:before="120" w:after="120"/>
        <w:ind w:left="2214" w:hanging="1080"/>
        <w:rPr>
          <w:rFonts w:ascii="Arial" w:hAnsi="Arial" w:cs="Arial"/>
          <w:color w:val="000000"/>
        </w:rPr>
      </w:pPr>
    </w:p>
    <w:p w14:paraId="54C52CB0" w14:textId="77777777" w:rsidR="00157478" w:rsidRPr="00751652" w:rsidRDefault="00157478" w:rsidP="00C8321B">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2B502C69" w14:textId="77777777" w:rsidR="00157478" w:rsidRPr="00751652" w:rsidRDefault="00157478" w:rsidP="00C8321B">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Pensions</w:t>
      </w:r>
    </w:p>
    <w:p w14:paraId="3DC49522" w14:textId="77777777" w:rsidR="00157478" w:rsidRPr="00751652" w:rsidRDefault="00157478" w:rsidP="00C8321B">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and/or shall procure that each of its Subcontractors </w:t>
      </w:r>
      <w:proofErr w:type="gramStart"/>
      <w:r w:rsidRPr="00751652">
        <w:rPr>
          <w:rFonts w:ascii="Arial" w:eastAsia="Arial" w:hAnsi="Arial" w:cs="Arial"/>
          <w:color w:val="000000"/>
          <w:sz w:val="24"/>
          <w:szCs w:val="24"/>
        </w:rPr>
        <w:t>shall,  comply</w:t>
      </w:r>
      <w:proofErr w:type="gramEnd"/>
      <w:r w:rsidRPr="00751652">
        <w:rPr>
          <w:rFonts w:ascii="Arial" w:eastAsia="Arial" w:hAnsi="Arial" w:cs="Arial"/>
          <w:color w:val="000000"/>
          <w:sz w:val="24"/>
          <w:szCs w:val="24"/>
        </w:rPr>
        <w:t xml:space="preserve"> with:</w:t>
      </w:r>
    </w:p>
    <w:p w14:paraId="3999FCCA"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63839724" w14:textId="77777777" w:rsidR="00157478" w:rsidRPr="00751652" w:rsidRDefault="00157478" w:rsidP="00C8321B">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themeColor="text1"/>
          <w:sz w:val="24"/>
          <w:szCs w:val="24"/>
        </w:rPr>
        <w:t>Part D: Pensions (and its Annexes) to this Schedule.</w:t>
      </w:r>
    </w:p>
    <w:p w14:paraId="4A4A1E0A" w14:textId="77777777" w:rsidR="00157478" w:rsidRPr="00751652" w:rsidRDefault="00157478" w:rsidP="00157478">
      <w:pPr>
        <w:rPr>
          <w:rFonts w:ascii="Arial" w:hAnsi="Arial" w:cs="Arial"/>
        </w:rPr>
      </w:pPr>
      <w:r w:rsidRPr="00751652">
        <w:rPr>
          <w:rFonts w:ascii="Arial" w:hAnsi="Arial" w:cs="Arial"/>
        </w:rPr>
        <w:br w:type="page"/>
      </w:r>
    </w:p>
    <w:p w14:paraId="186F36EF" w14:textId="77777777" w:rsidR="00157478" w:rsidRPr="00751652" w:rsidRDefault="00157478" w:rsidP="00157478">
      <w:pPr>
        <w:pStyle w:val="Heading1"/>
        <w:jc w:val="both"/>
        <w:rPr>
          <w:rFonts w:ascii="Arial" w:eastAsia="Arial Bold" w:hAnsi="Arial" w:cs="Arial"/>
          <w:sz w:val="36"/>
          <w:szCs w:val="36"/>
        </w:rPr>
      </w:pPr>
      <w:r w:rsidRPr="00751652">
        <w:rPr>
          <w:rFonts w:ascii="Arial" w:eastAsia="Arial Bold" w:hAnsi="Arial" w:cs="Arial"/>
          <w:sz w:val="36"/>
          <w:szCs w:val="36"/>
        </w:rPr>
        <w:lastRenderedPageBreak/>
        <w:t>Part C: No Staff Transfer on the Start Date</w:t>
      </w:r>
    </w:p>
    <w:p w14:paraId="7D9B255E" w14:textId="77777777" w:rsidR="00157478" w:rsidRPr="00751652" w:rsidRDefault="00157478" w:rsidP="00C8321B">
      <w:pPr>
        <w:keepNext/>
        <w:numPr>
          <w:ilvl w:val="0"/>
          <w:numId w:val="65"/>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What happens if there is a staff </w:t>
      </w:r>
      <w:proofErr w:type="gramStart"/>
      <w:r w:rsidRPr="00751652">
        <w:rPr>
          <w:rFonts w:ascii="Arial" w:eastAsia="Arial Bold" w:hAnsi="Arial" w:cs="Arial"/>
          <w:b/>
          <w:color w:val="000000"/>
          <w:sz w:val="24"/>
          <w:szCs w:val="24"/>
        </w:rPr>
        <w:t>transfer</w:t>
      </w:r>
      <w:proofErr w:type="gramEnd"/>
    </w:p>
    <w:p w14:paraId="43F59058" w14:textId="77777777" w:rsidR="00157478" w:rsidRPr="00751652" w:rsidRDefault="00157478" w:rsidP="00C8321B">
      <w:pPr>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0" w:name="_heading=h.1pxezwc" w:colFirst="0" w:colLast="0"/>
      <w:bookmarkEnd w:id="70"/>
      <w:r w:rsidRPr="00751652">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3EAF49EC" w14:textId="77777777" w:rsidR="00157478" w:rsidRPr="00751652" w:rsidRDefault="00157478" w:rsidP="00C8321B">
      <w:pPr>
        <w:keepNext/>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If any employee of the Buyer and/or a </w:t>
      </w:r>
      <w:proofErr w:type="gramStart"/>
      <w:r w:rsidRPr="00751652">
        <w:rPr>
          <w:rFonts w:ascii="Arial" w:eastAsia="Arial" w:hAnsi="Arial" w:cs="Arial"/>
          <w:color w:val="000000"/>
          <w:sz w:val="24"/>
          <w:szCs w:val="24"/>
        </w:rPr>
        <w:t>Former Supplier claims</w:t>
      </w:r>
      <w:proofErr w:type="gramEnd"/>
      <w:r w:rsidRPr="00751652">
        <w:rPr>
          <w:rFonts w:ascii="Arial" w:eastAsia="Arial" w:hAnsi="Arial" w:cs="Arial"/>
          <w:color w:val="000000"/>
          <w:sz w:val="24"/>
          <w:szCs w:val="24"/>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65B3C749"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1" w:name="_heading=h.2p2csry" w:colFirst="0" w:colLast="0"/>
      <w:bookmarkEnd w:id="71"/>
      <w:r w:rsidRPr="00751652">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3CF13295"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2" w:name="_heading=h.147n2zr" w:colFirst="0" w:colLast="0"/>
      <w:bookmarkEnd w:id="72"/>
      <w:r w:rsidRPr="00751652">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0C2E49A9" w14:textId="77777777" w:rsidR="00157478" w:rsidRPr="00751652" w:rsidRDefault="00157478" w:rsidP="00C8321B">
      <w:pPr>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an offer referred to in Paragraph 1.2.2 is accepted (or if the situation has otherwise been resolved by the Buyer and/or the Former Supplier</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the Supplier shall, or shall procure that the Subcontractor shall, immediately release the person from his/her employment or alleged employment.</w:t>
      </w:r>
    </w:p>
    <w:p w14:paraId="66CC8F77" w14:textId="77777777" w:rsidR="00157478" w:rsidRPr="00751652" w:rsidRDefault="00157478" w:rsidP="00C8321B">
      <w:pPr>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3" w:name="_heading=h.3o7alnk" w:colFirst="0" w:colLast="0"/>
      <w:bookmarkEnd w:id="73"/>
      <w:r w:rsidRPr="00751652">
        <w:rPr>
          <w:rFonts w:ascii="Arial" w:eastAsia="Arial" w:hAnsi="Arial" w:cs="Arial"/>
          <w:color w:val="000000"/>
          <w:sz w:val="24"/>
          <w:szCs w:val="24"/>
        </w:rPr>
        <w:t xml:space="preserve">If by the end of the 15 Working Day period referred to in Paragraph 1.2.2: </w:t>
      </w:r>
    </w:p>
    <w:p w14:paraId="50A8B57A" w14:textId="77777777" w:rsidR="00157478" w:rsidRPr="00751652" w:rsidRDefault="00000000"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sdt>
        <w:sdtPr>
          <w:rPr>
            <w:rFonts w:ascii="Arial" w:hAnsi="Arial" w:cs="Arial"/>
          </w:rPr>
          <w:tag w:val="goog_rdk_15"/>
          <w:id w:val="-1387636692"/>
          <w:showingPlcHdr/>
        </w:sdtPr>
        <w:sdtContent>
          <w:r w:rsidR="00157478" w:rsidRPr="00751652">
            <w:rPr>
              <w:rFonts w:ascii="Arial" w:hAnsi="Arial" w:cs="Arial"/>
            </w:rPr>
            <w:t xml:space="preserve">     </w:t>
          </w:r>
        </w:sdtContent>
      </w:sdt>
      <w:r w:rsidR="00157478" w:rsidRPr="00751652">
        <w:rPr>
          <w:rFonts w:ascii="Arial" w:eastAsia="Arial" w:hAnsi="Arial" w:cs="Arial"/>
          <w:color w:val="000000"/>
          <w:sz w:val="24"/>
          <w:szCs w:val="24"/>
        </w:rPr>
        <w:t xml:space="preserve">no such offer of employment has been </w:t>
      </w:r>
      <w:proofErr w:type="gramStart"/>
      <w:r w:rsidR="00157478" w:rsidRPr="00751652">
        <w:rPr>
          <w:rFonts w:ascii="Arial" w:eastAsia="Arial" w:hAnsi="Arial" w:cs="Arial"/>
          <w:color w:val="000000"/>
          <w:sz w:val="24"/>
          <w:szCs w:val="24"/>
        </w:rPr>
        <w:t>made;</w:t>
      </w:r>
      <w:proofErr w:type="gramEnd"/>
      <w:r w:rsidR="00157478" w:rsidRPr="00751652">
        <w:rPr>
          <w:rFonts w:ascii="Arial" w:eastAsia="Arial" w:hAnsi="Arial" w:cs="Arial"/>
          <w:color w:val="000000"/>
          <w:sz w:val="24"/>
          <w:szCs w:val="24"/>
        </w:rPr>
        <w:t xml:space="preserve"> </w:t>
      </w:r>
    </w:p>
    <w:p w14:paraId="7346DCB6"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such offer has been made but not accepted; or</w:t>
      </w:r>
    </w:p>
    <w:p w14:paraId="008E38B1"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situation has not otherwise been </w:t>
      </w:r>
      <w:proofErr w:type="gramStart"/>
      <w:r w:rsidRPr="00751652">
        <w:rPr>
          <w:rFonts w:ascii="Arial" w:eastAsia="Arial" w:hAnsi="Arial" w:cs="Arial"/>
          <w:color w:val="000000"/>
          <w:sz w:val="24"/>
          <w:szCs w:val="24"/>
        </w:rPr>
        <w:t>resolved;</w:t>
      </w:r>
      <w:proofErr w:type="gramEnd"/>
      <w:r w:rsidRPr="00751652">
        <w:rPr>
          <w:rFonts w:ascii="Arial" w:eastAsia="Arial" w:hAnsi="Arial" w:cs="Arial"/>
          <w:color w:val="000000"/>
          <w:sz w:val="24"/>
          <w:szCs w:val="24"/>
        </w:rPr>
        <w:t xml:space="preserve"> </w:t>
      </w:r>
    </w:p>
    <w:p w14:paraId="6B219A77" w14:textId="77777777" w:rsidR="00157478" w:rsidRPr="00751652" w:rsidRDefault="00157478" w:rsidP="00157478">
      <w:pPr>
        <w:pBdr>
          <w:top w:val="nil"/>
          <w:left w:val="nil"/>
          <w:bottom w:val="nil"/>
          <w:right w:val="nil"/>
          <w:between w:val="nil"/>
        </w:pBdr>
        <w:spacing w:before="120" w:after="120"/>
        <w:ind w:left="1134" w:hanging="1080"/>
        <w:rPr>
          <w:rFonts w:ascii="Arial" w:eastAsia="Arial" w:hAnsi="Arial" w:cs="Arial"/>
          <w:color w:val="000000"/>
          <w:sz w:val="24"/>
          <w:szCs w:val="24"/>
        </w:rPr>
      </w:pPr>
      <w:r w:rsidRPr="00751652">
        <w:rPr>
          <w:rFonts w:ascii="Arial" w:eastAsia="Arial" w:hAnsi="Arial" w:cs="Arial"/>
          <w:color w:val="000000"/>
          <w:sz w:val="24"/>
          <w:szCs w:val="24"/>
        </w:rPr>
        <w:t xml:space="preserve">the Supplier may within 5 Working Days give notice to terminate the employment or alleged employment of such person. </w:t>
      </w:r>
    </w:p>
    <w:p w14:paraId="032FC1F8" w14:textId="77777777" w:rsidR="00157478" w:rsidRPr="00751652" w:rsidRDefault="00157478" w:rsidP="00157478">
      <w:pPr>
        <w:pBdr>
          <w:top w:val="nil"/>
          <w:left w:val="nil"/>
          <w:bottom w:val="nil"/>
          <w:right w:val="nil"/>
          <w:between w:val="nil"/>
        </w:pBdr>
        <w:spacing w:before="120" w:after="120"/>
        <w:ind w:left="1134" w:hanging="1080"/>
        <w:rPr>
          <w:rFonts w:ascii="Arial" w:eastAsia="Arial" w:hAnsi="Arial" w:cs="Arial"/>
          <w:color w:val="000000"/>
          <w:sz w:val="24"/>
          <w:szCs w:val="24"/>
        </w:rPr>
      </w:pPr>
    </w:p>
    <w:p w14:paraId="5A30F3F9" w14:textId="77777777" w:rsidR="00157478" w:rsidRPr="00751652" w:rsidRDefault="00157478" w:rsidP="00C8321B">
      <w:pPr>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Subject to the Supplier and/or the relevant Subcontractor acting in accordance with the provisions of Paragraphs 1.2 to </w:t>
      </w:r>
      <w:proofErr w:type="gramStart"/>
      <w:r w:rsidRPr="00751652">
        <w:rPr>
          <w:rFonts w:ascii="Arial" w:eastAsia="Arial" w:hAnsi="Arial" w:cs="Arial"/>
          <w:color w:val="000000"/>
          <w:sz w:val="24"/>
          <w:szCs w:val="24"/>
        </w:rPr>
        <w:t>1.4  and</w:t>
      </w:r>
      <w:proofErr w:type="gramEnd"/>
      <w:r w:rsidRPr="00751652">
        <w:rPr>
          <w:rFonts w:ascii="Arial" w:eastAsia="Arial" w:hAnsi="Arial" w:cs="Arial"/>
          <w:color w:val="000000"/>
          <w:sz w:val="24"/>
          <w:szCs w:val="24"/>
        </w:rPr>
        <w:t xml:space="preserve"> in accordance with all applicable employment procedures set out in applicable Law and subject also to Paragraph 1.8 the Buyer shall:</w:t>
      </w:r>
    </w:p>
    <w:p w14:paraId="230C9019"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sidRPr="00751652">
        <w:rPr>
          <w:rFonts w:ascii="Arial" w:eastAsia="Arial" w:hAnsi="Arial" w:cs="Arial"/>
          <w:color w:val="000000"/>
          <w:sz w:val="24"/>
          <w:szCs w:val="24"/>
        </w:rPr>
        <w:lastRenderedPageBreak/>
        <w:t xml:space="preserve">Subcontractor takes, all reasonable steps to minimise any such Employee Liabilities; and </w:t>
      </w:r>
    </w:p>
    <w:p w14:paraId="3400C422"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1C7116E8" w14:textId="77777777" w:rsidR="00157478" w:rsidRPr="00751652" w:rsidRDefault="00157478" w:rsidP="00C8321B">
      <w:pPr>
        <w:keepNext/>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98891DB" w14:textId="77777777" w:rsidR="00157478" w:rsidRPr="00751652" w:rsidRDefault="00157478" w:rsidP="00C8321B">
      <w:pPr>
        <w:keepNext/>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475054A7" w14:textId="77777777" w:rsidR="00157478" w:rsidRPr="00751652" w:rsidRDefault="00157478" w:rsidP="00157478">
      <w:pPr>
        <w:keepNext/>
        <w:pBdr>
          <w:top w:val="nil"/>
          <w:left w:val="nil"/>
          <w:bottom w:val="nil"/>
          <w:right w:val="nil"/>
          <w:between w:val="nil"/>
        </w:pBdr>
        <w:tabs>
          <w:tab w:val="left" w:pos="993"/>
        </w:tabs>
        <w:spacing w:before="120" w:after="120"/>
        <w:ind w:left="720" w:hanging="720"/>
        <w:rPr>
          <w:rFonts w:ascii="Arial" w:hAnsi="Arial" w:cs="Arial"/>
          <w:color w:val="000000"/>
        </w:rPr>
      </w:pPr>
    </w:p>
    <w:p w14:paraId="6FCC5931" w14:textId="77777777" w:rsidR="00157478" w:rsidRPr="00751652" w:rsidRDefault="00157478" w:rsidP="00C8321B">
      <w:pPr>
        <w:keepNext/>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4" w:name="_heading=h.23ckvvd" w:colFirst="0" w:colLast="0"/>
      <w:bookmarkEnd w:id="74"/>
      <w:r w:rsidRPr="00751652">
        <w:rPr>
          <w:rFonts w:ascii="Arial" w:eastAsia="Arial" w:hAnsi="Arial" w:cs="Arial"/>
          <w:color w:val="000000"/>
          <w:sz w:val="24"/>
          <w:szCs w:val="24"/>
        </w:rPr>
        <w:t xml:space="preserve">The indemnities in Paragraph 1.5: </w:t>
      </w:r>
    </w:p>
    <w:p w14:paraId="0D86946E"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shall not apply to: </w:t>
      </w:r>
    </w:p>
    <w:p w14:paraId="7EF8FB87" w14:textId="77777777" w:rsidR="00157478" w:rsidRPr="00751652" w:rsidRDefault="00157478" w:rsidP="00C8321B">
      <w:pPr>
        <w:numPr>
          <w:ilvl w:val="3"/>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any claim for:</w:t>
      </w:r>
    </w:p>
    <w:p w14:paraId="30D65365" w14:textId="77777777" w:rsidR="00157478" w:rsidRPr="00751652" w:rsidRDefault="00157478" w:rsidP="00157478">
      <w:pPr>
        <w:pBdr>
          <w:top w:val="nil"/>
          <w:left w:val="nil"/>
          <w:bottom w:val="nil"/>
          <w:right w:val="nil"/>
          <w:between w:val="nil"/>
        </w:pBdr>
        <w:spacing w:before="120" w:after="120"/>
        <w:ind w:left="3969" w:hanging="991"/>
        <w:rPr>
          <w:rFonts w:ascii="Arial" w:eastAsia="Arial" w:hAnsi="Arial" w:cs="Arial"/>
          <w:color w:val="000000"/>
          <w:sz w:val="24"/>
          <w:szCs w:val="24"/>
        </w:rPr>
      </w:pPr>
      <w:r w:rsidRPr="00751652">
        <w:rPr>
          <w:rFonts w:ascii="Arial" w:eastAsia="Arial" w:hAnsi="Arial" w:cs="Arial"/>
          <w:color w:val="000000"/>
          <w:sz w:val="24"/>
          <w:szCs w:val="24"/>
        </w:rPr>
        <w:t>(</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w:t>
      </w:r>
      <w:proofErr w:type="gramStart"/>
      <w:r w:rsidRPr="00751652">
        <w:rPr>
          <w:rFonts w:ascii="Arial" w:eastAsia="Arial" w:hAnsi="Arial" w:cs="Arial"/>
          <w:color w:val="000000"/>
          <w:sz w:val="24"/>
          <w:szCs w:val="24"/>
        </w:rPr>
        <w:t>religion</w:t>
      </w:r>
      <w:proofErr w:type="gramEnd"/>
      <w:r w:rsidRPr="00751652">
        <w:rPr>
          <w:rFonts w:ascii="Arial" w:eastAsia="Arial" w:hAnsi="Arial" w:cs="Arial"/>
          <w:color w:val="000000"/>
          <w:sz w:val="24"/>
          <w:szCs w:val="24"/>
        </w:rPr>
        <w:t xml:space="preserve"> or belief; or </w:t>
      </w:r>
    </w:p>
    <w:p w14:paraId="294A0C28" w14:textId="77777777" w:rsidR="00157478" w:rsidRPr="00751652" w:rsidRDefault="00157478" w:rsidP="00157478">
      <w:pPr>
        <w:pBdr>
          <w:top w:val="nil"/>
          <w:left w:val="nil"/>
          <w:bottom w:val="nil"/>
          <w:right w:val="nil"/>
          <w:between w:val="nil"/>
        </w:pBdr>
        <w:spacing w:before="120" w:after="120"/>
        <w:ind w:left="3969" w:hanging="991"/>
        <w:rPr>
          <w:rFonts w:ascii="Arial" w:eastAsia="Arial" w:hAnsi="Arial" w:cs="Arial"/>
          <w:color w:val="000000"/>
          <w:sz w:val="24"/>
          <w:szCs w:val="24"/>
        </w:rPr>
      </w:pPr>
      <w:r w:rsidRPr="00751652">
        <w:rPr>
          <w:rFonts w:ascii="Arial" w:eastAsia="Arial" w:hAnsi="Arial" w:cs="Arial"/>
          <w:color w:val="000000"/>
          <w:sz w:val="24"/>
          <w:szCs w:val="24"/>
        </w:rPr>
        <w:t>(ii)</w:t>
      </w:r>
      <w:r w:rsidRPr="00751652">
        <w:rPr>
          <w:rFonts w:ascii="Arial" w:eastAsia="Arial" w:hAnsi="Arial" w:cs="Arial"/>
          <w:color w:val="000000"/>
          <w:sz w:val="24"/>
          <w:szCs w:val="24"/>
        </w:rPr>
        <w:tab/>
        <w:t xml:space="preserve">equal pay or compensation for less favourable treatment of part-time workers or fixed-term employees, </w:t>
      </w:r>
    </w:p>
    <w:p w14:paraId="18C1126E" w14:textId="77777777" w:rsidR="00157478" w:rsidRPr="00751652" w:rsidRDefault="00157478" w:rsidP="00157478">
      <w:pPr>
        <w:pBdr>
          <w:top w:val="nil"/>
          <w:left w:val="nil"/>
          <w:bottom w:val="nil"/>
          <w:right w:val="nil"/>
          <w:between w:val="nil"/>
        </w:pBdr>
        <w:spacing w:before="120" w:after="120"/>
        <w:ind w:left="2977" w:hanging="1080"/>
        <w:rPr>
          <w:rFonts w:ascii="Arial" w:eastAsia="Arial" w:hAnsi="Arial" w:cs="Arial"/>
          <w:color w:val="000000"/>
          <w:sz w:val="24"/>
          <w:szCs w:val="24"/>
        </w:rPr>
      </w:pPr>
      <w:r w:rsidRPr="00751652">
        <w:rPr>
          <w:rFonts w:ascii="Arial" w:eastAsia="Arial" w:hAnsi="Arial" w:cs="Arial"/>
          <w:color w:val="000000"/>
          <w:sz w:val="24"/>
          <w:szCs w:val="24"/>
        </w:rPr>
        <w:t>in any case in relation to any alleged act or omission of the Supplier and/or Subcontractor; or</w:t>
      </w:r>
    </w:p>
    <w:p w14:paraId="41ECCCC5" w14:textId="77777777" w:rsidR="00157478" w:rsidRPr="00751652" w:rsidRDefault="00157478" w:rsidP="00C8321B">
      <w:pPr>
        <w:numPr>
          <w:ilvl w:val="3"/>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34786DFF" w14:textId="77777777" w:rsidR="00157478" w:rsidRPr="00751652" w:rsidRDefault="00157478" w:rsidP="00C8321B">
      <w:pPr>
        <w:numPr>
          <w:ilvl w:val="2"/>
          <w:numId w:val="65"/>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shall apply only where the notification referred to in Paragraph 1.2.1 is made by the Supplier and/or any </w:t>
      </w:r>
      <w:r w:rsidRPr="00751652">
        <w:rPr>
          <w:rFonts w:ascii="Arial" w:eastAsia="Arial" w:hAnsi="Arial" w:cs="Arial"/>
          <w:color w:val="000000"/>
          <w:sz w:val="24"/>
          <w:szCs w:val="24"/>
        </w:rPr>
        <w:lastRenderedPageBreak/>
        <w:t xml:space="preserve">Subcontractor to the Buyer and, if applicable, Former Supplier within 6 months of the Start Date. </w:t>
      </w:r>
    </w:p>
    <w:p w14:paraId="0B208D9B" w14:textId="77777777" w:rsidR="00157478" w:rsidRPr="00751652" w:rsidRDefault="00157478" w:rsidP="00C8321B">
      <w:pPr>
        <w:numPr>
          <w:ilvl w:val="1"/>
          <w:numId w:val="6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5" w:name="_heading=h.ihv636" w:colFirst="0" w:colLast="0"/>
      <w:bookmarkEnd w:id="75"/>
      <w:r w:rsidRPr="00751652">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AE52F19" w14:textId="77777777" w:rsidR="00157478" w:rsidRPr="00751652" w:rsidRDefault="00157478" w:rsidP="00C8321B">
      <w:pPr>
        <w:keepNext/>
        <w:numPr>
          <w:ilvl w:val="0"/>
          <w:numId w:val="6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Limits on the Former Supplier’s obligations</w:t>
      </w:r>
    </w:p>
    <w:p w14:paraId="454CD056" w14:textId="77777777" w:rsidR="00157478" w:rsidRPr="00751652" w:rsidRDefault="00157478" w:rsidP="00157478">
      <w:pPr>
        <w:ind w:left="357"/>
        <w:rPr>
          <w:rFonts w:ascii="Arial" w:eastAsia="Arial" w:hAnsi="Arial" w:cs="Arial"/>
          <w:sz w:val="24"/>
          <w:szCs w:val="24"/>
        </w:rPr>
      </w:pPr>
      <w:r w:rsidRPr="00751652">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EE14FA1" w14:textId="77777777" w:rsidR="00157478" w:rsidRPr="00751652" w:rsidRDefault="00157478" w:rsidP="00157478">
      <w:pPr>
        <w:pStyle w:val="Heading1"/>
        <w:jc w:val="both"/>
        <w:rPr>
          <w:rFonts w:ascii="Arial" w:eastAsia="Arial Bold" w:hAnsi="Arial" w:cs="Arial"/>
          <w:sz w:val="36"/>
          <w:szCs w:val="36"/>
        </w:rPr>
      </w:pPr>
      <w:r w:rsidRPr="00751652">
        <w:rPr>
          <w:rFonts w:ascii="Arial" w:hAnsi="Arial" w:cs="Arial"/>
        </w:rPr>
        <w:br w:type="page"/>
      </w:r>
      <w:r w:rsidRPr="00751652">
        <w:rPr>
          <w:rFonts w:ascii="Arial" w:eastAsia="Arial Bold" w:hAnsi="Arial" w:cs="Arial"/>
          <w:sz w:val="36"/>
          <w:szCs w:val="36"/>
        </w:rPr>
        <w:lastRenderedPageBreak/>
        <w:t>Part D: Pensions</w:t>
      </w:r>
    </w:p>
    <w:p w14:paraId="14B8ABE8"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Definitions</w:t>
      </w:r>
    </w:p>
    <w:p w14:paraId="0BA7A3A6" w14:textId="77777777" w:rsidR="00157478" w:rsidRPr="00751652" w:rsidRDefault="00157478" w:rsidP="00157478">
      <w:pPr>
        <w:keepNext/>
        <w:ind w:left="357"/>
        <w:rPr>
          <w:rFonts w:ascii="Arial" w:eastAsia="Arial" w:hAnsi="Arial" w:cs="Arial"/>
          <w:sz w:val="24"/>
          <w:szCs w:val="24"/>
        </w:rPr>
      </w:pPr>
      <w:r w:rsidRPr="00751652">
        <w:rPr>
          <w:rFonts w:ascii="Arial" w:eastAsia="Arial" w:hAnsi="Arial" w:cs="Arial"/>
          <w:sz w:val="24"/>
          <w:szCs w:val="24"/>
        </w:rPr>
        <w:t xml:space="preserve">In this Part D and Part E, the following words have the following </w:t>
      </w:r>
      <w:proofErr w:type="gramStart"/>
      <w:r w:rsidRPr="00751652">
        <w:rPr>
          <w:rFonts w:ascii="Arial" w:eastAsia="Arial" w:hAnsi="Arial" w:cs="Arial"/>
          <w:sz w:val="24"/>
          <w:szCs w:val="24"/>
        </w:rPr>
        <w:t>meanings</w:t>
      </w:r>
      <w:proofErr w:type="gramEnd"/>
      <w:r w:rsidRPr="00751652">
        <w:rPr>
          <w:rFonts w:ascii="Arial" w:eastAsia="Arial" w:hAnsi="Arial" w:cs="Arial"/>
          <w:sz w:val="24"/>
          <w:szCs w:val="24"/>
        </w:rPr>
        <w:t xml:space="preserve"> and they shall supplement Joint Schedule 1 (Definitions), and shall be deemed to include the definitions set out in the Annexes to this Part D:</w:t>
      </w:r>
    </w:p>
    <w:tbl>
      <w:tblPr>
        <w:tblW w:w="9026" w:type="dxa"/>
        <w:tblLayout w:type="fixed"/>
        <w:tblCellMar>
          <w:left w:w="115" w:type="dxa"/>
          <w:right w:w="115" w:type="dxa"/>
        </w:tblCellMar>
        <w:tblLook w:val="0400" w:firstRow="0" w:lastRow="0" w:firstColumn="0" w:lastColumn="0" w:noHBand="0" w:noVBand="1"/>
      </w:tblPr>
      <w:tblGrid>
        <w:gridCol w:w="3404"/>
        <w:gridCol w:w="5622"/>
      </w:tblGrid>
      <w:tr w:rsidR="00157478" w:rsidRPr="00751652" w14:paraId="0F66A045" w14:textId="77777777" w:rsidTr="00980BF2">
        <w:trPr>
          <w:cantSplit/>
        </w:trPr>
        <w:tc>
          <w:tcPr>
            <w:tcW w:w="3404" w:type="dxa"/>
            <w:shd w:val="clear" w:color="auto" w:fill="auto"/>
          </w:tcPr>
          <w:p w14:paraId="393DCBE8" w14:textId="77777777" w:rsidR="00157478" w:rsidRPr="00751652" w:rsidRDefault="00157478" w:rsidP="00980BF2">
            <w:pPr>
              <w:spacing w:before="120" w:after="120"/>
              <w:ind w:left="720"/>
              <w:rPr>
                <w:rFonts w:ascii="Arial" w:eastAsia="Arial" w:hAnsi="Arial" w:cs="Arial"/>
                <w:b/>
                <w:sz w:val="24"/>
                <w:szCs w:val="24"/>
              </w:rPr>
            </w:pPr>
            <w:r w:rsidRPr="00751652">
              <w:rPr>
                <w:rFonts w:ascii="Arial" w:eastAsia="Arial" w:hAnsi="Arial" w:cs="Arial"/>
                <w:b/>
                <w:sz w:val="24"/>
                <w:szCs w:val="24"/>
              </w:rPr>
              <w:t>"Actuary"</w:t>
            </w:r>
          </w:p>
        </w:tc>
        <w:tc>
          <w:tcPr>
            <w:tcW w:w="5622" w:type="dxa"/>
            <w:shd w:val="clear" w:color="auto" w:fill="auto"/>
          </w:tcPr>
          <w:p w14:paraId="12C44A64"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a Fellow of the Institute and Faculty of Actuaries;</w:t>
            </w:r>
          </w:p>
        </w:tc>
      </w:tr>
      <w:tr w:rsidR="00157478" w:rsidRPr="00751652" w14:paraId="16697BE9" w14:textId="77777777" w:rsidTr="00980BF2">
        <w:trPr>
          <w:cantSplit/>
        </w:trPr>
        <w:tc>
          <w:tcPr>
            <w:tcW w:w="3404" w:type="dxa"/>
            <w:shd w:val="clear" w:color="auto" w:fill="auto"/>
          </w:tcPr>
          <w:p w14:paraId="6F1F248C" w14:textId="77777777" w:rsidR="00157478" w:rsidRPr="00751652" w:rsidRDefault="00157478" w:rsidP="00980BF2">
            <w:pPr>
              <w:spacing w:before="120" w:after="120"/>
              <w:ind w:left="720"/>
              <w:rPr>
                <w:rFonts w:ascii="Arial" w:eastAsia="Arial" w:hAnsi="Arial" w:cs="Arial"/>
                <w:b/>
                <w:sz w:val="24"/>
                <w:szCs w:val="24"/>
              </w:rPr>
            </w:pPr>
            <w:r w:rsidRPr="00751652">
              <w:rPr>
                <w:rFonts w:ascii="Arial" w:eastAsia="Arial" w:hAnsi="Arial" w:cs="Arial"/>
                <w:b/>
                <w:sz w:val="24"/>
                <w:szCs w:val="24"/>
              </w:rPr>
              <w:t>"Admission Agreement"</w:t>
            </w:r>
          </w:p>
        </w:tc>
        <w:tc>
          <w:tcPr>
            <w:tcW w:w="5622" w:type="dxa"/>
            <w:shd w:val="clear" w:color="auto" w:fill="auto"/>
          </w:tcPr>
          <w:p w14:paraId="18C9F284" w14:textId="77777777" w:rsidR="00157478" w:rsidRPr="00751652" w:rsidRDefault="00157478" w:rsidP="00980BF2">
            <w:pPr>
              <w:tabs>
                <w:tab w:val="left" w:pos="235"/>
              </w:tabs>
              <w:spacing w:before="120" w:after="120"/>
              <w:rPr>
                <w:rFonts w:ascii="Arial" w:eastAsia="Arial" w:hAnsi="Arial" w:cs="Arial"/>
                <w:sz w:val="24"/>
                <w:szCs w:val="24"/>
              </w:rPr>
            </w:pPr>
            <w:r w:rsidRPr="00751652">
              <w:rPr>
                <w:rFonts w:ascii="Arial" w:eastAsia="Arial" w:hAnsi="Arial" w:cs="Arial"/>
                <w:sz w:val="24"/>
                <w:szCs w:val="24"/>
              </w:rPr>
              <w:t xml:space="preserve">either or </w:t>
            </w:r>
            <w:proofErr w:type="gramStart"/>
            <w:r w:rsidRPr="00751652">
              <w:rPr>
                <w:rFonts w:ascii="Arial" w:eastAsia="Arial" w:hAnsi="Arial" w:cs="Arial"/>
                <w:sz w:val="24"/>
                <w:szCs w:val="24"/>
              </w:rPr>
              <w:t>both of the CSPS</w:t>
            </w:r>
            <w:proofErr w:type="gramEnd"/>
            <w:r w:rsidRPr="00751652">
              <w:rPr>
                <w:rFonts w:ascii="Arial" w:eastAsia="Arial" w:hAnsi="Arial" w:cs="Arial"/>
                <w:sz w:val="24"/>
                <w:szCs w:val="24"/>
              </w:rPr>
              <w:t xml:space="preserve"> Admission Agreement (as defined in Annex D1: CSPS) or the LGPS Admission Agreement (as defined in Annex D3: LGPS), as the context requires;</w:t>
            </w:r>
          </w:p>
        </w:tc>
      </w:tr>
      <w:tr w:rsidR="00157478" w:rsidRPr="00751652" w14:paraId="4D6BC233" w14:textId="77777777" w:rsidTr="00980BF2">
        <w:trPr>
          <w:cantSplit/>
        </w:trPr>
        <w:tc>
          <w:tcPr>
            <w:tcW w:w="3404" w:type="dxa"/>
            <w:shd w:val="clear" w:color="auto" w:fill="auto"/>
          </w:tcPr>
          <w:p w14:paraId="67C357D5" w14:textId="77777777" w:rsidR="00157478" w:rsidRPr="00751652" w:rsidRDefault="00157478" w:rsidP="00980BF2">
            <w:pPr>
              <w:spacing w:before="120" w:after="120"/>
              <w:ind w:left="720"/>
              <w:rPr>
                <w:rFonts w:ascii="Arial" w:eastAsia="Arial" w:hAnsi="Arial" w:cs="Arial"/>
                <w:b/>
                <w:sz w:val="24"/>
                <w:szCs w:val="24"/>
              </w:rPr>
            </w:pPr>
            <w:r w:rsidRPr="00751652">
              <w:rPr>
                <w:rFonts w:ascii="Arial" w:eastAsia="Arial" w:hAnsi="Arial" w:cs="Arial"/>
                <w:b/>
                <w:sz w:val="24"/>
                <w:szCs w:val="24"/>
              </w:rPr>
              <w:t>“Best Value Direction”</w:t>
            </w:r>
          </w:p>
        </w:tc>
        <w:tc>
          <w:tcPr>
            <w:tcW w:w="5622" w:type="dxa"/>
            <w:shd w:val="clear" w:color="auto" w:fill="auto"/>
          </w:tcPr>
          <w:p w14:paraId="4C0D7D71" w14:textId="77777777" w:rsidR="00157478" w:rsidRPr="00751652" w:rsidRDefault="00157478" w:rsidP="00980BF2">
            <w:pPr>
              <w:widowControl w:val="0"/>
              <w:spacing w:after="0"/>
              <w:rPr>
                <w:rFonts w:ascii="Arial" w:eastAsia="Arial" w:hAnsi="Arial" w:cs="Arial"/>
                <w:sz w:val="24"/>
                <w:szCs w:val="24"/>
              </w:rPr>
            </w:pPr>
            <w:r w:rsidRPr="00751652">
              <w:rPr>
                <w:rFonts w:ascii="Arial" w:eastAsia="Arial" w:hAnsi="Arial" w:cs="Arial"/>
                <w:sz w:val="24"/>
                <w:szCs w:val="24"/>
              </w:rPr>
              <w:t>the Best Value Authorities Staff Transfers (Pensions) Direction 2007 or the Welsh Authorities Staff Transfers (Pensions) Direction 2012 (as appropriate</w:t>
            </w:r>
            <w:proofErr w:type="gramStart"/>
            <w:r w:rsidRPr="00751652">
              <w:rPr>
                <w:rFonts w:ascii="Arial" w:eastAsia="Arial" w:hAnsi="Arial" w:cs="Arial"/>
                <w:sz w:val="24"/>
                <w:szCs w:val="24"/>
              </w:rPr>
              <w:t>);</w:t>
            </w:r>
            <w:proofErr w:type="gramEnd"/>
          </w:p>
          <w:p w14:paraId="3C922394" w14:textId="77777777" w:rsidR="00157478" w:rsidRPr="00751652" w:rsidRDefault="00157478" w:rsidP="00980BF2">
            <w:pPr>
              <w:tabs>
                <w:tab w:val="left" w:pos="235"/>
              </w:tabs>
              <w:spacing w:before="120" w:after="120"/>
              <w:rPr>
                <w:rFonts w:ascii="Arial" w:eastAsia="Arial" w:hAnsi="Arial" w:cs="Arial"/>
                <w:sz w:val="24"/>
                <w:szCs w:val="24"/>
              </w:rPr>
            </w:pPr>
          </w:p>
        </w:tc>
      </w:tr>
      <w:tr w:rsidR="00157478" w:rsidRPr="00751652" w14:paraId="0241165D" w14:textId="77777777" w:rsidTr="00980BF2">
        <w:trPr>
          <w:cantSplit/>
        </w:trPr>
        <w:tc>
          <w:tcPr>
            <w:tcW w:w="3404" w:type="dxa"/>
            <w:shd w:val="clear" w:color="auto" w:fill="auto"/>
          </w:tcPr>
          <w:p w14:paraId="3A060BC6"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t>"Broadly Comparable"</w:t>
            </w:r>
          </w:p>
        </w:tc>
        <w:tc>
          <w:tcPr>
            <w:tcW w:w="5622" w:type="dxa"/>
            <w:shd w:val="clear" w:color="auto" w:fill="auto"/>
          </w:tcPr>
          <w:p w14:paraId="14FE7E54" w14:textId="77777777" w:rsidR="00157478" w:rsidRPr="00751652" w:rsidRDefault="00157478" w:rsidP="00C8321B">
            <w:pPr>
              <w:widowControl w:val="0"/>
              <w:numPr>
                <w:ilvl w:val="0"/>
                <w:numId w:val="54"/>
              </w:numPr>
              <w:tabs>
                <w:tab w:val="left" w:pos="695"/>
              </w:tabs>
              <w:overflowPunct w:val="0"/>
              <w:autoSpaceDE w:val="0"/>
              <w:autoSpaceDN w:val="0"/>
              <w:adjustRightInd w:val="0"/>
              <w:spacing w:before="120" w:after="120" w:line="240" w:lineRule="auto"/>
              <w:ind w:left="691" w:hanging="648"/>
              <w:jc w:val="both"/>
              <w:textAlignment w:val="baseline"/>
              <w:rPr>
                <w:rFonts w:ascii="Arial" w:eastAsia="Arial" w:hAnsi="Arial" w:cs="Arial"/>
                <w:sz w:val="24"/>
                <w:szCs w:val="24"/>
              </w:rPr>
            </w:pPr>
            <w:r w:rsidRPr="00751652">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157478" w:rsidRPr="00751652" w14:paraId="2A7B89BA" w14:textId="77777777" w:rsidTr="00980BF2">
        <w:trPr>
          <w:cantSplit/>
        </w:trPr>
        <w:tc>
          <w:tcPr>
            <w:tcW w:w="3404" w:type="dxa"/>
            <w:shd w:val="clear" w:color="auto" w:fill="auto"/>
          </w:tcPr>
          <w:p w14:paraId="1603A9F5" w14:textId="77777777" w:rsidR="00157478" w:rsidRPr="00751652" w:rsidRDefault="00157478" w:rsidP="00980BF2">
            <w:pPr>
              <w:widowControl w:val="0"/>
              <w:spacing w:before="120" w:after="120"/>
              <w:ind w:left="720"/>
              <w:rPr>
                <w:rFonts w:ascii="Arial" w:eastAsia="Arial" w:hAnsi="Arial" w:cs="Arial"/>
                <w:b/>
                <w:sz w:val="24"/>
                <w:szCs w:val="24"/>
              </w:rPr>
            </w:pPr>
          </w:p>
        </w:tc>
        <w:tc>
          <w:tcPr>
            <w:tcW w:w="5622" w:type="dxa"/>
            <w:shd w:val="clear" w:color="auto" w:fill="auto"/>
          </w:tcPr>
          <w:p w14:paraId="259BCA04" w14:textId="77777777" w:rsidR="00157478" w:rsidRPr="00751652" w:rsidRDefault="00157478" w:rsidP="00C8321B">
            <w:pPr>
              <w:widowControl w:val="0"/>
              <w:numPr>
                <w:ilvl w:val="0"/>
                <w:numId w:val="54"/>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751652">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64A1B3CC" w14:textId="77777777" w:rsidR="00157478" w:rsidRPr="00751652" w:rsidRDefault="00157478" w:rsidP="00980BF2">
            <w:pPr>
              <w:tabs>
                <w:tab w:val="left" w:pos="235"/>
              </w:tabs>
              <w:spacing w:before="120" w:after="120"/>
              <w:rPr>
                <w:rFonts w:ascii="Arial" w:eastAsia="Arial" w:hAnsi="Arial" w:cs="Arial"/>
                <w:sz w:val="24"/>
                <w:szCs w:val="24"/>
              </w:rPr>
            </w:pPr>
            <w:r w:rsidRPr="00751652">
              <w:rPr>
                <w:rFonts w:ascii="Arial" w:eastAsia="Arial" w:hAnsi="Arial" w:cs="Arial"/>
                <w:sz w:val="24"/>
                <w:szCs w:val="24"/>
              </w:rPr>
              <w:t>and "</w:t>
            </w:r>
            <w:r w:rsidRPr="00751652">
              <w:rPr>
                <w:rFonts w:ascii="Arial" w:eastAsia="Arial" w:hAnsi="Arial" w:cs="Arial"/>
                <w:b/>
                <w:sz w:val="24"/>
                <w:szCs w:val="24"/>
              </w:rPr>
              <w:t>Broad Comparability</w:t>
            </w:r>
            <w:r w:rsidRPr="00751652">
              <w:rPr>
                <w:rFonts w:ascii="Arial" w:eastAsia="Arial" w:hAnsi="Arial" w:cs="Arial"/>
                <w:sz w:val="24"/>
                <w:szCs w:val="24"/>
              </w:rPr>
              <w:t xml:space="preserve">" shall be </w:t>
            </w:r>
            <w:proofErr w:type="gramStart"/>
            <w:r w:rsidRPr="00751652">
              <w:rPr>
                <w:rFonts w:ascii="Arial" w:eastAsia="Arial" w:hAnsi="Arial" w:cs="Arial"/>
                <w:sz w:val="24"/>
                <w:szCs w:val="24"/>
              </w:rPr>
              <w:t>construed accordingly;</w:t>
            </w:r>
            <w:proofErr w:type="gramEnd"/>
          </w:p>
        </w:tc>
      </w:tr>
      <w:tr w:rsidR="00157478" w:rsidRPr="00751652" w14:paraId="294C8FFD" w14:textId="77777777" w:rsidTr="00980BF2">
        <w:trPr>
          <w:cantSplit/>
        </w:trPr>
        <w:tc>
          <w:tcPr>
            <w:tcW w:w="3404" w:type="dxa"/>
            <w:shd w:val="clear" w:color="auto" w:fill="auto"/>
          </w:tcPr>
          <w:p w14:paraId="605F7EA2"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t>"CSPS"</w:t>
            </w:r>
          </w:p>
        </w:tc>
        <w:tc>
          <w:tcPr>
            <w:tcW w:w="5622" w:type="dxa"/>
            <w:shd w:val="clear" w:color="auto" w:fill="auto"/>
          </w:tcPr>
          <w:p w14:paraId="4A89F36E" w14:textId="77777777" w:rsidR="00157478" w:rsidRPr="00751652" w:rsidRDefault="00157478" w:rsidP="00980BF2">
            <w:pPr>
              <w:widowControl w:val="0"/>
              <w:spacing w:before="120" w:after="120"/>
              <w:rPr>
                <w:rFonts w:ascii="Arial" w:eastAsia="Arial" w:hAnsi="Arial" w:cs="Arial"/>
                <w:sz w:val="24"/>
                <w:szCs w:val="24"/>
              </w:rPr>
            </w:pPr>
            <w:r w:rsidRPr="00751652">
              <w:rPr>
                <w:rFonts w:ascii="Arial" w:eastAsia="Arial" w:hAnsi="Arial" w:cs="Arial"/>
                <w:sz w:val="24"/>
                <w:szCs w:val="24"/>
              </w:rPr>
              <w:t xml:space="preserve">the schemes as defined in Annex D1 to this Part D; </w:t>
            </w:r>
          </w:p>
        </w:tc>
      </w:tr>
      <w:tr w:rsidR="00157478" w:rsidRPr="00751652" w14:paraId="75ACB0B4" w14:textId="77777777" w:rsidTr="00980BF2">
        <w:trPr>
          <w:cantSplit/>
        </w:trPr>
        <w:tc>
          <w:tcPr>
            <w:tcW w:w="3404" w:type="dxa"/>
            <w:shd w:val="clear" w:color="auto" w:fill="auto"/>
          </w:tcPr>
          <w:p w14:paraId="793CAC42"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lastRenderedPageBreak/>
              <w:t>“Direction Letter/Determination”</w:t>
            </w:r>
          </w:p>
        </w:tc>
        <w:tc>
          <w:tcPr>
            <w:tcW w:w="5622" w:type="dxa"/>
            <w:shd w:val="clear" w:color="auto" w:fill="auto"/>
          </w:tcPr>
          <w:p w14:paraId="27A94787" w14:textId="77777777" w:rsidR="00157478" w:rsidRPr="00751652" w:rsidRDefault="00157478" w:rsidP="00980BF2">
            <w:pPr>
              <w:widowControl w:val="0"/>
              <w:spacing w:before="120" w:after="120"/>
              <w:rPr>
                <w:rFonts w:ascii="Arial" w:eastAsia="Arial" w:hAnsi="Arial" w:cs="Arial"/>
                <w:sz w:val="24"/>
                <w:szCs w:val="24"/>
              </w:rPr>
            </w:pPr>
            <w:r w:rsidRPr="00751652">
              <w:rPr>
                <w:rFonts w:ascii="Arial" w:eastAsia="Arial" w:hAnsi="Arial" w:cs="Arial"/>
                <w:sz w:val="24"/>
                <w:szCs w:val="24"/>
              </w:rPr>
              <w:t xml:space="preserve">has the meaning in Annex D2 to this Part </w:t>
            </w:r>
            <w:proofErr w:type="gramStart"/>
            <w:r w:rsidRPr="00751652">
              <w:rPr>
                <w:rFonts w:ascii="Arial" w:eastAsia="Arial" w:hAnsi="Arial" w:cs="Arial"/>
                <w:sz w:val="24"/>
                <w:szCs w:val="24"/>
              </w:rPr>
              <w:t>D;</w:t>
            </w:r>
            <w:proofErr w:type="gramEnd"/>
          </w:p>
          <w:p w14:paraId="2429E115" w14:textId="77777777" w:rsidR="00157478" w:rsidRPr="00751652" w:rsidRDefault="00157478" w:rsidP="00980BF2">
            <w:pPr>
              <w:widowControl w:val="0"/>
              <w:spacing w:before="120" w:after="120"/>
              <w:rPr>
                <w:rFonts w:ascii="Arial" w:eastAsia="Arial" w:hAnsi="Arial" w:cs="Arial"/>
                <w:sz w:val="24"/>
                <w:szCs w:val="24"/>
              </w:rPr>
            </w:pPr>
          </w:p>
        </w:tc>
      </w:tr>
      <w:tr w:rsidR="00157478" w:rsidRPr="00751652" w14:paraId="1AD3A980" w14:textId="77777777" w:rsidTr="00980BF2">
        <w:trPr>
          <w:cantSplit/>
        </w:trPr>
        <w:tc>
          <w:tcPr>
            <w:tcW w:w="3404" w:type="dxa"/>
            <w:shd w:val="clear" w:color="auto" w:fill="auto"/>
          </w:tcPr>
          <w:p w14:paraId="7D03CD91"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t xml:space="preserve">“Fair Deal Eligible Employees” </w:t>
            </w:r>
          </w:p>
        </w:tc>
        <w:tc>
          <w:tcPr>
            <w:tcW w:w="5622" w:type="dxa"/>
            <w:shd w:val="clear" w:color="auto" w:fill="auto"/>
          </w:tcPr>
          <w:p w14:paraId="15F22E56" w14:textId="77777777" w:rsidR="00157478" w:rsidRPr="00751652" w:rsidRDefault="00157478" w:rsidP="00980BF2">
            <w:pPr>
              <w:widowControl w:val="0"/>
              <w:rPr>
                <w:rFonts w:ascii="Arial" w:eastAsia="Arial" w:hAnsi="Arial" w:cs="Arial"/>
                <w:sz w:val="24"/>
                <w:szCs w:val="24"/>
              </w:rPr>
            </w:pPr>
            <w:r w:rsidRPr="00751652">
              <w:rPr>
                <w:rFonts w:ascii="Arial" w:eastAsia="Arial" w:hAnsi="Arial" w:cs="Arial"/>
                <w:sz w:val="24"/>
                <w:szCs w:val="24"/>
              </w:rPr>
              <w:t xml:space="preserve">each of the CSPS Eligible Employees, the NHSPS Eligible Employees and/or the </w:t>
            </w:r>
            <w:proofErr w:type="gramStart"/>
            <w:r w:rsidRPr="00751652">
              <w:rPr>
                <w:rFonts w:ascii="Arial" w:eastAsia="Arial" w:hAnsi="Arial" w:cs="Arial"/>
                <w:sz w:val="24"/>
                <w:szCs w:val="24"/>
              </w:rPr>
              <w:t>LGPS  Eligible</w:t>
            </w:r>
            <w:proofErr w:type="gramEnd"/>
            <w:r w:rsidRPr="00751652">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06E85A0F" w14:textId="77777777" w:rsidR="00157478" w:rsidRPr="00751652" w:rsidRDefault="00157478" w:rsidP="00980BF2">
            <w:pPr>
              <w:widowControl w:val="0"/>
              <w:spacing w:before="120" w:after="120"/>
              <w:rPr>
                <w:rFonts w:ascii="Arial" w:eastAsia="Arial" w:hAnsi="Arial" w:cs="Arial"/>
                <w:sz w:val="24"/>
                <w:szCs w:val="24"/>
              </w:rPr>
            </w:pPr>
          </w:p>
        </w:tc>
      </w:tr>
      <w:tr w:rsidR="00157478" w:rsidRPr="00751652" w14:paraId="0EECA0B3" w14:textId="77777777" w:rsidTr="00980BF2">
        <w:trPr>
          <w:cantSplit/>
        </w:trPr>
        <w:tc>
          <w:tcPr>
            <w:tcW w:w="3404" w:type="dxa"/>
            <w:shd w:val="clear" w:color="auto" w:fill="auto"/>
          </w:tcPr>
          <w:p w14:paraId="451A41E1"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t>"Fair Deal Employees"</w:t>
            </w:r>
          </w:p>
        </w:tc>
        <w:tc>
          <w:tcPr>
            <w:tcW w:w="5622" w:type="dxa"/>
            <w:shd w:val="clear" w:color="auto" w:fill="auto"/>
          </w:tcPr>
          <w:p w14:paraId="1B5E3F4A" w14:textId="77777777" w:rsidR="00157478" w:rsidRPr="00751652" w:rsidRDefault="00157478" w:rsidP="00980BF2">
            <w:pPr>
              <w:widowControl w:val="0"/>
              <w:spacing w:before="120" w:after="120"/>
              <w:rPr>
                <w:rFonts w:ascii="Arial" w:eastAsia="Arial" w:hAnsi="Arial" w:cs="Arial"/>
                <w:sz w:val="24"/>
                <w:szCs w:val="24"/>
              </w:rPr>
            </w:pPr>
            <w:r w:rsidRPr="00751652">
              <w:rPr>
                <w:rFonts w:ascii="Arial" w:eastAsia="Arial" w:hAnsi="Arial" w:cs="Arial"/>
                <w:sz w:val="24"/>
                <w:szCs w:val="24"/>
              </w:rPr>
              <w:t>any of:</w:t>
            </w:r>
          </w:p>
          <w:p w14:paraId="09AEB89A" w14:textId="77777777" w:rsidR="00157478" w:rsidRPr="00751652" w:rsidRDefault="00157478" w:rsidP="00C8321B">
            <w:pPr>
              <w:widowControl w:val="0"/>
              <w:numPr>
                <w:ilvl w:val="0"/>
                <w:numId w:val="53"/>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s="Arial"/>
                <w:sz w:val="24"/>
                <w:szCs w:val="24"/>
              </w:rPr>
            </w:pPr>
            <w:r w:rsidRPr="00751652">
              <w:rPr>
                <w:rFonts w:ascii="Arial" w:eastAsia="Arial" w:hAnsi="Arial" w:cs="Arial"/>
                <w:sz w:val="24"/>
                <w:szCs w:val="24"/>
              </w:rPr>
              <w:t xml:space="preserve">Transferring Buyer Employees; </w:t>
            </w:r>
          </w:p>
        </w:tc>
      </w:tr>
      <w:tr w:rsidR="00157478" w:rsidRPr="00751652" w14:paraId="2B6E0C28" w14:textId="77777777" w:rsidTr="00980BF2">
        <w:trPr>
          <w:cantSplit/>
        </w:trPr>
        <w:tc>
          <w:tcPr>
            <w:tcW w:w="3404" w:type="dxa"/>
            <w:shd w:val="clear" w:color="auto" w:fill="auto"/>
          </w:tcPr>
          <w:p w14:paraId="26DDA1B6" w14:textId="77777777" w:rsidR="00157478" w:rsidRPr="00751652" w:rsidRDefault="00157478" w:rsidP="00980BF2">
            <w:pPr>
              <w:widowControl w:val="0"/>
              <w:spacing w:before="120" w:after="120"/>
              <w:ind w:left="720"/>
              <w:rPr>
                <w:rFonts w:ascii="Arial" w:eastAsia="Arial" w:hAnsi="Arial" w:cs="Arial"/>
                <w:b/>
                <w:sz w:val="24"/>
                <w:szCs w:val="24"/>
              </w:rPr>
            </w:pPr>
          </w:p>
        </w:tc>
        <w:tc>
          <w:tcPr>
            <w:tcW w:w="5622" w:type="dxa"/>
            <w:shd w:val="clear" w:color="auto" w:fill="auto"/>
          </w:tcPr>
          <w:p w14:paraId="1F917CD0" w14:textId="77777777" w:rsidR="00157478" w:rsidRPr="00751652" w:rsidRDefault="00157478" w:rsidP="00C8321B">
            <w:pPr>
              <w:widowControl w:val="0"/>
              <w:numPr>
                <w:ilvl w:val="0"/>
                <w:numId w:val="53"/>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751652">
              <w:rPr>
                <w:rFonts w:ascii="Arial" w:eastAsia="Arial" w:hAnsi="Arial" w:cs="Arial"/>
                <w:sz w:val="24"/>
                <w:szCs w:val="24"/>
              </w:rPr>
              <w:t xml:space="preserve">Transferring Former Supplier Employees; </w:t>
            </w:r>
          </w:p>
        </w:tc>
      </w:tr>
      <w:tr w:rsidR="00157478" w:rsidRPr="00751652" w14:paraId="71F31C6A" w14:textId="77777777" w:rsidTr="00980BF2">
        <w:trPr>
          <w:cantSplit/>
        </w:trPr>
        <w:tc>
          <w:tcPr>
            <w:tcW w:w="3404" w:type="dxa"/>
            <w:shd w:val="clear" w:color="auto" w:fill="auto"/>
          </w:tcPr>
          <w:p w14:paraId="37D53725" w14:textId="77777777" w:rsidR="00157478" w:rsidRPr="00751652" w:rsidRDefault="00157478" w:rsidP="00980BF2">
            <w:pPr>
              <w:widowControl w:val="0"/>
              <w:spacing w:before="120" w:after="120"/>
              <w:ind w:left="720"/>
              <w:rPr>
                <w:rFonts w:ascii="Arial" w:eastAsia="Arial" w:hAnsi="Arial" w:cs="Arial"/>
                <w:b/>
                <w:sz w:val="24"/>
                <w:szCs w:val="24"/>
              </w:rPr>
            </w:pPr>
          </w:p>
        </w:tc>
        <w:tc>
          <w:tcPr>
            <w:tcW w:w="5622" w:type="dxa"/>
            <w:shd w:val="clear" w:color="auto" w:fill="auto"/>
          </w:tcPr>
          <w:p w14:paraId="09B14D67" w14:textId="77777777" w:rsidR="00157478" w:rsidRPr="00751652" w:rsidRDefault="00157478" w:rsidP="00C8321B">
            <w:pPr>
              <w:widowControl w:val="0"/>
              <w:numPr>
                <w:ilvl w:val="0"/>
                <w:numId w:val="53"/>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751652">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157478" w:rsidRPr="00751652" w14:paraId="4E8FC05D" w14:textId="77777777" w:rsidTr="00980BF2">
        <w:trPr>
          <w:cantSplit/>
        </w:trPr>
        <w:tc>
          <w:tcPr>
            <w:tcW w:w="3404" w:type="dxa"/>
            <w:shd w:val="clear" w:color="auto" w:fill="auto"/>
          </w:tcPr>
          <w:p w14:paraId="169610F6" w14:textId="77777777" w:rsidR="00157478" w:rsidRPr="00751652" w:rsidRDefault="00157478" w:rsidP="00980BF2">
            <w:pPr>
              <w:keepNext/>
              <w:widowControl w:val="0"/>
              <w:spacing w:before="120" w:after="120"/>
              <w:ind w:left="720"/>
              <w:rPr>
                <w:rFonts w:ascii="Arial" w:eastAsia="Arial" w:hAnsi="Arial" w:cs="Arial"/>
                <w:b/>
                <w:sz w:val="24"/>
                <w:szCs w:val="24"/>
              </w:rPr>
            </w:pPr>
          </w:p>
        </w:tc>
        <w:tc>
          <w:tcPr>
            <w:tcW w:w="5622" w:type="dxa"/>
            <w:shd w:val="clear" w:color="auto" w:fill="auto"/>
          </w:tcPr>
          <w:p w14:paraId="161569FD" w14:textId="77777777" w:rsidR="00157478" w:rsidRPr="00751652" w:rsidRDefault="00157478" w:rsidP="00C8321B">
            <w:pPr>
              <w:widowControl w:val="0"/>
              <w:numPr>
                <w:ilvl w:val="0"/>
                <w:numId w:val="53"/>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751652">
              <w:rPr>
                <w:rFonts w:ascii="Arial" w:eastAsia="Arial" w:hAnsi="Arial" w:cs="Arial"/>
                <w:sz w:val="24"/>
                <w:szCs w:val="24"/>
              </w:rPr>
              <w:t xml:space="preserve">where the Supplier or a Subcontractor was the Former </w:t>
            </w:r>
            <w:proofErr w:type="gramStart"/>
            <w:r w:rsidRPr="00751652">
              <w:rPr>
                <w:rFonts w:ascii="Arial" w:eastAsia="Arial" w:hAnsi="Arial" w:cs="Arial"/>
                <w:sz w:val="24"/>
                <w:szCs w:val="24"/>
              </w:rPr>
              <w:t>Supplier,  the</w:t>
            </w:r>
            <w:proofErr w:type="gramEnd"/>
            <w:r w:rsidRPr="00751652">
              <w:rPr>
                <w:rFonts w:ascii="Arial" w:eastAsia="Arial" w:hAnsi="Arial" w:cs="Arial"/>
                <w:sz w:val="24"/>
                <w:szCs w:val="24"/>
              </w:rPr>
              <w:t xml:space="preserve"> employees of the Supplier (or Subcontractor); </w:t>
            </w:r>
          </w:p>
        </w:tc>
      </w:tr>
      <w:tr w:rsidR="00157478" w:rsidRPr="00751652" w14:paraId="3165EA36" w14:textId="77777777" w:rsidTr="00980BF2">
        <w:trPr>
          <w:cantSplit/>
        </w:trPr>
        <w:tc>
          <w:tcPr>
            <w:tcW w:w="3404" w:type="dxa"/>
            <w:shd w:val="clear" w:color="auto" w:fill="auto"/>
          </w:tcPr>
          <w:p w14:paraId="7BD38520" w14:textId="77777777" w:rsidR="00157478" w:rsidRPr="00751652" w:rsidRDefault="00157478" w:rsidP="00980BF2">
            <w:pPr>
              <w:widowControl w:val="0"/>
              <w:spacing w:before="120" w:after="120"/>
              <w:ind w:left="720"/>
              <w:rPr>
                <w:rFonts w:ascii="Arial" w:eastAsia="Arial" w:hAnsi="Arial" w:cs="Arial"/>
                <w:b/>
                <w:sz w:val="24"/>
                <w:szCs w:val="24"/>
              </w:rPr>
            </w:pPr>
          </w:p>
        </w:tc>
        <w:tc>
          <w:tcPr>
            <w:tcW w:w="5622" w:type="dxa"/>
            <w:shd w:val="clear" w:color="auto" w:fill="auto"/>
          </w:tcPr>
          <w:p w14:paraId="7CA7188E" w14:textId="77777777" w:rsidR="00157478" w:rsidRPr="00751652" w:rsidRDefault="00157478" w:rsidP="00980BF2">
            <w:pPr>
              <w:widowControl w:val="0"/>
              <w:spacing w:before="120" w:after="120"/>
              <w:rPr>
                <w:rFonts w:ascii="Arial" w:eastAsia="Arial" w:hAnsi="Arial" w:cs="Arial"/>
                <w:sz w:val="24"/>
                <w:szCs w:val="24"/>
              </w:rPr>
            </w:pPr>
            <w:r w:rsidRPr="00751652">
              <w:rPr>
                <w:rFonts w:ascii="Arial" w:eastAsia="Arial" w:hAnsi="Arial" w:cs="Arial"/>
                <w:sz w:val="24"/>
                <w:szCs w:val="24"/>
              </w:rPr>
              <w:t xml:space="preserve">who at the Relevant Transfer </w:t>
            </w:r>
            <w:proofErr w:type="gramStart"/>
            <w:r w:rsidRPr="00751652">
              <w:rPr>
                <w:rFonts w:ascii="Arial" w:eastAsia="Arial" w:hAnsi="Arial" w:cs="Arial"/>
                <w:sz w:val="24"/>
                <w:szCs w:val="24"/>
              </w:rPr>
              <w:t>Date  are</w:t>
            </w:r>
            <w:proofErr w:type="gramEnd"/>
            <w:r w:rsidRPr="00751652">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157478" w:rsidRPr="00751652" w14:paraId="00EB3A0B" w14:textId="77777777" w:rsidTr="00980BF2">
        <w:trPr>
          <w:cantSplit/>
        </w:trPr>
        <w:tc>
          <w:tcPr>
            <w:tcW w:w="3404" w:type="dxa"/>
            <w:shd w:val="clear" w:color="auto" w:fill="auto"/>
          </w:tcPr>
          <w:p w14:paraId="2DD6DF60" w14:textId="77777777" w:rsidR="00157478" w:rsidRPr="00751652" w:rsidRDefault="00157478" w:rsidP="00980BF2">
            <w:pPr>
              <w:widowControl w:val="0"/>
              <w:spacing w:before="120" w:after="120"/>
              <w:ind w:left="720"/>
              <w:rPr>
                <w:rFonts w:ascii="Arial" w:eastAsia="Arial" w:hAnsi="Arial" w:cs="Arial"/>
                <w:b/>
                <w:sz w:val="24"/>
                <w:szCs w:val="24"/>
              </w:rPr>
            </w:pPr>
          </w:p>
        </w:tc>
        <w:tc>
          <w:tcPr>
            <w:tcW w:w="5622" w:type="dxa"/>
            <w:shd w:val="clear" w:color="auto" w:fill="auto"/>
          </w:tcPr>
          <w:p w14:paraId="274443D6" w14:textId="77777777" w:rsidR="00157478" w:rsidRPr="00751652" w:rsidRDefault="00157478" w:rsidP="00980BF2">
            <w:pPr>
              <w:widowControl w:val="0"/>
              <w:spacing w:before="120" w:after="120"/>
              <w:rPr>
                <w:rFonts w:ascii="Arial" w:eastAsia="Arial" w:hAnsi="Arial" w:cs="Arial"/>
                <w:sz w:val="24"/>
                <w:szCs w:val="24"/>
              </w:rPr>
            </w:pPr>
          </w:p>
        </w:tc>
      </w:tr>
      <w:tr w:rsidR="00157478" w:rsidRPr="00751652" w14:paraId="0B9D44DD" w14:textId="77777777" w:rsidTr="00980BF2">
        <w:trPr>
          <w:cantSplit/>
        </w:trPr>
        <w:tc>
          <w:tcPr>
            <w:tcW w:w="3404" w:type="dxa"/>
            <w:shd w:val="clear" w:color="auto" w:fill="auto"/>
          </w:tcPr>
          <w:p w14:paraId="5B1E6E8B"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t>"Fund Actuary"</w:t>
            </w:r>
          </w:p>
        </w:tc>
        <w:tc>
          <w:tcPr>
            <w:tcW w:w="5622" w:type="dxa"/>
            <w:shd w:val="clear" w:color="auto" w:fill="auto"/>
          </w:tcPr>
          <w:p w14:paraId="3983AD54" w14:textId="77777777" w:rsidR="00157478" w:rsidRPr="00751652" w:rsidRDefault="00157478" w:rsidP="00980BF2">
            <w:pPr>
              <w:widowControl w:val="0"/>
              <w:spacing w:before="120" w:after="120"/>
              <w:rPr>
                <w:rFonts w:ascii="Arial" w:eastAsia="Arial" w:hAnsi="Arial" w:cs="Arial"/>
                <w:sz w:val="24"/>
                <w:szCs w:val="24"/>
              </w:rPr>
            </w:pPr>
            <w:r w:rsidRPr="00751652">
              <w:rPr>
                <w:rFonts w:ascii="Arial" w:eastAsia="Arial" w:hAnsi="Arial" w:cs="Arial"/>
                <w:sz w:val="24"/>
                <w:szCs w:val="24"/>
              </w:rPr>
              <w:t>a Fund Actuary as defined in Annex D3 to this Part D;</w:t>
            </w:r>
          </w:p>
        </w:tc>
      </w:tr>
      <w:tr w:rsidR="00157478" w:rsidRPr="00751652" w14:paraId="65ACF636" w14:textId="77777777" w:rsidTr="00980BF2">
        <w:trPr>
          <w:cantSplit/>
        </w:trPr>
        <w:tc>
          <w:tcPr>
            <w:tcW w:w="3404" w:type="dxa"/>
            <w:shd w:val="clear" w:color="auto" w:fill="auto"/>
          </w:tcPr>
          <w:p w14:paraId="2B67817E"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lastRenderedPageBreak/>
              <w:t>"LGPS"</w:t>
            </w:r>
          </w:p>
        </w:tc>
        <w:tc>
          <w:tcPr>
            <w:tcW w:w="5622" w:type="dxa"/>
            <w:shd w:val="clear" w:color="auto" w:fill="auto"/>
          </w:tcPr>
          <w:p w14:paraId="3CDF82E2" w14:textId="77777777" w:rsidR="00157478" w:rsidRPr="00751652" w:rsidRDefault="00157478" w:rsidP="00980BF2">
            <w:pPr>
              <w:widowControl w:val="0"/>
              <w:spacing w:before="120" w:after="120"/>
              <w:rPr>
                <w:rFonts w:ascii="Arial" w:eastAsia="Arial" w:hAnsi="Arial" w:cs="Arial"/>
                <w:sz w:val="24"/>
                <w:szCs w:val="24"/>
              </w:rPr>
            </w:pPr>
            <w:r w:rsidRPr="00751652">
              <w:rPr>
                <w:rFonts w:ascii="Arial" w:eastAsia="Arial" w:hAnsi="Arial" w:cs="Arial"/>
                <w:sz w:val="24"/>
                <w:szCs w:val="24"/>
              </w:rPr>
              <w:t>the scheme as defined in Annex D3 to this Part D;</w:t>
            </w:r>
          </w:p>
        </w:tc>
      </w:tr>
      <w:tr w:rsidR="00157478" w:rsidRPr="00751652" w14:paraId="613318DD" w14:textId="77777777" w:rsidTr="00980BF2">
        <w:trPr>
          <w:cantSplit/>
        </w:trPr>
        <w:tc>
          <w:tcPr>
            <w:tcW w:w="3404" w:type="dxa"/>
            <w:shd w:val="clear" w:color="auto" w:fill="auto"/>
          </w:tcPr>
          <w:p w14:paraId="376E54DA"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t>"NHSPS"</w:t>
            </w:r>
          </w:p>
        </w:tc>
        <w:tc>
          <w:tcPr>
            <w:tcW w:w="5622" w:type="dxa"/>
            <w:shd w:val="clear" w:color="auto" w:fill="auto"/>
          </w:tcPr>
          <w:p w14:paraId="1EBA03DE" w14:textId="77777777" w:rsidR="00157478" w:rsidRPr="00751652" w:rsidRDefault="00157478" w:rsidP="00980BF2">
            <w:pPr>
              <w:keepNext/>
              <w:widowControl w:val="0"/>
              <w:spacing w:before="120" w:after="120"/>
              <w:rPr>
                <w:rFonts w:ascii="Arial" w:eastAsia="Arial" w:hAnsi="Arial" w:cs="Arial"/>
                <w:sz w:val="24"/>
                <w:szCs w:val="24"/>
              </w:rPr>
            </w:pPr>
            <w:r w:rsidRPr="00751652">
              <w:rPr>
                <w:rFonts w:ascii="Arial" w:eastAsia="Arial" w:hAnsi="Arial" w:cs="Arial"/>
                <w:sz w:val="24"/>
                <w:szCs w:val="24"/>
              </w:rPr>
              <w:t xml:space="preserve">the </w:t>
            </w:r>
            <w:proofErr w:type="gramStart"/>
            <w:r w:rsidRPr="00751652">
              <w:rPr>
                <w:rFonts w:ascii="Arial" w:eastAsia="Arial" w:hAnsi="Arial" w:cs="Arial"/>
                <w:sz w:val="24"/>
                <w:szCs w:val="24"/>
              </w:rPr>
              <w:t>schemes  as</w:t>
            </w:r>
            <w:proofErr w:type="gramEnd"/>
            <w:r w:rsidRPr="00751652">
              <w:rPr>
                <w:rFonts w:ascii="Arial" w:eastAsia="Arial" w:hAnsi="Arial" w:cs="Arial"/>
                <w:sz w:val="24"/>
                <w:szCs w:val="24"/>
              </w:rPr>
              <w:t xml:space="preserve"> defined in Annex D2 to this Part D;</w:t>
            </w:r>
          </w:p>
        </w:tc>
      </w:tr>
      <w:tr w:rsidR="00157478" w:rsidRPr="00751652" w14:paraId="441E4196" w14:textId="77777777" w:rsidTr="00980BF2">
        <w:trPr>
          <w:cantSplit/>
        </w:trPr>
        <w:tc>
          <w:tcPr>
            <w:tcW w:w="3404" w:type="dxa"/>
            <w:shd w:val="clear" w:color="auto" w:fill="auto"/>
          </w:tcPr>
          <w:p w14:paraId="004DBF7D" w14:textId="77777777" w:rsidR="00157478" w:rsidRPr="00751652" w:rsidRDefault="00157478" w:rsidP="00980BF2">
            <w:pPr>
              <w:widowControl w:val="0"/>
              <w:spacing w:before="120" w:after="120"/>
              <w:ind w:left="720"/>
              <w:rPr>
                <w:rFonts w:ascii="Arial" w:eastAsia="Arial" w:hAnsi="Arial" w:cs="Arial"/>
                <w:b/>
                <w:sz w:val="24"/>
                <w:szCs w:val="24"/>
              </w:rPr>
            </w:pPr>
          </w:p>
        </w:tc>
        <w:tc>
          <w:tcPr>
            <w:tcW w:w="5622" w:type="dxa"/>
            <w:shd w:val="clear" w:color="auto" w:fill="auto"/>
          </w:tcPr>
          <w:p w14:paraId="41B7D2C9" w14:textId="77777777" w:rsidR="00157478" w:rsidRPr="00751652" w:rsidRDefault="00157478" w:rsidP="00157478">
            <w:pPr>
              <w:widowControl w:val="0"/>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s="Arial"/>
                <w:sz w:val="24"/>
                <w:szCs w:val="24"/>
              </w:rPr>
            </w:pPr>
          </w:p>
        </w:tc>
      </w:tr>
      <w:tr w:rsidR="00157478" w:rsidRPr="00751652" w14:paraId="37128175" w14:textId="77777777" w:rsidTr="00980BF2">
        <w:trPr>
          <w:cantSplit/>
        </w:trPr>
        <w:tc>
          <w:tcPr>
            <w:tcW w:w="3404" w:type="dxa"/>
            <w:shd w:val="clear" w:color="auto" w:fill="auto"/>
          </w:tcPr>
          <w:p w14:paraId="57C6F42D" w14:textId="77777777" w:rsidR="00157478" w:rsidRPr="00751652" w:rsidRDefault="00157478" w:rsidP="00980BF2">
            <w:pPr>
              <w:widowControl w:val="0"/>
              <w:spacing w:before="120" w:after="120"/>
              <w:ind w:left="720"/>
              <w:rPr>
                <w:rFonts w:ascii="Arial" w:eastAsia="Arial" w:hAnsi="Arial" w:cs="Arial"/>
                <w:b/>
                <w:sz w:val="24"/>
                <w:szCs w:val="24"/>
              </w:rPr>
            </w:pPr>
          </w:p>
        </w:tc>
        <w:tc>
          <w:tcPr>
            <w:tcW w:w="5622" w:type="dxa"/>
            <w:shd w:val="clear" w:color="auto" w:fill="auto"/>
          </w:tcPr>
          <w:p w14:paraId="069256A4" w14:textId="77777777" w:rsidR="00157478" w:rsidRPr="00751652" w:rsidRDefault="00157478" w:rsidP="00157478">
            <w:pPr>
              <w:widowControl w:val="0"/>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p>
        </w:tc>
      </w:tr>
      <w:tr w:rsidR="00157478" w:rsidRPr="00751652" w14:paraId="15B7BB25" w14:textId="77777777" w:rsidTr="00980BF2">
        <w:trPr>
          <w:cantSplit/>
        </w:trPr>
        <w:tc>
          <w:tcPr>
            <w:tcW w:w="3404" w:type="dxa"/>
            <w:shd w:val="clear" w:color="auto" w:fill="auto"/>
          </w:tcPr>
          <w:p w14:paraId="5BFD41F7" w14:textId="77777777" w:rsidR="00157478" w:rsidRPr="00751652" w:rsidRDefault="00157478" w:rsidP="00980BF2">
            <w:pPr>
              <w:widowControl w:val="0"/>
              <w:spacing w:before="120" w:after="120"/>
              <w:ind w:left="720"/>
              <w:rPr>
                <w:rFonts w:ascii="Arial" w:eastAsia="Arial" w:hAnsi="Arial" w:cs="Arial"/>
                <w:b/>
                <w:sz w:val="24"/>
                <w:szCs w:val="24"/>
              </w:rPr>
            </w:pPr>
            <w:r w:rsidRPr="00751652">
              <w:rPr>
                <w:rFonts w:ascii="Arial" w:eastAsia="Arial" w:hAnsi="Arial" w:cs="Arial"/>
                <w:b/>
                <w:sz w:val="24"/>
                <w:szCs w:val="24"/>
              </w:rPr>
              <w:t>"Statutory Schemes"</w:t>
            </w:r>
          </w:p>
        </w:tc>
        <w:tc>
          <w:tcPr>
            <w:tcW w:w="5622" w:type="dxa"/>
            <w:shd w:val="clear" w:color="auto" w:fill="auto"/>
          </w:tcPr>
          <w:p w14:paraId="1DD8801E" w14:textId="77777777" w:rsidR="00157478" w:rsidRPr="00751652" w:rsidRDefault="00157478" w:rsidP="00980BF2">
            <w:pPr>
              <w:spacing w:before="120" w:after="120"/>
              <w:rPr>
                <w:rFonts w:ascii="Arial" w:eastAsia="Arial" w:hAnsi="Arial" w:cs="Arial"/>
                <w:sz w:val="24"/>
                <w:szCs w:val="24"/>
              </w:rPr>
            </w:pPr>
            <w:r w:rsidRPr="00751652">
              <w:rPr>
                <w:rFonts w:ascii="Arial" w:eastAsia="Arial" w:hAnsi="Arial" w:cs="Arial"/>
                <w:sz w:val="24"/>
                <w:szCs w:val="24"/>
              </w:rPr>
              <w:t>means the CSPS, NHSPS or LGPS.</w:t>
            </w:r>
          </w:p>
        </w:tc>
      </w:tr>
    </w:tbl>
    <w:p w14:paraId="44932F6A"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u w:val="single"/>
        </w:rPr>
      </w:pPr>
      <w:r w:rsidRPr="00751652">
        <w:rPr>
          <w:rFonts w:ascii="Arial" w:eastAsia="Arial Bold" w:hAnsi="Arial" w:cs="Arial"/>
          <w:b/>
          <w:color w:val="000000"/>
          <w:sz w:val="24"/>
          <w:szCs w:val="24"/>
        </w:rPr>
        <w:t xml:space="preserve">Supplier obligations to participate in the pension </w:t>
      </w:r>
      <w:proofErr w:type="gramStart"/>
      <w:r w:rsidRPr="00751652">
        <w:rPr>
          <w:rFonts w:ascii="Arial" w:eastAsia="Arial Bold" w:hAnsi="Arial" w:cs="Arial"/>
          <w:b/>
          <w:color w:val="000000"/>
          <w:sz w:val="24"/>
          <w:szCs w:val="24"/>
        </w:rPr>
        <w:t>schemes</w:t>
      </w:r>
      <w:proofErr w:type="gramEnd"/>
    </w:p>
    <w:p w14:paraId="5D8EDF74" w14:textId="77777777" w:rsidR="00157478" w:rsidRPr="00751652" w:rsidRDefault="00157478" w:rsidP="00C8321B">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In respect of all or any Fair Deal Employees each of Annex D1: CSPS, Annex D2: NHSPS and/or Annex D3: LGPS shall apply, as appropriate.</w:t>
      </w:r>
    </w:p>
    <w:p w14:paraId="4D1F5F33" w14:textId="77777777" w:rsidR="00157478" w:rsidRPr="00751652" w:rsidRDefault="00157478" w:rsidP="00C8321B">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4793FD3F"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undertakes:</w:t>
      </w:r>
    </w:p>
    <w:p w14:paraId="13672BF0"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780D45B0"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subject to paragraph 5 of Annex D3: LGPS to be fully responsible for all other costs, contributions, </w:t>
      </w:r>
      <w:proofErr w:type="gramStart"/>
      <w:r w:rsidRPr="00751652">
        <w:rPr>
          <w:rFonts w:ascii="Arial" w:eastAsia="Arial" w:hAnsi="Arial" w:cs="Arial"/>
          <w:color w:val="000000"/>
          <w:sz w:val="24"/>
          <w:szCs w:val="24"/>
        </w:rPr>
        <w:t>payments</w:t>
      </w:r>
      <w:proofErr w:type="gramEnd"/>
      <w:r w:rsidRPr="00751652">
        <w:rPr>
          <w:rFonts w:ascii="Arial" w:eastAsia="Arial" w:hAnsi="Arial" w:cs="Arial"/>
          <w:color w:val="000000"/>
          <w:sz w:val="24"/>
          <w:szCs w:val="24"/>
        </w:rPr>
        <w:t xml:space="preserve"> and other amounts relating to its participation in the Statutory Schemes, including for the avoidance of doubt any exit payments and the costs of providing any bond, indemnity or guarantee required in relation to such participation. </w:t>
      </w:r>
    </w:p>
    <w:p w14:paraId="30377749" w14:textId="77777777" w:rsidR="00157478" w:rsidRPr="00751652" w:rsidRDefault="00157478" w:rsidP="00C8321B">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sidRPr="00751652">
        <w:rPr>
          <w:rFonts w:ascii="Arial" w:eastAsia="Arial" w:hAnsi="Arial" w:cs="Arial"/>
          <w:color w:val="000000"/>
          <w:sz w:val="24"/>
          <w:szCs w:val="24"/>
        </w:rPr>
        <w:t>make arrangements</w:t>
      </w:r>
      <w:proofErr w:type="gramEnd"/>
      <w:r w:rsidRPr="00751652">
        <w:rPr>
          <w:rFonts w:ascii="Arial" w:eastAsia="Arial" w:hAnsi="Arial" w:cs="Arial"/>
          <w:color w:val="000000"/>
          <w:sz w:val="24"/>
          <w:szCs w:val="24"/>
        </w:rPr>
        <w:t xml:space="preserve"> for a bulk transfer from its Broadly </w:t>
      </w:r>
      <w:r w:rsidRPr="00751652">
        <w:rPr>
          <w:rFonts w:ascii="Arial" w:eastAsia="Arial" w:hAnsi="Arial" w:cs="Arial"/>
          <w:color w:val="000000"/>
          <w:sz w:val="24"/>
          <w:szCs w:val="24"/>
        </w:rPr>
        <w:lastRenderedPageBreak/>
        <w:t>Comparable pension scheme to the relevant Statutory Scheme in accordance with the requirements of the previous contract with the Buyer</w:t>
      </w:r>
      <w:r w:rsidRPr="00751652">
        <w:rPr>
          <w:rFonts w:ascii="Arial" w:eastAsia="Arial" w:hAnsi="Arial" w:cs="Arial"/>
          <w:color w:val="000000"/>
          <w:sz w:val="24"/>
          <w:szCs w:val="24"/>
          <w:vertAlign w:val="superscript"/>
        </w:rPr>
        <w:footnoteReference w:id="1"/>
      </w:r>
      <w:r w:rsidRPr="00751652">
        <w:rPr>
          <w:rFonts w:ascii="Arial" w:eastAsia="Arial" w:hAnsi="Arial" w:cs="Arial"/>
          <w:color w:val="000000"/>
          <w:sz w:val="24"/>
          <w:szCs w:val="24"/>
        </w:rPr>
        <w:t>.</w:t>
      </w:r>
    </w:p>
    <w:p w14:paraId="5AE7F938"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Supplier obligation to provide </w:t>
      </w:r>
      <w:proofErr w:type="gramStart"/>
      <w:r w:rsidRPr="00751652">
        <w:rPr>
          <w:rFonts w:ascii="Arial" w:eastAsia="Arial Bold" w:hAnsi="Arial" w:cs="Arial"/>
          <w:b/>
          <w:color w:val="000000"/>
          <w:sz w:val="24"/>
          <w:szCs w:val="24"/>
        </w:rPr>
        <w:t>information</w:t>
      </w:r>
      <w:proofErr w:type="gramEnd"/>
    </w:p>
    <w:p w14:paraId="1050C10C"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undertakes to the Buyer</w:t>
      </w:r>
      <w:r w:rsidRPr="00751652">
        <w:rPr>
          <w:rFonts w:ascii="Arial" w:eastAsia="Arial" w:hAnsi="Arial" w:cs="Arial"/>
          <w:i/>
          <w:color w:val="000000"/>
          <w:sz w:val="24"/>
          <w:szCs w:val="24"/>
        </w:rPr>
        <w:t>:</w:t>
      </w:r>
    </w:p>
    <w:p w14:paraId="050AABD3"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6" w:name="_heading=h.32hioqz" w:colFirst="0" w:colLast="0"/>
      <w:bookmarkEnd w:id="76"/>
      <w:r w:rsidRPr="00751652">
        <w:rPr>
          <w:rFonts w:ascii="Arial" w:eastAsia="Arial" w:hAnsi="Arial" w:cs="Arial"/>
          <w:color w:val="000000"/>
          <w:sz w:val="24"/>
          <w:szCs w:val="24"/>
        </w:rPr>
        <w:t>to provide all information which the Buyer</w:t>
      </w:r>
      <w:r w:rsidRPr="00751652">
        <w:rPr>
          <w:rFonts w:ascii="Arial" w:eastAsia="Arial" w:hAnsi="Arial" w:cs="Arial"/>
          <w:i/>
          <w:color w:val="000000"/>
          <w:sz w:val="24"/>
          <w:szCs w:val="24"/>
        </w:rPr>
        <w:t xml:space="preserve"> </w:t>
      </w:r>
      <w:r w:rsidRPr="00751652">
        <w:rPr>
          <w:rFonts w:ascii="Arial" w:eastAsia="Arial" w:hAnsi="Arial" w:cs="Arial"/>
          <w:color w:val="000000"/>
          <w:sz w:val="24"/>
          <w:szCs w:val="24"/>
        </w:rPr>
        <w:t>may reasonably request concerning matters referred to in this Part D as expeditiously as possible; and</w:t>
      </w:r>
    </w:p>
    <w:p w14:paraId="056E758E"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79A06907"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19EA2456"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Indemnities the Supplier must </w:t>
      </w:r>
      <w:proofErr w:type="gramStart"/>
      <w:r w:rsidRPr="00751652">
        <w:rPr>
          <w:rFonts w:ascii="Arial" w:eastAsia="Arial Bold" w:hAnsi="Arial" w:cs="Arial"/>
          <w:b/>
          <w:color w:val="000000"/>
          <w:sz w:val="24"/>
          <w:szCs w:val="24"/>
        </w:rPr>
        <w:t>give</w:t>
      </w:r>
      <w:proofErr w:type="gramEnd"/>
    </w:p>
    <w:p w14:paraId="4680B535" w14:textId="77777777" w:rsidR="00157478" w:rsidRPr="00751652" w:rsidRDefault="00157478" w:rsidP="00C8321B">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w:t>
      </w:r>
      <w:proofErr w:type="gramStart"/>
      <w:r w:rsidRPr="00751652">
        <w:rPr>
          <w:rFonts w:ascii="Arial" w:eastAsia="Arial" w:hAnsi="Arial" w:cs="Arial"/>
          <w:color w:val="000000"/>
          <w:sz w:val="24"/>
          <w:szCs w:val="24"/>
        </w:rPr>
        <w:t>Supplier  shall</w:t>
      </w:r>
      <w:proofErr w:type="gramEnd"/>
      <w:r w:rsidRPr="00751652">
        <w:rPr>
          <w:rFonts w:ascii="Arial" w:eastAsia="Arial" w:hAnsi="Arial" w:cs="Arial"/>
          <w:color w:val="000000"/>
          <w:sz w:val="24"/>
          <w:szCs w:val="24"/>
        </w:rPr>
        <w:t xml:space="preserve"> indemnify and keep indemnified CCS, [NHS Pensions], the Buyer</w:t>
      </w:r>
      <w:r w:rsidRPr="00751652">
        <w:rPr>
          <w:rFonts w:ascii="Arial" w:eastAsia="Arial" w:hAnsi="Arial" w:cs="Arial"/>
          <w:i/>
          <w:color w:val="000000"/>
          <w:sz w:val="24"/>
          <w:szCs w:val="24"/>
        </w:rPr>
        <w:t xml:space="preserve"> </w:t>
      </w:r>
      <w:r w:rsidRPr="00751652">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14:paraId="52B49469"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w:t>
      </w:r>
      <w:proofErr w:type="gramStart"/>
      <w:r w:rsidRPr="00751652">
        <w:rPr>
          <w:rFonts w:ascii="Arial" w:eastAsia="Arial" w:hAnsi="Arial" w:cs="Arial"/>
          <w:color w:val="000000"/>
          <w:sz w:val="24"/>
          <w:szCs w:val="24"/>
        </w:rPr>
        <w:t>Agreement;</w:t>
      </w:r>
      <w:proofErr w:type="gramEnd"/>
      <w:r w:rsidRPr="00751652">
        <w:rPr>
          <w:rFonts w:ascii="Arial" w:eastAsia="Arial" w:hAnsi="Arial" w:cs="Arial"/>
          <w:color w:val="000000"/>
          <w:sz w:val="24"/>
          <w:szCs w:val="24"/>
        </w:rPr>
        <w:t xml:space="preserve"> </w:t>
      </w:r>
    </w:p>
    <w:p w14:paraId="74AE5808"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w:t>
      </w:r>
      <w:proofErr w:type="gramStart"/>
      <w:r w:rsidRPr="00751652">
        <w:rPr>
          <w:rFonts w:ascii="Arial" w:eastAsia="Arial" w:hAnsi="Arial" w:cs="Arial"/>
          <w:color w:val="000000"/>
          <w:sz w:val="24"/>
          <w:szCs w:val="24"/>
        </w:rPr>
        <w:t>D;</w:t>
      </w:r>
      <w:proofErr w:type="gramEnd"/>
      <w:r w:rsidRPr="00751652">
        <w:rPr>
          <w:rFonts w:ascii="Arial" w:eastAsia="Arial" w:hAnsi="Arial" w:cs="Arial"/>
          <w:color w:val="000000"/>
          <w:sz w:val="24"/>
          <w:szCs w:val="24"/>
        </w:rPr>
        <w:t xml:space="preserve"> </w:t>
      </w:r>
    </w:p>
    <w:p w14:paraId="5F742D94"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07057E94" w14:textId="77777777" w:rsidR="00157478" w:rsidRPr="00751652" w:rsidRDefault="00157478" w:rsidP="00157478">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bookmarkStart w:id="77" w:name="_heading=h.1hmsyys" w:colFirst="0" w:colLast="0"/>
      <w:bookmarkEnd w:id="77"/>
      <w:r w:rsidRPr="00751652">
        <w:rPr>
          <w:rFonts w:ascii="Arial" w:eastAsia="Arial" w:hAnsi="Arial" w:cs="Arial"/>
          <w:color w:val="000000"/>
          <w:sz w:val="24"/>
          <w:szCs w:val="24"/>
        </w:rPr>
        <w:t>Subcontractor:</w:t>
      </w:r>
    </w:p>
    <w:p w14:paraId="78D5B83F" w14:textId="77777777" w:rsidR="00157478" w:rsidRPr="00751652" w:rsidRDefault="00157478" w:rsidP="00C8321B">
      <w:pPr>
        <w:numPr>
          <w:ilvl w:val="3"/>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8" w:name="_heading=h.41mghml" w:colFirst="0" w:colLast="0"/>
      <w:bookmarkEnd w:id="78"/>
      <w:r w:rsidRPr="00751652">
        <w:rPr>
          <w:rFonts w:ascii="Arial" w:eastAsia="Arial" w:hAnsi="Arial" w:cs="Arial"/>
          <w:color w:val="000000"/>
          <w:sz w:val="24"/>
          <w:szCs w:val="24"/>
        </w:rPr>
        <w:t xml:space="preserve">relate to any rights to benefits under a pension scheme (as defined in section 150(1) Finance Act 2004) in respect of </w:t>
      </w:r>
      <w:r w:rsidRPr="00751652">
        <w:rPr>
          <w:rFonts w:ascii="Arial" w:eastAsia="Arial" w:hAnsi="Arial" w:cs="Arial"/>
          <w:color w:val="000000"/>
          <w:sz w:val="24"/>
          <w:szCs w:val="24"/>
        </w:rPr>
        <w:lastRenderedPageBreak/>
        <w:t>periods of employment on and after the Relevant Transfer Date until the date of termination or expiry of the relevant Contract; or</w:t>
      </w:r>
    </w:p>
    <w:p w14:paraId="3A0A49D7" w14:textId="77777777" w:rsidR="00157478" w:rsidRPr="00751652" w:rsidRDefault="00157478" w:rsidP="00C8321B">
      <w:pPr>
        <w:numPr>
          <w:ilvl w:val="3"/>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9" w:name="_heading=h.2grqrue" w:colFirst="0" w:colLast="0"/>
      <w:bookmarkEnd w:id="79"/>
      <w:r w:rsidRPr="00751652">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14:paraId="37BF87CF"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arise out of or in connection with the Supplier (or its Subcontractor) allowing anyone who is not an NHSPS Fair </w:t>
      </w:r>
      <w:proofErr w:type="gramStart"/>
      <w:r w:rsidRPr="00751652">
        <w:rPr>
          <w:rFonts w:ascii="Arial" w:eastAsia="Arial" w:hAnsi="Arial" w:cs="Arial"/>
          <w:color w:val="000000"/>
          <w:sz w:val="24"/>
          <w:szCs w:val="24"/>
        </w:rPr>
        <w:t>Deal  Employee</w:t>
      </w:r>
      <w:proofErr w:type="gramEnd"/>
      <w:r w:rsidRPr="00751652">
        <w:rPr>
          <w:rFonts w:ascii="Arial" w:eastAsia="Arial" w:hAnsi="Arial" w:cs="Arial"/>
          <w:color w:val="000000"/>
          <w:sz w:val="24"/>
          <w:szCs w:val="24"/>
        </w:rPr>
        <w:t xml:space="preserve"> to join or claim membership of the NHSPS at any time during the Term.</w:t>
      </w:r>
    </w:p>
    <w:p w14:paraId="49C9EDB6" w14:textId="77777777" w:rsidR="00157478" w:rsidRPr="00751652" w:rsidRDefault="00157478" w:rsidP="00157478">
      <w:pPr>
        <w:pBdr>
          <w:top w:val="nil"/>
          <w:left w:val="nil"/>
          <w:bottom w:val="nil"/>
          <w:right w:val="nil"/>
          <w:between w:val="nil"/>
        </w:pBdr>
        <w:spacing w:before="120" w:after="120"/>
        <w:ind w:left="2214" w:hanging="1080"/>
        <w:rPr>
          <w:rFonts w:ascii="Arial" w:hAnsi="Arial" w:cs="Arial"/>
          <w:color w:val="000000"/>
        </w:rPr>
      </w:pPr>
    </w:p>
    <w:p w14:paraId="62B12CF7"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indemnities in this Part D and its Annexes:</w:t>
      </w:r>
    </w:p>
    <w:p w14:paraId="4216F55E"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shall survive termination of the relevant Contract; and</w:t>
      </w:r>
    </w:p>
    <w:p w14:paraId="05CFF7BC"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shall not be affected by the caps on liability contained in Clause 11 (How much you can be held responsible for).</w:t>
      </w:r>
    </w:p>
    <w:p w14:paraId="165F9FF2"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What happens if there is a </w:t>
      </w:r>
      <w:proofErr w:type="gramStart"/>
      <w:r w:rsidRPr="00751652">
        <w:rPr>
          <w:rFonts w:ascii="Arial" w:eastAsia="Arial Bold" w:hAnsi="Arial" w:cs="Arial"/>
          <w:b/>
          <w:color w:val="000000"/>
          <w:sz w:val="24"/>
          <w:szCs w:val="24"/>
        </w:rPr>
        <w:t>dispute</w:t>
      </w:r>
      <w:proofErr w:type="gramEnd"/>
    </w:p>
    <w:p w14:paraId="6D87C6AD"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Dispute Resolution Procedure will not apply to any dispute (</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0CDDCACB"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who will act as an expert and not as an </w:t>
      </w:r>
      <w:proofErr w:type="gramStart"/>
      <w:r w:rsidRPr="00751652">
        <w:rPr>
          <w:rFonts w:ascii="Arial" w:eastAsia="Arial" w:hAnsi="Arial" w:cs="Arial"/>
          <w:color w:val="000000"/>
          <w:sz w:val="24"/>
          <w:szCs w:val="24"/>
        </w:rPr>
        <w:t>arbitrator;</w:t>
      </w:r>
      <w:proofErr w:type="gramEnd"/>
      <w:r w:rsidRPr="00751652">
        <w:rPr>
          <w:rFonts w:ascii="Arial" w:eastAsia="Arial" w:hAnsi="Arial" w:cs="Arial"/>
          <w:color w:val="000000"/>
          <w:sz w:val="24"/>
          <w:szCs w:val="24"/>
        </w:rPr>
        <w:t xml:space="preserve"> </w:t>
      </w:r>
    </w:p>
    <w:p w14:paraId="33B98F9C"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whose decision will be final and binding on the CCS and/or the Buyer and/or the Supplier; and </w:t>
      </w:r>
    </w:p>
    <w:p w14:paraId="70C7208C"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whose expenses shall be borne equally by the CCS and/or the Buyer and/or the Supplier unless the independent Actuary shall otherwise direct.</w:t>
      </w:r>
    </w:p>
    <w:p w14:paraId="223882A3" w14:textId="77777777" w:rsidR="00157478" w:rsidRPr="00751652" w:rsidRDefault="00157478" w:rsidP="00157478">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6CF870B8"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Other people’s rights</w:t>
      </w:r>
    </w:p>
    <w:p w14:paraId="120923F4" w14:textId="77777777" w:rsidR="00157478" w:rsidRPr="00751652" w:rsidRDefault="00157478" w:rsidP="00C8321B">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03B50AB5" w14:textId="77777777" w:rsidR="00157478" w:rsidRPr="00751652" w:rsidRDefault="00157478" w:rsidP="00C8321B">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36864AB"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What happens if there is a breach of this Part </w:t>
      </w:r>
      <w:proofErr w:type="gramStart"/>
      <w:r w:rsidRPr="00751652">
        <w:rPr>
          <w:rFonts w:ascii="Arial" w:eastAsia="Arial Bold" w:hAnsi="Arial" w:cs="Arial"/>
          <w:b/>
          <w:color w:val="000000"/>
          <w:sz w:val="24"/>
          <w:szCs w:val="24"/>
        </w:rPr>
        <w:t>D</w:t>
      </w:r>
      <w:proofErr w:type="gramEnd"/>
    </w:p>
    <w:p w14:paraId="66EAE6AF"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agrees to notify the Buyer</w:t>
      </w:r>
      <w:r w:rsidRPr="00751652">
        <w:rPr>
          <w:rFonts w:ascii="Arial" w:eastAsia="Arial" w:hAnsi="Arial" w:cs="Arial"/>
          <w:i/>
          <w:color w:val="000000"/>
          <w:sz w:val="24"/>
          <w:szCs w:val="24"/>
        </w:rPr>
        <w:t xml:space="preserve"> </w:t>
      </w:r>
      <w:r w:rsidRPr="00751652">
        <w:rPr>
          <w:rFonts w:ascii="Arial" w:eastAsia="Arial" w:hAnsi="Arial" w:cs="Arial"/>
          <w:color w:val="000000"/>
          <w:sz w:val="24"/>
          <w:szCs w:val="24"/>
        </w:rPr>
        <w:t>should it breach any obligations it has under this Part D and agrees that the Buyer</w:t>
      </w:r>
      <w:r w:rsidRPr="00751652">
        <w:rPr>
          <w:rFonts w:ascii="Arial" w:eastAsia="Arial" w:hAnsi="Arial" w:cs="Arial"/>
          <w:i/>
          <w:color w:val="000000"/>
          <w:sz w:val="24"/>
          <w:szCs w:val="24"/>
        </w:rPr>
        <w:t xml:space="preserve"> </w:t>
      </w:r>
      <w:r w:rsidRPr="00751652">
        <w:rPr>
          <w:rFonts w:ascii="Arial" w:eastAsia="Arial" w:hAnsi="Arial" w:cs="Arial"/>
          <w:color w:val="000000"/>
          <w:sz w:val="24"/>
          <w:szCs w:val="24"/>
        </w:rPr>
        <w:t xml:space="preserve">shall be entitled to terminate its Contract for material Default </w:t>
      </w: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the Supplier:</w:t>
      </w:r>
    </w:p>
    <w:p w14:paraId="5CA0BD5C"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commits an irremediable breach of any provision or obligation it has under this Part D; or</w:t>
      </w:r>
    </w:p>
    <w:p w14:paraId="1D8D60F2"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3CCD451"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Transferring Fair Deal Employees</w:t>
      </w:r>
    </w:p>
    <w:p w14:paraId="73FA0E4D"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5B0388DF"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roofErr w:type="gramStart"/>
      <w:r w:rsidRPr="00751652">
        <w:rPr>
          <w:rFonts w:ascii="Arial" w:eastAsia="Arial" w:hAnsi="Arial" w:cs="Arial"/>
          <w:color w:val="000000"/>
          <w:sz w:val="24"/>
          <w:szCs w:val="24"/>
        </w:rPr>
        <w:t>);</w:t>
      </w:r>
      <w:proofErr w:type="gramEnd"/>
    </w:p>
    <w:p w14:paraId="31A6B83E"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consult with about, and inform those Fair Deal Eligible Employees of the pension provisions relating to that transfer; and</w:t>
      </w:r>
    </w:p>
    <w:p w14:paraId="63F6E535"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procure that the employer to which the Fair Deal Eligible Employees are transferred (the </w:t>
      </w:r>
      <w:r w:rsidRPr="00751652">
        <w:rPr>
          <w:rFonts w:ascii="Arial" w:eastAsia="Arial" w:hAnsi="Arial" w:cs="Arial"/>
          <w:b/>
          <w:color w:val="000000"/>
          <w:sz w:val="24"/>
          <w:szCs w:val="24"/>
        </w:rPr>
        <w:t>"New Employer"</w:t>
      </w:r>
      <w:r w:rsidRPr="00751652">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1C4156C"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w:hAnsi="Arial" w:cs="Arial"/>
          <w:b/>
          <w:smallCaps/>
          <w:color w:val="000000"/>
          <w:sz w:val="24"/>
          <w:szCs w:val="24"/>
        </w:rPr>
        <w:t>W</w:t>
      </w:r>
      <w:r w:rsidRPr="00751652">
        <w:rPr>
          <w:rFonts w:ascii="Arial" w:eastAsia="Arial Bold" w:hAnsi="Arial" w:cs="Arial"/>
          <w:b/>
          <w:color w:val="000000"/>
          <w:sz w:val="24"/>
          <w:szCs w:val="24"/>
        </w:rPr>
        <w:t xml:space="preserve">hat happens to pensions if this Contract </w:t>
      </w:r>
      <w:proofErr w:type="gramStart"/>
      <w:r w:rsidRPr="00751652">
        <w:rPr>
          <w:rFonts w:ascii="Arial" w:eastAsia="Arial Bold" w:hAnsi="Arial" w:cs="Arial"/>
          <w:b/>
          <w:color w:val="000000"/>
          <w:sz w:val="24"/>
          <w:szCs w:val="24"/>
        </w:rPr>
        <w:t>ends</w:t>
      </w:r>
      <w:proofErr w:type="gramEnd"/>
    </w:p>
    <w:p w14:paraId="2A768AAE"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provisions of Part E: Staff Transfer </w:t>
      </w:r>
      <w:proofErr w:type="gramStart"/>
      <w:r w:rsidRPr="00751652">
        <w:rPr>
          <w:rFonts w:ascii="Arial" w:eastAsia="Arial" w:hAnsi="Arial" w:cs="Arial"/>
          <w:color w:val="000000"/>
          <w:sz w:val="24"/>
          <w:szCs w:val="24"/>
        </w:rPr>
        <w:t>On</w:t>
      </w:r>
      <w:proofErr w:type="gramEnd"/>
      <w:r w:rsidRPr="00751652">
        <w:rPr>
          <w:rFonts w:ascii="Arial" w:eastAsia="Arial" w:hAnsi="Arial" w:cs="Arial"/>
          <w:color w:val="000000"/>
          <w:sz w:val="24"/>
          <w:szCs w:val="24"/>
        </w:rPr>
        <w:t xml:space="preserve"> Exit (Mandatory) apply in relation to pension issues on expiry or termination of the relevant Contract.</w:t>
      </w:r>
    </w:p>
    <w:p w14:paraId="20B302C4"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w:t>
      </w:r>
      <w:r w:rsidRPr="00751652">
        <w:rPr>
          <w:rFonts w:ascii="Arial" w:eastAsia="Arial" w:hAnsi="Arial" w:cs="Arial"/>
          <w:color w:val="000000"/>
          <w:sz w:val="24"/>
          <w:szCs w:val="24"/>
        </w:rPr>
        <w:lastRenderedPageBreak/>
        <w:t>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0E7DCC9B" w14:textId="77777777" w:rsidR="00157478" w:rsidRPr="00751652" w:rsidRDefault="00157478" w:rsidP="00157478">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0B1F2104"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w:hAnsi="Arial" w:cs="Arial"/>
          <w:b/>
          <w:smallCaps/>
          <w:color w:val="000000"/>
          <w:sz w:val="24"/>
          <w:szCs w:val="24"/>
        </w:rPr>
        <w:t>B</w:t>
      </w:r>
      <w:r w:rsidRPr="00751652">
        <w:rPr>
          <w:rFonts w:ascii="Arial" w:eastAsia="Arial Bold" w:hAnsi="Arial" w:cs="Arial"/>
          <w:b/>
          <w:color w:val="000000"/>
          <w:sz w:val="24"/>
          <w:szCs w:val="24"/>
        </w:rPr>
        <w:t>roadly Comparable Pension Schemes on the Relevant Transfer Date</w:t>
      </w:r>
    </w:p>
    <w:p w14:paraId="44424D9A"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0" w:name="_heading=h.vx1227" w:colFirst="0" w:colLast="0"/>
      <w:bookmarkEnd w:id="80"/>
      <w:r w:rsidRPr="00751652">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3EA7DACC"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Such Broadly Comparable pension scheme must be:  </w:t>
      </w:r>
    </w:p>
    <w:p w14:paraId="48819362"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established by the Relevant Transfer Date</w:t>
      </w:r>
      <w:r w:rsidRPr="00751652">
        <w:rPr>
          <w:rFonts w:ascii="Arial" w:eastAsia="Arial" w:hAnsi="Arial" w:cs="Arial"/>
          <w:color w:val="000000"/>
          <w:sz w:val="24"/>
          <w:szCs w:val="24"/>
          <w:vertAlign w:val="superscript"/>
        </w:rPr>
        <w:footnoteReference w:id="2"/>
      </w:r>
      <w:r w:rsidRPr="00751652">
        <w:rPr>
          <w:rFonts w:ascii="Arial" w:eastAsia="Arial" w:hAnsi="Arial" w:cs="Arial"/>
          <w:color w:val="000000"/>
          <w:sz w:val="24"/>
          <w:szCs w:val="24"/>
        </w:rPr>
        <w:t>;</w:t>
      </w:r>
    </w:p>
    <w:p w14:paraId="2DFFF730"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 registered pension scheme for the purposes of Part 4 of the Finance Act </w:t>
      </w:r>
      <w:proofErr w:type="gramStart"/>
      <w:r w:rsidRPr="00751652">
        <w:rPr>
          <w:rFonts w:ascii="Arial" w:eastAsia="Arial" w:hAnsi="Arial" w:cs="Arial"/>
          <w:color w:val="000000"/>
          <w:sz w:val="24"/>
          <w:szCs w:val="24"/>
        </w:rPr>
        <w:t>2004;</w:t>
      </w:r>
      <w:proofErr w:type="gramEnd"/>
      <w:r w:rsidRPr="00751652">
        <w:rPr>
          <w:rFonts w:ascii="Arial" w:eastAsia="Arial" w:hAnsi="Arial" w:cs="Arial"/>
          <w:color w:val="000000"/>
          <w:sz w:val="24"/>
          <w:szCs w:val="24"/>
        </w:rPr>
        <w:t xml:space="preserve"> </w:t>
      </w:r>
    </w:p>
    <w:p w14:paraId="4FBAA515"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capable of receiving a bulk transfer payment from the relevant Statutory Scheme or from a Former Supplier’s Broadly Comparable pension scheme (unless otherwise instructed by the Buyer</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465BFCC2"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capable of paying a bulk transfer payment to the Replacement Supplier’s Broadly Comparable pension </w:t>
      </w:r>
      <w:proofErr w:type="gramStart"/>
      <w:r w:rsidRPr="00751652">
        <w:rPr>
          <w:rFonts w:ascii="Arial" w:eastAsia="Arial" w:hAnsi="Arial" w:cs="Arial"/>
          <w:color w:val="000000"/>
          <w:sz w:val="24"/>
          <w:szCs w:val="24"/>
        </w:rPr>
        <w:t>scheme  (</w:t>
      </w:r>
      <w:proofErr w:type="gramEnd"/>
      <w:r w:rsidRPr="00751652">
        <w:rPr>
          <w:rFonts w:ascii="Arial" w:eastAsia="Arial" w:hAnsi="Arial" w:cs="Arial"/>
          <w:color w:val="000000"/>
          <w:sz w:val="24"/>
          <w:szCs w:val="24"/>
        </w:rPr>
        <w:t xml:space="preserve">or the relevant Statutory Scheme if applicable) (unless otherwise instructed by the Buyer); and </w:t>
      </w:r>
    </w:p>
    <w:p w14:paraId="51FC680E"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maintained until such bulk transfer payments have been received or paid (unless otherwise instructed by the Buyer).  </w:t>
      </w:r>
    </w:p>
    <w:p w14:paraId="5B30C929"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79A20F32"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92DE12E"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Pr="00751652">
        <w:rPr>
          <w:rFonts w:ascii="Arial" w:eastAsia="Arial" w:hAnsi="Arial" w:cs="Arial"/>
          <w:color w:val="000000"/>
          <w:sz w:val="24"/>
          <w:szCs w:val="24"/>
        </w:rPr>
        <w:t>1995;</w:t>
      </w:r>
      <w:proofErr w:type="gramEnd"/>
    </w:p>
    <w:p w14:paraId="502490D4"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sidRPr="00751652">
        <w:rPr>
          <w:rFonts w:ascii="Arial" w:eastAsia="Arial" w:hAnsi="Arial" w:cs="Arial"/>
          <w:color w:val="000000"/>
          <w:sz w:val="24"/>
          <w:szCs w:val="24"/>
        </w:rPr>
        <w:t>Scheme  (</w:t>
      </w:r>
      <w:proofErr w:type="gramEnd"/>
      <w:r w:rsidRPr="00751652">
        <w:rPr>
          <w:rFonts w:ascii="Arial" w:eastAsia="Arial" w:hAnsi="Arial" w:cs="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751652">
        <w:rPr>
          <w:rFonts w:ascii="Arial" w:eastAsia="Arial" w:hAnsi="Arial" w:cs="Arial"/>
          <w:color w:val="000000"/>
          <w:sz w:val="24"/>
          <w:szCs w:val="24"/>
          <w:vertAlign w:val="superscript"/>
        </w:rPr>
        <w:footnoteReference w:id="3"/>
      </w:r>
      <w:r w:rsidRPr="00751652">
        <w:rPr>
          <w:rFonts w:ascii="Arial" w:eastAsia="Arial" w:hAnsi="Arial" w:cs="Arial"/>
          <w:color w:val="000000"/>
          <w:sz w:val="24"/>
          <w:szCs w:val="24"/>
        </w:rPr>
        <w:t>; and</w:t>
      </w:r>
    </w:p>
    <w:p w14:paraId="25D4FD2B"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w:t>
      </w: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77012087"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0149C6F2"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sidRPr="00751652">
        <w:rPr>
          <w:rFonts w:ascii="Arial" w:eastAsia="Arial" w:hAnsi="Arial" w:cs="Arial"/>
          <w:color w:val="000000"/>
          <w:sz w:val="24"/>
          <w:szCs w:val="24"/>
        </w:rPr>
        <w:t>scheme  (</w:t>
      </w:r>
      <w:proofErr w:type="gramEnd"/>
      <w:r w:rsidRPr="00751652">
        <w:rPr>
          <w:rFonts w:ascii="Arial" w:eastAsia="Arial" w:hAnsi="Arial" w:cs="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w:t>
      </w:r>
      <w:r w:rsidRPr="00751652">
        <w:rPr>
          <w:rFonts w:ascii="Arial" w:eastAsia="Arial" w:hAnsi="Arial" w:cs="Arial"/>
          <w:color w:val="000000"/>
          <w:sz w:val="24"/>
          <w:szCs w:val="24"/>
        </w:rPr>
        <w:lastRenderedPageBreak/>
        <w:t xml:space="preserve">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0661D49C"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72261BF8" w14:textId="77777777" w:rsidR="00157478" w:rsidRPr="00751652" w:rsidRDefault="00157478" w:rsidP="00157478">
      <w:pPr>
        <w:pBdr>
          <w:top w:val="nil"/>
          <w:left w:val="nil"/>
          <w:bottom w:val="nil"/>
          <w:right w:val="nil"/>
          <w:between w:val="nil"/>
        </w:pBdr>
        <w:tabs>
          <w:tab w:val="left" w:pos="993"/>
        </w:tabs>
        <w:spacing w:before="120" w:after="120"/>
        <w:ind w:left="720" w:hanging="720"/>
        <w:rPr>
          <w:rFonts w:ascii="Arial" w:hAnsi="Arial" w:cs="Arial"/>
          <w:color w:val="000000"/>
        </w:rPr>
      </w:pPr>
    </w:p>
    <w:p w14:paraId="3B0BE061"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751652">
        <w:rPr>
          <w:rFonts w:ascii="Arial" w:eastAsia="Arial" w:hAnsi="Arial" w:cs="Arial"/>
          <w:b/>
          <w:color w:val="000000"/>
          <w:sz w:val="24"/>
          <w:szCs w:val="24"/>
        </w:rPr>
        <w:t>Broadly Comparable Pension Scheme in Other Circumstances</w:t>
      </w:r>
    </w:p>
    <w:p w14:paraId="51ABB763"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43A73C1D"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Such Broadly Comparable pension scheme must be:  </w:t>
      </w:r>
    </w:p>
    <w:p w14:paraId="01B9F4A3"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established by the date of cessation of participation in the Statutory Scheme</w:t>
      </w:r>
      <w:r w:rsidRPr="00751652">
        <w:rPr>
          <w:rFonts w:ascii="Arial" w:eastAsia="Arial" w:hAnsi="Arial" w:cs="Arial"/>
          <w:color w:val="000000"/>
          <w:sz w:val="24"/>
          <w:szCs w:val="24"/>
          <w:vertAlign w:val="superscript"/>
        </w:rPr>
        <w:footnoteReference w:id="4"/>
      </w:r>
      <w:r w:rsidRPr="00751652">
        <w:rPr>
          <w:rFonts w:ascii="Arial" w:eastAsia="Arial" w:hAnsi="Arial" w:cs="Arial"/>
          <w:color w:val="000000"/>
          <w:sz w:val="24"/>
          <w:szCs w:val="24"/>
        </w:rPr>
        <w:t xml:space="preserve">; </w:t>
      </w:r>
    </w:p>
    <w:p w14:paraId="55EACB5C"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a registered pension scheme for the purposes of Part 4 of the Finance Act </w:t>
      </w:r>
      <w:proofErr w:type="gramStart"/>
      <w:r w:rsidRPr="00751652">
        <w:rPr>
          <w:rFonts w:ascii="Arial" w:eastAsia="Arial" w:hAnsi="Arial" w:cs="Arial"/>
          <w:color w:val="000000"/>
          <w:sz w:val="24"/>
          <w:szCs w:val="24"/>
        </w:rPr>
        <w:t>2004;</w:t>
      </w:r>
      <w:proofErr w:type="gramEnd"/>
      <w:r w:rsidRPr="00751652">
        <w:rPr>
          <w:rFonts w:ascii="Arial" w:eastAsia="Arial" w:hAnsi="Arial" w:cs="Arial"/>
          <w:color w:val="000000"/>
          <w:sz w:val="24"/>
          <w:szCs w:val="24"/>
        </w:rPr>
        <w:t xml:space="preserve"> </w:t>
      </w:r>
    </w:p>
    <w:p w14:paraId="2B886077"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capable of receiving a bulk transfer payment from the relevant Statutory Scheme (where instructed to do so by the Buyer</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29E9901F"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004AB568"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maintained until such bulk transfer payments have been received or paid (unless otherwise instructed by the Buyer).  </w:t>
      </w:r>
    </w:p>
    <w:p w14:paraId="4D1DF67A"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the Supplier has provided a Broadly Comparable pension </w:t>
      </w:r>
      <w:proofErr w:type="gramStart"/>
      <w:r w:rsidRPr="00751652">
        <w:rPr>
          <w:rFonts w:ascii="Arial" w:eastAsia="Arial" w:hAnsi="Arial" w:cs="Arial"/>
          <w:color w:val="000000"/>
          <w:sz w:val="24"/>
          <w:szCs w:val="24"/>
        </w:rPr>
        <w:t>scheme  pursuant</w:t>
      </w:r>
      <w:proofErr w:type="gramEnd"/>
      <w:r w:rsidRPr="00751652">
        <w:rPr>
          <w:rFonts w:ascii="Arial" w:eastAsia="Arial" w:hAnsi="Arial" w:cs="Arial"/>
          <w:color w:val="000000"/>
          <w:sz w:val="24"/>
          <w:szCs w:val="24"/>
        </w:rPr>
        <w:t xml:space="preserve"> to the provisions of this paragraph 11, the Supplier shall (and shall procure that any of its Subcontractors shall):</w:t>
      </w:r>
    </w:p>
    <w:p w14:paraId="118579CC"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89E2FF2"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Pr="00751652">
        <w:rPr>
          <w:rFonts w:ascii="Arial" w:eastAsia="Arial" w:hAnsi="Arial" w:cs="Arial"/>
          <w:color w:val="000000"/>
          <w:sz w:val="24"/>
          <w:szCs w:val="24"/>
        </w:rPr>
        <w:t>1995;</w:t>
      </w:r>
      <w:proofErr w:type="gramEnd"/>
      <w:r w:rsidRPr="00751652">
        <w:rPr>
          <w:rFonts w:ascii="Arial" w:eastAsia="Arial" w:hAnsi="Arial" w:cs="Arial"/>
          <w:color w:val="000000"/>
          <w:sz w:val="24"/>
          <w:szCs w:val="24"/>
        </w:rPr>
        <w:t xml:space="preserve">   </w:t>
      </w:r>
    </w:p>
    <w:p w14:paraId="77A23086"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751652">
        <w:rPr>
          <w:rFonts w:ascii="Arial" w:eastAsia="Arial" w:hAnsi="Arial" w:cs="Arial"/>
          <w:color w:val="000000"/>
          <w:sz w:val="24"/>
          <w:szCs w:val="24"/>
          <w:vertAlign w:val="superscript"/>
        </w:rPr>
        <w:footnoteReference w:id="5"/>
      </w:r>
      <w:r w:rsidRPr="00751652">
        <w:rPr>
          <w:rFonts w:ascii="Arial" w:eastAsia="Arial" w:hAnsi="Arial" w:cs="Arial"/>
          <w:color w:val="000000"/>
          <w:sz w:val="24"/>
          <w:szCs w:val="24"/>
        </w:rPr>
        <w:t xml:space="preserve">; and  </w:t>
      </w:r>
    </w:p>
    <w:p w14:paraId="242C8E2D"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w:t>
      </w: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5C5713CF"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751652">
        <w:rPr>
          <w:rFonts w:ascii="Arial" w:eastAsia="Arial" w:hAnsi="Arial" w:cs="Arial"/>
          <w:b/>
          <w:color w:val="000000"/>
          <w:sz w:val="24"/>
          <w:szCs w:val="24"/>
        </w:rPr>
        <w:t>the Shortfall</w:t>
      </w:r>
      <w:r w:rsidRPr="00751652">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139FE6A3" w14:textId="77777777" w:rsidR="00157478" w:rsidRPr="00751652" w:rsidRDefault="00157478" w:rsidP="00C8321B">
      <w:pPr>
        <w:keepNext/>
        <w:numPr>
          <w:ilvl w:val="0"/>
          <w:numId w:val="5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color w:val="000000"/>
          <w:sz w:val="24"/>
          <w:szCs w:val="24"/>
        </w:rPr>
      </w:pPr>
      <w:r w:rsidRPr="00751652">
        <w:rPr>
          <w:rFonts w:ascii="Arial" w:eastAsia="Arial" w:hAnsi="Arial" w:cs="Arial"/>
          <w:b/>
          <w:color w:val="000000"/>
          <w:sz w:val="24"/>
          <w:szCs w:val="24"/>
        </w:rPr>
        <w:t>Right of Set-off</w:t>
      </w:r>
    </w:p>
    <w:p w14:paraId="785FA70B"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Buyer shall have a right to set off against any payments due to the Supplier under the relevant Contract an amount equal to: </w:t>
      </w:r>
    </w:p>
    <w:p w14:paraId="08985B2B"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1" w:name="_heading=h.3fwokq0" w:colFirst="0" w:colLast="0"/>
      <w:bookmarkEnd w:id="81"/>
      <w:r w:rsidRPr="00751652">
        <w:rPr>
          <w:rFonts w:ascii="Arial" w:eastAsia="Arial" w:hAnsi="Arial" w:cs="Arial"/>
          <w:color w:val="000000"/>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w:t>
      </w:r>
      <w:proofErr w:type="gramStart"/>
      <w:r w:rsidRPr="00751652">
        <w:rPr>
          <w:rFonts w:ascii="Arial" w:eastAsia="Arial" w:hAnsi="Arial" w:cs="Arial"/>
          <w:color w:val="000000"/>
          <w:sz w:val="24"/>
          <w:szCs w:val="24"/>
        </w:rPr>
        <w:t>guarantee;</w:t>
      </w:r>
      <w:proofErr w:type="gramEnd"/>
    </w:p>
    <w:p w14:paraId="57EE31FF"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w:t>
      </w:r>
      <w:proofErr w:type="gramStart"/>
      <w:r w:rsidRPr="00751652">
        <w:rPr>
          <w:rFonts w:ascii="Arial" w:eastAsia="Arial" w:hAnsi="Arial" w:cs="Arial"/>
          <w:color w:val="000000"/>
          <w:sz w:val="24"/>
          <w:szCs w:val="24"/>
        </w:rPr>
        <w:t>bond</w:t>
      </w:r>
      <w:proofErr w:type="gramEnd"/>
      <w:r w:rsidRPr="00751652">
        <w:rPr>
          <w:rFonts w:ascii="Arial" w:eastAsia="Arial" w:hAnsi="Arial" w:cs="Arial"/>
          <w:color w:val="000000"/>
          <w:sz w:val="24"/>
          <w:szCs w:val="24"/>
        </w:rPr>
        <w:t xml:space="preserve"> or guarantee; or</w:t>
      </w:r>
    </w:p>
    <w:p w14:paraId="6800F85F" w14:textId="77777777" w:rsidR="00157478" w:rsidRPr="00751652" w:rsidRDefault="00157478" w:rsidP="00C8321B">
      <w:pPr>
        <w:numPr>
          <w:ilvl w:val="2"/>
          <w:numId w:val="5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w:t>
      </w:r>
      <w:proofErr w:type="gramStart"/>
      <w:r w:rsidRPr="00751652">
        <w:rPr>
          <w:rFonts w:ascii="Arial" w:eastAsia="Arial" w:hAnsi="Arial" w:cs="Arial"/>
          <w:color w:val="000000"/>
          <w:sz w:val="24"/>
          <w:szCs w:val="24"/>
        </w:rPr>
        <w:t>guarantee;</w:t>
      </w:r>
      <w:proofErr w:type="gramEnd"/>
    </w:p>
    <w:p w14:paraId="08455491" w14:textId="77777777" w:rsidR="00157478" w:rsidRPr="00751652" w:rsidRDefault="00157478" w:rsidP="00157478">
      <w:pPr>
        <w:pStyle w:val="Heading4"/>
        <w:ind w:left="709"/>
        <w:rPr>
          <w:rFonts w:ascii="Arial" w:eastAsia="Arial" w:hAnsi="Arial" w:cs="Arial"/>
        </w:rPr>
      </w:pPr>
      <w:bookmarkStart w:id="82" w:name="_heading=h.1v1yuxt" w:colFirst="0" w:colLast="0"/>
      <w:bookmarkEnd w:id="82"/>
      <w:r w:rsidRPr="00751652">
        <w:rPr>
          <w:rFonts w:ascii="Arial" w:eastAsia="Arial" w:hAnsi="Arial" w:cs="Arial"/>
        </w:rPr>
        <w:t xml:space="preserve">and shall pay such set off amount to the relevant Statutory Scheme. </w:t>
      </w:r>
    </w:p>
    <w:p w14:paraId="66CA0269" w14:textId="77777777" w:rsidR="00157478" w:rsidRPr="00751652" w:rsidRDefault="00157478" w:rsidP="00C8321B">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Buyer shall also have a right to set off against any payments due to the </w:t>
      </w:r>
      <w:proofErr w:type="gramStart"/>
      <w:r w:rsidRPr="00751652">
        <w:rPr>
          <w:rFonts w:ascii="Arial" w:eastAsia="Arial" w:hAnsi="Arial" w:cs="Arial"/>
          <w:color w:val="000000"/>
          <w:sz w:val="24"/>
          <w:szCs w:val="24"/>
        </w:rPr>
        <w:t>Supplier  under</w:t>
      </w:r>
      <w:proofErr w:type="gramEnd"/>
      <w:r w:rsidRPr="00751652">
        <w:rPr>
          <w:rFonts w:ascii="Arial" w:eastAsia="Arial" w:hAnsi="Arial" w:cs="Arial"/>
          <w:color w:val="000000"/>
          <w:sz w:val="24"/>
          <w:szCs w:val="24"/>
        </w:rPr>
        <w:t xml:space="preserve"> the relevant Contract all reasonable costs and expenses incurred by the Buyer as result of Paragraphs 12.1 above.</w:t>
      </w:r>
    </w:p>
    <w:p w14:paraId="6ECB57C6" w14:textId="77777777" w:rsidR="00157478" w:rsidRPr="00751652" w:rsidRDefault="00157478" w:rsidP="00157478">
      <w:pPr>
        <w:rPr>
          <w:rFonts w:ascii="Arial" w:eastAsia="Arial Bold" w:hAnsi="Arial" w:cs="Arial"/>
          <w:b/>
          <w:sz w:val="36"/>
          <w:szCs w:val="36"/>
        </w:rPr>
      </w:pPr>
      <w:r w:rsidRPr="00751652">
        <w:rPr>
          <w:rFonts w:ascii="Arial" w:hAnsi="Arial" w:cs="Arial"/>
        </w:rPr>
        <w:br w:type="page"/>
      </w:r>
      <w:r w:rsidRPr="00751652">
        <w:rPr>
          <w:rFonts w:ascii="Arial" w:eastAsia="Arial Bold" w:hAnsi="Arial" w:cs="Arial"/>
          <w:b/>
          <w:sz w:val="36"/>
          <w:szCs w:val="36"/>
        </w:rPr>
        <w:lastRenderedPageBreak/>
        <w:t xml:space="preserve">Annex D1: </w:t>
      </w:r>
    </w:p>
    <w:p w14:paraId="09F33AC6" w14:textId="77777777" w:rsidR="00157478" w:rsidRPr="00751652" w:rsidRDefault="00157478" w:rsidP="00157478">
      <w:pPr>
        <w:rPr>
          <w:rFonts w:ascii="Arial" w:eastAsia="Arial Bold" w:hAnsi="Arial" w:cs="Arial"/>
          <w:sz w:val="36"/>
          <w:szCs w:val="36"/>
        </w:rPr>
      </w:pPr>
      <w:r w:rsidRPr="00751652">
        <w:rPr>
          <w:rFonts w:ascii="Arial" w:eastAsia="Arial Bold" w:hAnsi="Arial" w:cs="Arial"/>
          <w:b/>
          <w:sz w:val="36"/>
          <w:szCs w:val="36"/>
        </w:rPr>
        <w:t>Civil Service Pensions Schemes (CSPS)</w:t>
      </w:r>
    </w:p>
    <w:p w14:paraId="53226A83" w14:textId="77777777" w:rsidR="00157478" w:rsidRPr="00751652" w:rsidRDefault="00157478" w:rsidP="00C8321B">
      <w:pPr>
        <w:keepNext/>
        <w:numPr>
          <w:ilvl w:val="0"/>
          <w:numId w:val="55"/>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751652">
        <w:rPr>
          <w:rFonts w:ascii="Arial" w:eastAsia="Arial" w:hAnsi="Arial" w:cs="Arial"/>
          <w:b/>
          <w:smallCaps/>
          <w:color w:val="000000"/>
          <w:sz w:val="24"/>
          <w:szCs w:val="24"/>
        </w:rPr>
        <w:t>D</w:t>
      </w:r>
      <w:r w:rsidRPr="00751652">
        <w:rPr>
          <w:rFonts w:ascii="Arial" w:eastAsia="Arial Bold" w:hAnsi="Arial" w:cs="Arial"/>
          <w:b/>
          <w:color w:val="000000"/>
          <w:sz w:val="24"/>
          <w:szCs w:val="24"/>
        </w:rPr>
        <w:t>efinitions</w:t>
      </w:r>
    </w:p>
    <w:p w14:paraId="6A5D0059" w14:textId="77777777" w:rsidR="00157478" w:rsidRPr="00751652" w:rsidRDefault="00157478" w:rsidP="00157478">
      <w:pPr>
        <w:keepNext/>
        <w:ind w:left="368" w:hanging="11"/>
        <w:rPr>
          <w:rFonts w:ascii="Arial" w:eastAsia="Arial" w:hAnsi="Arial" w:cs="Arial"/>
          <w:sz w:val="24"/>
          <w:szCs w:val="24"/>
        </w:rPr>
      </w:pPr>
      <w:r w:rsidRPr="00751652">
        <w:rPr>
          <w:rFonts w:ascii="Arial" w:eastAsia="Arial" w:hAnsi="Arial" w:cs="Arial"/>
          <w:sz w:val="24"/>
          <w:szCs w:val="24"/>
        </w:rPr>
        <w:t xml:space="preserve">In this Annex D1: CSPS to Part D: Pensions, the following words have the following </w:t>
      </w:r>
      <w:proofErr w:type="gramStart"/>
      <w:r w:rsidRPr="00751652">
        <w:rPr>
          <w:rFonts w:ascii="Arial" w:eastAsia="Arial" w:hAnsi="Arial" w:cs="Arial"/>
          <w:sz w:val="24"/>
          <w:szCs w:val="24"/>
        </w:rPr>
        <w:t>meanings</w:t>
      </w:r>
      <w:proofErr w:type="gramEnd"/>
      <w:r w:rsidRPr="00751652">
        <w:rPr>
          <w:rFonts w:ascii="Arial" w:eastAsia="Arial" w:hAnsi="Arial" w:cs="Arial"/>
          <w:sz w:val="24"/>
          <w:szCs w:val="24"/>
        </w:rPr>
        <w:t xml:space="preserve"> and they shall supplement Joint Schedule 1 (Definitions):</w:t>
      </w:r>
    </w:p>
    <w:tbl>
      <w:tblPr>
        <w:tblW w:w="9378" w:type="dxa"/>
        <w:tblLayout w:type="fixed"/>
        <w:tblCellMar>
          <w:left w:w="115" w:type="dxa"/>
          <w:right w:w="115" w:type="dxa"/>
        </w:tblCellMar>
        <w:tblLook w:val="0400" w:firstRow="0" w:lastRow="0" w:firstColumn="0" w:lastColumn="0" w:noHBand="0" w:noVBand="1"/>
      </w:tblPr>
      <w:tblGrid>
        <w:gridCol w:w="2835"/>
        <w:gridCol w:w="6543"/>
      </w:tblGrid>
      <w:tr w:rsidR="00157478" w:rsidRPr="00751652" w14:paraId="1A4656A9" w14:textId="77777777" w:rsidTr="00980BF2">
        <w:trPr>
          <w:cantSplit/>
        </w:trPr>
        <w:tc>
          <w:tcPr>
            <w:tcW w:w="2835" w:type="dxa"/>
          </w:tcPr>
          <w:p w14:paraId="0CE35198" w14:textId="77777777" w:rsidR="00157478" w:rsidRPr="00751652" w:rsidRDefault="00157478" w:rsidP="00980BF2">
            <w:pP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"CSPS Admission Agreement"</w:t>
            </w:r>
          </w:p>
        </w:tc>
        <w:tc>
          <w:tcPr>
            <w:tcW w:w="6543" w:type="dxa"/>
          </w:tcPr>
          <w:p w14:paraId="07BDDFFB"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157478" w:rsidRPr="00751652" w14:paraId="2F206E03" w14:textId="77777777" w:rsidTr="00980BF2">
        <w:trPr>
          <w:cantSplit/>
        </w:trPr>
        <w:tc>
          <w:tcPr>
            <w:tcW w:w="2835" w:type="dxa"/>
          </w:tcPr>
          <w:p w14:paraId="177746E5" w14:textId="77777777" w:rsidR="00157478" w:rsidRPr="00751652" w:rsidRDefault="00157478" w:rsidP="00980BF2">
            <w:pP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"CSPS Eligible Employee"</w:t>
            </w:r>
          </w:p>
        </w:tc>
        <w:tc>
          <w:tcPr>
            <w:tcW w:w="6543" w:type="dxa"/>
          </w:tcPr>
          <w:p w14:paraId="55E78D31"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157478" w:rsidRPr="00751652" w14:paraId="3EB589EE" w14:textId="77777777" w:rsidTr="00980BF2">
        <w:trPr>
          <w:cantSplit/>
        </w:trPr>
        <w:tc>
          <w:tcPr>
            <w:tcW w:w="2835" w:type="dxa"/>
          </w:tcPr>
          <w:p w14:paraId="0A29416F" w14:textId="77777777" w:rsidR="00157478" w:rsidRPr="00751652" w:rsidRDefault="00157478" w:rsidP="00980BF2">
            <w:pPr>
              <w:spacing w:before="120" w:after="120"/>
              <w:ind w:left="709"/>
              <w:rPr>
                <w:rFonts w:ascii="Arial" w:eastAsia="Arial" w:hAnsi="Arial" w:cs="Arial"/>
                <w:b/>
                <w:color w:val="000000"/>
                <w:sz w:val="24"/>
                <w:szCs w:val="24"/>
              </w:rPr>
            </w:pPr>
            <w:r w:rsidRPr="00751652">
              <w:rPr>
                <w:rFonts w:ascii="Arial" w:eastAsia="Arial" w:hAnsi="Arial" w:cs="Arial"/>
                <w:b/>
                <w:color w:val="000000"/>
                <w:sz w:val="24"/>
                <w:szCs w:val="24"/>
              </w:rPr>
              <w:t>“CSPS Fair Deal Employee”</w:t>
            </w:r>
          </w:p>
        </w:tc>
        <w:tc>
          <w:tcPr>
            <w:tcW w:w="6543" w:type="dxa"/>
          </w:tcPr>
          <w:p w14:paraId="6BBFF8B8"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157478" w:rsidRPr="00751652" w14:paraId="44C2E31A" w14:textId="77777777" w:rsidTr="00980BF2">
        <w:trPr>
          <w:cantSplit/>
        </w:trPr>
        <w:tc>
          <w:tcPr>
            <w:tcW w:w="2835" w:type="dxa"/>
          </w:tcPr>
          <w:p w14:paraId="55793644" w14:textId="77777777" w:rsidR="00157478" w:rsidRPr="00751652" w:rsidRDefault="00157478" w:rsidP="00980BF2">
            <w:pPr>
              <w:spacing w:after="120"/>
              <w:ind w:left="709"/>
              <w:rPr>
                <w:rFonts w:ascii="Arial" w:eastAsia="Arial" w:hAnsi="Arial" w:cs="Arial"/>
                <w:sz w:val="24"/>
                <w:szCs w:val="24"/>
              </w:rPr>
            </w:pPr>
            <w:r w:rsidRPr="00751652">
              <w:rPr>
                <w:rFonts w:ascii="Arial" w:eastAsia="Arial" w:hAnsi="Arial" w:cs="Arial"/>
                <w:b/>
                <w:color w:val="000000"/>
                <w:sz w:val="24"/>
                <w:szCs w:val="24"/>
              </w:rPr>
              <w:t>"CSPS"</w:t>
            </w:r>
          </w:p>
        </w:tc>
        <w:tc>
          <w:tcPr>
            <w:tcW w:w="6543" w:type="dxa"/>
          </w:tcPr>
          <w:p w14:paraId="2623C17F" w14:textId="77777777" w:rsidR="00157478" w:rsidRPr="00751652" w:rsidRDefault="00157478" w:rsidP="00980BF2">
            <w:pPr>
              <w:spacing w:after="120"/>
              <w:rPr>
                <w:rFonts w:ascii="Arial" w:eastAsia="Arial" w:hAnsi="Arial" w:cs="Arial"/>
                <w:sz w:val="24"/>
                <w:szCs w:val="24"/>
              </w:rPr>
            </w:pPr>
            <w:r w:rsidRPr="00751652">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751652">
              <w:rPr>
                <w:rFonts w:ascii="Arial" w:eastAsia="Arial" w:hAnsi="Arial" w:cs="Arial"/>
                <w:color w:val="222222"/>
                <w:sz w:val="24"/>
                <w:szCs w:val="24"/>
                <w:highlight w:val="white"/>
              </w:rPr>
              <w:t>i</w:t>
            </w:r>
            <w:proofErr w:type="spellEnd"/>
            <w:r w:rsidRPr="00751652">
              <w:rPr>
                <w:rFonts w:ascii="Arial" w:eastAsia="Arial" w:hAnsi="Arial" w:cs="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038F3E9B" w14:textId="77777777" w:rsidR="00157478" w:rsidRPr="00751652" w:rsidRDefault="00157478" w:rsidP="00C8321B">
      <w:pPr>
        <w:keepNext/>
        <w:numPr>
          <w:ilvl w:val="0"/>
          <w:numId w:val="5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Access to equivalent pension schemes after transfer</w:t>
      </w:r>
    </w:p>
    <w:p w14:paraId="296171D7" w14:textId="77777777" w:rsidR="00157478" w:rsidRPr="00751652" w:rsidRDefault="00157478" w:rsidP="00C8321B">
      <w:pPr>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w:t>
      </w:r>
      <w:r w:rsidRPr="00751652">
        <w:rPr>
          <w:rFonts w:ascii="Arial" w:eastAsia="Arial" w:hAnsi="Arial" w:cs="Arial"/>
          <w:color w:val="000000"/>
          <w:sz w:val="24"/>
          <w:szCs w:val="24"/>
        </w:rPr>
        <w:lastRenderedPageBreak/>
        <w:t xml:space="preserve">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1A58FB0E" w14:textId="77777777" w:rsidR="00157478" w:rsidRPr="00751652" w:rsidRDefault="00157478" w:rsidP="00C8321B">
      <w:pPr>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3" w:name="_heading=h.4f1mdlm" w:colFirst="0" w:colLast="0"/>
      <w:bookmarkEnd w:id="83"/>
      <w:r w:rsidRPr="00751652">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62A41988" w14:textId="77777777" w:rsidR="00157478" w:rsidRPr="00751652" w:rsidRDefault="00157478" w:rsidP="00157478">
      <w:pPr>
        <w:rPr>
          <w:rFonts w:ascii="Arial" w:eastAsia="Arial" w:hAnsi="Arial" w:cs="Arial"/>
          <w:sz w:val="24"/>
          <w:szCs w:val="24"/>
        </w:rPr>
      </w:pPr>
    </w:p>
    <w:p w14:paraId="4C746141" w14:textId="77777777" w:rsidR="00157478" w:rsidRPr="00751652" w:rsidRDefault="00157478" w:rsidP="00157478">
      <w:pPr>
        <w:rPr>
          <w:rFonts w:ascii="Arial" w:eastAsia="Arial Bold" w:hAnsi="Arial" w:cs="Arial"/>
          <w:sz w:val="36"/>
          <w:szCs w:val="36"/>
        </w:rPr>
      </w:pPr>
      <w:r w:rsidRPr="00751652">
        <w:rPr>
          <w:rFonts w:ascii="Arial" w:hAnsi="Arial" w:cs="Arial"/>
        </w:rPr>
        <w:br w:type="page"/>
      </w:r>
      <w:r w:rsidRPr="00751652">
        <w:rPr>
          <w:rFonts w:ascii="Arial" w:eastAsia="Arial Bold" w:hAnsi="Arial" w:cs="Arial"/>
          <w:b/>
          <w:sz w:val="36"/>
          <w:szCs w:val="36"/>
        </w:rPr>
        <w:lastRenderedPageBreak/>
        <w:t>Annex D2: NHS Pension Schemes</w:t>
      </w:r>
    </w:p>
    <w:p w14:paraId="27C3D534" w14:textId="77777777" w:rsidR="00157478" w:rsidRPr="00751652" w:rsidRDefault="00157478" w:rsidP="00C8321B">
      <w:pPr>
        <w:keepNext/>
        <w:numPr>
          <w:ilvl w:val="0"/>
          <w:numId w:val="5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751652">
        <w:rPr>
          <w:rFonts w:ascii="Arial" w:eastAsia="Arial" w:hAnsi="Arial" w:cs="Arial"/>
          <w:b/>
          <w:smallCaps/>
          <w:color w:val="000000"/>
          <w:sz w:val="24"/>
          <w:szCs w:val="24"/>
        </w:rPr>
        <w:t>D</w:t>
      </w:r>
      <w:r w:rsidRPr="00751652">
        <w:rPr>
          <w:rFonts w:ascii="Arial" w:eastAsia="Arial Bold" w:hAnsi="Arial" w:cs="Arial"/>
          <w:b/>
          <w:color w:val="000000"/>
          <w:sz w:val="24"/>
          <w:szCs w:val="24"/>
        </w:rPr>
        <w:t>efinitions</w:t>
      </w:r>
    </w:p>
    <w:p w14:paraId="1ED6F686" w14:textId="77777777" w:rsidR="00157478" w:rsidRPr="00751652" w:rsidRDefault="00157478" w:rsidP="00157478">
      <w:pPr>
        <w:keepNext/>
        <w:ind w:left="368" w:hanging="11"/>
        <w:rPr>
          <w:rFonts w:ascii="Arial" w:eastAsia="Arial" w:hAnsi="Arial" w:cs="Arial"/>
          <w:sz w:val="24"/>
          <w:szCs w:val="24"/>
        </w:rPr>
      </w:pPr>
      <w:r w:rsidRPr="00751652">
        <w:rPr>
          <w:rFonts w:ascii="Arial" w:eastAsia="Arial" w:hAnsi="Arial" w:cs="Arial"/>
          <w:sz w:val="24"/>
          <w:szCs w:val="24"/>
        </w:rPr>
        <w:t xml:space="preserve">In this Annex D2: NHSPS to Part D: Pensions, the following words have the following </w:t>
      </w:r>
      <w:proofErr w:type="gramStart"/>
      <w:r w:rsidRPr="00751652">
        <w:rPr>
          <w:rFonts w:ascii="Arial" w:eastAsia="Arial" w:hAnsi="Arial" w:cs="Arial"/>
          <w:sz w:val="24"/>
          <w:szCs w:val="24"/>
        </w:rPr>
        <w:t>meanings</w:t>
      </w:r>
      <w:proofErr w:type="gramEnd"/>
      <w:r w:rsidRPr="00751652">
        <w:rPr>
          <w:rFonts w:ascii="Arial" w:eastAsia="Arial" w:hAnsi="Arial" w:cs="Arial"/>
          <w:sz w:val="24"/>
          <w:szCs w:val="24"/>
        </w:rPr>
        <w:t xml:space="preserve"> and they shall supplement Joint Schedule 1 (Definitions):</w:t>
      </w:r>
    </w:p>
    <w:tbl>
      <w:tblPr>
        <w:tblW w:w="9026" w:type="dxa"/>
        <w:tblLayout w:type="fixed"/>
        <w:tblCellMar>
          <w:left w:w="115" w:type="dxa"/>
          <w:right w:w="115" w:type="dxa"/>
        </w:tblCellMar>
        <w:tblLook w:val="0400" w:firstRow="0" w:lastRow="0" w:firstColumn="0" w:lastColumn="0" w:noHBand="0" w:noVBand="1"/>
      </w:tblPr>
      <w:tblGrid>
        <w:gridCol w:w="3397"/>
        <w:gridCol w:w="5629"/>
      </w:tblGrid>
      <w:tr w:rsidR="00157478" w:rsidRPr="00751652" w14:paraId="4C77D717" w14:textId="77777777" w:rsidTr="00980BF2">
        <w:trPr>
          <w:cantSplit/>
        </w:trPr>
        <w:tc>
          <w:tcPr>
            <w:tcW w:w="3397" w:type="dxa"/>
          </w:tcPr>
          <w:p w14:paraId="37BC22DC" w14:textId="77777777" w:rsidR="00157478" w:rsidRPr="00751652" w:rsidRDefault="00157478" w:rsidP="00980BF2">
            <w:pPr>
              <w:spacing w:before="120" w:after="120"/>
              <w:ind w:left="720"/>
              <w:rPr>
                <w:rFonts w:ascii="Arial" w:eastAsia="Arial" w:hAnsi="Arial" w:cs="Arial"/>
                <w:b/>
                <w:sz w:val="24"/>
                <w:szCs w:val="24"/>
              </w:rPr>
            </w:pPr>
            <w:r w:rsidRPr="00751652">
              <w:rPr>
                <w:rFonts w:ascii="Arial" w:eastAsia="Arial" w:hAnsi="Arial" w:cs="Arial"/>
                <w:b/>
                <w:sz w:val="24"/>
                <w:szCs w:val="24"/>
              </w:rPr>
              <w:t>"Direction Letter/Determination"</w:t>
            </w:r>
          </w:p>
        </w:tc>
        <w:tc>
          <w:tcPr>
            <w:tcW w:w="5629" w:type="dxa"/>
          </w:tcPr>
          <w:p w14:paraId="479223E5"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157478" w:rsidRPr="00751652" w14:paraId="2781047A" w14:textId="77777777" w:rsidTr="00980BF2">
        <w:trPr>
          <w:cantSplit/>
        </w:trPr>
        <w:tc>
          <w:tcPr>
            <w:tcW w:w="3397" w:type="dxa"/>
          </w:tcPr>
          <w:p w14:paraId="2C837176" w14:textId="77777777" w:rsidR="00157478" w:rsidRPr="00751652" w:rsidRDefault="00157478" w:rsidP="00980BF2">
            <w:pPr>
              <w:spacing w:before="120" w:after="120"/>
              <w:ind w:left="720"/>
              <w:rPr>
                <w:rFonts w:ascii="Arial" w:eastAsia="Arial" w:hAnsi="Arial" w:cs="Arial"/>
                <w:b/>
                <w:sz w:val="24"/>
                <w:szCs w:val="24"/>
              </w:rPr>
            </w:pPr>
            <w:r w:rsidRPr="00751652">
              <w:rPr>
                <w:rFonts w:ascii="Arial" w:eastAsia="Arial" w:hAnsi="Arial" w:cs="Arial"/>
                <w:b/>
                <w:sz w:val="24"/>
                <w:szCs w:val="24"/>
              </w:rPr>
              <w:lastRenderedPageBreak/>
              <w:t>“NHS Broadly Comparable Employees”</w:t>
            </w:r>
          </w:p>
        </w:tc>
        <w:tc>
          <w:tcPr>
            <w:tcW w:w="5629" w:type="dxa"/>
          </w:tcPr>
          <w:p w14:paraId="49A4891E" w14:textId="77777777" w:rsidR="00157478" w:rsidRPr="00751652" w:rsidRDefault="00157478" w:rsidP="00980BF2">
            <w:pPr>
              <w:tabs>
                <w:tab w:val="left" w:pos="235"/>
              </w:tabs>
              <w:rPr>
                <w:rFonts w:ascii="Arial" w:eastAsia="Arial" w:hAnsi="Arial" w:cs="Arial"/>
                <w:color w:val="000000"/>
                <w:sz w:val="24"/>
                <w:szCs w:val="24"/>
              </w:rPr>
            </w:pPr>
            <w:r w:rsidRPr="00751652">
              <w:rPr>
                <w:rFonts w:ascii="Arial" w:eastAsia="Arial" w:hAnsi="Arial" w:cs="Arial"/>
                <w:color w:val="000000"/>
                <w:sz w:val="24"/>
                <w:szCs w:val="24"/>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either:</w:t>
            </w:r>
          </w:p>
          <w:p w14:paraId="482D2827" w14:textId="77777777" w:rsidR="00157478" w:rsidRPr="00751652" w:rsidRDefault="00157478" w:rsidP="00980BF2">
            <w:pPr>
              <w:tabs>
                <w:tab w:val="left" w:pos="743"/>
              </w:tabs>
              <w:ind w:left="720" w:hanging="720"/>
              <w:rPr>
                <w:rFonts w:ascii="Arial" w:eastAsia="Arial" w:hAnsi="Arial" w:cs="Arial"/>
                <w:color w:val="000000"/>
                <w:sz w:val="24"/>
                <w:szCs w:val="24"/>
              </w:rPr>
            </w:pPr>
            <w:r w:rsidRPr="00751652">
              <w:rPr>
                <w:rFonts w:ascii="Arial" w:eastAsia="Arial" w:hAnsi="Arial" w:cs="Arial"/>
                <w:color w:val="000000"/>
                <w:sz w:val="24"/>
                <w:szCs w:val="24"/>
              </w:rPr>
              <w:t>(a)     their employment with the Buyer</w:t>
            </w:r>
            <w:r w:rsidRPr="00751652">
              <w:rPr>
                <w:rFonts w:ascii="Arial" w:eastAsia="Arial" w:hAnsi="Arial" w:cs="Arial"/>
                <w:i/>
                <w:color w:val="000000"/>
                <w:sz w:val="24"/>
                <w:szCs w:val="24"/>
              </w:rPr>
              <w:t>,</w:t>
            </w:r>
            <w:r w:rsidRPr="00751652">
              <w:rPr>
                <w:rFonts w:ascii="Arial" w:eastAsia="Arial" w:hAnsi="Arial" w:cs="Arial"/>
                <w:color w:val="000000"/>
                <w:sz w:val="24"/>
                <w:szCs w:val="24"/>
              </w:rPr>
              <w:t xml:space="preserve"> an NHS Body or other employer which participates automatically in the NHSPS; or</w:t>
            </w:r>
          </w:p>
          <w:p w14:paraId="076A3B5C" w14:textId="77777777" w:rsidR="00157478" w:rsidRPr="00751652" w:rsidRDefault="00157478" w:rsidP="00980BF2">
            <w:pPr>
              <w:tabs>
                <w:tab w:val="left" w:pos="743"/>
              </w:tabs>
              <w:ind w:left="720" w:hanging="720"/>
              <w:rPr>
                <w:rFonts w:ascii="Arial" w:eastAsia="Arial" w:hAnsi="Arial" w:cs="Arial"/>
                <w:color w:val="000000"/>
                <w:sz w:val="24"/>
                <w:szCs w:val="24"/>
              </w:rPr>
            </w:pPr>
            <w:r w:rsidRPr="00751652">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1173EE13"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157478" w:rsidRPr="00751652" w14:paraId="43D9D52C" w14:textId="77777777" w:rsidTr="00980BF2">
        <w:trPr>
          <w:cantSplit/>
        </w:trPr>
        <w:tc>
          <w:tcPr>
            <w:tcW w:w="3397" w:type="dxa"/>
          </w:tcPr>
          <w:p w14:paraId="1B95914B" w14:textId="77777777" w:rsidR="00157478" w:rsidRPr="00751652" w:rsidRDefault="00157478" w:rsidP="00980BF2">
            <w:pPr>
              <w:spacing w:before="120" w:after="120"/>
              <w:ind w:left="720"/>
              <w:rPr>
                <w:rFonts w:ascii="Arial" w:eastAsia="Arial" w:hAnsi="Arial" w:cs="Arial"/>
                <w:b/>
                <w:sz w:val="24"/>
                <w:szCs w:val="24"/>
              </w:rPr>
            </w:pPr>
            <w:r w:rsidRPr="00751652">
              <w:rPr>
                <w:rFonts w:ascii="Arial" w:eastAsia="Arial" w:hAnsi="Arial" w:cs="Arial"/>
                <w:b/>
                <w:sz w:val="24"/>
                <w:szCs w:val="24"/>
              </w:rPr>
              <w:t>"NHSPS Eligible Employees"</w:t>
            </w:r>
          </w:p>
        </w:tc>
        <w:tc>
          <w:tcPr>
            <w:tcW w:w="5629" w:type="dxa"/>
          </w:tcPr>
          <w:p w14:paraId="53F39CF9"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any NHSPS Fair Deal </w:t>
            </w:r>
            <w:proofErr w:type="gramStart"/>
            <w:r w:rsidRPr="00751652">
              <w:rPr>
                <w:rFonts w:ascii="Arial" w:eastAsia="Arial" w:hAnsi="Arial" w:cs="Arial"/>
                <w:color w:val="000000"/>
                <w:sz w:val="24"/>
                <w:szCs w:val="24"/>
              </w:rPr>
              <w:t>Employee  who</w:t>
            </w:r>
            <w:proofErr w:type="gramEnd"/>
            <w:r w:rsidRPr="00751652">
              <w:rPr>
                <w:rFonts w:ascii="Arial" w:eastAsia="Arial" w:hAnsi="Arial" w:cs="Arial"/>
                <w:color w:val="000000"/>
                <w:sz w:val="24"/>
                <w:szCs w:val="24"/>
              </w:rPr>
              <w:t xml:space="preserve"> at the relevant time is an active member or eligible to participate in the NHSPS under a Direction Letter/Determination Letter.</w:t>
            </w:r>
          </w:p>
        </w:tc>
      </w:tr>
      <w:tr w:rsidR="00157478" w:rsidRPr="00751652" w14:paraId="5805180B" w14:textId="77777777" w:rsidTr="00980BF2">
        <w:trPr>
          <w:cantSplit/>
        </w:trPr>
        <w:tc>
          <w:tcPr>
            <w:tcW w:w="3397" w:type="dxa"/>
          </w:tcPr>
          <w:p w14:paraId="16D3D539" w14:textId="77777777" w:rsidR="00157478" w:rsidRPr="00751652" w:rsidRDefault="00157478" w:rsidP="00980BF2">
            <w:pPr>
              <w:spacing w:before="120" w:after="120"/>
              <w:ind w:left="720"/>
              <w:rPr>
                <w:rFonts w:ascii="Arial" w:eastAsia="Arial" w:hAnsi="Arial" w:cs="Arial"/>
                <w:b/>
                <w:sz w:val="24"/>
                <w:szCs w:val="24"/>
              </w:rPr>
            </w:pPr>
            <w:r w:rsidRPr="00751652">
              <w:rPr>
                <w:rFonts w:ascii="Arial" w:eastAsia="Arial" w:hAnsi="Arial" w:cs="Arial"/>
                <w:b/>
                <w:sz w:val="24"/>
                <w:szCs w:val="24"/>
              </w:rPr>
              <w:lastRenderedPageBreak/>
              <w:t xml:space="preserve">"NHSPS Fair </w:t>
            </w:r>
            <w:proofErr w:type="gramStart"/>
            <w:r w:rsidRPr="00751652">
              <w:rPr>
                <w:rFonts w:ascii="Arial" w:eastAsia="Arial" w:hAnsi="Arial" w:cs="Arial"/>
                <w:b/>
                <w:sz w:val="24"/>
                <w:szCs w:val="24"/>
              </w:rPr>
              <w:t>Deal  Employees</w:t>
            </w:r>
            <w:proofErr w:type="gramEnd"/>
            <w:r w:rsidRPr="00751652">
              <w:rPr>
                <w:rFonts w:ascii="Arial" w:eastAsia="Arial" w:hAnsi="Arial" w:cs="Arial"/>
                <w:b/>
                <w:sz w:val="24"/>
                <w:szCs w:val="24"/>
              </w:rPr>
              <w:t>"</w:t>
            </w:r>
          </w:p>
        </w:tc>
        <w:tc>
          <w:tcPr>
            <w:tcW w:w="5629" w:type="dxa"/>
          </w:tcPr>
          <w:p w14:paraId="57A7B62F"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either: </w:t>
            </w:r>
          </w:p>
        </w:tc>
      </w:tr>
      <w:tr w:rsidR="00157478" w:rsidRPr="00751652" w14:paraId="797B7359" w14:textId="77777777" w:rsidTr="00980BF2">
        <w:trPr>
          <w:cantSplit/>
        </w:trPr>
        <w:tc>
          <w:tcPr>
            <w:tcW w:w="3397" w:type="dxa"/>
          </w:tcPr>
          <w:p w14:paraId="56783835" w14:textId="77777777" w:rsidR="00157478" w:rsidRPr="00751652" w:rsidRDefault="00157478" w:rsidP="00980BF2">
            <w:pPr>
              <w:spacing w:before="120" w:after="120"/>
              <w:ind w:left="720"/>
              <w:rPr>
                <w:rFonts w:ascii="Arial" w:eastAsia="Arial" w:hAnsi="Arial" w:cs="Arial"/>
                <w:b/>
                <w:sz w:val="24"/>
                <w:szCs w:val="24"/>
              </w:rPr>
            </w:pPr>
          </w:p>
        </w:tc>
        <w:tc>
          <w:tcPr>
            <w:tcW w:w="5629" w:type="dxa"/>
          </w:tcPr>
          <w:p w14:paraId="5D113DC4" w14:textId="77777777" w:rsidR="00157478" w:rsidRPr="00751652" w:rsidRDefault="00157478" w:rsidP="00C8321B">
            <w:pPr>
              <w:widowControl w:val="0"/>
              <w:numPr>
                <w:ilvl w:val="0"/>
                <w:numId w:val="58"/>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their employment with the Buyer</w:t>
            </w:r>
            <w:r w:rsidRPr="00751652">
              <w:rPr>
                <w:rFonts w:ascii="Arial" w:eastAsia="Arial" w:hAnsi="Arial" w:cs="Arial"/>
                <w:i/>
                <w:color w:val="000000"/>
                <w:sz w:val="24"/>
                <w:szCs w:val="24"/>
              </w:rPr>
              <w:t>,</w:t>
            </w:r>
            <w:r w:rsidRPr="00751652">
              <w:rPr>
                <w:rFonts w:ascii="Arial" w:eastAsia="Arial" w:hAnsi="Arial" w:cs="Arial"/>
                <w:color w:val="000000"/>
                <w:sz w:val="24"/>
                <w:szCs w:val="24"/>
              </w:rPr>
              <w:t xml:space="preserve"> an NHS Body or other employer which participates automatically in the NHSPS; or</w:t>
            </w:r>
          </w:p>
        </w:tc>
      </w:tr>
      <w:tr w:rsidR="00157478" w:rsidRPr="00751652" w14:paraId="671EFC86" w14:textId="77777777" w:rsidTr="00980BF2">
        <w:trPr>
          <w:cantSplit/>
        </w:trPr>
        <w:tc>
          <w:tcPr>
            <w:tcW w:w="3397" w:type="dxa"/>
          </w:tcPr>
          <w:p w14:paraId="100513CC" w14:textId="77777777" w:rsidR="00157478" w:rsidRPr="00751652" w:rsidRDefault="00157478" w:rsidP="00980BF2">
            <w:pPr>
              <w:spacing w:before="120" w:after="120"/>
              <w:ind w:left="720"/>
              <w:rPr>
                <w:rFonts w:ascii="Arial" w:eastAsia="Arial" w:hAnsi="Arial" w:cs="Arial"/>
                <w:b/>
                <w:sz w:val="24"/>
                <w:szCs w:val="24"/>
              </w:rPr>
            </w:pPr>
          </w:p>
        </w:tc>
        <w:tc>
          <w:tcPr>
            <w:tcW w:w="5629" w:type="dxa"/>
          </w:tcPr>
          <w:p w14:paraId="2DD53355" w14:textId="77777777" w:rsidR="00157478" w:rsidRPr="00751652" w:rsidRDefault="00157478" w:rsidP="00C8321B">
            <w:pPr>
              <w:widowControl w:val="0"/>
              <w:numPr>
                <w:ilvl w:val="0"/>
                <w:numId w:val="58"/>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751652">
              <w:rPr>
                <w:rFonts w:ascii="Arial" w:eastAsia="Arial" w:hAnsi="Arial" w:cs="Arial"/>
                <w:sz w:val="24"/>
                <w:szCs w:val="24"/>
              </w:rPr>
              <w:t>entitled</w:t>
            </w:r>
            <w:r w:rsidRPr="00751652">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157478" w:rsidRPr="00751652" w14:paraId="1299C65F" w14:textId="77777777" w:rsidTr="00980BF2">
        <w:trPr>
          <w:cantSplit/>
        </w:trPr>
        <w:tc>
          <w:tcPr>
            <w:tcW w:w="3397" w:type="dxa"/>
          </w:tcPr>
          <w:p w14:paraId="2ACA86CF" w14:textId="77777777" w:rsidR="00157478" w:rsidRPr="00751652" w:rsidRDefault="00157478" w:rsidP="00980BF2">
            <w:pPr>
              <w:spacing w:before="120" w:after="120"/>
              <w:ind w:left="720"/>
              <w:rPr>
                <w:rFonts w:ascii="Arial" w:eastAsia="Arial" w:hAnsi="Arial" w:cs="Arial"/>
                <w:b/>
                <w:sz w:val="24"/>
                <w:szCs w:val="24"/>
              </w:rPr>
            </w:pPr>
          </w:p>
        </w:tc>
        <w:tc>
          <w:tcPr>
            <w:tcW w:w="5629" w:type="dxa"/>
          </w:tcPr>
          <w:p w14:paraId="36A27CC8"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and, in each case, being continuously engaged for more than fifty per cent (50%) of their employed time in the delivery of services (the same as or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the Services).</w:t>
            </w:r>
          </w:p>
        </w:tc>
      </w:tr>
      <w:tr w:rsidR="00157478" w:rsidRPr="00751652" w14:paraId="19B1EACB" w14:textId="77777777" w:rsidTr="00980BF2">
        <w:trPr>
          <w:cantSplit/>
        </w:trPr>
        <w:tc>
          <w:tcPr>
            <w:tcW w:w="3397" w:type="dxa"/>
          </w:tcPr>
          <w:p w14:paraId="305BE974" w14:textId="77777777" w:rsidR="00157478" w:rsidRPr="00751652" w:rsidRDefault="00157478" w:rsidP="00980BF2">
            <w:pPr>
              <w:spacing w:before="120" w:after="120"/>
              <w:ind w:left="720"/>
              <w:rPr>
                <w:rFonts w:ascii="Arial" w:eastAsia="Arial" w:hAnsi="Arial" w:cs="Arial"/>
                <w:b/>
                <w:sz w:val="24"/>
                <w:szCs w:val="24"/>
              </w:rPr>
            </w:pPr>
          </w:p>
        </w:tc>
        <w:tc>
          <w:tcPr>
            <w:tcW w:w="5629" w:type="dxa"/>
          </w:tcPr>
          <w:p w14:paraId="5117D0CB"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157478" w:rsidRPr="00751652" w14:paraId="7D8240E9" w14:textId="77777777" w:rsidTr="00980BF2">
        <w:trPr>
          <w:cantSplit/>
        </w:trPr>
        <w:tc>
          <w:tcPr>
            <w:tcW w:w="3397" w:type="dxa"/>
          </w:tcPr>
          <w:p w14:paraId="59892890" w14:textId="77777777" w:rsidR="00157478" w:rsidRPr="00751652" w:rsidRDefault="00157478" w:rsidP="00980BF2">
            <w:pPr>
              <w:spacing w:before="120" w:after="120"/>
              <w:ind w:left="993"/>
              <w:rPr>
                <w:rFonts w:ascii="Arial" w:eastAsia="Arial" w:hAnsi="Arial" w:cs="Arial"/>
                <w:b/>
                <w:sz w:val="24"/>
                <w:szCs w:val="24"/>
              </w:rPr>
            </w:pPr>
            <w:r w:rsidRPr="00751652">
              <w:rPr>
                <w:rFonts w:ascii="Arial" w:eastAsia="Arial" w:hAnsi="Arial" w:cs="Arial"/>
                <w:b/>
                <w:sz w:val="24"/>
                <w:szCs w:val="24"/>
              </w:rPr>
              <w:t>"NHS Body"</w:t>
            </w:r>
          </w:p>
        </w:tc>
        <w:tc>
          <w:tcPr>
            <w:tcW w:w="5629" w:type="dxa"/>
          </w:tcPr>
          <w:p w14:paraId="7DE60CB4"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has the meaning given to it in section 275 of the National Health Service Act 2006 as amended by section 138(2)(c) of Schedule 4 to the Health and Social Care Act 2012; </w:t>
            </w:r>
          </w:p>
        </w:tc>
      </w:tr>
      <w:tr w:rsidR="00157478" w:rsidRPr="00751652" w14:paraId="28E2795E" w14:textId="77777777" w:rsidTr="00980BF2">
        <w:trPr>
          <w:cantSplit/>
        </w:trPr>
        <w:tc>
          <w:tcPr>
            <w:tcW w:w="3397" w:type="dxa"/>
          </w:tcPr>
          <w:p w14:paraId="09011DAA" w14:textId="77777777" w:rsidR="00157478" w:rsidRPr="00751652" w:rsidRDefault="00157478" w:rsidP="00980BF2">
            <w:pPr>
              <w:spacing w:before="120" w:after="120"/>
              <w:ind w:left="993"/>
              <w:rPr>
                <w:rFonts w:ascii="Arial" w:eastAsia="Arial" w:hAnsi="Arial" w:cs="Arial"/>
                <w:b/>
                <w:sz w:val="24"/>
                <w:szCs w:val="24"/>
              </w:rPr>
            </w:pPr>
            <w:r w:rsidRPr="00751652">
              <w:rPr>
                <w:rFonts w:ascii="Arial" w:eastAsia="Arial" w:hAnsi="Arial" w:cs="Arial"/>
                <w:b/>
                <w:sz w:val="24"/>
                <w:szCs w:val="24"/>
              </w:rPr>
              <w:lastRenderedPageBreak/>
              <w:t>"NHS Pensions"</w:t>
            </w:r>
          </w:p>
        </w:tc>
        <w:tc>
          <w:tcPr>
            <w:tcW w:w="5629" w:type="dxa"/>
          </w:tcPr>
          <w:p w14:paraId="0ADBAF58"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157478" w:rsidRPr="00751652" w14:paraId="07B8D3BD" w14:textId="77777777" w:rsidTr="00980BF2">
        <w:trPr>
          <w:cantSplit/>
        </w:trPr>
        <w:tc>
          <w:tcPr>
            <w:tcW w:w="3397" w:type="dxa"/>
          </w:tcPr>
          <w:p w14:paraId="1356E00C" w14:textId="77777777" w:rsidR="00157478" w:rsidRPr="00751652" w:rsidRDefault="00157478" w:rsidP="00980BF2">
            <w:pPr>
              <w:spacing w:before="120" w:after="120"/>
              <w:ind w:left="993"/>
              <w:rPr>
                <w:rFonts w:ascii="Arial" w:eastAsia="Arial" w:hAnsi="Arial" w:cs="Arial"/>
                <w:b/>
                <w:sz w:val="24"/>
                <w:szCs w:val="24"/>
              </w:rPr>
            </w:pPr>
            <w:r w:rsidRPr="00751652">
              <w:rPr>
                <w:rFonts w:ascii="Arial" w:eastAsia="Arial" w:hAnsi="Arial" w:cs="Arial"/>
                <w:b/>
                <w:sz w:val="24"/>
                <w:szCs w:val="24"/>
              </w:rPr>
              <w:t>"NHSPS"</w:t>
            </w:r>
          </w:p>
        </w:tc>
        <w:tc>
          <w:tcPr>
            <w:tcW w:w="5629" w:type="dxa"/>
          </w:tcPr>
          <w:p w14:paraId="06DDD81F"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157478" w:rsidRPr="00751652" w14:paraId="4B907F67" w14:textId="77777777" w:rsidTr="00980BF2">
        <w:trPr>
          <w:cantSplit/>
        </w:trPr>
        <w:tc>
          <w:tcPr>
            <w:tcW w:w="3397" w:type="dxa"/>
          </w:tcPr>
          <w:p w14:paraId="589FAF28" w14:textId="77777777" w:rsidR="00157478" w:rsidRPr="00751652" w:rsidRDefault="00157478" w:rsidP="00980BF2">
            <w:pPr>
              <w:spacing w:before="120" w:after="120"/>
              <w:ind w:left="993"/>
              <w:rPr>
                <w:rFonts w:ascii="Arial" w:eastAsia="Arial" w:hAnsi="Arial" w:cs="Arial"/>
                <w:b/>
                <w:sz w:val="24"/>
                <w:szCs w:val="24"/>
              </w:rPr>
            </w:pPr>
          </w:p>
        </w:tc>
        <w:tc>
          <w:tcPr>
            <w:tcW w:w="5629" w:type="dxa"/>
          </w:tcPr>
          <w:p w14:paraId="010F85E6" w14:textId="77777777" w:rsidR="00157478" w:rsidRPr="00751652" w:rsidRDefault="00157478" w:rsidP="00980BF2">
            <w:pPr>
              <w:tabs>
                <w:tab w:val="left" w:pos="235"/>
              </w:tabs>
              <w:spacing w:before="120" w:after="120"/>
              <w:rPr>
                <w:rFonts w:ascii="Arial" w:eastAsia="Arial" w:hAnsi="Arial" w:cs="Arial"/>
                <w:color w:val="000000"/>
                <w:sz w:val="24"/>
                <w:szCs w:val="24"/>
              </w:rPr>
            </w:pPr>
          </w:p>
        </w:tc>
      </w:tr>
      <w:tr w:rsidR="00157478" w:rsidRPr="00751652" w14:paraId="619FCD18" w14:textId="77777777" w:rsidTr="00980BF2">
        <w:trPr>
          <w:cantSplit/>
        </w:trPr>
        <w:tc>
          <w:tcPr>
            <w:tcW w:w="3397" w:type="dxa"/>
          </w:tcPr>
          <w:p w14:paraId="01746AC4" w14:textId="77777777" w:rsidR="00157478" w:rsidRPr="00751652" w:rsidRDefault="00157478" w:rsidP="00980BF2">
            <w:pPr>
              <w:spacing w:before="120" w:after="120"/>
              <w:ind w:left="993"/>
              <w:rPr>
                <w:rFonts w:ascii="Arial" w:eastAsia="Arial" w:hAnsi="Arial" w:cs="Arial"/>
                <w:b/>
                <w:sz w:val="24"/>
                <w:szCs w:val="24"/>
              </w:rPr>
            </w:pPr>
            <w:r w:rsidRPr="00751652">
              <w:rPr>
                <w:rFonts w:ascii="Arial" w:eastAsia="Arial" w:hAnsi="Arial" w:cs="Arial"/>
                <w:b/>
                <w:sz w:val="24"/>
                <w:szCs w:val="24"/>
              </w:rPr>
              <w:t>"NHS Pension Scheme Regulations"</w:t>
            </w:r>
          </w:p>
        </w:tc>
        <w:tc>
          <w:tcPr>
            <w:tcW w:w="5629" w:type="dxa"/>
          </w:tcPr>
          <w:p w14:paraId="6A307FB2"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as appropriate, any or </w:t>
            </w:r>
            <w:proofErr w:type="gramStart"/>
            <w:r w:rsidRPr="00751652">
              <w:rPr>
                <w:rFonts w:ascii="Arial" w:eastAsia="Arial" w:hAnsi="Arial" w:cs="Arial"/>
                <w:color w:val="000000"/>
                <w:sz w:val="24"/>
                <w:szCs w:val="24"/>
              </w:rPr>
              <w:t>all of</w:t>
            </w:r>
            <w:proofErr w:type="gramEnd"/>
            <w:r w:rsidRPr="00751652">
              <w:rPr>
                <w:rFonts w:ascii="Arial" w:eastAsia="Arial" w:hAnsi="Arial" w:cs="Arial"/>
                <w:color w:val="000000"/>
                <w:sz w:val="24"/>
                <w:szCs w:val="24"/>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157478" w:rsidRPr="00751652" w14:paraId="42B96CB5" w14:textId="77777777" w:rsidTr="00980BF2">
        <w:trPr>
          <w:cantSplit/>
        </w:trPr>
        <w:tc>
          <w:tcPr>
            <w:tcW w:w="3397" w:type="dxa"/>
          </w:tcPr>
          <w:p w14:paraId="4A8BF992" w14:textId="77777777" w:rsidR="00157478" w:rsidRPr="00751652" w:rsidRDefault="00157478" w:rsidP="00980BF2">
            <w:pPr>
              <w:spacing w:before="120" w:after="120"/>
              <w:ind w:left="993"/>
              <w:rPr>
                <w:rFonts w:ascii="Arial" w:eastAsia="Arial" w:hAnsi="Arial" w:cs="Arial"/>
                <w:b/>
                <w:sz w:val="24"/>
                <w:szCs w:val="24"/>
              </w:rPr>
            </w:pPr>
            <w:r w:rsidRPr="00751652">
              <w:rPr>
                <w:rFonts w:ascii="Arial" w:eastAsia="Arial" w:hAnsi="Arial" w:cs="Arial"/>
                <w:b/>
                <w:sz w:val="24"/>
                <w:szCs w:val="24"/>
              </w:rPr>
              <w:t>"NHS Premature Retirement Rights"</w:t>
            </w:r>
          </w:p>
        </w:tc>
        <w:tc>
          <w:tcPr>
            <w:tcW w:w="5629" w:type="dxa"/>
          </w:tcPr>
          <w:p w14:paraId="76F2266F"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157478" w:rsidRPr="00751652" w14:paraId="6EC6EBE5" w14:textId="77777777" w:rsidTr="00980BF2">
        <w:trPr>
          <w:cantSplit/>
        </w:trPr>
        <w:tc>
          <w:tcPr>
            <w:tcW w:w="3397" w:type="dxa"/>
          </w:tcPr>
          <w:p w14:paraId="5E8C234F" w14:textId="77777777" w:rsidR="00157478" w:rsidRPr="00751652" w:rsidRDefault="00157478" w:rsidP="00980BF2">
            <w:pPr>
              <w:spacing w:before="120" w:after="120"/>
              <w:ind w:left="993"/>
              <w:rPr>
                <w:rFonts w:ascii="Arial" w:eastAsia="Arial" w:hAnsi="Arial" w:cs="Arial"/>
                <w:b/>
                <w:sz w:val="24"/>
                <w:szCs w:val="24"/>
              </w:rPr>
            </w:pPr>
            <w:r w:rsidRPr="00751652">
              <w:rPr>
                <w:rFonts w:ascii="Arial" w:eastAsia="Arial" w:hAnsi="Arial" w:cs="Arial"/>
                <w:b/>
                <w:sz w:val="24"/>
                <w:szCs w:val="24"/>
              </w:rPr>
              <w:t>"Pension Benefits"</w:t>
            </w:r>
          </w:p>
        </w:tc>
        <w:tc>
          <w:tcPr>
            <w:tcW w:w="5629" w:type="dxa"/>
          </w:tcPr>
          <w:p w14:paraId="41337972" w14:textId="77777777" w:rsidR="00157478" w:rsidRPr="00751652" w:rsidRDefault="00157478" w:rsidP="00980BF2">
            <w:pPr>
              <w:tabs>
                <w:tab w:val="left" w:pos="235"/>
              </w:tabs>
              <w:spacing w:before="120" w:after="120"/>
              <w:rPr>
                <w:rFonts w:ascii="Arial" w:eastAsia="Arial" w:hAnsi="Arial" w:cs="Arial"/>
                <w:color w:val="000000"/>
                <w:sz w:val="24"/>
                <w:szCs w:val="24"/>
              </w:rPr>
            </w:pPr>
            <w:r w:rsidRPr="00751652">
              <w:rPr>
                <w:rFonts w:ascii="Arial" w:eastAsia="Arial" w:hAnsi="Arial" w:cs="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157478" w:rsidRPr="00751652" w14:paraId="605D6D8D" w14:textId="77777777" w:rsidTr="00980BF2">
        <w:trPr>
          <w:cantSplit/>
        </w:trPr>
        <w:tc>
          <w:tcPr>
            <w:tcW w:w="3397" w:type="dxa"/>
          </w:tcPr>
          <w:p w14:paraId="60549618" w14:textId="77777777" w:rsidR="00157478" w:rsidRPr="00751652" w:rsidRDefault="00157478" w:rsidP="00980BF2">
            <w:pPr>
              <w:spacing w:before="120" w:after="120"/>
              <w:ind w:left="993"/>
              <w:rPr>
                <w:rFonts w:ascii="Arial" w:eastAsia="Arial" w:hAnsi="Arial" w:cs="Arial"/>
                <w:b/>
                <w:sz w:val="24"/>
                <w:szCs w:val="24"/>
              </w:rPr>
            </w:pPr>
          </w:p>
        </w:tc>
        <w:tc>
          <w:tcPr>
            <w:tcW w:w="5629" w:type="dxa"/>
          </w:tcPr>
          <w:p w14:paraId="280EF1C2" w14:textId="77777777" w:rsidR="00157478" w:rsidRPr="00751652" w:rsidRDefault="00157478" w:rsidP="00980BF2">
            <w:pPr>
              <w:tabs>
                <w:tab w:val="left" w:pos="235"/>
              </w:tabs>
              <w:spacing w:before="120" w:after="120"/>
              <w:rPr>
                <w:rFonts w:ascii="Arial" w:eastAsia="Arial" w:hAnsi="Arial" w:cs="Arial"/>
                <w:sz w:val="24"/>
                <w:szCs w:val="24"/>
              </w:rPr>
            </w:pPr>
          </w:p>
        </w:tc>
      </w:tr>
    </w:tbl>
    <w:p w14:paraId="7B409E66" w14:textId="77777777" w:rsidR="00157478" w:rsidRPr="00751652" w:rsidRDefault="00157478" w:rsidP="00C8321B">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bookmarkStart w:id="84" w:name="_heading=h.2u6wntf" w:colFirst="0" w:colLast="0"/>
      <w:bookmarkEnd w:id="84"/>
      <w:r w:rsidRPr="00751652">
        <w:rPr>
          <w:rFonts w:ascii="Arial" w:eastAsia="Arial Bold" w:hAnsi="Arial" w:cs="Arial"/>
          <w:b/>
          <w:color w:val="000000"/>
          <w:sz w:val="24"/>
          <w:szCs w:val="24"/>
        </w:rPr>
        <w:t>Membership of the NHS Pension Scheme</w:t>
      </w:r>
    </w:p>
    <w:p w14:paraId="7909A9A2"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5" w:name="_heading=h.19c6y18" w:colFirst="0" w:colLast="0"/>
      <w:bookmarkEnd w:id="85"/>
      <w:r w:rsidRPr="00751652">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02BDB25A"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26FDBF8" w14:textId="77777777" w:rsidR="00157478" w:rsidRPr="00751652" w:rsidRDefault="00157478" w:rsidP="00C8321B">
      <w:pPr>
        <w:pStyle w:val="Heading4"/>
        <w:numPr>
          <w:ilvl w:val="3"/>
          <w:numId w:val="64"/>
        </w:numPr>
        <w:ind w:left="1440" w:hanging="360"/>
        <w:rPr>
          <w:rFonts w:ascii="Arial" w:eastAsia="Arial" w:hAnsi="Arial" w:cs="Arial"/>
        </w:rPr>
      </w:pPr>
      <w:r w:rsidRPr="00751652">
        <w:rPr>
          <w:rFonts w:ascii="Arial" w:eastAsia="Arial" w:hAnsi="Arial" w:cs="Arial"/>
        </w:rPr>
        <w:t>all employer's and NHSPS Fair Deal Employees' contributions intended to go to the NHSPS are kept in a separate bank account; and</w:t>
      </w:r>
    </w:p>
    <w:p w14:paraId="5856988E" w14:textId="77777777" w:rsidR="00157478" w:rsidRPr="00751652" w:rsidRDefault="00157478" w:rsidP="00C8321B">
      <w:pPr>
        <w:pStyle w:val="Heading4"/>
        <w:numPr>
          <w:ilvl w:val="3"/>
          <w:numId w:val="64"/>
        </w:numPr>
        <w:ind w:left="1440" w:hanging="360"/>
        <w:rPr>
          <w:rFonts w:ascii="Arial" w:eastAsia="Arial" w:hAnsi="Arial" w:cs="Arial"/>
        </w:rPr>
      </w:pPr>
      <w:r w:rsidRPr="00751652">
        <w:rPr>
          <w:rFonts w:ascii="Arial" w:eastAsia="Arial" w:hAnsi="Arial" w:cs="Arial"/>
        </w:rPr>
        <w:t>the Pension Benefits and Premature Retirement Rights of NHSPS Fair Deal Employees are not adversely affected.</w:t>
      </w:r>
    </w:p>
    <w:p w14:paraId="0D2759CE"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6" w:name="_heading=h.3tbugp1" w:colFirst="0" w:colLast="0"/>
      <w:bookmarkEnd w:id="86"/>
      <w:r w:rsidRPr="00751652">
        <w:rPr>
          <w:rFonts w:ascii="Arial" w:eastAsia="Arial" w:hAnsi="Arial" w:cs="Arial"/>
          <w:color w:val="000000"/>
          <w:sz w:val="24"/>
          <w:szCs w:val="24"/>
        </w:rPr>
        <w:t>The Supplier must supply to the Buyer</w:t>
      </w:r>
      <w:r w:rsidRPr="00751652">
        <w:rPr>
          <w:rFonts w:ascii="Arial" w:eastAsia="Arial" w:hAnsi="Arial" w:cs="Arial"/>
          <w:i/>
          <w:color w:val="000000"/>
          <w:sz w:val="24"/>
          <w:szCs w:val="24"/>
        </w:rPr>
        <w:t xml:space="preserve"> </w:t>
      </w:r>
      <w:r w:rsidRPr="00751652">
        <w:rPr>
          <w:rFonts w:ascii="Arial" w:eastAsia="Arial" w:hAnsi="Arial" w:cs="Arial"/>
          <w:color w:val="000000"/>
          <w:sz w:val="24"/>
          <w:szCs w:val="24"/>
        </w:rPr>
        <w:t>a complete copy of each Direction Letter/ Determination within 5 Working Days of receipt of the Direction Letter/Determination.</w:t>
      </w:r>
    </w:p>
    <w:p w14:paraId="39ACDBA0"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7" w:name="_heading=h.28h4qwu" w:colFirst="0" w:colLast="0"/>
      <w:bookmarkEnd w:id="87"/>
      <w:r w:rsidRPr="00751652">
        <w:rPr>
          <w:rFonts w:ascii="Arial" w:eastAsia="Arial" w:hAnsi="Arial" w:cs="Arial"/>
          <w:color w:val="000000"/>
          <w:sz w:val="24"/>
          <w:szCs w:val="24"/>
        </w:rPr>
        <w:t xml:space="preserve">The Supplier must ensure (and procure that each of its Sub-Contracts (if any) ensures) that </w:t>
      </w:r>
      <w:proofErr w:type="gramStart"/>
      <w:r w:rsidRPr="00751652">
        <w:rPr>
          <w:rFonts w:ascii="Arial" w:eastAsia="Arial" w:hAnsi="Arial" w:cs="Arial"/>
          <w:color w:val="000000"/>
          <w:sz w:val="24"/>
          <w:szCs w:val="24"/>
        </w:rPr>
        <w:t>all of</w:t>
      </w:r>
      <w:proofErr w:type="gramEnd"/>
      <w:r w:rsidRPr="00751652">
        <w:rPr>
          <w:rFonts w:ascii="Arial" w:eastAsia="Arial" w:hAnsi="Arial" w:cs="Arial"/>
          <w:color w:val="000000"/>
          <w:sz w:val="24"/>
          <w:szCs w:val="24"/>
        </w:rPr>
        <w:t xml:space="preserve"> its NHSPS Fair Deal Employees have a contractual right to continuous active membership of or eligibility for the NHSPS for so long as they have a right to membership or eligibility of that scheme under the terms of the Direction Letter/Determination.</w:t>
      </w:r>
    </w:p>
    <w:p w14:paraId="37724DE9"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8" w:name="_heading=h.nmf14n" w:colFirst="0" w:colLast="0"/>
      <w:bookmarkEnd w:id="88"/>
      <w:r w:rsidRPr="00751652">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3723B3BE"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9" w:name="_heading=h.37m2jsg" w:colFirst="0" w:colLast="0"/>
      <w:bookmarkEnd w:id="89"/>
      <w:r w:rsidRPr="00751652">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6FB36087"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0" w:name="_heading=h.1mrcu09" w:colFirst="0" w:colLast="0"/>
      <w:bookmarkEnd w:id="90"/>
      <w:r w:rsidRPr="00751652">
        <w:rPr>
          <w:rFonts w:ascii="Arial" w:eastAsia="Arial" w:hAnsi="Arial" w:cs="Arial"/>
          <w:color w:val="000000"/>
          <w:sz w:val="24"/>
          <w:szCs w:val="24"/>
        </w:rPr>
        <w:lastRenderedPageBreak/>
        <w:t>The Supplier will (and will procure that its Subcontractors (if any) will) Subcontractor provide any guarantee, bond or indemnity required by NHS Pensions in relation to a Direction Letter/Determination.</w:t>
      </w:r>
    </w:p>
    <w:p w14:paraId="4F8B1972" w14:textId="77777777" w:rsidR="00157478" w:rsidRPr="00751652" w:rsidRDefault="00157478" w:rsidP="00C8321B">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Continuation of early retirement rights after transfer</w:t>
      </w:r>
    </w:p>
    <w:p w14:paraId="265C14BD"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1" w:name="_heading=h.46r0co2" w:colFirst="0" w:colLast="0"/>
      <w:bookmarkEnd w:id="91"/>
      <w:r w:rsidRPr="00751652">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359466D6" w14:textId="77777777" w:rsidR="00157478" w:rsidRPr="00751652" w:rsidRDefault="00157478" w:rsidP="00C8321B">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w:hAnsi="Arial" w:cs="Arial"/>
          <w:b/>
          <w:color w:val="000000"/>
          <w:sz w:val="24"/>
          <w:szCs w:val="24"/>
        </w:rPr>
        <w:t>NHS Broadly Comparable Employees</w:t>
      </w:r>
    </w:p>
    <w:p w14:paraId="1939E0DC"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sidRPr="00751652">
        <w:rPr>
          <w:rFonts w:ascii="Arial" w:eastAsia="Arial" w:hAnsi="Arial" w:cs="Arial"/>
          <w:color w:val="000000"/>
          <w:sz w:val="24"/>
          <w:szCs w:val="24"/>
        </w:rPr>
        <w:t>is  Broadly</w:t>
      </w:r>
      <w:proofErr w:type="gramEnd"/>
      <w:r w:rsidRPr="00751652">
        <w:rPr>
          <w:rFonts w:ascii="Arial" w:eastAsia="Arial" w:hAnsi="Arial" w:cs="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5C74057A" w14:textId="77777777" w:rsidR="00157478" w:rsidRPr="00751652" w:rsidRDefault="00157478" w:rsidP="00157478">
      <w:pPr>
        <w:ind w:left="357"/>
        <w:rPr>
          <w:rFonts w:ascii="Arial" w:eastAsia="Arial" w:hAnsi="Arial" w:cs="Arial"/>
          <w:sz w:val="24"/>
          <w:szCs w:val="24"/>
        </w:rPr>
      </w:pPr>
    </w:p>
    <w:p w14:paraId="6A0303F1" w14:textId="77777777" w:rsidR="00157478" w:rsidRPr="00751652" w:rsidRDefault="00157478" w:rsidP="00C8321B">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bookmarkStart w:id="92" w:name="_heading=h.2lwamvv" w:colFirst="0" w:colLast="0"/>
      <w:bookmarkEnd w:id="92"/>
      <w:r w:rsidRPr="00751652">
        <w:rPr>
          <w:rFonts w:ascii="Arial" w:eastAsia="Arial" w:hAnsi="Arial" w:cs="Arial"/>
          <w:b/>
          <w:smallCaps/>
          <w:color w:val="000000"/>
          <w:sz w:val="24"/>
          <w:szCs w:val="24"/>
        </w:rPr>
        <w:t>W</w:t>
      </w:r>
      <w:r w:rsidRPr="00751652">
        <w:rPr>
          <w:rFonts w:ascii="Arial" w:eastAsia="Arial Bold" w:hAnsi="Arial" w:cs="Arial"/>
          <w:b/>
          <w:color w:val="000000"/>
          <w:sz w:val="24"/>
          <w:szCs w:val="24"/>
        </w:rPr>
        <w:t>hat the buyer can do if the Supplier breaches its pension obligations</w:t>
      </w:r>
    </w:p>
    <w:p w14:paraId="10BB209A"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agrees that the Buyer is entitled to </w:t>
      </w:r>
      <w:proofErr w:type="gramStart"/>
      <w:r w:rsidRPr="00751652">
        <w:rPr>
          <w:rFonts w:ascii="Arial" w:eastAsia="Arial" w:hAnsi="Arial" w:cs="Arial"/>
          <w:color w:val="000000"/>
          <w:sz w:val="24"/>
          <w:szCs w:val="24"/>
        </w:rPr>
        <w:t>make arrangements</w:t>
      </w:r>
      <w:proofErr w:type="gramEnd"/>
      <w:r w:rsidRPr="00751652">
        <w:rPr>
          <w:rFonts w:ascii="Arial" w:eastAsia="Arial" w:hAnsi="Arial" w:cs="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w:t>
      </w: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it (or its Subcontractor) breaches the terms of its Direction Letter/Determination.</w:t>
      </w:r>
    </w:p>
    <w:p w14:paraId="75DE6492"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3" w:name="_heading=h.3l18frh" w:colFirst="0" w:colLast="0"/>
      <w:bookmarkEnd w:id="93"/>
      <w:r w:rsidRPr="00751652">
        <w:rPr>
          <w:rFonts w:ascii="Arial" w:eastAsia="Arial" w:hAnsi="Arial" w:cs="Arial"/>
          <w:color w:val="000000"/>
          <w:sz w:val="24"/>
          <w:szCs w:val="24"/>
        </w:rPr>
        <w:t>If the Supplier (or its Subcontractors, if relevant) ceases to participate in the NHSPS for whatever reason, the</w:t>
      </w:r>
      <w:r w:rsidRPr="00751652">
        <w:rPr>
          <w:rFonts w:ascii="Arial" w:eastAsia="Arial" w:hAnsi="Arial" w:cs="Arial"/>
          <w:i/>
          <w:color w:val="000000"/>
          <w:sz w:val="24"/>
          <w:szCs w:val="24"/>
        </w:rPr>
        <w:t xml:space="preserve"> </w:t>
      </w:r>
      <w:r w:rsidRPr="00751652">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6FC530D1" w14:textId="77777777" w:rsidR="00157478" w:rsidRPr="00751652" w:rsidRDefault="00157478" w:rsidP="00C8321B">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Compensation when pension scheme access can’t be </w:t>
      </w:r>
      <w:proofErr w:type="gramStart"/>
      <w:r w:rsidRPr="00751652">
        <w:rPr>
          <w:rFonts w:ascii="Arial" w:eastAsia="Arial Bold" w:hAnsi="Arial" w:cs="Arial"/>
          <w:b/>
          <w:color w:val="000000"/>
          <w:sz w:val="24"/>
          <w:szCs w:val="24"/>
        </w:rPr>
        <w:t>provided</w:t>
      </w:r>
      <w:proofErr w:type="gramEnd"/>
    </w:p>
    <w:p w14:paraId="7AEEC4D2" w14:textId="77777777" w:rsidR="00157478" w:rsidRPr="00751652" w:rsidRDefault="00157478" w:rsidP="00C8321B">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4" w:name="_heading=h.206ipza" w:colFirst="0" w:colLast="0"/>
      <w:bookmarkEnd w:id="94"/>
      <w:r w:rsidRPr="00751652">
        <w:rPr>
          <w:rFonts w:ascii="Arial" w:eastAsia="Arial" w:hAnsi="Arial" w:cs="Arial"/>
          <w:color w:val="000000"/>
          <w:sz w:val="24"/>
          <w:szCs w:val="24"/>
        </w:rPr>
        <w:t xml:space="preserve">If the Supplier (or its Subcontractor, if relevant) is unable to provide the NHSPS Fair Deal Employees with either membership of: </w:t>
      </w:r>
    </w:p>
    <w:p w14:paraId="3501B915" w14:textId="77777777" w:rsidR="00157478" w:rsidRPr="00751652" w:rsidRDefault="00157478" w:rsidP="00C8321B">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5" w:name="_heading=h.4k668n3" w:colFirst="0" w:colLast="0"/>
      <w:bookmarkEnd w:id="95"/>
      <w:r w:rsidRPr="00751652">
        <w:rPr>
          <w:rFonts w:ascii="Arial" w:eastAsia="Arial" w:hAnsi="Arial" w:cs="Arial"/>
          <w:color w:val="000000"/>
          <w:sz w:val="24"/>
          <w:szCs w:val="24"/>
        </w:rPr>
        <w:t xml:space="preserve">the NHSPS (having used its best endeavours to secure a Direction Letter/Determination); or </w:t>
      </w:r>
    </w:p>
    <w:p w14:paraId="1E2619CC" w14:textId="77777777" w:rsidR="00157478" w:rsidRPr="00751652" w:rsidRDefault="00157478" w:rsidP="00C8321B">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6" w:name="_heading=h.2zbgiuw" w:colFirst="0" w:colLast="0"/>
      <w:bookmarkEnd w:id="96"/>
      <w:r w:rsidRPr="00751652">
        <w:rPr>
          <w:rFonts w:ascii="Arial" w:eastAsia="Arial" w:hAnsi="Arial" w:cs="Arial"/>
          <w:color w:val="000000"/>
          <w:sz w:val="24"/>
          <w:szCs w:val="24"/>
        </w:rPr>
        <w:t xml:space="preserve">a Broadly Comparable pension scheme, </w:t>
      </w:r>
    </w:p>
    <w:p w14:paraId="36B85F4E" w14:textId="77777777" w:rsidR="00157478" w:rsidRPr="00751652" w:rsidRDefault="00157478" w:rsidP="00157478">
      <w:pPr>
        <w:tabs>
          <w:tab w:val="left" w:pos="709"/>
        </w:tabs>
        <w:spacing w:before="120" w:after="120"/>
        <w:ind w:left="993"/>
        <w:rPr>
          <w:rFonts w:ascii="Arial" w:eastAsia="Arial" w:hAnsi="Arial" w:cs="Arial"/>
          <w:sz w:val="24"/>
          <w:szCs w:val="24"/>
        </w:rPr>
      </w:pPr>
      <w:r w:rsidRPr="00751652">
        <w:rPr>
          <w:rFonts w:ascii="Arial" w:eastAsia="Arial" w:hAnsi="Arial" w:cs="Arial"/>
          <w:sz w:val="24"/>
          <w:szCs w:val="24"/>
        </w:rPr>
        <w:t>the Buyer</w:t>
      </w:r>
      <w:r w:rsidRPr="00751652">
        <w:rPr>
          <w:rFonts w:ascii="Arial" w:eastAsia="Arial" w:hAnsi="Arial" w:cs="Arial"/>
          <w:i/>
          <w:sz w:val="24"/>
          <w:szCs w:val="24"/>
        </w:rPr>
        <w:t xml:space="preserve"> </w:t>
      </w:r>
      <w:r w:rsidRPr="00751652">
        <w:rPr>
          <w:rFonts w:ascii="Arial" w:eastAsia="Arial" w:hAnsi="Arial" w:cs="Arial"/>
          <w:sz w:val="24"/>
          <w:szCs w:val="24"/>
        </w:rPr>
        <w:t xml:space="preserve">may in its sole discretion permit the Supplier (or any of its Subcontractors) to compensate the NHSPS Fair Deal Employees in a manner that is Broadly Comparable or equivalent in cash terms, the </w:t>
      </w:r>
      <w:r w:rsidRPr="00751652">
        <w:rPr>
          <w:rFonts w:ascii="Arial" w:eastAsia="Arial" w:hAnsi="Arial" w:cs="Arial"/>
          <w:sz w:val="24"/>
          <w:szCs w:val="24"/>
        </w:rPr>
        <w:lastRenderedPageBreak/>
        <w:t>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751652">
        <w:rPr>
          <w:rFonts w:ascii="Arial" w:eastAsia="Arial" w:hAnsi="Arial" w:cs="Arial"/>
          <w:i/>
          <w:sz w:val="24"/>
          <w:szCs w:val="24"/>
        </w:rPr>
        <w:t xml:space="preserve"> </w:t>
      </w:r>
      <w:r w:rsidRPr="00751652">
        <w:rPr>
          <w:rFonts w:ascii="Arial" w:eastAsia="Arial" w:hAnsi="Arial" w:cs="Arial"/>
          <w:sz w:val="24"/>
          <w:szCs w:val="24"/>
        </w:rPr>
        <w:t xml:space="preserve">determining whether the level of compensation offered is reasonable in the circumstances.  </w:t>
      </w:r>
    </w:p>
    <w:p w14:paraId="5A2D1604"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7" w:name="_heading=h.1egqt2p" w:colFirst="0" w:colLast="0"/>
      <w:bookmarkEnd w:id="97"/>
      <w:r w:rsidRPr="00751652">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0EB279C3" w14:textId="77777777" w:rsidR="00157478" w:rsidRPr="00751652" w:rsidRDefault="00157478" w:rsidP="00C8321B">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Indemnities that a Supplier must </w:t>
      </w:r>
      <w:proofErr w:type="gramStart"/>
      <w:r w:rsidRPr="00751652">
        <w:rPr>
          <w:rFonts w:ascii="Arial" w:eastAsia="Arial Bold" w:hAnsi="Arial" w:cs="Arial"/>
          <w:b/>
          <w:color w:val="000000"/>
          <w:sz w:val="24"/>
          <w:szCs w:val="24"/>
        </w:rPr>
        <w:t>give</w:t>
      </w:r>
      <w:proofErr w:type="gramEnd"/>
    </w:p>
    <w:p w14:paraId="6FF5ED4D" w14:textId="77777777" w:rsidR="00157478" w:rsidRPr="00751652" w:rsidRDefault="00157478" w:rsidP="00C8321B">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8" w:name="_heading=h.3ygebqi" w:colFirst="0" w:colLast="0"/>
      <w:bookmarkEnd w:id="98"/>
      <w:r w:rsidRPr="00751652">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489D9D68" w14:textId="77777777" w:rsidR="00157478" w:rsidRPr="00751652" w:rsidRDefault="00157478" w:rsidP="00157478">
      <w:pPr>
        <w:spacing w:after="120"/>
        <w:rPr>
          <w:rFonts w:ascii="Arial" w:eastAsia="Arial Bold" w:hAnsi="Arial" w:cs="Arial"/>
          <w:b/>
          <w:sz w:val="36"/>
          <w:szCs w:val="36"/>
        </w:rPr>
      </w:pPr>
      <w:r w:rsidRPr="00751652">
        <w:rPr>
          <w:rFonts w:ascii="Arial" w:hAnsi="Arial" w:cs="Arial"/>
        </w:rPr>
        <w:br w:type="page"/>
      </w:r>
      <w:r w:rsidRPr="00751652">
        <w:rPr>
          <w:rFonts w:ascii="Arial" w:eastAsia="Arial Bold" w:hAnsi="Arial" w:cs="Arial"/>
          <w:b/>
          <w:sz w:val="36"/>
          <w:szCs w:val="36"/>
        </w:rPr>
        <w:lastRenderedPageBreak/>
        <w:t xml:space="preserve">Annex D3: </w:t>
      </w:r>
    </w:p>
    <w:p w14:paraId="61AC7120" w14:textId="77777777" w:rsidR="00157478" w:rsidRPr="00751652" w:rsidRDefault="00157478" w:rsidP="00157478">
      <w:pPr>
        <w:spacing w:after="120"/>
        <w:rPr>
          <w:rFonts w:ascii="Arial" w:eastAsia="Arial Bold" w:hAnsi="Arial" w:cs="Arial"/>
          <w:b/>
          <w:sz w:val="36"/>
          <w:szCs w:val="36"/>
        </w:rPr>
      </w:pPr>
      <w:r w:rsidRPr="00751652">
        <w:rPr>
          <w:rFonts w:ascii="Arial" w:eastAsia="Arial Bold" w:hAnsi="Arial" w:cs="Arial"/>
          <w:b/>
          <w:bCs/>
          <w:sz w:val="36"/>
          <w:szCs w:val="36"/>
        </w:rPr>
        <w:t>Local Government Pension Schemes (LGPS)</w:t>
      </w:r>
    </w:p>
    <w:p w14:paraId="2F7CCA5E" w14:textId="77777777" w:rsidR="00157478" w:rsidRPr="00751652" w:rsidRDefault="00157478" w:rsidP="00157478">
      <w:pPr>
        <w:rPr>
          <w:rFonts w:ascii="Arial" w:eastAsia="Arial" w:hAnsi="Arial" w:cs="Arial"/>
          <w:sz w:val="24"/>
          <w:szCs w:val="24"/>
        </w:rPr>
      </w:pPr>
      <w:r w:rsidRPr="00751652">
        <w:rPr>
          <w:rFonts w:ascii="Arial" w:eastAsia="Arial" w:hAnsi="Arial" w:cs="Arial"/>
          <w:sz w:val="24"/>
          <w:szCs w:val="24"/>
        </w:rPr>
        <w:t>Note the LGPS unlike the CSPS &amp; NHSPS is a funded scheme which has associated cost implications as follows:</w:t>
      </w:r>
    </w:p>
    <w:p w14:paraId="616C47A5" w14:textId="77777777" w:rsidR="00157478" w:rsidRPr="00751652" w:rsidRDefault="00157478" w:rsidP="00157478">
      <w:pPr>
        <w:rPr>
          <w:rFonts w:ascii="Arial" w:eastAsia="Arial" w:hAnsi="Arial" w:cs="Arial"/>
          <w:sz w:val="24"/>
          <w:szCs w:val="24"/>
        </w:rPr>
      </w:pPr>
      <w:r w:rsidRPr="00751652">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12057A6F" w14:textId="77777777" w:rsidR="00157478" w:rsidRPr="00751652" w:rsidRDefault="00157478" w:rsidP="00157478">
      <w:pPr>
        <w:rPr>
          <w:rFonts w:ascii="Arial" w:eastAsia="Arial" w:hAnsi="Arial" w:cs="Arial"/>
          <w:sz w:val="24"/>
          <w:szCs w:val="24"/>
        </w:rPr>
      </w:pPr>
      <w:r w:rsidRPr="00751652">
        <w:rPr>
          <w:rFonts w:ascii="Arial" w:eastAsia="Arial" w:hAnsi="Arial" w:cs="Arial"/>
          <w:sz w:val="24"/>
          <w:szCs w:val="24"/>
        </w:rPr>
        <w:t xml:space="preserve">It is important to check whether CCS and or the Buyer can </w:t>
      </w:r>
      <w:proofErr w:type="gramStart"/>
      <w:r w:rsidRPr="00751652">
        <w:rPr>
          <w:rFonts w:ascii="Arial" w:eastAsia="Arial" w:hAnsi="Arial" w:cs="Arial"/>
          <w:sz w:val="24"/>
          <w:szCs w:val="24"/>
        </w:rPr>
        <w:t>actually participate</w:t>
      </w:r>
      <w:proofErr w:type="gramEnd"/>
      <w:r w:rsidRPr="00751652">
        <w:rPr>
          <w:rFonts w:ascii="Arial" w:eastAsia="Arial" w:hAnsi="Arial" w:cs="Arial"/>
          <w:sz w:val="24"/>
          <w:szCs w:val="24"/>
        </w:rP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7736A09B" w14:textId="77777777" w:rsidR="00157478" w:rsidRPr="00751652" w:rsidRDefault="00157478" w:rsidP="00157478">
      <w:pPr>
        <w:rPr>
          <w:rFonts w:ascii="Arial" w:eastAsia="Arial" w:hAnsi="Arial" w:cs="Arial"/>
          <w:sz w:val="24"/>
          <w:szCs w:val="24"/>
        </w:rPr>
      </w:pPr>
      <w:r w:rsidRPr="00751652">
        <w:rPr>
          <w:rFonts w:ascii="Arial" w:eastAsia="Arial" w:hAnsi="Arial" w:cs="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sidRPr="00751652">
        <w:rPr>
          <w:rFonts w:ascii="Arial" w:eastAsia="Arial" w:hAnsi="Arial" w:cs="Arial"/>
          <w:sz w:val="24"/>
          <w:szCs w:val="24"/>
        </w:rPr>
        <w:t>required</w:t>
      </w:r>
      <w:proofErr w:type="gramEnd"/>
      <w:r w:rsidRPr="00751652">
        <w:rPr>
          <w:rFonts w:ascii="Arial" w:eastAsia="Arial" w:hAnsi="Arial" w:cs="Arial"/>
          <w:sz w:val="24"/>
          <w:szCs w:val="24"/>
        </w:rPr>
        <w:t xml:space="preserve"> take legal advice due to the exceptionally high costs which can result from a requirement to provide bulk transfers.]</w:t>
      </w:r>
    </w:p>
    <w:p w14:paraId="05BC4190" w14:textId="77777777" w:rsidR="00157478" w:rsidRPr="00751652" w:rsidRDefault="00157478" w:rsidP="00C8321B">
      <w:pPr>
        <w:keepNext/>
        <w:numPr>
          <w:ilvl w:val="0"/>
          <w:numId w:val="59"/>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Definitions</w:t>
      </w:r>
    </w:p>
    <w:p w14:paraId="222BF07B" w14:textId="77777777" w:rsidR="00157478" w:rsidRPr="00751652" w:rsidRDefault="00157478" w:rsidP="00157478">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 xml:space="preserve">In this Annex D3: LGPS to Part D: Pensions, the following words have the following </w:t>
      </w:r>
      <w:proofErr w:type="gramStart"/>
      <w:r w:rsidRPr="00751652">
        <w:rPr>
          <w:rFonts w:ascii="Arial" w:eastAsia="Arial" w:hAnsi="Arial" w:cs="Arial"/>
          <w:color w:val="000000"/>
          <w:sz w:val="24"/>
          <w:szCs w:val="24"/>
        </w:rPr>
        <w:t>meanings</w:t>
      </w:r>
      <w:proofErr w:type="gramEnd"/>
      <w:r w:rsidRPr="00751652">
        <w:rPr>
          <w:rFonts w:ascii="Arial" w:eastAsia="Arial" w:hAnsi="Arial" w:cs="Arial"/>
          <w:color w:val="000000"/>
          <w:sz w:val="24"/>
          <w:szCs w:val="24"/>
        </w:rPr>
        <w:t xml:space="preserve"> and they shall supplement Joint Schedule 1 (Definitions):</w:t>
      </w:r>
    </w:p>
    <w:tbl>
      <w:tblPr>
        <w:tblW w:w="9026" w:type="dxa"/>
        <w:tblLayout w:type="fixed"/>
        <w:tblCellMar>
          <w:left w:w="115" w:type="dxa"/>
          <w:right w:w="115" w:type="dxa"/>
        </w:tblCellMar>
        <w:tblLook w:val="0000" w:firstRow="0" w:lastRow="0" w:firstColumn="0" w:lastColumn="0" w:noHBand="0" w:noVBand="0"/>
      </w:tblPr>
      <w:tblGrid>
        <w:gridCol w:w="2635"/>
        <w:gridCol w:w="6391"/>
      </w:tblGrid>
      <w:tr w:rsidR="00157478" w:rsidRPr="00751652" w14:paraId="58C5632D" w14:textId="77777777" w:rsidTr="00980BF2">
        <w:trPr>
          <w:cantSplit/>
          <w:trHeight w:val="653"/>
        </w:trPr>
        <w:tc>
          <w:tcPr>
            <w:tcW w:w="2635" w:type="dxa"/>
            <w:shd w:val="clear" w:color="auto" w:fill="auto"/>
          </w:tcPr>
          <w:p w14:paraId="0AB556E2" w14:textId="77777777" w:rsidR="00157478" w:rsidRPr="00751652" w:rsidRDefault="00157478" w:rsidP="00980BF2">
            <w:pPr>
              <w:ind w:left="720"/>
              <w:rPr>
                <w:rFonts w:ascii="Arial" w:eastAsia="Arial" w:hAnsi="Arial" w:cs="Arial"/>
                <w:b/>
                <w:sz w:val="24"/>
                <w:szCs w:val="24"/>
              </w:rPr>
            </w:pPr>
            <w:r w:rsidRPr="00751652">
              <w:rPr>
                <w:rFonts w:ascii="Arial" w:eastAsia="Arial" w:hAnsi="Arial" w:cs="Arial"/>
                <w:b/>
                <w:sz w:val="24"/>
                <w:szCs w:val="24"/>
              </w:rPr>
              <w:t>“2013 Regulations”</w:t>
            </w:r>
          </w:p>
        </w:tc>
        <w:tc>
          <w:tcPr>
            <w:tcW w:w="6391" w:type="dxa"/>
            <w:shd w:val="clear" w:color="auto" w:fill="auto"/>
          </w:tcPr>
          <w:p w14:paraId="69D2D86B"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the Local Government Pension Scheme Regulations 2013 (SI 2013/2356) (as amended from time to time);</w:t>
            </w:r>
          </w:p>
        </w:tc>
      </w:tr>
      <w:tr w:rsidR="00157478" w:rsidRPr="00751652" w14:paraId="01979812" w14:textId="77777777" w:rsidTr="00980BF2">
        <w:trPr>
          <w:cantSplit/>
          <w:trHeight w:val="653"/>
        </w:trPr>
        <w:tc>
          <w:tcPr>
            <w:tcW w:w="2635" w:type="dxa"/>
            <w:shd w:val="clear" w:color="auto" w:fill="auto"/>
          </w:tcPr>
          <w:p w14:paraId="277A9B2D"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Administering Buyer</w:t>
            </w:r>
            <w:r w:rsidRPr="00751652">
              <w:rPr>
                <w:rFonts w:ascii="Arial" w:eastAsia="Arial" w:hAnsi="Arial" w:cs="Arial"/>
                <w:sz w:val="24"/>
                <w:szCs w:val="24"/>
              </w:rPr>
              <w:t>"</w:t>
            </w:r>
          </w:p>
        </w:tc>
        <w:tc>
          <w:tcPr>
            <w:tcW w:w="6391" w:type="dxa"/>
            <w:shd w:val="clear" w:color="auto" w:fill="auto"/>
          </w:tcPr>
          <w:p w14:paraId="259FE16B"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 xml:space="preserve">in relation to </w:t>
            </w:r>
            <w:r w:rsidRPr="00751652">
              <w:rPr>
                <w:rFonts w:ascii="Arial" w:eastAsia="Arial" w:hAnsi="Arial" w:cs="Arial"/>
                <w:b/>
                <w:sz w:val="24"/>
              </w:rPr>
              <w:t>the Fund [insert name</w:t>
            </w:r>
            <w:proofErr w:type="gramStart"/>
            <w:r w:rsidRPr="00751652">
              <w:rPr>
                <w:rFonts w:ascii="Arial" w:eastAsia="Arial" w:hAnsi="Arial" w:cs="Arial"/>
                <w:b/>
                <w:sz w:val="24"/>
              </w:rPr>
              <w:t>],</w:t>
            </w:r>
            <w:r w:rsidRPr="00751652">
              <w:rPr>
                <w:rFonts w:ascii="Arial" w:eastAsia="Arial" w:hAnsi="Arial" w:cs="Arial"/>
                <w:sz w:val="24"/>
                <w:szCs w:val="24"/>
              </w:rPr>
              <w:t>the</w:t>
            </w:r>
            <w:proofErr w:type="gramEnd"/>
            <w:r w:rsidRPr="00751652">
              <w:rPr>
                <w:rFonts w:ascii="Arial" w:eastAsia="Arial" w:hAnsi="Arial" w:cs="Arial"/>
                <w:sz w:val="24"/>
                <w:szCs w:val="24"/>
              </w:rPr>
              <w:t xml:space="preserve"> relevant Administering Buyer of that Fund for the purposes of the 2013 Regulations;</w:t>
            </w:r>
          </w:p>
        </w:tc>
      </w:tr>
      <w:tr w:rsidR="00157478" w:rsidRPr="00751652" w14:paraId="2D83A0FA" w14:textId="77777777" w:rsidTr="00980BF2">
        <w:trPr>
          <w:cantSplit/>
          <w:trHeight w:val="653"/>
        </w:trPr>
        <w:tc>
          <w:tcPr>
            <w:tcW w:w="2635" w:type="dxa"/>
            <w:shd w:val="clear" w:color="auto" w:fill="auto"/>
          </w:tcPr>
          <w:p w14:paraId="2FB1A7FB"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Fund Actuary</w:t>
            </w:r>
            <w:r w:rsidRPr="00751652">
              <w:rPr>
                <w:rFonts w:ascii="Arial" w:eastAsia="Arial" w:hAnsi="Arial" w:cs="Arial"/>
                <w:sz w:val="24"/>
                <w:szCs w:val="24"/>
              </w:rPr>
              <w:t>"</w:t>
            </w:r>
          </w:p>
        </w:tc>
        <w:tc>
          <w:tcPr>
            <w:tcW w:w="6391" w:type="dxa"/>
            <w:shd w:val="clear" w:color="auto" w:fill="auto"/>
          </w:tcPr>
          <w:p w14:paraId="4D861FED"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the actuary to a Fund appointed by the Administering Buyer of that Fund;</w:t>
            </w:r>
          </w:p>
        </w:tc>
      </w:tr>
      <w:tr w:rsidR="00157478" w:rsidRPr="00751652" w14:paraId="7FCDD371" w14:textId="77777777" w:rsidTr="00980BF2">
        <w:trPr>
          <w:cantSplit/>
          <w:trHeight w:val="337"/>
        </w:trPr>
        <w:tc>
          <w:tcPr>
            <w:tcW w:w="2635" w:type="dxa"/>
            <w:shd w:val="clear" w:color="auto" w:fill="auto"/>
          </w:tcPr>
          <w:p w14:paraId="2DC358C2"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Fund</w:t>
            </w:r>
            <w:r w:rsidRPr="00751652">
              <w:rPr>
                <w:rFonts w:ascii="Arial" w:eastAsia="Arial" w:hAnsi="Arial" w:cs="Arial"/>
                <w:sz w:val="24"/>
                <w:szCs w:val="24"/>
              </w:rPr>
              <w:t>"</w:t>
            </w:r>
          </w:p>
        </w:tc>
        <w:tc>
          <w:tcPr>
            <w:tcW w:w="6391" w:type="dxa"/>
            <w:shd w:val="clear" w:color="auto" w:fill="auto"/>
          </w:tcPr>
          <w:p w14:paraId="3A30DE52" w14:textId="77777777" w:rsidR="00157478" w:rsidRPr="00751652" w:rsidRDefault="00157478" w:rsidP="00980BF2">
            <w:pPr>
              <w:rPr>
                <w:rFonts w:ascii="Arial" w:eastAsia="Arial" w:hAnsi="Arial" w:cs="Arial"/>
                <w:b/>
                <w:bCs/>
                <w:sz w:val="24"/>
                <w:szCs w:val="24"/>
              </w:rPr>
            </w:pPr>
            <w:r w:rsidRPr="00751652">
              <w:rPr>
                <w:rFonts w:ascii="Arial" w:eastAsia="Arial" w:hAnsi="Arial" w:cs="Arial"/>
                <w:b/>
                <w:sz w:val="24"/>
              </w:rPr>
              <w:t>[insert name], a pension fund within the LGPS;</w:t>
            </w:r>
          </w:p>
        </w:tc>
      </w:tr>
      <w:tr w:rsidR="00157478" w:rsidRPr="00751652" w14:paraId="067ADE2E" w14:textId="77777777" w:rsidTr="00980BF2">
        <w:trPr>
          <w:cantSplit/>
          <w:trHeight w:val="337"/>
        </w:trPr>
        <w:tc>
          <w:tcPr>
            <w:tcW w:w="2635" w:type="dxa"/>
            <w:shd w:val="clear" w:color="auto" w:fill="auto"/>
          </w:tcPr>
          <w:p w14:paraId="16358639"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b/>
                <w:sz w:val="24"/>
                <w:szCs w:val="24"/>
              </w:rPr>
              <w:t>[“Initial Contribution Rate”</w:t>
            </w:r>
            <w:r w:rsidRPr="00751652">
              <w:rPr>
                <w:rFonts w:ascii="Arial" w:eastAsia="Arial" w:hAnsi="Arial" w:cs="Arial"/>
                <w:b/>
                <w:sz w:val="24"/>
                <w:szCs w:val="24"/>
                <w:vertAlign w:val="superscript"/>
              </w:rPr>
              <w:footnoteReference w:id="6"/>
            </w:r>
            <w:r w:rsidRPr="00751652">
              <w:rPr>
                <w:rFonts w:ascii="Arial" w:eastAsia="Arial" w:hAnsi="Arial" w:cs="Arial"/>
                <w:b/>
                <w:sz w:val="24"/>
                <w:szCs w:val="24"/>
              </w:rPr>
              <w:t>]</w:t>
            </w:r>
          </w:p>
        </w:tc>
        <w:tc>
          <w:tcPr>
            <w:tcW w:w="6391" w:type="dxa"/>
            <w:shd w:val="clear" w:color="auto" w:fill="auto"/>
          </w:tcPr>
          <w:p w14:paraId="1E6AE90A" w14:textId="77777777" w:rsidR="00157478" w:rsidRPr="00751652" w:rsidRDefault="00157478" w:rsidP="00980BF2">
            <w:pPr>
              <w:rPr>
                <w:rFonts w:ascii="Arial" w:eastAsia="Arial" w:hAnsi="Arial" w:cs="Arial"/>
                <w:b/>
                <w:sz w:val="24"/>
                <w:szCs w:val="24"/>
                <w:highlight w:val="yellow"/>
              </w:rPr>
            </w:pPr>
            <w:r w:rsidRPr="00751652">
              <w:rPr>
                <w:rFonts w:ascii="Arial" w:eastAsia="Arial" w:hAnsi="Arial" w:cs="Arial"/>
                <w:sz w:val="24"/>
                <w:szCs w:val="24"/>
              </w:rPr>
              <w:t xml:space="preserve">[XX %] of pensionable pay (as defined in the </w:t>
            </w:r>
            <w:proofErr w:type="gramStart"/>
            <w:r w:rsidRPr="00751652">
              <w:rPr>
                <w:rFonts w:ascii="Arial" w:eastAsia="Arial" w:hAnsi="Arial" w:cs="Arial"/>
                <w:sz w:val="24"/>
                <w:szCs w:val="24"/>
              </w:rPr>
              <w:t>2013  Regulations</w:t>
            </w:r>
            <w:proofErr w:type="gramEnd"/>
            <w:r w:rsidRPr="00751652">
              <w:rPr>
                <w:rFonts w:ascii="Arial" w:eastAsia="Arial" w:hAnsi="Arial" w:cs="Arial"/>
                <w:sz w:val="24"/>
                <w:szCs w:val="24"/>
              </w:rPr>
              <w:t xml:space="preserve">);] </w:t>
            </w:r>
          </w:p>
        </w:tc>
      </w:tr>
      <w:tr w:rsidR="00157478" w:rsidRPr="00751652" w14:paraId="69A2B492" w14:textId="77777777" w:rsidTr="00980BF2">
        <w:trPr>
          <w:cantSplit/>
          <w:trHeight w:val="1269"/>
        </w:trPr>
        <w:tc>
          <w:tcPr>
            <w:tcW w:w="2635" w:type="dxa"/>
            <w:shd w:val="clear" w:color="auto" w:fill="auto"/>
          </w:tcPr>
          <w:p w14:paraId="32AA515F"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lastRenderedPageBreak/>
              <w:t>"</w:t>
            </w:r>
            <w:r w:rsidRPr="00751652">
              <w:rPr>
                <w:rFonts w:ascii="Arial" w:eastAsia="Arial" w:hAnsi="Arial" w:cs="Arial"/>
                <w:b/>
                <w:sz w:val="24"/>
                <w:szCs w:val="24"/>
              </w:rPr>
              <w:t>LGPS</w:t>
            </w:r>
            <w:r w:rsidRPr="00751652">
              <w:rPr>
                <w:rFonts w:ascii="Arial" w:eastAsia="Arial" w:hAnsi="Arial" w:cs="Arial"/>
                <w:sz w:val="24"/>
                <w:szCs w:val="24"/>
              </w:rPr>
              <w:t>"</w:t>
            </w:r>
          </w:p>
        </w:tc>
        <w:tc>
          <w:tcPr>
            <w:tcW w:w="6391" w:type="dxa"/>
            <w:shd w:val="clear" w:color="auto" w:fill="auto"/>
          </w:tcPr>
          <w:p w14:paraId="4B006800"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 xml:space="preserve">the Local Government Pension Scheme as governed by the LGPS Regulations, and any other regulations (in each case as amended from time to time) which are from </w:t>
            </w:r>
            <w:proofErr w:type="gramStart"/>
            <w:r w:rsidRPr="00751652">
              <w:rPr>
                <w:rFonts w:ascii="Arial" w:eastAsia="Arial" w:hAnsi="Arial" w:cs="Arial"/>
                <w:sz w:val="24"/>
                <w:szCs w:val="24"/>
              </w:rPr>
              <w:t>time  to</w:t>
            </w:r>
            <w:proofErr w:type="gramEnd"/>
            <w:r w:rsidRPr="00751652">
              <w:rPr>
                <w:rFonts w:ascii="Arial" w:eastAsia="Arial" w:hAnsi="Arial" w:cs="Arial"/>
                <w:sz w:val="24"/>
                <w:szCs w:val="24"/>
              </w:rPr>
              <w:t xml:space="preserve"> time applicable to the Local Government Pension Scheme;</w:t>
            </w:r>
          </w:p>
        </w:tc>
      </w:tr>
      <w:tr w:rsidR="00157478" w:rsidRPr="00751652" w14:paraId="2585AF7E" w14:textId="77777777" w:rsidTr="00980BF2">
        <w:trPr>
          <w:cantSplit/>
          <w:trHeight w:val="990"/>
        </w:trPr>
        <w:tc>
          <w:tcPr>
            <w:tcW w:w="2635" w:type="dxa"/>
            <w:shd w:val="clear" w:color="auto" w:fill="auto"/>
          </w:tcPr>
          <w:p w14:paraId="21F62673"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LGPS Admission Agreement</w:t>
            </w:r>
            <w:r w:rsidRPr="00751652">
              <w:rPr>
                <w:rFonts w:ascii="Arial" w:eastAsia="Arial" w:hAnsi="Arial" w:cs="Arial"/>
                <w:sz w:val="24"/>
                <w:szCs w:val="24"/>
              </w:rPr>
              <w:t>"</w:t>
            </w:r>
          </w:p>
        </w:tc>
        <w:tc>
          <w:tcPr>
            <w:tcW w:w="6391" w:type="dxa"/>
            <w:shd w:val="clear" w:color="auto" w:fill="auto"/>
          </w:tcPr>
          <w:p w14:paraId="7B2DC258"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 xml:space="preserve">an admission agreement within the </w:t>
            </w:r>
            <w:proofErr w:type="gramStart"/>
            <w:r w:rsidRPr="00751652">
              <w:rPr>
                <w:rFonts w:ascii="Arial" w:eastAsia="Arial" w:hAnsi="Arial" w:cs="Arial"/>
                <w:sz w:val="24"/>
                <w:szCs w:val="24"/>
              </w:rPr>
              <w:t>meaning  in</w:t>
            </w:r>
            <w:proofErr w:type="gramEnd"/>
            <w:r w:rsidRPr="00751652">
              <w:rPr>
                <w:rFonts w:ascii="Arial" w:eastAsia="Arial" w:hAnsi="Arial" w:cs="Arial"/>
                <w:sz w:val="24"/>
                <w:szCs w:val="24"/>
              </w:rPr>
              <w:t xml:space="preserve"> Schedule 1 of the  2013 Regulations;</w:t>
            </w:r>
          </w:p>
        </w:tc>
      </w:tr>
      <w:tr w:rsidR="00157478" w:rsidRPr="00751652" w14:paraId="17B700A4" w14:textId="77777777" w:rsidTr="00980BF2">
        <w:trPr>
          <w:cantSplit/>
          <w:trHeight w:val="900"/>
        </w:trPr>
        <w:tc>
          <w:tcPr>
            <w:tcW w:w="2635" w:type="dxa"/>
            <w:shd w:val="clear" w:color="auto" w:fill="auto"/>
          </w:tcPr>
          <w:p w14:paraId="14AA42A0"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LGPS Admission Body</w:t>
            </w:r>
            <w:r w:rsidRPr="00751652">
              <w:rPr>
                <w:rFonts w:ascii="Arial" w:eastAsia="Arial" w:hAnsi="Arial" w:cs="Arial"/>
                <w:sz w:val="24"/>
                <w:szCs w:val="24"/>
              </w:rPr>
              <w:t>"</w:t>
            </w:r>
          </w:p>
        </w:tc>
        <w:tc>
          <w:tcPr>
            <w:tcW w:w="6391" w:type="dxa"/>
            <w:shd w:val="clear" w:color="auto" w:fill="auto"/>
          </w:tcPr>
          <w:p w14:paraId="62CAC366"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an admission body (within the meaning of Part 3 of Schedule 2 of the 2013 Regulations);</w:t>
            </w:r>
          </w:p>
        </w:tc>
      </w:tr>
      <w:tr w:rsidR="00157478" w:rsidRPr="00751652" w14:paraId="1C8E3753" w14:textId="77777777" w:rsidTr="00980BF2">
        <w:trPr>
          <w:cantSplit/>
          <w:trHeight w:val="900"/>
        </w:trPr>
        <w:tc>
          <w:tcPr>
            <w:tcW w:w="2635" w:type="dxa"/>
            <w:shd w:val="clear" w:color="auto" w:fill="auto"/>
          </w:tcPr>
          <w:p w14:paraId="62A04C39"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LGPS Eligible Employees</w:t>
            </w:r>
            <w:r w:rsidRPr="00751652">
              <w:rPr>
                <w:rFonts w:ascii="Arial" w:eastAsia="Arial" w:hAnsi="Arial" w:cs="Arial"/>
                <w:sz w:val="24"/>
                <w:szCs w:val="24"/>
              </w:rPr>
              <w:t>"</w:t>
            </w:r>
          </w:p>
        </w:tc>
        <w:tc>
          <w:tcPr>
            <w:tcW w:w="6391" w:type="dxa"/>
            <w:shd w:val="clear" w:color="auto" w:fill="auto"/>
          </w:tcPr>
          <w:p w14:paraId="3A990CD6"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any LGPS Fair Deal Employee who at the relevant time is an active member or eligible to participate in the LGPS under an LGPS Admission Agreement;</w:t>
            </w:r>
          </w:p>
        </w:tc>
      </w:tr>
      <w:tr w:rsidR="00157478" w:rsidRPr="00751652" w14:paraId="3D000D83" w14:textId="77777777" w:rsidTr="00980BF2">
        <w:trPr>
          <w:cantSplit/>
          <w:trHeight w:val="900"/>
        </w:trPr>
        <w:tc>
          <w:tcPr>
            <w:tcW w:w="2635" w:type="dxa"/>
            <w:shd w:val="clear" w:color="auto" w:fill="auto"/>
          </w:tcPr>
          <w:p w14:paraId="16ED2CDE" w14:textId="77777777" w:rsidR="00157478" w:rsidRPr="00751652" w:rsidRDefault="00157478" w:rsidP="00980BF2">
            <w:pPr>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LGPS Fair Deal Employees</w:t>
            </w:r>
            <w:r w:rsidRPr="00751652">
              <w:rPr>
                <w:rFonts w:ascii="Arial" w:eastAsia="Arial" w:hAnsi="Arial" w:cs="Arial"/>
                <w:sz w:val="24"/>
                <w:szCs w:val="24"/>
              </w:rPr>
              <w:t>"</w:t>
            </w:r>
          </w:p>
        </w:tc>
        <w:tc>
          <w:tcPr>
            <w:tcW w:w="6391" w:type="dxa"/>
            <w:shd w:val="clear" w:color="auto" w:fill="auto"/>
          </w:tcPr>
          <w:p w14:paraId="23DEFF97" w14:textId="77777777" w:rsidR="00157478" w:rsidRPr="00751652" w:rsidRDefault="00157478" w:rsidP="00980BF2">
            <w:pPr>
              <w:rPr>
                <w:rFonts w:ascii="Arial" w:eastAsia="Arial" w:hAnsi="Arial" w:cs="Arial"/>
                <w:sz w:val="24"/>
                <w:szCs w:val="24"/>
              </w:rPr>
            </w:pPr>
            <w:r w:rsidRPr="00751652">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sidRPr="00751652">
              <w:rPr>
                <w:rFonts w:ascii="Arial" w:eastAsia="Arial" w:hAnsi="Arial" w:cs="Arial"/>
                <w:sz w:val="24"/>
                <w:szCs w:val="24"/>
              </w:rPr>
              <w:t>; ;</w:t>
            </w:r>
            <w:proofErr w:type="gramEnd"/>
            <w:r w:rsidRPr="00751652">
              <w:rPr>
                <w:rFonts w:ascii="Arial" w:eastAsia="Arial" w:hAnsi="Arial" w:cs="Arial"/>
                <w:sz w:val="24"/>
                <w:szCs w:val="24"/>
              </w:rPr>
              <w:t xml:space="preserve"> </w:t>
            </w:r>
          </w:p>
        </w:tc>
      </w:tr>
      <w:tr w:rsidR="00157478" w:rsidRPr="00751652" w14:paraId="27B33448" w14:textId="77777777" w:rsidTr="00980BF2">
        <w:trPr>
          <w:cantSplit/>
          <w:trHeight w:val="1665"/>
        </w:trPr>
        <w:tc>
          <w:tcPr>
            <w:tcW w:w="2635" w:type="dxa"/>
            <w:shd w:val="clear" w:color="auto" w:fill="auto"/>
          </w:tcPr>
          <w:p w14:paraId="46132345" w14:textId="77777777" w:rsidR="00157478" w:rsidRPr="00751652" w:rsidRDefault="00157478" w:rsidP="00980BF2">
            <w:pPr>
              <w:spacing w:after="0"/>
              <w:ind w:left="720"/>
              <w:rPr>
                <w:rFonts w:ascii="Arial" w:eastAsia="Arial" w:hAnsi="Arial" w:cs="Arial"/>
                <w:sz w:val="24"/>
                <w:szCs w:val="24"/>
              </w:rPr>
            </w:pPr>
            <w:r w:rsidRPr="00751652">
              <w:rPr>
                <w:rFonts w:ascii="Arial" w:eastAsia="Arial" w:hAnsi="Arial" w:cs="Arial"/>
                <w:sz w:val="24"/>
                <w:szCs w:val="24"/>
              </w:rPr>
              <w:t>"</w:t>
            </w:r>
            <w:r w:rsidRPr="00751652">
              <w:rPr>
                <w:rFonts w:ascii="Arial" w:eastAsia="Arial" w:hAnsi="Arial" w:cs="Arial"/>
                <w:b/>
                <w:sz w:val="24"/>
                <w:szCs w:val="24"/>
              </w:rPr>
              <w:t>LGPS Regulations</w:t>
            </w:r>
            <w:r w:rsidRPr="00751652">
              <w:rPr>
                <w:rFonts w:ascii="Arial" w:eastAsia="Arial" w:hAnsi="Arial" w:cs="Arial"/>
                <w:sz w:val="24"/>
                <w:szCs w:val="24"/>
              </w:rPr>
              <w:t>"</w:t>
            </w:r>
          </w:p>
        </w:tc>
        <w:tc>
          <w:tcPr>
            <w:tcW w:w="6391" w:type="dxa"/>
            <w:shd w:val="clear" w:color="auto" w:fill="auto"/>
          </w:tcPr>
          <w:p w14:paraId="673CEF3F" w14:textId="77777777" w:rsidR="00157478" w:rsidRPr="00751652" w:rsidRDefault="00157478" w:rsidP="00980BF2">
            <w:pPr>
              <w:spacing w:after="0"/>
              <w:rPr>
                <w:rFonts w:ascii="Arial" w:eastAsia="Arial" w:hAnsi="Arial" w:cs="Arial"/>
                <w:sz w:val="24"/>
                <w:szCs w:val="24"/>
              </w:rPr>
            </w:pPr>
            <w:r w:rsidRPr="00751652">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20E97351" w14:textId="77777777" w:rsidR="00157478" w:rsidRPr="00751652" w:rsidRDefault="00157478" w:rsidP="00157478">
      <w:pPr>
        <w:pStyle w:val="Heading2"/>
        <w:rPr>
          <w:rFonts w:ascii="Arial" w:eastAsia="Arial" w:hAnsi="Arial" w:cs="Arial"/>
          <w:sz w:val="24"/>
          <w:szCs w:val="24"/>
        </w:rPr>
      </w:pPr>
    </w:p>
    <w:p w14:paraId="36F9B701" w14:textId="77777777" w:rsidR="00157478" w:rsidRPr="00751652" w:rsidRDefault="00157478" w:rsidP="00C8321B">
      <w:pPr>
        <w:keepNext/>
        <w:numPr>
          <w:ilvl w:val="0"/>
          <w:numId w:val="59"/>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Supplier to become an LGPS Admission Body</w:t>
      </w:r>
    </w:p>
    <w:p w14:paraId="24EE6D45" w14:textId="77777777" w:rsidR="00157478" w:rsidRPr="00751652" w:rsidRDefault="00157478" w:rsidP="00C8321B">
      <w:pPr>
        <w:numPr>
          <w:ilvl w:val="1"/>
          <w:numId w:val="50"/>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cs="Arial"/>
          <w:sz w:val="24"/>
          <w:szCs w:val="24"/>
        </w:rPr>
      </w:pPr>
      <w:r w:rsidRPr="00751652">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69E2A39D" w14:textId="77777777" w:rsidR="00157478" w:rsidRPr="00751652" w:rsidRDefault="00157478" w:rsidP="00157478">
      <w:pPr>
        <w:tabs>
          <w:tab w:val="left" w:pos="720"/>
        </w:tabs>
        <w:ind w:left="708"/>
        <w:rPr>
          <w:rFonts w:ascii="Arial" w:eastAsia="Arial" w:hAnsi="Arial" w:cs="Arial"/>
          <w:b/>
          <w:sz w:val="24"/>
          <w:szCs w:val="24"/>
        </w:rPr>
      </w:pPr>
      <w:r w:rsidRPr="00751652">
        <w:rPr>
          <w:rFonts w:ascii="Arial" w:eastAsia="Arial" w:hAnsi="Arial" w:cs="Arial"/>
          <w:b/>
          <w:sz w:val="24"/>
          <w:szCs w:val="24"/>
        </w:rPr>
        <w:lastRenderedPageBreak/>
        <w:t>OPTION 1</w:t>
      </w:r>
      <w:r w:rsidRPr="00751652">
        <w:rPr>
          <w:rFonts w:ascii="Arial" w:eastAsia="Arial" w:hAnsi="Arial" w:cs="Arial"/>
          <w:b/>
          <w:sz w:val="24"/>
          <w:szCs w:val="24"/>
          <w:vertAlign w:val="superscript"/>
        </w:rPr>
        <w:footnoteReference w:id="7"/>
      </w:r>
      <w:r w:rsidRPr="00751652">
        <w:rPr>
          <w:rFonts w:ascii="Arial" w:eastAsia="Arial" w:hAnsi="Arial" w:cs="Arial"/>
          <w:b/>
          <w:sz w:val="24"/>
          <w:szCs w:val="24"/>
        </w:rPr>
        <w:t xml:space="preserve"> </w:t>
      </w:r>
    </w:p>
    <w:p w14:paraId="36ABBD0A" w14:textId="77777777" w:rsidR="00157478" w:rsidRPr="00751652" w:rsidRDefault="00157478" w:rsidP="00C8321B">
      <w:pPr>
        <w:numPr>
          <w:ilvl w:val="1"/>
          <w:numId w:val="50"/>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cs="Arial"/>
          <w:sz w:val="24"/>
          <w:szCs w:val="24"/>
        </w:rPr>
      </w:pPr>
      <w:r w:rsidRPr="00751652">
        <w:rPr>
          <w:rFonts w:ascii="Arial" w:eastAsia="Arial" w:hAnsi="Arial" w:cs="Arial"/>
          <w:sz w:val="24"/>
          <w:szCs w:val="24"/>
        </w:rPr>
        <w:t>[Any LGPS Fair Deal Employees who:</w:t>
      </w:r>
    </w:p>
    <w:p w14:paraId="757FFDE6" w14:textId="77777777" w:rsidR="00157478" w:rsidRPr="00751652" w:rsidRDefault="00157478" w:rsidP="00C8321B">
      <w:pPr>
        <w:numPr>
          <w:ilvl w:val="2"/>
          <w:numId w:val="50"/>
        </w:numPr>
        <w:tabs>
          <w:tab w:val="left" w:pos="720"/>
        </w:tabs>
        <w:overflowPunct w:val="0"/>
        <w:autoSpaceDE w:val="0"/>
        <w:autoSpaceDN w:val="0"/>
        <w:adjustRightInd w:val="0"/>
        <w:spacing w:after="240" w:line="240" w:lineRule="auto"/>
        <w:ind w:hanging="720"/>
        <w:jc w:val="both"/>
        <w:textAlignment w:val="baseline"/>
        <w:rPr>
          <w:rFonts w:ascii="Arial" w:eastAsia="Arial" w:hAnsi="Arial" w:cs="Arial"/>
          <w:sz w:val="24"/>
          <w:szCs w:val="24"/>
        </w:rPr>
      </w:pPr>
      <w:r w:rsidRPr="00751652">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4A3C5584" w14:textId="77777777" w:rsidR="00157478" w:rsidRPr="00751652" w:rsidRDefault="00157478" w:rsidP="00C8321B">
      <w:pPr>
        <w:numPr>
          <w:ilvl w:val="2"/>
          <w:numId w:val="50"/>
        </w:numPr>
        <w:tabs>
          <w:tab w:val="left" w:pos="720"/>
        </w:tabs>
        <w:overflowPunct w:val="0"/>
        <w:autoSpaceDE w:val="0"/>
        <w:autoSpaceDN w:val="0"/>
        <w:adjustRightInd w:val="0"/>
        <w:spacing w:after="240" w:line="240" w:lineRule="auto"/>
        <w:ind w:hanging="720"/>
        <w:jc w:val="both"/>
        <w:textAlignment w:val="baseline"/>
        <w:rPr>
          <w:rFonts w:ascii="Arial" w:eastAsia="Arial" w:hAnsi="Arial" w:cs="Arial"/>
          <w:sz w:val="24"/>
          <w:szCs w:val="24"/>
        </w:rPr>
      </w:pPr>
      <w:r w:rsidRPr="00751652">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sidRPr="00751652">
        <w:rPr>
          <w:rFonts w:ascii="Arial" w:eastAsia="Arial" w:hAnsi="Arial" w:cs="Arial"/>
          <w:sz w:val="24"/>
          <w:szCs w:val="24"/>
        </w:rPr>
        <w:t>. ]</w:t>
      </w:r>
      <w:proofErr w:type="gramEnd"/>
    </w:p>
    <w:p w14:paraId="07A997A0" w14:textId="77777777" w:rsidR="00157478" w:rsidRPr="00751652" w:rsidRDefault="00157478" w:rsidP="00157478">
      <w:pPr>
        <w:tabs>
          <w:tab w:val="left" w:pos="720"/>
        </w:tabs>
        <w:ind w:left="708"/>
        <w:rPr>
          <w:rFonts w:ascii="Arial" w:eastAsia="Arial" w:hAnsi="Arial" w:cs="Arial"/>
          <w:b/>
          <w:sz w:val="24"/>
          <w:szCs w:val="24"/>
        </w:rPr>
      </w:pPr>
      <w:r w:rsidRPr="00751652">
        <w:rPr>
          <w:rFonts w:ascii="Arial" w:eastAsia="Arial" w:hAnsi="Arial" w:cs="Arial"/>
          <w:b/>
          <w:sz w:val="24"/>
          <w:szCs w:val="24"/>
        </w:rPr>
        <w:t>OPTION 2</w:t>
      </w:r>
    </w:p>
    <w:p w14:paraId="102A9378" w14:textId="77777777" w:rsidR="00157478" w:rsidRPr="00751652" w:rsidRDefault="00157478" w:rsidP="00157478">
      <w:pPr>
        <w:tabs>
          <w:tab w:val="left" w:pos="720"/>
        </w:tabs>
        <w:ind w:left="708"/>
        <w:rPr>
          <w:rFonts w:ascii="Arial" w:eastAsia="Arial" w:hAnsi="Arial" w:cs="Arial"/>
          <w:sz w:val="24"/>
          <w:szCs w:val="24"/>
        </w:rPr>
      </w:pPr>
      <w:r w:rsidRPr="00751652">
        <w:rPr>
          <w:rFonts w:ascii="Arial" w:eastAsia="Arial" w:hAnsi="Arial" w:cs="Arial"/>
          <w:sz w:val="24"/>
          <w:szCs w:val="24"/>
        </w:rPr>
        <w:t>[Any LGPS Fair Deal Employees whether:</w:t>
      </w:r>
    </w:p>
    <w:p w14:paraId="4C681ADD" w14:textId="77777777" w:rsidR="00157478" w:rsidRPr="00751652" w:rsidRDefault="00157478" w:rsidP="00C8321B">
      <w:pPr>
        <w:numPr>
          <w:ilvl w:val="2"/>
          <w:numId w:val="50"/>
        </w:numPr>
        <w:pBdr>
          <w:top w:val="nil"/>
          <w:left w:val="nil"/>
          <w:bottom w:val="nil"/>
          <w:right w:val="nil"/>
          <w:between w:val="nil"/>
        </w:pBdr>
        <w:tabs>
          <w:tab w:val="left" w:pos="720"/>
        </w:tabs>
        <w:overflowPunct w:val="0"/>
        <w:autoSpaceDE w:val="0"/>
        <w:autoSpaceDN w:val="0"/>
        <w:adjustRightInd w:val="0"/>
        <w:spacing w:after="240" w:line="240" w:lineRule="auto"/>
        <w:ind w:hanging="720"/>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active members of the LGPS (or a Broadly Comparable pension scheme) immediately before the Relevant Transfer Date; or </w:t>
      </w:r>
    </w:p>
    <w:p w14:paraId="50DB79EF" w14:textId="77777777" w:rsidR="00157478" w:rsidRPr="00751652" w:rsidRDefault="00157478" w:rsidP="00C8321B">
      <w:pPr>
        <w:numPr>
          <w:ilvl w:val="2"/>
          <w:numId w:val="50"/>
        </w:numPr>
        <w:tabs>
          <w:tab w:val="left" w:pos="720"/>
        </w:tabs>
        <w:overflowPunct w:val="0"/>
        <w:autoSpaceDE w:val="0"/>
        <w:autoSpaceDN w:val="0"/>
        <w:adjustRightInd w:val="0"/>
        <w:spacing w:after="240" w:line="240" w:lineRule="auto"/>
        <w:ind w:hanging="720"/>
        <w:jc w:val="both"/>
        <w:textAlignment w:val="baseline"/>
        <w:rPr>
          <w:rFonts w:ascii="Arial" w:eastAsia="Arial" w:hAnsi="Arial" w:cs="Arial"/>
          <w:sz w:val="24"/>
          <w:szCs w:val="24"/>
        </w:rPr>
      </w:pPr>
      <w:r w:rsidRPr="00751652">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14:paraId="0EE1A403" w14:textId="77777777" w:rsidR="00157478" w:rsidRPr="00751652" w:rsidRDefault="00157478" w:rsidP="00157478">
      <w:pPr>
        <w:tabs>
          <w:tab w:val="left" w:pos="720"/>
        </w:tabs>
        <w:ind w:left="993"/>
        <w:rPr>
          <w:rFonts w:ascii="Arial" w:eastAsia="Arial" w:hAnsi="Arial" w:cs="Arial"/>
          <w:sz w:val="24"/>
          <w:szCs w:val="24"/>
        </w:rPr>
      </w:pPr>
      <w:r w:rsidRPr="00751652">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15DC6EF" w14:textId="77777777" w:rsidR="00157478" w:rsidRPr="00751652" w:rsidRDefault="00157478" w:rsidP="00C8321B">
      <w:pPr>
        <w:numPr>
          <w:ilvl w:val="1"/>
          <w:numId w:val="50"/>
        </w:numPr>
        <w:pBdr>
          <w:top w:val="nil"/>
          <w:left w:val="nil"/>
          <w:bottom w:val="nil"/>
          <w:right w:val="nil"/>
          <w:between w:val="nil"/>
        </w:pBdr>
        <w:tabs>
          <w:tab w:val="left" w:pos="720"/>
        </w:tabs>
        <w:overflowPunct w:val="0"/>
        <w:autoSpaceDE w:val="0"/>
        <w:autoSpaceDN w:val="0"/>
        <w:adjustRightInd w:val="0"/>
        <w:spacing w:after="240" w:line="240" w:lineRule="auto"/>
        <w:ind w:left="708" w:hanging="712"/>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05A56903" w14:textId="77777777" w:rsidR="00157478" w:rsidRPr="00751652" w:rsidRDefault="00157478" w:rsidP="00C8321B">
      <w:pPr>
        <w:keepNext/>
        <w:numPr>
          <w:ilvl w:val="0"/>
          <w:numId w:val="59"/>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bookmarkStart w:id="99" w:name="_heading=h.2dlolyb" w:colFirst="0" w:colLast="0"/>
      <w:bookmarkEnd w:id="99"/>
      <w:r w:rsidRPr="00751652">
        <w:rPr>
          <w:rFonts w:ascii="Arial" w:eastAsia="Arial Bold" w:hAnsi="Arial" w:cs="Arial"/>
          <w:b/>
          <w:color w:val="000000"/>
          <w:sz w:val="24"/>
          <w:szCs w:val="24"/>
        </w:rPr>
        <w:lastRenderedPageBreak/>
        <w:t>Broadly Comparable Scheme</w:t>
      </w:r>
    </w:p>
    <w:p w14:paraId="35BA55AF" w14:textId="77777777" w:rsidR="00157478" w:rsidRPr="00751652" w:rsidRDefault="00157478" w:rsidP="00157478">
      <w:pPr>
        <w:pStyle w:val="Heading4"/>
        <w:ind w:left="720" w:hanging="720"/>
        <w:rPr>
          <w:rFonts w:ascii="Arial" w:eastAsia="Arial" w:hAnsi="Arial" w:cs="Arial"/>
        </w:rPr>
      </w:pPr>
      <w:r w:rsidRPr="00751652">
        <w:rPr>
          <w:rFonts w:ascii="Arial" w:eastAsia="Arial" w:hAnsi="Arial" w:cs="Arial"/>
        </w:rPr>
        <w:t>3.1</w:t>
      </w:r>
      <w:r w:rsidRPr="00751652">
        <w:rPr>
          <w:rFonts w:ascii="Arial" w:eastAsia="Arial" w:hAnsi="Arial" w:cs="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4875E563" w14:textId="77777777" w:rsidR="00157478" w:rsidRPr="00751652" w:rsidRDefault="00157478" w:rsidP="00157478">
      <w:pPr>
        <w:pStyle w:val="Heading4"/>
        <w:ind w:left="720" w:hanging="720"/>
        <w:rPr>
          <w:rFonts w:ascii="Arial" w:eastAsia="Arial" w:hAnsi="Arial" w:cs="Arial"/>
        </w:rPr>
      </w:pPr>
      <w:r w:rsidRPr="00751652">
        <w:rPr>
          <w:rFonts w:ascii="Arial" w:eastAsia="Arial" w:hAnsi="Arial" w:cs="Arial"/>
        </w:rPr>
        <w:t>3.2</w:t>
      </w:r>
      <w:r w:rsidRPr="00751652">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6DEDD423" w14:textId="77777777" w:rsidR="00157478" w:rsidRPr="00751652" w:rsidRDefault="00157478" w:rsidP="00C8321B">
      <w:pPr>
        <w:keepNext/>
        <w:numPr>
          <w:ilvl w:val="0"/>
          <w:numId w:val="59"/>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bookmarkStart w:id="100" w:name="_heading=h.sqyw64" w:colFirst="0" w:colLast="0"/>
      <w:bookmarkEnd w:id="100"/>
      <w:r w:rsidRPr="00751652">
        <w:rPr>
          <w:rFonts w:ascii="Arial" w:eastAsia="Arial Bold" w:hAnsi="Arial" w:cs="Arial"/>
          <w:b/>
          <w:color w:val="000000"/>
          <w:sz w:val="24"/>
          <w:szCs w:val="24"/>
        </w:rPr>
        <w:t>Discretionary Benefits</w:t>
      </w:r>
    </w:p>
    <w:p w14:paraId="57F0465D" w14:textId="77777777" w:rsidR="00157478" w:rsidRPr="00751652" w:rsidRDefault="00157478" w:rsidP="00157478">
      <w:pPr>
        <w:pStyle w:val="Heading3"/>
        <w:ind w:left="720" w:hanging="10"/>
        <w:rPr>
          <w:rFonts w:ascii="Arial" w:eastAsia="Arial" w:hAnsi="Arial" w:cs="Arial"/>
          <w:sz w:val="24"/>
          <w:szCs w:val="24"/>
        </w:rPr>
      </w:pPr>
      <w:r w:rsidRPr="00751652">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7C83D2B" w14:textId="77777777" w:rsidR="00157478" w:rsidRPr="00751652" w:rsidRDefault="00157478" w:rsidP="00157478">
      <w:pPr>
        <w:rPr>
          <w:rFonts w:ascii="Arial" w:eastAsia="Arial" w:hAnsi="Arial" w:cs="Arial"/>
          <w:sz w:val="24"/>
          <w:szCs w:val="24"/>
        </w:rPr>
      </w:pPr>
      <w:r w:rsidRPr="00751652">
        <w:rPr>
          <w:rFonts w:ascii="Arial" w:eastAsia="Arial" w:hAnsi="Arial" w:cs="Arial"/>
          <w:sz w:val="24"/>
          <w:szCs w:val="24"/>
        </w:rPr>
        <w:t xml:space="preserve"> </w:t>
      </w:r>
    </w:p>
    <w:p w14:paraId="17DF7D3B" w14:textId="77777777" w:rsidR="00157478" w:rsidRPr="00751652" w:rsidRDefault="00157478" w:rsidP="00C8321B">
      <w:pPr>
        <w:keepNext/>
        <w:numPr>
          <w:ilvl w:val="0"/>
          <w:numId w:val="59"/>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LGPS RISK SHARING</w:t>
      </w:r>
      <w:r w:rsidRPr="00751652">
        <w:rPr>
          <w:rFonts w:ascii="Arial" w:eastAsia="Arial Bold" w:hAnsi="Arial" w:cs="Arial"/>
          <w:b/>
          <w:color w:val="000000"/>
          <w:sz w:val="16"/>
          <w:szCs w:val="16"/>
          <w:vertAlign w:val="superscript"/>
        </w:rPr>
        <w:footnoteReference w:id="8"/>
      </w:r>
    </w:p>
    <w:p w14:paraId="73D3F568"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Bold" w:hAnsi="Arial" w:cs="Arial"/>
          <w:color w:val="000000"/>
          <w:sz w:val="24"/>
          <w:szCs w:val="24"/>
        </w:rPr>
      </w:pPr>
      <w:r w:rsidRPr="00751652">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257A80BB"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Bold" w:hAnsi="Arial" w:cs="Arial"/>
          <w:color w:val="000000"/>
          <w:sz w:val="24"/>
          <w:szCs w:val="24"/>
        </w:rPr>
      </w:pPr>
      <w:r w:rsidRPr="00751652">
        <w:rPr>
          <w:rFonts w:ascii="Arial" w:eastAsia="Arial" w:hAnsi="Arial" w:cs="Arial"/>
          <w:color w:val="000000"/>
          <w:sz w:val="24"/>
          <w:szCs w:val="24"/>
        </w:rPr>
        <w:t xml:space="preserve">Subject to paragraphs 5.4 to 5.9 and 5.11, if at any time during the term of the relevant Contract, the Administering Buyer, pursuant to the LGPS Admission </w:t>
      </w:r>
      <w:r w:rsidRPr="00751652">
        <w:rPr>
          <w:rFonts w:ascii="Arial" w:eastAsia="Arial" w:hAnsi="Arial" w:cs="Arial"/>
          <w:color w:val="000000"/>
          <w:sz w:val="24"/>
          <w:szCs w:val="24"/>
        </w:rPr>
        <w:lastRenderedPageBreak/>
        <w:t xml:space="preserve">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67A959C7" w14:textId="77777777" w:rsidR="00157478" w:rsidRPr="00751652" w:rsidRDefault="00157478" w:rsidP="00157478">
      <w:pPr>
        <w:pStyle w:val="Heading3"/>
        <w:ind w:left="1440" w:hanging="731"/>
        <w:rPr>
          <w:rFonts w:ascii="Arial" w:eastAsia="Arial" w:hAnsi="Arial" w:cs="Arial"/>
          <w:sz w:val="24"/>
          <w:szCs w:val="24"/>
        </w:rPr>
      </w:pPr>
      <w:r w:rsidRPr="00751652">
        <w:rPr>
          <w:rFonts w:ascii="Arial" w:eastAsia="Arial" w:hAnsi="Arial" w:cs="Arial"/>
          <w:sz w:val="24"/>
          <w:szCs w:val="24"/>
        </w:rPr>
        <w:t>A =</w:t>
      </w:r>
      <w:r w:rsidRPr="00751652">
        <w:rPr>
          <w:rFonts w:ascii="Arial" w:eastAsia="Arial" w:hAnsi="Arial" w:cs="Arial"/>
          <w:sz w:val="24"/>
          <w:szCs w:val="24"/>
        </w:rPr>
        <w:tab/>
        <w:t>the amount which would have been paid if contributions and payments had been paid equal to the Initial Contribution Rate for that Contract Year; and</w:t>
      </w:r>
    </w:p>
    <w:p w14:paraId="66E60AF2" w14:textId="77777777" w:rsidR="00157478" w:rsidRPr="00751652" w:rsidRDefault="00157478" w:rsidP="00157478">
      <w:pPr>
        <w:pStyle w:val="Heading3"/>
        <w:ind w:left="1440" w:hanging="731"/>
        <w:rPr>
          <w:rFonts w:ascii="Arial" w:eastAsia="Arial" w:hAnsi="Arial" w:cs="Arial"/>
          <w:sz w:val="24"/>
          <w:szCs w:val="24"/>
        </w:rPr>
      </w:pPr>
      <w:r w:rsidRPr="00751652">
        <w:rPr>
          <w:rFonts w:ascii="Arial" w:eastAsia="Arial" w:hAnsi="Arial" w:cs="Arial"/>
          <w:sz w:val="24"/>
          <w:szCs w:val="24"/>
        </w:rPr>
        <w:t>B =</w:t>
      </w:r>
      <w:r w:rsidRPr="00751652">
        <w:rPr>
          <w:rFonts w:ascii="Arial" w:eastAsia="Arial" w:hAnsi="Arial" w:cs="Arial"/>
          <w:sz w:val="24"/>
          <w:szCs w:val="24"/>
        </w:rPr>
        <w:tab/>
        <w:t xml:space="preserve">the </w:t>
      </w:r>
      <w:proofErr w:type="gramStart"/>
      <w:r w:rsidRPr="00751652">
        <w:rPr>
          <w:rFonts w:ascii="Arial" w:eastAsia="Arial" w:hAnsi="Arial" w:cs="Arial"/>
          <w:sz w:val="24"/>
          <w:szCs w:val="24"/>
        </w:rPr>
        <w:t>amount</w:t>
      </w:r>
      <w:proofErr w:type="gramEnd"/>
      <w:r w:rsidRPr="00751652">
        <w:rPr>
          <w:rFonts w:ascii="Arial" w:eastAsia="Arial" w:hAnsi="Arial" w:cs="Arial"/>
          <w:sz w:val="24"/>
          <w:szCs w:val="24"/>
        </w:rPr>
        <w:t xml:space="preserve"> of contributions or payments actually paid by the Supplier or Subcontractor for that Contract Year, as the case may be, to the Fund.</w:t>
      </w:r>
    </w:p>
    <w:p w14:paraId="223ED615"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751652">
        <w:rPr>
          <w:rFonts w:ascii="Arial" w:eastAsia="Arial" w:hAnsi="Arial" w:cs="Arial"/>
          <w:b/>
          <w:color w:val="000000"/>
          <w:sz w:val="24"/>
          <w:szCs w:val="24"/>
        </w:rPr>
        <w:t>Exit Payment</w:t>
      </w:r>
      <w:r w:rsidRPr="00751652">
        <w:rPr>
          <w:rFonts w:ascii="Arial" w:eastAsia="Arial" w:hAnsi="Arial" w:cs="Arial"/>
          <w:color w:val="000000"/>
          <w:sz w:val="24"/>
          <w:szCs w:val="24"/>
        </w:rPr>
        <w:t>”), such Exit Payment shall be paid by the Supplier or any Subcontractor (as the case may be) and the Supplier shall be reimbursed by the Buyer.</w:t>
      </w:r>
    </w:p>
    <w:p w14:paraId="5FA7BA3F"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and any Subcontractors </w:t>
      </w:r>
      <w:proofErr w:type="gramStart"/>
      <w:r w:rsidRPr="00751652">
        <w:rPr>
          <w:rFonts w:ascii="Arial" w:eastAsia="Arial" w:hAnsi="Arial" w:cs="Arial"/>
          <w:color w:val="000000"/>
          <w:sz w:val="24"/>
          <w:szCs w:val="24"/>
        </w:rPr>
        <w:t>shall at all times</w:t>
      </w:r>
      <w:proofErr w:type="gramEnd"/>
      <w:r w:rsidRPr="00751652">
        <w:rPr>
          <w:rFonts w:ascii="Arial" w:eastAsia="Arial" w:hAnsi="Arial" w:cs="Arial"/>
          <w:color w:val="000000"/>
          <w:sz w:val="24"/>
          <w:szCs w:val="24"/>
        </w:rPr>
        <w:t xml:space="preserve"> be responsible for the following costs:</w:t>
      </w:r>
    </w:p>
    <w:p w14:paraId="40A0DBD4"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employer contributions relating to the costs of early retirement benefits arising on redundancy or as a result of business efficiency under Regulation 30(7) of the 2013 Regulations or </w:t>
      </w:r>
      <w:proofErr w:type="gramStart"/>
      <w:r w:rsidRPr="00751652">
        <w:rPr>
          <w:rFonts w:ascii="Arial" w:eastAsia="Arial" w:hAnsi="Arial" w:cs="Arial"/>
          <w:color w:val="000000"/>
          <w:sz w:val="24"/>
          <w:szCs w:val="24"/>
        </w:rPr>
        <w:t>otherwise;</w:t>
      </w:r>
      <w:proofErr w:type="gramEnd"/>
    </w:p>
    <w:p w14:paraId="761E1ECB"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sidRPr="00751652">
        <w:rPr>
          <w:rFonts w:ascii="Arial" w:hAnsi="Arial" w:cs="Arial"/>
          <w:color w:val="000000"/>
          <w:sz w:val="16"/>
          <w:szCs w:val="16"/>
          <w:vertAlign w:val="superscript"/>
        </w:rPr>
        <w:footnoteReference w:id="9"/>
      </w:r>
      <w:r w:rsidRPr="00751652">
        <w:rPr>
          <w:rFonts w:ascii="Arial" w:eastAsia="Arial" w:hAnsi="Arial" w:cs="Arial"/>
          <w:color w:val="000000"/>
          <w:sz w:val="24"/>
          <w:szCs w:val="24"/>
        </w:rPr>
        <w:t>;</w:t>
      </w:r>
    </w:p>
    <w:p w14:paraId="7C903639"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payment of Fund benefits to deferred or deferred pensioner members on the grounds of ill health or infirmity of mind or body under Regulation 38 of the 2013 Regulations or </w:t>
      </w:r>
      <w:proofErr w:type="gramStart"/>
      <w:r w:rsidRPr="00751652">
        <w:rPr>
          <w:rFonts w:ascii="Arial" w:eastAsia="Arial" w:hAnsi="Arial" w:cs="Arial"/>
          <w:color w:val="000000"/>
          <w:sz w:val="24"/>
          <w:szCs w:val="24"/>
        </w:rPr>
        <w:t>otherwise;</w:t>
      </w:r>
      <w:proofErr w:type="gramEnd"/>
    </w:p>
    <w:p w14:paraId="437D18E0"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w:t>
      </w:r>
      <w:proofErr w:type="gramStart"/>
      <w:r w:rsidRPr="00751652">
        <w:rPr>
          <w:rFonts w:ascii="Arial" w:eastAsia="Arial" w:hAnsi="Arial" w:cs="Arial"/>
          <w:color w:val="000000"/>
          <w:sz w:val="24"/>
          <w:szCs w:val="24"/>
        </w:rPr>
        <w:t>2014;</w:t>
      </w:r>
      <w:proofErr w:type="gramEnd"/>
    </w:p>
    <w:p w14:paraId="31302011"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any employer contributions relating to the costs of enhanced benefits made at the discretion of the Supplier or any relevant Subcontractors including without limitation additional pension awarded under Regulation 31 of the 2013 Regulations or </w:t>
      </w:r>
      <w:proofErr w:type="gramStart"/>
      <w:r w:rsidRPr="00751652">
        <w:rPr>
          <w:rFonts w:ascii="Arial" w:eastAsia="Arial" w:hAnsi="Arial" w:cs="Arial"/>
          <w:color w:val="000000"/>
          <w:sz w:val="24"/>
          <w:szCs w:val="24"/>
        </w:rPr>
        <w:t>otherwise;</w:t>
      </w:r>
      <w:proofErr w:type="gramEnd"/>
    </w:p>
    <w:p w14:paraId="1E4B0C16"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roofErr w:type="gramStart"/>
      <w:r w:rsidRPr="00751652">
        <w:rPr>
          <w:rFonts w:ascii="Arial" w:eastAsia="Arial" w:hAnsi="Arial" w:cs="Arial"/>
          <w:color w:val="000000"/>
          <w:sz w:val="24"/>
          <w:szCs w:val="24"/>
        </w:rPr>
        <w:t>);</w:t>
      </w:r>
      <w:proofErr w:type="gramEnd"/>
    </w:p>
    <w:p w14:paraId="401B6EA6"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w:t>
      </w:r>
      <w:proofErr w:type="gramStart"/>
      <w:r w:rsidRPr="00751652">
        <w:rPr>
          <w:rFonts w:ascii="Arial" w:eastAsia="Arial" w:hAnsi="Arial" w:cs="Arial"/>
          <w:color w:val="000000"/>
          <w:sz w:val="24"/>
          <w:szCs w:val="24"/>
        </w:rPr>
        <w:t>LGPS;</w:t>
      </w:r>
      <w:proofErr w:type="gramEnd"/>
      <w:r w:rsidRPr="00751652">
        <w:rPr>
          <w:rFonts w:ascii="Arial" w:eastAsia="Arial" w:hAnsi="Arial" w:cs="Arial"/>
          <w:color w:val="000000"/>
          <w:sz w:val="24"/>
          <w:szCs w:val="24"/>
        </w:rPr>
        <w:t xml:space="preserve"> </w:t>
      </w:r>
    </w:p>
    <w:p w14:paraId="7770BB28"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w:t>
      </w:r>
      <w:proofErr w:type="gramStart"/>
      <w:r w:rsidRPr="00751652">
        <w:rPr>
          <w:rFonts w:ascii="Arial" w:eastAsia="Arial" w:hAnsi="Arial" w:cs="Arial"/>
          <w:color w:val="000000"/>
          <w:sz w:val="24"/>
          <w:szCs w:val="24"/>
        </w:rPr>
        <w:t>Regulations;</w:t>
      </w:r>
      <w:proofErr w:type="gramEnd"/>
      <w:r w:rsidRPr="00751652">
        <w:rPr>
          <w:rFonts w:ascii="Arial" w:eastAsia="Arial" w:hAnsi="Arial" w:cs="Arial"/>
          <w:color w:val="000000"/>
          <w:sz w:val="24"/>
          <w:szCs w:val="24"/>
        </w:rPr>
        <w:t xml:space="preserve"> </w:t>
      </w:r>
    </w:p>
    <w:p w14:paraId="3AC8DA1A"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costs of any reports and advice requested by or </w:t>
      </w:r>
      <w:proofErr w:type="gramStart"/>
      <w:r w:rsidRPr="00751652">
        <w:rPr>
          <w:rFonts w:ascii="Arial" w:eastAsia="Arial" w:hAnsi="Arial" w:cs="Arial"/>
          <w:color w:val="000000"/>
          <w:sz w:val="24"/>
          <w:szCs w:val="24"/>
        </w:rPr>
        <w:t>arising  from</w:t>
      </w:r>
      <w:proofErr w:type="gramEnd"/>
      <w:r w:rsidRPr="00751652">
        <w:rPr>
          <w:rFonts w:ascii="Arial" w:eastAsia="Arial" w:hAnsi="Arial" w:cs="Arial"/>
          <w:color w:val="000000"/>
          <w:sz w:val="24"/>
          <w:szCs w:val="24"/>
        </w:rPr>
        <w:t xml:space="preserve"> an instruction given by the Supplier or a Subcontractor from the Fund Actuary; and/or</w:t>
      </w:r>
    </w:p>
    <w:p w14:paraId="4663F8ED"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interest payable under the 2013 Regulations or LGPS Administration Agreement.</w:t>
      </w:r>
    </w:p>
    <w:p w14:paraId="04518201"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45F5150A"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751652">
        <w:rPr>
          <w:rFonts w:ascii="Arial" w:eastAsia="Arial" w:hAnsi="Arial" w:cs="Arial"/>
          <w:b/>
          <w:color w:val="000000"/>
          <w:sz w:val="24"/>
          <w:szCs w:val="24"/>
        </w:rPr>
        <w:t>Exit Credit</w:t>
      </w:r>
      <w:r w:rsidRPr="00751652">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14:paraId="6634EEB5"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(or procure that the Subcontractor shall) notify the Buyer in writing within twenty (20) Working Days:</w:t>
      </w:r>
    </w:p>
    <w:p w14:paraId="17B679F0"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of the end of each Contract Year of any Excess Amount or Refund Amount </w:t>
      </w:r>
      <w:proofErr w:type="gramStart"/>
      <w:r w:rsidRPr="00751652">
        <w:rPr>
          <w:rFonts w:ascii="Arial" w:eastAsia="Arial" w:hAnsi="Arial" w:cs="Arial"/>
          <w:color w:val="000000"/>
          <w:sz w:val="24"/>
          <w:szCs w:val="24"/>
        </w:rPr>
        <w:t>due  in</w:t>
      </w:r>
      <w:proofErr w:type="gramEnd"/>
      <w:r w:rsidRPr="00751652">
        <w:rPr>
          <w:rFonts w:ascii="Arial" w:eastAsia="Arial" w:hAnsi="Arial" w:cs="Arial"/>
          <w:color w:val="000000"/>
          <w:sz w:val="24"/>
          <w:szCs w:val="24"/>
        </w:rPr>
        <w:t xml:space="preserve"> respect of the Contract Year that has just </w:t>
      </w:r>
      <w:r w:rsidRPr="00751652">
        <w:rPr>
          <w:rFonts w:ascii="Arial" w:eastAsia="Arial" w:hAnsi="Arial" w:cs="Arial"/>
          <w:color w:val="000000"/>
          <w:sz w:val="24"/>
          <w:szCs w:val="24"/>
        </w:rPr>
        <w:lastRenderedPageBreak/>
        <w:t>ended and provide a reasonable summary of how the Excess Amount or Refund Amount was calculated; and</w:t>
      </w:r>
    </w:p>
    <w:p w14:paraId="4E709A0B"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of being informed by the Administering </w:t>
      </w:r>
      <w:proofErr w:type="gramStart"/>
      <w:r w:rsidRPr="00751652">
        <w:rPr>
          <w:rFonts w:ascii="Arial" w:eastAsia="Arial" w:hAnsi="Arial" w:cs="Arial"/>
          <w:color w:val="000000"/>
          <w:sz w:val="24"/>
          <w:szCs w:val="24"/>
        </w:rPr>
        <w:t>Buyer  of</w:t>
      </w:r>
      <w:proofErr w:type="gramEnd"/>
      <w:r w:rsidRPr="00751652">
        <w:rPr>
          <w:rFonts w:ascii="Arial" w:eastAsia="Arial" w:hAnsi="Arial" w:cs="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50D27821"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Within twenty (20) Working Days of receiving the notification under paragraph </w:t>
      </w:r>
      <w:proofErr w:type="gramStart"/>
      <w:r w:rsidRPr="00751652">
        <w:rPr>
          <w:rFonts w:ascii="Arial" w:eastAsia="Arial" w:hAnsi="Arial" w:cs="Arial"/>
          <w:color w:val="000000"/>
          <w:sz w:val="24"/>
          <w:szCs w:val="24"/>
        </w:rPr>
        <w:t>5.7  above</w:t>
      </w:r>
      <w:proofErr w:type="gramEnd"/>
      <w:r w:rsidRPr="00751652">
        <w:rPr>
          <w:rFonts w:ascii="Arial" w:eastAsia="Arial" w:hAnsi="Arial" w:cs="Arial"/>
          <w:color w:val="000000"/>
          <w:sz w:val="24"/>
          <w:szCs w:val="24"/>
        </w:rPr>
        <w:t>, the Buyer shall either:</w:t>
      </w:r>
    </w:p>
    <w:p w14:paraId="3557658D"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notify the Supplier in writing of its acceptance of the Excess Amount, Refund Amount or Exit </w:t>
      </w:r>
      <w:proofErr w:type="gramStart"/>
      <w:r w:rsidRPr="00751652">
        <w:rPr>
          <w:rFonts w:ascii="Arial" w:eastAsia="Arial" w:hAnsi="Arial" w:cs="Arial"/>
          <w:color w:val="000000"/>
          <w:sz w:val="24"/>
          <w:szCs w:val="24"/>
        </w:rPr>
        <w:t>Payment;</w:t>
      </w:r>
      <w:proofErr w:type="gramEnd"/>
    </w:p>
    <w:p w14:paraId="74DFAAB6"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request further information or evidence about the Excess Amount, Refund Amount or Exit Payment from the Supplier; and/or</w:t>
      </w:r>
    </w:p>
    <w:p w14:paraId="43A4F5D0" w14:textId="77777777" w:rsidR="00157478" w:rsidRPr="00751652" w:rsidRDefault="00157478" w:rsidP="00C8321B">
      <w:pPr>
        <w:numPr>
          <w:ilvl w:val="2"/>
          <w:numId w:val="5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request a meeting with the Supplier to discuss or clarify the information or evidence provided.</w:t>
      </w:r>
    </w:p>
    <w:p w14:paraId="2A770368"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w:t>
      </w: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the Supplier and the Buyer are unable to agree the amount of the Excess Amount, Refund Amount or Exit Payment then they shall follow the Dispute Resolution Procedure. </w:t>
      </w:r>
    </w:p>
    <w:p w14:paraId="32CA7444"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1BDB131F"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3E794B80" w14:textId="77777777" w:rsidR="00157478" w:rsidRPr="00751652" w:rsidRDefault="00157478" w:rsidP="00C8321B">
      <w:pPr>
        <w:numPr>
          <w:ilvl w:val="1"/>
          <w:numId w:val="5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This paragraph 5 shall survive termination of the relevant Contract. </w:t>
      </w:r>
    </w:p>
    <w:p w14:paraId="4E525307" w14:textId="77777777" w:rsidR="00157478" w:rsidRPr="00751652" w:rsidRDefault="00157478" w:rsidP="00157478">
      <w:pPr>
        <w:keepNext/>
        <w:pBdr>
          <w:top w:val="nil"/>
          <w:left w:val="nil"/>
          <w:bottom w:val="nil"/>
          <w:right w:val="nil"/>
          <w:between w:val="nil"/>
        </w:pBdr>
        <w:spacing w:before="120"/>
        <w:ind w:left="720" w:hanging="720"/>
        <w:rPr>
          <w:rFonts w:ascii="Arial" w:eastAsia="Arial Bold" w:hAnsi="Arial" w:cs="Arial"/>
          <w:b/>
          <w:color w:val="000000"/>
          <w:sz w:val="24"/>
          <w:szCs w:val="24"/>
        </w:rPr>
      </w:pPr>
    </w:p>
    <w:p w14:paraId="4748121A" w14:textId="77777777" w:rsidR="00157478" w:rsidRPr="00751652" w:rsidRDefault="00157478" w:rsidP="00157478">
      <w:pPr>
        <w:spacing w:after="120"/>
        <w:rPr>
          <w:rFonts w:ascii="Arial" w:eastAsia="Arial Bold" w:hAnsi="Arial" w:cs="Arial"/>
          <w:b/>
          <w:sz w:val="36"/>
          <w:szCs w:val="36"/>
        </w:rPr>
      </w:pPr>
      <w:bookmarkStart w:id="101" w:name="_heading=h.3cqmetx"/>
      <w:bookmarkEnd w:id="101"/>
      <w:r w:rsidRPr="00751652">
        <w:rPr>
          <w:rFonts w:ascii="Arial" w:hAnsi="Arial" w:cs="Arial"/>
        </w:rPr>
        <w:br w:type="page"/>
      </w:r>
      <w:r w:rsidRPr="00751652">
        <w:rPr>
          <w:rFonts w:ascii="Arial" w:eastAsia="Arial Bold" w:hAnsi="Arial" w:cs="Arial"/>
          <w:b/>
          <w:bCs/>
          <w:sz w:val="36"/>
          <w:szCs w:val="36"/>
        </w:rPr>
        <w:lastRenderedPageBreak/>
        <w:t>Annex D4: Other Schemes</w:t>
      </w:r>
    </w:p>
    <w:p w14:paraId="32EB5221" w14:textId="77777777" w:rsidR="00157478" w:rsidRPr="00751652" w:rsidRDefault="00157478" w:rsidP="00157478">
      <w:pPr>
        <w:pBdr>
          <w:top w:val="nil"/>
          <w:left w:val="nil"/>
          <w:bottom w:val="nil"/>
          <w:right w:val="nil"/>
          <w:between w:val="nil"/>
        </w:pBdr>
        <w:spacing w:before="120" w:after="120"/>
        <w:rPr>
          <w:rFonts w:ascii="Arial" w:eastAsia="Arial Bold" w:hAnsi="Arial" w:cs="Arial"/>
          <w:b/>
          <w:color w:val="000000"/>
          <w:sz w:val="36"/>
          <w:szCs w:val="36"/>
        </w:rPr>
      </w:pPr>
      <w:r w:rsidRPr="00751652">
        <w:rPr>
          <w:rFonts w:ascii="Arial" w:hAnsi="Arial" w:cs="Arial"/>
        </w:rPr>
        <w:br w:type="page"/>
      </w:r>
      <w:r w:rsidRPr="00751652">
        <w:rPr>
          <w:rFonts w:ascii="Arial" w:eastAsia="Arial Bold" w:hAnsi="Arial" w:cs="Arial"/>
          <w:b/>
          <w:color w:val="000000"/>
          <w:sz w:val="36"/>
          <w:szCs w:val="36"/>
        </w:rPr>
        <w:lastRenderedPageBreak/>
        <w:t xml:space="preserve">Part E: Staff Transfer on Exit </w:t>
      </w:r>
    </w:p>
    <w:p w14:paraId="08BA77EF" w14:textId="77777777" w:rsidR="00157478" w:rsidRPr="00751652" w:rsidRDefault="00157478" w:rsidP="00C8321B">
      <w:pPr>
        <w:keepNext/>
        <w:numPr>
          <w:ilvl w:val="0"/>
          <w:numId w:val="6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Obligations before a Staff Transfer</w:t>
      </w:r>
    </w:p>
    <w:p w14:paraId="7497CB49"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2" w:name="_heading=h.1rvwp1q" w:colFirst="0" w:colLast="0"/>
      <w:bookmarkEnd w:id="102"/>
      <w:r w:rsidRPr="00751652">
        <w:rPr>
          <w:rFonts w:ascii="Arial" w:eastAsia="Arial" w:hAnsi="Arial" w:cs="Arial"/>
          <w:color w:val="000000"/>
          <w:sz w:val="24"/>
          <w:szCs w:val="24"/>
        </w:rPr>
        <w:t>The Supplier agrees that within 20 Working Days of the earliest of:</w:t>
      </w:r>
    </w:p>
    <w:p w14:paraId="7E5EA9F3"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3" w:name="_heading=h.4bvk7pj" w:colFirst="0" w:colLast="0"/>
      <w:bookmarkEnd w:id="103"/>
      <w:r w:rsidRPr="00751652">
        <w:rPr>
          <w:rFonts w:ascii="Arial" w:eastAsia="Arial" w:hAnsi="Arial" w:cs="Arial"/>
          <w:color w:val="000000"/>
          <w:sz w:val="24"/>
          <w:szCs w:val="24"/>
        </w:rPr>
        <w:t xml:space="preserve">receipt of a notification from the Buyer of a Service Transfer or intended Service </w:t>
      </w:r>
      <w:proofErr w:type="gramStart"/>
      <w:r w:rsidRPr="00751652">
        <w:rPr>
          <w:rFonts w:ascii="Arial" w:eastAsia="Arial" w:hAnsi="Arial" w:cs="Arial"/>
          <w:color w:val="000000"/>
          <w:sz w:val="24"/>
          <w:szCs w:val="24"/>
        </w:rPr>
        <w:t>Transfer;</w:t>
      </w:r>
      <w:proofErr w:type="gramEnd"/>
      <w:r w:rsidRPr="00751652">
        <w:rPr>
          <w:rFonts w:ascii="Arial" w:eastAsia="Arial" w:hAnsi="Arial" w:cs="Arial"/>
          <w:color w:val="000000"/>
          <w:sz w:val="24"/>
          <w:szCs w:val="24"/>
        </w:rPr>
        <w:t xml:space="preserve"> </w:t>
      </w:r>
    </w:p>
    <w:p w14:paraId="10AAC7FD"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4" w:name="_heading=h.2r0uhxc" w:colFirst="0" w:colLast="0"/>
      <w:bookmarkEnd w:id="104"/>
      <w:r w:rsidRPr="00751652">
        <w:rPr>
          <w:rFonts w:ascii="Arial" w:eastAsia="Arial" w:hAnsi="Arial" w:cs="Arial"/>
          <w:color w:val="000000"/>
          <w:sz w:val="24"/>
          <w:szCs w:val="24"/>
        </w:rPr>
        <w:t xml:space="preserve">receipt of the giving of notice of early termination or any Partial Termination of the relevant </w:t>
      </w:r>
      <w:proofErr w:type="gramStart"/>
      <w:r w:rsidRPr="00751652">
        <w:rPr>
          <w:rFonts w:ascii="Arial" w:eastAsia="Arial" w:hAnsi="Arial" w:cs="Arial"/>
          <w:color w:val="000000"/>
          <w:sz w:val="24"/>
          <w:szCs w:val="24"/>
        </w:rPr>
        <w:t>Contract;</w:t>
      </w:r>
      <w:proofErr w:type="gramEnd"/>
      <w:r w:rsidRPr="00751652">
        <w:rPr>
          <w:rFonts w:ascii="Arial" w:eastAsia="Arial" w:hAnsi="Arial" w:cs="Arial"/>
          <w:color w:val="000000"/>
          <w:sz w:val="24"/>
          <w:szCs w:val="24"/>
        </w:rPr>
        <w:t xml:space="preserve"> </w:t>
      </w:r>
    </w:p>
    <w:p w14:paraId="02C7005E"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date which is 12 Months before the end of the Term; and</w:t>
      </w:r>
    </w:p>
    <w:p w14:paraId="2765C641"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receipt of a written request of the Buyer at any time (provided that the Buyer shall only be entitled to make one such request in any 6 Month period),</w:t>
      </w:r>
    </w:p>
    <w:p w14:paraId="0673769F" w14:textId="77777777" w:rsidR="00157478" w:rsidRPr="00751652" w:rsidRDefault="00157478" w:rsidP="00157478">
      <w:pPr>
        <w:pBdr>
          <w:top w:val="nil"/>
          <w:left w:val="nil"/>
          <w:bottom w:val="nil"/>
          <w:right w:val="nil"/>
          <w:between w:val="nil"/>
        </w:pBdr>
        <w:ind w:left="992"/>
        <w:rPr>
          <w:rFonts w:ascii="Arial" w:eastAsia="Arial" w:hAnsi="Arial" w:cs="Arial"/>
          <w:color w:val="000000"/>
          <w:sz w:val="24"/>
          <w:szCs w:val="24"/>
        </w:rPr>
      </w:pPr>
      <w:r w:rsidRPr="00751652">
        <w:rPr>
          <w:rFonts w:ascii="Arial" w:eastAsia="Arial" w:hAnsi="Arial" w:cs="Arial"/>
          <w:color w:val="000000"/>
          <w:sz w:val="24"/>
          <w:szCs w:val="24"/>
        </w:rPr>
        <w:t xml:space="preserve">it shall provide in a suitably anonymised format </w:t>
      </w:r>
      <w:proofErr w:type="gramStart"/>
      <w:r w:rsidRPr="00751652">
        <w:rPr>
          <w:rFonts w:ascii="Arial" w:eastAsia="Arial" w:hAnsi="Arial" w:cs="Arial"/>
          <w:color w:val="000000"/>
          <w:sz w:val="24"/>
          <w:szCs w:val="24"/>
        </w:rPr>
        <w:t>so as to</w:t>
      </w:r>
      <w:proofErr w:type="gramEnd"/>
      <w:r w:rsidRPr="00751652">
        <w:rPr>
          <w:rFonts w:ascii="Arial" w:eastAsia="Arial" w:hAnsi="Arial" w:cs="Arial"/>
          <w:color w:val="000000"/>
          <w:sz w:val="24"/>
          <w:szCs w:val="24"/>
        </w:rP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69A756D"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5" w:name="_heading=h.1664s55" w:colFirst="0" w:colLast="0"/>
      <w:bookmarkEnd w:id="105"/>
      <w:r w:rsidRPr="00751652">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E978AE6"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56B86B27"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7BF38996"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8F23834" w14:textId="77777777" w:rsidR="00157478" w:rsidRPr="00751652" w:rsidRDefault="00157478" w:rsidP="00157478">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w:t>
      </w:r>
    </w:p>
    <w:p w14:paraId="0F62EE59"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replace or re-deploy any Supplier Staff listed on the Supplier Provisional Supplier Personnel List other than where any replacement is of equivalent grade, skills, experience and </w:t>
      </w:r>
      <w:r w:rsidRPr="00751652">
        <w:rPr>
          <w:rFonts w:ascii="Arial" w:eastAsia="Arial" w:hAnsi="Arial" w:cs="Arial"/>
          <w:color w:val="000000"/>
          <w:sz w:val="24"/>
          <w:szCs w:val="24"/>
        </w:rPr>
        <w:lastRenderedPageBreak/>
        <w:t xml:space="preserve">expertise and is employed on the same terms and conditions of employment as the person he/she </w:t>
      </w:r>
      <w:proofErr w:type="gramStart"/>
      <w:r w:rsidRPr="00751652">
        <w:rPr>
          <w:rFonts w:ascii="Arial" w:eastAsia="Arial" w:hAnsi="Arial" w:cs="Arial"/>
          <w:color w:val="000000"/>
          <w:sz w:val="24"/>
          <w:szCs w:val="24"/>
        </w:rPr>
        <w:t>replaces</w:t>
      </w:r>
      <w:proofErr w:type="gramEnd"/>
    </w:p>
    <w:p w14:paraId="615E7C6F"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make, promise, propose, permit or implement any material changes to the terms and conditions of employment of the Supplier Staff (including pensions and any payments connected with the termination of employment</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00D89FB2"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increase the proportion of working time spent on the Services (or the relevant part of the Services) by any of the Supplier Staff save for fulfilling assignments and projects previously scheduled and </w:t>
      </w:r>
      <w:proofErr w:type="gramStart"/>
      <w:r w:rsidRPr="00751652">
        <w:rPr>
          <w:rFonts w:ascii="Arial" w:eastAsia="Arial" w:hAnsi="Arial" w:cs="Arial"/>
          <w:color w:val="000000"/>
          <w:sz w:val="24"/>
          <w:szCs w:val="24"/>
        </w:rPr>
        <w:t>agreed;</w:t>
      </w:r>
      <w:proofErr w:type="gramEnd"/>
    </w:p>
    <w:p w14:paraId="11731C53"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sidRPr="00751652">
        <w:rPr>
          <w:rFonts w:ascii="Arial" w:eastAsia="Arial" w:hAnsi="Arial" w:cs="Arial"/>
          <w:color w:val="000000"/>
          <w:sz w:val="24"/>
          <w:szCs w:val="24"/>
        </w:rPr>
        <w:t>List;</w:t>
      </w:r>
      <w:proofErr w:type="gramEnd"/>
    </w:p>
    <w:p w14:paraId="0812598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increase or reduce the total number of employees so engaged, or deploy any other person to perform the Services (or the relevant part of the Services</w:t>
      </w:r>
      <w:proofErr w:type="gramStart"/>
      <w:r w:rsidRPr="00751652">
        <w:rPr>
          <w:rFonts w:ascii="Arial" w:eastAsia="Arial" w:hAnsi="Arial" w:cs="Arial"/>
          <w:color w:val="000000"/>
          <w:sz w:val="24"/>
          <w:szCs w:val="24"/>
        </w:rPr>
        <w:t>);</w:t>
      </w:r>
      <w:proofErr w:type="gramEnd"/>
    </w:p>
    <w:p w14:paraId="43011F97"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terminate or give notice to terminate the employment or contracts of any persons on the Supplier's Provisional Supplier Personnel List save by due disciplinary </w:t>
      </w:r>
      <w:proofErr w:type="gramStart"/>
      <w:r w:rsidRPr="00751652">
        <w:rPr>
          <w:rFonts w:ascii="Arial" w:eastAsia="Arial" w:hAnsi="Arial" w:cs="Arial"/>
          <w:color w:val="000000"/>
          <w:sz w:val="24"/>
          <w:szCs w:val="24"/>
        </w:rPr>
        <w:t>process;</w:t>
      </w:r>
      <w:proofErr w:type="gramEnd"/>
    </w:p>
    <w:p w14:paraId="1D25C501" w14:textId="77777777" w:rsidR="00157478" w:rsidRPr="00751652" w:rsidRDefault="00157478" w:rsidP="00157478">
      <w:pPr>
        <w:pBdr>
          <w:top w:val="nil"/>
          <w:left w:val="nil"/>
          <w:bottom w:val="nil"/>
          <w:right w:val="nil"/>
          <w:between w:val="nil"/>
        </w:pBdr>
        <w:tabs>
          <w:tab w:val="left" w:pos="993"/>
        </w:tabs>
        <w:spacing w:before="120" w:after="120"/>
        <w:ind w:left="720" w:hanging="720"/>
        <w:rPr>
          <w:rFonts w:ascii="Arial" w:hAnsi="Arial" w:cs="Arial"/>
          <w:color w:val="000000"/>
        </w:rPr>
      </w:pPr>
      <w:r w:rsidRPr="00751652">
        <w:rPr>
          <w:rFonts w:ascii="Arial" w:eastAsia="Arial" w:hAnsi="Arial" w:cs="Arial"/>
          <w:color w:val="000000"/>
          <w:sz w:val="24"/>
          <w:szCs w:val="24"/>
        </w:rPr>
        <w:t xml:space="preserve">and shall promptly notify, and procure that each Subcontractor shall promptly notify, the Buyer or, at the direction of the Buyer, any Replacement </w:t>
      </w:r>
      <w:proofErr w:type="gramStart"/>
      <w:r w:rsidRPr="00751652">
        <w:rPr>
          <w:rFonts w:ascii="Arial" w:eastAsia="Arial" w:hAnsi="Arial" w:cs="Arial"/>
          <w:color w:val="000000"/>
          <w:sz w:val="24"/>
          <w:szCs w:val="24"/>
        </w:rPr>
        <w:t>Supplier</w:t>
      </w:r>
      <w:proofErr w:type="gramEnd"/>
      <w:r w:rsidRPr="00751652">
        <w:rPr>
          <w:rFonts w:ascii="Arial" w:eastAsia="Arial" w:hAnsi="Arial" w:cs="Arial"/>
          <w:color w:val="000000"/>
          <w:sz w:val="24"/>
          <w:szCs w:val="24"/>
        </w:rPr>
        <w:t xml:space="preserve"> and any Replacement Subcontractor of any notice to terminate employment given by the Supplier or relevant Subcontractor or received from any persons listed on the Supplier's Provisional Supplier Personnel List regardless of when such notice takes effect.</w:t>
      </w:r>
    </w:p>
    <w:p w14:paraId="4D036AC3"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On or around each anniversary of the Start Date and up to four times during the last 12 Months of the Term, the Buyer may make written requests to the Supplier for information relating to the </w:t>
      </w:r>
      <w:proofErr w:type="gramStart"/>
      <w:r w:rsidRPr="00751652">
        <w:rPr>
          <w:rFonts w:ascii="Arial" w:eastAsia="Arial" w:hAnsi="Arial" w:cs="Arial"/>
          <w:color w:val="000000"/>
          <w:sz w:val="24"/>
          <w:szCs w:val="24"/>
        </w:rPr>
        <w:t>manner in which</w:t>
      </w:r>
      <w:proofErr w:type="gramEnd"/>
      <w:r w:rsidRPr="00751652">
        <w:rPr>
          <w:rFonts w:ascii="Arial" w:eastAsia="Arial" w:hAnsi="Arial" w:cs="Arial"/>
          <w:color w:val="000000"/>
          <w:sz w:val="24"/>
          <w:szCs w:val="24"/>
        </w:rPr>
        <w:t xml:space="preserve"> the Services are organised.  Within 20 Working Days of receipt of a written request the Supplier shall provide, and shall procure that each Subcontractor shall provide, to the </w:t>
      </w:r>
      <w:proofErr w:type="spellStart"/>
      <w:r w:rsidRPr="00751652">
        <w:rPr>
          <w:rFonts w:ascii="Arial" w:eastAsia="Arial" w:hAnsi="Arial" w:cs="Arial"/>
          <w:color w:val="000000"/>
          <w:sz w:val="24"/>
          <w:szCs w:val="24"/>
        </w:rPr>
        <w:t>Buyersuch</w:t>
      </w:r>
      <w:proofErr w:type="spellEnd"/>
      <w:r w:rsidRPr="00751652">
        <w:rPr>
          <w:rFonts w:ascii="Arial" w:eastAsia="Arial" w:hAnsi="Arial" w:cs="Arial"/>
          <w:color w:val="000000"/>
          <w:sz w:val="24"/>
          <w:szCs w:val="24"/>
        </w:rPr>
        <w:t xml:space="preserve"> information as the Buyer may reasonably require relating to the </w:t>
      </w:r>
      <w:proofErr w:type="gramStart"/>
      <w:r w:rsidRPr="00751652">
        <w:rPr>
          <w:rFonts w:ascii="Arial" w:eastAsia="Arial" w:hAnsi="Arial" w:cs="Arial"/>
          <w:color w:val="000000"/>
          <w:sz w:val="24"/>
          <w:szCs w:val="24"/>
        </w:rPr>
        <w:t>manner in which</w:t>
      </w:r>
      <w:proofErr w:type="gramEnd"/>
      <w:r w:rsidRPr="00751652">
        <w:rPr>
          <w:rFonts w:ascii="Arial" w:eastAsia="Arial" w:hAnsi="Arial" w:cs="Arial"/>
          <w:color w:val="000000"/>
          <w:sz w:val="24"/>
          <w:szCs w:val="24"/>
        </w:rPr>
        <w:t xml:space="preserve"> the Services are organised, which shall include:</w:t>
      </w:r>
    </w:p>
    <w:p w14:paraId="1723ABE9"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numbers of employees engaged in providing the </w:t>
      </w:r>
      <w:proofErr w:type="gramStart"/>
      <w:r w:rsidRPr="00751652">
        <w:rPr>
          <w:rFonts w:ascii="Arial" w:eastAsia="Arial" w:hAnsi="Arial" w:cs="Arial"/>
          <w:color w:val="000000"/>
          <w:sz w:val="24"/>
          <w:szCs w:val="24"/>
        </w:rPr>
        <w:t>Services;</w:t>
      </w:r>
      <w:proofErr w:type="gramEnd"/>
    </w:p>
    <w:p w14:paraId="4E86C0CB"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percentage of time spent by each employee engaged in providing the </w:t>
      </w:r>
      <w:proofErr w:type="gramStart"/>
      <w:r w:rsidRPr="00751652">
        <w:rPr>
          <w:rFonts w:ascii="Arial" w:eastAsia="Arial" w:hAnsi="Arial" w:cs="Arial"/>
          <w:color w:val="000000"/>
          <w:sz w:val="24"/>
          <w:szCs w:val="24"/>
        </w:rPr>
        <w:t>Services;</w:t>
      </w:r>
      <w:proofErr w:type="gramEnd"/>
    </w:p>
    <w:p w14:paraId="229EF999"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47DA31DB"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 description of the nature of the work undertaken by each employee by location.</w:t>
      </w:r>
    </w:p>
    <w:p w14:paraId="18B77F25"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5295671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most recent month's copy pay slip </w:t>
      </w:r>
      <w:proofErr w:type="gramStart"/>
      <w:r w:rsidRPr="00751652">
        <w:rPr>
          <w:rFonts w:ascii="Arial" w:eastAsia="Arial" w:hAnsi="Arial" w:cs="Arial"/>
          <w:color w:val="000000"/>
          <w:sz w:val="24"/>
          <w:szCs w:val="24"/>
        </w:rPr>
        <w:t>data;</w:t>
      </w:r>
      <w:proofErr w:type="gramEnd"/>
    </w:p>
    <w:p w14:paraId="48A09D1F"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details of cumulative pay for tax and pension </w:t>
      </w:r>
      <w:proofErr w:type="gramStart"/>
      <w:r w:rsidRPr="00751652">
        <w:rPr>
          <w:rFonts w:ascii="Arial" w:eastAsia="Arial" w:hAnsi="Arial" w:cs="Arial"/>
          <w:color w:val="000000"/>
          <w:sz w:val="24"/>
          <w:szCs w:val="24"/>
        </w:rPr>
        <w:t>purposes;</w:t>
      </w:r>
      <w:proofErr w:type="gramEnd"/>
    </w:p>
    <w:p w14:paraId="54B877D7"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details of cumulative tax </w:t>
      </w:r>
      <w:proofErr w:type="gramStart"/>
      <w:r w:rsidRPr="00751652">
        <w:rPr>
          <w:rFonts w:ascii="Arial" w:eastAsia="Arial" w:hAnsi="Arial" w:cs="Arial"/>
          <w:color w:val="000000"/>
          <w:sz w:val="24"/>
          <w:szCs w:val="24"/>
        </w:rPr>
        <w:t>paid;</w:t>
      </w:r>
      <w:proofErr w:type="gramEnd"/>
    </w:p>
    <w:p w14:paraId="43DA5B2E"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tax </w:t>
      </w:r>
      <w:proofErr w:type="gramStart"/>
      <w:r w:rsidRPr="00751652">
        <w:rPr>
          <w:rFonts w:ascii="Arial" w:eastAsia="Arial" w:hAnsi="Arial" w:cs="Arial"/>
          <w:color w:val="000000"/>
          <w:sz w:val="24"/>
          <w:szCs w:val="24"/>
        </w:rPr>
        <w:t>code;</w:t>
      </w:r>
      <w:proofErr w:type="gramEnd"/>
    </w:p>
    <w:p w14:paraId="2AE8D904"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details of any voluntary deductions from pay; and</w:t>
      </w:r>
    </w:p>
    <w:p w14:paraId="41DA381C"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bank/building society account details for payroll purposes.</w:t>
      </w:r>
    </w:p>
    <w:p w14:paraId="6BA752DA" w14:textId="77777777" w:rsidR="00157478" w:rsidRPr="00751652" w:rsidRDefault="00157478" w:rsidP="00C8321B">
      <w:pPr>
        <w:keepNext/>
        <w:numPr>
          <w:ilvl w:val="0"/>
          <w:numId w:val="6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Staff Transfer when the contract </w:t>
      </w:r>
      <w:proofErr w:type="gramStart"/>
      <w:r w:rsidRPr="00751652">
        <w:rPr>
          <w:rFonts w:ascii="Arial" w:eastAsia="Arial Bold" w:hAnsi="Arial" w:cs="Arial"/>
          <w:b/>
          <w:color w:val="000000"/>
          <w:sz w:val="24"/>
          <w:szCs w:val="24"/>
        </w:rPr>
        <w:t>ends</w:t>
      </w:r>
      <w:proofErr w:type="gramEnd"/>
    </w:p>
    <w:p w14:paraId="0D225661"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Buyer and the Supplier acknowledge that </w:t>
      </w:r>
      <w:proofErr w:type="gramStart"/>
      <w:r w:rsidRPr="00751652">
        <w:rPr>
          <w:rFonts w:ascii="Arial" w:eastAsia="Arial" w:hAnsi="Arial" w:cs="Arial"/>
          <w:color w:val="000000"/>
          <w:sz w:val="24"/>
          <w:szCs w:val="24"/>
        </w:rPr>
        <w:t>subsequent to</w:t>
      </w:r>
      <w:proofErr w:type="gramEnd"/>
      <w:r w:rsidRPr="00751652">
        <w:rPr>
          <w:rFonts w:ascii="Arial" w:eastAsia="Arial" w:hAnsi="Arial" w:cs="Arial"/>
          <w:color w:val="000000"/>
          <w:sz w:val="24"/>
          <w:szCs w:val="24"/>
        </w:rP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9589157"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w:t>
      </w:r>
      <w:r w:rsidRPr="00751652">
        <w:rPr>
          <w:rFonts w:ascii="Arial" w:eastAsia="Arial" w:hAnsi="Arial" w:cs="Arial"/>
          <w:color w:val="000000"/>
          <w:sz w:val="24"/>
          <w:szCs w:val="24"/>
        </w:rPr>
        <w:lastRenderedPageBreak/>
        <w:t xml:space="preserve">but untaken holiday pay, bonuses, commissions, payments </w:t>
      </w:r>
      <w:proofErr w:type="spellStart"/>
      <w:r w:rsidRPr="00751652">
        <w:rPr>
          <w:rFonts w:ascii="Arial" w:eastAsia="Arial" w:hAnsi="Arial" w:cs="Arial"/>
          <w:color w:val="000000"/>
          <w:sz w:val="24"/>
          <w:szCs w:val="24"/>
        </w:rPr>
        <w:t>ofPAYE</w:t>
      </w:r>
      <w:proofErr w:type="spellEnd"/>
      <w:r w:rsidRPr="00751652">
        <w:rPr>
          <w:rFonts w:ascii="Arial" w:eastAsia="Arial" w:hAnsi="Arial" w:cs="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xml:space="preserve">) the Supplier and/or the Subcontractor (as appropriate); and (ii) the Replacement Supplier and/or Replacement Subcontractor.  </w:t>
      </w:r>
    </w:p>
    <w:p w14:paraId="55CCA918"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6" w:name="_heading=h.3q5sasy" w:colFirst="0" w:colLast="0"/>
      <w:bookmarkEnd w:id="106"/>
      <w:r w:rsidRPr="00751652">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w:t>
      </w:r>
    </w:p>
    <w:p w14:paraId="277FEC8A"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sidRPr="00751652">
        <w:rPr>
          <w:rFonts w:ascii="Arial" w:eastAsia="Arial" w:hAnsi="Arial" w:cs="Arial"/>
          <w:color w:val="000000"/>
          <w:sz w:val="24"/>
          <w:szCs w:val="24"/>
        </w:rPr>
        <w:t>Date;</w:t>
      </w:r>
      <w:proofErr w:type="gramEnd"/>
      <w:r w:rsidRPr="00751652">
        <w:rPr>
          <w:rFonts w:ascii="Arial" w:eastAsia="Arial" w:hAnsi="Arial" w:cs="Arial"/>
          <w:color w:val="000000"/>
          <w:sz w:val="24"/>
          <w:szCs w:val="24"/>
        </w:rPr>
        <w:t xml:space="preserve"> </w:t>
      </w:r>
    </w:p>
    <w:p w14:paraId="71A23668"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breach or non-observance by the Supplier or any Subcontractor occurring on or before the Service Transfer Date of: </w:t>
      </w:r>
    </w:p>
    <w:p w14:paraId="770E3089" w14:textId="77777777" w:rsidR="00157478" w:rsidRPr="00751652" w:rsidRDefault="00157478" w:rsidP="00C8321B">
      <w:pPr>
        <w:pStyle w:val="Heading5"/>
        <w:numPr>
          <w:ilvl w:val="4"/>
          <w:numId w:val="64"/>
        </w:numPr>
        <w:ind w:left="3402" w:hanging="1134"/>
        <w:rPr>
          <w:rFonts w:ascii="Arial" w:eastAsia="Arial" w:hAnsi="Arial" w:cs="Arial"/>
          <w:sz w:val="24"/>
          <w:szCs w:val="24"/>
        </w:rPr>
      </w:pPr>
      <w:r w:rsidRPr="00751652">
        <w:rPr>
          <w:rFonts w:ascii="Arial" w:eastAsia="Arial" w:hAnsi="Arial" w:cs="Arial"/>
          <w:sz w:val="24"/>
          <w:szCs w:val="24"/>
        </w:rPr>
        <w:t>any collective agreement applicable to the Transferring Supplier Employees; and/or</w:t>
      </w:r>
    </w:p>
    <w:p w14:paraId="7668E23D" w14:textId="77777777" w:rsidR="00157478" w:rsidRPr="00751652" w:rsidRDefault="00157478" w:rsidP="00C8321B">
      <w:pPr>
        <w:pStyle w:val="Heading5"/>
        <w:numPr>
          <w:ilvl w:val="4"/>
          <w:numId w:val="64"/>
        </w:numPr>
        <w:ind w:left="3402" w:hanging="1134"/>
        <w:rPr>
          <w:rFonts w:ascii="Arial" w:eastAsia="Arial" w:hAnsi="Arial" w:cs="Arial"/>
          <w:sz w:val="24"/>
          <w:szCs w:val="24"/>
        </w:rPr>
      </w:pPr>
      <w:r w:rsidRPr="00751652">
        <w:rPr>
          <w:rFonts w:ascii="Arial" w:eastAsia="Arial" w:hAnsi="Arial" w:cs="Arial"/>
          <w:sz w:val="24"/>
          <w:szCs w:val="24"/>
        </w:rPr>
        <w:t xml:space="preserve">any other custom or practice with a trade union or staff association in respect of any Transferring Supplier Employees which the Supplier or any Subcontractor is contractually bound to </w:t>
      </w:r>
      <w:proofErr w:type="gramStart"/>
      <w:r w:rsidRPr="00751652">
        <w:rPr>
          <w:rFonts w:ascii="Arial" w:eastAsia="Arial" w:hAnsi="Arial" w:cs="Arial"/>
          <w:sz w:val="24"/>
          <w:szCs w:val="24"/>
        </w:rPr>
        <w:t>honour;</w:t>
      </w:r>
      <w:proofErr w:type="gramEnd"/>
    </w:p>
    <w:p w14:paraId="30BC42B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7" w:name="_heading=h.25b2l0r" w:colFirst="0" w:colLast="0"/>
      <w:bookmarkEnd w:id="107"/>
      <w:r w:rsidRPr="00751652">
        <w:rPr>
          <w:rFonts w:ascii="Arial" w:eastAsia="Arial" w:hAnsi="Arial" w:cs="Arial"/>
          <w:color w:val="000000"/>
          <w:sz w:val="24"/>
          <w:szCs w:val="24"/>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sidRPr="00751652">
        <w:rPr>
          <w:rFonts w:ascii="Arial" w:eastAsia="Arial" w:hAnsi="Arial" w:cs="Arial"/>
          <w:color w:val="000000"/>
          <w:sz w:val="24"/>
          <w:szCs w:val="24"/>
        </w:rPr>
        <w:t>Date;</w:t>
      </w:r>
      <w:proofErr w:type="gramEnd"/>
    </w:p>
    <w:p w14:paraId="41580008"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8060A6C" w14:textId="77777777" w:rsidR="00157478" w:rsidRPr="00751652" w:rsidRDefault="00157478" w:rsidP="00C8321B">
      <w:pPr>
        <w:pStyle w:val="Heading5"/>
        <w:numPr>
          <w:ilvl w:val="4"/>
          <w:numId w:val="52"/>
        </w:numPr>
        <w:ind w:left="3402" w:hanging="1134"/>
        <w:rPr>
          <w:rFonts w:ascii="Arial" w:eastAsia="Arial" w:hAnsi="Arial" w:cs="Arial"/>
          <w:sz w:val="24"/>
          <w:szCs w:val="24"/>
        </w:rPr>
      </w:pPr>
      <w:r w:rsidRPr="00751652">
        <w:rPr>
          <w:rFonts w:ascii="Arial" w:eastAsia="Arial" w:hAnsi="Arial" w:cs="Arial"/>
          <w:sz w:val="24"/>
          <w:szCs w:val="24"/>
        </w:rPr>
        <w:lastRenderedPageBreak/>
        <w:t>in relation to any Transferring Supplier Employee, to the extent that the proceeding, claim or demand by HMRC or other statutory authority relates to financial obligations arising on and before the Service Transfer Date; and</w:t>
      </w:r>
    </w:p>
    <w:p w14:paraId="4ACAB111" w14:textId="77777777" w:rsidR="00157478" w:rsidRPr="00751652" w:rsidRDefault="00157478" w:rsidP="00C8321B">
      <w:pPr>
        <w:pStyle w:val="Heading5"/>
        <w:numPr>
          <w:ilvl w:val="4"/>
          <w:numId w:val="52"/>
        </w:numPr>
        <w:ind w:left="3402" w:hanging="1134"/>
        <w:rPr>
          <w:rFonts w:ascii="Arial" w:eastAsia="Arial" w:hAnsi="Arial" w:cs="Arial"/>
          <w:sz w:val="24"/>
          <w:szCs w:val="24"/>
        </w:rPr>
      </w:pPr>
      <w:r w:rsidRPr="00751652">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5CF7BF3A"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sidRPr="00751652">
        <w:rPr>
          <w:rFonts w:ascii="Arial" w:eastAsia="Arial" w:hAnsi="Arial" w:cs="Arial"/>
          <w:color w:val="000000"/>
          <w:sz w:val="24"/>
          <w:szCs w:val="24"/>
        </w:rPr>
        <w:t>);</w:t>
      </w:r>
      <w:proofErr w:type="gramEnd"/>
    </w:p>
    <w:p w14:paraId="276FFD0C"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0E4B7B32"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0C1EBBC" w14:textId="77777777" w:rsidR="00157478" w:rsidRPr="00751652" w:rsidRDefault="00157478" w:rsidP="00157478">
      <w:pPr>
        <w:pBdr>
          <w:top w:val="nil"/>
          <w:left w:val="nil"/>
          <w:bottom w:val="nil"/>
          <w:right w:val="nil"/>
          <w:between w:val="nil"/>
        </w:pBdr>
        <w:spacing w:before="120" w:after="120"/>
        <w:ind w:left="2214" w:hanging="1080"/>
        <w:rPr>
          <w:rFonts w:ascii="Arial" w:eastAsia="Arial" w:hAnsi="Arial" w:cs="Arial"/>
          <w:color w:val="000000"/>
          <w:sz w:val="24"/>
          <w:szCs w:val="24"/>
        </w:rPr>
      </w:pPr>
    </w:p>
    <w:p w14:paraId="2A7D321D"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8" w:name="_heading=h.kgcv8k" w:colFirst="0" w:colLast="0"/>
      <w:bookmarkEnd w:id="108"/>
      <w:r w:rsidRPr="00751652">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w:t>
      </w:r>
      <w:r w:rsidRPr="00751652">
        <w:rPr>
          <w:rFonts w:ascii="Arial" w:eastAsia="Arial" w:hAnsi="Arial" w:cs="Arial"/>
          <w:color w:val="000000"/>
          <w:sz w:val="24"/>
          <w:szCs w:val="24"/>
        </w:rPr>
        <w:lastRenderedPageBreak/>
        <w:t xml:space="preserve">occurring or having its origin before, on or after the Service Transfer Date including any Employee Liabilities: </w:t>
      </w:r>
    </w:p>
    <w:p w14:paraId="1FF8397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0C12851"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5D346F59" w14:textId="77777777" w:rsidR="00157478" w:rsidRPr="00751652" w:rsidRDefault="00157478" w:rsidP="00157478">
      <w:pPr>
        <w:pBdr>
          <w:top w:val="nil"/>
          <w:left w:val="nil"/>
          <w:bottom w:val="nil"/>
          <w:right w:val="nil"/>
          <w:between w:val="nil"/>
        </w:pBdr>
        <w:spacing w:before="120" w:after="120"/>
        <w:ind w:left="1134" w:hanging="1080"/>
        <w:rPr>
          <w:rFonts w:ascii="Arial" w:hAnsi="Arial" w:cs="Arial"/>
          <w:color w:val="000000"/>
        </w:rPr>
      </w:pPr>
    </w:p>
    <w:p w14:paraId="3FA08934"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9" w:name="_heading=h.34g0dwd" w:colFirst="0" w:colLast="0"/>
      <w:bookmarkEnd w:id="109"/>
      <w:r w:rsidRPr="00751652">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0CBC663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0" w:name="_heading=h.1jlao46" w:colFirst="0" w:colLast="0"/>
      <w:bookmarkEnd w:id="110"/>
      <w:r w:rsidRPr="00751652">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32A9E2AF"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1" w:name="_heading=h.43ky6rz" w:colFirst="0" w:colLast="0"/>
      <w:bookmarkEnd w:id="111"/>
      <w:r w:rsidRPr="00751652">
        <w:rPr>
          <w:rFonts w:ascii="Arial" w:eastAsia="Arial" w:hAnsi="Arial" w:cs="Arial"/>
          <w:color w:val="000000"/>
          <w:sz w:val="24"/>
          <w:szCs w:val="24"/>
        </w:rPr>
        <w:t xml:space="preserve">the Supplier may offer (or may procure that a Subcontractor may offer) employment to such </w:t>
      </w:r>
      <w:proofErr w:type="gramStart"/>
      <w:r w:rsidRPr="00751652">
        <w:rPr>
          <w:rFonts w:ascii="Arial" w:eastAsia="Arial" w:hAnsi="Arial" w:cs="Arial"/>
          <w:color w:val="000000"/>
          <w:sz w:val="24"/>
          <w:szCs w:val="24"/>
        </w:rPr>
        <w:t>person, or</w:t>
      </w:r>
      <w:proofErr w:type="gramEnd"/>
      <w:r w:rsidRPr="00751652">
        <w:rPr>
          <w:rFonts w:ascii="Arial" w:eastAsia="Arial" w:hAnsi="Arial" w:cs="Arial"/>
          <w:color w:val="000000"/>
          <w:sz w:val="24"/>
          <w:szCs w:val="24"/>
        </w:rPr>
        <w:t xml:space="preserve"> take such other reasonable steps as it considered appropriate to deal the matter provided always that such steps are in compliance with Law, within15 Working Days of receipt of notice from the Replacement Supplier and/or Replacement Subcontractor. </w:t>
      </w:r>
    </w:p>
    <w:p w14:paraId="3A6A2ED6"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If such offer of is accepted, or if the situation has otherwise been resolved by the Supplier or a Subcontractor, Buyer shall procure that the Replacement Supplier shall, or procure that </w:t>
      </w:r>
      <w:proofErr w:type="gramStart"/>
      <w:r w:rsidRPr="00751652">
        <w:rPr>
          <w:rFonts w:ascii="Arial" w:eastAsia="Arial" w:hAnsi="Arial" w:cs="Arial"/>
          <w:color w:val="000000"/>
          <w:sz w:val="24"/>
          <w:szCs w:val="24"/>
        </w:rPr>
        <w:t>the and</w:t>
      </w:r>
      <w:proofErr w:type="gramEnd"/>
      <w:r w:rsidRPr="00751652">
        <w:rPr>
          <w:rFonts w:ascii="Arial" w:eastAsia="Arial" w:hAnsi="Arial" w:cs="Arial"/>
          <w:color w:val="000000"/>
          <w:sz w:val="24"/>
          <w:szCs w:val="24"/>
        </w:rPr>
        <w:t>/or Replacement Subcontractor shall, immediately release or procure the release the person from his/her employment or alleged employment;</w:t>
      </w:r>
    </w:p>
    <w:p w14:paraId="1693AABA"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2" w:name="_heading=h.2iq8gzs" w:colFirst="0" w:colLast="0"/>
      <w:bookmarkEnd w:id="112"/>
      <w:r w:rsidRPr="00751652">
        <w:rPr>
          <w:rFonts w:ascii="Arial" w:eastAsia="Arial" w:hAnsi="Arial" w:cs="Arial"/>
          <w:color w:val="000000"/>
          <w:sz w:val="24"/>
          <w:szCs w:val="24"/>
        </w:rPr>
        <w:t xml:space="preserve">If after the 15 Working Day period specified in Paragraph 2.5.2 has elapsed: </w:t>
      </w:r>
    </w:p>
    <w:p w14:paraId="3A09530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no such offer has been made: </w:t>
      </w:r>
    </w:p>
    <w:p w14:paraId="12C2E287"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such offer has been made but not accepted; or </w:t>
      </w:r>
    </w:p>
    <w:p w14:paraId="5979043F"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situation has not otherwise been </w:t>
      </w:r>
      <w:proofErr w:type="gramStart"/>
      <w:r w:rsidRPr="00751652">
        <w:rPr>
          <w:rFonts w:ascii="Arial" w:eastAsia="Arial" w:hAnsi="Arial" w:cs="Arial"/>
          <w:color w:val="000000"/>
          <w:sz w:val="24"/>
          <w:szCs w:val="24"/>
        </w:rPr>
        <w:t>resolved</w:t>
      </w:r>
      <w:proofErr w:type="gramEnd"/>
    </w:p>
    <w:p w14:paraId="12A4CF5D" w14:textId="77777777" w:rsidR="00157478" w:rsidRPr="00751652" w:rsidRDefault="00157478" w:rsidP="00157478">
      <w:pPr>
        <w:pBdr>
          <w:top w:val="nil"/>
          <w:left w:val="nil"/>
          <w:bottom w:val="nil"/>
          <w:right w:val="nil"/>
          <w:between w:val="nil"/>
        </w:pBdr>
        <w:spacing w:before="120" w:after="120"/>
        <w:ind w:left="993" w:hanging="1080"/>
        <w:rPr>
          <w:rFonts w:ascii="Arial" w:eastAsia="Arial" w:hAnsi="Arial" w:cs="Arial"/>
          <w:color w:val="000000"/>
          <w:sz w:val="24"/>
          <w:szCs w:val="24"/>
        </w:rPr>
      </w:pPr>
      <w:r w:rsidRPr="00751652">
        <w:rPr>
          <w:rFonts w:ascii="Arial" w:eastAsia="Arial" w:hAnsi="Arial" w:cs="Arial"/>
          <w:color w:val="000000"/>
          <w:sz w:val="24"/>
          <w:szCs w:val="24"/>
        </w:rPr>
        <w:t xml:space="preserve">the Buyer shall advise the Replacement Supplier and/or Replacement Subcontractor (as appropriate) that it may within 5 Working Days give notice to terminate the employment or alleged employment of such </w:t>
      </w:r>
      <w:proofErr w:type="gramStart"/>
      <w:r w:rsidRPr="00751652">
        <w:rPr>
          <w:rFonts w:ascii="Arial" w:eastAsia="Arial" w:hAnsi="Arial" w:cs="Arial"/>
          <w:color w:val="000000"/>
          <w:sz w:val="24"/>
          <w:szCs w:val="24"/>
        </w:rPr>
        <w:t>person;</w:t>
      </w:r>
      <w:proofErr w:type="gramEnd"/>
    </w:p>
    <w:p w14:paraId="57B3DA88"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w:t>
      </w:r>
      <w:r w:rsidRPr="00751652">
        <w:rPr>
          <w:rFonts w:ascii="Arial" w:eastAsia="Arial" w:hAnsi="Arial" w:cs="Arial"/>
          <w:color w:val="000000"/>
          <w:sz w:val="24"/>
          <w:szCs w:val="24"/>
        </w:rPr>
        <w:lastRenderedPageBreak/>
        <w:t xml:space="preserve">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29D372A4"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3" w:name="_heading=h.xvir7l" w:colFirst="0" w:colLast="0"/>
      <w:bookmarkEnd w:id="113"/>
      <w:r w:rsidRPr="00751652">
        <w:rPr>
          <w:rFonts w:ascii="Arial" w:eastAsia="Arial" w:hAnsi="Arial" w:cs="Arial"/>
          <w:color w:val="000000"/>
          <w:sz w:val="24"/>
          <w:szCs w:val="24"/>
        </w:rPr>
        <w:t xml:space="preserve">The indemnity in Paragraph 2.8: </w:t>
      </w:r>
    </w:p>
    <w:p w14:paraId="2FE1D240"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shall not apply to:</w:t>
      </w:r>
    </w:p>
    <w:p w14:paraId="054B9E78" w14:textId="77777777" w:rsidR="00157478" w:rsidRPr="00751652" w:rsidRDefault="00157478" w:rsidP="00C8321B">
      <w:pPr>
        <w:numPr>
          <w:ilvl w:val="3"/>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claim for: </w:t>
      </w:r>
    </w:p>
    <w:p w14:paraId="410B246E" w14:textId="77777777" w:rsidR="00157478" w:rsidRPr="00751652" w:rsidRDefault="00157478" w:rsidP="00C8321B">
      <w:pPr>
        <w:numPr>
          <w:ilvl w:val="5"/>
          <w:numId w:val="61"/>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discrimination, including on the grounds of sex, race, disability, age, gender reassignment, marriage or civil partnership, pregnancy and maternity or sexual orientation, </w:t>
      </w:r>
      <w:proofErr w:type="gramStart"/>
      <w:r w:rsidRPr="00751652">
        <w:rPr>
          <w:rFonts w:ascii="Arial" w:eastAsia="Arial" w:hAnsi="Arial" w:cs="Arial"/>
          <w:color w:val="000000"/>
          <w:sz w:val="24"/>
          <w:szCs w:val="24"/>
        </w:rPr>
        <w:t>religion</w:t>
      </w:r>
      <w:proofErr w:type="gramEnd"/>
      <w:r w:rsidRPr="00751652">
        <w:rPr>
          <w:rFonts w:ascii="Arial" w:eastAsia="Arial" w:hAnsi="Arial" w:cs="Arial"/>
          <w:color w:val="000000"/>
          <w:sz w:val="24"/>
          <w:szCs w:val="24"/>
        </w:rPr>
        <w:t xml:space="preserve"> or belief; or</w:t>
      </w:r>
    </w:p>
    <w:p w14:paraId="63816AB2" w14:textId="77777777" w:rsidR="00157478" w:rsidRPr="00751652" w:rsidRDefault="00157478" w:rsidP="00C8321B">
      <w:pPr>
        <w:numPr>
          <w:ilvl w:val="5"/>
          <w:numId w:val="61"/>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equal pay or compensation for less favourable treatment of part-time workers or fixed-term employees, </w:t>
      </w:r>
    </w:p>
    <w:p w14:paraId="76E72D97" w14:textId="77777777" w:rsidR="00157478" w:rsidRPr="00751652" w:rsidRDefault="00157478" w:rsidP="00157478">
      <w:pPr>
        <w:pBdr>
          <w:top w:val="nil"/>
          <w:left w:val="nil"/>
          <w:bottom w:val="nil"/>
          <w:right w:val="nil"/>
          <w:between w:val="nil"/>
        </w:pBdr>
        <w:ind w:left="3600" w:hanging="720"/>
        <w:rPr>
          <w:rFonts w:ascii="Arial" w:eastAsia="Arial" w:hAnsi="Arial" w:cs="Arial"/>
          <w:color w:val="000000"/>
          <w:sz w:val="24"/>
          <w:szCs w:val="24"/>
        </w:rPr>
      </w:pPr>
      <w:r w:rsidRPr="00751652">
        <w:rPr>
          <w:rFonts w:ascii="Arial" w:eastAsia="Arial" w:hAnsi="Arial" w:cs="Arial"/>
          <w:color w:val="000000"/>
          <w:sz w:val="24"/>
          <w:szCs w:val="24"/>
        </w:rPr>
        <w:t>In any case in relation to any alleged act or omission of the Replacement Supplier and/or Replacement Subcontractor, or</w:t>
      </w:r>
    </w:p>
    <w:p w14:paraId="1DCCEE85" w14:textId="77777777" w:rsidR="00157478" w:rsidRPr="00751652" w:rsidRDefault="00157478" w:rsidP="00C8321B">
      <w:pPr>
        <w:numPr>
          <w:ilvl w:val="3"/>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59E7371C"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4" w:name="_heading=h.3hv69ve" w:colFirst="0" w:colLast="0"/>
      <w:bookmarkEnd w:id="114"/>
      <w:r w:rsidRPr="00751652">
        <w:rPr>
          <w:rFonts w:ascii="Arial" w:eastAsia="Arial" w:hAnsi="Arial" w:cs="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sidRPr="00751652">
        <w:rPr>
          <w:rFonts w:ascii="Arial" w:eastAsia="Arial" w:hAnsi="Arial" w:cs="Arial"/>
          <w:color w:val="000000"/>
          <w:sz w:val="24"/>
          <w:szCs w:val="24"/>
        </w:rPr>
        <w:t>Date..</w:t>
      </w:r>
      <w:proofErr w:type="gramEnd"/>
    </w:p>
    <w:p w14:paraId="163A225D"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sidRPr="00751652">
        <w:rPr>
          <w:rFonts w:ascii="Arial" w:eastAsia="Arial" w:hAnsi="Arial" w:cs="Arial"/>
          <w:color w:val="000000"/>
          <w:sz w:val="24"/>
          <w:szCs w:val="24"/>
        </w:rPr>
        <w:t>. .</w:t>
      </w:r>
      <w:proofErr w:type="gramEnd"/>
    </w:p>
    <w:p w14:paraId="4F45008F"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w:t>
      </w:r>
      <w:r w:rsidRPr="00751652">
        <w:rPr>
          <w:rFonts w:ascii="Arial" w:eastAsia="Arial" w:hAnsi="Arial" w:cs="Arial"/>
          <w:color w:val="000000"/>
          <w:sz w:val="24"/>
          <w:szCs w:val="24"/>
        </w:rPr>
        <w:lastRenderedPageBreak/>
        <w:t xml:space="preserve">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5333F53" w14:textId="77777777" w:rsidR="00157478" w:rsidRPr="00751652" w:rsidRDefault="00157478" w:rsidP="00C8321B">
      <w:pPr>
        <w:pStyle w:val="Heading4"/>
        <w:numPr>
          <w:ilvl w:val="3"/>
          <w:numId w:val="52"/>
        </w:numPr>
        <w:ind w:left="2880" w:hanging="360"/>
        <w:rPr>
          <w:rFonts w:ascii="Arial" w:eastAsia="Arial" w:hAnsi="Arial" w:cs="Arial"/>
        </w:rPr>
      </w:pPr>
      <w:r w:rsidRPr="00751652">
        <w:rPr>
          <w:rFonts w:ascii="Arial" w:eastAsia="Arial" w:hAnsi="Arial" w:cs="Arial"/>
        </w:rPr>
        <w:t>the Supplier and/or any Subcontractor; and</w:t>
      </w:r>
    </w:p>
    <w:p w14:paraId="3A1110AB" w14:textId="77777777" w:rsidR="00157478" w:rsidRPr="00751652" w:rsidRDefault="00157478" w:rsidP="00C8321B">
      <w:pPr>
        <w:pStyle w:val="Heading4"/>
        <w:numPr>
          <w:ilvl w:val="3"/>
          <w:numId w:val="52"/>
        </w:numPr>
        <w:ind w:left="2880" w:hanging="360"/>
        <w:rPr>
          <w:rFonts w:ascii="Arial" w:eastAsia="Arial" w:hAnsi="Arial" w:cs="Arial"/>
        </w:rPr>
      </w:pPr>
      <w:r w:rsidRPr="00751652">
        <w:rPr>
          <w:rFonts w:ascii="Arial" w:eastAsia="Arial" w:hAnsi="Arial" w:cs="Arial"/>
        </w:rPr>
        <w:t>the Replacement Supplier and/or the Replacement Subcontractor.</w:t>
      </w:r>
    </w:p>
    <w:p w14:paraId="3BB94ED5" w14:textId="77777777" w:rsidR="00157478" w:rsidRPr="00751652" w:rsidRDefault="00157478" w:rsidP="00157478">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4F120BA2"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5" w:name="_heading=h.1x0gk37" w:colFirst="0" w:colLast="0"/>
      <w:bookmarkEnd w:id="115"/>
      <w:r w:rsidRPr="00751652">
        <w:rPr>
          <w:rFonts w:ascii="Arial" w:eastAsia="Arial" w:hAnsi="Arial" w:cs="Arial"/>
          <w:color w:val="000000"/>
          <w:sz w:val="24"/>
          <w:szCs w:val="24"/>
        </w:rPr>
        <w:t xml:space="preserve">The Supplier shall, and shall procure that each Subcontractor </w:t>
      </w:r>
      <w:proofErr w:type="gramStart"/>
      <w:r w:rsidRPr="00751652">
        <w:rPr>
          <w:rFonts w:ascii="Arial" w:eastAsia="Arial" w:hAnsi="Arial" w:cs="Arial"/>
          <w:color w:val="000000"/>
          <w:sz w:val="24"/>
          <w:szCs w:val="24"/>
        </w:rPr>
        <w:t>shall,  promptly</w:t>
      </w:r>
      <w:proofErr w:type="gramEnd"/>
      <w:r w:rsidRPr="00751652">
        <w:rPr>
          <w:rFonts w:ascii="Arial" w:eastAsia="Arial" w:hAnsi="Arial" w:cs="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2551FEB" w14:textId="77777777" w:rsidR="00157478" w:rsidRPr="00751652" w:rsidRDefault="00157478" w:rsidP="00C8321B">
      <w:pPr>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6" w:name="_heading=h.4h042r0" w:colFirst="0" w:colLast="0"/>
      <w:bookmarkEnd w:id="116"/>
      <w:r w:rsidRPr="00751652">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w:t>
      </w:r>
    </w:p>
    <w:p w14:paraId="16B63A9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rsidRPr="00751652">
        <w:rPr>
          <w:rFonts w:ascii="Arial" w:eastAsia="Arial" w:hAnsi="Arial" w:cs="Arial"/>
          <w:color w:val="000000"/>
          <w:sz w:val="24"/>
          <w:szCs w:val="24"/>
        </w:rPr>
        <w:t>Employee;</w:t>
      </w:r>
      <w:proofErr w:type="gramEnd"/>
      <w:r w:rsidRPr="00751652">
        <w:rPr>
          <w:rFonts w:ascii="Arial" w:eastAsia="Arial" w:hAnsi="Arial" w:cs="Arial"/>
          <w:color w:val="000000"/>
          <w:sz w:val="24"/>
          <w:szCs w:val="24"/>
        </w:rPr>
        <w:t xml:space="preserve"> </w:t>
      </w:r>
    </w:p>
    <w:p w14:paraId="67F25985"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breach or non-observance by the Replacement Supplier and/or Replacement Subcontractor on or after the Service Transfer Date of: </w:t>
      </w:r>
    </w:p>
    <w:p w14:paraId="576129AB" w14:textId="77777777" w:rsidR="00157478" w:rsidRPr="00751652" w:rsidRDefault="00157478" w:rsidP="00C8321B">
      <w:pPr>
        <w:pStyle w:val="Heading5"/>
        <w:numPr>
          <w:ilvl w:val="4"/>
          <w:numId w:val="52"/>
        </w:numPr>
        <w:ind w:left="3402" w:hanging="1134"/>
        <w:rPr>
          <w:rFonts w:ascii="Arial" w:eastAsia="Arial" w:hAnsi="Arial" w:cs="Arial"/>
          <w:sz w:val="24"/>
          <w:szCs w:val="24"/>
        </w:rPr>
      </w:pPr>
      <w:r w:rsidRPr="00751652">
        <w:rPr>
          <w:rFonts w:ascii="Arial" w:eastAsia="Arial" w:hAnsi="Arial" w:cs="Arial"/>
          <w:sz w:val="24"/>
          <w:szCs w:val="24"/>
        </w:rPr>
        <w:t xml:space="preserve">any collective agreement applicable to the Transferring Supplier Employees identified in the Supplier’s Final Supplier Personnel List; and/or </w:t>
      </w:r>
    </w:p>
    <w:p w14:paraId="4588639B" w14:textId="77777777" w:rsidR="00157478" w:rsidRPr="00751652" w:rsidRDefault="00157478" w:rsidP="00C8321B">
      <w:pPr>
        <w:pStyle w:val="Heading5"/>
        <w:numPr>
          <w:ilvl w:val="4"/>
          <w:numId w:val="52"/>
        </w:numPr>
        <w:ind w:left="3402" w:hanging="1134"/>
        <w:rPr>
          <w:rFonts w:ascii="Arial" w:eastAsia="Arial" w:hAnsi="Arial" w:cs="Arial"/>
          <w:sz w:val="24"/>
          <w:szCs w:val="24"/>
        </w:rPr>
      </w:pPr>
      <w:r w:rsidRPr="00751652">
        <w:rPr>
          <w:rFonts w:ascii="Arial" w:eastAsia="Arial" w:hAnsi="Arial" w:cs="Arial"/>
          <w:sz w:val="24"/>
          <w:szCs w:val="24"/>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sidRPr="00751652">
        <w:rPr>
          <w:rFonts w:ascii="Arial" w:eastAsia="Arial" w:hAnsi="Arial" w:cs="Arial"/>
          <w:sz w:val="24"/>
          <w:szCs w:val="24"/>
        </w:rPr>
        <w:t>honour;</w:t>
      </w:r>
      <w:proofErr w:type="gramEnd"/>
    </w:p>
    <w:p w14:paraId="1C620D06"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claim by any trade union or other body or person representing any Transferring Supplier Employees identified in </w:t>
      </w:r>
      <w:r w:rsidRPr="00751652">
        <w:rPr>
          <w:rFonts w:ascii="Arial" w:eastAsia="Arial" w:hAnsi="Arial" w:cs="Arial"/>
          <w:color w:val="000000"/>
          <w:sz w:val="24"/>
          <w:szCs w:val="24"/>
        </w:rPr>
        <w:lastRenderedPageBreak/>
        <w:t xml:space="preserve">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rsidRPr="00751652">
        <w:rPr>
          <w:rFonts w:ascii="Arial" w:eastAsia="Arial" w:hAnsi="Arial" w:cs="Arial"/>
          <w:color w:val="000000"/>
          <w:sz w:val="24"/>
          <w:szCs w:val="24"/>
        </w:rPr>
        <w:t>Date;</w:t>
      </w:r>
      <w:proofErr w:type="gramEnd"/>
    </w:p>
    <w:p w14:paraId="789A5F3E"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544B2FA"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any statement communicated </w:t>
      </w:r>
      <w:proofErr w:type="gramStart"/>
      <w:r w:rsidRPr="00751652">
        <w:rPr>
          <w:rFonts w:ascii="Arial" w:eastAsia="Arial" w:hAnsi="Arial" w:cs="Arial"/>
          <w:color w:val="000000"/>
          <w:sz w:val="24"/>
          <w:szCs w:val="24"/>
        </w:rPr>
        <w:t>to</w:t>
      </w:r>
      <w:proofErr w:type="gramEnd"/>
      <w:r w:rsidRPr="00751652">
        <w:rPr>
          <w:rFonts w:ascii="Arial" w:eastAsia="Arial" w:hAnsi="Arial" w:cs="Arial"/>
          <w:color w:val="000000"/>
          <w:sz w:val="24"/>
          <w:szCs w:val="24"/>
        </w:rP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792F890"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C567AAF" w14:textId="77777777" w:rsidR="00157478" w:rsidRPr="00751652" w:rsidRDefault="00157478" w:rsidP="00C8321B">
      <w:pPr>
        <w:pStyle w:val="Heading5"/>
        <w:numPr>
          <w:ilvl w:val="4"/>
          <w:numId w:val="60"/>
        </w:numPr>
        <w:ind w:left="3544" w:hanging="1276"/>
        <w:rPr>
          <w:rFonts w:ascii="Arial" w:eastAsia="Arial" w:hAnsi="Arial" w:cs="Arial"/>
          <w:sz w:val="24"/>
          <w:szCs w:val="24"/>
        </w:rPr>
      </w:pPr>
      <w:r w:rsidRPr="00751652">
        <w:rPr>
          <w:rFonts w:ascii="Arial" w:eastAsia="Arial" w:hAnsi="Arial" w:cs="Arial"/>
          <w:sz w:val="24"/>
          <w:szCs w:val="24"/>
        </w:rP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4CAD8BA0" w14:textId="77777777" w:rsidR="00157478" w:rsidRPr="00751652" w:rsidRDefault="00157478" w:rsidP="00C8321B">
      <w:pPr>
        <w:pStyle w:val="Heading5"/>
        <w:numPr>
          <w:ilvl w:val="4"/>
          <w:numId w:val="60"/>
        </w:numPr>
        <w:ind w:left="3544" w:hanging="1276"/>
        <w:rPr>
          <w:rFonts w:ascii="Arial" w:eastAsia="Arial" w:hAnsi="Arial" w:cs="Arial"/>
          <w:sz w:val="24"/>
          <w:szCs w:val="24"/>
        </w:rPr>
      </w:pPr>
      <w:r w:rsidRPr="00751652">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8D2634D"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A384335" w14:textId="77777777" w:rsidR="00157478" w:rsidRPr="00751652" w:rsidRDefault="00157478" w:rsidP="00C8321B">
      <w:pPr>
        <w:numPr>
          <w:ilvl w:val="2"/>
          <w:numId w:val="6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5B7737F8" w14:textId="77777777" w:rsidR="00157478" w:rsidRPr="00751652" w:rsidRDefault="00157478" w:rsidP="00157478">
      <w:pPr>
        <w:pBdr>
          <w:top w:val="nil"/>
          <w:left w:val="nil"/>
          <w:bottom w:val="nil"/>
          <w:right w:val="nil"/>
          <w:between w:val="nil"/>
        </w:pBdr>
        <w:spacing w:before="120" w:after="120"/>
        <w:ind w:left="2214" w:hanging="1080"/>
        <w:rPr>
          <w:rFonts w:ascii="Arial" w:eastAsia="Arial" w:hAnsi="Arial" w:cs="Arial"/>
          <w:color w:val="000000"/>
          <w:sz w:val="24"/>
          <w:szCs w:val="24"/>
        </w:rPr>
      </w:pPr>
    </w:p>
    <w:p w14:paraId="07AB1EB5" w14:textId="77777777" w:rsidR="00157478" w:rsidRPr="00751652" w:rsidRDefault="00157478" w:rsidP="00C8321B">
      <w:pPr>
        <w:keepNext/>
        <w:numPr>
          <w:ilvl w:val="1"/>
          <w:numId w:val="61"/>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BE59322" w14:textId="77777777" w:rsidR="00157478" w:rsidRPr="00751652" w:rsidRDefault="00157478" w:rsidP="00C715A0">
      <w:pPr>
        <w:tabs>
          <w:tab w:val="left" w:pos="1050"/>
        </w:tabs>
        <w:rPr>
          <w:rFonts w:ascii="Arial" w:eastAsia="Arial" w:hAnsi="Arial" w:cs="Arial"/>
        </w:rPr>
        <w:sectPr w:rsidR="00157478" w:rsidRPr="00751652" w:rsidSect="00157478">
          <w:headerReference w:type="even" r:id="rId73"/>
          <w:headerReference w:type="default" r:id="rId74"/>
          <w:footerReference w:type="even" r:id="rId75"/>
          <w:footerReference w:type="default" r:id="rId76"/>
          <w:headerReference w:type="first" r:id="rId77"/>
          <w:footerReference w:type="first" r:id="rId78"/>
          <w:pgSz w:w="11906" w:h="16838"/>
          <w:pgMar w:top="1440" w:right="1440" w:bottom="1440" w:left="1440" w:header="709" w:footer="709" w:gutter="0"/>
          <w:cols w:space="720"/>
        </w:sectPr>
      </w:pPr>
    </w:p>
    <w:p w14:paraId="75A3969F" w14:textId="77777777" w:rsidR="00157478" w:rsidRPr="00751652" w:rsidRDefault="00157478" w:rsidP="00157478">
      <w:pPr>
        <w:pBdr>
          <w:top w:val="nil"/>
          <w:left w:val="nil"/>
          <w:bottom w:val="nil"/>
          <w:right w:val="nil"/>
          <w:between w:val="nil"/>
        </w:pBdr>
        <w:tabs>
          <w:tab w:val="center" w:pos="4513"/>
          <w:tab w:val="right" w:pos="9026"/>
        </w:tabs>
        <w:spacing w:after="0"/>
        <w:rPr>
          <w:rFonts w:ascii="Arial" w:eastAsia="Arial" w:hAnsi="Arial" w:cs="Arial"/>
          <w:b/>
          <w:bCs/>
          <w:smallCaps/>
          <w:color w:val="000000"/>
          <w:sz w:val="36"/>
          <w:szCs w:val="36"/>
        </w:rPr>
      </w:pPr>
      <w:r w:rsidRPr="00751652">
        <w:rPr>
          <w:rFonts w:ascii="Arial" w:eastAsia="Arial" w:hAnsi="Arial" w:cs="Arial"/>
          <w:b/>
          <w:color w:val="000000" w:themeColor="text1"/>
          <w:sz w:val="36"/>
        </w:rPr>
        <w:lastRenderedPageBreak/>
        <w:t xml:space="preserve">Call-Off Schedule 3 (Continuous Improvement) </w:t>
      </w:r>
    </w:p>
    <w:p w14:paraId="1FD64E12" w14:textId="77777777" w:rsidR="00157478" w:rsidRPr="00751652" w:rsidRDefault="00157478" w:rsidP="00157478">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cs="Arial"/>
        </w:rPr>
      </w:pPr>
      <w:r w:rsidRPr="00751652">
        <w:rPr>
          <w:rFonts w:ascii="Arial" w:eastAsia="Arial Bold" w:hAnsi="Arial" w:cs="Arial"/>
          <w:color w:val="000000"/>
          <w:sz w:val="24"/>
          <w:szCs w:val="24"/>
        </w:rPr>
        <w:t>Buyer’s Rights</w:t>
      </w:r>
    </w:p>
    <w:p w14:paraId="7B7DC933"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239CA05E" w14:textId="77777777" w:rsidR="00157478" w:rsidRPr="00751652" w:rsidRDefault="00157478" w:rsidP="00157478">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cs="Arial"/>
        </w:rPr>
      </w:pPr>
      <w:r w:rsidRPr="00751652">
        <w:rPr>
          <w:rFonts w:ascii="Arial" w:eastAsia="Arial Bold" w:hAnsi="Arial" w:cs="Arial"/>
          <w:color w:val="000000"/>
          <w:sz w:val="24"/>
          <w:szCs w:val="24"/>
        </w:rPr>
        <w:t>Supplier’s Obligations</w:t>
      </w:r>
    </w:p>
    <w:p w14:paraId="4AC0ECEC"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664DEB1B"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56414EB0"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751652">
        <w:rPr>
          <w:rFonts w:ascii="Arial" w:eastAsia="Arial" w:hAnsi="Arial" w:cs="Arial"/>
          <w:b/>
          <w:color w:val="000000"/>
          <w:sz w:val="24"/>
          <w:szCs w:val="24"/>
        </w:rPr>
        <w:t>"Continuous Improvement Plan"</w:t>
      </w:r>
      <w:r w:rsidRPr="00751652">
        <w:rPr>
          <w:rFonts w:ascii="Arial" w:eastAsia="Arial" w:hAnsi="Arial" w:cs="Arial"/>
          <w:color w:val="000000"/>
          <w:sz w:val="24"/>
          <w:szCs w:val="24"/>
        </w:rPr>
        <w:t>) for the Buyer's Approval.  The Continuous Improvement Plan must include, as a minimum, proposals:</w:t>
      </w:r>
    </w:p>
    <w:p w14:paraId="227494A6" w14:textId="77777777" w:rsidR="00157478" w:rsidRPr="00751652" w:rsidRDefault="00157478" w:rsidP="00157478">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identifying the emergence of relevant new and evolving </w:t>
      </w:r>
      <w:proofErr w:type="gramStart"/>
      <w:r w:rsidRPr="00751652">
        <w:rPr>
          <w:rFonts w:ascii="Arial" w:eastAsia="Arial" w:hAnsi="Arial" w:cs="Arial"/>
          <w:color w:val="000000"/>
          <w:sz w:val="24"/>
          <w:szCs w:val="24"/>
        </w:rPr>
        <w:t>technologies;</w:t>
      </w:r>
      <w:proofErr w:type="gramEnd"/>
    </w:p>
    <w:p w14:paraId="6D776E8E" w14:textId="77777777" w:rsidR="00157478" w:rsidRPr="00751652" w:rsidRDefault="00157478" w:rsidP="00157478">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sidRPr="00751652">
        <w:rPr>
          <w:rFonts w:ascii="Arial" w:eastAsia="Arial" w:hAnsi="Arial" w:cs="Arial"/>
          <w:color w:val="000000"/>
          <w:sz w:val="24"/>
          <w:szCs w:val="24"/>
        </w:rPr>
        <w:t>);</w:t>
      </w:r>
      <w:proofErr w:type="gramEnd"/>
    </w:p>
    <w:p w14:paraId="19D93E04" w14:textId="77777777" w:rsidR="00157478" w:rsidRPr="00751652" w:rsidRDefault="00157478" w:rsidP="00157478">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E2CDFD1" w14:textId="77777777" w:rsidR="00157478" w:rsidRPr="00751652" w:rsidRDefault="00157478" w:rsidP="00157478">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5A932FE3"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The initial Continuous Improvement Plan for the first (1</w:t>
      </w:r>
      <w:r w:rsidRPr="00751652">
        <w:rPr>
          <w:rFonts w:ascii="Arial" w:eastAsia="Arial" w:hAnsi="Arial" w:cs="Arial"/>
          <w:color w:val="000000"/>
          <w:sz w:val="24"/>
          <w:szCs w:val="24"/>
          <w:vertAlign w:val="superscript"/>
        </w:rPr>
        <w:t>st</w:t>
      </w:r>
      <w:r w:rsidRPr="00751652">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5BA104EF"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4B472D20"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049AF879"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483AF740" w14:textId="77777777" w:rsidR="00157478" w:rsidRPr="00751652" w:rsidRDefault="00157478" w:rsidP="00157478">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Once the first Continuous Improvement Plan has been Approved in accordance with Paragraph 2.5:</w:t>
      </w:r>
    </w:p>
    <w:p w14:paraId="192C1C0F" w14:textId="77777777" w:rsidR="00157478" w:rsidRPr="00751652" w:rsidRDefault="00157478" w:rsidP="00157478">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use all reasonable endeavours to implement any agreed deliverables in accordance with the Continuous Improvement Plan; and</w:t>
      </w:r>
    </w:p>
    <w:p w14:paraId="4C3D1BB4" w14:textId="77777777" w:rsidR="00157478" w:rsidRPr="00751652" w:rsidRDefault="00157478" w:rsidP="00157478">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5F5CA154"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update the Continuous Improvement Plan as and when required but at least once every Contract Year (after the first (1</w:t>
      </w:r>
      <w:r w:rsidRPr="00751652">
        <w:rPr>
          <w:rFonts w:ascii="Arial" w:eastAsia="Arial" w:hAnsi="Arial" w:cs="Arial"/>
          <w:color w:val="000000"/>
          <w:sz w:val="24"/>
          <w:szCs w:val="24"/>
          <w:vertAlign w:val="superscript"/>
        </w:rPr>
        <w:t>st</w:t>
      </w:r>
      <w:r w:rsidRPr="00751652">
        <w:rPr>
          <w:rFonts w:ascii="Arial" w:eastAsia="Arial" w:hAnsi="Arial" w:cs="Arial"/>
          <w:color w:val="000000"/>
          <w:sz w:val="24"/>
          <w:szCs w:val="24"/>
        </w:rPr>
        <w:t xml:space="preserve">) Contract Year) in accordance with the procedure and timescales set out in Paragraph 2.3. </w:t>
      </w:r>
    </w:p>
    <w:p w14:paraId="7FA604A7"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1F0D8583"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Should the Supplier's costs in providing the Deliverables to the Buyer be reduced </w:t>
      </w:r>
      <w:proofErr w:type="gramStart"/>
      <w:r w:rsidRPr="00751652">
        <w:rPr>
          <w:rFonts w:ascii="Arial" w:eastAsia="Arial" w:hAnsi="Arial" w:cs="Arial"/>
          <w:color w:val="000000"/>
          <w:sz w:val="24"/>
          <w:szCs w:val="24"/>
        </w:rPr>
        <w:t>as a result of</w:t>
      </w:r>
      <w:proofErr w:type="gramEnd"/>
      <w:r w:rsidRPr="00751652">
        <w:rPr>
          <w:rFonts w:ascii="Arial" w:eastAsia="Arial" w:hAnsi="Arial" w:cs="Arial"/>
          <w:color w:val="000000"/>
          <w:sz w:val="24"/>
          <w:szCs w:val="24"/>
        </w:rPr>
        <w:t xml:space="preserve"> any changes implemented, all of the cost savings shall be passed on to the Buyer by way of a consequential and immediate reduction in the Charges for the Deliverables.</w:t>
      </w:r>
    </w:p>
    <w:p w14:paraId="64C7BC64" w14:textId="77777777" w:rsidR="00157478" w:rsidRPr="00751652" w:rsidRDefault="00157478" w:rsidP="00157478">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At any time during the Contract Period of the Call-Off Contract, both the Buyer and the Supplier may, respectively, make a proposal in writing for gainshare. If the Buyer deems gainshare to be </w:t>
      </w:r>
      <w:proofErr w:type="gramStart"/>
      <w:r w:rsidRPr="00751652">
        <w:rPr>
          <w:rFonts w:ascii="Arial" w:eastAsia="Arial" w:hAnsi="Arial" w:cs="Arial"/>
          <w:color w:val="000000"/>
          <w:sz w:val="24"/>
          <w:szCs w:val="24"/>
        </w:rPr>
        <w:t>applicable</w:t>
      </w:r>
      <w:proofErr w:type="gramEnd"/>
      <w:r w:rsidRPr="00751652">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737F1C19" w14:textId="77777777" w:rsidR="00157478" w:rsidRPr="00751652" w:rsidRDefault="00157478" w:rsidP="00C715A0">
      <w:pPr>
        <w:tabs>
          <w:tab w:val="left" w:pos="1050"/>
        </w:tabs>
        <w:rPr>
          <w:rFonts w:ascii="Arial" w:eastAsia="Arial" w:hAnsi="Arial" w:cs="Arial"/>
        </w:rPr>
        <w:sectPr w:rsidR="00157478" w:rsidRPr="00751652" w:rsidSect="00157478">
          <w:headerReference w:type="default" r:id="rId79"/>
          <w:pgSz w:w="11906" w:h="16838"/>
          <w:pgMar w:top="1440" w:right="1440" w:bottom="1440" w:left="1440" w:header="709" w:footer="709" w:gutter="0"/>
          <w:cols w:space="720"/>
        </w:sectPr>
      </w:pPr>
    </w:p>
    <w:p w14:paraId="1C9AF824" w14:textId="77777777" w:rsidR="00157478" w:rsidRPr="00751652" w:rsidRDefault="00157478" w:rsidP="00157478">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sidRPr="00751652">
        <w:rPr>
          <w:rFonts w:ascii="Arial" w:eastAsia="Arial" w:hAnsi="Arial" w:cs="Arial"/>
          <w:b/>
          <w:color w:val="000000"/>
          <w:sz w:val="36"/>
          <w:szCs w:val="36"/>
        </w:rPr>
        <w:lastRenderedPageBreak/>
        <w:t>Call-Off Schedule 5 (Pricing Details)</w:t>
      </w:r>
    </w:p>
    <w:p w14:paraId="002E4982" w14:textId="77777777" w:rsidR="00157478" w:rsidRPr="00751652" w:rsidRDefault="00157478" w:rsidP="00157478">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0AC6BE32" w14:textId="77777777" w:rsidR="00157478" w:rsidRPr="00751652" w:rsidRDefault="00157478" w:rsidP="00C8321B">
      <w:pPr>
        <w:pStyle w:val="ListParagraph"/>
        <w:numPr>
          <w:ilvl w:val="0"/>
          <w:numId w:val="66"/>
        </w:numPr>
        <w:overflowPunct w:val="0"/>
        <w:autoSpaceDE w:val="0"/>
        <w:autoSpaceDN w:val="0"/>
        <w:adjustRightInd w:val="0"/>
        <w:ind w:left="426" w:hanging="426"/>
        <w:contextualSpacing w:val="0"/>
        <w:textAlignment w:val="baseline"/>
        <w:rPr>
          <w:rFonts w:ascii="Arial" w:eastAsia="Arial" w:hAnsi="Arial" w:cs="Arial"/>
          <w:b/>
          <w:bCs/>
          <w:sz w:val="24"/>
          <w:szCs w:val="24"/>
        </w:rPr>
      </w:pPr>
      <w:r w:rsidRPr="00751652">
        <w:rPr>
          <w:rFonts w:ascii="Arial" w:eastAsia="Arial" w:hAnsi="Arial" w:cs="Arial"/>
          <w:b/>
          <w:bCs/>
          <w:sz w:val="24"/>
          <w:szCs w:val="24"/>
        </w:rPr>
        <w:t>Price</w:t>
      </w:r>
    </w:p>
    <w:p w14:paraId="057B3FF6" w14:textId="77777777" w:rsidR="00157478" w:rsidRPr="00751652" w:rsidRDefault="00157478" w:rsidP="00C8321B">
      <w:pPr>
        <w:pStyle w:val="ListParagraph"/>
        <w:numPr>
          <w:ilvl w:val="1"/>
          <w:numId w:val="66"/>
        </w:numPr>
        <w:overflowPunct w:val="0"/>
        <w:autoSpaceDE w:val="0"/>
        <w:autoSpaceDN w:val="0"/>
        <w:adjustRightInd w:val="0"/>
        <w:contextualSpacing w:val="0"/>
        <w:textAlignment w:val="baseline"/>
        <w:rPr>
          <w:rFonts w:ascii="Arial" w:eastAsia="Arial" w:hAnsi="Arial" w:cs="Arial"/>
          <w:sz w:val="24"/>
          <w:szCs w:val="24"/>
        </w:rPr>
      </w:pPr>
      <w:r w:rsidRPr="00751652">
        <w:rPr>
          <w:rFonts w:ascii="Arial" w:eastAsia="Arial" w:hAnsi="Arial" w:cs="Arial"/>
          <w:sz w:val="24"/>
          <w:szCs w:val="24"/>
        </w:rPr>
        <w:t>The prices set out below are the anticipated Day Rates provided by the Supplier, in line with the maximum Direct Award Rates provided by the Supplier in Annex 1.</w:t>
      </w:r>
    </w:p>
    <w:p w14:paraId="64518045" w14:textId="77777777" w:rsidR="00157478" w:rsidRDefault="00157478" w:rsidP="00C8321B">
      <w:pPr>
        <w:pStyle w:val="ListParagraph"/>
        <w:numPr>
          <w:ilvl w:val="1"/>
          <w:numId w:val="66"/>
        </w:numPr>
        <w:overflowPunct w:val="0"/>
        <w:autoSpaceDE w:val="0"/>
        <w:autoSpaceDN w:val="0"/>
        <w:adjustRightInd w:val="0"/>
        <w:contextualSpacing w:val="0"/>
        <w:textAlignment w:val="baseline"/>
        <w:rPr>
          <w:rFonts w:ascii="Arial" w:eastAsia="Arial" w:hAnsi="Arial" w:cs="Arial"/>
          <w:sz w:val="24"/>
          <w:szCs w:val="24"/>
        </w:rPr>
      </w:pPr>
      <w:r w:rsidRPr="00751652">
        <w:rPr>
          <w:rFonts w:ascii="Arial" w:eastAsia="Arial" w:hAnsi="Arial" w:cs="Arial"/>
          <w:sz w:val="24"/>
          <w:szCs w:val="24"/>
        </w:rPr>
        <w:t>The Supplier will be subject to the Delivery Costs KPI set out in Call Off Schedule 15.</w:t>
      </w:r>
    </w:p>
    <w:p w14:paraId="4C938701" w14:textId="77777777" w:rsidR="00693234" w:rsidRDefault="00693234" w:rsidP="00693234">
      <w:pPr>
        <w:pStyle w:val="ListParagraph"/>
        <w:overflowPunct w:val="0"/>
        <w:autoSpaceDE w:val="0"/>
        <w:autoSpaceDN w:val="0"/>
        <w:adjustRightInd w:val="0"/>
        <w:ind w:left="360"/>
        <w:contextualSpacing w:val="0"/>
        <w:textAlignment w:val="baseline"/>
        <w:rPr>
          <w:rFonts w:ascii="Arial" w:eastAsia="Arial" w:hAnsi="Arial" w:cs="Arial"/>
          <w:sz w:val="24"/>
          <w:szCs w:val="24"/>
        </w:rPr>
      </w:pPr>
    </w:p>
    <w:p w14:paraId="086879E4" w14:textId="77777777" w:rsidR="00693234" w:rsidRPr="005D04B8" w:rsidRDefault="00693234" w:rsidP="00693234">
      <w:pPr>
        <w:rPr>
          <w:rFonts w:ascii="Arial" w:eastAsia="Arial" w:hAnsi="Arial" w:cs="Arial"/>
          <w:sz w:val="24"/>
          <w:szCs w:val="24"/>
        </w:rPr>
      </w:pPr>
      <w:r w:rsidRPr="001F0D77">
        <w:rPr>
          <w:rFonts w:ascii="Arial" w:eastAsia="Arial" w:hAnsi="Arial" w:cs="Arial"/>
          <w:bCs/>
          <w:i/>
          <w:iCs/>
          <w:sz w:val="24"/>
          <w:szCs w:val="24"/>
        </w:rPr>
        <w:t>Redacted</w:t>
      </w:r>
    </w:p>
    <w:p w14:paraId="2EAEF136" w14:textId="77777777" w:rsidR="00693234" w:rsidRPr="00751652" w:rsidRDefault="00693234" w:rsidP="00693234">
      <w:pPr>
        <w:pStyle w:val="ListParagraph"/>
        <w:overflowPunct w:val="0"/>
        <w:autoSpaceDE w:val="0"/>
        <w:autoSpaceDN w:val="0"/>
        <w:adjustRightInd w:val="0"/>
        <w:ind w:left="360"/>
        <w:contextualSpacing w:val="0"/>
        <w:textAlignment w:val="baseline"/>
        <w:rPr>
          <w:rFonts w:ascii="Arial" w:eastAsia="Arial" w:hAnsi="Arial" w:cs="Arial"/>
          <w:sz w:val="24"/>
          <w:szCs w:val="24"/>
        </w:rPr>
      </w:pPr>
    </w:p>
    <w:p w14:paraId="1D514808" w14:textId="2F6663D8" w:rsidR="0009405C" w:rsidRPr="00751652" w:rsidRDefault="0009405C" w:rsidP="00157478">
      <w:pPr>
        <w:rPr>
          <w:rFonts w:ascii="Arial" w:hAnsi="Arial" w:cs="Arial"/>
        </w:rPr>
      </w:pPr>
    </w:p>
    <w:p w14:paraId="07454BB6" w14:textId="77777777" w:rsidR="00693234" w:rsidRDefault="00693234" w:rsidP="00157478">
      <w:pPr>
        <w:spacing w:line="240" w:lineRule="auto"/>
        <w:rPr>
          <w:rFonts w:ascii="Arial" w:eastAsia="Arial" w:hAnsi="Arial" w:cs="Arial"/>
          <w:b/>
          <w:bCs/>
          <w:sz w:val="24"/>
          <w:szCs w:val="24"/>
        </w:rPr>
      </w:pPr>
    </w:p>
    <w:p w14:paraId="3AAAEDCA" w14:textId="77777777" w:rsidR="00693234" w:rsidRDefault="00693234" w:rsidP="00157478">
      <w:pPr>
        <w:spacing w:line="240" w:lineRule="auto"/>
        <w:rPr>
          <w:rFonts w:ascii="Arial" w:eastAsia="Arial" w:hAnsi="Arial" w:cs="Arial"/>
          <w:b/>
          <w:bCs/>
          <w:sz w:val="24"/>
          <w:szCs w:val="24"/>
        </w:rPr>
      </w:pPr>
    </w:p>
    <w:p w14:paraId="71229B6F" w14:textId="77777777" w:rsidR="00693234" w:rsidRDefault="00693234" w:rsidP="00157478">
      <w:pPr>
        <w:spacing w:line="240" w:lineRule="auto"/>
        <w:rPr>
          <w:rFonts w:ascii="Arial" w:eastAsia="Arial" w:hAnsi="Arial" w:cs="Arial"/>
          <w:b/>
          <w:bCs/>
          <w:sz w:val="24"/>
          <w:szCs w:val="24"/>
        </w:rPr>
      </w:pPr>
    </w:p>
    <w:p w14:paraId="5D443F8D" w14:textId="77777777" w:rsidR="00693234" w:rsidRDefault="00693234" w:rsidP="00157478">
      <w:pPr>
        <w:spacing w:line="240" w:lineRule="auto"/>
        <w:rPr>
          <w:rFonts w:ascii="Arial" w:eastAsia="Arial" w:hAnsi="Arial" w:cs="Arial"/>
          <w:b/>
          <w:bCs/>
          <w:sz w:val="24"/>
          <w:szCs w:val="24"/>
        </w:rPr>
      </w:pPr>
    </w:p>
    <w:p w14:paraId="22D859EC" w14:textId="77777777" w:rsidR="00693234" w:rsidRDefault="00693234" w:rsidP="00157478">
      <w:pPr>
        <w:spacing w:line="240" w:lineRule="auto"/>
        <w:rPr>
          <w:rFonts w:ascii="Arial" w:eastAsia="Arial" w:hAnsi="Arial" w:cs="Arial"/>
          <w:b/>
          <w:bCs/>
          <w:sz w:val="24"/>
          <w:szCs w:val="24"/>
        </w:rPr>
      </w:pPr>
    </w:p>
    <w:p w14:paraId="1D3639AD" w14:textId="77777777" w:rsidR="00693234" w:rsidRDefault="00693234" w:rsidP="00157478">
      <w:pPr>
        <w:spacing w:line="240" w:lineRule="auto"/>
        <w:rPr>
          <w:rFonts w:ascii="Arial" w:eastAsia="Arial" w:hAnsi="Arial" w:cs="Arial"/>
          <w:b/>
          <w:bCs/>
          <w:sz w:val="24"/>
          <w:szCs w:val="24"/>
        </w:rPr>
      </w:pPr>
    </w:p>
    <w:p w14:paraId="34C52917" w14:textId="77777777" w:rsidR="00693234" w:rsidRDefault="00693234" w:rsidP="00157478">
      <w:pPr>
        <w:spacing w:line="240" w:lineRule="auto"/>
        <w:rPr>
          <w:rFonts w:ascii="Arial" w:eastAsia="Arial" w:hAnsi="Arial" w:cs="Arial"/>
          <w:b/>
          <w:bCs/>
          <w:sz w:val="24"/>
          <w:szCs w:val="24"/>
        </w:rPr>
      </w:pPr>
    </w:p>
    <w:p w14:paraId="6E1E1692" w14:textId="77777777" w:rsidR="00693234" w:rsidRDefault="00693234" w:rsidP="00157478">
      <w:pPr>
        <w:spacing w:line="240" w:lineRule="auto"/>
        <w:rPr>
          <w:rFonts w:ascii="Arial" w:eastAsia="Arial" w:hAnsi="Arial" w:cs="Arial"/>
          <w:b/>
          <w:bCs/>
          <w:sz w:val="24"/>
          <w:szCs w:val="24"/>
        </w:rPr>
      </w:pPr>
    </w:p>
    <w:p w14:paraId="365EE961" w14:textId="77777777" w:rsidR="00693234" w:rsidRDefault="00693234" w:rsidP="00157478">
      <w:pPr>
        <w:spacing w:line="240" w:lineRule="auto"/>
        <w:rPr>
          <w:rFonts w:ascii="Arial" w:eastAsia="Arial" w:hAnsi="Arial" w:cs="Arial"/>
          <w:b/>
          <w:bCs/>
          <w:sz w:val="24"/>
          <w:szCs w:val="24"/>
        </w:rPr>
      </w:pPr>
    </w:p>
    <w:p w14:paraId="1A0309B2" w14:textId="77777777" w:rsidR="00693234" w:rsidRDefault="00693234" w:rsidP="00157478">
      <w:pPr>
        <w:spacing w:line="240" w:lineRule="auto"/>
        <w:rPr>
          <w:rFonts w:ascii="Arial" w:eastAsia="Arial" w:hAnsi="Arial" w:cs="Arial"/>
          <w:b/>
          <w:bCs/>
          <w:sz w:val="24"/>
          <w:szCs w:val="24"/>
        </w:rPr>
      </w:pPr>
    </w:p>
    <w:p w14:paraId="3475C76B" w14:textId="77777777" w:rsidR="00693234" w:rsidRDefault="00693234" w:rsidP="00157478">
      <w:pPr>
        <w:spacing w:line="240" w:lineRule="auto"/>
        <w:rPr>
          <w:rFonts w:ascii="Arial" w:eastAsia="Arial" w:hAnsi="Arial" w:cs="Arial"/>
          <w:b/>
          <w:bCs/>
          <w:sz w:val="24"/>
          <w:szCs w:val="24"/>
        </w:rPr>
      </w:pPr>
    </w:p>
    <w:p w14:paraId="5C59F37F" w14:textId="77777777" w:rsidR="00693234" w:rsidRDefault="00693234" w:rsidP="00157478">
      <w:pPr>
        <w:spacing w:line="240" w:lineRule="auto"/>
        <w:rPr>
          <w:rFonts w:ascii="Arial" w:eastAsia="Arial" w:hAnsi="Arial" w:cs="Arial"/>
          <w:b/>
          <w:bCs/>
          <w:sz w:val="24"/>
          <w:szCs w:val="24"/>
        </w:rPr>
      </w:pPr>
    </w:p>
    <w:p w14:paraId="69941C32" w14:textId="77777777" w:rsidR="00693234" w:rsidRDefault="00693234" w:rsidP="00157478">
      <w:pPr>
        <w:spacing w:line="240" w:lineRule="auto"/>
        <w:rPr>
          <w:rFonts w:ascii="Arial" w:eastAsia="Arial" w:hAnsi="Arial" w:cs="Arial"/>
          <w:b/>
          <w:bCs/>
          <w:sz w:val="24"/>
          <w:szCs w:val="24"/>
        </w:rPr>
      </w:pPr>
    </w:p>
    <w:p w14:paraId="1B3A233A" w14:textId="77777777" w:rsidR="00693234" w:rsidRDefault="00693234" w:rsidP="00157478">
      <w:pPr>
        <w:spacing w:line="240" w:lineRule="auto"/>
        <w:rPr>
          <w:rFonts w:ascii="Arial" w:eastAsia="Arial" w:hAnsi="Arial" w:cs="Arial"/>
          <w:b/>
          <w:bCs/>
          <w:sz w:val="24"/>
          <w:szCs w:val="24"/>
        </w:rPr>
      </w:pPr>
    </w:p>
    <w:p w14:paraId="0A1E85CF" w14:textId="77777777" w:rsidR="00693234" w:rsidRDefault="00693234" w:rsidP="00157478">
      <w:pPr>
        <w:spacing w:line="240" w:lineRule="auto"/>
        <w:rPr>
          <w:rFonts w:ascii="Arial" w:eastAsia="Arial" w:hAnsi="Arial" w:cs="Arial"/>
          <w:b/>
          <w:bCs/>
          <w:sz w:val="24"/>
          <w:szCs w:val="24"/>
        </w:rPr>
      </w:pPr>
    </w:p>
    <w:p w14:paraId="2C29C767" w14:textId="77777777" w:rsidR="00693234" w:rsidRDefault="00693234" w:rsidP="00157478">
      <w:pPr>
        <w:spacing w:line="240" w:lineRule="auto"/>
        <w:rPr>
          <w:rFonts w:ascii="Arial" w:eastAsia="Arial" w:hAnsi="Arial" w:cs="Arial"/>
          <w:b/>
          <w:bCs/>
          <w:sz w:val="24"/>
          <w:szCs w:val="24"/>
        </w:rPr>
      </w:pPr>
    </w:p>
    <w:p w14:paraId="20622DE6" w14:textId="77777777" w:rsidR="00693234" w:rsidRDefault="00693234" w:rsidP="00157478">
      <w:pPr>
        <w:spacing w:line="240" w:lineRule="auto"/>
        <w:rPr>
          <w:rFonts w:ascii="Arial" w:eastAsia="Arial" w:hAnsi="Arial" w:cs="Arial"/>
          <w:b/>
          <w:bCs/>
          <w:sz w:val="24"/>
          <w:szCs w:val="24"/>
        </w:rPr>
      </w:pPr>
    </w:p>
    <w:p w14:paraId="5C60126F" w14:textId="59D375FC" w:rsidR="00157478" w:rsidRDefault="00157478" w:rsidP="00157478">
      <w:pPr>
        <w:spacing w:line="240" w:lineRule="auto"/>
        <w:rPr>
          <w:rFonts w:ascii="Arial" w:eastAsia="Arial" w:hAnsi="Arial" w:cs="Arial"/>
          <w:b/>
          <w:bCs/>
          <w:sz w:val="24"/>
          <w:szCs w:val="24"/>
        </w:rPr>
      </w:pPr>
      <w:r w:rsidRPr="00751652">
        <w:rPr>
          <w:rFonts w:ascii="Arial" w:eastAsia="Arial" w:hAnsi="Arial" w:cs="Arial"/>
          <w:b/>
          <w:bCs/>
          <w:sz w:val="24"/>
          <w:szCs w:val="24"/>
        </w:rPr>
        <w:lastRenderedPageBreak/>
        <w:t>Annex 1</w:t>
      </w:r>
    </w:p>
    <w:p w14:paraId="3B7FC43D" w14:textId="77777777" w:rsidR="00693234" w:rsidRPr="005D04B8" w:rsidRDefault="00693234" w:rsidP="00693234">
      <w:pPr>
        <w:rPr>
          <w:rFonts w:ascii="Arial" w:eastAsia="Arial" w:hAnsi="Arial" w:cs="Arial"/>
          <w:sz w:val="24"/>
          <w:szCs w:val="24"/>
        </w:rPr>
      </w:pPr>
      <w:r w:rsidRPr="001F0D77">
        <w:rPr>
          <w:rFonts w:ascii="Arial" w:eastAsia="Arial" w:hAnsi="Arial" w:cs="Arial"/>
          <w:bCs/>
          <w:i/>
          <w:iCs/>
          <w:sz w:val="24"/>
          <w:szCs w:val="24"/>
        </w:rPr>
        <w:t>Redacted</w:t>
      </w:r>
    </w:p>
    <w:p w14:paraId="578D9FFA" w14:textId="079A280C" w:rsidR="00C715A0" w:rsidRPr="00751652" w:rsidRDefault="00C715A0" w:rsidP="00C715A0">
      <w:pPr>
        <w:tabs>
          <w:tab w:val="left" w:pos="1050"/>
        </w:tabs>
        <w:rPr>
          <w:rFonts w:ascii="Arial" w:eastAsia="Arial" w:hAnsi="Arial" w:cs="Arial"/>
          <w:noProof/>
        </w:rPr>
      </w:pPr>
    </w:p>
    <w:p w14:paraId="28BECF99" w14:textId="77777777" w:rsidR="000168EE" w:rsidRPr="00751652" w:rsidRDefault="000168EE" w:rsidP="000168EE">
      <w:pPr>
        <w:rPr>
          <w:rFonts w:ascii="Arial" w:eastAsia="Arial" w:hAnsi="Arial" w:cs="Arial"/>
          <w:noProof/>
        </w:rPr>
      </w:pPr>
    </w:p>
    <w:p w14:paraId="1FC47424" w14:textId="4C1DF4D1" w:rsidR="000168EE" w:rsidRPr="00751652" w:rsidRDefault="000168EE" w:rsidP="006649EC">
      <w:pPr>
        <w:tabs>
          <w:tab w:val="left" w:pos="3410"/>
        </w:tabs>
        <w:rPr>
          <w:rFonts w:ascii="Arial" w:eastAsia="Arial" w:hAnsi="Arial" w:cs="Arial"/>
        </w:rPr>
      </w:pPr>
    </w:p>
    <w:p w14:paraId="721AD4BD" w14:textId="7FD29152" w:rsidR="00226542" w:rsidRPr="00751652" w:rsidRDefault="00226542" w:rsidP="006649EC">
      <w:pPr>
        <w:tabs>
          <w:tab w:val="left" w:pos="3410"/>
        </w:tabs>
        <w:rPr>
          <w:rFonts w:ascii="Arial" w:eastAsia="Arial" w:hAnsi="Arial" w:cs="Arial"/>
        </w:rPr>
        <w:sectPr w:rsidR="00226542" w:rsidRPr="00751652" w:rsidSect="006649EC">
          <w:headerReference w:type="even" r:id="rId80"/>
          <w:headerReference w:type="default" r:id="rId81"/>
          <w:footerReference w:type="even" r:id="rId82"/>
          <w:footerReference w:type="default" r:id="rId83"/>
          <w:headerReference w:type="first" r:id="rId84"/>
          <w:pgSz w:w="11906" w:h="16838"/>
          <w:pgMar w:top="1440" w:right="1440" w:bottom="1440" w:left="1440" w:header="709" w:footer="709" w:gutter="0"/>
          <w:cols w:space="720"/>
        </w:sectPr>
      </w:pPr>
    </w:p>
    <w:p w14:paraId="585A3ED7" w14:textId="77777777" w:rsidR="000168EE" w:rsidRPr="00751652" w:rsidRDefault="000168EE" w:rsidP="000168EE">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sidRPr="00751652">
        <w:rPr>
          <w:rFonts w:ascii="Arial" w:eastAsia="Arial" w:hAnsi="Arial" w:cs="Arial"/>
          <w:b/>
          <w:color w:val="000000"/>
          <w:sz w:val="36"/>
          <w:szCs w:val="36"/>
        </w:rPr>
        <w:lastRenderedPageBreak/>
        <w:t>Call-Off Schedule 6 (ICT Services)</w:t>
      </w:r>
    </w:p>
    <w:p w14:paraId="1929995F" w14:textId="77777777" w:rsidR="000168EE" w:rsidRPr="00751652" w:rsidRDefault="000168EE" w:rsidP="000168EE">
      <w:pPr>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w:hAnsi="Arial" w:cs="Arial"/>
          <w:b/>
          <w:smallCaps/>
          <w:color w:val="000000"/>
          <w:sz w:val="24"/>
          <w:szCs w:val="24"/>
        </w:rPr>
      </w:pPr>
      <w:r w:rsidRPr="00751652">
        <w:rPr>
          <w:rFonts w:ascii="Arial" w:eastAsia="Arial" w:hAnsi="Arial" w:cs="Arial"/>
          <w:b/>
          <w:smallCaps/>
          <w:color w:val="000000"/>
          <w:sz w:val="24"/>
          <w:szCs w:val="24"/>
        </w:rPr>
        <w:t>D</w:t>
      </w:r>
      <w:r w:rsidRPr="00751652">
        <w:rPr>
          <w:rFonts w:ascii="Arial" w:eastAsia="Arial Bold" w:hAnsi="Arial" w:cs="Arial"/>
          <w:b/>
          <w:color w:val="000000"/>
          <w:sz w:val="24"/>
          <w:szCs w:val="24"/>
        </w:rPr>
        <w:t>efinitions</w:t>
      </w:r>
    </w:p>
    <w:p w14:paraId="6BED8E20" w14:textId="77777777" w:rsidR="000168EE" w:rsidRPr="00751652" w:rsidRDefault="000168EE" w:rsidP="000168EE">
      <w:pPr>
        <w:numPr>
          <w:ilvl w:val="1"/>
          <w:numId w:val="0"/>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0168EE" w:rsidRPr="00751652" w14:paraId="0C9BB548" w14:textId="77777777" w:rsidTr="00980BF2">
        <w:tc>
          <w:tcPr>
            <w:tcW w:w="2741" w:type="dxa"/>
          </w:tcPr>
          <w:p w14:paraId="13725FCF"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 xml:space="preserve">"Buyer Property" </w:t>
            </w:r>
          </w:p>
        </w:tc>
        <w:tc>
          <w:tcPr>
            <w:tcW w:w="5460" w:type="dxa"/>
          </w:tcPr>
          <w:p w14:paraId="25D2372E"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0168EE" w:rsidRPr="00751652" w14:paraId="0D6727CD" w14:textId="77777777" w:rsidTr="00980BF2">
        <w:tc>
          <w:tcPr>
            <w:tcW w:w="2741" w:type="dxa"/>
          </w:tcPr>
          <w:p w14:paraId="4C864F44"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"Buyer Software"</w:t>
            </w:r>
          </w:p>
        </w:tc>
        <w:tc>
          <w:tcPr>
            <w:tcW w:w="5460" w:type="dxa"/>
          </w:tcPr>
          <w:p w14:paraId="579BC1D0"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 xml:space="preserve">any software which is owned by or licensed to the </w:t>
            </w:r>
            <w:proofErr w:type="gramStart"/>
            <w:r w:rsidRPr="00751652">
              <w:rPr>
                <w:rFonts w:ascii="Arial" w:eastAsia="Arial" w:hAnsi="Arial" w:cs="Arial"/>
                <w:color w:val="000000"/>
                <w:sz w:val="24"/>
                <w:szCs w:val="24"/>
              </w:rPr>
              <w:t>Buyer</w:t>
            </w:r>
            <w:proofErr w:type="gramEnd"/>
            <w:r w:rsidRPr="00751652">
              <w:rPr>
                <w:rFonts w:ascii="Arial" w:eastAsia="Arial" w:hAnsi="Arial" w:cs="Arial"/>
                <w:color w:val="000000"/>
                <w:sz w:val="24"/>
                <w:szCs w:val="24"/>
              </w:rPr>
              <w:t xml:space="preserve"> and which is or will be used by the Supplier for the purposes of providing the Deliverables;</w:t>
            </w:r>
          </w:p>
        </w:tc>
      </w:tr>
      <w:tr w:rsidR="000168EE" w:rsidRPr="00751652" w14:paraId="486CEE36" w14:textId="77777777" w:rsidTr="00980BF2">
        <w:tc>
          <w:tcPr>
            <w:tcW w:w="2741" w:type="dxa"/>
          </w:tcPr>
          <w:p w14:paraId="496E91C7"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"Buyer System"</w:t>
            </w:r>
          </w:p>
        </w:tc>
        <w:tc>
          <w:tcPr>
            <w:tcW w:w="5460" w:type="dxa"/>
          </w:tcPr>
          <w:p w14:paraId="31DB62E0"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0168EE" w:rsidRPr="00751652" w14:paraId="58321F6D" w14:textId="77777777" w:rsidTr="00980BF2">
        <w:tc>
          <w:tcPr>
            <w:tcW w:w="2741" w:type="dxa"/>
          </w:tcPr>
          <w:p w14:paraId="15FB685C"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“Commercial off the shelf Software” or “COTS Software”</w:t>
            </w:r>
          </w:p>
        </w:tc>
        <w:tc>
          <w:tcPr>
            <w:tcW w:w="5460" w:type="dxa"/>
          </w:tcPr>
          <w:p w14:paraId="68DF439F"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0168EE" w:rsidRPr="00751652" w14:paraId="38B8E015" w14:textId="77777777" w:rsidTr="00980BF2">
        <w:tc>
          <w:tcPr>
            <w:tcW w:w="2741" w:type="dxa"/>
          </w:tcPr>
          <w:p w14:paraId="15EC6B52"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"Defect"</w:t>
            </w:r>
          </w:p>
        </w:tc>
        <w:tc>
          <w:tcPr>
            <w:tcW w:w="5460" w:type="dxa"/>
          </w:tcPr>
          <w:p w14:paraId="29DDF0A6" w14:textId="77777777" w:rsidR="000168EE" w:rsidRPr="00751652" w:rsidRDefault="000168EE" w:rsidP="00980BF2">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sidRPr="00751652">
              <w:rPr>
                <w:rFonts w:ascii="Arial" w:eastAsia="Arial" w:hAnsi="Arial" w:cs="Arial"/>
                <w:color w:val="000000"/>
                <w:sz w:val="24"/>
                <w:szCs w:val="24"/>
              </w:rPr>
              <w:t xml:space="preserve">any of the following: </w:t>
            </w:r>
          </w:p>
          <w:p w14:paraId="4265CB33" w14:textId="77777777" w:rsidR="000168EE" w:rsidRPr="00751652" w:rsidRDefault="000168EE" w:rsidP="00C8321B">
            <w:pPr>
              <w:numPr>
                <w:ilvl w:val="1"/>
                <w:numId w:val="6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751652">
              <w:rPr>
                <w:rFonts w:ascii="Arial" w:eastAsia="Arial" w:hAnsi="Arial" w:cs="Arial"/>
                <w:color w:val="000000"/>
                <w:sz w:val="24"/>
                <w:szCs w:val="24"/>
              </w:rPr>
              <w:t xml:space="preserve">any error, </w:t>
            </w:r>
            <w:proofErr w:type="gramStart"/>
            <w:r w:rsidRPr="00751652">
              <w:rPr>
                <w:rFonts w:ascii="Arial" w:eastAsia="Arial" w:hAnsi="Arial" w:cs="Arial"/>
                <w:color w:val="000000"/>
                <w:sz w:val="24"/>
                <w:szCs w:val="24"/>
              </w:rPr>
              <w:t>damage</w:t>
            </w:r>
            <w:proofErr w:type="gramEnd"/>
            <w:r w:rsidRPr="00751652">
              <w:rPr>
                <w:rFonts w:ascii="Arial" w:eastAsia="Arial" w:hAnsi="Arial" w:cs="Arial"/>
                <w:color w:val="000000"/>
                <w:sz w:val="24"/>
                <w:szCs w:val="24"/>
              </w:rPr>
              <w:t xml:space="preserve"> or defect in the manufacturing of a Deliverable; or</w:t>
            </w:r>
          </w:p>
          <w:p w14:paraId="56313486" w14:textId="77777777" w:rsidR="000168EE" w:rsidRPr="00751652" w:rsidRDefault="000168EE" w:rsidP="00C8321B">
            <w:pPr>
              <w:numPr>
                <w:ilvl w:val="1"/>
                <w:numId w:val="6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751652">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0168EE" w:rsidRPr="00751652" w14:paraId="06C3F626" w14:textId="77777777" w:rsidTr="00980BF2">
        <w:tc>
          <w:tcPr>
            <w:tcW w:w="2741" w:type="dxa"/>
          </w:tcPr>
          <w:p w14:paraId="27795295" w14:textId="65E6B5C2"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7461E682" w14:textId="77777777" w:rsidR="000168EE" w:rsidRPr="00751652" w:rsidRDefault="000168EE" w:rsidP="00C8321B">
            <w:pPr>
              <w:numPr>
                <w:ilvl w:val="1"/>
                <w:numId w:val="6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751652">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sidRPr="00751652">
              <w:rPr>
                <w:rFonts w:ascii="Arial" w:eastAsia="Arial" w:hAnsi="Arial" w:cs="Arial"/>
                <w:color w:val="000000"/>
                <w:sz w:val="24"/>
                <w:szCs w:val="24"/>
              </w:rPr>
              <w:t>whether or not</w:t>
            </w:r>
            <w:proofErr w:type="gramEnd"/>
            <w:r w:rsidRPr="00751652">
              <w:rPr>
                <w:rFonts w:ascii="Arial" w:eastAsia="Arial" w:hAnsi="Arial" w:cs="Arial"/>
                <w:color w:val="000000"/>
                <w:sz w:val="24"/>
                <w:szCs w:val="24"/>
              </w:rPr>
              <w:t xml:space="preserve"> it prevents the relevant Deliverable from passing any Test required under this Call Off Contract; or</w:t>
            </w:r>
          </w:p>
          <w:p w14:paraId="6AD4F4E5" w14:textId="77777777" w:rsidR="000168EE" w:rsidRPr="00751652" w:rsidRDefault="000168EE" w:rsidP="00C8321B">
            <w:pPr>
              <w:numPr>
                <w:ilvl w:val="1"/>
                <w:numId w:val="6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751652">
              <w:rPr>
                <w:rFonts w:ascii="Arial" w:eastAsia="Arial" w:hAnsi="Arial" w:cs="Arial"/>
                <w:color w:val="000000"/>
                <w:sz w:val="24"/>
                <w:szCs w:val="24"/>
              </w:rPr>
              <w:lastRenderedPageBreak/>
              <w:t xml:space="preserve">any failure of any Deliverable to operate in conjunction with or interface with any other Deliverable </w:t>
            </w:r>
            <w:proofErr w:type="gramStart"/>
            <w:r w:rsidRPr="00751652">
              <w:rPr>
                <w:rFonts w:ascii="Arial" w:eastAsia="Arial" w:hAnsi="Arial" w:cs="Arial"/>
                <w:color w:val="000000"/>
                <w:sz w:val="24"/>
                <w:szCs w:val="24"/>
              </w:rPr>
              <w:t>in order to</w:t>
            </w:r>
            <w:proofErr w:type="gramEnd"/>
            <w:r w:rsidRPr="00751652">
              <w:rPr>
                <w:rFonts w:ascii="Arial" w:eastAsia="Arial" w:hAnsi="Arial" w:cs="Arial"/>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0168EE" w:rsidRPr="00751652" w14:paraId="1D387A7E" w14:textId="77777777" w:rsidTr="00980BF2">
        <w:tc>
          <w:tcPr>
            <w:tcW w:w="2741" w:type="dxa"/>
          </w:tcPr>
          <w:p w14:paraId="26C6B426"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lastRenderedPageBreak/>
              <w:t>"Emergency Maintenance"</w:t>
            </w:r>
          </w:p>
        </w:tc>
        <w:tc>
          <w:tcPr>
            <w:tcW w:w="5460" w:type="dxa"/>
          </w:tcPr>
          <w:p w14:paraId="2FF9CCF4"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0168EE" w:rsidRPr="00751652" w14:paraId="1D06D390" w14:textId="77777777" w:rsidTr="00980BF2">
        <w:tc>
          <w:tcPr>
            <w:tcW w:w="2741" w:type="dxa"/>
          </w:tcPr>
          <w:p w14:paraId="1AC0030D"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"ICT Environment"</w:t>
            </w:r>
          </w:p>
        </w:tc>
        <w:tc>
          <w:tcPr>
            <w:tcW w:w="5460" w:type="dxa"/>
          </w:tcPr>
          <w:p w14:paraId="5341C3F1"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the Buyer System and the Supplier System;</w:t>
            </w:r>
          </w:p>
        </w:tc>
      </w:tr>
      <w:tr w:rsidR="000168EE" w:rsidRPr="00751652" w14:paraId="688B018B" w14:textId="77777777" w:rsidTr="00980BF2">
        <w:tc>
          <w:tcPr>
            <w:tcW w:w="2741" w:type="dxa"/>
          </w:tcPr>
          <w:p w14:paraId="29EEFB14"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"Licensed Software"</w:t>
            </w:r>
          </w:p>
        </w:tc>
        <w:tc>
          <w:tcPr>
            <w:tcW w:w="5460" w:type="dxa"/>
          </w:tcPr>
          <w:p w14:paraId="5022F7D8"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0168EE" w:rsidRPr="00751652" w14:paraId="1FBA3AAC" w14:textId="77777777" w:rsidTr="00980BF2">
        <w:tc>
          <w:tcPr>
            <w:tcW w:w="2741" w:type="dxa"/>
          </w:tcPr>
          <w:p w14:paraId="37C716CD"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"Maintenance Schedule"</w:t>
            </w:r>
          </w:p>
        </w:tc>
        <w:tc>
          <w:tcPr>
            <w:tcW w:w="5460" w:type="dxa"/>
          </w:tcPr>
          <w:p w14:paraId="6BC28020"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has the meaning given to it in paragraph 8 of this Schedule;</w:t>
            </w:r>
          </w:p>
        </w:tc>
      </w:tr>
      <w:tr w:rsidR="000168EE" w:rsidRPr="00751652" w14:paraId="59136C16" w14:textId="77777777" w:rsidTr="00980BF2">
        <w:tc>
          <w:tcPr>
            <w:tcW w:w="2741" w:type="dxa"/>
          </w:tcPr>
          <w:p w14:paraId="46699374"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"Malicious Software"</w:t>
            </w:r>
          </w:p>
        </w:tc>
        <w:tc>
          <w:tcPr>
            <w:tcW w:w="5460" w:type="dxa"/>
          </w:tcPr>
          <w:p w14:paraId="5B4AA11B"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w:t>
            </w:r>
            <w:proofErr w:type="gramStart"/>
            <w:r w:rsidRPr="00751652">
              <w:rPr>
                <w:rFonts w:ascii="Arial" w:eastAsia="Arial" w:hAnsi="Arial" w:cs="Arial"/>
                <w:color w:val="000000"/>
                <w:sz w:val="24"/>
                <w:szCs w:val="24"/>
              </w:rPr>
              <w:t>code</w:t>
            </w:r>
            <w:proofErr w:type="gramEnd"/>
            <w:r w:rsidRPr="00751652">
              <w:rPr>
                <w:rFonts w:ascii="Arial" w:eastAsia="Arial" w:hAnsi="Arial" w:cs="Arial"/>
                <w:color w:val="000000"/>
                <w:sz w:val="24"/>
                <w:szCs w:val="24"/>
              </w:rPr>
              <w:t xml:space="preserve"> or application software macros, whether or not its operation is immediate or delayed, and whether the malicious software is introduced wilfully, negligently or without knowledge of its existence;</w:t>
            </w:r>
          </w:p>
        </w:tc>
      </w:tr>
      <w:tr w:rsidR="000168EE" w:rsidRPr="00751652" w14:paraId="6F015263" w14:textId="77777777" w:rsidTr="00980BF2">
        <w:tc>
          <w:tcPr>
            <w:tcW w:w="2741" w:type="dxa"/>
          </w:tcPr>
          <w:p w14:paraId="59267BAE"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"New Release"</w:t>
            </w:r>
          </w:p>
        </w:tc>
        <w:tc>
          <w:tcPr>
            <w:tcW w:w="5460" w:type="dxa"/>
          </w:tcPr>
          <w:p w14:paraId="3463AD6F"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 xml:space="preserve">an item produced primarily to extend, </w:t>
            </w:r>
            <w:proofErr w:type="gramStart"/>
            <w:r w:rsidRPr="00751652">
              <w:rPr>
                <w:rFonts w:ascii="Arial" w:eastAsia="Arial" w:hAnsi="Arial" w:cs="Arial"/>
                <w:color w:val="000000"/>
                <w:sz w:val="24"/>
                <w:szCs w:val="24"/>
              </w:rPr>
              <w:t>alter</w:t>
            </w:r>
            <w:proofErr w:type="gramEnd"/>
            <w:r w:rsidRPr="00751652">
              <w:rPr>
                <w:rFonts w:ascii="Arial" w:eastAsia="Arial" w:hAnsi="Arial" w:cs="Arial"/>
                <w:color w:val="000000"/>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168EE" w:rsidRPr="00751652" w14:paraId="3B55FDCA" w14:textId="77777777" w:rsidTr="00980BF2">
        <w:tc>
          <w:tcPr>
            <w:tcW w:w="2741" w:type="dxa"/>
          </w:tcPr>
          <w:p w14:paraId="20C2A2B8"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w:t>
            </w:r>
            <w:proofErr w:type="gramStart"/>
            <w:r w:rsidRPr="00751652">
              <w:rPr>
                <w:rFonts w:ascii="Arial" w:eastAsia="Arial" w:hAnsi="Arial" w:cs="Arial"/>
                <w:color w:val="000000"/>
                <w:sz w:val="24"/>
                <w:szCs w:val="24"/>
              </w:rPr>
              <w:t>Open Source</w:t>
            </w:r>
            <w:proofErr w:type="gramEnd"/>
            <w:r w:rsidRPr="00751652">
              <w:rPr>
                <w:rFonts w:ascii="Arial" w:eastAsia="Arial" w:hAnsi="Arial" w:cs="Arial"/>
                <w:color w:val="000000"/>
                <w:sz w:val="24"/>
                <w:szCs w:val="24"/>
              </w:rPr>
              <w:t xml:space="preserve"> Software"</w:t>
            </w:r>
          </w:p>
        </w:tc>
        <w:tc>
          <w:tcPr>
            <w:tcW w:w="5460" w:type="dxa"/>
          </w:tcPr>
          <w:p w14:paraId="65E91EF8"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751652">
              <w:rPr>
                <w:rFonts w:ascii="Arial" w:eastAsia="Arial" w:hAnsi="Arial" w:cs="Arial"/>
                <w:color w:val="000000"/>
                <w:sz w:val="24"/>
                <w:szCs w:val="24"/>
              </w:rPr>
              <w:t xml:space="preserve">any </w:t>
            </w:r>
            <w:r w:rsidRPr="00751652">
              <w:rPr>
                <w:rFonts w:ascii="Arial" w:eastAsia="Arial" w:hAnsi="Arial" w:cs="Arial"/>
                <w:color w:val="000000"/>
                <w:sz w:val="24"/>
                <w:szCs w:val="24"/>
              </w:rPr>
              <w:lastRenderedPageBreak/>
              <w:t>and all</w:t>
            </w:r>
            <w:proofErr w:type="gramEnd"/>
            <w:r w:rsidRPr="00751652">
              <w:rPr>
                <w:rFonts w:ascii="Arial" w:eastAsia="Arial" w:hAnsi="Arial" w:cs="Arial"/>
                <w:color w:val="000000"/>
                <w:sz w:val="24"/>
                <w:szCs w:val="24"/>
              </w:rPr>
              <w:t xml:space="preserve"> persons and for any and all purposes free of charge;</w:t>
            </w:r>
          </w:p>
        </w:tc>
      </w:tr>
      <w:tr w:rsidR="000168EE" w:rsidRPr="00751652" w14:paraId="318799EC" w14:textId="77777777" w:rsidTr="00980BF2">
        <w:tc>
          <w:tcPr>
            <w:tcW w:w="2741" w:type="dxa"/>
          </w:tcPr>
          <w:p w14:paraId="6CF60539"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lastRenderedPageBreak/>
              <w:t>"Operating Environment"</w:t>
            </w:r>
          </w:p>
        </w:tc>
        <w:tc>
          <w:tcPr>
            <w:tcW w:w="5460" w:type="dxa"/>
          </w:tcPr>
          <w:p w14:paraId="3533498E"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 xml:space="preserve">means the Buyer System and any premises (including the Buyer Premises, the Supplier’s premises or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premises) from, to or at which:</w:t>
            </w:r>
          </w:p>
          <w:p w14:paraId="0B998B28" w14:textId="77777777" w:rsidR="000168EE" w:rsidRPr="00751652" w:rsidRDefault="000168EE" w:rsidP="00C8321B">
            <w:pPr>
              <w:numPr>
                <w:ilvl w:val="1"/>
                <w:numId w:val="68"/>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sidRPr="00751652">
              <w:rPr>
                <w:rFonts w:ascii="Arial" w:eastAsia="Arial" w:hAnsi="Arial" w:cs="Arial"/>
                <w:color w:val="000000"/>
                <w:sz w:val="24"/>
                <w:szCs w:val="24"/>
              </w:rPr>
              <w:t xml:space="preserve">the Deliverables are (or are to be) provided; or </w:t>
            </w:r>
          </w:p>
          <w:p w14:paraId="1C7C2459" w14:textId="77777777" w:rsidR="000168EE" w:rsidRPr="00751652" w:rsidRDefault="000168EE" w:rsidP="00C8321B">
            <w:pPr>
              <w:numPr>
                <w:ilvl w:val="1"/>
                <w:numId w:val="68"/>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sidRPr="00751652">
              <w:rPr>
                <w:rFonts w:ascii="Arial" w:eastAsia="Arial" w:hAnsi="Arial" w:cs="Arial"/>
                <w:color w:val="000000"/>
                <w:sz w:val="24"/>
                <w:szCs w:val="24"/>
              </w:rPr>
              <w:t xml:space="preserve">the Supplier manages, </w:t>
            </w:r>
            <w:proofErr w:type="gramStart"/>
            <w:r w:rsidRPr="00751652">
              <w:rPr>
                <w:rFonts w:ascii="Arial" w:eastAsia="Arial" w:hAnsi="Arial" w:cs="Arial"/>
                <w:color w:val="000000"/>
                <w:sz w:val="24"/>
                <w:szCs w:val="24"/>
              </w:rPr>
              <w:t>organises</w:t>
            </w:r>
            <w:proofErr w:type="gramEnd"/>
            <w:r w:rsidRPr="00751652">
              <w:rPr>
                <w:rFonts w:ascii="Arial" w:eastAsia="Arial" w:hAnsi="Arial" w:cs="Arial"/>
                <w:color w:val="000000"/>
                <w:sz w:val="24"/>
                <w:szCs w:val="24"/>
              </w:rPr>
              <w:t xml:space="preserve"> or otherwise directs the provision or the use of the Deliverables; or</w:t>
            </w:r>
          </w:p>
          <w:p w14:paraId="618B2141" w14:textId="77777777" w:rsidR="000168EE" w:rsidRPr="00751652" w:rsidRDefault="000168EE" w:rsidP="00C8321B">
            <w:pPr>
              <w:numPr>
                <w:ilvl w:val="1"/>
                <w:numId w:val="68"/>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sidRPr="00751652">
              <w:rPr>
                <w:rFonts w:ascii="Arial" w:eastAsia="Arial" w:hAnsi="Arial" w:cs="Arial"/>
                <w:color w:val="000000"/>
                <w:sz w:val="24"/>
                <w:szCs w:val="24"/>
              </w:rPr>
              <w:t>where any part of the Supplier System is situated;</w:t>
            </w:r>
          </w:p>
        </w:tc>
      </w:tr>
      <w:tr w:rsidR="000168EE" w:rsidRPr="00751652" w14:paraId="762CA0AA" w14:textId="77777777" w:rsidTr="00980BF2">
        <w:tc>
          <w:tcPr>
            <w:tcW w:w="2741" w:type="dxa"/>
          </w:tcPr>
          <w:p w14:paraId="3A28CE5F"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"Permitted Maintenance"</w:t>
            </w:r>
          </w:p>
        </w:tc>
        <w:tc>
          <w:tcPr>
            <w:tcW w:w="5460" w:type="dxa"/>
          </w:tcPr>
          <w:p w14:paraId="4A81F1F8"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has the meaning given to it in paragraph 8.2 of this Schedule;</w:t>
            </w:r>
          </w:p>
        </w:tc>
      </w:tr>
      <w:tr w:rsidR="000168EE" w:rsidRPr="00751652" w14:paraId="53DD92D9" w14:textId="77777777" w:rsidTr="00980BF2">
        <w:tc>
          <w:tcPr>
            <w:tcW w:w="2741" w:type="dxa"/>
          </w:tcPr>
          <w:p w14:paraId="291C9757"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"Quality Plans"</w:t>
            </w:r>
          </w:p>
        </w:tc>
        <w:tc>
          <w:tcPr>
            <w:tcW w:w="5460" w:type="dxa"/>
          </w:tcPr>
          <w:p w14:paraId="48E6A891"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has the meaning given to it in paragraph 6.1 of this Schedule;</w:t>
            </w:r>
          </w:p>
        </w:tc>
      </w:tr>
      <w:tr w:rsidR="000168EE" w:rsidRPr="00751652" w14:paraId="23200006" w14:textId="77777777" w:rsidTr="00980BF2">
        <w:tc>
          <w:tcPr>
            <w:tcW w:w="2741" w:type="dxa"/>
          </w:tcPr>
          <w:p w14:paraId="7657764E"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"Sites"</w:t>
            </w:r>
          </w:p>
        </w:tc>
        <w:tc>
          <w:tcPr>
            <w:tcW w:w="5460" w:type="dxa"/>
          </w:tcPr>
          <w:p w14:paraId="1462889F"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0168EE" w:rsidRPr="00751652" w14:paraId="66C1BD36" w14:textId="77777777" w:rsidTr="00980BF2">
        <w:tc>
          <w:tcPr>
            <w:tcW w:w="2741" w:type="dxa"/>
          </w:tcPr>
          <w:p w14:paraId="1DADABDE"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"Software"</w:t>
            </w:r>
          </w:p>
        </w:tc>
        <w:tc>
          <w:tcPr>
            <w:tcW w:w="5460" w:type="dxa"/>
          </w:tcPr>
          <w:p w14:paraId="2AA71447"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 xml:space="preserve">Specially Written Software COTS Software and non-COTS Supplier and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Software;</w:t>
            </w:r>
          </w:p>
        </w:tc>
      </w:tr>
      <w:tr w:rsidR="000168EE" w:rsidRPr="00751652" w14:paraId="252C17CE" w14:textId="77777777" w:rsidTr="00980BF2">
        <w:tc>
          <w:tcPr>
            <w:tcW w:w="2741" w:type="dxa"/>
          </w:tcPr>
          <w:p w14:paraId="31849D28"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"Software Supporting Materials"</w:t>
            </w:r>
          </w:p>
        </w:tc>
        <w:tc>
          <w:tcPr>
            <w:tcW w:w="5460" w:type="dxa"/>
          </w:tcPr>
          <w:p w14:paraId="478DC785"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has the meaning given to it in paragraph 9.1 of this Schedule;</w:t>
            </w:r>
          </w:p>
        </w:tc>
      </w:tr>
      <w:tr w:rsidR="000168EE" w:rsidRPr="00751652" w14:paraId="757447F3" w14:textId="77777777" w:rsidTr="00980BF2">
        <w:tc>
          <w:tcPr>
            <w:tcW w:w="2741" w:type="dxa"/>
          </w:tcPr>
          <w:p w14:paraId="2799EF30"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"Source Code"</w:t>
            </w:r>
          </w:p>
        </w:tc>
        <w:tc>
          <w:tcPr>
            <w:tcW w:w="5460" w:type="dxa"/>
          </w:tcPr>
          <w:p w14:paraId="5779C480"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sidRPr="00751652">
              <w:rPr>
                <w:rFonts w:ascii="Arial" w:eastAsia="Arial" w:hAnsi="Arial" w:cs="Arial"/>
                <w:color w:val="000000"/>
                <w:sz w:val="24"/>
                <w:szCs w:val="24"/>
              </w:rPr>
              <w:t>information</w:t>
            </w:r>
            <w:proofErr w:type="gramEnd"/>
            <w:r w:rsidRPr="00751652">
              <w:rPr>
                <w:rFonts w:ascii="Arial" w:eastAsia="Arial" w:hAnsi="Arial" w:cs="Arial"/>
                <w:color w:val="000000"/>
                <w:sz w:val="24"/>
                <w:szCs w:val="24"/>
              </w:rPr>
              <w:t xml:space="preserve"> and documentation necessary for the use, reproduction, maintenance, modification and enhancement of such software;</w:t>
            </w:r>
          </w:p>
        </w:tc>
      </w:tr>
      <w:tr w:rsidR="000168EE" w:rsidRPr="00751652" w14:paraId="3F82D099" w14:textId="77777777" w:rsidTr="00980BF2">
        <w:tc>
          <w:tcPr>
            <w:tcW w:w="2741" w:type="dxa"/>
          </w:tcPr>
          <w:p w14:paraId="08F9333C"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"Specially Written Software"</w:t>
            </w:r>
          </w:p>
        </w:tc>
        <w:tc>
          <w:tcPr>
            <w:tcW w:w="5460" w:type="dxa"/>
          </w:tcPr>
          <w:p w14:paraId="5B2F454F"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w:t>
            </w:r>
            <w:r w:rsidRPr="00751652">
              <w:rPr>
                <w:rFonts w:ascii="Arial" w:eastAsia="Arial" w:hAnsi="Arial" w:cs="Arial"/>
                <w:color w:val="000000"/>
                <w:sz w:val="24"/>
                <w:szCs w:val="24"/>
              </w:rPr>
              <w:lastRenderedPageBreak/>
              <w:t>modifications or enhancements to COTS Software. For the avoidance of doubt Specially Written Software does not constitute New IPR;</w:t>
            </w:r>
          </w:p>
        </w:tc>
      </w:tr>
      <w:tr w:rsidR="000168EE" w:rsidRPr="00751652" w14:paraId="4E97CC0D" w14:textId="77777777" w:rsidTr="00980BF2">
        <w:tc>
          <w:tcPr>
            <w:tcW w:w="2741" w:type="dxa"/>
          </w:tcPr>
          <w:p w14:paraId="188962D0"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69A0883F"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0168EE" w:rsidRPr="00751652" w14:paraId="44D4EDC5" w14:textId="77777777" w:rsidTr="00980BF2">
        <w:tc>
          <w:tcPr>
            <w:tcW w:w="2741" w:type="dxa"/>
          </w:tcPr>
          <w:p w14:paraId="307BEF88"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"Supplier System"</w:t>
            </w:r>
          </w:p>
        </w:tc>
        <w:tc>
          <w:tcPr>
            <w:tcW w:w="5460" w:type="dxa"/>
          </w:tcPr>
          <w:p w14:paraId="1DA101F6" w14:textId="77777777" w:rsidR="000168EE" w:rsidRPr="00751652" w:rsidRDefault="000168EE" w:rsidP="00980BF2">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751652">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37B26945" w14:textId="77777777" w:rsidR="000168EE" w:rsidRPr="00751652" w:rsidRDefault="000168EE" w:rsidP="000168EE">
      <w:pPr>
        <w:keepNext/>
        <w:keepLines/>
        <w:pBdr>
          <w:top w:val="nil"/>
          <w:left w:val="nil"/>
          <w:bottom w:val="nil"/>
          <w:right w:val="nil"/>
          <w:between w:val="nil"/>
        </w:pBdr>
        <w:tabs>
          <w:tab w:val="left" w:pos="142"/>
          <w:tab w:val="left" w:pos="142"/>
        </w:tabs>
        <w:overflowPunct w:val="0"/>
        <w:autoSpaceDE w:val="0"/>
        <w:autoSpaceDN w:val="0"/>
        <w:adjustRightInd w:val="0"/>
        <w:spacing w:before="120" w:after="240" w:line="240" w:lineRule="auto"/>
        <w:ind w:left="360" w:hanging="360"/>
        <w:textAlignment w:val="baseline"/>
        <w:rPr>
          <w:rFonts w:ascii="Arial" w:eastAsia="Arial" w:hAnsi="Arial" w:cs="Arial"/>
          <w:b/>
          <w:smallCaps/>
          <w:color w:val="000000"/>
          <w:sz w:val="24"/>
          <w:szCs w:val="24"/>
        </w:rPr>
      </w:pPr>
      <w:r w:rsidRPr="00751652">
        <w:rPr>
          <w:rFonts w:ascii="Arial" w:eastAsia="Arial" w:hAnsi="Arial" w:cs="Arial"/>
          <w:b/>
          <w:smallCaps/>
          <w:color w:val="000000"/>
          <w:sz w:val="24"/>
          <w:szCs w:val="24"/>
        </w:rPr>
        <w:t>W</w:t>
      </w:r>
      <w:r w:rsidRPr="00751652">
        <w:rPr>
          <w:rFonts w:ascii="Arial" w:eastAsia="Arial Bold" w:hAnsi="Arial" w:cs="Arial"/>
          <w:b/>
          <w:color w:val="000000"/>
          <w:sz w:val="24"/>
          <w:szCs w:val="24"/>
        </w:rPr>
        <w:t>hen this Schedule should be used</w:t>
      </w:r>
    </w:p>
    <w:p w14:paraId="527D5993" w14:textId="77777777" w:rsidR="000168EE" w:rsidRPr="00751652" w:rsidRDefault="000168EE" w:rsidP="000168EE">
      <w:pPr>
        <w:keepNext/>
        <w:keepLines/>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This Schedule is designed to provide additional provisions necessary to facilitate the provision of ICT Services which are part of the Deliverables.</w:t>
      </w:r>
    </w:p>
    <w:p w14:paraId="2DE2509E" w14:textId="77777777" w:rsidR="000168EE" w:rsidRPr="00751652" w:rsidRDefault="000168EE" w:rsidP="000168EE">
      <w:p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smallCaps/>
          <w:color w:val="000000"/>
          <w:sz w:val="24"/>
          <w:szCs w:val="24"/>
        </w:rPr>
      </w:pPr>
      <w:r w:rsidRPr="00751652">
        <w:rPr>
          <w:rFonts w:ascii="Arial" w:eastAsia="Arial Bold" w:hAnsi="Arial" w:cs="Arial"/>
          <w:b/>
          <w:color w:val="000000"/>
          <w:sz w:val="24"/>
          <w:szCs w:val="24"/>
        </w:rPr>
        <w:t xml:space="preserve">Buyer due diligence requirements </w:t>
      </w:r>
    </w:p>
    <w:p w14:paraId="5E3B8CAC" w14:textId="77777777" w:rsidR="000168EE" w:rsidRPr="00751652" w:rsidRDefault="000168EE" w:rsidP="000168EE">
      <w:pPr>
        <w:numPr>
          <w:ilvl w:val="1"/>
          <w:numId w:val="0"/>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ind w:left="936" w:hanging="576"/>
        <w:textAlignment w:val="baseline"/>
        <w:rPr>
          <w:rFonts w:ascii="Arial" w:eastAsia="Arial" w:hAnsi="Arial" w:cs="Arial"/>
          <w:b/>
          <w:smallCaps/>
          <w:color w:val="000000"/>
          <w:sz w:val="24"/>
          <w:szCs w:val="24"/>
        </w:rPr>
      </w:pPr>
      <w:r w:rsidRPr="00751652">
        <w:rPr>
          <w:rFonts w:ascii="Arial" w:eastAsia="Arial" w:hAnsi="Arial" w:cs="Arial"/>
          <w:color w:val="000000"/>
          <w:sz w:val="24"/>
          <w:szCs w:val="24"/>
        </w:rPr>
        <w:t xml:space="preserve">The Supplier shall satisfy itself of all relevant details, including but not limited to, details relating to the </w:t>
      </w:r>
      <w:proofErr w:type="gramStart"/>
      <w:r w:rsidRPr="00751652">
        <w:rPr>
          <w:rFonts w:ascii="Arial" w:eastAsia="Arial" w:hAnsi="Arial" w:cs="Arial"/>
          <w:color w:val="000000"/>
          <w:sz w:val="24"/>
          <w:szCs w:val="24"/>
        </w:rPr>
        <w:t>following;</w:t>
      </w:r>
      <w:proofErr w:type="gramEnd"/>
    </w:p>
    <w:p w14:paraId="2D908312"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sidRPr="00751652">
        <w:rPr>
          <w:rFonts w:ascii="Arial" w:eastAsia="Arial" w:hAnsi="Arial" w:cs="Arial"/>
          <w:color w:val="000000"/>
          <w:sz w:val="24"/>
          <w:szCs w:val="24"/>
        </w:rPr>
        <w:t>Environment;</w:t>
      </w:r>
      <w:proofErr w:type="gramEnd"/>
      <w:r w:rsidRPr="00751652">
        <w:rPr>
          <w:rFonts w:ascii="Arial" w:eastAsia="Arial" w:hAnsi="Arial" w:cs="Arial"/>
          <w:color w:val="000000"/>
          <w:sz w:val="24"/>
          <w:szCs w:val="24"/>
        </w:rPr>
        <w:t xml:space="preserve"> </w:t>
      </w:r>
    </w:p>
    <w:p w14:paraId="1C010230"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operating processes and procedures and the working methods of the </w:t>
      </w:r>
      <w:proofErr w:type="gramStart"/>
      <w:r w:rsidRPr="00751652">
        <w:rPr>
          <w:rFonts w:ascii="Arial" w:eastAsia="Arial" w:hAnsi="Arial" w:cs="Arial"/>
          <w:color w:val="000000"/>
          <w:sz w:val="24"/>
          <w:szCs w:val="24"/>
        </w:rPr>
        <w:t>Buyer;</w:t>
      </w:r>
      <w:proofErr w:type="gramEnd"/>
      <w:r w:rsidRPr="00751652">
        <w:rPr>
          <w:rFonts w:ascii="Arial" w:eastAsia="Arial" w:hAnsi="Arial" w:cs="Arial"/>
          <w:color w:val="000000"/>
          <w:sz w:val="24"/>
          <w:szCs w:val="24"/>
        </w:rPr>
        <w:t xml:space="preserve"> </w:t>
      </w:r>
    </w:p>
    <w:p w14:paraId="6DBDAB33"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ownership, functionality, capacity, </w:t>
      </w:r>
      <w:proofErr w:type="gramStart"/>
      <w:r w:rsidRPr="00751652">
        <w:rPr>
          <w:rFonts w:ascii="Arial" w:eastAsia="Arial" w:hAnsi="Arial" w:cs="Arial"/>
          <w:color w:val="000000"/>
          <w:sz w:val="24"/>
          <w:szCs w:val="24"/>
        </w:rPr>
        <w:t>condition</w:t>
      </w:r>
      <w:proofErr w:type="gramEnd"/>
      <w:r w:rsidRPr="00751652">
        <w:rPr>
          <w:rFonts w:ascii="Arial" w:eastAsia="Arial" w:hAnsi="Arial" w:cs="Arial"/>
          <w:color w:val="000000"/>
          <w:sz w:val="24"/>
          <w:szCs w:val="24"/>
        </w:rPr>
        <w:t xml:space="preserve"> and suitability for use in the provision of the Deliverables of the Buyer Assets; and</w:t>
      </w:r>
    </w:p>
    <w:p w14:paraId="205DB379"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existing contracts (including any licences, support, </w:t>
      </w:r>
      <w:proofErr w:type="gramStart"/>
      <w:r w:rsidRPr="00751652">
        <w:rPr>
          <w:rFonts w:ascii="Arial" w:eastAsia="Arial" w:hAnsi="Arial" w:cs="Arial"/>
          <w:color w:val="000000"/>
          <w:sz w:val="24"/>
          <w:szCs w:val="24"/>
        </w:rPr>
        <w:t>maintenance</w:t>
      </w:r>
      <w:proofErr w:type="gramEnd"/>
      <w:r w:rsidRPr="00751652">
        <w:rPr>
          <w:rFonts w:ascii="Arial" w:eastAsia="Arial" w:hAnsi="Arial" w:cs="Arial"/>
          <w:color w:val="000000"/>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5BAEAD2" w14:textId="77777777" w:rsidR="000168EE" w:rsidRPr="00751652" w:rsidRDefault="000168EE" w:rsidP="000168EE">
      <w:pPr>
        <w:numPr>
          <w:ilvl w:val="1"/>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confirms that it has advised the Buyer in writing of:</w:t>
      </w:r>
    </w:p>
    <w:p w14:paraId="2ECF472B"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each aspect, if any, of the Operating Environment that is not suitable for the provision of the ICT </w:t>
      </w:r>
      <w:proofErr w:type="gramStart"/>
      <w:r w:rsidRPr="00751652">
        <w:rPr>
          <w:rFonts w:ascii="Arial" w:eastAsia="Arial" w:hAnsi="Arial" w:cs="Arial"/>
          <w:color w:val="000000"/>
          <w:sz w:val="24"/>
          <w:szCs w:val="24"/>
        </w:rPr>
        <w:t>Services;</w:t>
      </w:r>
      <w:proofErr w:type="gramEnd"/>
    </w:p>
    <w:p w14:paraId="60E9FE08"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the actions needed to remedy each such unsuitable aspect; and</w:t>
      </w:r>
    </w:p>
    <w:p w14:paraId="0BC368B4"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a timetable for and the costs of those actions.</w:t>
      </w:r>
    </w:p>
    <w:p w14:paraId="6294752A" w14:textId="77777777" w:rsidR="000168EE" w:rsidRPr="00751652" w:rsidRDefault="000168EE" w:rsidP="000168EE">
      <w:pPr>
        <w:pBdr>
          <w:top w:val="nil"/>
          <w:left w:val="nil"/>
          <w:bottom w:val="nil"/>
          <w:right w:val="nil"/>
          <w:between w:val="nil"/>
        </w:pBdr>
        <w:overflowPunct w:val="0"/>
        <w:autoSpaceDE w:val="0"/>
        <w:autoSpaceDN w:val="0"/>
        <w:adjustRightInd w:val="0"/>
        <w:spacing w:after="240" w:line="240" w:lineRule="auto"/>
        <w:ind w:left="360" w:hanging="360"/>
        <w:textAlignment w:val="baseline"/>
        <w:rPr>
          <w:rFonts w:ascii="Arial" w:eastAsia="Arial" w:hAnsi="Arial" w:cs="Arial"/>
          <w:b/>
          <w:color w:val="000000"/>
          <w:sz w:val="24"/>
          <w:szCs w:val="24"/>
        </w:rPr>
      </w:pPr>
      <w:r w:rsidRPr="00751652">
        <w:rPr>
          <w:rFonts w:ascii="Arial" w:eastAsia="Arial" w:hAnsi="Arial" w:cs="Arial"/>
          <w:b/>
          <w:color w:val="000000"/>
          <w:sz w:val="24"/>
          <w:szCs w:val="24"/>
        </w:rPr>
        <w:t>Licensed software warranty</w:t>
      </w:r>
    </w:p>
    <w:p w14:paraId="745FB9CD"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represents and warrants that:</w:t>
      </w:r>
    </w:p>
    <w:p w14:paraId="1767DCBE" w14:textId="77777777" w:rsidR="000168EE" w:rsidRPr="00751652" w:rsidRDefault="000168EE" w:rsidP="000168EE">
      <w:pPr>
        <w:numPr>
          <w:ilvl w:val="2"/>
          <w:numId w:val="0"/>
        </w:numPr>
        <w:pBdr>
          <w:top w:val="nil"/>
          <w:left w:val="nil"/>
          <w:bottom w:val="nil"/>
          <w:right w:val="nil"/>
          <w:between w:val="nil"/>
        </w:pBdr>
        <w:overflowPunct w:val="0"/>
        <w:autoSpaceDE w:val="0"/>
        <w:autoSpaceDN w:val="0"/>
        <w:adjustRightInd w:val="0"/>
        <w:spacing w:after="24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w:t>
      </w:r>
      <w:r w:rsidRPr="00751652">
        <w:rPr>
          <w:rFonts w:ascii="Arial" w:eastAsia="Arial" w:hAnsi="Arial" w:cs="Arial"/>
          <w:color w:val="000000"/>
          <w:sz w:val="24"/>
          <w:szCs w:val="24"/>
        </w:rPr>
        <w:lastRenderedPageBreak/>
        <w:t xml:space="preserve">Supplier’s obligations under this Contract including the receipt of the Deliverables by the </w:t>
      </w:r>
      <w:proofErr w:type="gramStart"/>
      <w:r w:rsidRPr="00751652">
        <w:rPr>
          <w:rFonts w:ascii="Arial" w:eastAsia="Arial" w:hAnsi="Arial" w:cs="Arial"/>
          <w:color w:val="000000"/>
          <w:sz w:val="24"/>
          <w:szCs w:val="24"/>
        </w:rPr>
        <w:t>Buyer;</w:t>
      </w:r>
      <w:proofErr w:type="gramEnd"/>
    </w:p>
    <w:p w14:paraId="068C34D3"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all components of the Specially Written Software shall:</w:t>
      </w:r>
    </w:p>
    <w:p w14:paraId="4BD34749"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be free from material design and programming errors, and </w:t>
      </w:r>
      <w:proofErr w:type="gramStart"/>
      <w:r w:rsidRPr="00751652">
        <w:rPr>
          <w:rFonts w:ascii="Arial" w:eastAsia="Arial" w:hAnsi="Arial" w:cs="Arial"/>
          <w:color w:val="000000"/>
          <w:sz w:val="24"/>
          <w:szCs w:val="24"/>
        </w:rPr>
        <w:t>Defects;</w:t>
      </w:r>
      <w:proofErr w:type="gramEnd"/>
    </w:p>
    <w:p w14:paraId="0362A40C"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7A3C22BE" w14:textId="77777777" w:rsidR="000168EE" w:rsidRPr="00751652" w:rsidRDefault="000168EE" w:rsidP="000168EE">
      <w:pPr>
        <w:numPr>
          <w:ilvl w:val="3"/>
          <w:numId w:val="0"/>
        </w:numPr>
        <w:pBdr>
          <w:top w:val="nil"/>
          <w:left w:val="nil"/>
          <w:bottom w:val="nil"/>
          <w:right w:val="nil"/>
          <w:between w:val="nil"/>
        </w:pBdr>
        <w:tabs>
          <w:tab w:val="left" w:pos="851"/>
        </w:tabs>
        <w:overflowPunct w:val="0"/>
        <w:autoSpaceDE w:val="0"/>
        <w:autoSpaceDN w:val="0"/>
        <w:adjustRightInd w:val="0"/>
        <w:spacing w:after="24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not infringe any IPR.</w:t>
      </w:r>
    </w:p>
    <w:p w14:paraId="700DD0AD" w14:textId="77777777" w:rsidR="000168EE" w:rsidRPr="00751652" w:rsidRDefault="000168EE" w:rsidP="000168EE">
      <w:p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b/>
          <w:color w:val="000000"/>
          <w:sz w:val="24"/>
          <w:szCs w:val="24"/>
        </w:rPr>
      </w:pPr>
      <w:r w:rsidRPr="00751652">
        <w:rPr>
          <w:rFonts w:ascii="Arial" w:eastAsia="Arial" w:hAnsi="Arial" w:cs="Arial"/>
          <w:b/>
          <w:color w:val="000000"/>
          <w:sz w:val="24"/>
          <w:szCs w:val="24"/>
        </w:rPr>
        <w:t>Provision of ICT Services</w:t>
      </w:r>
    </w:p>
    <w:p w14:paraId="5D0B6E36" w14:textId="77777777" w:rsidR="000168EE" w:rsidRPr="00751652" w:rsidRDefault="000168EE" w:rsidP="000168EE">
      <w:pPr>
        <w:numPr>
          <w:ilvl w:val="1"/>
          <w:numId w:val="0"/>
        </w:numPr>
        <w:pBdr>
          <w:top w:val="nil"/>
          <w:left w:val="nil"/>
          <w:bottom w:val="nil"/>
          <w:right w:val="nil"/>
          <w:between w:val="nil"/>
        </w:pBdr>
        <w:overflowPunct w:val="0"/>
        <w:autoSpaceDE w:val="0"/>
        <w:autoSpaceDN w:val="0"/>
        <w:adjustRightInd w:val="0"/>
        <w:spacing w:after="24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1A900714" w14:textId="77777777" w:rsidR="000168EE" w:rsidRPr="00751652" w:rsidRDefault="000168EE" w:rsidP="000168EE">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sidRPr="00751652">
        <w:rPr>
          <w:rFonts w:ascii="Arial" w:eastAsia="Arial" w:hAnsi="Arial" w:cs="Arial"/>
          <w:color w:val="000000"/>
          <w:sz w:val="24"/>
          <w:szCs w:val="24"/>
        </w:rPr>
        <w:t>Upgrade;</w:t>
      </w:r>
      <w:proofErr w:type="gramEnd"/>
    </w:p>
    <w:p w14:paraId="226C4E9A" w14:textId="77777777" w:rsidR="000168EE" w:rsidRPr="00751652" w:rsidRDefault="000168EE" w:rsidP="000168EE">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751652">
        <w:rPr>
          <w:rFonts w:ascii="Arial" w:eastAsia="Arial" w:hAnsi="Arial" w:cs="Arial"/>
          <w:color w:val="000000"/>
          <w:sz w:val="24"/>
          <w:szCs w:val="24"/>
        </w:rPr>
        <w:t>specification;</w:t>
      </w:r>
      <w:proofErr w:type="gramEnd"/>
    </w:p>
    <w:p w14:paraId="30103699" w14:textId="77777777" w:rsidR="000168EE" w:rsidRPr="00751652" w:rsidRDefault="000168EE" w:rsidP="000168EE">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ensure that the Supplier System will be free of all </w:t>
      </w:r>
      <w:proofErr w:type="gramStart"/>
      <w:r w:rsidRPr="00751652">
        <w:rPr>
          <w:rFonts w:ascii="Arial" w:eastAsia="Arial" w:hAnsi="Arial" w:cs="Arial"/>
          <w:color w:val="000000"/>
          <w:sz w:val="24"/>
          <w:szCs w:val="24"/>
        </w:rPr>
        <w:t>encumbrances;</w:t>
      </w:r>
      <w:proofErr w:type="gramEnd"/>
    </w:p>
    <w:p w14:paraId="790B5E73" w14:textId="77777777" w:rsidR="000168EE" w:rsidRPr="00751652" w:rsidRDefault="000168EE" w:rsidP="000168EE">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sidRPr="00751652">
        <w:rPr>
          <w:rFonts w:ascii="Arial" w:eastAsia="Arial" w:hAnsi="Arial" w:cs="Arial"/>
          <w:color w:val="000000"/>
          <w:sz w:val="24"/>
          <w:szCs w:val="24"/>
        </w:rPr>
        <w:t>Contract;</w:t>
      </w:r>
      <w:proofErr w:type="gramEnd"/>
    </w:p>
    <w:p w14:paraId="44335DEF" w14:textId="77777777" w:rsidR="000168EE" w:rsidRPr="00751652" w:rsidRDefault="000168EE" w:rsidP="000168EE">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minimise any disruption to the Services and the ICT Environment and/or the Buyer's operations when providing the </w:t>
      </w:r>
      <w:proofErr w:type="gramStart"/>
      <w:r w:rsidRPr="00751652">
        <w:rPr>
          <w:rFonts w:ascii="Arial" w:eastAsia="Arial" w:hAnsi="Arial" w:cs="Arial"/>
          <w:color w:val="000000"/>
          <w:sz w:val="24"/>
          <w:szCs w:val="24"/>
        </w:rPr>
        <w:t>Deliverables;</w:t>
      </w:r>
      <w:proofErr w:type="gramEnd"/>
    </w:p>
    <w:p w14:paraId="01A772EB" w14:textId="77777777" w:rsidR="000168EE" w:rsidRPr="00751652" w:rsidRDefault="000168EE" w:rsidP="000168EE">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Standards and Quality Requirements</w:t>
      </w:r>
    </w:p>
    <w:p w14:paraId="0FF053BA"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both BS EN ISO 27001 and BS EN ISO 9001 or any equivalent standard which is generally recognised as having replaced it ("</w:t>
      </w:r>
      <w:r w:rsidRPr="00751652">
        <w:rPr>
          <w:rFonts w:ascii="Arial" w:eastAsia="Arial" w:hAnsi="Arial" w:cs="Arial"/>
          <w:b/>
          <w:color w:val="000000"/>
          <w:sz w:val="24"/>
          <w:szCs w:val="24"/>
        </w:rPr>
        <w:t>Quality Plans</w:t>
      </w:r>
      <w:r w:rsidRPr="00751652">
        <w:rPr>
          <w:rFonts w:ascii="Arial" w:eastAsia="Arial" w:hAnsi="Arial" w:cs="Arial"/>
          <w:color w:val="000000"/>
          <w:sz w:val="24"/>
          <w:szCs w:val="24"/>
        </w:rPr>
        <w:t>")</w:t>
      </w:r>
      <w:r w:rsidRPr="00751652">
        <w:rPr>
          <w:rFonts w:ascii="Arial" w:eastAsia="Arial" w:hAnsi="Arial" w:cs="Arial"/>
          <w:b/>
          <w:color w:val="000000"/>
          <w:sz w:val="24"/>
          <w:szCs w:val="24"/>
        </w:rPr>
        <w:t>.</w:t>
      </w:r>
    </w:p>
    <w:p w14:paraId="11C8BC73"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themeColor="text1"/>
          <w:sz w:val="24"/>
        </w:rPr>
        <w:t>The Supplier shall seek Approval from the Buyer (not</w:t>
      </w:r>
      <w:r w:rsidRPr="00751652">
        <w:rPr>
          <w:rFonts w:ascii="Arial" w:eastAsia="Arial" w:hAnsi="Arial" w:cs="Arial"/>
          <w:color w:val="000000" w:themeColor="text1"/>
          <w:sz w:val="24"/>
          <w:szCs w:val="24"/>
        </w:rPr>
        <w:t xml:space="preserve"> to</w:t>
      </w:r>
      <w:r w:rsidRPr="00751652">
        <w:rPr>
          <w:rFonts w:ascii="Arial" w:eastAsia="Arial" w:hAnsi="Arial" w:cs="Arial"/>
          <w:color w:val="000000" w:themeColor="text1"/>
          <w:sz w:val="24"/>
        </w:rPr>
        <w:t xml:space="preserve">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CF23765"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Following the approval of the Quality Plans, the Supplier shall provide all Deliverables in accordance with the Quality Plans.</w:t>
      </w:r>
    </w:p>
    <w:p w14:paraId="5343F4F2"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The Supplier shall ensure that the Supplier Personnel </w:t>
      </w:r>
      <w:proofErr w:type="gramStart"/>
      <w:r w:rsidRPr="00751652">
        <w:rPr>
          <w:rFonts w:ascii="Arial" w:eastAsia="Arial" w:hAnsi="Arial" w:cs="Arial"/>
          <w:color w:val="000000"/>
          <w:sz w:val="24"/>
          <w:szCs w:val="24"/>
        </w:rPr>
        <w:t>shall at all times</w:t>
      </w:r>
      <w:proofErr w:type="gramEnd"/>
      <w:r w:rsidRPr="00751652">
        <w:rPr>
          <w:rFonts w:ascii="Arial" w:eastAsia="Arial" w:hAnsi="Arial" w:cs="Arial"/>
          <w:color w:val="000000"/>
          <w:sz w:val="24"/>
          <w:szCs w:val="24"/>
        </w:rPr>
        <w:t xml:space="preserve"> during the Call Off Contract Period:</w:t>
      </w:r>
    </w:p>
    <w:p w14:paraId="7118C293" w14:textId="77777777" w:rsidR="000168EE" w:rsidRPr="00751652" w:rsidRDefault="000168EE" w:rsidP="000168EE">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be appropriately experienced, qualified and trained to supply the Deliverables in accordance with this </w:t>
      </w:r>
      <w:proofErr w:type="gramStart"/>
      <w:r w:rsidRPr="00751652">
        <w:rPr>
          <w:rFonts w:ascii="Arial" w:eastAsia="Arial" w:hAnsi="Arial" w:cs="Arial"/>
          <w:color w:val="000000"/>
          <w:sz w:val="24"/>
          <w:szCs w:val="24"/>
        </w:rPr>
        <w:t>Contract;</w:t>
      </w:r>
      <w:proofErr w:type="gramEnd"/>
    </w:p>
    <w:p w14:paraId="5DED795C" w14:textId="77777777" w:rsidR="000168EE" w:rsidRPr="00751652" w:rsidRDefault="000168EE" w:rsidP="000168EE">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7A55B747" w14:textId="77777777" w:rsidR="000168EE" w:rsidRPr="00751652" w:rsidRDefault="000168EE" w:rsidP="000168EE">
      <w:pPr>
        <w:numPr>
          <w:ilvl w:val="2"/>
          <w:numId w:val="0"/>
        </w:numPr>
        <w:pBdr>
          <w:top w:val="nil"/>
          <w:left w:val="nil"/>
          <w:bottom w:val="nil"/>
          <w:right w:val="nil"/>
          <w:between w:val="nil"/>
        </w:pBdr>
        <w:overflowPunct w:val="0"/>
        <w:autoSpaceDE w:val="0"/>
        <w:autoSpaceDN w:val="0"/>
        <w:adjustRightInd w:val="0"/>
        <w:spacing w:after="24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obey all lawful instructions and reasonable directions of the Buyer (including, if </w:t>
      </w:r>
      <w:proofErr w:type="gramStart"/>
      <w:r w:rsidRPr="00751652">
        <w:rPr>
          <w:rFonts w:ascii="Arial" w:eastAsia="Arial" w:hAnsi="Arial" w:cs="Arial"/>
          <w:color w:val="000000"/>
          <w:sz w:val="24"/>
          <w:szCs w:val="24"/>
        </w:rPr>
        <w:t>so</w:t>
      </w:r>
      <w:proofErr w:type="gramEnd"/>
      <w:r w:rsidRPr="00751652">
        <w:rPr>
          <w:rFonts w:ascii="Arial" w:eastAsia="Arial" w:hAnsi="Arial" w:cs="Arial"/>
          <w:color w:val="000000"/>
          <w:sz w:val="24"/>
          <w:szCs w:val="24"/>
        </w:rPr>
        <w:t xml:space="preserve"> required by the Buyer, the ICT Policy) and provide the Deliverables to the reasonable satisfaction of the Buyer.</w:t>
      </w:r>
    </w:p>
    <w:p w14:paraId="45651E79"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bCs/>
          <w:color w:val="000000"/>
          <w:sz w:val="24"/>
          <w:szCs w:val="24"/>
        </w:rPr>
        <w:t xml:space="preserve">The Supplier shall be required to comply with information security management standards consistent with ISO 27001 </w:t>
      </w:r>
      <w:r w:rsidRPr="00751652">
        <w:rPr>
          <w:rFonts w:ascii="Arial" w:eastAsia="Arial" w:hAnsi="Arial" w:cs="Arial"/>
          <w:color w:val="000000"/>
          <w:sz w:val="24"/>
          <w:szCs w:val="24"/>
        </w:rPr>
        <w:t>or any equivalent standard which is generally recognised as having replaced it.</w:t>
      </w:r>
    </w:p>
    <w:p w14:paraId="534ECF37" w14:textId="77777777" w:rsidR="000168EE" w:rsidRPr="00751652" w:rsidRDefault="000168EE" w:rsidP="000168EE">
      <w:pPr>
        <w:pBdr>
          <w:top w:val="nil"/>
          <w:left w:val="nil"/>
          <w:bottom w:val="nil"/>
          <w:right w:val="nil"/>
          <w:between w:val="nil"/>
        </w:pBdr>
        <w:tabs>
          <w:tab w:val="left" w:pos="1134"/>
        </w:tabs>
        <w:spacing w:before="120" w:after="120" w:line="240" w:lineRule="auto"/>
        <w:ind w:left="936"/>
        <w:rPr>
          <w:rFonts w:ascii="Arial" w:eastAsia="Arial" w:hAnsi="Arial" w:cs="Arial"/>
        </w:rPr>
      </w:pPr>
    </w:p>
    <w:p w14:paraId="117040DB" w14:textId="77777777" w:rsidR="000168EE" w:rsidRPr="00751652" w:rsidRDefault="000168EE" w:rsidP="000168EE">
      <w:p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b/>
          <w:color w:val="000000"/>
          <w:sz w:val="24"/>
          <w:szCs w:val="24"/>
        </w:rPr>
      </w:pPr>
      <w:r w:rsidRPr="00751652">
        <w:rPr>
          <w:rFonts w:ascii="Arial" w:eastAsia="Arial" w:hAnsi="Arial" w:cs="Arial"/>
          <w:b/>
          <w:color w:val="000000"/>
          <w:sz w:val="24"/>
          <w:szCs w:val="24"/>
        </w:rPr>
        <w:t>ICT Audit</w:t>
      </w:r>
    </w:p>
    <w:p w14:paraId="1A74DD2A" w14:textId="77777777" w:rsidR="000168EE" w:rsidRPr="00751652" w:rsidRDefault="000168EE" w:rsidP="000168EE">
      <w:pPr>
        <w:numPr>
          <w:ilvl w:val="1"/>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allow any auditor access to the Supplier premises to:</w:t>
      </w:r>
    </w:p>
    <w:p w14:paraId="1055524D"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inspect the ICT Environment and the wider service delivery environment (or any part of them), including conducting interviews of Supplier Staff who might reasonably have information related to the performance of the ICT </w:t>
      </w:r>
      <w:proofErr w:type="gramStart"/>
      <w:r w:rsidRPr="00751652">
        <w:rPr>
          <w:rFonts w:ascii="Arial" w:eastAsia="Arial" w:hAnsi="Arial" w:cs="Arial"/>
          <w:color w:val="000000"/>
          <w:sz w:val="24"/>
          <w:szCs w:val="24"/>
        </w:rPr>
        <w:t>Services;</w:t>
      </w:r>
      <w:proofErr w:type="gramEnd"/>
    </w:p>
    <w:p w14:paraId="344316BC"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sidRPr="00751652">
        <w:rPr>
          <w:rFonts w:ascii="Arial" w:eastAsia="Arial" w:hAnsi="Arial" w:cs="Arial"/>
          <w:color w:val="000000"/>
          <w:sz w:val="24"/>
          <w:szCs w:val="24"/>
        </w:rPr>
        <w:t>Testing;</w:t>
      </w:r>
      <w:proofErr w:type="gramEnd"/>
    </w:p>
    <w:p w14:paraId="0CCBFE12" w14:textId="77777777" w:rsidR="000168EE" w:rsidRPr="00751652" w:rsidRDefault="000168EE" w:rsidP="000168EE">
      <w:pPr>
        <w:numPr>
          <w:ilvl w:val="2"/>
          <w:numId w:val="0"/>
        </w:numPr>
        <w:pBdr>
          <w:top w:val="nil"/>
          <w:left w:val="nil"/>
          <w:bottom w:val="nil"/>
          <w:right w:val="nil"/>
          <w:between w:val="nil"/>
        </w:pBdr>
        <w:overflowPunct w:val="0"/>
        <w:autoSpaceDE w:val="0"/>
        <w:autoSpaceDN w:val="0"/>
        <w:adjustRightInd w:val="0"/>
        <w:spacing w:after="24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review the Supplier’s quality management systems including all relevant Quality Plans.</w:t>
      </w:r>
    </w:p>
    <w:p w14:paraId="08DEAEDE" w14:textId="77777777" w:rsidR="000168EE" w:rsidRPr="00751652" w:rsidRDefault="000168EE" w:rsidP="000168EE">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b/>
          <w:color w:val="000000"/>
          <w:sz w:val="24"/>
          <w:szCs w:val="24"/>
        </w:rPr>
      </w:pPr>
      <w:r w:rsidRPr="00751652">
        <w:rPr>
          <w:rFonts w:ascii="Arial" w:eastAsia="Arial" w:hAnsi="Arial" w:cs="Arial"/>
          <w:b/>
          <w:color w:val="000000"/>
          <w:sz w:val="24"/>
          <w:szCs w:val="24"/>
        </w:rPr>
        <w:t>Maintenance of the ICT Environment</w:t>
      </w:r>
    </w:p>
    <w:p w14:paraId="61E72235" w14:textId="77777777" w:rsidR="000168EE" w:rsidRPr="00751652" w:rsidRDefault="000168EE" w:rsidP="000168EE">
      <w:pPr>
        <w:numPr>
          <w:ilvl w:val="1"/>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If specified by the Buyer in the Order Form, the Supplier shall create and maintain a rolling schedule of planned maintenance to the ICT Environment ("</w:t>
      </w:r>
      <w:r w:rsidRPr="00751652">
        <w:rPr>
          <w:rFonts w:ascii="Arial" w:eastAsia="Arial" w:hAnsi="Arial" w:cs="Arial"/>
          <w:b/>
          <w:color w:val="000000"/>
          <w:sz w:val="24"/>
          <w:szCs w:val="24"/>
        </w:rPr>
        <w:t>Maintenance Schedule</w:t>
      </w:r>
      <w:r w:rsidRPr="00751652">
        <w:rPr>
          <w:rFonts w:ascii="Arial" w:eastAsia="Arial" w:hAnsi="Arial" w:cs="Arial"/>
          <w:color w:val="000000"/>
          <w:sz w:val="24"/>
          <w:szCs w:val="24"/>
        </w:rPr>
        <w:t>") and make it available to the Buyer for Approval in accordance with the timetable and instructions specified by the Buyer.</w:t>
      </w:r>
    </w:p>
    <w:p w14:paraId="7B1847DB" w14:textId="77777777" w:rsidR="000168EE" w:rsidRPr="00751652" w:rsidRDefault="000168EE" w:rsidP="000168EE">
      <w:pPr>
        <w:numPr>
          <w:ilvl w:val="1"/>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Once the Maintenance Schedule has been Approved, the Supplier shall only undertake such planned maintenance (which shall be known as "</w:t>
      </w:r>
      <w:r w:rsidRPr="00751652">
        <w:rPr>
          <w:rFonts w:ascii="Arial" w:eastAsia="Arial" w:hAnsi="Arial" w:cs="Arial"/>
          <w:b/>
          <w:color w:val="000000"/>
          <w:sz w:val="24"/>
          <w:szCs w:val="24"/>
        </w:rPr>
        <w:t>Permitted Maintenance</w:t>
      </w:r>
      <w:r w:rsidRPr="00751652">
        <w:rPr>
          <w:rFonts w:ascii="Arial" w:eastAsia="Arial" w:hAnsi="Arial" w:cs="Arial"/>
          <w:color w:val="000000"/>
          <w:sz w:val="24"/>
          <w:szCs w:val="24"/>
        </w:rPr>
        <w:t>") in accordance with the Maintenance Schedule.</w:t>
      </w:r>
    </w:p>
    <w:p w14:paraId="6D899F62" w14:textId="77777777" w:rsidR="000168EE" w:rsidRPr="00751652" w:rsidRDefault="000168EE" w:rsidP="000168EE">
      <w:pPr>
        <w:numPr>
          <w:ilvl w:val="1"/>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give as much notice as is reasonably practicable to the Buyer prior to carrying out any Emergency Maintenance.</w:t>
      </w:r>
    </w:p>
    <w:p w14:paraId="53B45222" w14:textId="77777777" w:rsidR="000168EE" w:rsidRPr="00751652" w:rsidRDefault="000168EE" w:rsidP="000168EE">
      <w:pPr>
        <w:numPr>
          <w:ilvl w:val="1"/>
          <w:numId w:val="0"/>
        </w:numPr>
        <w:pBdr>
          <w:top w:val="nil"/>
          <w:left w:val="nil"/>
          <w:bottom w:val="nil"/>
          <w:right w:val="nil"/>
          <w:between w:val="nil"/>
        </w:pBdr>
        <w:overflowPunct w:val="0"/>
        <w:autoSpaceDE w:val="0"/>
        <w:autoSpaceDN w:val="0"/>
        <w:adjustRightInd w:val="0"/>
        <w:spacing w:after="240" w:line="240" w:lineRule="auto"/>
        <w:ind w:left="936" w:hanging="57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751652">
        <w:rPr>
          <w:rFonts w:ascii="Arial" w:eastAsia="Arial" w:hAnsi="Arial" w:cs="Arial"/>
          <w:color w:val="000000"/>
          <w:sz w:val="24"/>
          <w:szCs w:val="24"/>
        </w:rPr>
        <w:t>so as to</w:t>
      </w:r>
      <w:proofErr w:type="gramEnd"/>
      <w:r w:rsidRPr="00751652">
        <w:rPr>
          <w:rFonts w:ascii="Arial" w:eastAsia="Arial" w:hAnsi="Arial" w:cs="Arial"/>
          <w:color w:val="000000"/>
          <w:sz w:val="24"/>
          <w:szCs w:val="24"/>
        </w:rPr>
        <w:t xml:space="preserve"> avoid (or where this is not possible so </w:t>
      </w:r>
      <w:r w:rsidRPr="00751652">
        <w:rPr>
          <w:rFonts w:ascii="Arial" w:eastAsia="Arial" w:hAnsi="Arial" w:cs="Arial"/>
          <w:color w:val="000000"/>
          <w:sz w:val="24"/>
          <w:szCs w:val="24"/>
        </w:rPr>
        <w:lastRenderedPageBreak/>
        <w:t>as to minimise) disruption to the ICT Environment and the provision of the Deliverables.</w:t>
      </w:r>
    </w:p>
    <w:p w14:paraId="47BFD2F8" w14:textId="77777777" w:rsidR="000168EE" w:rsidRPr="00751652" w:rsidRDefault="000168EE" w:rsidP="000168EE">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Intellectual Property Rights in ICT</w:t>
      </w:r>
    </w:p>
    <w:p w14:paraId="250D4E29"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751652">
        <w:rPr>
          <w:rFonts w:ascii="Arial" w:eastAsia="Arial" w:hAnsi="Arial" w:cs="Arial"/>
          <w:b/>
          <w:color w:val="000000"/>
          <w:sz w:val="24"/>
          <w:szCs w:val="24"/>
        </w:rPr>
        <w:t xml:space="preserve">Assignments granted by the Supplier: Specially Written Software </w:t>
      </w:r>
    </w:p>
    <w:p w14:paraId="0A7C3B1D"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5AF46E32"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Documentation, Source </w:t>
      </w:r>
      <w:proofErr w:type="gramStart"/>
      <w:r w:rsidRPr="00751652">
        <w:rPr>
          <w:rFonts w:ascii="Arial" w:eastAsia="Arial" w:hAnsi="Arial" w:cs="Arial"/>
          <w:color w:val="000000"/>
          <w:sz w:val="24"/>
          <w:szCs w:val="24"/>
        </w:rPr>
        <w:t>Code</w:t>
      </w:r>
      <w:proofErr w:type="gramEnd"/>
      <w:r w:rsidRPr="00751652">
        <w:rPr>
          <w:rFonts w:ascii="Arial" w:eastAsia="Arial" w:hAnsi="Arial" w:cs="Arial"/>
          <w:color w:val="000000"/>
          <w:sz w:val="24"/>
          <w:szCs w:val="24"/>
        </w:rPr>
        <w:t xml:space="preserve"> and the Object Code of the Specially Written Software; and</w:t>
      </w:r>
    </w:p>
    <w:p w14:paraId="6E3469E0"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sidRPr="00751652">
        <w:rPr>
          <w:rFonts w:ascii="Arial" w:eastAsia="Arial" w:hAnsi="Arial" w:cs="Arial"/>
          <w:b/>
          <w:color w:val="000000"/>
          <w:sz w:val="24"/>
          <w:szCs w:val="24"/>
        </w:rPr>
        <w:t>Software Supporting Materials</w:t>
      </w:r>
      <w:r w:rsidRPr="00751652">
        <w:rPr>
          <w:rFonts w:ascii="Arial" w:eastAsia="Arial" w:hAnsi="Arial" w:cs="Arial"/>
          <w:color w:val="000000"/>
          <w:sz w:val="24"/>
          <w:szCs w:val="24"/>
        </w:rPr>
        <w:t>").</w:t>
      </w:r>
    </w:p>
    <w:p w14:paraId="6BCE9DEC"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708D6822"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sidRPr="00751652">
        <w:rPr>
          <w:rFonts w:ascii="Arial" w:eastAsia="Arial" w:hAnsi="Arial" w:cs="Arial"/>
          <w:color w:val="000000"/>
          <w:sz w:val="24"/>
          <w:szCs w:val="24"/>
        </w:rPr>
        <w:t>Software;</w:t>
      </w:r>
      <w:proofErr w:type="gramEnd"/>
      <w:r w:rsidRPr="00751652">
        <w:rPr>
          <w:rFonts w:ascii="Arial" w:eastAsia="Arial" w:hAnsi="Arial" w:cs="Arial"/>
          <w:color w:val="000000"/>
          <w:sz w:val="24"/>
          <w:szCs w:val="24"/>
        </w:rPr>
        <w:t xml:space="preserve"> </w:t>
      </w:r>
    </w:p>
    <w:p w14:paraId="7BE0D4DD"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(7)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7B530D81"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3C3A0B5E"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The Supplier shall promptly execute all such assignments as are required to ensure that any rights in the Specially Written Software and New IPRs are properly transferred to the Buyer.</w:t>
      </w:r>
    </w:p>
    <w:p w14:paraId="19D2F895"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751652">
        <w:rPr>
          <w:rFonts w:ascii="Arial" w:eastAsia="Arial" w:hAnsi="Arial" w:cs="Arial"/>
          <w:b/>
          <w:color w:val="000000"/>
          <w:sz w:val="24"/>
          <w:szCs w:val="24"/>
        </w:rPr>
        <w:t>Licences for non-COTS IPR from the Supplier and third parties to the Buyer</w:t>
      </w:r>
    </w:p>
    <w:p w14:paraId="4D972107"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Unless the Buyer gives its </w:t>
      </w:r>
      <w:proofErr w:type="gramStart"/>
      <w:r w:rsidRPr="00751652">
        <w:rPr>
          <w:rFonts w:ascii="Arial" w:eastAsia="Arial" w:hAnsi="Arial" w:cs="Arial"/>
          <w:color w:val="000000"/>
          <w:sz w:val="24"/>
          <w:szCs w:val="24"/>
        </w:rPr>
        <w:t>Approval</w:t>
      </w:r>
      <w:proofErr w:type="gramEnd"/>
      <w:r w:rsidRPr="00751652">
        <w:rPr>
          <w:rFonts w:ascii="Arial" w:eastAsia="Arial" w:hAnsi="Arial" w:cs="Arial"/>
          <w:color w:val="000000"/>
          <w:sz w:val="24"/>
          <w:szCs w:val="24"/>
        </w:rPr>
        <w:t xml:space="preserve"> the Supplier must not use any:</w:t>
      </w:r>
    </w:p>
    <w:p w14:paraId="39DAEC86" w14:textId="77777777" w:rsidR="000168EE" w:rsidRPr="00751652" w:rsidRDefault="000168EE" w:rsidP="00C8321B">
      <w:pPr>
        <w:numPr>
          <w:ilvl w:val="0"/>
          <w:numId w:val="6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of its own Existing IPR that is not COTS </w:t>
      </w:r>
      <w:proofErr w:type="gramStart"/>
      <w:r w:rsidRPr="00751652">
        <w:rPr>
          <w:rFonts w:ascii="Arial" w:eastAsia="Arial" w:hAnsi="Arial" w:cs="Arial"/>
          <w:color w:val="000000"/>
          <w:sz w:val="24"/>
          <w:szCs w:val="24"/>
        </w:rPr>
        <w:t>Software;</w:t>
      </w:r>
      <w:proofErr w:type="gramEnd"/>
    </w:p>
    <w:p w14:paraId="1EB0A87F" w14:textId="77777777" w:rsidR="000168EE" w:rsidRPr="00751652" w:rsidRDefault="000168EE" w:rsidP="00C8321B">
      <w:pPr>
        <w:numPr>
          <w:ilvl w:val="0"/>
          <w:numId w:val="6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751652">
        <w:rPr>
          <w:rFonts w:ascii="Arial" w:eastAsia="Arial" w:hAnsi="Arial" w:cs="Arial"/>
          <w:color w:val="000000"/>
          <w:sz w:val="24"/>
          <w:szCs w:val="24"/>
        </w:rPr>
        <w:t>third party software that is not COTS Software</w:t>
      </w:r>
    </w:p>
    <w:p w14:paraId="7A3CE57A"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RPr="00751652">
        <w:rPr>
          <w:rFonts w:ascii="Arial" w:hAnsi="Arial" w:cs="Arial"/>
          <w:color w:val="000000"/>
        </w:rPr>
        <w:t xml:space="preserve"> </w:t>
      </w:r>
      <w:r w:rsidRPr="00751652">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0D3C7541"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the Buyer Approves the use of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sidRPr="00751652">
        <w:rPr>
          <w:rFonts w:ascii="Arial" w:eastAsia="Arial" w:hAnsi="Arial" w:cs="Arial"/>
          <w:color w:val="000000"/>
          <w:sz w:val="24"/>
          <w:szCs w:val="24"/>
        </w:rPr>
        <w:t>Buyer</w:t>
      </w:r>
      <w:proofErr w:type="gramEnd"/>
      <w:r w:rsidRPr="00751652">
        <w:rPr>
          <w:rFonts w:ascii="Arial" w:eastAsia="Arial" w:hAnsi="Arial" w:cs="Arial"/>
          <w:color w:val="000000"/>
          <w:sz w:val="24"/>
          <w:szCs w:val="24"/>
        </w:rPr>
        <w:t xml:space="preserve"> it shall:</w:t>
      </w:r>
    </w:p>
    <w:p w14:paraId="636B02DF"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1B5A1110"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only use such third party IPR as referred to </w:t>
      </w:r>
      <w:proofErr w:type="spellStart"/>
      <w:r w:rsidRPr="00751652">
        <w:rPr>
          <w:rFonts w:ascii="Arial" w:eastAsia="Arial" w:hAnsi="Arial" w:cs="Arial"/>
          <w:color w:val="000000"/>
          <w:sz w:val="24"/>
          <w:szCs w:val="24"/>
        </w:rPr>
        <w:t>at</w:t>
      </w:r>
      <w:proofErr w:type="spellEnd"/>
      <w:r w:rsidRPr="00751652">
        <w:rPr>
          <w:rFonts w:ascii="Arial" w:eastAsia="Arial" w:hAnsi="Arial" w:cs="Arial"/>
          <w:color w:val="000000"/>
          <w:sz w:val="24"/>
          <w:szCs w:val="24"/>
        </w:rPr>
        <w:t xml:space="preserve"> paragraph 9.2.3.1 if the Buyer Approves the terms of the licence from the relevant third party.</w:t>
      </w:r>
    </w:p>
    <w:p w14:paraId="694D4370"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54211B78"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themeColor="text1"/>
          <w:sz w:val="24"/>
        </w:rPr>
        <w:t>The Supplier may terminate a licence granted under paragraph 9.2.</w:t>
      </w:r>
      <w:r w:rsidRPr="00751652">
        <w:rPr>
          <w:rFonts w:ascii="Arial" w:eastAsia="Arial" w:hAnsi="Arial" w:cs="Arial"/>
          <w:color w:val="000000" w:themeColor="text1"/>
          <w:sz w:val="24"/>
          <w:szCs w:val="24"/>
        </w:rPr>
        <w:t>2</w:t>
      </w:r>
      <w:r w:rsidRPr="00751652">
        <w:rPr>
          <w:rFonts w:ascii="Arial" w:eastAsia="Arial" w:hAnsi="Arial" w:cs="Arial"/>
          <w:color w:val="000000" w:themeColor="text1"/>
          <w:sz w:val="24"/>
        </w:rPr>
        <w:t xml:space="preserve"> by giving at least thirty (30) Working Days’ notice in writing if there is an Authority </w:t>
      </w:r>
      <w:proofErr w:type="gramStart"/>
      <w:r w:rsidRPr="00751652">
        <w:rPr>
          <w:rFonts w:ascii="Arial" w:eastAsia="Arial" w:hAnsi="Arial" w:cs="Arial"/>
          <w:color w:val="000000" w:themeColor="text1"/>
          <w:sz w:val="24"/>
        </w:rPr>
        <w:t>Cause</w:t>
      </w:r>
      <w:proofErr w:type="gramEnd"/>
      <w:r w:rsidRPr="00751652">
        <w:rPr>
          <w:rFonts w:ascii="Arial" w:eastAsia="Arial" w:hAnsi="Arial" w:cs="Arial"/>
          <w:color w:val="000000" w:themeColor="text1"/>
          <w:sz w:val="24"/>
        </w:rPr>
        <w:t xml:space="preserve"> which constitutes a material Default which, if capable of remedy, is not remedied within twenty (20) Working Days after the Supplier gives the Buyer written notice specifying the breach and requiring its remedy.</w:t>
      </w:r>
    </w:p>
    <w:p w14:paraId="1527A722"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751652">
        <w:rPr>
          <w:rFonts w:ascii="Arial" w:eastAsia="Arial" w:hAnsi="Arial" w:cs="Arial"/>
          <w:b/>
          <w:color w:val="000000"/>
          <w:sz w:val="24"/>
          <w:szCs w:val="24"/>
        </w:rPr>
        <w:t>Licenses for COTS Software by the Supplier and third parties to the Buyer</w:t>
      </w:r>
    </w:p>
    <w:p w14:paraId="2D438357"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 xml:space="preserve">The Supplier shall either </w:t>
      </w:r>
      <w:proofErr w:type="gramStart"/>
      <w:r w:rsidRPr="00751652">
        <w:rPr>
          <w:rFonts w:ascii="Arial" w:eastAsia="Arial" w:hAnsi="Arial" w:cs="Arial"/>
          <w:color w:val="000000"/>
          <w:sz w:val="24"/>
          <w:szCs w:val="24"/>
        </w:rPr>
        <w:t>grant, or</w:t>
      </w:r>
      <w:proofErr w:type="gramEnd"/>
      <w:r w:rsidRPr="00751652">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12127F18"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6AA27111"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sidRPr="00751652">
        <w:rPr>
          <w:rFonts w:ascii="Arial" w:eastAsia="Arial" w:hAnsi="Arial" w:cs="Arial"/>
          <w:color w:val="000000"/>
          <w:sz w:val="24"/>
          <w:szCs w:val="24"/>
        </w:rPr>
        <w:t>make arrangements</w:t>
      </w:r>
      <w:proofErr w:type="gramEnd"/>
      <w:r w:rsidRPr="00751652">
        <w:rPr>
          <w:rFonts w:ascii="Arial" w:eastAsia="Arial" w:hAnsi="Arial" w:cs="Arial"/>
          <w:color w:val="000000"/>
          <w:sz w:val="24"/>
          <w:szCs w:val="24"/>
        </w:rPr>
        <w:t xml:space="preserve"> with the owner or authorised licence to renew the license at a price and on terms no less favourable than those standard commercial terms on which such software is usually made commercially available.</w:t>
      </w:r>
    </w:p>
    <w:p w14:paraId="74D87F9A" w14:textId="77777777" w:rsidR="000168EE" w:rsidRPr="00751652" w:rsidRDefault="000168EE" w:rsidP="000168EE">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notify the Buyer within seven (7) days of becoming aware of any COTS Software which in the next thirty-six (36) months:</w:t>
      </w:r>
    </w:p>
    <w:p w14:paraId="30A41C66"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will no longer be maintained or supported by the developer; or</w:t>
      </w:r>
    </w:p>
    <w:p w14:paraId="22E24CCC"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will no longer be made commercially </w:t>
      </w:r>
      <w:proofErr w:type="gramStart"/>
      <w:r w:rsidRPr="00751652">
        <w:rPr>
          <w:rFonts w:ascii="Arial" w:eastAsia="Arial" w:hAnsi="Arial" w:cs="Arial"/>
          <w:color w:val="000000"/>
          <w:sz w:val="24"/>
          <w:szCs w:val="24"/>
        </w:rPr>
        <w:t>available</w:t>
      </w:r>
      <w:proofErr w:type="gramEnd"/>
    </w:p>
    <w:p w14:paraId="5EA8FC7C"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751652">
        <w:rPr>
          <w:rFonts w:ascii="Arial" w:eastAsia="Arial" w:hAnsi="Arial" w:cs="Arial"/>
          <w:b/>
          <w:color w:val="000000"/>
          <w:sz w:val="24"/>
          <w:szCs w:val="24"/>
        </w:rPr>
        <w:t xml:space="preserve">Buyer’s right to assign/novate </w:t>
      </w:r>
      <w:proofErr w:type="gramStart"/>
      <w:r w:rsidRPr="00751652">
        <w:rPr>
          <w:rFonts w:ascii="Arial" w:eastAsia="Arial" w:hAnsi="Arial" w:cs="Arial"/>
          <w:b/>
          <w:color w:val="000000"/>
          <w:sz w:val="24"/>
          <w:szCs w:val="24"/>
        </w:rPr>
        <w:t>licences</w:t>
      </w:r>
      <w:proofErr w:type="gramEnd"/>
    </w:p>
    <w:p w14:paraId="13EAFABD"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Buyer may assign, </w:t>
      </w:r>
      <w:proofErr w:type="gramStart"/>
      <w:r w:rsidRPr="00751652">
        <w:rPr>
          <w:rFonts w:ascii="Arial" w:eastAsia="Arial" w:hAnsi="Arial" w:cs="Arial"/>
          <w:color w:val="000000"/>
          <w:sz w:val="24"/>
          <w:szCs w:val="24"/>
        </w:rPr>
        <w:t>novate</w:t>
      </w:r>
      <w:proofErr w:type="gramEnd"/>
      <w:r w:rsidRPr="00751652">
        <w:rPr>
          <w:rFonts w:ascii="Arial" w:eastAsia="Arial" w:hAnsi="Arial" w:cs="Arial"/>
          <w:color w:val="000000"/>
          <w:sz w:val="24"/>
          <w:szCs w:val="24"/>
        </w:rPr>
        <w:t xml:space="preserve"> or otherwise transfer its rights and obligations under the licences granted pursuant to paragraph 9.2 (to:</w:t>
      </w:r>
    </w:p>
    <w:p w14:paraId="38A1E865"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a Central Government Body; or</w:t>
      </w:r>
    </w:p>
    <w:p w14:paraId="365D4C53"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to </w:t>
      </w:r>
      <w:proofErr w:type="spellStart"/>
      <w:r w:rsidRPr="00751652">
        <w:rPr>
          <w:rFonts w:ascii="Arial" w:eastAsia="Arial" w:hAnsi="Arial" w:cs="Arial"/>
          <w:color w:val="000000"/>
          <w:sz w:val="24"/>
          <w:szCs w:val="24"/>
        </w:rPr>
        <w:t>any body</w:t>
      </w:r>
      <w:proofErr w:type="spellEnd"/>
      <w:r w:rsidRPr="00751652">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3445D9A1"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76BAC848" w14:textId="77777777" w:rsidR="000168EE" w:rsidRPr="00751652" w:rsidRDefault="000168EE" w:rsidP="000168EE">
      <w:pPr>
        <w:numPr>
          <w:ilvl w:val="1"/>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bookmarkStart w:id="117" w:name="_heading=h.2jxsxqh" w:colFirst="0" w:colLast="0"/>
      <w:bookmarkEnd w:id="117"/>
      <w:r w:rsidRPr="00751652">
        <w:rPr>
          <w:rFonts w:ascii="Arial" w:eastAsia="Arial" w:hAnsi="Arial" w:cs="Arial"/>
          <w:b/>
          <w:color w:val="000000"/>
          <w:sz w:val="24"/>
          <w:szCs w:val="24"/>
        </w:rPr>
        <w:t xml:space="preserve">Licence granted by the </w:t>
      </w:r>
      <w:proofErr w:type="gramStart"/>
      <w:r w:rsidRPr="00751652">
        <w:rPr>
          <w:rFonts w:ascii="Arial" w:eastAsia="Arial" w:hAnsi="Arial" w:cs="Arial"/>
          <w:b/>
          <w:color w:val="000000"/>
          <w:sz w:val="24"/>
          <w:szCs w:val="24"/>
        </w:rPr>
        <w:t>Buyer</w:t>
      </w:r>
      <w:proofErr w:type="gramEnd"/>
    </w:p>
    <w:p w14:paraId="76A26757"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18" w:name="_heading=h.z337ya" w:colFirst="0" w:colLast="0"/>
      <w:bookmarkEnd w:id="118"/>
      <w:r w:rsidRPr="00751652">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4F63781B"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bookmarkStart w:id="119" w:name="_heading=h.3j2qqm3" w:colFirst="0" w:colLast="0"/>
      <w:bookmarkEnd w:id="119"/>
      <w:proofErr w:type="gramStart"/>
      <w:r w:rsidRPr="00751652">
        <w:rPr>
          <w:rFonts w:ascii="Arial" w:eastAsia="Arial" w:hAnsi="Arial" w:cs="Arial"/>
          <w:b/>
          <w:color w:val="000000"/>
          <w:sz w:val="24"/>
          <w:szCs w:val="24"/>
        </w:rPr>
        <w:t>Open Source</w:t>
      </w:r>
      <w:proofErr w:type="gramEnd"/>
      <w:r w:rsidRPr="00751652">
        <w:rPr>
          <w:rFonts w:ascii="Arial" w:eastAsia="Arial" w:hAnsi="Arial" w:cs="Arial"/>
          <w:b/>
          <w:color w:val="000000"/>
          <w:sz w:val="24"/>
          <w:szCs w:val="24"/>
        </w:rPr>
        <w:t xml:space="preserve"> Publication</w:t>
      </w:r>
    </w:p>
    <w:p w14:paraId="36037542"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20" w:name="_heading=h.1y810tw" w:colFirst="0" w:colLast="0"/>
      <w:bookmarkEnd w:id="120"/>
      <w:r w:rsidRPr="00751652">
        <w:rPr>
          <w:rFonts w:ascii="Arial" w:eastAsia="Arial" w:hAnsi="Arial" w:cs="Arial"/>
          <w:color w:val="000000"/>
          <w:sz w:val="24"/>
          <w:szCs w:val="24"/>
        </w:rPr>
        <w:t xml:space="preserve">Unless the Buyer otherwise agrees in advance in writing (and subject to paragraph 9.6.3) all Specially Written Software and computer program elements of New IPR shall be created in a format, or able to </w:t>
      </w:r>
      <w:r w:rsidRPr="00751652">
        <w:rPr>
          <w:rFonts w:ascii="Arial" w:eastAsia="Arial" w:hAnsi="Arial" w:cs="Arial"/>
          <w:color w:val="000000"/>
          <w:sz w:val="24"/>
          <w:szCs w:val="24"/>
        </w:rPr>
        <w:lastRenderedPageBreak/>
        <w:t>be converted (in which case the Supplier shall also provide the converted format to the Buyer) into a format, which is:</w:t>
      </w:r>
    </w:p>
    <w:p w14:paraId="3DB62976"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suitable for publication by the Buyer as Open Source; and </w:t>
      </w:r>
    </w:p>
    <w:p w14:paraId="10616E75"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based on Open Standards (where applicable),</w:t>
      </w:r>
    </w:p>
    <w:p w14:paraId="04D74923" w14:textId="77777777" w:rsidR="000168EE" w:rsidRPr="00751652" w:rsidRDefault="000168EE" w:rsidP="000168EE">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121" w:name="_heading=h.4i7ojhp" w:colFirst="0" w:colLast="0"/>
      <w:bookmarkEnd w:id="121"/>
      <w:r w:rsidRPr="00751652">
        <w:rPr>
          <w:rFonts w:ascii="Arial" w:eastAsia="Arial" w:hAnsi="Arial" w:cs="Arial"/>
          <w:color w:val="000000"/>
          <w:sz w:val="24"/>
          <w:szCs w:val="24"/>
        </w:rPr>
        <w:t>and the Buyer may, at its sole discretion, publish the same as Open Source.</w:t>
      </w:r>
    </w:p>
    <w:p w14:paraId="521D73E5" w14:textId="77777777" w:rsidR="000168EE" w:rsidRPr="00751652" w:rsidRDefault="000168EE" w:rsidP="000168EE">
      <w:pPr>
        <w:numPr>
          <w:ilvl w:val="2"/>
          <w:numId w:val="0"/>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22" w:name="_heading=h.2xcytpi" w:colFirst="0" w:colLast="0"/>
      <w:bookmarkEnd w:id="122"/>
      <w:r w:rsidRPr="00751652">
        <w:rPr>
          <w:rFonts w:ascii="Arial" w:eastAsia="Arial" w:hAnsi="Arial" w:cs="Arial"/>
          <w:color w:val="000000"/>
          <w:sz w:val="24"/>
          <w:szCs w:val="24"/>
        </w:rPr>
        <w:t>The Supplier hereby warrants that the Specially Written Software and the New IPR:</w:t>
      </w:r>
    </w:p>
    <w:p w14:paraId="4EF3EA2A" w14:textId="77777777" w:rsidR="000168EE" w:rsidRPr="00751652" w:rsidRDefault="000168EE" w:rsidP="000168EE">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sidRPr="00751652">
        <w:rPr>
          <w:rFonts w:ascii="Arial" w:eastAsia="Arial" w:hAnsi="Arial" w:cs="Arial"/>
          <w:color w:val="000000"/>
          <w:sz w:val="24"/>
          <w:szCs w:val="24"/>
        </w:rPr>
        <w:t>System;</w:t>
      </w:r>
      <w:proofErr w:type="gramEnd"/>
    </w:p>
    <w:p w14:paraId="7E6B1C27" w14:textId="77777777" w:rsidR="000168EE" w:rsidRPr="00751652" w:rsidRDefault="000168EE" w:rsidP="000168EE">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have been developed using reasonable endeavours to ensure that their publication by the Buyer shall not cause any harm or damage to any party using </w:t>
      </w:r>
      <w:proofErr w:type="gramStart"/>
      <w:r w:rsidRPr="00751652">
        <w:rPr>
          <w:rFonts w:ascii="Arial" w:eastAsia="Arial" w:hAnsi="Arial" w:cs="Arial"/>
          <w:color w:val="000000"/>
          <w:sz w:val="24"/>
          <w:szCs w:val="24"/>
        </w:rPr>
        <w:t>them;</w:t>
      </w:r>
      <w:proofErr w:type="gramEnd"/>
    </w:p>
    <w:p w14:paraId="6E240EA2" w14:textId="77777777" w:rsidR="000168EE" w:rsidRPr="00751652" w:rsidRDefault="000168EE" w:rsidP="000168EE">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do not contain any material which would bring the Buyer into </w:t>
      </w:r>
      <w:proofErr w:type="gramStart"/>
      <w:r w:rsidRPr="00751652">
        <w:rPr>
          <w:rFonts w:ascii="Arial" w:eastAsia="Arial" w:hAnsi="Arial" w:cs="Arial"/>
          <w:color w:val="000000"/>
          <w:sz w:val="24"/>
          <w:szCs w:val="24"/>
        </w:rPr>
        <w:t>disrepute;</w:t>
      </w:r>
      <w:proofErr w:type="gramEnd"/>
    </w:p>
    <w:p w14:paraId="78525076" w14:textId="77777777" w:rsidR="000168EE" w:rsidRPr="00751652" w:rsidRDefault="000168EE" w:rsidP="000168EE">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can be published as Open Source without breaching the rights of any third </w:t>
      </w:r>
      <w:proofErr w:type="gramStart"/>
      <w:r w:rsidRPr="00751652">
        <w:rPr>
          <w:rFonts w:ascii="Arial" w:eastAsia="Arial" w:hAnsi="Arial" w:cs="Arial"/>
          <w:color w:val="000000"/>
          <w:sz w:val="24"/>
          <w:szCs w:val="24"/>
        </w:rPr>
        <w:t>party;</w:t>
      </w:r>
      <w:proofErr w:type="gramEnd"/>
      <w:r w:rsidRPr="00751652">
        <w:rPr>
          <w:rFonts w:ascii="Arial" w:eastAsia="Arial" w:hAnsi="Arial" w:cs="Arial"/>
          <w:color w:val="000000"/>
          <w:sz w:val="24"/>
          <w:szCs w:val="24"/>
        </w:rPr>
        <w:t xml:space="preserve"> </w:t>
      </w:r>
    </w:p>
    <w:p w14:paraId="08E5C990" w14:textId="77777777" w:rsidR="000168EE" w:rsidRPr="00751652" w:rsidRDefault="000168EE" w:rsidP="000168EE">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will be supplied in a format suitable for publication as Open Source ("</w:t>
      </w:r>
      <w:r w:rsidRPr="00751652">
        <w:rPr>
          <w:rFonts w:ascii="Arial" w:eastAsia="Arial" w:hAnsi="Arial" w:cs="Arial"/>
          <w:b/>
          <w:color w:val="000000"/>
          <w:sz w:val="24"/>
          <w:szCs w:val="24"/>
        </w:rPr>
        <w:t xml:space="preserve">the </w:t>
      </w:r>
      <w:proofErr w:type="gramStart"/>
      <w:r w:rsidRPr="00751652">
        <w:rPr>
          <w:rFonts w:ascii="Arial" w:eastAsia="Arial" w:hAnsi="Arial" w:cs="Arial"/>
          <w:b/>
          <w:color w:val="000000"/>
          <w:sz w:val="24"/>
          <w:szCs w:val="24"/>
        </w:rPr>
        <w:t>Open Source</w:t>
      </w:r>
      <w:proofErr w:type="gramEnd"/>
      <w:r w:rsidRPr="00751652">
        <w:rPr>
          <w:rFonts w:ascii="Arial" w:eastAsia="Arial" w:hAnsi="Arial" w:cs="Arial"/>
          <w:b/>
          <w:color w:val="000000"/>
          <w:sz w:val="24"/>
          <w:szCs w:val="24"/>
        </w:rPr>
        <w:t xml:space="preserve"> Publication Material</w:t>
      </w:r>
      <w:r w:rsidRPr="00751652">
        <w:rPr>
          <w:rFonts w:ascii="Arial" w:eastAsia="Arial" w:hAnsi="Arial" w:cs="Arial"/>
          <w:color w:val="000000"/>
          <w:sz w:val="24"/>
          <w:szCs w:val="24"/>
        </w:rPr>
        <w:t>") no later than the date notified by the Buyer to the Supplier; and</w:t>
      </w:r>
    </w:p>
    <w:p w14:paraId="7272552D" w14:textId="77777777" w:rsidR="000168EE" w:rsidRPr="00751652" w:rsidRDefault="000168EE" w:rsidP="000168EE">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do not contain any Malicious Software.</w:t>
      </w:r>
    </w:p>
    <w:p w14:paraId="273AA492"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0FC84D62"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sidRPr="00751652">
        <w:rPr>
          <w:rFonts w:ascii="Arial" w:eastAsia="Arial" w:hAnsi="Arial" w:cs="Arial"/>
          <w:color w:val="000000"/>
          <w:sz w:val="24"/>
          <w:szCs w:val="24"/>
        </w:rPr>
        <w:t>Open Source</w:t>
      </w:r>
      <w:proofErr w:type="gramEnd"/>
      <w:r w:rsidRPr="00751652">
        <w:rPr>
          <w:rFonts w:ascii="Arial" w:eastAsia="Arial" w:hAnsi="Arial" w:cs="Arial"/>
          <w:color w:val="000000"/>
          <w:sz w:val="24"/>
          <w:szCs w:val="24"/>
        </w:rPr>
        <w:t xml:space="preserve"> publication; and </w:t>
      </w:r>
    </w:p>
    <w:p w14:paraId="124D6200" w14:textId="77777777" w:rsidR="000168EE" w:rsidRPr="00751652" w:rsidRDefault="000168EE" w:rsidP="000168EE">
      <w:pPr>
        <w:numPr>
          <w:ilvl w:val="3"/>
          <w:numId w:val="0"/>
        </w:numPr>
        <w:pBdr>
          <w:top w:val="nil"/>
          <w:left w:val="nil"/>
          <w:bottom w:val="nil"/>
          <w:right w:val="nil"/>
          <w:between w:val="nil"/>
        </w:pBdr>
        <w:overflowPunct w:val="0"/>
        <w:autoSpaceDE w:val="0"/>
        <w:autoSpaceDN w:val="0"/>
        <w:adjustRightInd w:val="0"/>
        <w:spacing w:after="24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3DB552B9" w14:textId="77777777" w:rsidR="000168EE" w:rsidRPr="00751652" w:rsidRDefault="000168EE" w:rsidP="000168E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751652">
        <w:rPr>
          <w:rFonts w:ascii="Arial" w:eastAsia="Arial" w:hAnsi="Arial" w:cs="Arial"/>
          <w:b/>
          <w:color w:val="000000"/>
          <w:sz w:val="24"/>
          <w:szCs w:val="24"/>
        </w:rPr>
        <w:t>Malicious Software</w:t>
      </w:r>
    </w:p>
    <w:p w14:paraId="703349F0"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lastRenderedPageBreak/>
        <w:t>The Supplier shall, throughout the Contract Period, use the latest versions of anti-virus definitions and software available from an industry accepted anti-virus software vendor to check for, contain the spread of, and minimise the impact of Malicious Software.</w:t>
      </w:r>
    </w:p>
    <w:p w14:paraId="7AA86802"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23" w:name="_heading=h.qsh70q" w:colFirst="0" w:colLast="0"/>
      <w:bookmarkEnd w:id="123"/>
      <w:r w:rsidRPr="00751652">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29AAFD41" w14:textId="77777777" w:rsidR="000168EE" w:rsidRPr="00751652" w:rsidRDefault="000168EE" w:rsidP="000168E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751652">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1FC26914"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by the Supplier, where the Malicious Software originates from the Supplier Software, the </w:t>
      </w:r>
      <w:proofErr w:type="gramStart"/>
      <w:r w:rsidRPr="00751652">
        <w:rPr>
          <w:rFonts w:ascii="Arial" w:eastAsia="Arial" w:hAnsi="Arial" w:cs="Arial"/>
          <w:color w:val="000000"/>
          <w:sz w:val="24"/>
          <w:szCs w:val="24"/>
        </w:rPr>
        <w:t>third party</w:t>
      </w:r>
      <w:proofErr w:type="gramEnd"/>
      <w:r w:rsidRPr="00751652">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0045DC2B" w14:textId="77777777" w:rsidR="000168EE" w:rsidRPr="00751652" w:rsidRDefault="000168EE" w:rsidP="000168EE">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751652">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131BFE11" w14:textId="77777777" w:rsidR="000168EE" w:rsidRPr="00751652" w:rsidRDefault="000168EE" w:rsidP="000168EE">
      <w:pPr>
        <w:pBdr>
          <w:top w:val="nil"/>
          <w:left w:val="nil"/>
          <w:bottom w:val="nil"/>
          <w:right w:val="nil"/>
          <w:between w:val="nil"/>
        </w:pBdr>
        <w:spacing w:line="240" w:lineRule="auto"/>
        <w:rPr>
          <w:rFonts w:ascii="Arial" w:eastAsia="Arial" w:hAnsi="Arial" w:cs="Arial"/>
          <w:b/>
          <w:i/>
          <w:color w:val="000000"/>
          <w:sz w:val="24"/>
          <w:szCs w:val="24"/>
        </w:rPr>
      </w:pPr>
    </w:p>
    <w:p w14:paraId="4B29814F" w14:textId="77777777" w:rsidR="0056202B" w:rsidRPr="00751652" w:rsidRDefault="0056202B" w:rsidP="000168EE">
      <w:pPr>
        <w:tabs>
          <w:tab w:val="left" w:pos="3410"/>
        </w:tabs>
        <w:rPr>
          <w:rFonts w:ascii="Arial" w:eastAsia="Arial" w:hAnsi="Arial" w:cs="Arial"/>
        </w:rPr>
        <w:sectPr w:rsidR="0056202B" w:rsidRPr="00751652" w:rsidSect="00EA2C16">
          <w:headerReference w:type="even" r:id="rId85"/>
          <w:headerReference w:type="default" r:id="rId86"/>
          <w:footerReference w:type="even" r:id="rId87"/>
          <w:headerReference w:type="first" r:id="rId88"/>
          <w:footerReference w:type="first" r:id="rId89"/>
          <w:pgSz w:w="11909" w:h="16834"/>
          <w:pgMar w:top="1440" w:right="1440" w:bottom="1440" w:left="1440" w:header="709" w:footer="709" w:gutter="0"/>
          <w:cols w:space="720"/>
        </w:sectPr>
      </w:pPr>
    </w:p>
    <w:p w14:paraId="1252A166" w14:textId="77777777" w:rsidR="0056202B" w:rsidRPr="00751652" w:rsidRDefault="0056202B" w:rsidP="0056202B">
      <w:pPr>
        <w:spacing w:after="120"/>
        <w:rPr>
          <w:rFonts w:ascii="Arial" w:eastAsia="Arial" w:hAnsi="Arial" w:cs="Arial"/>
          <w:b/>
          <w:sz w:val="36"/>
          <w:szCs w:val="36"/>
        </w:rPr>
      </w:pPr>
      <w:r w:rsidRPr="00751652">
        <w:rPr>
          <w:rFonts w:ascii="Arial" w:eastAsia="Arial" w:hAnsi="Arial" w:cs="Arial"/>
          <w:b/>
          <w:sz w:val="36"/>
          <w:szCs w:val="36"/>
        </w:rPr>
        <w:lastRenderedPageBreak/>
        <w:t xml:space="preserve">Call-Off Schedule 7 (Key Supplier Staff) </w:t>
      </w:r>
    </w:p>
    <w:p w14:paraId="07067689" w14:textId="77777777" w:rsidR="0056202B" w:rsidRPr="00751652" w:rsidRDefault="0056202B" w:rsidP="0056202B">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751652">
        <w:rPr>
          <w:rFonts w:ascii="Arial" w:eastAsia="Arial" w:hAnsi="Arial" w:cs="Arial"/>
          <w:color w:val="000000"/>
          <w:sz w:val="24"/>
          <w:szCs w:val="24"/>
        </w:rPr>
        <w:t>1.1</w:t>
      </w:r>
      <w:r w:rsidRPr="00751652">
        <w:rPr>
          <w:rFonts w:ascii="Arial" w:eastAsia="Arial" w:hAnsi="Arial" w:cs="Arial"/>
          <w:color w:val="000000"/>
          <w:sz w:val="24"/>
          <w:szCs w:val="24"/>
        </w:rPr>
        <w:tab/>
        <w:t>The Order Form lists the key roles (“</w:t>
      </w:r>
      <w:r w:rsidRPr="00751652">
        <w:rPr>
          <w:rFonts w:ascii="Arial" w:eastAsia="Arial" w:hAnsi="Arial" w:cs="Arial"/>
          <w:b/>
          <w:color w:val="000000"/>
          <w:sz w:val="24"/>
          <w:szCs w:val="24"/>
        </w:rPr>
        <w:t>Key Roles</w:t>
      </w:r>
      <w:r w:rsidRPr="00751652">
        <w:rPr>
          <w:rFonts w:ascii="Arial" w:eastAsia="Arial" w:hAnsi="Arial" w:cs="Arial"/>
          <w:color w:val="000000"/>
          <w:sz w:val="24"/>
          <w:szCs w:val="24"/>
        </w:rPr>
        <w:t xml:space="preserve">”) and names of the persons who the Supplier has identified as having all the requisite skills, </w:t>
      </w:r>
      <w:proofErr w:type="gramStart"/>
      <w:r w:rsidRPr="00751652">
        <w:rPr>
          <w:rFonts w:ascii="Arial" w:eastAsia="Arial" w:hAnsi="Arial" w:cs="Arial"/>
          <w:color w:val="000000"/>
          <w:sz w:val="24"/>
          <w:szCs w:val="24"/>
        </w:rPr>
        <w:t>experience</w:t>
      </w:r>
      <w:proofErr w:type="gramEnd"/>
      <w:r w:rsidRPr="00751652">
        <w:rPr>
          <w:rFonts w:ascii="Arial" w:eastAsia="Arial" w:hAnsi="Arial" w:cs="Arial"/>
          <w:color w:val="000000"/>
          <w:sz w:val="24"/>
          <w:szCs w:val="24"/>
        </w:rPr>
        <w:t xml:space="preserve"> and qualifications to provide the Services and Deliverables, and shall be appointed to fill those Key Roles at the Start Date. </w:t>
      </w:r>
    </w:p>
    <w:p w14:paraId="1DFE2D41" w14:textId="77777777" w:rsidR="0056202B" w:rsidRPr="00751652" w:rsidRDefault="0056202B" w:rsidP="0056202B">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751652">
        <w:rPr>
          <w:rFonts w:ascii="Arial" w:eastAsia="Arial" w:hAnsi="Arial" w:cs="Arial"/>
          <w:color w:val="000000"/>
          <w:sz w:val="24"/>
          <w:szCs w:val="24"/>
        </w:rPr>
        <w:t>1.2</w:t>
      </w:r>
      <w:r w:rsidRPr="00751652">
        <w:rPr>
          <w:rFonts w:ascii="Arial" w:eastAsia="Arial" w:hAnsi="Arial" w:cs="Arial"/>
          <w:color w:val="000000"/>
          <w:sz w:val="24"/>
          <w:szCs w:val="24"/>
        </w:rPr>
        <w:tab/>
        <w:t xml:space="preserve">The Supplier shall ensure that the Key Staff </w:t>
      </w:r>
      <w:proofErr w:type="gramStart"/>
      <w:r w:rsidRPr="00751652">
        <w:rPr>
          <w:rFonts w:ascii="Arial" w:eastAsia="Arial" w:hAnsi="Arial" w:cs="Arial"/>
          <w:color w:val="000000"/>
          <w:sz w:val="24"/>
          <w:szCs w:val="24"/>
        </w:rPr>
        <w:t>fulfil the Key Roles at all times</w:t>
      </w:r>
      <w:proofErr w:type="gramEnd"/>
      <w:r w:rsidRPr="00751652">
        <w:rPr>
          <w:rFonts w:ascii="Arial" w:eastAsia="Arial" w:hAnsi="Arial" w:cs="Arial"/>
          <w:color w:val="000000"/>
          <w:sz w:val="24"/>
          <w:szCs w:val="24"/>
        </w:rPr>
        <w:t xml:space="preserve"> during the Contract Period.</w:t>
      </w:r>
    </w:p>
    <w:p w14:paraId="3B1AD507" w14:textId="77777777" w:rsidR="0056202B" w:rsidRPr="00751652" w:rsidRDefault="0056202B" w:rsidP="0056202B">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751652">
        <w:rPr>
          <w:rFonts w:ascii="Arial" w:eastAsia="Arial" w:hAnsi="Arial" w:cs="Arial"/>
          <w:color w:val="000000"/>
          <w:sz w:val="24"/>
          <w:szCs w:val="24"/>
        </w:rPr>
        <w:t>1.3</w:t>
      </w:r>
      <w:r w:rsidRPr="00751652">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F6B5326" w14:textId="77777777" w:rsidR="0056202B" w:rsidRPr="00751652" w:rsidRDefault="0056202B" w:rsidP="0056202B">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751652">
        <w:rPr>
          <w:rFonts w:ascii="Arial" w:eastAsia="Arial" w:hAnsi="Arial" w:cs="Arial"/>
          <w:color w:val="000000"/>
          <w:sz w:val="24"/>
          <w:szCs w:val="24"/>
        </w:rPr>
        <w:t>1.4</w:t>
      </w:r>
      <w:r w:rsidRPr="00751652">
        <w:rPr>
          <w:rFonts w:ascii="Arial" w:eastAsia="Arial" w:hAnsi="Arial" w:cs="Arial"/>
          <w:color w:val="000000"/>
          <w:sz w:val="24"/>
          <w:szCs w:val="24"/>
        </w:rPr>
        <w:tab/>
        <w:t>The Supplier shall not and shall procure that any Subcontractor shall not remove or replace any Key Staff unless:</w:t>
      </w:r>
    </w:p>
    <w:p w14:paraId="236197F9"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1.4.1</w:t>
      </w:r>
      <w:r w:rsidRPr="00751652">
        <w:rPr>
          <w:rFonts w:ascii="Arial" w:eastAsia="Arial" w:hAnsi="Arial" w:cs="Arial"/>
          <w:color w:val="000000"/>
          <w:sz w:val="24"/>
          <w:szCs w:val="24"/>
        </w:rPr>
        <w:tab/>
        <w:t>requested to do so by the Buyer or the Buyer Approves such removal or replacement (not to be unreasonably withheld or delayed</w:t>
      </w:r>
      <w:proofErr w:type="gramStart"/>
      <w:r w:rsidRPr="00751652">
        <w:rPr>
          <w:rFonts w:ascii="Arial" w:eastAsia="Arial" w:hAnsi="Arial" w:cs="Arial"/>
          <w:color w:val="000000"/>
          <w:sz w:val="24"/>
          <w:szCs w:val="24"/>
        </w:rPr>
        <w:t>);</w:t>
      </w:r>
      <w:proofErr w:type="gramEnd"/>
    </w:p>
    <w:p w14:paraId="720FE3A7"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1.4.2</w:t>
      </w:r>
      <w:r w:rsidRPr="00751652">
        <w:rPr>
          <w:rFonts w:ascii="Arial" w:eastAsia="Arial" w:hAnsi="Arial" w:cs="Arial"/>
          <w:color w:val="000000"/>
          <w:sz w:val="24"/>
          <w:szCs w:val="24"/>
        </w:rPr>
        <w:tab/>
        <w:t xml:space="preserve">the person concerned resigns, </w:t>
      </w:r>
      <w:proofErr w:type="gramStart"/>
      <w:r w:rsidRPr="00751652">
        <w:rPr>
          <w:rFonts w:ascii="Arial" w:eastAsia="Arial" w:hAnsi="Arial" w:cs="Arial"/>
          <w:color w:val="000000"/>
          <w:sz w:val="24"/>
          <w:szCs w:val="24"/>
        </w:rPr>
        <w:t>retires</w:t>
      </w:r>
      <w:proofErr w:type="gramEnd"/>
      <w:r w:rsidRPr="00751652">
        <w:rPr>
          <w:rFonts w:ascii="Arial" w:eastAsia="Arial" w:hAnsi="Arial" w:cs="Arial"/>
          <w:color w:val="000000"/>
          <w:sz w:val="24"/>
          <w:szCs w:val="24"/>
        </w:rPr>
        <w:t xml:space="preserve"> or dies or is on maternity or long-term sick leave; or</w:t>
      </w:r>
    </w:p>
    <w:p w14:paraId="669D6059"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1.4.3</w:t>
      </w:r>
      <w:r w:rsidRPr="00751652">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3E8618B7" w14:textId="77777777" w:rsidR="0056202B" w:rsidRPr="00751652" w:rsidRDefault="0056202B" w:rsidP="0056202B">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751652">
        <w:rPr>
          <w:rFonts w:ascii="Arial" w:eastAsia="Arial" w:hAnsi="Arial" w:cs="Arial"/>
          <w:color w:val="000000"/>
          <w:sz w:val="24"/>
          <w:szCs w:val="24"/>
        </w:rPr>
        <w:t>1.5</w:t>
      </w:r>
      <w:r w:rsidRPr="00751652">
        <w:rPr>
          <w:rFonts w:ascii="Arial" w:eastAsia="Arial" w:hAnsi="Arial" w:cs="Arial"/>
          <w:color w:val="000000"/>
          <w:sz w:val="24"/>
          <w:szCs w:val="24"/>
        </w:rPr>
        <w:tab/>
        <w:t>The Supplier shall:</w:t>
      </w:r>
    </w:p>
    <w:p w14:paraId="396EEAEA"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1.5.1</w:t>
      </w:r>
      <w:r w:rsidRPr="00751652">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6F36E2F4"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1.5.2</w:t>
      </w:r>
      <w:r w:rsidRPr="00751652">
        <w:rPr>
          <w:rFonts w:ascii="Arial" w:eastAsia="Arial" w:hAnsi="Arial" w:cs="Arial"/>
          <w:color w:val="000000"/>
          <w:sz w:val="24"/>
          <w:szCs w:val="24"/>
        </w:rPr>
        <w:tab/>
        <w:t xml:space="preserve">ensure that any Key Role is not vacant for any longer than ten (10) Working </w:t>
      </w:r>
      <w:proofErr w:type="gramStart"/>
      <w:r w:rsidRPr="00751652">
        <w:rPr>
          <w:rFonts w:ascii="Arial" w:eastAsia="Arial" w:hAnsi="Arial" w:cs="Arial"/>
          <w:color w:val="000000"/>
          <w:sz w:val="24"/>
          <w:szCs w:val="24"/>
        </w:rPr>
        <w:t>Days;</w:t>
      </w:r>
      <w:proofErr w:type="gramEnd"/>
      <w:r w:rsidRPr="00751652">
        <w:rPr>
          <w:rFonts w:ascii="Arial" w:eastAsia="Arial" w:hAnsi="Arial" w:cs="Arial"/>
          <w:color w:val="000000"/>
          <w:sz w:val="24"/>
          <w:szCs w:val="24"/>
        </w:rPr>
        <w:t xml:space="preserve"> </w:t>
      </w:r>
    </w:p>
    <w:p w14:paraId="27ADA394"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1.5.3</w:t>
      </w:r>
      <w:r w:rsidRPr="00751652">
        <w:rPr>
          <w:rFonts w:ascii="Arial" w:eastAsia="Arial" w:hAnsi="Arial" w:cs="Arial"/>
          <w:color w:val="000000"/>
          <w:sz w:val="24"/>
          <w:szCs w:val="24"/>
        </w:rPr>
        <w:tab/>
        <w:t xml:space="preserve">give as much notice to the Buyer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751652">
        <w:rPr>
          <w:rFonts w:ascii="Arial" w:eastAsia="Arial" w:hAnsi="Arial" w:cs="Arial"/>
          <w:color w:val="000000"/>
          <w:sz w:val="24"/>
          <w:szCs w:val="24"/>
        </w:rPr>
        <w:t>notice;</w:t>
      </w:r>
      <w:proofErr w:type="gramEnd"/>
    </w:p>
    <w:p w14:paraId="4B691ED6"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1.5.4</w:t>
      </w:r>
      <w:r w:rsidRPr="00751652">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AD0C8D1" w14:textId="77777777" w:rsidR="0056202B" w:rsidRPr="00751652" w:rsidRDefault="0056202B" w:rsidP="0056202B">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751652">
        <w:rPr>
          <w:rFonts w:ascii="Arial" w:eastAsia="Arial" w:hAnsi="Arial" w:cs="Arial"/>
          <w:color w:val="000000"/>
          <w:sz w:val="24"/>
          <w:szCs w:val="24"/>
        </w:rPr>
        <w:t>1.5.5</w:t>
      </w:r>
      <w:r w:rsidRPr="00751652">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56B4C1EE" w14:textId="77777777" w:rsidR="0056202B" w:rsidRPr="00751652" w:rsidRDefault="0056202B" w:rsidP="0056202B">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6F80B6A7" w14:textId="77777777" w:rsidR="0056202B" w:rsidRPr="00751652" w:rsidRDefault="0056202B" w:rsidP="0056202B">
      <w:pPr>
        <w:ind w:left="720" w:hanging="720"/>
        <w:rPr>
          <w:rFonts w:ascii="Arial" w:eastAsia="Arial" w:hAnsi="Arial" w:cs="Arial"/>
          <w:sz w:val="24"/>
          <w:szCs w:val="24"/>
        </w:rPr>
      </w:pPr>
      <w:r w:rsidRPr="00751652">
        <w:rPr>
          <w:rFonts w:ascii="Arial" w:eastAsia="Arial" w:hAnsi="Arial" w:cs="Arial"/>
          <w:sz w:val="24"/>
          <w:szCs w:val="24"/>
        </w:rPr>
        <w:lastRenderedPageBreak/>
        <w:t>1.6</w:t>
      </w:r>
      <w:r w:rsidRPr="00751652">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37EC13CA" w14:textId="77777777" w:rsidR="0056202B" w:rsidRPr="00751652" w:rsidRDefault="0056202B" w:rsidP="0056202B">
      <w:pPr>
        <w:ind w:left="720" w:hanging="720"/>
        <w:rPr>
          <w:rFonts w:ascii="Arial" w:eastAsia="Arial" w:hAnsi="Arial" w:cs="Arial"/>
          <w:sz w:val="24"/>
          <w:szCs w:val="24"/>
        </w:rPr>
      </w:pPr>
      <w:r w:rsidRPr="00751652">
        <w:rPr>
          <w:rFonts w:ascii="Arial" w:eastAsia="Arial" w:hAnsi="Arial" w:cs="Arial"/>
          <w:sz w:val="24"/>
          <w:szCs w:val="24"/>
        </w:rPr>
        <w:t xml:space="preserve">1.7 </w:t>
      </w:r>
      <w:r w:rsidRPr="00751652">
        <w:rPr>
          <w:rFonts w:ascii="Arial" w:hAnsi="Arial" w:cs="Arial"/>
        </w:rPr>
        <w:tab/>
      </w:r>
      <w:r w:rsidRPr="00751652">
        <w:rPr>
          <w:rFonts w:ascii="Arial" w:eastAsia="Arial" w:hAnsi="Arial" w:cs="Arial"/>
          <w:sz w:val="24"/>
          <w:szCs w:val="24"/>
        </w:rPr>
        <w:t xml:space="preserve">As a minimum, the Supplier must supply the following roles described by the </w:t>
      </w:r>
      <w:proofErr w:type="spellStart"/>
      <w:r w:rsidRPr="00751652">
        <w:rPr>
          <w:rFonts w:ascii="Arial" w:eastAsia="Arial" w:hAnsi="Arial" w:cs="Arial"/>
          <w:sz w:val="24"/>
          <w:szCs w:val="24"/>
        </w:rPr>
        <w:t>DDaT</w:t>
      </w:r>
      <w:proofErr w:type="spellEnd"/>
      <w:r w:rsidRPr="00751652">
        <w:rPr>
          <w:rFonts w:ascii="Arial" w:eastAsia="Arial" w:hAnsi="Arial" w:cs="Arial"/>
          <w:sz w:val="24"/>
          <w:szCs w:val="24"/>
        </w:rPr>
        <w:t xml:space="preserve"> capability, see Call-Off Schedule 5 (Pricing Details) and Call-Off Schedule 20 (Specification): </w:t>
      </w:r>
    </w:p>
    <w:p w14:paraId="76BFEE3E" w14:textId="769234F4" w:rsidR="0056202B" w:rsidRPr="00751652" w:rsidRDefault="00894CD0" w:rsidP="0056202B">
      <w:pPr>
        <w:pStyle w:val="paragraph"/>
        <w:spacing w:before="0" w:beforeAutospacing="0" w:after="0" w:afterAutospacing="0"/>
        <w:ind w:left="720"/>
        <w:rPr>
          <w:rFonts w:ascii="Arial" w:eastAsia="Arial" w:hAnsi="Arial" w:cs="Arial"/>
        </w:rPr>
      </w:pPr>
      <w:r w:rsidRPr="00751652">
        <w:rPr>
          <w:rFonts w:ascii="Arial" w:eastAsia="Arial" w:hAnsi="Arial" w:cs="Arial"/>
        </w:rPr>
        <w:t>N/A</w:t>
      </w:r>
    </w:p>
    <w:p w14:paraId="3C23B3C4" w14:textId="77777777" w:rsidR="0056202B" w:rsidRPr="00751652" w:rsidRDefault="0056202B" w:rsidP="0056202B">
      <w:pPr>
        <w:ind w:left="720" w:hanging="720"/>
        <w:rPr>
          <w:rFonts w:ascii="Arial" w:eastAsia="Arial" w:hAnsi="Arial" w:cs="Arial"/>
          <w:sz w:val="24"/>
          <w:szCs w:val="24"/>
        </w:rPr>
      </w:pPr>
    </w:p>
    <w:p w14:paraId="62FCA835" w14:textId="77777777" w:rsidR="0056202B" w:rsidRPr="00751652" w:rsidRDefault="0056202B" w:rsidP="000168EE">
      <w:pPr>
        <w:tabs>
          <w:tab w:val="left" w:pos="3410"/>
        </w:tabs>
        <w:rPr>
          <w:rFonts w:ascii="Arial" w:eastAsia="Arial" w:hAnsi="Arial" w:cs="Arial"/>
        </w:rPr>
        <w:sectPr w:rsidR="0056202B" w:rsidRPr="00751652" w:rsidSect="00226542">
          <w:headerReference w:type="default" r:id="rId90"/>
          <w:pgSz w:w="11909" w:h="16834"/>
          <w:pgMar w:top="1440" w:right="1440" w:bottom="1440" w:left="1440" w:header="709" w:footer="709" w:gutter="0"/>
          <w:cols w:space="720"/>
        </w:sectPr>
      </w:pPr>
    </w:p>
    <w:p w14:paraId="3143E22C" w14:textId="77777777" w:rsidR="0056202B" w:rsidRPr="00751652" w:rsidRDefault="0056202B" w:rsidP="0056202B">
      <w:pPr>
        <w:keepNext/>
        <w:pBdr>
          <w:top w:val="nil"/>
          <w:left w:val="nil"/>
          <w:bottom w:val="nil"/>
          <w:right w:val="nil"/>
          <w:between w:val="nil"/>
        </w:pBdr>
        <w:rPr>
          <w:rFonts w:ascii="Arial" w:hAnsi="Arial" w:cs="Arial"/>
          <w:b/>
          <w:color w:val="000000"/>
          <w:sz w:val="36"/>
          <w:szCs w:val="36"/>
        </w:rPr>
      </w:pPr>
      <w:r w:rsidRPr="00751652">
        <w:rPr>
          <w:rFonts w:ascii="Arial" w:hAnsi="Arial" w:cs="Arial"/>
          <w:b/>
          <w:color w:val="000000"/>
          <w:sz w:val="36"/>
          <w:szCs w:val="36"/>
        </w:rPr>
        <w:lastRenderedPageBreak/>
        <w:t>Call-Off Schedule 8 (Business Continuity and Disaster Recovery)</w:t>
      </w:r>
    </w:p>
    <w:p w14:paraId="144873C6" w14:textId="77777777" w:rsidR="0056202B" w:rsidRPr="00751652" w:rsidRDefault="0056202B" w:rsidP="00C8321B">
      <w:pPr>
        <w:keepNext/>
        <w:numPr>
          <w:ilvl w:val="0"/>
          <w:numId w:val="7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hAnsi="Arial" w:cs="Arial"/>
          <w:b/>
          <w:smallCaps/>
          <w:color w:val="000000"/>
          <w:sz w:val="24"/>
          <w:szCs w:val="24"/>
        </w:rPr>
        <w:t>D</w:t>
      </w:r>
      <w:r w:rsidRPr="00751652">
        <w:rPr>
          <w:rFonts w:ascii="Arial" w:eastAsia="Arial Bold" w:hAnsi="Arial" w:cs="Arial"/>
          <w:b/>
          <w:color w:val="000000"/>
          <w:sz w:val="24"/>
          <w:szCs w:val="24"/>
        </w:rPr>
        <w:t>efinitions</w:t>
      </w:r>
    </w:p>
    <w:p w14:paraId="3A8E38D7" w14:textId="77777777" w:rsidR="0056202B" w:rsidRPr="00751652" w:rsidRDefault="0056202B" w:rsidP="00C8321B">
      <w:pPr>
        <w:keepNext/>
        <w:numPr>
          <w:ilvl w:val="1"/>
          <w:numId w:val="7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15" w:type="dxa"/>
          <w:right w:w="115" w:type="dxa"/>
        </w:tblCellMar>
        <w:tblLook w:val="0400" w:firstRow="0" w:lastRow="0" w:firstColumn="0" w:lastColumn="0" w:noHBand="0" w:noVBand="1"/>
      </w:tblPr>
      <w:tblGrid>
        <w:gridCol w:w="3097"/>
        <w:gridCol w:w="5075"/>
      </w:tblGrid>
      <w:tr w:rsidR="0056202B" w:rsidRPr="00751652" w14:paraId="002E3E9B" w14:textId="77777777" w:rsidTr="00980BF2">
        <w:tc>
          <w:tcPr>
            <w:tcW w:w="3097" w:type="dxa"/>
          </w:tcPr>
          <w:p w14:paraId="7D2755A3"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“Annual Revenue”</w:t>
            </w:r>
          </w:p>
        </w:tc>
        <w:tc>
          <w:tcPr>
            <w:tcW w:w="5075" w:type="dxa"/>
          </w:tcPr>
          <w:p w14:paraId="690D3DA2" w14:textId="77777777" w:rsidR="0056202B" w:rsidRPr="00751652" w:rsidRDefault="0056202B" w:rsidP="00980BF2">
            <w:pPr>
              <w:pBdr>
                <w:top w:val="nil"/>
                <w:left w:val="nil"/>
                <w:bottom w:val="nil"/>
                <w:right w:val="nil"/>
                <w:between w:val="nil"/>
              </w:pBdr>
              <w:spacing w:before="100"/>
              <w:rPr>
                <w:rFonts w:ascii="Arial" w:eastAsia="Arial" w:hAnsi="Arial" w:cs="Arial"/>
                <w:color w:val="000000"/>
                <w:sz w:val="24"/>
              </w:rPr>
            </w:pPr>
            <w:r w:rsidRPr="00751652">
              <w:rPr>
                <w:rFonts w:ascii="Arial" w:eastAsia="Arial" w:hAnsi="Arial" w:cs="Arial"/>
                <w:color w:val="000000"/>
                <w:sz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3C024D96" w14:textId="77777777" w:rsidR="0056202B" w:rsidRPr="00751652" w:rsidRDefault="0056202B" w:rsidP="00C8321B">
            <w:pPr>
              <w:pStyle w:val="ListParagraph"/>
              <w:numPr>
                <w:ilvl w:val="3"/>
                <w:numId w:val="73"/>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hAnsi="Arial" w:cs="Arial"/>
                <w:sz w:val="24"/>
              </w:rPr>
            </w:pPr>
            <w:r w:rsidRPr="00751652">
              <w:rPr>
                <w:rFonts w:ascii="Arial" w:eastAsia="Arial" w:hAnsi="Arial" w:cs="Arial"/>
                <w:color w:val="000000"/>
                <w:sz w:val="24"/>
              </w:rPr>
              <w:t>figures for accounting periods of other than 12 Months should be scaled pro rata to produce a proforma figure for a 12 Month period; and</w:t>
            </w:r>
          </w:p>
          <w:p w14:paraId="3F67563F" w14:textId="77777777" w:rsidR="0056202B" w:rsidRPr="00751652" w:rsidRDefault="0056202B" w:rsidP="00980BF2">
            <w:pPr>
              <w:pStyle w:val="ListParagraph"/>
              <w:pBdr>
                <w:top w:val="nil"/>
                <w:left w:val="nil"/>
                <w:bottom w:val="nil"/>
                <w:right w:val="nil"/>
                <w:between w:val="nil"/>
              </w:pBdr>
              <w:ind w:left="1440"/>
              <w:rPr>
                <w:rFonts w:ascii="Arial" w:hAnsi="Arial" w:cs="Arial"/>
                <w:sz w:val="24"/>
              </w:rPr>
            </w:pPr>
          </w:p>
          <w:p w14:paraId="7A649828" w14:textId="77777777" w:rsidR="0056202B" w:rsidRPr="00751652" w:rsidRDefault="0056202B" w:rsidP="00C8321B">
            <w:pPr>
              <w:pStyle w:val="ListParagraph"/>
              <w:numPr>
                <w:ilvl w:val="3"/>
                <w:numId w:val="73"/>
              </w:numPr>
              <w:pBdr>
                <w:top w:val="nil"/>
                <w:left w:val="nil"/>
                <w:bottom w:val="nil"/>
                <w:right w:val="nil"/>
                <w:between w:val="nil"/>
              </w:pBdr>
              <w:overflowPunct w:val="0"/>
              <w:autoSpaceDE w:val="0"/>
              <w:autoSpaceDN w:val="0"/>
              <w:adjustRightInd w:val="0"/>
              <w:spacing w:after="120" w:line="240" w:lineRule="auto"/>
              <w:textAlignment w:val="baseline"/>
              <w:rPr>
                <w:rFonts w:ascii="Arial" w:hAnsi="Arial" w:cs="Arial"/>
                <w:color w:val="000000"/>
                <w:sz w:val="24"/>
              </w:rPr>
            </w:pPr>
            <w:r w:rsidRPr="00751652">
              <w:rPr>
                <w:rFonts w:ascii="Arial" w:hAnsi="Arial" w:cs="Arial"/>
                <w:sz w:val="24"/>
              </w:rPr>
              <w:t xml:space="preserve">where the Supplier, the Supplier Group and/or their joint ventures and Associates report in a foreign currency, revenue should be converted to British Pound Sterling at the closing exchange rate on the </w:t>
            </w:r>
            <w:r w:rsidRPr="00751652">
              <w:rPr>
                <w:rFonts w:ascii="Arial" w:hAnsi="Arial" w:cs="Arial"/>
                <w:sz w:val="24"/>
                <w:szCs w:val="24"/>
              </w:rPr>
              <w:t>Accounting</w:t>
            </w:r>
            <w:r w:rsidRPr="00751652">
              <w:rPr>
                <w:rFonts w:ascii="Arial" w:hAnsi="Arial" w:cs="Arial"/>
                <w:sz w:val="24"/>
              </w:rPr>
              <w:t xml:space="preserve"> Reference Date;</w:t>
            </w:r>
          </w:p>
        </w:tc>
      </w:tr>
      <w:tr w:rsidR="0056202B" w:rsidRPr="00751652" w14:paraId="391820F1" w14:textId="77777777" w:rsidTr="00980BF2">
        <w:tc>
          <w:tcPr>
            <w:tcW w:w="3097" w:type="dxa"/>
          </w:tcPr>
          <w:p w14:paraId="09246E65"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r w:rsidRPr="00751652">
              <w:rPr>
                <w:rFonts w:ascii="Arial" w:hAnsi="Arial" w:cs="Arial"/>
                <w:b/>
                <w:sz w:val="24"/>
              </w:rPr>
              <w:t>“Appropriate Authority” or “Appropriate Authorities”</w:t>
            </w:r>
          </w:p>
        </w:tc>
        <w:tc>
          <w:tcPr>
            <w:tcW w:w="5075" w:type="dxa"/>
          </w:tcPr>
          <w:p w14:paraId="55ABC101" w14:textId="77777777" w:rsidR="0056202B" w:rsidRPr="00751652" w:rsidRDefault="0056202B" w:rsidP="00980BF2">
            <w:pPr>
              <w:pBdr>
                <w:top w:val="nil"/>
                <w:left w:val="nil"/>
                <w:bottom w:val="nil"/>
                <w:right w:val="nil"/>
                <w:between w:val="nil"/>
              </w:pBdr>
              <w:spacing w:before="100"/>
              <w:rPr>
                <w:rFonts w:ascii="Arial" w:eastAsia="Arial" w:hAnsi="Arial" w:cs="Arial"/>
                <w:color w:val="000000"/>
                <w:sz w:val="24"/>
              </w:rPr>
            </w:pPr>
            <w:r w:rsidRPr="00751652">
              <w:rPr>
                <w:rFonts w:ascii="Arial" w:hAnsi="Arial" w:cs="Arial"/>
                <w:sz w:val="24"/>
              </w:rPr>
              <w:t>means the Buyer and the Cabinet Office Markets and Suppliers Team or, where the Supplier is a Strategic Supplier, the Cabinet Office Markets and Suppliers Team;</w:t>
            </w:r>
          </w:p>
        </w:tc>
      </w:tr>
      <w:tr w:rsidR="0056202B" w:rsidRPr="00751652" w14:paraId="77762617" w14:textId="77777777" w:rsidTr="00980BF2">
        <w:tc>
          <w:tcPr>
            <w:tcW w:w="3097" w:type="dxa"/>
          </w:tcPr>
          <w:p w14:paraId="6DB48315"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r w:rsidRPr="00751652">
              <w:rPr>
                <w:rFonts w:ascii="Arial" w:hAnsi="Arial" w:cs="Arial"/>
                <w:b/>
                <w:sz w:val="24"/>
              </w:rPr>
              <w:t>“Associates”</w:t>
            </w:r>
          </w:p>
        </w:tc>
        <w:tc>
          <w:tcPr>
            <w:tcW w:w="5075" w:type="dxa"/>
          </w:tcPr>
          <w:p w14:paraId="4115AC0C" w14:textId="77777777" w:rsidR="0056202B" w:rsidRPr="00751652" w:rsidRDefault="0056202B" w:rsidP="00980BF2">
            <w:pPr>
              <w:pBdr>
                <w:top w:val="nil"/>
                <w:left w:val="nil"/>
                <w:bottom w:val="nil"/>
                <w:right w:val="nil"/>
                <w:between w:val="nil"/>
              </w:pBdr>
              <w:spacing w:before="100"/>
              <w:rPr>
                <w:rFonts w:ascii="Arial" w:eastAsia="Arial" w:hAnsi="Arial" w:cs="Arial"/>
                <w:color w:val="000000"/>
                <w:sz w:val="24"/>
              </w:rPr>
            </w:pPr>
            <w:r w:rsidRPr="00751652">
              <w:rPr>
                <w:rFonts w:ascii="Arial" w:hAnsi="Arial" w:cs="Arial"/>
                <w:sz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56202B" w:rsidRPr="00751652" w14:paraId="35C2C8E2" w14:textId="77777777" w:rsidTr="00980BF2">
        <w:tc>
          <w:tcPr>
            <w:tcW w:w="3097" w:type="dxa"/>
          </w:tcPr>
          <w:p w14:paraId="0AA0497A"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r w:rsidRPr="00751652">
              <w:rPr>
                <w:rFonts w:ascii="Arial" w:hAnsi="Arial" w:cs="Arial"/>
                <w:b/>
                <w:sz w:val="24"/>
              </w:rPr>
              <w:lastRenderedPageBreak/>
              <w:t>"BCDR Plan"</w:t>
            </w:r>
          </w:p>
        </w:tc>
        <w:tc>
          <w:tcPr>
            <w:tcW w:w="5075" w:type="dxa"/>
          </w:tcPr>
          <w:p w14:paraId="422F9062" w14:textId="77777777" w:rsidR="0056202B" w:rsidRPr="00751652" w:rsidRDefault="0056202B" w:rsidP="00980BF2">
            <w:pPr>
              <w:pBdr>
                <w:top w:val="nil"/>
                <w:left w:val="nil"/>
                <w:bottom w:val="nil"/>
                <w:right w:val="nil"/>
                <w:between w:val="nil"/>
              </w:pBdr>
              <w:tabs>
                <w:tab w:val="left" w:pos="-9"/>
              </w:tabs>
              <w:spacing w:after="120"/>
              <w:rPr>
                <w:rFonts w:ascii="Arial" w:hAnsi="Arial" w:cs="Arial"/>
                <w:sz w:val="24"/>
              </w:rPr>
            </w:pPr>
            <w:r w:rsidRPr="00751652">
              <w:rPr>
                <w:rFonts w:ascii="Arial" w:hAnsi="Arial" w:cs="Arial"/>
                <w:sz w:val="24"/>
              </w:rPr>
              <w:t>has the meaning given to it in Paragraph 2.2 of this Schedule;</w:t>
            </w:r>
          </w:p>
        </w:tc>
      </w:tr>
      <w:tr w:rsidR="0056202B" w:rsidRPr="00751652" w14:paraId="481D85FF" w14:textId="77777777" w:rsidTr="00980BF2">
        <w:tc>
          <w:tcPr>
            <w:tcW w:w="3097" w:type="dxa"/>
          </w:tcPr>
          <w:p w14:paraId="0CA1524F"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r w:rsidRPr="00751652">
              <w:rPr>
                <w:rFonts w:ascii="Arial" w:hAnsi="Arial" w:cs="Arial"/>
                <w:b/>
                <w:sz w:val="24"/>
              </w:rPr>
              <w:t>"Business Continuity Plan"</w:t>
            </w:r>
          </w:p>
        </w:tc>
        <w:tc>
          <w:tcPr>
            <w:tcW w:w="5075" w:type="dxa"/>
          </w:tcPr>
          <w:p w14:paraId="23DF49C3" w14:textId="2EC0501C" w:rsidR="0056202B" w:rsidRPr="00751652" w:rsidRDefault="0056202B" w:rsidP="00980BF2">
            <w:pPr>
              <w:pBdr>
                <w:top w:val="nil"/>
                <w:left w:val="nil"/>
                <w:bottom w:val="nil"/>
                <w:right w:val="nil"/>
                <w:between w:val="nil"/>
              </w:pBdr>
              <w:tabs>
                <w:tab w:val="left" w:pos="-9"/>
              </w:tabs>
              <w:spacing w:after="120"/>
              <w:rPr>
                <w:rFonts w:ascii="Arial" w:hAnsi="Arial" w:cs="Arial"/>
                <w:sz w:val="24"/>
              </w:rPr>
            </w:pPr>
            <w:r w:rsidRPr="00751652">
              <w:rPr>
                <w:rFonts w:ascii="Arial" w:hAnsi="Arial" w:cs="Arial"/>
                <w:sz w:val="24"/>
              </w:rPr>
              <w:t xml:space="preserve">has the meaning given to it in Paragraph </w:t>
            </w:r>
            <w:r w:rsidRPr="00751652">
              <w:rPr>
                <w:rFonts w:ascii="Arial" w:hAnsi="Arial" w:cs="Arial"/>
                <w:sz w:val="24"/>
                <w:szCs w:val="24"/>
              </w:rPr>
              <w:fldChar w:fldCharType="begin"/>
            </w:r>
            <w:r w:rsidRPr="00751652">
              <w:rPr>
                <w:rFonts w:ascii="Arial" w:hAnsi="Arial" w:cs="Arial"/>
                <w:sz w:val="24"/>
              </w:rPr>
              <w:instrText xml:space="preserve"> REF _Ref126768794 \r \h </w:instrText>
            </w:r>
            <w:r w:rsidRPr="00751652">
              <w:rPr>
                <w:rFonts w:ascii="Arial" w:hAnsi="Arial" w:cs="Arial"/>
                <w:sz w:val="24"/>
                <w:szCs w:val="24"/>
              </w:rPr>
              <w:instrText xml:space="preserve"> \* MERGEFORMAT </w:instrText>
            </w:r>
            <w:r w:rsidRPr="00751652">
              <w:rPr>
                <w:rFonts w:ascii="Arial" w:hAnsi="Arial" w:cs="Arial"/>
                <w:sz w:val="24"/>
                <w:szCs w:val="24"/>
              </w:rPr>
            </w:r>
            <w:r w:rsidRPr="00751652">
              <w:rPr>
                <w:rFonts w:ascii="Arial" w:hAnsi="Arial" w:cs="Arial"/>
                <w:sz w:val="24"/>
                <w:szCs w:val="24"/>
              </w:rPr>
              <w:fldChar w:fldCharType="separate"/>
            </w:r>
            <w:r w:rsidRPr="00751652">
              <w:rPr>
                <w:rFonts w:ascii="Arial" w:hAnsi="Arial" w:cs="Arial"/>
                <w:sz w:val="24"/>
              </w:rPr>
              <w:t>1.3.2</w:t>
            </w:r>
            <w:r w:rsidRPr="00751652">
              <w:rPr>
                <w:rFonts w:ascii="Arial" w:hAnsi="Arial" w:cs="Arial"/>
                <w:sz w:val="24"/>
                <w:szCs w:val="24"/>
              </w:rPr>
              <w:fldChar w:fldCharType="end"/>
            </w:r>
            <w:r w:rsidRPr="00751652">
              <w:rPr>
                <w:rFonts w:ascii="Arial" w:hAnsi="Arial" w:cs="Arial"/>
                <w:sz w:val="24"/>
              </w:rPr>
              <w:t xml:space="preserve"> of this Schedule;</w:t>
            </w:r>
          </w:p>
        </w:tc>
      </w:tr>
      <w:tr w:rsidR="0056202B" w:rsidRPr="00751652" w14:paraId="7F513224" w14:textId="77777777" w:rsidTr="00980BF2">
        <w:tc>
          <w:tcPr>
            <w:tcW w:w="3097" w:type="dxa"/>
          </w:tcPr>
          <w:p w14:paraId="2FAA5E68"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“Class 1 Transaction”</w:t>
            </w:r>
          </w:p>
        </w:tc>
        <w:tc>
          <w:tcPr>
            <w:tcW w:w="5075" w:type="dxa"/>
          </w:tcPr>
          <w:p w14:paraId="35F47C4C"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has the meaning set out in the listing rules issued by the UK Listing Authority;</w:t>
            </w:r>
          </w:p>
        </w:tc>
      </w:tr>
      <w:tr w:rsidR="0056202B" w:rsidRPr="00751652" w14:paraId="403BF3A8" w14:textId="77777777" w:rsidTr="00980BF2">
        <w:tc>
          <w:tcPr>
            <w:tcW w:w="3097" w:type="dxa"/>
          </w:tcPr>
          <w:p w14:paraId="68FD9AAB"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“Control”</w:t>
            </w:r>
          </w:p>
        </w:tc>
        <w:tc>
          <w:tcPr>
            <w:tcW w:w="5075" w:type="dxa"/>
          </w:tcPr>
          <w:p w14:paraId="64237B3E"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the possession by a person, directly or indirectly, of the power to direct or cause the direction of the management and policies of the other person (whether through the ownership of voting shares, by contract or otherwise) and “</w:t>
            </w:r>
            <w:r w:rsidRPr="00751652">
              <w:rPr>
                <w:rFonts w:ascii="Arial" w:hAnsi="Arial" w:cs="Arial"/>
                <w:b/>
                <w:sz w:val="24"/>
              </w:rPr>
              <w:t>Controls</w:t>
            </w:r>
            <w:r w:rsidRPr="00751652">
              <w:rPr>
                <w:rFonts w:ascii="Arial" w:hAnsi="Arial" w:cs="Arial"/>
                <w:sz w:val="24"/>
              </w:rPr>
              <w:t>” and “</w:t>
            </w:r>
            <w:r w:rsidRPr="00751652">
              <w:rPr>
                <w:rFonts w:ascii="Arial" w:hAnsi="Arial" w:cs="Arial"/>
                <w:b/>
                <w:sz w:val="24"/>
              </w:rPr>
              <w:t>Controlled</w:t>
            </w:r>
            <w:r w:rsidRPr="00751652">
              <w:rPr>
                <w:rFonts w:ascii="Arial" w:hAnsi="Arial" w:cs="Arial"/>
                <w:sz w:val="24"/>
              </w:rPr>
              <w:t xml:space="preserve">” shall be </w:t>
            </w:r>
            <w:proofErr w:type="gramStart"/>
            <w:r w:rsidRPr="00751652">
              <w:rPr>
                <w:rFonts w:ascii="Arial" w:hAnsi="Arial" w:cs="Arial"/>
                <w:sz w:val="24"/>
              </w:rPr>
              <w:t>interpreted accordingly;</w:t>
            </w:r>
            <w:proofErr w:type="gramEnd"/>
          </w:p>
        </w:tc>
      </w:tr>
      <w:tr w:rsidR="0056202B" w:rsidRPr="00751652" w14:paraId="41DEF01A" w14:textId="77777777" w:rsidTr="00980BF2">
        <w:tc>
          <w:tcPr>
            <w:tcW w:w="3097" w:type="dxa"/>
          </w:tcPr>
          <w:p w14:paraId="56FF50B7"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“Corporate Change Event”</w:t>
            </w:r>
          </w:p>
        </w:tc>
        <w:tc>
          <w:tcPr>
            <w:tcW w:w="5075" w:type="dxa"/>
          </w:tcPr>
          <w:p w14:paraId="1BC870C6" w14:textId="77777777" w:rsidR="0056202B" w:rsidRPr="00751652" w:rsidRDefault="0056202B" w:rsidP="00980BF2">
            <w:pPr>
              <w:pStyle w:val="ListParagraph"/>
              <w:pBdr>
                <w:top w:val="nil"/>
                <w:left w:val="nil"/>
                <w:bottom w:val="nil"/>
                <w:right w:val="nil"/>
                <w:between w:val="nil"/>
              </w:pBdr>
              <w:spacing w:before="100"/>
              <w:ind w:left="742" w:hanging="742"/>
              <w:rPr>
                <w:rFonts w:ascii="Arial" w:eastAsia="Arial" w:hAnsi="Arial" w:cs="Arial"/>
                <w:color w:val="000000"/>
                <w:sz w:val="24"/>
              </w:rPr>
            </w:pPr>
            <w:r w:rsidRPr="00751652">
              <w:rPr>
                <w:rFonts w:ascii="Arial" w:eastAsia="Arial" w:hAnsi="Arial" w:cs="Arial"/>
                <w:color w:val="000000"/>
                <w:sz w:val="24"/>
              </w:rPr>
              <w:t>means:</w:t>
            </w:r>
          </w:p>
          <w:p w14:paraId="739B0BCE"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any change of Control of the Supplier or a Parent Undertaking of the </w:t>
            </w:r>
            <w:proofErr w:type="gramStart"/>
            <w:r w:rsidRPr="00751652">
              <w:rPr>
                <w:rFonts w:ascii="Arial" w:eastAsia="Arial" w:hAnsi="Arial" w:cs="Arial"/>
                <w:color w:val="000000"/>
                <w:sz w:val="24"/>
              </w:rPr>
              <w:t>Supplier;</w:t>
            </w:r>
            <w:proofErr w:type="gramEnd"/>
          </w:p>
          <w:p w14:paraId="1E20E0AA"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any change of Control of any member of the Supplier Group which, in the reasonable opinion of the Buyer, could have a material adverse effect on the </w:t>
            </w:r>
            <w:proofErr w:type="gramStart"/>
            <w:r w:rsidRPr="00751652">
              <w:rPr>
                <w:rFonts w:ascii="Arial" w:eastAsia="Arial" w:hAnsi="Arial" w:cs="Arial"/>
                <w:color w:val="000000"/>
                <w:sz w:val="24"/>
              </w:rPr>
              <w:t>Deliverables;</w:t>
            </w:r>
            <w:proofErr w:type="gramEnd"/>
            <w:r w:rsidRPr="00751652">
              <w:rPr>
                <w:rFonts w:ascii="Arial" w:eastAsia="Arial" w:hAnsi="Arial" w:cs="Arial"/>
                <w:color w:val="000000"/>
                <w:sz w:val="24"/>
              </w:rPr>
              <w:t xml:space="preserve"> </w:t>
            </w:r>
          </w:p>
          <w:p w14:paraId="6E5792ED"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any change to the business of the Supplier or any member of the Supplier Group which, in the reasonable opinion of the Buyer, could have a material adverse effect on the </w:t>
            </w:r>
            <w:proofErr w:type="gramStart"/>
            <w:r w:rsidRPr="00751652">
              <w:rPr>
                <w:rFonts w:ascii="Arial" w:eastAsia="Arial" w:hAnsi="Arial" w:cs="Arial"/>
                <w:color w:val="000000"/>
                <w:sz w:val="24"/>
              </w:rPr>
              <w:t>Deliverables;</w:t>
            </w:r>
            <w:proofErr w:type="gramEnd"/>
          </w:p>
          <w:p w14:paraId="30AC7EA4"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a Class 1 Transaction taking place in relation to the shares of the Supplier or any Parent Undertaking of the Supplier whose shares are listed on the main market of the London Stock Exchange </w:t>
            </w:r>
            <w:proofErr w:type="gramStart"/>
            <w:r w:rsidRPr="00751652">
              <w:rPr>
                <w:rFonts w:ascii="Arial" w:eastAsia="Arial" w:hAnsi="Arial" w:cs="Arial"/>
                <w:color w:val="000000"/>
                <w:sz w:val="24"/>
              </w:rPr>
              <w:t>plc;</w:t>
            </w:r>
            <w:proofErr w:type="gramEnd"/>
          </w:p>
          <w:p w14:paraId="64832CD2"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an event that could reasonably be regarded as being equivalent to a Class 1 Transaction taking place in respect of the Supplier or any Parent Undertaking of the </w:t>
            </w:r>
            <w:proofErr w:type="gramStart"/>
            <w:r w:rsidRPr="00751652">
              <w:rPr>
                <w:rFonts w:ascii="Arial" w:eastAsia="Arial" w:hAnsi="Arial" w:cs="Arial"/>
                <w:color w:val="000000"/>
                <w:sz w:val="24"/>
              </w:rPr>
              <w:t>Supplier;</w:t>
            </w:r>
            <w:proofErr w:type="gramEnd"/>
          </w:p>
          <w:p w14:paraId="175B6CED"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payment of dividends by the Supplier or the ultimate Parent Undertaking of the Supplier Group exceeding 25% of the Net Asset Value of the Supplier or the ultimate Parent Undertaking of the </w:t>
            </w:r>
            <w:r w:rsidRPr="00751652">
              <w:rPr>
                <w:rFonts w:ascii="Arial" w:eastAsia="Arial" w:hAnsi="Arial" w:cs="Arial"/>
                <w:color w:val="000000"/>
                <w:sz w:val="24"/>
              </w:rPr>
              <w:lastRenderedPageBreak/>
              <w:t xml:space="preserve">Supplier Group respectively in any </w:t>
            </w:r>
            <w:proofErr w:type="gramStart"/>
            <w:r w:rsidRPr="00751652">
              <w:rPr>
                <w:rFonts w:ascii="Arial" w:eastAsia="Arial" w:hAnsi="Arial" w:cs="Arial"/>
                <w:color w:val="000000"/>
                <w:sz w:val="24"/>
              </w:rPr>
              <w:t>12 month</w:t>
            </w:r>
            <w:proofErr w:type="gramEnd"/>
            <w:r w:rsidRPr="00751652">
              <w:rPr>
                <w:rFonts w:ascii="Arial" w:eastAsia="Arial" w:hAnsi="Arial" w:cs="Arial"/>
                <w:color w:val="000000"/>
                <w:sz w:val="24"/>
              </w:rPr>
              <w:t xml:space="preserve"> period;</w:t>
            </w:r>
          </w:p>
          <w:p w14:paraId="296E8482"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an order is </w:t>
            </w:r>
            <w:proofErr w:type="gramStart"/>
            <w:r w:rsidRPr="00751652">
              <w:rPr>
                <w:rFonts w:ascii="Arial" w:eastAsia="Arial" w:hAnsi="Arial" w:cs="Arial"/>
                <w:color w:val="000000"/>
                <w:sz w:val="24"/>
              </w:rPr>
              <w:t>made</w:t>
            </w:r>
            <w:proofErr w:type="gramEnd"/>
            <w:r w:rsidRPr="00751652">
              <w:rPr>
                <w:rFonts w:ascii="Arial" w:eastAsia="Arial" w:hAnsi="Arial" w:cs="Arial"/>
                <w:color w:val="000000"/>
                <w:sz w:val="24"/>
              </w:rPr>
              <w:t xml:space="preserve"> or an effective resolution is passed for the winding up of any member of the Supplier Group; </w:t>
            </w:r>
          </w:p>
          <w:p w14:paraId="0FDE42DA"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sidRPr="00751652">
              <w:rPr>
                <w:rFonts w:ascii="Arial" w:eastAsia="Arial" w:hAnsi="Arial" w:cs="Arial"/>
                <w:color w:val="000000"/>
                <w:sz w:val="24"/>
              </w:rPr>
              <w:t>Group;</w:t>
            </w:r>
            <w:proofErr w:type="gramEnd"/>
          </w:p>
          <w:p w14:paraId="5CB74D95"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 xml:space="preserve">the appointment of a receiver, administrative </w:t>
            </w:r>
            <w:proofErr w:type="gramStart"/>
            <w:r w:rsidRPr="00751652">
              <w:rPr>
                <w:rFonts w:ascii="Arial" w:eastAsia="Arial" w:hAnsi="Arial" w:cs="Arial"/>
                <w:color w:val="000000"/>
                <w:sz w:val="24"/>
              </w:rPr>
              <w:t>receiver</w:t>
            </w:r>
            <w:proofErr w:type="gramEnd"/>
            <w:r w:rsidRPr="00751652">
              <w:rPr>
                <w:rFonts w:ascii="Arial" w:eastAsia="Arial" w:hAnsi="Arial" w:cs="Arial"/>
                <w:color w:val="000000"/>
                <w:sz w:val="24"/>
              </w:rPr>
              <w:t xml:space="preserve"> or administrator in respect of or over all or a material part of the undertaking or assets of any member of the Supplier Group; and/or</w:t>
            </w:r>
          </w:p>
          <w:p w14:paraId="7F28234B" w14:textId="77777777" w:rsidR="0056202B" w:rsidRPr="00751652" w:rsidRDefault="0056202B" w:rsidP="00C8321B">
            <w:pPr>
              <w:pStyle w:val="ListParagraph"/>
              <w:numPr>
                <w:ilvl w:val="0"/>
                <w:numId w:val="76"/>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751652">
              <w:rPr>
                <w:rFonts w:ascii="Arial" w:eastAsia="Arial" w:hAnsi="Arial" w:cs="Arial"/>
                <w:color w:val="000000"/>
                <w:sz w:val="24"/>
              </w:rPr>
              <w:t>any process or events with an effect analogous to those in paragraphs (e) to (g) inclusive above occurring to a member of the Supplier Group in a jurisdiction outside England and Wales;</w:t>
            </w:r>
          </w:p>
        </w:tc>
      </w:tr>
      <w:tr w:rsidR="0056202B" w:rsidRPr="00751652" w14:paraId="0CE86645" w14:textId="77777777" w:rsidTr="00980BF2">
        <w:tc>
          <w:tcPr>
            <w:tcW w:w="3097" w:type="dxa"/>
          </w:tcPr>
          <w:p w14:paraId="20ADF907"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lastRenderedPageBreak/>
              <w:t>“Critical National Infrastructure”</w:t>
            </w:r>
          </w:p>
        </w:tc>
        <w:tc>
          <w:tcPr>
            <w:tcW w:w="5075" w:type="dxa"/>
          </w:tcPr>
          <w:p w14:paraId="4D374461" w14:textId="77777777" w:rsidR="0056202B" w:rsidRPr="00751652" w:rsidRDefault="0056202B" w:rsidP="00980BF2">
            <w:pPr>
              <w:pBdr>
                <w:top w:val="nil"/>
                <w:left w:val="nil"/>
                <w:bottom w:val="nil"/>
                <w:right w:val="nil"/>
                <w:between w:val="nil"/>
              </w:pBdr>
              <w:spacing w:before="100"/>
              <w:rPr>
                <w:rFonts w:ascii="Arial" w:eastAsia="Arial" w:hAnsi="Arial" w:cs="Arial"/>
                <w:color w:val="000000"/>
                <w:sz w:val="24"/>
              </w:rPr>
            </w:pPr>
            <w:r w:rsidRPr="00751652">
              <w:rPr>
                <w:rFonts w:ascii="Arial" w:eastAsia="Arial" w:hAnsi="Arial" w:cs="Arial"/>
                <w:color w:val="000000"/>
                <w:sz w:val="24"/>
              </w:rPr>
              <w:t>means those critical elements of UK national infrastructure (namely assets, facilities, systems, networks or processes and the essential workers that operate and facilitate them), the loss or compromise of which could result in:</w:t>
            </w:r>
          </w:p>
          <w:p w14:paraId="5C4717FA" w14:textId="77777777" w:rsidR="0056202B" w:rsidRPr="00751652" w:rsidRDefault="0056202B" w:rsidP="00980BF2">
            <w:pPr>
              <w:pBdr>
                <w:top w:val="nil"/>
                <w:left w:val="nil"/>
                <w:bottom w:val="nil"/>
                <w:right w:val="nil"/>
                <w:between w:val="nil"/>
              </w:pBdr>
              <w:rPr>
                <w:rFonts w:ascii="Arial" w:hAnsi="Arial" w:cs="Arial"/>
                <w:sz w:val="24"/>
              </w:rPr>
            </w:pPr>
            <w:r w:rsidRPr="00751652">
              <w:rPr>
                <w:rFonts w:ascii="Arial" w:eastAsia="Arial" w:hAnsi="Arial" w:cs="Arial"/>
                <w:color w:val="000000"/>
                <w:sz w:val="24"/>
              </w:rPr>
              <w:t xml:space="preserve">major detrimental impact on the availability, </w:t>
            </w:r>
            <w:proofErr w:type="gramStart"/>
            <w:r w:rsidRPr="00751652">
              <w:rPr>
                <w:rFonts w:ascii="Arial" w:eastAsia="Arial" w:hAnsi="Arial" w:cs="Arial"/>
                <w:color w:val="000000"/>
                <w:sz w:val="24"/>
              </w:rPr>
              <w:t>integrity</w:t>
            </w:r>
            <w:proofErr w:type="gramEnd"/>
            <w:r w:rsidRPr="00751652">
              <w:rPr>
                <w:rFonts w:ascii="Arial" w:eastAsia="Arial" w:hAnsi="Arial" w:cs="Arial"/>
                <w:color w:val="000000"/>
                <w:sz w:val="24"/>
              </w:rPr>
              <w:t xml:space="preserve"> or delivery of essential services – including those services whose integrity, if compromised, could result in significant loss of life or casualties – taking into account significant economic or social impacts; and/or</w:t>
            </w:r>
          </w:p>
          <w:p w14:paraId="2E6FAA63"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significant impact on the national security, national defence, or the functioning of the UK;</w:t>
            </w:r>
          </w:p>
        </w:tc>
      </w:tr>
      <w:tr w:rsidR="0056202B" w:rsidRPr="00751652" w14:paraId="28822566" w14:textId="77777777" w:rsidTr="00980BF2">
        <w:tc>
          <w:tcPr>
            <w:tcW w:w="3097" w:type="dxa"/>
          </w:tcPr>
          <w:p w14:paraId="4AA8116C"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lastRenderedPageBreak/>
              <w:t>“Critical Service Contract”</w:t>
            </w:r>
          </w:p>
        </w:tc>
        <w:tc>
          <w:tcPr>
            <w:tcW w:w="5075" w:type="dxa"/>
          </w:tcPr>
          <w:p w14:paraId="2CB14A75"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 xml:space="preserve">a service contract which the Buyer has categorised as a Gold Contract </w:t>
            </w:r>
            <w:r w:rsidRPr="00751652">
              <w:rPr>
                <w:rFonts w:ascii="Arial" w:eastAsia="Arial" w:hAnsi="Arial" w:cs="Arial"/>
                <w:color w:val="000000"/>
                <w:sz w:val="24"/>
              </w:rPr>
              <w:t>using the Cabinet Office Contract Tiering Tool</w:t>
            </w:r>
            <w:r w:rsidRPr="00751652">
              <w:rPr>
                <w:rFonts w:ascii="Arial" w:hAnsi="Arial" w:cs="Arial"/>
                <w:sz w:val="24"/>
              </w:rPr>
              <w:t xml:space="preserve"> or which the Buyer otherwise considers should be classed as a Critical Service Contract;</w:t>
            </w:r>
          </w:p>
        </w:tc>
      </w:tr>
      <w:tr w:rsidR="0056202B" w:rsidRPr="00751652" w14:paraId="06FBEA1E" w14:textId="77777777" w:rsidTr="00980BF2">
        <w:tc>
          <w:tcPr>
            <w:tcW w:w="3097" w:type="dxa"/>
          </w:tcPr>
          <w:p w14:paraId="23E18B0E"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“CRP Information” or “Corporate Resolution Planning Information”</w:t>
            </w:r>
          </w:p>
        </w:tc>
        <w:tc>
          <w:tcPr>
            <w:tcW w:w="5075" w:type="dxa"/>
          </w:tcPr>
          <w:p w14:paraId="1EA05920" w14:textId="77777777" w:rsidR="0056202B" w:rsidRPr="00751652" w:rsidRDefault="0056202B" w:rsidP="00980BF2">
            <w:pPr>
              <w:pBdr>
                <w:top w:val="nil"/>
                <w:left w:val="nil"/>
                <w:bottom w:val="nil"/>
                <w:right w:val="nil"/>
                <w:between w:val="nil"/>
              </w:pBdr>
              <w:spacing w:before="100"/>
              <w:rPr>
                <w:rFonts w:ascii="Arial" w:eastAsia="Arial" w:hAnsi="Arial" w:cs="Arial"/>
                <w:color w:val="000000"/>
                <w:sz w:val="24"/>
              </w:rPr>
            </w:pPr>
            <w:r w:rsidRPr="00751652">
              <w:rPr>
                <w:rFonts w:ascii="Arial" w:eastAsia="Arial" w:hAnsi="Arial" w:cs="Arial"/>
                <w:color w:val="000000"/>
                <w:sz w:val="24"/>
              </w:rPr>
              <w:t>Means the corporate resolution information, providing a clear understanding of Supplier’s role within Supplier’s Group, as provided for by the Supplier in the:</w:t>
            </w:r>
          </w:p>
          <w:p w14:paraId="0887ED94" w14:textId="77777777" w:rsidR="0056202B" w:rsidRPr="00751652" w:rsidRDefault="0056202B" w:rsidP="00C8321B">
            <w:pPr>
              <w:pStyle w:val="ListParagraph"/>
              <w:numPr>
                <w:ilvl w:val="0"/>
                <w:numId w:val="75"/>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s="Arial"/>
                <w:color w:val="000000"/>
                <w:sz w:val="24"/>
              </w:rPr>
            </w:pPr>
            <w:r w:rsidRPr="00751652">
              <w:rPr>
                <w:rFonts w:ascii="Arial" w:eastAsia="Arial" w:hAnsi="Arial" w:cs="Arial"/>
                <w:color w:val="000000"/>
                <w:sz w:val="24"/>
              </w:rPr>
              <w:t>Group Structure Information and Resolution Commentary; and</w:t>
            </w:r>
          </w:p>
          <w:p w14:paraId="61B20F25" w14:textId="77777777" w:rsidR="0056202B" w:rsidRPr="00751652" w:rsidRDefault="0056202B" w:rsidP="00C8321B">
            <w:pPr>
              <w:pStyle w:val="ListParagraph"/>
              <w:numPr>
                <w:ilvl w:val="0"/>
                <w:numId w:val="75"/>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ascii="Arial" w:hAnsi="Arial" w:cs="Arial"/>
                <w:color w:val="000000"/>
                <w:sz w:val="24"/>
              </w:rPr>
            </w:pPr>
            <w:r w:rsidRPr="00751652">
              <w:rPr>
                <w:rFonts w:ascii="Arial" w:hAnsi="Arial" w:cs="Arial"/>
                <w:sz w:val="24"/>
              </w:rPr>
              <w:t>UK Public Sector and CNI Contract Information;</w:t>
            </w:r>
          </w:p>
        </w:tc>
      </w:tr>
      <w:tr w:rsidR="0056202B" w:rsidRPr="00751652" w14:paraId="6E5B4543" w14:textId="77777777" w:rsidTr="00980BF2">
        <w:tc>
          <w:tcPr>
            <w:tcW w:w="3097" w:type="dxa"/>
          </w:tcPr>
          <w:p w14:paraId="0951350D"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r w:rsidRPr="00751652">
              <w:rPr>
                <w:rFonts w:ascii="Arial" w:hAnsi="Arial" w:cs="Arial"/>
                <w:b/>
                <w:sz w:val="24"/>
              </w:rPr>
              <w:t>“Dependent Parent Undertaking”</w:t>
            </w:r>
          </w:p>
        </w:tc>
        <w:tc>
          <w:tcPr>
            <w:tcW w:w="5075" w:type="dxa"/>
          </w:tcPr>
          <w:p w14:paraId="0B6CF763" w14:textId="77777777" w:rsidR="0056202B" w:rsidRPr="00751652" w:rsidRDefault="0056202B" w:rsidP="00980BF2">
            <w:pPr>
              <w:pBdr>
                <w:top w:val="nil"/>
                <w:left w:val="nil"/>
                <w:bottom w:val="nil"/>
                <w:right w:val="nil"/>
                <w:between w:val="nil"/>
              </w:pBdr>
              <w:spacing w:before="100"/>
              <w:rPr>
                <w:rFonts w:ascii="Arial" w:eastAsia="Arial" w:hAnsi="Arial" w:cs="Arial"/>
                <w:color w:val="000000"/>
                <w:sz w:val="24"/>
              </w:rPr>
            </w:pPr>
            <w:r w:rsidRPr="00751652">
              <w:rPr>
                <w:rFonts w:ascii="Arial" w:hAnsi="Arial" w:cs="Arial"/>
                <w:sz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56202B" w:rsidRPr="00751652" w14:paraId="24DB2BE9" w14:textId="77777777" w:rsidTr="00980BF2">
        <w:tc>
          <w:tcPr>
            <w:tcW w:w="3097" w:type="dxa"/>
          </w:tcPr>
          <w:p w14:paraId="3E7D134D"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"Disaster"</w:t>
            </w:r>
          </w:p>
        </w:tc>
        <w:tc>
          <w:tcPr>
            <w:tcW w:w="5075" w:type="dxa"/>
          </w:tcPr>
          <w:p w14:paraId="5F5A4378"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color w:val="000000"/>
                <w:sz w:val="24"/>
              </w:rPr>
              <w:t>the occurrence of one or more events which, either separately or cumulatively, mean that the Deliverables, or a material part thereof will be unavailable (or could reasonably be anticipated to be unavailable);</w:t>
            </w:r>
          </w:p>
        </w:tc>
      </w:tr>
      <w:tr w:rsidR="0056202B" w:rsidRPr="00751652" w14:paraId="0592A05A" w14:textId="77777777" w:rsidTr="00980BF2">
        <w:tc>
          <w:tcPr>
            <w:tcW w:w="3097" w:type="dxa"/>
          </w:tcPr>
          <w:p w14:paraId="073050E8"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"Disaster Recovery Deliverables"</w:t>
            </w:r>
          </w:p>
        </w:tc>
        <w:tc>
          <w:tcPr>
            <w:tcW w:w="5075" w:type="dxa"/>
          </w:tcPr>
          <w:p w14:paraId="639C7DCA" w14:textId="77777777" w:rsidR="0056202B" w:rsidRPr="00751652" w:rsidRDefault="0056202B" w:rsidP="00980BF2">
            <w:pPr>
              <w:pBdr>
                <w:top w:val="nil"/>
                <w:left w:val="nil"/>
                <w:bottom w:val="nil"/>
                <w:right w:val="nil"/>
                <w:between w:val="nil"/>
              </w:pBdr>
              <w:tabs>
                <w:tab w:val="left" w:pos="-9"/>
                <w:tab w:val="left" w:pos="-179"/>
              </w:tabs>
              <w:spacing w:after="120"/>
              <w:rPr>
                <w:rFonts w:ascii="Arial" w:hAnsi="Arial" w:cs="Arial"/>
                <w:color w:val="000000"/>
                <w:sz w:val="24"/>
              </w:rPr>
            </w:pPr>
            <w:r w:rsidRPr="00751652">
              <w:rPr>
                <w:rFonts w:ascii="Arial" w:hAnsi="Arial" w:cs="Arial"/>
                <w:color w:val="000000"/>
                <w:sz w:val="24"/>
              </w:rPr>
              <w:t>the Deliverables embodied in the processes and procedures for restoring the provision of Deliverables following the occurrence of a Disaster;</w:t>
            </w:r>
          </w:p>
        </w:tc>
      </w:tr>
      <w:tr w:rsidR="0056202B" w:rsidRPr="00751652" w14:paraId="056E4E02" w14:textId="77777777" w:rsidTr="00980BF2">
        <w:tc>
          <w:tcPr>
            <w:tcW w:w="3097" w:type="dxa"/>
          </w:tcPr>
          <w:p w14:paraId="651E5ABC"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"Disaster Recovery Plan"</w:t>
            </w:r>
          </w:p>
        </w:tc>
        <w:tc>
          <w:tcPr>
            <w:tcW w:w="5075" w:type="dxa"/>
          </w:tcPr>
          <w:p w14:paraId="588BC76C" w14:textId="22CE0F46"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color w:val="000000"/>
                <w:sz w:val="24"/>
              </w:rPr>
              <w:t xml:space="preserve">has the meaning given to it in Paragraph </w:t>
            </w:r>
            <w:r w:rsidRPr="00751652">
              <w:rPr>
                <w:rFonts w:ascii="Arial" w:hAnsi="Arial" w:cs="Arial"/>
                <w:color w:val="000000"/>
                <w:sz w:val="24"/>
              </w:rPr>
              <w:fldChar w:fldCharType="begin"/>
            </w:r>
            <w:r w:rsidRPr="00751652">
              <w:rPr>
                <w:rFonts w:ascii="Arial" w:hAnsi="Arial" w:cs="Arial"/>
                <w:color w:val="000000"/>
                <w:sz w:val="24"/>
              </w:rPr>
              <w:instrText xml:space="preserve"> REF _Ref69119439 \r \h  \* MERGEFORMAT </w:instrText>
            </w:r>
            <w:r w:rsidRPr="00751652">
              <w:rPr>
                <w:rFonts w:ascii="Arial" w:hAnsi="Arial" w:cs="Arial"/>
                <w:color w:val="000000"/>
                <w:sz w:val="24"/>
              </w:rPr>
            </w:r>
            <w:r w:rsidRPr="00751652">
              <w:rPr>
                <w:rFonts w:ascii="Arial" w:hAnsi="Arial" w:cs="Arial"/>
                <w:color w:val="000000"/>
                <w:sz w:val="24"/>
              </w:rPr>
              <w:fldChar w:fldCharType="separate"/>
            </w:r>
            <w:r w:rsidRPr="00751652">
              <w:rPr>
                <w:rFonts w:ascii="Arial" w:hAnsi="Arial" w:cs="Arial"/>
                <w:color w:val="000000"/>
                <w:sz w:val="24"/>
              </w:rPr>
              <w:t>1.3.3</w:t>
            </w:r>
            <w:r w:rsidRPr="00751652">
              <w:rPr>
                <w:rFonts w:ascii="Arial" w:hAnsi="Arial" w:cs="Arial"/>
                <w:color w:val="000000"/>
                <w:sz w:val="24"/>
              </w:rPr>
              <w:fldChar w:fldCharType="end"/>
            </w:r>
            <w:r w:rsidRPr="00751652">
              <w:rPr>
                <w:rFonts w:ascii="Arial" w:hAnsi="Arial" w:cs="Arial"/>
                <w:color w:val="000000"/>
                <w:sz w:val="24"/>
              </w:rPr>
              <w:t xml:space="preserve"> “of this Schedule;</w:t>
            </w:r>
          </w:p>
        </w:tc>
      </w:tr>
      <w:tr w:rsidR="0056202B" w:rsidRPr="00751652" w14:paraId="4787578C" w14:textId="77777777" w:rsidTr="00980BF2">
        <w:tc>
          <w:tcPr>
            <w:tcW w:w="3097" w:type="dxa"/>
          </w:tcPr>
          <w:p w14:paraId="73B3590C"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"Disaster Recovery System"</w:t>
            </w:r>
          </w:p>
        </w:tc>
        <w:tc>
          <w:tcPr>
            <w:tcW w:w="5075" w:type="dxa"/>
          </w:tcPr>
          <w:p w14:paraId="426C15A6"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color w:val="000000"/>
                <w:sz w:val="24"/>
              </w:rPr>
              <w:t xml:space="preserve">the system embodied in the processes and procedures for restoring the provision of </w:t>
            </w:r>
            <w:r w:rsidRPr="00751652">
              <w:rPr>
                <w:rFonts w:ascii="Arial" w:hAnsi="Arial" w:cs="Arial"/>
                <w:color w:val="000000"/>
                <w:sz w:val="24"/>
              </w:rPr>
              <w:lastRenderedPageBreak/>
              <w:t>Deliverables following the occurrence of a Disaster;</w:t>
            </w:r>
          </w:p>
        </w:tc>
      </w:tr>
      <w:tr w:rsidR="0056202B" w:rsidRPr="00751652" w14:paraId="3836E197" w14:textId="77777777" w:rsidTr="00980BF2">
        <w:tc>
          <w:tcPr>
            <w:tcW w:w="3097" w:type="dxa"/>
          </w:tcPr>
          <w:p w14:paraId="2E367253"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lastRenderedPageBreak/>
              <w:t>“Group Structure Information and Resolution Commentary”</w:t>
            </w:r>
          </w:p>
        </w:tc>
        <w:tc>
          <w:tcPr>
            <w:tcW w:w="5075" w:type="dxa"/>
          </w:tcPr>
          <w:p w14:paraId="79CC932B"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means the information relating to the Supplier Group to be provided by the Supplier in accordance with Paragraphs 2 to 4 and Appendix 1 to Part B;</w:t>
            </w:r>
          </w:p>
        </w:tc>
      </w:tr>
      <w:tr w:rsidR="0056202B" w:rsidRPr="00751652" w14:paraId="646DF771" w14:textId="77777777" w:rsidTr="00980BF2">
        <w:tc>
          <w:tcPr>
            <w:tcW w:w="3097" w:type="dxa"/>
          </w:tcPr>
          <w:p w14:paraId="2C793932"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“Parent Undertaking”</w:t>
            </w:r>
          </w:p>
        </w:tc>
        <w:tc>
          <w:tcPr>
            <w:tcW w:w="5075" w:type="dxa"/>
          </w:tcPr>
          <w:p w14:paraId="4193F6C0"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has the meaning set out in section 1162 of the Companies Act 2006;</w:t>
            </w:r>
          </w:p>
        </w:tc>
      </w:tr>
      <w:tr w:rsidR="0056202B" w:rsidRPr="00751652" w14:paraId="437476EC" w14:textId="77777777" w:rsidTr="00980BF2">
        <w:tc>
          <w:tcPr>
            <w:tcW w:w="3097" w:type="dxa"/>
          </w:tcPr>
          <w:p w14:paraId="69BAA621"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“Public Sector Dependent Supplier”</w:t>
            </w:r>
          </w:p>
        </w:tc>
        <w:tc>
          <w:tcPr>
            <w:tcW w:w="5075" w:type="dxa"/>
          </w:tcPr>
          <w:p w14:paraId="38843866" w14:textId="77777777" w:rsidR="0056202B" w:rsidRPr="00751652" w:rsidRDefault="00000000" w:rsidP="00980BF2">
            <w:pPr>
              <w:pBdr>
                <w:top w:val="nil"/>
                <w:left w:val="nil"/>
                <w:bottom w:val="nil"/>
                <w:right w:val="nil"/>
                <w:between w:val="nil"/>
              </w:pBdr>
              <w:tabs>
                <w:tab w:val="left" w:pos="-9"/>
              </w:tabs>
              <w:spacing w:after="120"/>
              <w:rPr>
                <w:rFonts w:ascii="Arial" w:hAnsi="Arial" w:cs="Arial"/>
                <w:color w:val="000000"/>
                <w:sz w:val="24"/>
              </w:rPr>
            </w:pPr>
            <w:sdt>
              <w:sdtPr>
                <w:rPr>
                  <w:rFonts w:ascii="Arial" w:hAnsi="Arial" w:cs="Arial"/>
                  <w:sz w:val="24"/>
                  <w:szCs w:val="24"/>
                </w:rPr>
                <w:tag w:val="goog_rdk_1"/>
                <w:id w:val="107942180"/>
              </w:sdtPr>
              <w:sdtContent/>
            </w:sdt>
            <w:r w:rsidR="0056202B" w:rsidRPr="00751652">
              <w:rPr>
                <w:rFonts w:ascii="Arial" w:hAnsi="Arial" w:cs="Arial"/>
                <w:sz w:val="24"/>
              </w:rPr>
              <w:t>means a supplier where that supplier, or that supplier’s group has Annual Revenue of £50 million or more of which over 50% is generated from UK Public Sector Business;</w:t>
            </w:r>
          </w:p>
        </w:tc>
      </w:tr>
      <w:tr w:rsidR="0056202B" w:rsidRPr="00751652" w14:paraId="7F68EF53" w14:textId="77777777" w:rsidTr="00980BF2">
        <w:trPr>
          <w:trHeight w:val="567"/>
        </w:trPr>
        <w:tc>
          <w:tcPr>
            <w:tcW w:w="3097" w:type="dxa"/>
          </w:tcPr>
          <w:p w14:paraId="66031BB7"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"Related Supplier"</w:t>
            </w:r>
          </w:p>
        </w:tc>
        <w:tc>
          <w:tcPr>
            <w:tcW w:w="5075" w:type="dxa"/>
          </w:tcPr>
          <w:p w14:paraId="204B2F79"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color w:val="000000"/>
                <w:sz w:val="24"/>
              </w:rPr>
              <w:t>any person who provides Deliverables to the Buyer which are related to the Deliverables from time to time;</w:t>
            </w:r>
          </w:p>
        </w:tc>
      </w:tr>
      <w:tr w:rsidR="0056202B" w:rsidRPr="00751652" w14:paraId="3FC0103D" w14:textId="77777777" w:rsidTr="00980BF2">
        <w:trPr>
          <w:trHeight w:val="567"/>
        </w:trPr>
        <w:tc>
          <w:tcPr>
            <w:tcW w:w="3097" w:type="dxa"/>
          </w:tcPr>
          <w:p w14:paraId="77B23018"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"Review Report"</w:t>
            </w:r>
          </w:p>
        </w:tc>
        <w:tc>
          <w:tcPr>
            <w:tcW w:w="5075" w:type="dxa"/>
          </w:tcPr>
          <w:p w14:paraId="09EC0D1F"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color w:val="000000"/>
                <w:sz w:val="24"/>
              </w:rPr>
              <w:t>has the meaning given to it in Paragraph 6.3 of this Schedule;</w:t>
            </w:r>
          </w:p>
        </w:tc>
      </w:tr>
      <w:tr w:rsidR="0056202B" w:rsidRPr="00751652" w14:paraId="3CD5019F" w14:textId="77777777" w:rsidTr="00980BF2">
        <w:trPr>
          <w:trHeight w:val="567"/>
        </w:trPr>
        <w:tc>
          <w:tcPr>
            <w:tcW w:w="3097" w:type="dxa"/>
          </w:tcPr>
          <w:p w14:paraId="463BD3EB"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“Strategic Supplier”</w:t>
            </w:r>
          </w:p>
        </w:tc>
        <w:tc>
          <w:tcPr>
            <w:tcW w:w="5075" w:type="dxa"/>
          </w:tcPr>
          <w:p w14:paraId="003DBD76" w14:textId="77777777" w:rsidR="0056202B" w:rsidRPr="00751652" w:rsidRDefault="0056202B" w:rsidP="00980BF2">
            <w:pPr>
              <w:rPr>
                <w:rFonts w:ascii="Arial" w:eastAsia="Arial" w:hAnsi="Arial" w:cs="Arial"/>
                <w:sz w:val="24"/>
              </w:rPr>
            </w:pPr>
            <w:r w:rsidRPr="00751652">
              <w:rPr>
                <w:rFonts w:ascii="Arial" w:eastAsia="Arial" w:hAnsi="Arial" w:cs="Arial"/>
                <w:sz w:val="24"/>
              </w:rPr>
              <w:t>means those suppliers to government listed at</w:t>
            </w:r>
          </w:p>
          <w:p w14:paraId="5B99F83C" w14:textId="77777777" w:rsidR="0056202B" w:rsidRPr="00751652" w:rsidRDefault="0056202B" w:rsidP="00980BF2">
            <w:pPr>
              <w:rPr>
                <w:rFonts w:ascii="Arial" w:hAnsi="Arial" w:cs="Arial"/>
                <w:color w:val="000000"/>
                <w:sz w:val="24"/>
              </w:rPr>
            </w:pPr>
            <w:r w:rsidRPr="00751652">
              <w:rPr>
                <w:rFonts w:ascii="Arial" w:eastAsia="Arial" w:hAnsi="Arial" w:cs="Arial"/>
                <w:sz w:val="24"/>
              </w:rPr>
              <w:t>https://www.gov.uk/government/publications/strategic-suppliers;</w:t>
            </w:r>
          </w:p>
        </w:tc>
      </w:tr>
      <w:tr w:rsidR="0056202B" w:rsidRPr="00751652" w14:paraId="5540DD74" w14:textId="77777777" w:rsidTr="00980BF2">
        <w:trPr>
          <w:trHeight w:val="567"/>
        </w:trPr>
        <w:tc>
          <w:tcPr>
            <w:tcW w:w="3097" w:type="dxa"/>
          </w:tcPr>
          <w:p w14:paraId="52AC013C"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“Subsidiary Undertaking”</w:t>
            </w:r>
          </w:p>
        </w:tc>
        <w:tc>
          <w:tcPr>
            <w:tcW w:w="5075" w:type="dxa"/>
          </w:tcPr>
          <w:p w14:paraId="2BB837C9"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has the meaning set out in section 1162 of the Companies Act 2006;</w:t>
            </w:r>
          </w:p>
        </w:tc>
      </w:tr>
      <w:tr w:rsidR="0056202B" w:rsidRPr="00751652" w14:paraId="33283245" w14:textId="77777777" w:rsidTr="00980BF2">
        <w:trPr>
          <w:trHeight w:val="567"/>
        </w:trPr>
        <w:tc>
          <w:tcPr>
            <w:tcW w:w="3097" w:type="dxa"/>
          </w:tcPr>
          <w:p w14:paraId="347C9743"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“Supplier Group”</w:t>
            </w:r>
          </w:p>
        </w:tc>
        <w:tc>
          <w:tcPr>
            <w:tcW w:w="5075" w:type="dxa"/>
          </w:tcPr>
          <w:p w14:paraId="2AC3C34D"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means the Supplier, its Dependent Parent Undertakings and all Subsidiary Undertakings and Associates of such Dependent Parent Undertakings;</w:t>
            </w:r>
          </w:p>
        </w:tc>
      </w:tr>
      <w:tr w:rsidR="0056202B" w:rsidRPr="00751652" w14:paraId="055D2A8D" w14:textId="77777777" w:rsidTr="00980BF2">
        <w:tc>
          <w:tcPr>
            <w:tcW w:w="3097" w:type="dxa"/>
          </w:tcPr>
          <w:p w14:paraId="281D5DFB"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color w:val="000000"/>
                <w:sz w:val="24"/>
              </w:rPr>
              <w:t>"Supplier's Proposals"</w:t>
            </w:r>
          </w:p>
        </w:tc>
        <w:tc>
          <w:tcPr>
            <w:tcW w:w="5075" w:type="dxa"/>
          </w:tcPr>
          <w:p w14:paraId="09AB22A8"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color w:val="000000"/>
                <w:sz w:val="24"/>
              </w:rPr>
              <w:t>has the meaning given to it in Paragraph 6.3 of this Schedule;</w:t>
            </w:r>
          </w:p>
        </w:tc>
      </w:tr>
      <w:tr w:rsidR="0056202B" w:rsidRPr="00751652" w14:paraId="595C34F3" w14:textId="77777777" w:rsidTr="00980BF2">
        <w:tc>
          <w:tcPr>
            <w:tcW w:w="3097" w:type="dxa"/>
          </w:tcPr>
          <w:p w14:paraId="62361A71" w14:textId="77777777"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“UK Public Sector Business”</w:t>
            </w:r>
          </w:p>
        </w:tc>
        <w:tc>
          <w:tcPr>
            <w:tcW w:w="5075" w:type="dxa"/>
          </w:tcPr>
          <w:p w14:paraId="50A15C3B" w14:textId="77777777"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56202B" w:rsidRPr="00751652" w14:paraId="06BD7E0C" w14:textId="77777777" w:rsidTr="00980BF2">
        <w:tc>
          <w:tcPr>
            <w:tcW w:w="3097" w:type="dxa"/>
          </w:tcPr>
          <w:p w14:paraId="1D0A83CB"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p>
          <w:p w14:paraId="30315946"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p>
          <w:p w14:paraId="12FE86A0" w14:textId="77777777" w:rsidR="0056202B" w:rsidRPr="00751652" w:rsidRDefault="0056202B" w:rsidP="00980BF2">
            <w:pPr>
              <w:pBdr>
                <w:top w:val="nil"/>
                <w:left w:val="nil"/>
                <w:bottom w:val="nil"/>
                <w:right w:val="nil"/>
                <w:between w:val="nil"/>
              </w:pBdr>
              <w:spacing w:after="120"/>
              <w:ind w:left="-108"/>
              <w:rPr>
                <w:rFonts w:ascii="Arial" w:hAnsi="Arial" w:cs="Arial"/>
                <w:b/>
                <w:sz w:val="24"/>
              </w:rPr>
            </w:pPr>
          </w:p>
          <w:p w14:paraId="41682F3C" w14:textId="703A98A3" w:rsidR="0056202B" w:rsidRPr="00751652" w:rsidRDefault="0056202B" w:rsidP="00980BF2">
            <w:pPr>
              <w:pBdr>
                <w:top w:val="nil"/>
                <w:left w:val="nil"/>
                <w:bottom w:val="nil"/>
                <w:right w:val="nil"/>
                <w:between w:val="nil"/>
              </w:pBdr>
              <w:spacing w:after="120"/>
              <w:ind w:left="-108"/>
              <w:rPr>
                <w:rFonts w:ascii="Arial" w:hAnsi="Arial" w:cs="Arial"/>
                <w:b/>
                <w:color w:val="000000"/>
                <w:sz w:val="24"/>
              </w:rPr>
            </w:pPr>
            <w:r w:rsidRPr="00751652">
              <w:rPr>
                <w:rFonts w:ascii="Arial" w:hAnsi="Arial" w:cs="Arial"/>
                <w:b/>
                <w:sz w:val="24"/>
              </w:rPr>
              <w:t>“UK Public Sector / CNI Contract Information”</w:t>
            </w:r>
          </w:p>
        </w:tc>
        <w:tc>
          <w:tcPr>
            <w:tcW w:w="5075" w:type="dxa"/>
          </w:tcPr>
          <w:p w14:paraId="36AD6BD3" w14:textId="77777777" w:rsidR="0056202B" w:rsidRPr="00751652" w:rsidRDefault="0056202B" w:rsidP="00980BF2">
            <w:pPr>
              <w:pBdr>
                <w:top w:val="nil"/>
                <w:left w:val="nil"/>
                <w:bottom w:val="nil"/>
                <w:right w:val="nil"/>
                <w:between w:val="nil"/>
              </w:pBdr>
              <w:tabs>
                <w:tab w:val="left" w:pos="-9"/>
              </w:tabs>
              <w:spacing w:after="120"/>
              <w:rPr>
                <w:rFonts w:ascii="Arial" w:hAnsi="Arial" w:cs="Arial"/>
                <w:sz w:val="24"/>
              </w:rPr>
            </w:pPr>
          </w:p>
          <w:p w14:paraId="5D6DA365" w14:textId="77777777" w:rsidR="0056202B" w:rsidRPr="00751652" w:rsidRDefault="0056202B" w:rsidP="00980BF2">
            <w:pPr>
              <w:pBdr>
                <w:top w:val="nil"/>
                <w:left w:val="nil"/>
                <w:bottom w:val="nil"/>
                <w:right w:val="nil"/>
                <w:between w:val="nil"/>
              </w:pBdr>
              <w:tabs>
                <w:tab w:val="left" w:pos="-9"/>
              </w:tabs>
              <w:spacing w:after="120"/>
              <w:rPr>
                <w:rFonts w:ascii="Arial" w:hAnsi="Arial" w:cs="Arial"/>
                <w:sz w:val="24"/>
              </w:rPr>
            </w:pPr>
          </w:p>
          <w:p w14:paraId="075EA037" w14:textId="77777777" w:rsidR="0056202B" w:rsidRPr="00751652" w:rsidRDefault="0056202B" w:rsidP="00980BF2">
            <w:pPr>
              <w:pBdr>
                <w:top w:val="nil"/>
                <w:left w:val="nil"/>
                <w:bottom w:val="nil"/>
                <w:right w:val="nil"/>
                <w:between w:val="nil"/>
              </w:pBdr>
              <w:tabs>
                <w:tab w:val="left" w:pos="-9"/>
              </w:tabs>
              <w:spacing w:after="120"/>
              <w:rPr>
                <w:rFonts w:ascii="Arial" w:hAnsi="Arial" w:cs="Arial"/>
                <w:sz w:val="24"/>
              </w:rPr>
            </w:pPr>
          </w:p>
          <w:p w14:paraId="54E8EC49" w14:textId="52224284" w:rsidR="0056202B" w:rsidRPr="00751652" w:rsidRDefault="0056202B" w:rsidP="00980BF2">
            <w:pPr>
              <w:pBdr>
                <w:top w:val="nil"/>
                <w:left w:val="nil"/>
                <w:bottom w:val="nil"/>
                <w:right w:val="nil"/>
                <w:between w:val="nil"/>
              </w:pBdr>
              <w:tabs>
                <w:tab w:val="left" w:pos="-9"/>
              </w:tabs>
              <w:spacing w:after="120"/>
              <w:rPr>
                <w:rFonts w:ascii="Arial" w:hAnsi="Arial" w:cs="Arial"/>
                <w:color w:val="000000"/>
                <w:sz w:val="24"/>
              </w:rPr>
            </w:pPr>
            <w:r w:rsidRPr="00751652">
              <w:rPr>
                <w:rFonts w:ascii="Arial" w:hAnsi="Arial" w:cs="Arial"/>
                <w:sz w:val="24"/>
              </w:rPr>
              <w:t>means the information relating to the Supplier Group to be provided by the Supplier in accordance with Paragraphs 2 to 4 and Appendix 2 of Part B;</w:t>
            </w:r>
          </w:p>
        </w:tc>
      </w:tr>
    </w:tbl>
    <w:p w14:paraId="2E993773" w14:textId="77777777" w:rsidR="0056202B" w:rsidRPr="00751652" w:rsidRDefault="0056202B" w:rsidP="0056202B">
      <w:pPr>
        <w:keepNext/>
        <w:pBdr>
          <w:top w:val="nil"/>
          <w:left w:val="nil"/>
          <w:bottom w:val="nil"/>
          <w:right w:val="nil"/>
          <w:between w:val="nil"/>
        </w:pBdr>
        <w:tabs>
          <w:tab w:val="left" w:pos="0"/>
        </w:tabs>
        <w:spacing w:before="240"/>
        <w:ind w:left="720"/>
        <w:rPr>
          <w:rFonts w:ascii="Arial" w:eastAsia="Arial Bold" w:hAnsi="Arial" w:cs="Arial"/>
          <w:b/>
          <w:color w:val="000000"/>
          <w:sz w:val="24"/>
          <w:szCs w:val="24"/>
        </w:rPr>
      </w:pPr>
    </w:p>
    <w:p w14:paraId="46F10D3F" w14:textId="77777777" w:rsidR="0056202B" w:rsidRPr="00751652" w:rsidRDefault="0056202B" w:rsidP="0056202B">
      <w:pPr>
        <w:rPr>
          <w:rFonts w:ascii="Arial" w:eastAsia="Arial Bold" w:hAnsi="Arial" w:cs="Arial"/>
          <w:b/>
          <w:color w:val="000000"/>
          <w:sz w:val="24"/>
          <w:szCs w:val="24"/>
        </w:rPr>
      </w:pPr>
      <w:r w:rsidRPr="00751652">
        <w:rPr>
          <w:rFonts w:ascii="Arial" w:eastAsia="Arial Bold" w:hAnsi="Arial" w:cs="Arial"/>
          <w:b/>
          <w:color w:val="000000"/>
          <w:sz w:val="24"/>
          <w:szCs w:val="24"/>
        </w:rPr>
        <w:br w:type="page"/>
      </w:r>
    </w:p>
    <w:p w14:paraId="2895F4E4" w14:textId="77777777" w:rsidR="0056202B" w:rsidRPr="00751652" w:rsidRDefault="0056202B" w:rsidP="0056202B">
      <w:pPr>
        <w:pBdr>
          <w:top w:val="nil"/>
          <w:left w:val="nil"/>
          <w:bottom w:val="nil"/>
          <w:right w:val="nil"/>
          <w:between w:val="nil"/>
        </w:pBdr>
        <w:spacing w:before="120" w:after="120"/>
        <w:rPr>
          <w:rFonts w:ascii="Arial" w:hAnsi="Arial" w:cs="Arial"/>
          <w:b/>
          <w:color w:val="000000"/>
          <w:sz w:val="32"/>
          <w:szCs w:val="32"/>
        </w:rPr>
      </w:pPr>
      <w:r w:rsidRPr="00751652">
        <w:rPr>
          <w:rFonts w:ascii="Arial" w:hAnsi="Arial" w:cs="Arial"/>
          <w:b/>
          <w:color w:val="000000"/>
          <w:sz w:val="32"/>
          <w:szCs w:val="32"/>
        </w:rPr>
        <w:lastRenderedPageBreak/>
        <w:t>Part A: BCDR Plan</w:t>
      </w:r>
    </w:p>
    <w:p w14:paraId="1BE0A1DA"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eastAsia="Arial Bold" w:hAnsi="Arial" w:cs="Arial"/>
          <w:b/>
          <w:color w:val="000000"/>
          <w:sz w:val="24"/>
          <w:szCs w:val="24"/>
        </w:rPr>
        <w:t>BCDR Plan</w:t>
      </w:r>
    </w:p>
    <w:p w14:paraId="13ADE591"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Buyer and the Supplier recognise that, where specified in</w:t>
      </w:r>
      <w:r w:rsidRPr="00751652">
        <w:rPr>
          <w:rFonts w:ascii="Arial" w:eastAsia="Arial" w:hAnsi="Arial" w:cs="Arial"/>
          <w:color w:val="000000"/>
          <w:sz w:val="24"/>
          <w:szCs w:val="24"/>
        </w:rPr>
        <w:t xml:space="preserve"> Framework</w:t>
      </w:r>
      <w:r w:rsidRPr="00751652">
        <w:rPr>
          <w:rFonts w:ascii="Arial" w:hAnsi="Arial" w:cs="Arial"/>
          <w:color w:val="000000"/>
          <w:sz w:val="24"/>
          <w:szCs w:val="24"/>
        </w:rPr>
        <w:t xml:space="preserve"> Schedule 4 (Framework Management), CCS shall have the right to enforce the Buyer's rights under this Schedule.</w:t>
      </w:r>
    </w:p>
    <w:p w14:paraId="114C9617"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At least thirty (30) Working Days, or as directed by the Buyer at its sole discretion, prior to the Start Date the Supplier shall prepare and deliver to the Buyer for the Buyer’s written approval a plan (a </w:t>
      </w:r>
      <w:r w:rsidRPr="00751652">
        <w:rPr>
          <w:rFonts w:ascii="Arial" w:hAnsi="Arial" w:cs="Arial"/>
          <w:b/>
          <w:color w:val="000000"/>
          <w:sz w:val="24"/>
          <w:szCs w:val="24"/>
        </w:rPr>
        <w:t>“BCDR Plan”</w:t>
      </w:r>
      <w:r w:rsidRPr="00751652">
        <w:rPr>
          <w:rFonts w:ascii="Arial" w:hAnsi="Arial" w:cs="Arial"/>
          <w:color w:val="000000"/>
          <w:sz w:val="24"/>
          <w:szCs w:val="24"/>
        </w:rPr>
        <w:t>), which shall detail the processes and arrangements that the Supplier shall follow to:</w:t>
      </w:r>
    </w:p>
    <w:p w14:paraId="42269C7D"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ensure continuity of the business processes and operations supported by the Services following any failure or disruption of any element of the Deliverables; and</w:t>
      </w:r>
    </w:p>
    <w:p w14:paraId="5E4E40B9"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recovery of the Deliverables in the event of a Disaster. </w:t>
      </w:r>
    </w:p>
    <w:p w14:paraId="7B15E6D3"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BCDR Plan shall be divided into four sections:</w:t>
      </w:r>
    </w:p>
    <w:p w14:paraId="124522E4"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4" w:name="_Ref69119429"/>
      <w:r w:rsidRPr="00751652">
        <w:rPr>
          <w:rFonts w:ascii="Arial" w:hAnsi="Arial" w:cs="Arial"/>
          <w:color w:val="000000"/>
          <w:sz w:val="24"/>
          <w:szCs w:val="24"/>
        </w:rPr>
        <w:t xml:space="preserve">Section 1 which shall set out general principles applicable to the BCDR </w:t>
      </w:r>
      <w:proofErr w:type="gramStart"/>
      <w:r w:rsidRPr="00751652">
        <w:rPr>
          <w:rFonts w:ascii="Arial" w:hAnsi="Arial" w:cs="Arial"/>
          <w:color w:val="000000"/>
          <w:sz w:val="24"/>
          <w:szCs w:val="24"/>
        </w:rPr>
        <w:t>Plan;</w:t>
      </w:r>
      <w:bookmarkEnd w:id="124"/>
      <w:proofErr w:type="gramEnd"/>
      <w:r w:rsidRPr="00751652">
        <w:rPr>
          <w:rFonts w:ascii="Arial" w:hAnsi="Arial" w:cs="Arial"/>
          <w:color w:val="000000"/>
          <w:sz w:val="24"/>
          <w:szCs w:val="24"/>
        </w:rPr>
        <w:t xml:space="preserve"> </w:t>
      </w:r>
    </w:p>
    <w:p w14:paraId="01585096"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5" w:name="_Ref126768794"/>
      <w:r w:rsidRPr="00751652">
        <w:rPr>
          <w:rFonts w:ascii="Arial" w:hAnsi="Arial" w:cs="Arial"/>
          <w:color w:val="000000"/>
          <w:sz w:val="24"/>
          <w:szCs w:val="24"/>
        </w:rPr>
        <w:t xml:space="preserve">Section 2 which shall relate to business continuity (the </w:t>
      </w:r>
      <w:r w:rsidRPr="00751652">
        <w:rPr>
          <w:rFonts w:ascii="Arial" w:hAnsi="Arial" w:cs="Arial"/>
          <w:b/>
          <w:color w:val="000000"/>
          <w:sz w:val="24"/>
          <w:szCs w:val="24"/>
        </w:rPr>
        <w:t>"Business Continuity Plan"</w:t>
      </w:r>
      <w:proofErr w:type="gramStart"/>
      <w:r w:rsidRPr="00751652">
        <w:rPr>
          <w:rFonts w:ascii="Arial" w:hAnsi="Arial" w:cs="Arial"/>
          <w:color w:val="000000"/>
          <w:sz w:val="24"/>
          <w:szCs w:val="24"/>
        </w:rPr>
        <w:t>);</w:t>
      </w:r>
      <w:bookmarkEnd w:id="125"/>
      <w:proofErr w:type="gramEnd"/>
    </w:p>
    <w:p w14:paraId="3418301B"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6" w:name="_Ref69119439"/>
      <w:r w:rsidRPr="00751652">
        <w:rPr>
          <w:rFonts w:ascii="Arial" w:hAnsi="Arial" w:cs="Arial"/>
          <w:color w:val="000000"/>
          <w:sz w:val="24"/>
          <w:szCs w:val="24"/>
        </w:rPr>
        <w:t xml:space="preserve">Section 3 which shall relate to disaster recovery (the </w:t>
      </w:r>
      <w:r w:rsidRPr="00751652">
        <w:rPr>
          <w:rFonts w:ascii="Arial" w:hAnsi="Arial" w:cs="Arial"/>
          <w:b/>
          <w:color w:val="000000"/>
          <w:sz w:val="24"/>
          <w:szCs w:val="24"/>
        </w:rPr>
        <w:t>"Disaster Recovery Plan"</w:t>
      </w:r>
      <w:r w:rsidRPr="00751652">
        <w:rPr>
          <w:rFonts w:ascii="Arial" w:hAnsi="Arial" w:cs="Arial"/>
          <w:color w:val="000000"/>
          <w:sz w:val="24"/>
          <w:szCs w:val="24"/>
        </w:rPr>
        <w:t>); and</w:t>
      </w:r>
      <w:bookmarkEnd w:id="126"/>
    </w:p>
    <w:p w14:paraId="1EFA5CB2"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Section 4 which shall relate to an Insolvency </w:t>
      </w:r>
      <w:r w:rsidRPr="00751652">
        <w:rPr>
          <w:rFonts w:ascii="Arial" w:hAnsi="Arial" w:cs="Arial"/>
          <w:color w:val="000000"/>
          <w:sz w:val="24"/>
          <w:szCs w:val="24"/>
        </w:rPr>
        <w:t>Event</w:t>
      </w:r>
      <w:r w:rsidRPr="00751652">
        <w:rPr>
          <w:rFonts w:ascii="Arial" w:eastAsia="Arial" w:hAnsi="Arial" w:cs="Arial"/>
          <w:color w:val="000000"/>
          <w:sz w:val="24"/>
          <w:szCs w:val="24"/>
        </w:rPr>
        <w:t xml:space="preserve"> of the Supplier, and Key-Subcontractors and/or any Supplier Group member (the “</w:t>
      </w:r>
      <w:r w:rsidRPr="00751652">
        <w:rPr>
          <w:rFonts w:ascii="Arial" w:eastAsia="Arial" w:hAnsi="Arial" w:cs="Arial"/>
          <w:b/>
          <w:color w:val="000000"/>
          <w:sz w:val="24"/>
          <w:szCs w:val="24"/>
        </w:rPr>
        <w:t>Insolvency Continuity Plan</w:t>
      </w:r>
      <w:r w:rsidRPr="00751652">
        <w:rPr>
          <w:rFonts w:ascii="Arial" w:eastAsia="Arial" w:hAnsi="Arial" w:cs="Arial"/>
          <w:color w:val="000000"/>
          <w:sz w:val="24"/>
          <w:szCs w:val="24"/>
        </w:rPr>
        <w:t xml:space="preserve">”). </w:t>
      </w:r>
    </w:p>
    <w:p w14:paraId="05C2D253"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E0B7815"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eastAsia="Arial Bold" w:hAnsi="Arial" w:cs="Arial"/>
          <w:b/>
          <w:color w:val="000000"/>
          <w:sz w:val="24"/>
          <w:szCs w:val="24"/>
        </w:rPr>
        <w:t>General Principles of the BCDR Plan (Section 1)</w:t>
      </w:r>
    </w:p>
    <w:p w14:paraId="390A891F"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7" w:name="_Ref69116108"/>
      <w:r w:rsidRPr="00751652">
        <w:rPr>
          <w:rFonts w:ascii="Arial" w:hAnsi="Arial" w:cs="Arial"/>
          <w:color w:val="000000"/>
          <w:sz w:val="24"/>
          <w:szCs w:val="24"/>
        </w:rPr>
        <w:t>Section 1 of the BCDR Plan shall:</w:t>
      </w:r>
      <w:bookmarkEnd w:id="127"/>
    </w:p>
    <w:p w14:paraId="643B3108"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set out how the business continuity and disaster recovery elements of the BCDR Plan link to </w:t>
      </w:r>
      <w:proofErr w:type="gramStart"/>
      <w:r w:rsidRPr="00751652">
        <w:rPr>
          <w:rFonts w:ascii="Arial" w:hAnsi="Arial" w:cs="Arial"/>
          <w:color w:val="000000"/>
          <w:sz w:val="24"/>
          <w:szCs w:val="24"/>
        </w:rPr>
        <w:t>each other;</w:t>
      </w:r>
      <w:proofErr w:type="gramEnd"/>
    </w:p>
    <w:p w14:paraId="4DD4DC11"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sidRPr="00751652">
        <w:rPr>
          <w:rFonts w:ascii="Arial" w:hAnsi="Arial" w:cs="Arial"/>
          <w:color w:val="000000"/>
          <w:sz w:val="24"/>
          <w:szCs w:val="24"/>
        </w:rPr>
        <w:t>Supplier;</w:t>
      </w:r>
      <w:proofErr w:type="gramEnd"/>
    </w:p>
    <w:p w14:paraId="7A0B620C"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contain an obligation upon the Supplier to liaise with the Buyer and any Related Suppliers with respect to business continuity and disaster </w:t>
      </w:r>
      <w:proofErr w:type="gramStart"/>
      <w:r w:rsidRPr="00751652">
        <w:rPr>
          <w:rFonts w:ascii="Arial" w:hAnsi="Arial" w:cs="Arial"/>
          <w:color w:val="000000"/>
          <w:sz w:val="24"/>
          <w:szCs w:val="24"/>
        </w:rPr>
        <w:t>recovery;</w:t>
      </w:r>
      <w:proofErr w:type="gramEnd"/>
    </w:p>
    <w:p w14:paraId="21BD5974"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detail how the BCDR Plan interoperates with any overarching disaster recovery or business continuity plan of the Buyer and any of its other </w:t>
      </w:r>
      <w:r w:rsidRPr="00751652">
        <w:rPr>
          <w:rFonts w:ascii="Arial" w:hAnsi="Arial" w:cs="Arial"/>
          <w:color w:val="000000"/>
          <w:sz w:val="24"/>
          <w:szCs w:val="24"/>
        </w:rPr>
        <w:lastRenderedPageBreak/>
        <w:t xml:space="preserve">Related Supplier in each case as notified to the Supplier by the Buyer from time to </w:t>
      </w:r>
      <w:proofErr w:type="gramStart"/>
      <w:r w:rsidRPr="00751652">
        <w:rPr>
          <w:rFonts w:ascii="Arial" w:hAnsi="Arial" w:cs="Arial"/>
          <w:color w:val="000000"/>
          <w:sz w:val="24"/>
          <w:szCs w:val="24"/>
        </w:rPr>
        <w:t>time;</w:t>
      </w:r>
      <w:proofErr w:type="gramEnd"/>
    </w:p>
    <w:p w14:paraId="781D6A9D"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contain a communication strategy including details of an incident and problem management service and advice and help desk facility which can be accessed via multiple </w:t>
      </w:r>
      <w:proofErr w:type="gramStart"/>
      <w:r w:rsidRPr="00751652">
        <w:rPr>
          <w:rFonts w:ascii="Arial" w:hAnsi="Arial" w:cs="Arial"/>
          <w:color w:val="000000"/>
          <w:sz w:val="24"/>
          <w:szCs w:val="24"/>
        </w:rPr>
        <w:t>channels;</w:t>
      </w:r>
      <w:proofErr w:type="gramEnd"/>
    </w:p>
    <w:p w14:paraId="1B900113" w14:textId="77777777" w:rsidR="0056202B" w:rsidRPr="00751652" w:rsidRDefault="0056202B" w:rsidP="00C8321B">
      <w:pPr>
        <w:keepNext/>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contain a risk analysis, including:</w:t>
      </w:r>
    </w:p>
    <w:p w14:paraId="7E85E913" w14:textId="77777777" w:rsidR="0056202B" w:rsidRPr="00751652" w:rsidRDefault="0056202B" w:rsidP="00C8321B">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failure or disruption scenarios and assessments of likely frequency of </w:t>
      </w:r>
      <w:proofErr w:type="gramStart"/>
      <w:r w:rsidRPr="00751652">
        <w:rPr>
          <w:rFonts w:ascii="Arial" w:hAnsi="Arial" w:cs="Arial"/>
          <w:color w:val="000000"/>
          <w:sz w:val="24"/>
          <w:szCs w:val="24"/>
        </w:rPr>
        <w:t>occurrence;</w:t>
      </w:r>
      <w:proofErr w:type="gramEnd"/>
    </w:p>
    <w:p w14:paraId="724B806D" w14:textId="77777777" w:rsidR="0056202B" w:rsidRPr="00751652" w:rsidRDefault="0056202B" w:rsidP="00C8321B">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identification of any single points of failure within the provision of Deliverables and processes for managing those </w:t>
      </w:r>
      <w:proofErr w:type="gramStart"/>
      <w:r w:rsidRPr="00751652">
        <w:rPr>
          <w:rFonts w:ascii="Arial" w:hAnsi="Arial" w:cs="Arial"/>
          <w:color w:val="000000"/>
          <w:sz w:val="24"/>
          <w:szCs w:val="24"/>
        </w:rPr>
        <w:t>risks;</w:t>
      </w:r>
      <w:proofErr w:type="gramEnd"/>
    </w:p>
    <w:p w14:paraId="558ABF9F" w14:textId="77777777" w:rsidR="0056202B" w:rsidRPr="00751652" w:rsidRDefault="0056202B" w:rsidP="00C8321B">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identification of risks arising from the interaction of the provision of Deliverables with the goods and/or services provided by a Related Supplier; and</w:t>
      </w:r>
    </w:p>
    <w:p w14:paraId="46E61180" w14:textId="77777777" w:rsidR="0056202B" w:rsidRPr="00751652" w:rsidRDefault="0056202B" w:rsidP="00C8321B">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a business impact analysis of different anticipated failures or </w:t>
      </w:r>
      <w:proofErr w:type="gramStart"/>
      <w:r w:rsidRPr="00751652">
        <w:rPr>
          <w:rFonts w:ascii="Arial" w:hAnsi="Arial" w:cs="Arial"/>
          <w:color w:val="000000"/>
          <w:sz w:val="24"/>
          <w:szCs w:val="24"/>
        </w:rPr>
        <w:t>disruptions;</w:t>
      </w:r>
      <w:proofErr w:type="gramEnd"/>
    </w:p>
    <w:p w14:paraId="033A3412"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provide for documentation of processes, including business processes, and </w:t>
      </w:r>
      <w:proofErr w:type="gramStart"/>
      <w:r w:rsidRPr="00751652">
        <w:rPr>
          <w:rFonts w:ascii="Arial" w:hAnsi="Arial" w:cs="Arial"/>
          <w:color w:val="000000"/>
          <w:sz w:val="24"/>
          <w:szCs w:val="24"/>
        </w:rPr>
        <w:t>procedures;</w:t>
      </w:r>
      <w:proofErr w:type="gramEnd"/>
    </w:p>
    <w:p w14:paraId="6AEC3E79"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set out key contact details for the Supplier (and any Subcontractors) and for the </w:t>
      </w:r>
      <w:proofErr w:type="gramStart"/>
      <w:r w:rsidRPr="00751652">
        <w:rPr>
          <w:rFonts w:ascii="Arial" w:hAnsi="Arial" w:cs="Arial"/>
          <w:color w:val="000000"/>
          <w:sz w:val="24"/>
          <w:szCs w:val="24"/>
        </w:rPr>
        <w:t>Buyer;</w:t>
      </w:r>
      <w:proofErr w:type="gramEnd"/>
    </w:p>
    <w:p w14:paraId="0425A10C"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identify the procedures for reverting to "normal service</w:t>
      </w:r>
      <w:proofErr w:type="gramStart"/>
      <w:r w:rsidRPr="00751652">
        <w:rPr>
          <w:rFonts w:ascii="Arial" w:hAnsi="Arial" w:cs="Arial"/>
          <w:color w:val="000000"/>
          <w:sz w:val="24"/>
          <w:szCs w:val="24"/>
        </w:rPr>
        <w:t>";</w:t>
      </w:r>
      <w:proofErr w:type="gramEnd"/>
    </w:p>
    <w:p w14:paraId="32A001EE"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set out method(s) of recovering or updating data collected (or which ought to have been collected) during a failure or disruption to minimise data </w:t>
      </w:r>
      <w:proofErr w:type="gramStart"/>
      <w:r w:rsidRPr="00751652">
        <w:rPr>
          <w:rFonts w:ascii="Arial" w:hAnsi="Arial" w:cs="Arial"/>
          <w:color w:val="000000"/>
          <w:sz w:val="24"/>
          <w:szCs w:val="24"/>
        </w:rPr>
        <w:t>loss;</w:t>
      </w:r>
      <w:proofErr w:type="gramEnd"/>
    </w:p>
    <w:p w14:paraId="3F76E69F"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identify the responsibilities (if any) that the Buyer has agreed it will assume in the event of the invocation of the BCDR </w:t>
      </w:r>
      <w:proofErr w:type="gramStart"/>
      <w:r w:rsidRPr="00751652">
        <w:rPr>
          <w:rFonts w:ascii="Arial" w:hAnsi="Arial" w:cs="Arial"/>
          <w:color w:val="000000"/>
          <w:sz w:val="24"/>
          <w:szCs w:val="24"/>
        </w:rPr>
        <w:t>Plan;</w:t>
      </w:r>
      <w:proofErr w:type="gramEnd"/>
    </w:p>
    <w:p w14:paraId="4F7A2F76"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provide for the provision of technical assistance to key contacts at the Buyer as required by the Buyer to inform decisions in support of the Buyer’s business continuity </w:t>
      </w:r>
      <w:proofErr w:type="gramStart"/>
      <w:r w:rsidRPr="00751652">
        <w:rPr>
          <w:rFonts w:ascii="Arial" w:hAnsi="Arial" w:cs="Arial"/>
          <w:color w:val="000000"/>
          <w:sz w:val="24"/>
          <w:szCs w:val="24"/>
        </w:rPr>
        <w:t>plans;</w:t>
      </w:r>
      <w:proofErr w:type="gramEnd"/>
    </w:p>
    <w:p w14:paraId="1D7BA992"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8" w:name="_Ref69119468"/>
      <w:r w:rsidRPr="00751652">
        <w:rPr>
          <w:rFonts w:ascii="Arial" w:hAnsi="Arial" w:cs="Arial"/>
          <w:color w:val="000000"/>
          <w:sz w:val="24"/>
          <w:szCs w:val="24"/>
        </w:rPr>
        <w:t xml:space="preserve">set out how the business continuity and disaster recovery elements of the BCDR Plan link to the Insolvency Continuity Plan, and how the Insolvency Continuity Plan links to the business continuity and disaster recovery elements of the BCDR </w:t>
      </w:r>
      <w:proofErr w:type="gramStart"/>
      <w:r w:rsidRPr="00751652">
        <w:rPr>
          <w:rFonts w:ascii="Arial" w:hAnsi="Arial" w:cs="Arial"/>
          <w:color w:val="000000"/>
          <w:sz w:val="24"/>
          <w:szCs w:val="24"/>
        </w:rPr>
        <w:t>Plan;</w:t>
      </w:r>
      <w:bookmarkEnd w:id="128"/>
      <w:proofErr w:type="gramEnd"/>
    </w:p>
    <w:p w14:paraId="2C250881"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contain an obligation upon the Supplier to liaise with the Buyer and (at the Buyer’s request) any Related Supplier with respect to issues concerning insolvency continuity where applicable; and</w:t>
      </w:r>
    </w:p>
    <w:p w14:paraId="23C3F4C3"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9" w:name="_Ref69119484"/>
      <w:r w:rsidRPr="00751652">
        <w:rPr>
          <w:rFonts w:ascii="Arial" w:hAnsi="Arial" w:cs="Arial"/>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bookmarkEnd w:id="129"/>
    </w:p>
    <w:p w14:paraId="2F91A3A6"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BCDR Plan shall be designed </w:t>
      </w:r>
      <w:proofErr w:type="gramStart"/>
      <w:r w:rsidRPr="00751652">
        <w:rPr>
          <w:rFonts w:ascii="Arial" w:hAnsi="Arial" w:cs="Arial"/>
          <w:color w:val="000000"/>
          <w:sz w:val="24"/>
          <w:szCs w:val="24"/>
        </w:rPr>
        <w:t>so as to</w:t>
      </w:r>
      <w:proofErr w:type="gramEnd"/>
      <w:r w:rsidRPr="00751652">
        <w:rPr>
          <w:rFonts w:ascii="Arial" w:hAnsi="Arial" w:cs="Arial"/>
          <w:color w:val="000000"/>
          <w:sz w:val="24"/>
          <w:szCs w:val="24"/>
        </w:rPr>
        <w:t xml:space="preserve"> ensure that:</w:t>
      </w:r>
    </w:p>
    <w:p w14:paraId="013FE3BC"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Deliverables are provided in accordance with this Contract at all times during and after the invocation of the BCDR </w:t>
      </w:r>
      <w:proofErr w:type="gramStart"/>
      <w:r w:rsidRPr="00751652">
        <w:rPr>
          <w:rFonts w:ascii="Arial" w:hAnsi="Arial" w:cs="Arial"/>
          <w:color w:val="000000"/>
          <w:sz w:val="24"/>
          <w:szCs w:val="24"/>
        </w:rPr>
        <w:t>Plan;</w:t>
      </w:r>
      <w:proofErr w:type="gramEnd"/>
    </w:p>
    <w:p w14:paraId="0B106144"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lastRenderedPageBreak/>
        <w:t xml:space="preserve">the adverse impact of any Disaster is minimised as far as reasonably </w:t>
      </w:r>
      <w:proofErr w:type="gramStart"/>
      <w:r w:rsidRPr="00751652">
        <w:rPr>
          <w:rFonts w:ascii="Arial" w:hAnsi="Arial" w:cs="Arial"/>
          <w:color w:val="000000"/>
          <w:sz w:val="24"/>
          <w:szCs w:val="24"/>
        </w:rPr>
        <w:t>possible;</w:t>
      </w:r>
      <w:proofErr w:type="gramEnd"/>
      <w:r w:rsidRPr="00751652">
        <w:rPr>
          <w:rFonts w:ascii="Arial" w:hAnsi="Arial" w:cs="Arial"/>
          <w:color w:val="000000"/>
          <w:sz w:val="24"/>
          <w:szCs w:val="24"/>
        </w:rPr>
        <w:t xml:space="preserve"> </w:t>
      </w:r>
    </w:p>
    <w:p w14:paraId="0E702980"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it complies with the relevant provisions of ISO/IEC 27002; ISO22301/ISO22313 and all other industry standards from time to time in force; and</w:t>
      </w:r>
    </w:p>
    <w:p w14:paraId="7FF4D087"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it details a process for the management of disaster recovery testing.</w:t>
      </w:r>
    </w:p>
    <w:p w14:paraId="6DF0B600"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46831643"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sidRPr="00751652">
        <w:rPr>
          <w:rFonts w:ascii="Arial" w:hAnsi="Arial" w:cs="Arial"/>
          <w:color w:val="000000"/>
          <w:sz w:val="24"/>
          <w:szCs w:val="24"/>
        </w:rPr>
        <w:t>as a consequence of</w:t>
      </w:r>
      <w:proofErr w:type="gramEnd"/>
      <w:r w:rsidRPr="00751652">
        <w:rPr>
          <w:rFonts w:ascii="Arial" w:hAnsi="Arial" w:cs="Arial"/>
          <w:color w:val="000000"/>
          <w:sz w:val="24"/>
          <w:szCs w:val="24"/>
        </w:rPr>
        <w:t xml:space="preserve"> any breach by the Supplier of this Contract.</w:t>
      </w:r>
    </w:p>
    <w:p w14:paraId="2DF9D059"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eastAsia="Arial Bold" w:hAnsi="Arial" w:cs="Arial"/>
          <w:b/>
          <w:color w:val="000000"/>
          <w:sz w:val="24"/>
          <w:szCs w:val="24"/>
        </w:rPr>
        <w:t>Business Continuity (Section 2)</w:t>
      </w:r>
    </w:p>
    <w:p w14:paraId="63BAAF29"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BDEA704"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alternative processes, options and responsibilities that may be adopted in the event of a failure in or disruption to the provision of Deliverables; and</w:t>
      </w:r>
    </w:p>
    <w:p w14:paraId="77BA063D"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steps to be taken by the Supplier upon resumption of the provision of Deliverables </w:t>
      </w:r>
      <w:proofErr w:type="gramStart"/>
      <w:r w:rsidRPr="00751652">
        <w:rPr>
          <w:rFonts w:ascii="Arial" w:hAnsi="Arial" w:cs="Arial"/>
          <w:color w:val="000000"/>
          <w:sz w:val="24"/>
          <w:szCs w:val="24"/>
        </w:rPr>
        <w:t>in order to</w:t>
      </w:r>
      <w:proofErr w:type="gramEnd"/>
      <w:r w:rsidRPr="00751652">
        <w:rPr>
          <w:rFonts w:ascii="Arial" w:hAnsi="Arial" w:cs="Arial"/>
          <w:color w:val="000000"/>
          <w:sz w:val="24"/>
          <w:szCs w:val="24"/>
        </w:rPr>
        <w:t xml:space="preserve"> address the effect of the failure or disruption.</w:t>
      </w:r>
    </w:p>
    <w:p w14:paraId="368E3E6F"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Business Continuity Plan shall:</w:t>
      </w:r>
    </w:p>
    <w:p w14:paraId="09FDEDF0"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address the various possible levels of failures of or disruptions to the provision of </w:t>
      </w:r>
      <w:proofErr w:type="gramStart"/>
      <w:r w:rsidRPr="00751652">
        <w:rPr>
          <w:rFonts w:ascii="Arial" w:hAnsi="Arial" w:cs="Arial"/>
          <w:color w:val="000000"/>
          <w:sz w:val="24"/>
          <w:szCs w:val="24"/>
        </w:rPr>
        <w:t>Deliverables;</w:t>
      </w:r>
      <w:proofErr w:type="gramEnd"/>
    </w:p>
    <w:p w14:paraId="6D9DB9D8"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set out the goods and/or services to be provided and the steps to be taken to remedy the different levels of failures of and disruption to the </w:t>
      </w:r>
      <w:proofErr w:type="gramStart"/>
      <w:r w:rsidRPr="00751652">
        <w:rPr>
          <w:rFonts w:ascii="Arial" w:hAnsi="Arial" w:cs="Arial"/>
          <w:color w:val="000000"/>
          <w:sz w:val="24"/>
          <w:szCs w:val="24"/>
        </w:rPr>
        <w:t>Deliverables;</w:t>
      </w:r>
      <w:proofErr w:type="gramEnd"/>
    </w:p>
    <w:p w14:paraId="56EF935F"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3FF57FC0"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set out the circumstances in which the Business Continuity Plan is invoked.</w:t>
      </w:r>
    </w:p>
    <w:p w14:paraId="4832B33B"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eastAsia="Arial Bold" w:hAnsi="Arial" w:cs="Arial"/>
          <w:b/>
          <w:color w:val="000000"/>
          <w:sz w:val="24"/>
          <w:szCs w:val="24"/>
        </w:rPr>
        <w:t>Disaster Recovery (Section 3)</w:t>
      </w:r>
    </w:p>
    <w:p w14:paraId="5C12A70A"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w:t>
      </w:r>
      <w:r w:rsidRPr="00751652">
        <w:rPr>
          <w:rFonts w:ascii="Arial" w:hAnsi="Arial" w:cs="Arial"/>
          <w:color w:val="000000"/>
          <w:sz w:val="24"/>
          <w:szCs w:val="24"/>
        </w:rPr>
        <w:lastRenderedPageBreak/>
        <w:t>of service failure or disruption with, as far as reasonably possible, minimal adverse impact.</w:t>
      </w:r>
    </w:p>
    <w:p w14:paraId="529F04D8"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Supplier's BCDR Plan shall include an approach to business continuity and disaster recovery that addresses the following:</w:t>
      </w:r>
    </w:p>
    <w:p w14:paraId="3989C6FC"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loss of access to the Buyer </w:t>
      </w:r>
      <w:proofErr w:type="gramStart"/>
      <w:r w:rsidRPr="00751652">
        <w:rPr>
          <w:rFonts w:ascii="Arial" w:hAnsi="Arial" w:cs="Arial"/>
          <w:color w:val="000000"/>
          <w:sz w:val="24"/>
          <w:szCs w:val="24"/>
        </w:rPr>
        <w:t>Premises;</w:t>
      </w:r>
      <w:proofErr w:type="gramEnd"/>
    </w:p>
    <w:p w14:paraId="75A37654"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loss of utilities to the Buyer </w:t>
      </w:r>
      <w:proofErr w:type="gramStart"/>
      <w:r w:rsidRPr="00751652">
        <w:rPr>
          <w:rFonts w:ascii="Arial" w:hAnsi="Arial" w:cs="Arial"/>
          <w:color w:val="000000"/>
          <w:sz w:val="24"/>
          <w:szCs w:val="24"/>
        </w:rPr>
        <w:t>Premises;</w:t>
      </w:r>
      <w:proofErr w:type="gramEnd"/>
    </w:p>
    <w:p w14:paraId="1AFF6AFB"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loss of access to the Supplier </w:t>
      </w:r>
      <w:proofErr w:type="gramStart"/>
      <w:r w:rsidRPr="00751652">
        <w:rPr>
          <w:rFonts w:ascii="Arial" w:hAnsi="Arial" w:cs="Arial"/>
          <w:color w:val="000000"/>
          <w:sz w:val="24"/>
          <w:szCs w:val="24"/>
        </w:rPr>
        <w:t>Premises;</w:t>
      </w:r>
      <w:proofErr w:type="gramEnd"/>
    </w:p>
    <w:p w14:paraId="53B7D967"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loss of the Supplier's helpdesk or CAFM </w:t>
      </w:r>
      <w:proofErr w:type="gramStart"/>
      <w:r w:rsidRPr="00751652">
        <w:rPr>
          <w:rFonts w:ascii="Arial" w:hAnsi="Arial" w:cs="Arial"/>
          <w:color w:val="000000"/>
          <w:sz w:val="24"/>
          <w:szCs w:val="24"/>
        </w:rPr>
        <w:t>system;</w:t>
      </w:r>
      <w:proofErr w:type="gramEnd"/>
    </w:p>
    <w:p w14:paraId="4F1C236D"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loss of a </w:t>
      </w:r>
      <w:proofErr w:type="gramStart"/>
      <w:r w:rsidRPr="00751652">
        <w:rPr>
          <w:rFonts w:ascii="Arial" w:hAnsi="Arial" w:cs="Arial"/>
          <w:color w:val="000000"/>
          <w:sz w:val="24"/>
          <w:szCs w:val="24"/>
        </w:rPr>
        <w:t>Subcontractor;</w:t>
      </w:r>
      <w:proofErr w:type="gramEnd"/>
    </w:p>
    <w:p w14:paraId="0587F2BB"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emergency notification and escalation </w:t>
      </w:r>
      <w:proofErr w:type="gramStart"/>
      <w:r w:rsidRPr="00751652">
        <w:rPr>
          <w:rFonts w:ascii="Arial" w:hAnsi="Arial" w:cs="Arial"/>
          <w:color w:val="000000"/>
          <w:sz w:val="24"/>
          <w:szCs w:val="24"/>
        </w:rPr>
        <w:t>process;</w:t>
      </w:r>
      <w:proofErr w:type="gramEnd"/>
    </w:p>
    <w:p w14:paraId="4B779326"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contact </w:t>
      </w:r>
      <w:proofErr w:type="gramStart"/>
      <w:r w:rsidRPr="00751652">
        <w:rPr>
          <w:rFonts w:ascii="Arial" w:hAnsi="Arial" w:cs="Arial"/>
          <w:color w:val="000000"/>
          <w:sz w:val="24"/>
          <w:szCs w:val="24"/>
        </w:rPr>
        <w:t>lists;</w:t>
      </w:r>
      <w:proofErr w:type="gramEnd"/>
    </w:p>
    <w:p w14:paraId="455500E1"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staff training and </w:t>
      </w:r>
      <w:proofErr w:type="gramStart"/>
      <w:r w:rsidRPr="00751652">
        <w:rPr>
          <w:rFonts w:ascii="Arial" w:hAnsi="Arial" w:cs="Arial"/>
          <w:color w:val="000000"/>
          <w:sz w:val="24"/>
          <w:szCs w:val="24"/>
        </w:rPr>
        <w:t>awareness;</w:t>
      </w:r>
      <w:proofErr w:type="gramEnd"/>
    </w:p>
    <w:p w14:paraId="690F9D0A"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BCDR Plan </w:t>
      </w:r>
      <w:proofErr w:type="gramStart"/>
      <w:r w:rsidRPr="00751652">
        <w:rPr>
          <w:rFonts w:ascii="Arial" w:hAnsi="Arial" w:cs="Arial"/>
          <w:color w:val="000000"/>
          <w:sz w:val="24"/>
          <w:szCs w:val="24"/>
        </w:rPr>
        <w:t>testing;</w:t>
      </w:r>
      <w:proofErr w:type="gramEnd"/>
      <w:r w:rsidRPr="00751652">
        <w:rPr>
          <w:rFonts w:ascii="Arial" w:hAnsi="Arial" w:cs="Arial"/>
          <w:color w:val="000000"/>
          <w:sz w:val="24"/>
          <w:szCs w:val="24"/>
        </w:rPr>
        <w:t xml:space="preserve"> </w:t>
      </w:r>
    </w:p>
    <w:p w14:paraId="170878A7"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post implementation review </w:t>
      </w:r>
      <w:proofErr w:type="gramStart"/>
      <w:r w:rsidRPr="00751652">
        <w:rPr>
          <w:rFonts w:ascii="Arial" w:hAnsi="Arial" w:cs="Arial"/>
          <w:color w:val="000000"/>
          <w:sz w:val="24"/>
          <w:szCs w:val="24"/>
        </w:rPr>
        <w:t>process;</w:t>
      </w:r>
      <w:proofErr w:type="gramEnd"/>
      <w:r w:rsidRPr="00751652">
        <w:rPr>
          <w:rFonts w:ascii="Arial" w:hAnsi="Arial" w:cs="Arial"/>
          <w:color w:val="000000"/>
          <w:sz w:val="24"/>
          <w:szCs w:val="24"/>
        </w:rPr>
        <w:t xml:space="preserve"> </w:t>
      </w:r>
    </w:p>
    <w:p w14:paraId="3B096759"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sidRPr="00751652">
        <w:rPr>
          <w:rFonts w:ascii="Arial" w:hAnsi="Arial" w:cs="Arial"/>
          <w:color w:val="000000"/>
          <w:sz w:val="24"/>
          <w:szCs w:val="24"/>
        </w:rPr>
        <w:t>Plan;</w:t>
      </w:r>
      <w:proofErr w:type="gramEnd"/>
    </w:p>
    <w:p w14:paraId="72CEA283"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details of how the Supplier shall ensure compliance with security standards ensuring that compliance is maintained for any period during which the Disaster Recovery Plan is </w:t>
      </w:r>
      <w:proofErr w:type="gramStart"/>
      <w:r w:rsidRPr="00751652">
        <w:rPr>
          <w:rFonts w:ascii="Arial" w:hAnsi="Arial" w:cs="Arial"/>
          <w:color w:val="000000"/>
          <w:sz w:val="24"/>
          <w:szCs w:val="24"/>
        </w:rPr>
        <w:t>invoked;</w:t>
      </w:r>
      <w:proofErr w:type="gramEnd"/>
    </w:p>
    <w:p w14:paraId="7C3D6BFB"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access controls to any disaster recovery sites used by the Supplier in relation to its obligations pursuant to this Schedule; and</w:t>
      </w:r>
    </w:p>
    <w:p w14:paraId="5B6467B4"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testing and management arrangements.</w:t>
      </w:r>
    </w:p>
    <w:p w14:paraId="35EB5768"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bookmarkStart w:id="130" w:name="_Ref69119516"/>
      <w:r w:rsidRPr="00751652">
        <w:rPr>
          <w:rFonts w:ascii="Arial" w:eastAsia="Arial Bold" w:hAnsi="Arial" w:cs="Arial"/>
          <w:b/>
          <w:color w:val="000000"/>
          <w:sz w:val="24"/>
          <w:szCs w:val="24"/>
        </w:rPr>
        <w:t>Insolvency Continuity Plan (Section 4)</w:t>
      </w:r>
      <w:bookmarkEnd w:id="130"/>
    </w:p>
    <w:p w14:paraId="208503A7"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751652">
        <w:rPr>
          <w:rFonts w:ascii="Arial" w:eastAsia="Arial" w:hAnsi="Arial" w:cs="Arial"/>
          <w:color w:val="000000"/>
          <w:sz w:val="24"/>
          <w:szCs w:val="24"/>
        </w:rPr>
        <w:t>with,</w:t>
      </w:r>
      <w:proofErr w:type="gramEnd"/>
      <w:r w:rsidRPr="00751652">
        <w:rPr>
          <w:rFonts w:ascii="Arial" w:eastAsia="Arial" w:hAnsi="Arial" w:cs="Arial"/>
          <w:color w:val="000000"/>
          <w:sz w:val="24"/>
          <w:szCs w:val="24"/>
        </w:rPr>
        <w:t xml:space="preserve"> as far as reasonably possible, minimal adverse impact.</w:t>
      </w:r>
    </w:p>
    <w:p w14:paraId="29E9F376"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Insolvency Continuity Plan shall include the following:</w:t>
      </w:r>
    </w:p>
    <w:p w14:paraId="0F2DCEE3"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w:t>
      </w:r>
      <w:proofErr w:type="gramStart"/>
      <w:r w:rsidRPr="00751652">
        <w:rPr>
          <w:rFonts w:ascii="Arial" w:eastAsia="Arial" w:hAnsi="Arial" w:cs="Arial"/>
          <w:color w:val="000000"/>
          <w:sz w:val="24"/>
          <w:szCs w:val="24"/>
        </w:rPr>
        <w:t>personnel;</w:t>
      </w:r>
      <w:proofErr w:type="gramEnd"/>
    </w:p>
    <w:p w14:paraId="6B6685D9"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identification, explanation, assessment and an impact analysis of risks in respect of dependencies between the Supplier, Key Subcontractors </w:t>
      </w:r>
      <w:r w:rsidRPr="00751652">
        <w:rPr>
          <w:rFonts w:ascii="Arial" w:eastAsia="Arial" w:hAnsi="Arial" w:cs="Arial"/>
          <w:color w:val="000000"/>
          <w:sz w:val="24"/>
          <w:szCs w:val="24"/>
        </w:rPr>
        <w:lastRenderedPageBreak/>
        <w:t xml:space="preserve">and Supplier Group members where failure of those dependencies could reasonably have an adverse impact on the </w:t>
      </w:r>
      <w:proofErr w:type="gramStart"/>
      <w:r w:rsidRPr="00751652">
        <w:rPr>
          <w:rFonts w:ascii="Arial" w:eastAsia="Arial" w:hAnsi="Arial" w:cs="Arial"/>
          <w:color w:val="000000"/>
          <w:sz w:val="24"/>
          <w:szCs w:val="24"/>
        </w:rPr>
        <w:t>Deliverables;</w:t>
      </w:r>
      <w:proofErr w:type="gramEnd"/>
    </w:p>
    <w:p w14:paraId="5729B630"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plans to manage and mitigate identified </w:t>
      </w:r>
      <w:proofErr w:type="gramStart"/>
      <w:r w:rsidRPr="00751652">
        <w:rPr>
          <w:rFonts w:ascii="Arial" w:eastAsia="Arial" w:hAnsi="Arial" w:cs="Arial"/>
          <w:color w:val="000000"/>
          <w:sz w:val="24"/>
          <w:szCs w:val="24"/>
        </w:rPr>
        <w:t>risks;</w:t>
      </w:r>
      <w:proofErr w:type="gramEnd"/>
    </w:p>
    <w:p w14:paraId="763F400D"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details of the roles and responsibilities of the Supplier, Key Subcontractors and/or Supplier Group members to minimise and mitigate the effects of an Insolvency Event of such persons on the </w:t>
      </w:r>
      <w:proofErr w:type="gramStart"/>
      <w:r w:rsidRPr="00751652">
        <w:rPr>
          <w:rFonts w:ascii="Arial" w:eastAsia="Arial" w:hAnsi="Arial" w:cs="Arial"/>
          <w:color w:val="000000"/>
          <w:sz w:val="24"/>
          <w:szCs w:val="24"/>
        </w:rPr>
        <w:t>Deliverables;</w:t>
      </w:r>
      <w:proofErr w:type="gramEnd"/>
    </w:p>
    <w:p w14:paraId="73893326"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details of the recovery team to be put in place by the Supplier (which may include representatives of the Supplier, Key Subcontractors and Supplier Group members); and</w:t>
      </w:r>
    </w:p>
    <w:p w14:paraId="717C1F87"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sufficient detail to enable an appointed insolvency practitioner to invoke the plan in the event of an Insolvency Event of the Supplier.</w:t>
      </w:r>
    </w:p>
    <w:p w14:paraId="41D27F72"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eastAsia="Arial Bold" w:hAnsi="Arial" w:cs="Arial"/>
          <w:b/>
          <w:color w:val="000000"/>
          <w:sz w:val="24"/>
          <w:szCs w:val="24"/>
        </w:rPr>
        <w:t>Review and changing the BCDR Plan</w:t>
      </w:r>
    </w:p>
    <w:p w14:paraId="43700690"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Supplier shall review the BCDR Plan:</w:t>
      </w:r>
    </w:p>
    <w:p w14:paraId="3BB8AD76"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themeColor="text1"/>
          <w:sz w:val="24"/>
        </w:rPr>
        <w:t>on a regular basis and as a minimum once every six (6) </w:t>
      </w:r>
      <w:proofErr w:type="gramStart"/>
      <w:r w:rsidRPr="00751652">
        <w:rPr>
          <w:rFonts w:ascii="Arial" w:hAnsi="Arial" w:cs="Arial"/>
          <w:color w:val="000000" w:themeColor="text1"/>
          <w:sz w:val="24"/>
        </w:rPr>
        <w:t>Months;</w:t>
      </w:r>
      <w:proofErr w:type="gramEnd"/>
    </w:p>
    <w:p w14:paraId="36E357F7"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within three (3) calendar Months of the BCDR Plan (or any part) having been invoked pursuant to Paragraph </w:t>
      </w:r>
      <w:r w:rsidRPr="00751652">
        <w:rPr>
          <w:rFonts w:ascii="Arial" w:hAnsi="Arial" w:cs="Arial"/>
          <w:color w:val="000000"/>
          <w:sz w:val="24"/>
          <w:szCs w:val="24"/>
        </w:rPr>
        <w:fldChar w:fldCharType="begin"/>
      </w:r>
      <w:r w:rsidRPr="00751652">
        <w:rPr>
          <w:rFonts w:ascii="Arial" w:hAnsi="Arial" w:cs="Arial"/>
          <w:color w:val="000000"/>
          <w:sz w:val="24"/>
          <w:szCs w:val="24"/>
        </w:rPr>
        <w:instrText xml:space="preserve"> REF _Ref69116349 \r \h  \* MERGEFORMAT </w:instrText>
      </w:r>
      <w:r w:rsidRPr="00751652">
        <w:rPr>
          <w:rFonts w:ascii="Arial" w:hAnsi="Arial" w:cs="Arial"/>
          <w:color w:val="000000"/>
          <w:sz w:val="24"/>
          <w:szCs w:val="24"/>
        </w:rPr>
      </w:r>
      <w:r w:rsidRPr="00751652">
        <w:rPr>
          <w:rFonts w:ascii="Arial" w:hAnsi="Arial" w:cs="Arial"/>
          <w:color w:val="000000"/>
          <w:sz w:val="24"/>
          <w:szCs w:val="24"/>
        </w:rPr>
        <w:fldChar w:fldCharType="separate"/>
      </w:r>
      <w:r w:rsidRPr="00751652">
        <w:rPr>
          <w:rFonts w:ascii="Arial" w:hAnsi="Arial" w:cs="Arial"/>
          <w:color w:val="000000"/>
          <w:sz w:val="24"/>
          <w:szCs w:val="24"/>
        </w:rPr>
        <w:t>8</w:t>
      </w:r>
      <w:r w:rsidRPr="00751652">
        <w:rPr>
          <w:rFonts w:ascii="Arial" w:hAnsi="Arial" w:cs="Arial"/>
          <w:color w:val="000000"/>
          <w:sz w:val="24"/>
          <w:szCs w:val="24"/>
        </w:rPr>
        <w:fldChar w:fldCharType="end"/>
      </w:r>
      <w:r w:rsidRPr="00751652">
        <w:rPr>
          <w:rFonts w:ascii="Arial" w:hAnsi="Arial" w:cs="Arial"/>
          <w:color w:val="000000"/>
          <w:sz w:val="24"/>
          <w:szCs w:val="24"/>
        </w:rPr>
        <w:t>; and</w:t>
      </w:r>
    </w:p>
    <w:p w14:paraId="4AB27F3D"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3CC81F34"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6461D1C6"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Supplier shall, within twenty (20) Working Days of the conclusion of each such review of the BCDR Plan, provide to the Buyer a report (a </w:t>
      </w:r>
      <w:r w:rsidRPr="00751652">
        <w:rPr>
          <w:rFonts w:ascii="Arial" w:hAnsi="Arial" w:cs="Arial"/>
          <w:b/>
          <w:color w:val="000000"/>
          <w:sz w:val="24"/>
          <w:szCs w:val="24"/>
        </w:rPr>
        <w:t>"Review Report"</w:t>
      </w:r>
      <w:r w:rsidRPr="00751652">
        <w:rPr>
          <w:rFonts w:ascii="Arial" w:hAnsi="Arial" w:cs="Arial"/>
          <w:color w:val="000000"/>
          <w:sz w:val="24"/>
          <w:szCs w:val="24"/>
        </w:rPr>
        <w:t xml:space="preserve">) setting out the Supplier's proposals (the </w:t>
      </w:r>
      <w:r w:rsidRPr="00751652">
        <w:rPr>
          <w:rFonts w:ascii="Arial" w:hAnsi="Arial" w:cs="Arial"/>
          <w:b/>
          <w:color w:val="000000"/>
          <w:sz w:val="24"/>
          <w:szCs w:val="24"/>
        </w:rPr>
        <w:t>"Supplier's Proposals"</w:t>
      </w:r>
      <w:r w:rsidRPr="00751652">
        <w:rPr>
          <w:rFonts w:ascii="Arial" w:hAnsi="Arial" w:cs="Arial"/>
          <w:color w:val="000000"/>
          <w:sz w:val="24"/>
          <w:szCs w:val="24"/>
        </w:rPr>
        <w:t>) for addressing any changes in the risk profile and its proposals for amendments to the BCDR Plan.</w:t>
      </w:r>
    </w:p>
    <w:p w14:paraId="17B98880"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w:t>
      </w:r>
      <w:r w:rsidRPr="00751652">
        <w:rPr>
          <w:rFonts w:ascii="Arial" w:hAnsi="Arial" w:cs="Arial"/>
          <w:color w:val="000000"/>
          <w:sz w:val="24"/>
          <w:szCs w:val="24"/>
        </w:rPr>
        <w:lastRenderedPageBreak/>
        <w:t xml:space="preserve">the Supplier's Proposals within twenty (20) Working Days of its submission, then such Dispute shall be resolved in accordance with the Dispute Resolution Procedure. </w:t>
      </w:r>
    </w:p>
    <w:p w14:paraId="43B65BBC"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Supplier shall as soon as </w:t>
      </w:r>
      <w:proofErr w:type="gramStart"/>
      <w:r w:rsidRPr="00751652">
        <w:rPr>
          <w:rFonts w:ascii="Arial" w:hAnsi="Arial" w:cs="Arial"/>
          <w:color w:val="000000"/>
          <w:sz w:val="24"/>
          <w:szCs w:val="24"/>
        </w:rPr>
        <w:t>is</w:t>
      </w:r>
      <w:proofErr w:type="gramEnd"/>
      <w:r w:rsidRPr="00751652">
        <w:rPr>
          <w:rFonts w:ascii="Arial" w:hAnsi="Arial" w:cs="Arial"/>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45EA0ED8"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Testing the BCDR Plan</w:t>
      </w:r>
    </w:p>
    <w:p w14:paraId="3F483C40"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Supplier shall test the BCDR Plan: </w:t>
      </w:r>
    </w:p>
    <w:p w14:paraId="513C3D8A"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regularly and in any event not less than once in every Contract </w:t>
      </w:r>
      <w:proofErr w:type="gramStart"/>
      <w:r w:rsidRPr="00751652">
        <w:rPr>
          <w:rFonts w:ascii="Arial" w:hAnsi="Arial" w:cs="Arial"/>
          <w:color w:val="000000"/>
          <w:sz w:val="24"/>
          <w:szCs w:val="24"/>
        </w:rPr>
        <w:t>Year;</w:t>
      </w:r>
      <w:proofErr w:type="gramEnd"/>
    </w:p>
    <w:p w14:paraId="0F11AC41"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in the event of any major reconfiguration of the Deliverables</w:t>
      </w:r>
    </w:p>
    <w:p w14:paraId="3409FA47"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at any time where the Buyer considers it necessary (acting in its sole discretion).  </w:t>
      </w:r>
    </w:p>
    <w:p w14:paraId="7DD34643"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themeColor="text1"/>
          <w:sz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2D3B7BB1"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E04F8CF"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751652">
        <w:rPr>
          <w:rFonts w:ascii="Arial" w:hAnsi="Arial" w:cs="Arial"/>
          <w:color w:val="000000"/>
          <w:sz w:val="24"/>
          <w:szCs w:val="24"/>
        </w:rPr>
        <w:t>so</w:t>
      </w:r>
      <w:proofErr w:type="gramEnd"/>
      <w:r w:rsidRPr="00751652">
        <w:rPr>
          <w:rFonts w:ascii="Arial" w:hAnsi="Arial" w:cs="Arial"/>
          <w:color w:val="000000"/>
          <w:sz w:val="24"/>
          <w:szCs w:val="24"/>
        </w:rPr>
        <w:t xml:space="preserve"> required by the Buyer) destroyed or returned to the Buyer on completion of the test.</w:t>
      </w:r>
    </w:p>
    <w:p w14:paraId="7FCA1049" w14:textId="77777777" w:rsidR="0056202B" w:rsidRPr="00751652" w:rsidRDefault="0056202B" w:rsidP="00C8321B">
      <w:pPr>
        <w:keepNext/>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Supplier shall, within twenty (20) Working Days of the conclusion of each test, provide to the Buyer a report setting out:</w:t>
      </w:r>
    </w:p>
    <w:p w14:paraId="05DFC0BA"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outcome of the </w:t>
      </w:r>
      <w:proofErr w:type="gramStart"/>
      <w:r w:rsidRPr="00751652">
        <w:rPr>
          <w:rFonts w:ascii="Arial" w:hAnsi="Arial" w:cs="Arial"/>
          <w:color w:val="000000"/>
          <w:sz w:val="24"/>
          <w:szCs w:val="24"/>
        </w:rPr>
        <w:t>test;</w:t>
      </w:r>
      <w:proofErr w:type="gramEnd"/>
    </w:p>
    <w:p w14:paraId="73F14AF3"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any failures in the BCDR Plan (including the BCDR Plan's procedures) revealed by the test; and</w:t>
      </w:r>
    </w:p>
    <w:p w14:paraId="0AD55301"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the Supplier's proposals for remedying any such failures.</w:t>
      </w:r>
    </w:p>
    <w:p w14:paraId="34DDF141"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17D24AD"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bookmarkStart w:id="131" w:name="_Ref69116349"/>
      <w:r w:rsidRPr="00751652">
        <w:rPr>
          <w:rFonts w:ascii="Arial" w:eastAsia="Arial Bold" w:hAnsi="Arial" w:cs="Arial"/>
          <w:b/>
          <w:color w:val="000000"/>
          <w:sz w:val="24"/>
          <w:szCs w:val="24"/>
        </w:rPr>
        <w:lastRenderedPageBreak/>
        <w:t>Invoking the BCDR Plan</w:t>
      </w:r>
      <w:bookmarkEnd w:id="131"/>
    </w:p>
    <w:p w14:paraId="78F4E76C"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65F0D9F"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bookmarkStart w:id="132" w:name="_Ref69119542"/>
      <w:r w:rsidRPr="00751652">
        <w:rPr>
          <w:rFonts w:ascii="Arial" w:hAnsi="Arial" w:cs="Arial"/>
          <w:sz w:val="24"/>
          <w:szCs w:val="24"/>
        </w:rPr>
        <w:t xml:space="preserve">The </w:t>
      </w:r>
      <w:r w:rsidRPr="00751652">
        <w:rPr>
          <w:rFonts w:ascii="Arial" w:hAnsi="Arial" w:cs="Arial"/>
          <w:color w:val="000000"/>
          <w:sz w:val="24"/>
          <w:szCs w:val="24"/>
        </w:rPr>
        <w:t>Insolvency</w:t>
      </w:r>
      <w:r w:rsidRPr="00751652">
        <w:rPr>
          <w:rFonts w:ascii="Arial" w:hAnsi="Arial" w:cs="Arial"/>
          <w:sz w:val="24"/>
          <w:szCs w:val="24"/>
        </w:rPr>
        <w:t xml:space="preserve"> Continuity Plan element of the BCDR Plan, including any linked elements in other parts of the BCDR Plan, shall be invoked by the Supplier:</w:t>
      </w:r>
      <w:bookmarkEnd w:id="132"/>
    </w:p>
    <w:p w14:paraId="679A8279"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where an Insolvency Event of a Key Sub-contractor and/or Supplier Group member (other than the Supplier) could reasonably be expected to adversely affect delivery of the Deliverables; and/or</w:t>
      </w:r>
    </w:p>
    <w:p w14:paraId="2D8C4382" w14:textId="77777777" w:rsidR="0056202B" w:rsidRPr="00751652" w:rsidRDefault="0056202B" w:rsidP="00C8321B">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where there is an Insolvency Event of the </w:t>
      </w:r>
      <w:proofErr w:type="gramStart"/>
      <w:r w:rsidRPr="00751652">
        <w:rPr>
          <w:rFonts w:ascii="Arial" w:hAnsi="Arial" w:cs="Arial"/>
          <w:color w:val="000000"/>
          <w:sz w:val="24"/>
          <w:szCs w:val="24"/>
        </w:rPr>
        <w:t>Supplier</w:t>
      </w:r>
      <w:proofErr w:type="gramEnd"/>
      <w:r w:rsidRPr="00751652">
        <w:rPr>
          <w:rFonts w:ascii="Arial" w:hAnsi="Arial" w:cs="Arial"/>
          <w:color w:val="000000"/>
          <w:sz w:val="24"/>
          <w:szCs w:val="24"/>
        </w:rPr>
        <w:t xml:space="preserve"> and the insolvency arrangements enable the Supplier to invoke the plan.</w:t>
      </w:r>
    </w:p>
    <w:p w14:paraId="7906AD1D" w14:textId="77777777" w:rsidR="0056202B" w:rsidRPr="00751652" w:rsidRDefault="0056202B" w:rsidP="00C8321B">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hAnsi="Arial" w:cs="Arial"/>
          <w:b/>
          <w:smallCaps/>
          <w:color w:val="000000"/>
          <w:sz w:val="24"/>
          <w:szCs w:val="24"/>
        </w:rPr>
      </w:pPr>
      <w:r w:rsidRPr="00751652">
        <w:rPr>
          <w:rFonts w:ascii="Arial" w:hAnsi="Arial" w:cs="Arial"/>
          <w:b/>
          <w:smallCaps/>
          <w:color w:val="000000"/>
          <w:sz w:val="24"/>
          <w:szCs w:val="24"/>
        </w:rPr>
        <w:t>C</w:t>
      </w:r>
      <w:r w:rsidRPr="00751652">
        <w:rPr>
          <w:rFonts w:ascii="Arial" w:eastAsia="Arial Bold" w:hAnsi="Arial" w:cs="Arial"/>
          <w:b/>
          <w:color w:val="000000"/>
          <w:sz w:val="24"/>
          <w:szCs w:val="24"/>
        </w:rPr>
        <w:t>ircumstances beyond your control</w:t>
      </w:r>
    </w:p>
    <w:p w14:paraId="102C180A" w14:textId="77777777" w:rsidR="0056202B" w:rsidRPr="00751652" w:rsidRDefault="0056202B" w:rsidP="00C8321B">
      <w:pPr>
        <w:numPr>
          <w:ilvl w:val="1"/>
          <w:numId w:val="74"/>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6A2FDB2" w14:textId="77777777" w:rsidR="0056202B" w:rsidRPr="00751652" w:rsidRDefault="0056202B" w:rsidP="0056202B">
      <w:pPr>
        <w:pBdr>
          <w:top w:val="nil"/>
          <w:left w:val="nil"/>
          <w:bottom w:val="nil"/>
          <w:right w:val="nil"/>
          <w:between w:val="nil"/>
        </w:pBdr>
        <w:spacing w:before="120" w:after="120"/>
        <w:ind w:left="720" w:hanging="720"/>
        <w:rPr>
          <w:rFonts w:ascii="Arial" w:eastAsia="Arial" w:hAnsi="Arial" w:cs="Arial"/>
          <w:b/>
          <w:color w:val="000000"/>
          <w:sz w:val="32"/>
          <w:szCs w:val="32"/>
        </w:rPr>
      </w:pPr>
      <w:r w:rsidRPr="00751652">
        <w:rPr>
          <w:rFonts w:ascii="Arial" w:eastAsia="Arial" w:hAnsi="Arial" w:cs="Arial"/>
          <w:b/>
          <w:color w:val="000000"/>
          <w:sz w:val="32"/>
          <w:szCs w:val="32"/>
        </w:rPr>
        <w:t>Part B:  Corporate Resolution Planning</w:t>
      </w:r>
    </w:p>
    <w:p w14:paraId="35EB42C6" w14:textId="77777777" w:rsidR="0056202B" w:rsidRPr="00751652" w:rsidRDefault="0056202B" w:rsidP="00C8321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751652">
        <w:rPr>
          <w:rFonts w:ascii="Arial" w:eastAsia="Arial" w:hAnsi="Arial" w:cs="Arial"/>
          <w:b/>
          <w:color w:val="000000"/>
          <w:sz w:val="24"/>
          <w:szCs w:val="24"/>
        </w:rPr>
        <w:t>Service Status and Supplier Status</w:t>
      </w:r>
    </w:p>
    <w:p w14:paraId="1D6D66BF"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themeColor="text1"/>
          <w:sz w:val="24"/>
        </w:rPr>
        <w:t>This Contract is not a Critical Service Contract.</w:t>
      </w:r>
    </w:p>
    <w:p w14:paraId="090B6570"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notify the Buyer in writing within 5 Working Days of the Effective Date and throughout the Call-Off Contract Period within 120 days after each Accounting Reference Date as to </w:t>
      </w:r>
      <w:proofErr w:type="gramStart"/>
      <w:r w:rsidRPr="00751652">
        <w:rPr>
          <w:rFonts w:ascii="Arial" w:eastAsia="Arial" w:hAnsi="Arial" w:cs="Arial"/>
          <w:color w:val="000000"/>
          <w:sz w:val="24"/>
          <w:szCs w:val="24"/>
        </w:rPr>
        <w:t>whether or not</w:t>
      </w:r>
      <w:proofErr w:type="gramEnd"/>
      <w:r w:rsidRPr="00751652">
        <w:rPr>
          <w:rFonts w:ascii="Arial" w:eastAsia="Arial" w:hAnsi="Arial" w:cs="Arial"/>
          <w:color w:val="000000"/>
          <w:sz w:val="24"/>
          <w:szCs w:val="24"/>
        </w:rPr>
        <w:t xml:space="preserve"> it is a Public Sector Dependent Supplier.</w:t>
      </w:r>
    </w:p>
    <w:p w14:paraId="153F2812" w14:textId="77777777" w:rsidR="0056202B" w:rsidRPr="00751652" w:rsidRDefault="0056202B" w:rsidP="00C8321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751652">
        <w:rPr>
          <w:rFonts w:ascii="Arial" w:eastAsia="Arial" w:hAnsi="Arial" w:cs="Arial"/>
          <w:b/>
          <w:color w:val="000000"/>
          <w:sz w:val="24"/>
          <w:szCs w:val="24"/>
        </w:rPr>
        <w:t>Provision of Corporate Resolution Planning Information</w:t>
      </w:r>
    </w:p>
    <w:p w14:paraId="32F0FEBA"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6268E449"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Subject to Paragraphs 2.6, 2.10 and 2.11 of this Part B:</w:t>
      </w:r>
    </w:p>
    <w:p w14:paraId="6D0A9FA1"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where the Contract is a Critical Service Contract, the Supplier shall provide the Appropriate Authority or Appropriate Authorities</w:t>
      </w:r>
      <w:r w:rsidRPr="00751652">
        <w:rPr>
          <w:rFonts w:ascii="Arial" w:hAnsi="Arial" w:cs="Arial"/>
          <w:sz w:val="28"/>
          <w:szCs w:val="28"/>
        </w:rPr>
        <w:t xml:space="preserve"> </w:t>
      </w:r>
      <w:r w:rsidRPr="00751652">
        <w:rPr>
          <w:rFonts w:ascii="Arial" w:hAnsi="Arial" w:cs="Arial"/>
          <w:sz w:val="24"/>
          <w:szCs w:val="24"/>
        </w:rPr>
        <w:t>with the CRP Information within 60 days of the Effective Date; and</w:t>
      </w:r>
    </w:p>
    <w:p w14:paraId="4B9ADEE5"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0F65D754"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ensure that the CRP Information provided pursuant to Paragraphs 2.2, 2.8 and 2.9 of this Part B:</w:t>
      </w:r>
    </w:p>
    <w:p w14:paraId="510266B7"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lastRenderedPageBreak/>
        <w:t xml:space="preserve">is full, comprehensive, accurate and up to </w:t>
      </w:r>
      <w:proofErr w:type="gramStart"/>
      <w:r w:rsidRPr="00751652">
        <w:rPr>
          <w:rFonts w:ascii="Arial" w:hAnsi="Arial" w:cs="Arial"/>
          <w:sz w:val="24"/>
          <w:szCs w:val="24"/>
        </w:rPr>
        <w:t>date;</w:t>
      </w:r>
      <w:proofErr w:type="gramEnd"/>
    </w:p>
    <w:p w14:paraId="642B52F8"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is split into two parts:</w:t>
      </w:r>
    </w:p>
    <w:p w14:paraId="6D1AE1C9"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Group Structure Information and Resolution </w:t>
      </w:r>
      <w:proofErr w:type="gramStart"/>
      <w:r w:rsidRPr="00751652">
        <w:rPr>
          <w:rFonts w:ascii="Arial" w:eastAsia="Arial" w:hAnsi="Arial" w:cs="Arial"/>
          <w:color w:val="000000"/>
          <w:sz w:val="24"/>
          <w:szCs w:val="24"/>
        </w:rPr>
        <w:t>Commentary;</w:t>
      </w:r>
      <w:proofErr w:type="gramEnd"/>
    </w:p>
    <w:p w14:paraId="3B54D93A"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roofErr w:type="gramStart"/>
      <w:r w:rsidRPr="00751652">
        <w:rPr>
          <w:rFonts w:ascii="Arial" w:eastAsia="Arial" w:hAnsi="Arial" w:cs="Arial"/>
          <w:color w:val="000000"/>
          <w:sz w:val="24"/>
          <w:szCs w:val="24"/>
        </w:rPr>
        <w:t>);</w:t>
      </w:r>
      <w:proofErr w:type="gramEnd"/>
    </w:p>
    <w:p w14:paraId="411E4DA1"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incorporates any additional commentary, supporting documents and evidence which would reasonably be required by the Appropriate Authority or Appropriate Authorities to understand and consider the information for </w:t>
      </w:r>
      <w:proofErr w:type="gramStart"/>
      <w:r w:rsidRPr="00751652">
        <w:rPr>
          <w:rFonts w:ascii="Arial" w:hAnsi="Arial" w:cs="Arial"/>
          <w:sz w:val="24"/>
          <w:szCs w:val="24"/>
        </w:rPr>
        <w:t>approval;</w:t>
      </w:r>
      <w:proofErr w:type="gramEnd"/>
    </w:p>
    <w:p w14:paraId="4294DEDF"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436F27E"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complies with the requirements set out at Appendix 1 (Group Structure Information and Resolution Commentary) and Appendix 2 (UK Public Sector / CNI Contract Information) respectively.</w:t>
      </w:r>
    </w:p>
    <w:p w14:paraId="2B01B1AD"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7B0A14E2"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the Appropriate Authority or Appropriate Authorities rejects the CRP Information:</w:t>
      </w:r>
    </w:p>
    <w:p w14:paraId="4CD0168A"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the Buyer shall (and shall procure that the Cabinet Office Markets and Suppliers Team shall) inform the Supplier in writing of its reasons for its rejection; and</w:t>
      </w:r>
    </w:p>
    <w:p w14:paraId="65FD9076"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w:t>
      </w:r>
      <w:r w:rsidRPr="00751652">
        <w:rPr>
          <w:rFonts w:ascii="Arial" w:hAnsi="Arial" w:cs="Arial"/>
          <w:sz w:val="24"/>
          <w:szCs w:val="24"/>
        </w:rPr>
        <w:lastRenderedPageBreak/>
        <w:t>refer any disputed matters for resolution by the Dispute Resolution Procedure under Clause 34 of the Core Terms at any time.</w:t>
      </w:r>
    </w:p>
    <w:p w14:paraId="4B9BE106"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36147B12"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 Assurance shall be deemed Valid for the purposes of Paragraph 2.6 of this Part B if:</w:t>
      </w:r>
    </w:p>
    <w:p w14:paraId="4AC23DDA"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18CBA5A5"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579E6F6D"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7425832F"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roofErr w:type="gramStart"/>
      <w:r w:rsidRPr="00751652">
        <w:rPr>
          <w:rFonts w:ascii="Arial" w:hAnsi="Arial" w:cs="Arial"/>
          <w:sz w:val="24"/>
          <w:szCs w:val="24"/>
        </w:rPr>
        <w:t>);</w:t>
      </w:r>
      <w:proofErr w:type="gramEnd"/>
    </w:p>
    <w:p w14:paraId="5E269311"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within 30 days of a Corporate Change Event unless not required pursuant to Paragraph </w:t>
      </w:r>
      <w:proofErr w:type="gramStart"/>
      <w:r w:rsidRPr="00751652">
        <w:rPr>
          <w:rFonts w:ascii="Arial" w:hAnsi="Arial" w:cs="Arial"/>
          <w:sz w:val="24"/>
          <w:szCs w:val="24"/>
        </w:rPr>
        <w:t>2.10;</w:t>
      </w:r>
      <w:proofErr w:type="gramEnd"/>
    </w:p>
    <w:p w14:paraId="08E4C9B9"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within 30 days of the date that:</w:t>
      </w:r>
    </w:p>
    <w:p w14:paraId="4C1B69D1"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credit rating(s) of each of the Supplier and its Parent Undertakings fail to meet any of the criteria specified in Paragraph 2.10; or</w:t>
      </w:r>
    </w:p>
    <w:p w14:paraId="52B745D3"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none of the credit rating agencies specified at Paragraph 2.10 hold a public credit rating for the Supplier or any of its Parent Undertakings; and</w:t>
      </w:r>
    </w:p>
    <w:p w14:paraId="5BFE93C1"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lastRenderedPageBreak/>
        <w:t>in any event, within 6 months after each Accounting Reference Date or within 15 months of the date of the previous Assurance received from the Appropriate Authority (whichever is the earlier), unless:</w:t>
      </w:r>
    </w:p>
    <w:p w14:paraId="507746BA"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0AE131D4"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unless not required pursuant to Paragraph 2.10.</w:t>
      </w:r>
    </w:p>
    <w:p w14:paraId="7C4146D6"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6F47821D"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Supplier or a Parent Undertaking of the Supplier has a credit rating of either:</w:t>
      </w:r>
    </w:p>
    <w:p w14:paraId="255794D6"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Aa3 or better from </w:t>
      </w:r>
      <w:proofErr w:type="gramStart"/>
      <w:r w:rsidRPr="00751652">
        <w:rPr>
          <w:rFonts w:ascii="Arial" w:hAnsi="Arial" w:cs="Arial"/>
          <w:sz w:val="24"/>
          <w:szCs w:val="24"/>
        </w:rPr>
        <w:t>Moody’s;</w:t>
      </w:r>
      <w:proofErr w:type="gramEnd"/>
    </w:p>
    <w:p w14:paraId="2BF5AACA"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AA- or better from Standard and </w:t>
      </w:r>
      <w:proofErr w:type="spellStart"/>
      <w:proofErr w:type="gramStart"/>
      <w:r w:rsidRPr="00751652">
        <w:rPr>
          <w:rFonts w:ascii="Arial" w:hAnsi="Arial" w:cs="Arial"/>
          <w:sz w:val="24"/>
          <w:szCs w:val="24"/>
        </w:rPr>
        <w:t>Poors</w:t>
      </w:r>
      <w:proofErr w:type="spellEnd"/>
      <w:r w:rsidRPr="00751652">
        <w:rPr>
          <w:rFonts w:ascii="Arial" w:hAnsi="Arial" w:cs="Arial"/>
          <w:sz w:val="24"/>
          <w:szCs w:val="24"/>
        </w:rPr>
        <w:t>;</w:t>
      </w:r>
      <w:proofErr w:type="gramEnd"/>
    </w:p>
    <w:p w14:paraId="0AA5C115"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AA- or better from </w:t>
      </w:r>
      <w:proofErr w:type="gramStart"/>
      <w:r w:rsidRPr="00751652">
        <w:rPr>
          <w:rFonts w:ascii="Arial" w:hAnsi="Arial" w:cs="Arial"/>
          <w:sz w:val="24"/>
          <w:szCs w:val="24"/>
        </w:rPr>
        <w:t>Fitch;</w:t>
      </w:r>
      <w:proofErr w:type="gramEnd"/>
    </w:p>
    <w:p w14:paraId="13ECF0DD" w14:textId="77777777" w:rsidR="0056202B" w:rsidRPr="00751652" w:rsidRDefault="0056202B" w:rsidP="0056202B">
      <w:pPr>
        <w:keepNext/>
        <w:pBdr>
          <w:top w:val="nil"/>
          <w:left w:val="nil"/>
          <w:bottom w:val="nil"/>
          <w:right w:val="nil"/>
          <w:between w:val="nil"/>
        </w:pBdr>
        <w:spacing w:before="120" w:after="120"/>
        <w:ind w:left="720"/>
        <w:rPr>
          <w:rFonts w:ascii="Arial" w:hAnsi="Arial" w:cs="Arial"/>
          <w:sz w:val="24"/>
          <w:szCs w:val="24"/>
        </w:rPr>
      </w:pPr>
      <w:r w:rsidRPr="00751652">
        <w:rPr>
          <w:rFonts w:ascii="Arial" w:hAnsi="Arial" w:cs="Arial"/>
          <w:sz w:val="24"/>
          <w:szCs w:val="24"/>
        </w:rPr>
        <w:t>the Supplier will not be required to provide any CRP Information unless or until either (</w:t>
      </w:r>
      <w:proofErr w:type="spellStart"/>
      <w:r w:rsidRPr="00751652">
        <w:rPr>
          <w:rFonts w:ascii="Arial" w:hAnsi="Arial" w:cs="Arial"/>
          <w:sz w:val="24"/>
          <w:szCs w:val="24"/>
        </w:rPr>
        <w:t>i</w:t>
      </w:r>
      <w:proofErr w:type="spellEnd"/>
      <w:r w:rsidRPr="00751652">
        <w:rPr>
          <w:rFonts w:ascii="Arial" w:hAnsi="Arial" w:cs="Arial"/>
          <w:sz w:val="24"/>
          <w:szCs w:val="24"/>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03E1048A"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6A77C2B9" w14:textId="77777777" w:rsidR="0056202B" w:rsidRPr="00751652" w:rsidRDefault="0056202B" w:rsidP="00C8321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751652">
        <w:rPr>
          <w:rFonts w:ascii="Arial" w:eastAsia="Arial" w:hAnsi="Arial" w:cs="Arial"/>
          <w:b/>
          <w:color w:val="000000"/>
          <w:sz w:val="24"/>
          <w:szCs w:val="24"/>
        </w:rPr>
        <w:t>Termination Rights</w:t>
      </w:r>
    </w:p>
    <w:p w14:paraId="0F7633F0" w14:textId="77777777" w:rsidR="0056202B" w:rsidRPr="00751652" w:rsidRDefault="00000000"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sdt>
        <w:sdtPr>
          <w:rPr>
            <w:rFonts w:ascii="Arial" w:hAnsi="Arial" w:cs="Arial"/>
          </w:rPr>
          <w:tag w:val="goog_rdk_3"/>
          <w:id w:val="886218377"/>
        </w:sdtPr>
        <w:sdtContent/>
      </w:sdt>
      <w:r w:rsidR="0056202B" w:rsidRPr="00751652">
        <w:rPr>
          <w:rFonts w:ascii="Arial" w:eastAsia="Arial" w:hAnsi="Arial" w:cs="Arial"/>
          <w:color w:val="000000"/>
          <w:sz w:val="24"/>
          <w:szCs w:val="24"/>
        </w:rPr>
        <w:t>The Buyer shall be entitled to terminate the Contract if the Supplier is required to provide CRP Information under Paragraph 2 of this Part B and either:</w:t>
      </w:r>
    </w:p>
    <w:p w14:paraId="44B333E9"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the Supplier fails to provide the CRP Information within 4 months of the Effective Date if this is a Critical Service Contract or otherwise within 4 </w:t>
      </w:r>
      <w:r w:rsidRPr="00751652">
        <w:rPr>
          <w:rFonts w:ascii="Arial" w:hAnsi="Arial" w:cs="Arial"/>
          <w:sz w:val="24"/>
          <w:szCs w:val="24"/>
        </w:rPr>
        <w:lastRenderedPageBreak/>
        <w:t>months of the Appropriate Authority’s or Appropriate Authorities’ request; or</w:t>
      </w:r>
    </w:p>
    <w:p w14:paraId="29DB548D"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5E477612" w14:textId="77777777" w:rsidR="0056202B" w:rsidRPr="00751652" w:rsidRDefault="0056202B" w:rsidP="0056202B">
      <w:pPr>
        <w:pBdr>
          <w:top w:val="nil"/>
          <w:left w:val="nil"/>
          <w:bottom w:val="nil"/>
          <w:right w:val="nil"/>
          <w:between w:val="nil"/>
        </w:pBdr>
        <w:spacing w:before="120" w:after="120"/>
        <w:ind w:left="720" w:hanging="720"/>
        <w:rPr>
          <w:rFonts w:ascii="Arial" w:eastAsia="Arial" w:hAnsi="Arial" w:cs="Arial"/>
          <w:color w:val="000000"/>
          <w:sz w:val="24"/>
          <w:szCs w:val="24"/>
        </w:rPr>
      </w:pPr>
      <w:r w:rsidRPr="00751652">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76896A00" w14:textId="77777777" w:rsidR="0056202B" w:rsidRPr="00751652" w:rsidRDefault="0056202B" w:rsidP="00C8321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751652">
        <w:rPr>
          <w:rFonts w:ascii="Arial" w:eastAsia="Arial" w:hAnsi="Arial" w:cs="Arial"/>
          <w:b/>
          <w:color w:val="000000"/>
          <w:sz w:val="24"/>
          <w:szCs w:val="24"/>
        </w:rPr>
        <w:t>Confidentiality and usage of CRP Information</w:t>
      </w:r>
    </w:p>
    <w:p w14:paraId="10B47D8F"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7419EA7"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2B70665A"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121363F0"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Where the Supplier is unable to procure consent pursuant to Paragraph 4.3 of this Part B, the Supplier shall use all reasonable endeavours to </w:t>
      </w:r>
      <w:proofErr w:type="gramStart"/>
      <w:r w:rsidRPr="00751652">
        <w:rPr>
          <w:rFonts w:ascii="Arial" w:eastAsia="Arial" w:hAnsi="Arial" w:cs="Arial"/>
          <w:color w:val="000000"/>
          <w:sz w:val="24"/>
          <w:szCs w:val="24"/>
        </w:rPr>
        <w:t>disclose the CRP Information to the fullest extent</w:t>
      </w:r>
      <w:proofErr w:type="gramEnd"/>
      <w:r w:rsidRPr="00751652">
        <w:rPr>
          <w:rFonts w:ascii="Arial" w:eastAsia="Arial" w:hAnsi="Arial" w:cs="Arial"/>
          <w:color w:val="000000"/>
          <w:sz w:val="24"/>
          <w:szCs w:val="24"/>
        </w:rPr>
        <w:t xml:space="preserve"> possible by limiting the amount of information it withholds including by:</w:t>
      </w:r>
    </w:p>
    <w:p w14:paraId="0CEDAE7B"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 xml:space="preserve">redacting only those parts of the information which are subject to such obligations of </w:t>
      </w:r>
      <w:proofErr w:type="gramStart"/>
      <w:r w:rsidRPr="00751652">
        <w:rPr>
          <w:rFonts w:ascii="Arial" w:hAnsi="Arial" w:cs="Arial"/>
          <w:sz w:val="24"/>
          <w:szCs w:val="24"/>
        </w:rPr>
        <w:t>confidentiality;</w:t>
      </w:r>
      <w:proofErr w:type="gramEnd"/>
    </w:p>
    <w:p w14:paraId="154B5251" w14:textId="77777777" w:rsidR="0056202B" w:rsidRPr="00751652" w:rsidRDefault="0056202B" w:rsidP="00C8321B">
      <w:pPr>
        <w:keepNext/>
        <w:numPr>
          <w:ilvl w:val="2"/>
          <w:numId w:val="70"/>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751652">
        <w:rPr>
          <w:rFonts w:ascii="Arial" w:hAnsi="Arial" w:cs="Arial"/>
          <w:sz w:val="24"/>
          <w:szCs w:val="24"/>
        </w:rPr>
        <w:t>providing the information in a form that does not breach its obligations of confidentiality including (where possible) by:</w:t>
      </w:r>
    </w:p>
    <w:p w14:paraId="05A1B8A8"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summarising the </w:t>
      </w:r>
      <w:proofErr w:type="gramStart"/>
      <w:r w:rsidRPr="00751652">
        <w:rPr>
          <w:rFonts w:ascii="Arial" w:eastAsia="Arial" w:hAnsi="Arial" w:cs="Arial"/>
          <w:color w:val="000000"/>
          <w:sz w:val="24"/>
          <w:szCs w:val="24"/>
        </w:rPr>
        <w:t>information;</w:t>
      </w:r>
      <w:proofErr w:type="gramEnd"/>
    </w:p>
    <w:p w14:paraId="2835C698"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grouping the </w:t>
      </w:r>
      <w:proofErr w:type="gramStart"/>
      <w:r w:rsidRPr="00751652">
        <w:rPr>
          <w:rFonts w:ascii="Arial" w:eastAsia="Arial" w:hAnsi="Arial" w:cs="Arial"/>
          <w:color w:val="000000"/>
          <w:sz w:val="24"/>
          <w:szCs w:val="24"/>
        </w:rPr>
        <w:t>information;</w:t>
      </w:r>
      <w:proofErr w:type="gramEnd"/>
    </w:p>
    <w:p w14:paraId="32108C96"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anonymising the information; and</w:t>
      </w:r>
    </w:p>
    <w:p w14:paraId="3FEE2864" w14:textId="77777777" w:rsidR="0056202B" w:rsidRPr="00751652" w:rsidRDefault="0056202B" w:rsidP="00C8321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presenting the information in general terms</w:t>
      </w:r>
    </w:p>
    <w:p w14:paraId="2E904C43" w14:textId="77777777" w:rsidR="0056202B" w:rsidRPr="00751652" w:rsidRDefault="0056202B" w:rsidP="00C8321B">
      <w:pPr>
        <w:numPr>
          <w:ilvl w:val="1"/>
          <w:numId w:val="7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70CA6833" w14:textId="77777777" w:rsidR="0056202B" w:rsidRPr="00751652" w:rsidRDefault="0056202B" w:rsidP="0056202B">
      <w:pPr>
        <w:pBdr>
          <w:top w:val="nil"/>
          <w:left w:val="nil"/>
          <w:bottom w:val="nil"/>
          <w:right w:val="nil"/>
          <w:between w:val="nil"/>
        </w:pBdr>
        <w:spacing w:before="120" w:after="120"/>
        <w:ind w:left="720" w:hanging="720"/>
        <w:rPr>
          <w:rFonts w:ascii="Arial" w:hAnsi="Arial" w:cs="Arial"/>
          <w:color w:val="000000"/>
        </w:rPr>
      </w:pPr>
    </w:p>
    <w:p w14:paraId="227F6B82" w14:textId="77777777" w:rsidR="00614B7C" w:rsidRPr="00751652" w:rsidRDefault="00614B7C" w:rsidP="00614B7C">
      <w:pPr>
        <w:rPr>
          <w:rFonts w:ascii="Arial" w:hAnsi="Arial" w:cs="Arial"/>
          <w:b/>
          <w:sz w:val="32"/>
          <w:szCs w:val="32"/>
        </w:rPr>
      </w:pPr>
      <w:r w:rsidRPr="00751652">
        <w:rPr>
          <w:rFonts w:ascii="Arial" w:hAnsi="Arial" w:cs="Arial"/>
          <w:b/>
          <w:sz w:val="32"/>
          <w:szCs w:val="32"/>
        </w:rPr>
        <w:t>Appendix 1: Group structure information and resolution commentary</w:t>
      </w:r>
    </w:p>
    <w:p w14:paraId="0D4C137A" w14:textId="77777777" w:rsidR="00614B7C" w:rsidRPr="00751652" w:rsidRDefault="00614B7C" w:rsidP="00C8321B">
      <w:pPr>
        <w:numPr>
          <w:ilvl w:val="0"/>
          <w:numId w:val="71"/>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3A93DA1B" w14:textId="77777777" w:rsidR="00614B7C" w:rsidRPr="00751652" w:rsidRDefault="00614B7C" w:rsidP="00C8321B">
      <w:pPr>
        <w:numPr>
          <w:ilvl w:val="1"/>
          <w:numId w:val="71"/>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provide sufficient information to allow the Appropriate Authority to understand the implications on the Supplier Group’s UK Public Sector Business and CNI contracts listed pursuant to Appendix 2 if the Supplier or another member of the Supplier Group is subject to an Insolvency </w:t>
      </w:r>
      <w:proofErr w:type="gramStart"/>
      <w:r w:rsidRPr="00751652">
        <w:rPr>
          <w:rFonts w:ascii="Arial" w:eastAsia="Arial" w:hAnsi="Arial" w:cs="Arial"/>
          <w:color w:val="000000"/>
          <w:sz w:val="24"/>
          <w:szCs w:val="24"/>
        </w:rPr>
        <w:t>Event;</w:t>
      </w:r>
      <w:proofErr w:type="gramEnd"/>
    </w:p>
    <w:p w14:paraId="55230CC8" w14:textId="77777777" w:rsidR="00614B7C" w:rsidRPr="00751652" w:rsidRDefault="00614B7C" w:rsidP="00C8321B">
      <w:pPr>
        <w:numPr>
          <w:ilvl w:val="1"/>
          <w:numId w:val="71"/>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ensure that the information is presented </w:t>
      </w:r>
      <w:proofErr w:type="gramStart"/>
      <w:r w:rsidRPr="00751652">
        <w:rPr>
          <w:rFonts w:ascii="Arial" w:eastAsia="Arial" w:hAnsi="Arial" w:cs="Arial"/>
          <w:color w:val="000000"/>
          <w:sz w:val="24"/>
          <w:szCs w:val="24"/>
        </w:rPr>
        <w:t>so as to</w:t>
      </w:r>
      <w:proofErr w:type="gramEnd"/>
      <w:r w:rsidRPr="00751652">
        <w:rPr>
          <w:rFonts w:ascii="Arial" w:eastAsia="Arial" w:hAnsi="Arial" w:cs="Arial"/>
          <w:color w:val="000000"/>
          <w:sz w:val="24"/>
          <w:szCs w:val="24"/>
        </w:rPr>
        <w:t xml:space="preserve"> provide a simple, effective and easily understood overview of the Supplier Group; and</w:t>
      </w:r>
    </w:p>
    <w:p w14:paraId="3CAE3FBB" w14:textId="77777777" w:rsidR="00614B7C" w:rsidRPr="00751652" w:rsidRDefault="00614B7C" w:rsidP="00C8321B">
      <w:pPr>
        <w:numPr>
          <w:ilvl w:val="1"/>
          <w:numId w:val="71"/>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03CFB211" w14:textId="77777777" w:rsidR="00614B7C" w:rsidRPr="00751652" w:rsidRDefault="00614B7C" w:rsidP="00614B7C">
      <w:pPr>
        <w:ind w:firstLine="1418"/>
        <w:rPr>
          <w:rFonts w:ascii="Arial" w:hAnsi="Arial" w:cs="Arial"/>
        </w:rPr>
      </w:pPr>
      <w:r w:rsidRPr="00751652">
        <w:rPr>
          <w:rFonts w:ascii="Arial" w:hAnsi="Arial" w:cs="Arial"/>
        </w:rPr>
        <w:br w:type="page"/>
      </w:r>
    </w:p>
    <w:p w14:paraId="51EEF471" w14:textId="77777777" w:rsidR="00614B7C" w:rsidRPr="00751652" w:rsidRDefault="00614B7C" w:rsidP="00614B7C">
      <w:pPr>
        <w:rPr>
          <w:rFonts w:ascii="Arial" w:hAnsi="Arial" w:cs="Arial"/>
          <w:b/>
          <w:sz w:val="32"/>
          <w:szCs w:val="32"/>
        </w:rPr>
      </w:pPr>
      <w:r w:rsidRPr="00751652">
        <w:rPr>
          <w:rFonts w:ascii="Arial" w:hAnsi="Arial" w:cs="Arial"/>
          <w:b/>
          <w:sz w:val="32"/>
          <w:szCs w:val="32"/>
        </w:rPr>
        <w:lastRenderedPageBreak/>
        <w:t>Appendix 2: UK Public Sector / CNI Contract Information</w:t>
      </w:r>
    </w:p>
    <w:p w14:paraId="57246AB7" w14:textId="77777777" w:rsidR="00614B7C" w:rsidRPr="00751652" w:rsidRDefault="00614B7C" w:rsidP="00C8321B">
      <w:pPr>
        <w:numPr>
          <w:ilvl w:val="0"/>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2B1EDC41" w14:textId="77777777" w:rsidR="00614B7C" w:rsidRPr="00751652" w:rsidRDefault="00614B7C" w:rsidP="00C8321B">
      <w:pPr>
        <w:numPr>
          <w:ilvl w:val="1"/>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provide details of all agreements held by members of the Supplier Group where those agreements are for goods, services or works provision and:</w:t>
      </w:r>
    </w:p>
    <w:p w14:paraId="59F4610F" w14:textId="77777777" w:rsidR="00614B7C" w:rsidRPr="00751652" w:rsidRDefault="00614B7C" w:rsidP="00C8321B">
      <w:pPr>
        <w:numPr>
          <w:ilvl w:val="2"/>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are with any UK public sector bodies </w:t>
      </w:r>
      <w:proofErr w:type="gramStart"/>
      <w:r w:rsidRPr="00751652">
        <w:rPr>
          <w:rFonts w:ascii="Arial" w:eastAsia="Arial" w:hAnsi="Arial" w:cs="Arial"/>
          <w:color w:val="000000"/>
          <w:sz w:val="24"/>
          <w:szCs w:val="24"/>
        </w:rPr>
        <w:t>including:</w:t>
      </w:r>
      <w:proofErr w:type="gramEnd"/>
      <w:r w:rsidRPr="00751652">
        <w:rPr>
          <w:rFonts w:ascii="Arial" w:eastAsia="Arial" w:hAnsi="Arial" w:cs="Arial"/>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0F3C662D" w14:textId="77777777" w:rsidR="00614B7C" w:rsidRPr="00751652" w:rsidRDefault="00614B7C" w:rsidP="00C8321B">
      <w:pPr>
        <w:numPr>
          <w:ilvl w:val="2"/>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1B288B24" w14:textId="77777777" w:rsidR="00614B7C" w:rsidRPr="00751652" w:rsidRDefault="00614B7C" w:rsidP="00C8321B">
      <w:pPr>
        <w:numPr>
          <w:ilvl w:val="2"/>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involve or could reasonably be considered to involve </w:t>
      </w:r>
      <w:proofErr w:type="gramStart"/>
      <w:r w:rsidRPr="00751652">
        <w:rPr>
          <w:rFonts w:ascii="Arial" w:eastAsia="Arial" w:hAnsi="Arial" w:cs="Arial"/>
          <w:color w:val="000000"/>
          <w:sz w:val="24"/>
          <w:szCs w:val="24"/>
        </w:rPr>
        <w:t>CNI;</w:t>
      </w:r>
      <w:proofErr w:type="gramEnd"/>
    </w:p>
    <w:p w14:paraId="7D6E9FCB" w14:textId="77777777" w:rsidR="00614B7C" w:rsidRPr="00751652" w:rsidRDefault="00614B7C" w:rsidP="00C8321B">
      <w:pPr>
        <w:numPr>
          <w:ilvl w:val="1"/>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624D28A6" w14:textId="77777777" w:rsidR="0056202B" w:rsidRPr="00751652" w:rsidRDefault="0056202B" w:rsidP="0056202B">
      <w:pPr>
        <w:ind w:firstLine="1418"/>
        <w:rPr>
          <w:rFonts w:ascii="Arial" w:hAnsi="Arial" w:cs="Arial"/>
        </w:rPr>
        <w:sectPr w:rsidR="0056202B" w:rsidRPr="00751652" w:rsidSect="00305B9C">
          <w:headerReference w:type="default" r:id="rId91"/>
          <w:footerReference w:type="even" r:id="rId92"/>
          <w:footerReference w:type="default" r:id="rId93"/>
          <w:footerReference w:type="first" r:id="rId94"/>
          <w:pgSz w:w="11906" w:h="16838"/>
          <w:pgMar w:top="1440" w:right="1440" w:bottom="1440" w:left="1440" w:header="709" w:footer="709" w:gutter="0"/>
          <w:cols w:space="720"/>
        </w:sectPr>
      </w:pPr>
    </w:p>
    <w:p w14:paraId="451D443E" w14:textId="77777777" w:rsidR="0056202B" w:rsidRPr="00751652" w:rsidRDefault="0056202B" w:rsidP="0056202B">
      <w:pPr>
        <w:pBdr>
          <w:top w:val="nil"/>
          <w:left w:val="nil"/>
          <w:bottom w:val="nil"/>
          <w:right w:val="nil"/>
          <w:between w:val="nil"/>
        </w:pBdr>
        <w:spacing w:before="240" w:after="120"/>
        <w:ind w:hanging="567"/>
        <w:rPr>
          <w:rFonts w:ascii="Arial" w:eastAsia="Arial Bold" w:hAnsi="Arial" w:cs="Arial"/>
          <w:b/>
          <w:color w:val="000000"/>
          <w:sz w:val="36"/>
          <w:szCs w:val="36"/>
        </w:rPr>
      </w:pPr>
      <w:r w:rsidRPr="00751652">
        <w:rPr>
          <w:rFonts w:ascii="Arial" w:eastAsia="Arial Bold" w:hAnsi="Arial" w:cs="Arial"/>
          <w:b/>
          <w:color w:val="000000"/>
          <w:sz w:val="36"/>
          <w:szCs w:val="36"/>
        </w:rPr>
        <w:lastRenderedPageBreak/>
        <w:t>Call-Off Schedule 9 (Security)</w:t>
      </w:r>
    </w:p>
    <w:p w14:paraId="0ECFD37F" w14:textId="77777777" w:rsidR="0056202B" w:rsidRPr="00751652" w:rsidRDefault="0056202B" w:rsidP="0056202B">
      <w:pPr>
        <w:pBdr>
          <w:top w:val="nil"/>
          <w:left w:val="nil"/>
          <w:bottom w:val="nil"/>
          <w:right w:val="nil"/>
          <w:between w:val="nil"/>
        </w:pBdr>
        <w:spacing w:before="240" w:after="120"/>
        <w:ind w:left="567" w:hanging="567"/>
        <w:rPr>
          <w:rFonts w:ascii="Arial" w:hAnsi="Arial" w:cs="Arial"/>
          <w:color w:val="000000"/>
          <w:sz w:val="24"/>
          <w:szCs w:val="24"/>
        </w:rPr>
      </w:pPr>
      <w:r w:rsidRPr="00751652">
        <w:rPr>
          <w:rFonts w:ascii="Arial" w:hAnsi="Arial" w:cs="Arial"/>
          <w:b/>
          <w:bCs/>
          <w:color w:val="000000" w:themeColor="text1"/>
          <w:sz w:val="24"/>
          <w:szCs w:val="24"/>
        </w:rPr>
        <w:t xml:space="preserve">  Buyer Selects Part A</w:t>
      </w:r>
    </w:p>
    <w:p w14:paraId="55F161DD" w14:textId="77777777" w:rsidR="0056202B" w:rsidRPr="00751652" w:rsidRDefault="0056202B" w:rsidP="0056202B">
      <w:pPr>
        <w:rPr>
          <w:rFonts w:ascii="Arial" w:hAnsi="Arial" w:cs="Arial"/>
          <w:sz w:val="24"/>
          <w:szCs w:val="24"/>
        </w:rPr>
      </w:pPr>
      <w:bookmarkStart w:id="133" w:name="bookmark=id.30j0zll" w:colFirst="0" w:colLast="0"/>
      <w:bookmarkEnd w:id="133"/>
    </w:p>
    <w:p w14:paraId="28443401" w14:textId="77777777" w:rsidR="0056202B" w:rsidRPr="00751652" w:rsidRDefault="0056202B" w:rsidP="0056202B">
      <w:pPr>
        <w:pBdr>
          <w:top w:val="nil"/>
          <w:left w:val="nil"/>
          <w:bottom w:val="nil"/>
          <w:right w:val="nil"/>
          <w:between w:val="nil"/>
        </w:pBdr>
        <w:spacing w:before="240" w:after="120"/>
        <w:ind w:hanging="567"/>
        <w:rPr>
          <w:rFonts w:ascii="Arial" w:hAnsi="Arial" w:cs="Arial"/>
          <w:b/>
          <w:color w:val="000000"/>
          <w:sz w:val="36"/>
          <w:szCs w:val="36"/>
        </w:rPr>
      </w:pPr>
      <w:r w:rsidRPr="00751652">
        <w:rPr>
          <w:rFonts w:ascii="Arial" w:hAnsi="Arial" w:cs="Arial"/>
          <w:b/>
          <w:color w:val="000000"/>
          <w:sz w:val="36"/>
          <w:szCs w:val="36"/>
        </w:rPr>
        <w:t>Part A: Short Form Security Requirements</w:t>
      </w:r>
    </w:p>
    <w:p w14:paraId="5B8BC03C" w14:textId="77777777" w:rsidR="0056202B" w:rsidRPr="00751652" w:rsidRDefault="0056202B" w:rsidP="00C8321B">
      <w:pPr>
        <w:keepNext/>
        <w:numPr>
          <w:ilvl w:val="0"/>
          <w:numId w:val="7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hAnsi="Arial" w:cs="Arial"/>
          <w:b/>
          <w:smallCaps/>
          <w:color w:val="000000"/>
          <w:sz w:val="24"/>
          <w:szCs w:val="24"/>
        </w:rPr>
        <w:t>D</w:t>
      </w:r>
      <w:r w:rsidRPr="00751652">
        <w:rPr>
          <w:rFonts w:ascii="Arial" w:eastAsia="Arial Bold" w:hAnsi="Arial" w:cs="Arial"/>
          <w:b/>
          <w:color w:val="000000"/>
          <w:sz w:val="24"/>
          <w:szCs w:val="24"/>
        </w:rPr>
        <w:t>efinitions</w:t>
      </w:r>
    </w:p>
    <w:p w14:paraId="1B5AAEA4" w14:textId="77777777" w:rsidR="0056202B" w:rsidRPr="00751652" w:rsidRDefault="0056202B" w:rsidP="00C8321B">
      <w:pPr>
        <w:keepNext/>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In this Schedule, the following words shall have the following meanings and they shall supplement Joint Schedule 1 (Definitions):</w:t>
      </w:r>
    </w:p>
    <w:tbl>
      <w:tblPr>
        <w:tblW w:w="8363" w:type="dxa"/>
        <w:tblInd w:w="421" w:type="dxa"/>
        <w:tblLayout w:type="fixed"/>
        <w:tblLook w:val="0400" w:firstRow="0" w:lastRow="0" w:firstColumn="0" w:lastColumn="0" w:noHBand="0" w:noVBand="1"/>
      </w:tblPr>
      <w:tblGrid>
        <w:gridCol w:w="2502"/>
        <w:gridCol w:w="5861"/>
      </w:tblGrid>
      <w:tr w:rsidR="0056202B" w:rsidRPr="00751652" w14:paraId="2086FFDB" w14:textId="77777777" w:rsidTr="00980BF2">
        <w:tc>
          <w:tcPr>
            <w:tcW w:w="2502" w:type="dxa"/>
          </w:tcPr>
          <w:p w14:paraId="00EA9230" w14:textId="77777777" w:rsidR="0056202B" w:rsidRPr="00751652" w:rsidRDefault="0056202B" w:rsidP="00980BF2">
            <w:pPr>
              <w:spacing w:after="120"/>
              <w:ind w:left="-108" w:firstLine="108"/>
              <w:rPr>
                <w:rFonts w:ascii="Arial" w:hAnsi="Arial" w:cs="Arial"/>
                <w:sz w:val="24"/>
                <w:szCs w:val="24"/>
              </w:rPr>
            </w:pPr>
            <w:r w:rsidRPr="00751652">
              <w:rPr>
                <w:rFonts w:ascii="Arial" w:hAnsi="Arial" w:cs="Arial"/>
                <w:sz w:val="24"/>
                <w:szCs w:val="24"/>
              </w:rPr>
              <w:t>"Breach of Security"</w:t>
            </w:r>
          </w:p>
        </w:tc>
        <w:tc>
          <w:tcPr>
            <w:tcW w:w="5861" w:type="dxa"/>
          </w:tcPr>
          <w:p w14:paraId="41F6EF4A" w14:textId="77777777" w:rsidR="0056202B" w:rsidRPr="00751652" w:rsidRDefault="0056202B" w:rsidP="00980BF2">
            <w:pPr>
              <w:tabs>
                <w:tab w:val="left" w:pos="-9"/>
              </w:tabs>
              <w:spacing w:after="120"/>
              <w:rPr>
                <w:rFonts w:ascii="Arial" w:eastAsia="Arial" w:hAnsi="Arial" w:cs="Arial"/>
                <w:b/>
                <w:bCs/>
              </w:rPr>
            </w:pPr>
            <w:r w:rsidRPr="00751652">
              <w:rPr>
                <w:rFonts w:ascii="Arial" w:hAnsi="Arial" w:cs="Arial"/>
                <w:bCs/>
                <w:sz w:val="24"/>
                <w:szCs w:val="24"/>
              </w:rPr>
              <w:t>the occurrence of:</w:t>
            </w:r>
          </w:p>
          <w:p w14:paraId="3946B809" w14:textId="77777777" w:rsidR="0056202B" w:rsidRPr="00751652" w:rsidRDefault="0056202B" w:rsidP="0056202B">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b/>
                <w:bCs/>
                <w:sz w:val="24"/>
                <w:szCs w:val="24"/>
              </w:rPr>
            </w:pPr>
            <w:r w:rsidRPr="00751652">
              <w:rPr>
                <w:rFonts w:ascii="Arial" w:hAnsi="Arial" w:cs="Arial"/>
                <w:bCs/>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690F0184" w14:textId="77777777" w:rsidR="0056202B" w:rsidRPr="00751652" w:rsidRDefault="0056202B" w:rsidP="0056202B">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b/>
                <w:bCs/>
                <w:sz w:val="24"/>
                <w:szCs w:val="24"/>
              </w:rPr>
            </w:pPr>
            <w:r w:rsidRPr="00751652">
              <w:rPr>
                <w:rFonts w:ascii="Arial" w:hAnsi="Arial" w:cs="Arial"/>
                <w:bCs/>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FBA1365" w14:textId="77777777" w:rsidR="0056202B" w:rsidRPr="00751652" w:rsidRDefault="0056202B" w:rsidP="00980BF2">
            <w:pPr>
              <w:tabs>
                <w:tab w:val="left" w:pos="-9"/>
              </w:tabs>
              <w:spacing w:after="120"/>
              <w:rPr>
                <w:rFonts w:ascii="Arial" w:eastAsia="Arial" w:hAnsi="Arial" w:cs="Arial"/>
                <w:b/>
                <w:bCs/>
              </w:rPr>
            </w:pPr>
            <w:r w:rsidRPr="00751652">
              <w:rPr>
                <w:rFonts w:ascii="Arial" w:hAnsi="Arial" w:cs="Arial"/>
                <w:bCs/>
                <w:sz w:val="24"/>
                <w:szCs w:val="24"/>
              </w:rPr>
              <w:t>in either case as more particularly set out in the Security Policy where the Buyer has required compliance therewith in accordance with paragraph 2.2;</w:t>
            </w:r>
          </w:p>
        </w:tc>
      </w:tr>
      <w:tr w:rsidR="0056202B" w:rsidRPr="00751652" w14:paraId="109EC3CC" w14:textId="77777777" w:rsidTr="00980BF2">
        <w:tc>
          <w:tcPr>
            <w:tcW w:w="2502" w:type="dxa"/>
          </w:tcPr>
          <w:p w14:paraId="76123944" w14:textId="77777777" w:rsidR="0056202B" w:rsidRPr="00751652" w:rsidRDefault="0056202B" w:rsidP="00980BF2">
            <w:pPr>
              <w:spacing w:after="120"/>
              <w:ind w:left="-108" w:firstLine="108"/>
              <w:rPr>
                <w:rFonts w:ascii="Arial" w:hAnsi="Arial" w:cs="Arial"/>
                <w:sz w:val="24"/>
                <w:szCs w:val="24"/>
              </w:rPr>
            </w:pPr>
            <w:r w:rsidRPr="00751652">
              <w:rPr>
                <w:rFonts w:ascii="Arial" w:hAnsi="Arial" w:cs="Arial"/>
                <w:sz w:val="24"/>
                <w:szCs w:val="24"/>
              </w:rPr>
              <w:t xml:space="preserve">"Security Management Plan" </w:t>
            </w:r>
          </w:p>
        </w:tc>
        <w:tc>
          <w:tcPr>
            <w:tcW w:w="5861" w:type="dxa"/>
          </w:tcPr>
          <w:p w14:paraId="342BD533" w14:textId="77777777" w:rsidR="0056202B" w:rsidRPr="00751652" w:rsidRDefault="0056202B" w:rsidP="00980BF2">
            <w:pPr>
              <w:tabs>
                <w:tab w:val="left" w:pos="-179"/>
              </w:tabs>
              <w:spacing w:after="120"/>
              <w:rPr>
                <w:rFonts w:ascii="Arial" w:eastAsia="Arial" w:hAnsi="Arial" w:cs="Arial"/>
                <w:b/>
                <w:bCs/>
              </w:rPr>
            </w:pPr>
            <w:r w:rsidRPr="00751652">
              <w:rPr>
                <w:rFonts w:ascii="Arial" w:hAnsi="Arial" w:cs="Arial"/>
                <w:bCs/>
                <w:sz w:val="24"/>
                <w:szCs w:val="24"/>
              </w:rPr>
              <w:t>the Supplier's security management plan prepared pursuant to this Schedule, a draft of which has been provided by the Supplier to the Buyer and as updated from time to time.</w:t>
            </w:r>
          </w:p>
        </w:tc>
      </w:tr>
    </w:tbl>
    <w:p w14:paraId="35CA1A6A" w14:textId="77777777" w:rsidR="0056202B" w:rsidRPr="00751652" w:rsidRDefault="0056202B" w:rsidP="00C8321B">
      <w:pPr>
        <w:keepNext/>
        <w:numPr>
          <w:ilvl w:val="0"/>
          <w:numId w:val="7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eastAsia="Arial Bold" w:hAnsi="Arial" w:cs="Arial"/>
          <w:b/>
          <w:color w:val="000000"/>
          <w:sz w:val="24"/>
          <w:szCs w:val="24"/>
        </w:rPr>
        <w:t>Complying with security requirements and updates to them</w:t>
      </w:r>
    </w:p>
    <w:p w14:paraId="25641BEB"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0C8FBDD2"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w:t>
      </w:r>
      <w:r w:rsidRPr="00751652">
        <w:rPr>
          <w:rFonts w:ascii="Arial" w:hAnsi="Arial" w:cs="Arial"/>
          <w:color w:val="000000"/>
          <w:sz w:val="24"/>
          <w:szCs w:val="24"/>
        </w:rPr>
        <w:lastRenderedPageBreak/>
        <w:t xml:space="preserve">and shall ensure that the Security Management Plan produced by the Supplier fully complies with the Security Policy. </w:t>
      </w:r>
    </w:p>
    <w:p w14:paraId="0171E4A7"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Where the Security Policy applies the Buyer shall notify the Supplier of any changes or proposed changes to the Security Policy.</w:t>
      </w:r>
    </w:p>
    <w:p w14:paraId="095D9976"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6D4FF96"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145DF9EB" w14:textId="77777777" w:rsidR="0056202B" w:rsidRPr="00751652" w:rsidRDefault="0056202B" w:rsidP="00C8321B">
      <w:pPr>
        <w:keepNext/>
        <w:numPr>
          <w:ilvl w:val="0"/>
          <w:numId w:val="7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eastAsia="Arial Bold" w:hAnsi="Arial" w:cs="Arial"/>
          <w:b/>
          <w:color w:val="000000"/>
          <w:sz w:val="24"/>
          <w:szCs w:val="24"/>
        </w:rPr>
        <w:t>Security Standards</w:t>
      </w:r>
    </w:p>
    <w:p w14:paraId="7449750C"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 xml:space="preserve">The Supplier acknowledges that the Buyer places great emphasis on the reliability of the performance of the Deliverables, confidentiality, </w:t>
      </w:r>
      <w:proofErr w:type="gramStart"/>
      <w:r w:rsidRPr="00751652">
        <w:rPr>
          <w:rFonts w:ascii="Arial" w:hAnsi="Arial" w:cs="Arial"/>
          <w:color w:val="000000"/>
          <w:sz w:val="24"/>
          <w:szCs w:val="24"/>
        </w:rPr>
        <w:t>integrity</w:t>
      </w:r>
      <w:proofErr w:type="gramEnd"/>
      <w:r w:rsidRPr="00751652">
        <w:rPr>
          <w:rFonts w:ascii="Arial" w:hAnsi="Arial" w:cs="Arial"/>
          <w:color w:val="000000"/>
          <w:sz w:val="24"/>
          <w:szCs w:val="24"/>
        </w:rPr>
        <w:t xml:space="preserve"> and availability of information and consequently on security.</w:t>
      </w:r>
    </w:p>
    <w:p w14:paraId="411C54E8" w14:textId="77777777" w:rsidR="0056202B" w:rsidRPr="00751652" w:rsidRDefault="0056202B" w:rsidP="00C8321B">
      <w:pPr>
        <w:keepNext/>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 xml:space="preserve">The Supplier shall be responsible for the effective performance of its security obligations and shall </w:t>
      </w:r>
      <w:proofErr w:type="gramStart"/>
      <w:r w:rsidRPr="00751652">
        <w:rPr>
          <w:rFonts w:ascii="Arial" w:hAnsi="Arial" w:cs="Arial"/>
          <w:color w:val="000000"/>
          <w:sz w:val="24"/>
          <w:szCs w:val="24"/>
        </w:rPr>
        <w:t>at all times</w:t>
      </w:r>
      <w:proofErr w:type="gramEnd"/>
      <w:r w:rsidRPr="00751652">
        <w:rPr>
          <w:rFonts w:ascii="Arial" w:hAnsi="Arial" w:cs="Arial"/>
          <w:color w:val="000000"/>
          <w:sz w:val="24"/>
          <w:szCs w:val="24"/>
        </w:rPr>
        <w:t xml:space="preserve"> provide a level of security which:</w:t>
      </w:r>
    </w:p>
    <w:p w14:paraId="76F21262"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 xml:space="preserve">is in accordance with the Law and this </w:t>
      </w:r>
      <w:proofErr w:type="gramStart"/>
      <w:r w:rsidRPr="00751652">
        <w:rPr>
          <w:rFonts w:ascii="Arial" w:hAnsi="Arial" w:cs="Arial"/>
          <w:color w:val="000000"/>
          <w:sz w:val="24"/>
          <w:szCs w:val="24"/>
        </w:rPr>
        <w:t>Contract;</w:t>
      </w:r>
      <w:proofErr w:type="gramEnd"/>
      <w:r w:rsidRPr="00751652">
        <w:rPr>
          <w:rFonts w:ascii="Arial" w:hAnsi="Arial" w:cs="Arial"/>
          <w:color w:val="000000"/>
          <w:sz w:val="24"/>
          <w:szCs w:val="24"/>
        </w:rPr>
        <w:t xml:space="preserve"> </w:t>
      </w:r>
    </w:p>
    <w:p w14:paraId="3FB82C18"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 xml:space="preserve">as a minimum demonstrates Good Industry </w:t>
      </w:r>
      <w:proofErr w:type="gramStart"/>
      <w:r w:rsidRPr="00751652">
        <w:rPr>
          <w:rFonts w:ascii="Arial" w:hAnsi="Arial" w:cs="Arial"/>
          <w:color w:val="000000"/>
          <w:sz w:val="24"/>
          <w:szCs w:val="24"/>
        </w:rPr>
        <w:t>Practice;</w:t>
      </w:r>
      <w:proofErr w:type="gramEnd"/>
    </w:p>
    <w:p w14:paraId="17805D2D"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meets any specific security threats of immediate relevance to the Deliverables and/or the Government Data; and</w:t>
      </w:r>
    </w:p>
    <w:p w14:paraId="328353A0"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where specified by the Buyer in accordance with paragraph 2.2 complies with the Security Policy and the ICT Policy.</w:t>
      </w:r>
    </w:p>
    <w:p w14:paraId="732BF784"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751652">
        <w:rPr>
          <w:rFonts w:ascii="Arial" w:hAnsi="Arial" w:cs="Arial"/>
          <w:color w:val="000000"/>
          <w:sz w:val="24"/>
          <w:szCs w:val="24"/>
        </w:rPr>
        <w:t>guidance</w:t>
      </w:r>
      <w:proofErr w:type="gramEnd"/>
      <w:r w:rsidRPr="00751652">
        <w:rPr>
          <w:rFonts w:ascii="Arial" w:hAnsi="Arial" w:cs="Arial"/>
          <w:color w:val="000000"/>
          <w:sz w:val="24"/>
          <w:szCs w:val="24"/>
        </w:rPr>
        <w:t xml:space="preserve"> and policies, as notified to the Supplier from time to time.</w:t>
      </w:r>
    </w:p>
    <w:p w14:paraId="78C36D59"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751652">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C46ECD5" w14:textId="77777777" w:rsidR="0056202B" w:rsidRPr="00751652" w:rsidRDefault="0056202B" w:rsidP="00C8321B">
      <w:pPr>
        <w:keepNext/>
        <w:numPr>
          <w:ilvl w:val="0"/>
          <w:numId w:val="7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751652">
        <w:rPr>
          <w:rFonts w:ascii="Arial" w:hAnsi="Arial" w:cs="Arial"/>
          <w:b/>
          <w:smallCaps/>
          <w:color w:val="000000"/>
          <w:sz w:val="24"/>
          <w:szCs w:val="24"/>
        </w:rPr>
        <w:t>S</w:t>
      </w:r>
      <w:r w:rsidRPr="00751652">
        <w:rPr>
          <w:rFonts w:ascii="Arial" w:eastAsia="Arial Bold" w:hAnsi="Arial" w:cs="Arial"/>
          <w:b/>
          <w:color w:val="000000"/>
          <w:sz w:val="24"/>
          <w:szCs w:val="24"/>
        </w:rPr>
        <w:t>ecurity Management Plan</w:t>
      </w:r>
    </w:p>
    <w:p w14:paraId="47F8B12C" w14:textId="77777777" w:rsidR="0056202B" w:rsidRPr="00751652" w:rsidRDefault="0056202B" w:rsidP="00C8321B">
      <w:pPr>
        <w:keepNext/>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751652">
        <w:rPr>
          <w:rFonts w:ascii="Arial" w:hAnsi="Arial" w:cs="Arial"/>
          <w:b/>
          <w:color w:val="000000"/>
          <w:sz w:val="24"/>
          <w:szCs w:val="24"/>
        </w:rPr>
        <w:t>Introduction</w:t>
      </w:r>
    </w:p>
    <w:p w14:paraId="2AB1C053"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002BF3BE" w14:textId="77777777" w:rsidR="0056202B" w:rsidRPr="00751652" w:rsidRDefault="0056202B" w:rsidP="00C8321B">
      <w:pPr>
        <w:keepNext/>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751652">
        <w:rPr>
          <w:rFonts w:ascii="Arial" w:hAnsi="Arial" w:cs="Arial"/>
          <w:b/>
          <w:color w:val="000000"/>
          <w:sz w:val="24"/>
          <w:szCs w:val="24"/>
        </w:rPr>
        <w:lastRenderedPageBreak/>
        <w:t>Content of the Security Management Plan</w:t>
      </w:r>
    </w:p>
    <w:p w14:paraId="31326D5B" w14:textId="77777777" w:rsidR="0056202B" w:rsidRPr="00751652" w:rsidRDefault="0056202B" w:rsidP="00C8321B">
      <w:pPr>
        <w:keepNext/>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The Security Management Plan shall:</w:t>
      </w:r>
    </w:p>
    <w:p w14:paraId="769A11C6"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751652">
        <w:rPr>
          <w:rFonts w:ascii="Arial" w:hAnsi="Arial" w:cs="Arial"/>
          <w:color w:val="000000"/>
          <w:sz w:val="24"/>
          <w:szCs w:val="24"/>
        </w:rPr>
        <w:t xml:space="preserve">comply with the principles of security set out in Paragraph 3 and any other provisions of this Contract relevant to </w:t>
      </w:r>
      <w:proofErr w:type="gramStart"/>
      <w:r w:rsidRPr="00751652">
        <w:rPr>
          <w:rFonts w:ascii="Arial" w:hAnsi="Arial" w:cs="Arial"/>
          <w:color w:val="000000"/>
          <w:sz w:val="24"/>
          <w:szCs w:val="24"/>
        </w:rPr>
        <w:t>security;</w:t>
      </w:r>
      <w:proofErr w:type="gramEnd"/>
    </w:p>
    <w:p w14:paraId="0FA8DFBB"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751652">
        <w:rPr>
          <w:rFonts w:ascii="Arial" w:hAnsi="Arial" w:cs="Arial"/>
          <w:color w:val="000000"/>
          <w:sz w:val="24"/>
          <w:szCs w:val="24"/>
        </w:rPr>
        <w:t xml:space="preserve">identify the necessary delegated organisational roles for those responsible for ensuring it is complied with by the </w:t>
      </w:r>
      <w:proofErr w:type="gramStart"/>
      <w:r w:rsidRPr="00751652">
        <w:rPr>
          <w:rFonts w:ascii="Arial" w:hAnsi="Arial" w:cs="Arial"/>
          <w:color w:val="000000"/>
          <w:sz w:val="24"/>
          <w:szCs w:val="24"/>
        </w:rPr>
        <w:t>Supplier;</w:t>
      </w:r>
      <w:proofErr w:type="gramEnd"/>
    </w:p>
    <w:p w14:paraId="5C9BB3B7"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751652">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5C4A68D1"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751652">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DA40500"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751652">
        <w:rPr>
          <w:rFonts w:ascii="Arial" w:hAnsi="Arial"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751652">
        <w:rPr>
          <w:rFonts w:ascii="Arial" w:hAnsi="Arial" w:cs="Arial"/>
          <w:color w:val="000000"/>
          <w:sz w:val="24"/>
          <w:szCs w:val="24"/>
        </w:rPr>
        <w:t>Contract;</w:t>
      </w:r>
      <w:proofErr w:type="gramEnd"/>
    </w:p>
    <w:p w14:paraId="08609A22"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751652">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D05C89D"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751652">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1EE2D10" w14:textId="77777777" w:rsidR="0056202B" w:rsidRPr="00751652" w:rsidRDefault="0056202B" w:rsidP="00C8321B">
      <w:pPr>
        <w:keepNext/>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751652">
        <w:rPr>
          <w:rFonts w:ascii="Arial" w:hAnsi="Arial" w:cs="Arial"/>
          <w:b/>
          <w:color w:val="000000"/>
          <w:sz w:val="24"/>
          <w:szCs w:val="24"/>
        </w:rPr>
        <w:t>Development of the Security Management Plan</w:t>
      </w:r>
    </w:p>
    <w:p w14:paraId="0943ACBC"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Within twenty (20)</w:t>
      </w:r>
      <w:r w:rsidRPr="00751652">
        <w:rPr>
          <w:rFonts w:ascii="Arial" w:hAnsi="Arial" w:cs="Arial"/>
          <w:b/>
          <w:color w:val="000000"/>
          <w:sz w:val="24"/>
          <w:szCs w:val="24"/>
        </w:rPr>
        <w:t xml:space="preserve"> </w:t>
      </w:r>
      <w:r w:rsidRPr="00751652">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w:t>
      </w:r>
      <w:r w:rsidRPr="00751652">
        <w:rPr>
          <w:rFonts w:ascii="Arial" w:hAnsi="Arial" w:cs="Arial"/>
          <w:color w:val="000000"/>
          <w:sz w:val="24"/>
          <w:szCs w:val="24"/>
        </w:rPr>
        <w:lastRenderedPageBreak/>
        <w:t xml:space="preserve">Security Management Plan which will be based on the draft Security Management Plan. </w:t>
      </w:r>
    </w:p>
    <w:p w14:paraId="04466DAF"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751652">
        <w:rPr>
          <w:rFonts w:ascii="Arial" w:hAnsi="Arial" w:cs="Arial"/>
          <w:color w:val="000000"/>
          <w:sz w:val="24"/>
          <w:szCs w:val="24"/>
        </w:rPr>
        <w:t>and in any event</w:t>
      </w:r>
      <w:proofErr w:type="gramEnd"/>
      <w:r w:rsidRPr="00751652">
        <w:rPr>
          <w:rFonts w:ascii="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1CEA8DB2"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 xml:space="preserve">The Buyer shall not unreasonably withhold or delay its decision to Approve or not the Security Management Plan pursuant to Paragraph 4.3.2.  </w:t>
      </w:r>
      <w:proofErr w:type="gramStart"/>
      <w:r w:rsidRPr="00751652">
        <w:rPr>
          <w:rFonts w:ascii="Arial" w:hAnsi="Arial" w:cs="Arial"/>
          <w:color w:val="000000"/>
          <w:sz w:val="24"/>
          <w:szCs w:val="24"/>
        </w:rPr>
        <w:t>However</w:t>
      </w:r>
      <w:proofErr w:type="gramEnd"/>
      <w:r w:rsidRPr="00751652">
        <w:rPr>
          <w:rFonts w:ascii="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p w14:paraId="6D4AA533"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63B096ED" w14:textId="77777777" w:rsidR="0056202B" w:rsidRPr="00751652" w:rsidRDefault="0056202B" w:rsidP="00C8321B">
      <w:pPr>
        <w:keepNext/>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751652">
        <w:rPr>
          <w:rFonts w:ascii="Arial" w:hAnsi="Arial" w:cs="Arial"/>
          <w:b/>
          <w:color w:val="000000"/>
          <w:sz w:val="24"/>
          <w:szCs w:val="24"/>
        </w:rPr>
        <w:t>Amendment of the Security Management Plan</w:t>
      </w:r>
    </w:p>
    <w:p w14:paraId="089AF69D" w14:textId="77777777" w:rsidR="0056202B" w:rsidRPr="00751652" w:rsidRDefault="0056202B" w:rsidP="00C8321B">
      <w:pPr>
        <w:keepNext/>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The Security Management Plan shall be fully reviewed and updated by the Supplier at least annually to reflect:</w:t>
      </w:r>
    </w:p>
    <w:p w14:paraId="3BF3A9D2"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751652">
        <w:rPr>
          <w:rFonts w:ascii="Arial" w:hAnsi="Arial" w:cs="Arial"/>
          <w:color w:val="000000"/>
          <w:sz w:val="24"/>
          <w:szCs w:val="24"/>
        </w:rPr>
        <w:t xml:space="preserve">emerging changes in Good Industry </w:t>
      </w:r>
      <w:proofErr w:type="gramStart"/>
      <w:r w:rsidRPr="00751652">
        <w:rPr>
          <w:rFonts w:ascii="Arial" w:hAnsi="Arial" w:cs="Arial"/>
          <w:color w:val="000000"/>
          <w:sz w:val="24"/>
          <w:szCs w:val="24"/>
        </w:rPr>
        <w:t>Practice;</w:t>
      </w:r>
      <w:proofErr w:type="gramEnd"/>
    </w:p>
    <w:p w14:paraId="0DC6AD64"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751652">
        <w:rPr>
          <w:rFonts w:ascii="Arial" w:hAnsi="Arial" w:cs="Arial"/>
          <w:color w:val="000000"/>
          <w:sz w:val="24"/>
          <w:szCs w:val="24"/>
        </w:rPr>
        <w:t xml:space="preserve">any change or proposed change to the Deliverables and/or associated </w:t>
      </w:r>
      <w:proofErr w:type="gramStart"/>
      <w:r w:rsidRPr="00751652">
        <w:rPr>
          <w:rFonts w:ascii="Arial" w:hAnsi="Arial" w:cs="Arial"/>
          <w:color w:val="000000"/>
          <w:sz w:val="24"/>
          <w:szCs w:val="24"/>
        </w:rPr>
        <w:t>processes;</w:t>
      </w:r>
      <w:proofErr w:type="gramEnd"/>
      <w:r w:rsidRPr="00751652">
        <w:rPr>
          <w:rFonts w:ascii="Arial" w:hAnsi="Arial" w:cs="Arial"/>
          <w:color w:val="000000"/>
          <w:sz w:val="24"/>
          <w:szCs w:val="24"/>
        </w:rPr>
        <w:t xml:space="preserve"> </w:t>
      </w:r>
    </w:p>
    <w:p w14:paraId="19F68F7A" w14:textId="77777777" w:rsidR="0056202B" w:rsidRPr="00751652" w:rsidRDefault="0056202B" w:rsidP="00C8321B">
      <w:pPr>
        <w:numPr>
          <w:ilvl w:val="3"/>
          <w:numId w:val="77"/>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751652">
        <w:rPr>
          <w:rFonts w:ascii="Arial" w:hAnsi="Arial" w:cs="Arial"/>
          <w:color w:val="000000"/>
          <w:sz w:val="24"/>
          <w:szCs w:val="24"/>
        </w:rPr>
        <w:t xml:space="preserve">where necessary in accordance with paragraph 2.2, any change to the Security </w:t>
      </w:r>
      <w:proofErr w:type="gramStart"/>
      <w:r w:rsidRPr="00751652">
        <w:rPr>
          <w:rFonts w:ascii="Arial" w:hAnsi="Arial" w:cs="Arial"/>
          <w:color w:val="000000"/>
          <w:sz w:val="24"/>
          <w:szCs w:val="24"/>
        </w:rPr>
        <w:t>Policy;</w:t>
      </w:r>
      <w:proofErr w:type="gramEnd"/>
      <w:r w:rsidRPr="00751652">
        <w:rPr>
          <w:rFonts w:ascii="Arial" w:hAnsi="Arial" w:cs="Arial"/>
          <w:color w:val="000000"/>
          <w:sz w:val="24"/>
          <w:szCs w:val="24"/>
        </w:rPr>
        <w:t xml:space="preserve"> </w:t>
      </w:r>
    </w:p>
    <w:p w14:paraId="22EAED00"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751652">
        <w:rPr>
          <w:rFonts w:ascii="Arial" w:hAnsi="Arial" w:cs="Arial"/>
          <w:color w:val="000000"/>
          <w:sz w:val="24"/>
          <w:szCs w:val="24"/>
        </w:rPr>
        <w:t>any new perceived or changed security threats; and</w:t>
      </w:r>
    </w:p>
    <w:p w14:paraId="2992DCE3"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751652">
        <w:rPr>
          <w:rFonts w:ascii="Arial" w:hAnsi="Arial" w:cs="Arial"/>
          <w:color w:val="000000"/>
          <w:sz w:val="24"/>
          <w:szCs w:val="24"/>
        </w:rPr>
        <w:t>any reasonable change in requirements requested by the Buyer.</w:t>
      </w:r>
    </w:p>
    <w:p w14:paraId="0230B9AD"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224FC0B8"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751652">
        <w:rPr>
          <w:rFonts w:ascii="Arial" w:hAnsi="Arial" w:cs="Arial"/>
          <w:color w:val="000000"/>
          <w:sz w:val="24"/>
          <w:szCs w:val="24"/>
        </w:rPr>
        <w:t xml:space="preserve">suggested improvements to the effectiveness of the Security Management </w:t>
      </w:r>
      <w:proofErr w:type="gramStart"/>
      <w:r w:rsidRPr="00751652">
        <w:rPr>
          <w:rFonts w:ascii="Arial" w:hAnsi="Arial" w:cs="Arial"/>
          <w:color w:val="000000"/>
          <w:sz w:val="24"/>
          <w:szCs w:val="24"/>
        </w:rPr>
        <w:t>Plan;</w:t>
      </w:r>
      <w:proofErr w:type="gramEnd"/>
    </w:p>
    <w:p w14:paraId="68A12664"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751652">
        <w:rPr>
          <w:rFonts w:ascii="Arial" w:hAnsi="Arial" w:cs="Arial"/>
          <w:color w:val="000000"/>
          <w:sz w:val="24"/>
          <w:szCs w:val="24"/>
        </w:rPr>
        <w:t>updates to the risk assessments; and</w:t>
      </w:r>
    </w:p>
    <w:p w14:paraId="094AA91E"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751652">
        <w:rPr>
          <w:rFonts w:ascii="Arial" w:hAnsi="Arial" w:cs="Arial"/>
          <w:color w:val="000000"/>
          <w:sz w:val="24"/>
          <w:szCs w:val="24"/>
        </w:rPr>
        <w:lastRenderedPageBreak/>
        <w:t>suggested improvements in measuring the effectiveness of controls.</w:t>
      </w:r>
    </w:p>
    <w:p w14:paraId="10468EC3"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Subject to Paragraph 4.4.4, any change or amendment which the Supplier proposes to make to the Security Management Plan (</w:t>
      </w:r>
      <w:proofErr w:type="gramStart"/>
      <w:r w:rsidRPr="00751652">
        <w:rPr>
          <w:rFonts w:ascii="Arial" w:hAnsi="Arial" w:cs="Arial"/>
          <w:color w:val="000000"/>
          <w:sz w:val="24"/>
          <w:szCs w:val="24"/>
        </w:rPr>
        <w:t>as a result of</w:t>
      </w:r>
      <w:proofErr w:type="gramEnd"/>
      <w:r w:rsidRPr="00751652">
        <w:rPr>
          <w:rFonts w:ascii="Arial" w:hAnsi="Arial" w:cs="Arial"/>
          <w:color w:val="000000"/>
          <w:sz w:val="24"/>
          <w:szCs w:val="24"/>
        </w:rPr>
        <w:t xml:space="preserve"> a review carried out in accordance with Paragraph 4.4.1, a request by the Buyer or otherwise) shall be subject to the Variation Procedure.</w:t>
      </w:r>
    </w:p>
    <w:p w14:paraId="7DDF7E6A"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751652">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201B5D4" w14:textId="77777777" w:rsidR="0056202B" w:rsidRPr="00751652" w:rsidRDefault="0056202B" w:rsidP="00C8321B">
      <w:pPr>
        <w:keepNext/>
        <w:numPr>
          <w:ilvl w:val="0"/>
          <w:numId w:val="7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Security breach</w:t>
      </w:r>
    </w:p>
    <w:p w14:paraId="16A9294F"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751652">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72A28461" w14:textId="77777777" w:rsidR="0056202B" w:rsidRPr="00751652" w:rsidRDefault="0056202B" w:rsidP="00C8321B">
      <w:pPr>
        <w:keepNext/>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751652">
        <w:rPr>
          <w:rFonts w:ascii="Arial" w:hAnsi="Arial" w:cs="Arial"/>
          <w:color w:val="000000"/>
          <w:sz w:val="24"/>
          <w:szCs w:val="24"/>
        </w:rPr>
        <w:t>Without prejudice to the security incident management process, upon becoming aware of any of the circumstances referred to in Paragraph 5.1, the Supplier shall:</w:t>
      </w:r>
    </w:p>
    <w:p w14:paraId="5FBD756C" w14:textId="77777777" w:rsidR="0056202B" w:rsidRPr="00751652" w:rsidRDefault="0056202B" w:rsidP="00C8321B">
      <w:pPr>
        <w:numPr>
          <w:ilvl w:val="2"/>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18"/>
        <w:textAlignment w:val="baseline"/>
        <w:rPr>
          <w:rFonts w:ascii="Arial" w:hAnsi="Arial" w:cs="Arial"/>
          <w:color w:val="000000"/>
          <w:sz w:val="24"/>
          <w:szCs w:val="24"/>
        </w:rPr>
      </w:pPr>
      <w:r w:rsidRPr="00751652">
        <w:rPr>
          <w:rFonts w:ascii="Arial" w:hAnsi="Arial" w:cs="Arial"/>
          <w:color w:val="000000"/>
          <w:sz w:val="24"/>
          <w:szCs w:val="24"/>
        </w:rPr>
        <w:t>immediately take all reasonable steps (which shall include any action or changes reasonably required by the Buyer) necessary to:</w:t>
      </w:r>
    </w:p>
    <w:p w14:paraId="024E9791"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minimise the extent of actual or potential harm caused by any Breach of </w:t>
      </w:r>
      <w:proofErr w:type="gramStart"/>
      <w:r w:rsidRPr="00751652">
        <w:rPr>
          <w:rFonts w:ascii="Arial" w:hAnsi="Arial" w:cs="Arial"/>
          <w:color w:val="000000"/>
          <w:sz w:val="24"/>
          <w:szCs w:val="24"/>
        </w:rPr>
        <w:t>Security;</w:t>
      </w:r>
      <w:proofErr w:type="gramEnd"/>
    </w:p>
    <w:p w14:paraId="1C19354C"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751652">
        <w:rPr>
          <w:rFonts w:ascii="Arial" w:hAnsi="Arial" w:cs="Arial"/>
          <w:color w:val="000000"/>
          <w:sz w:val="24"/>
          <w:szCs w:val="24"/>
        </w:rPr>
        <w:t>Security;</w:t>
      </w:r>
      <w:proofErr w:type="gramEnd"/>
      <w:r w:rsidRPr="00751652">
        <w:rPr>
          <w:rFonts w:ascii="Arial" w:hAnsi="Arial" w:cs="Arial"/>
          <w:color w:val="000000"/>
          <w:sz w:val="24"/>
          <w:szCs w:val="24"/>
        </w:rPr>
        <w:t xml:space="preserve"> </w:t>
      </w:r>
    </w:p>
    <w:p w14:paraId="0E1E711E"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prevent an equivalent breach in the future exploiting the same cause failure; and</w:t>
      </w:r>
    </w:p>
    <w:p w14:paraId="40E64179" w14:textId="77777777" w:rsidR="0056202B" w:rsidRPr="00751652" w:rsidRDefault="0056202B" w:rsidP="00C8321B">
      <w:pPr>
        <w:numPr>
          <w:ilvl w:val="3"/>
          <w:numId w:val="7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751652">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5C6A93ED" w14:textId="77777777" w:rsidR="0056202B" w:rsidRPr="00751652" w:rsidRDefault="0056202B" w:rsidP="00C8321B">
      <w:pPr>
        <w:numPr>
          <w:ilvl w:val="1"/>
          <w:numId w:val="77"/>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proofErr w:type="gramStart"/>
      <w:r w:rsidRPr="00751652">
        <w:rPr>
          <w:rFonts w:ascii="Arial" w:hAnsi="Arial" w:cs="Arial"/>
          <w:color w:val="000000"/>
          <w:sz w:val="24"/>
          <w:szCs w:val="24"/>
        </w:rPr>
        <w:t>In the event that</w:t>
      </w:r>
      <w:proofErr w:type="gramEnd"/>
      <w:r w:rsidRPr="00751652">
        <w:rPr>
          <w:rFonts w:ascii="Arial" w:hAnsi="Arial"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7FB9C42F" w14:textId="77777777" w:rsidR="0056202B" w:rsidRPr="00751652" w:rsidRDefault="0056202B" w:rsidP="0056202B">
      <w:pPr>
        <w:rPr>
          <w:rFonts w:ascii="Arial" w:hAnsi="Arial" w:cs="Arial"/>
          <w:b/>
          <w:smallCaps/>
          <w:sz w:val="24"/>
          <w:szCs w:val="24"/>
        </w:rPr>
      </w:pPr>
      <w:r w:rsidRPr="00751652">
        <w:rPr>
          <w:rFonts w:ascii="Arial" w:hAnsi="Arial" w:cs="Arial"/>
          <w:b/>
          <w:smallCaps/>
          <w:sz w:val="24"/>
          <w:szCs w:val="24"/>
        </w:rPr>
        <w:lastRenderedPageBreak/>
        <w:t xml:space="preserve"> </w:t>
      </w:r>
    </w:p>
    <w:p w14:paraId="200C5FC5" w14:textId="77777777" w:rsidR="0056202B" w:rsidRPr="00751652" w:rsidRDefault="0056202B" w:rsidP="0056202B">
      <w:pPr>
        <w:ind w:firstLine="1418"/>
        <w:rPr>
          <w:rFonts w:ascii="Arial" w:hAnsi="Arial" w:cs="Arial"/>
        </w:rPr>
      </w:pPr>
      <w:r w:rsidRPr="00751652">
        <w:rPr>
          <w:rFonts w:ascii="Arial" w:hAnsi="Arial" w:cs="Arial"/>
        </w:rPr>
        <w:br w:type="page"/>
      </w:r>
    </w:p>
    <w:p w14:paraId="15C2CA22" w14:textId="77777777" w:rsidR="0056202B" w:rsidRPr="00751652" w:rsidRDefault="0056202B" w:rsidP="0056202B">
      <w:pPr>
        <w:rPr>
          <w:rFonts w:ascii="Arial" w:hAnsi="Arial" w:cs="Arial"/>
          <w:b/>
          <w:sz w:val="32"/>
          <w:szCs w:val="32"/>
        </w:rPr>
      </w:pPr>
      <w:r w:rsidRPr="00751652">
        <w:rPr>
          <w:rFonts w:ascii="Arial" w:hAnsi="Arial" w:cs="Arial"/>
          <w:b/>
          <w:sz w:val="32"/>
          <w:szCs w:val="32"/>
        </w:rPr>
        <w:lastRenderedPageBreak/>
        <w:t>Appendix 1: Group structure information and resolution commentary</w:t>
      </w:r>
    </w:p>
    <w:p w14:paraId="6CD12B5A" w14:textId="77777777" w:rsidR="0056202B" w:rsidRPr="00751652" w:rsidRDefault="0056202B" w:rsidP="00C8321B">
      <w:pPr>
        <w:numPr>
          <w:ilvl w:val="0"/>
          <w:numId w:val="71"/>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2F7913F5" w14:textId="77777777" w:rsidR="0056202B" w:rsidRPr="00751652" w:rsidRDefault="0056202B" w:rsidP="00C8321B">
      <w:pPr>
        <w:numPr>
          <w:ilvl w:val="1"/>
          <w:numId w:val="71"/>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provide sufficient information to allow the Appropriate Authority to understand the implications on the Supplier Group’s UK Public Sector Business and CNI contracts listed pursuant to Appendix 2 if the Supplier or another member of the Supplier Group is subject to an Insolvency </w:t>
      </w:r>
      <w:proofErr w:type="gramStart"/>
      <w:r w:rsidRPr="00751652">
        <w:rPr>
          <w:rFonts w:ascii="Arial" w:eastAsia="Arial" w:hAnsi="Arial" w:cs="Arial"/>
          <w:color w:val="000000"/>
          <w:sz w:val="24"/>
          <w:szCs w:val="24"/>
        </w:rPr>
        <w:t>Event;</w:t>
      </w:r>
      <w:proofErr w:type="gramEnd"/>
    </w:p>
    <w:p w14:paraId="52FF6602" w14:textId="77777777" w:rsidR="0056202B" w:rsidRPr="00751652" w:rsidRDefault="0056202B" w:rsidP="00C8321B">
      <w:pPr>
        <w:numPr>
          <w:ilvl w:val="1"/>
          <w:numId w:val="71"/>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ensure that the information is presented </w:t>
      </w:r>
      <w:proofErr w:type="gramStart"/>
      <w:r w:rsidRPr="00751652">
        <w:rPr>
          <w:rFonts w:ascii="Arial" w:eastAsia="Arial" w:hAnsi="Arial" w:cs="Arial"/>
          <w:color w:val="000000"/>
          <w:sz w:val="24"/>
          <w:szCs w:val="24"/>
        </w:rPr>
        <w:t>so as to</w:t>
      </w:r>
      <w:proofErr w:type="gramEnd"/>
      <w:r w:rsidRPr="00751652">
        <w:rPr>
          <w:rFonts w:ascii="Arial" w:eastAsia="Arial" w:hAnsi="Arial" w:cs="Arial"/>
          <w:color w:val="000000"/>
          <w:sz w:val="24"/>
          <w:szCs w:val="24"/>
        </w:rPr>
        <w:t xml:space="preserve"> provide a simple, effective and easily understood overview of the Supplier Group; and</w:t>
      </w:r>
    </w:p>
    <w:p w14:paraId="2AF949EC" w14:textId="77777777" w:rsidR="0056202B" w:rsidRPr="00751652" w:rsidRDefault="0056202B" w:rsidP="00C8321B">
      <w:pPr>
        <w:numPr>
          <w:ilvl w:val="1"/>
          <w:numId w:val="71"/>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3895AB7E" w14:textId="77777777" w:rsidR="0056202B" w:rsidRPr="00751652" w:rsidRDefault="0056202B" w:rsidP="0056202B">
      <w:pPr>
        <w:ind w:firstLine="1418"/>
        <w:rPr>
          <w:rFonts w:ascii="Arial" w:hAnsi="Arial" w:cs="Arial"/>
        </w:rPr>
      </w:pPr>
      <w:r w:rsidRPr="00751652">
        <w:rPr>
          <w:rFonts w:ascii="Arial" w:hAnsi="Arial" w:cs="Arial"/>
        </w:rPr>
        <w:br w:type="page"/>
      </w:r>
    </w:p>
    <w:p w14:paraId="60E0C28F" w14:textId="77777777" w:rsidR="0056202B" w:rsidRPr="00751652" w:rsidRDefault="0056202B" w:rsidP="0056202B">
      <w:pPr>
        <w:rPr>
          <w:rFonts w:ascii="Arial" w:hAnsi="Arial" w:cs="Arial"/>
          <w:b/>
          <w:sz w:val="32"/>
          <w:szCs w:val="32"/>
        </w:rPr>
      </w:pPr>
      <w:r w:rsidRPr="00751652">
        <w:rPr>
          <w:rFonts w:ascii="Arial" w:hAnsi="Arial" w:cs="Arial"/>
          <w:b/>
          <w:sz w:val="32"/>
          <w:szCs w:val="32"/>
        </w:rPr>
        <w:lastRenderedPageBreak/>
        <w:t>Appendix 2: UK Public Sector / CNI Contract Information</w:t>
      </w:r>
    </w:p>
    <w:p w14:paraId="2994D439" w14:textId="77777777" w:rsidR="0056202B" w:rsidRPr="00751652" w:rsidRDefault="0056202B" w:rsidP="00C8321B">
      <w:pPr>
        <w:numPr>
          <w:ilvl w:val="0"/>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4D9E543D" w14:textId="77777777" w:rsidR="0056202B" w:rsidRPr="00751652" w:rsidRDefault="0056202B" w:rsidP="00C8321B">
      <w:pPr>
        <w:numPr>
          <w:ilvl w:val="1"/>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provide details of all agreements held by members of the Supplier Group where those agreements are for goods, services or works provision and:</w:t>
      </w:r>
    </w:p>
    <w:p w14:paraId="4E129794" w14:textId="77777777" w:rsidR="0056202B" w:rsidRPr="00751652" w:rsidRDefault="0056202B" w:rsidP="00C8321B">
      <w:pPr>
        <w:numPr>
          <w:ilvl w:val="2"/>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are with any UK public sector bodies </w:t>
      </w:r>
      <w:proofErr w:type="gramStart"/>
      <w:r w:rsidRPr="00751652">
        <w:rPr>
          <w:rFonts w:ascii="Arial" w:eastAsia="Arial" w:hAnsi="Arial" w:cs="Arial"/>
          <w:color w:val="000000"/>
          <w:sz w:val="24"/>
          <w:szCs w:val="24"/>
        </w:rPr>
        <w:t>including:</w:t>
      </w:r>
      <w:proofErr w:type="gramEnd"/>
      <w:r w:rsidRPr="00751652">
        <w:rPr>
          <w:rFonts w:ascii="Arial" w:eastAsia="Arial" w:hAnsi="Arial" w:cs="Arial"/>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3A4DE66D" w14:textId="77777777" w:rsidR="0056202B" w:rsidRPr="00751652" w:rsidRDefault="0056202B" w:rsidP="00C8321B">
      <w:pPr>
        <w:numPr>
          <w:ilvl w:val="2"/>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598DBF62" w14:textId="77777777" w:rsidR="0056202B" w:rsidRPr="00751652" w:rsidRDefault="0056202B" w:rsidP="00C8321B">
      <w:pPr>
        <w:numPr>
          <w:ilvl w:val="2"/>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 xml:space="preserve">involve or could reasonably be considered to involve </w:t>
      </w:r>
      <w:proofErr w:type="gramStart"/>
      <w:r w:rsidRPr="00751652">
        <w:rPr>
          <w:rFonts w:ascii="Arial" w:eastAsia="Arial" w:hAnsi="Arial" w:cs="Arial"/>
          <w:color w:val="000000"/>
          <w:sz w:val="24"/>
          <w:szCs w:val="24"/>
        </w:rPr>
        <w:t>CNI;</w:t>
      </w:r>
      <w:proofErr w:type="gramEnd"/>
    </w:p>
    <w:p w14:paraId="2DF40000" w14:textId="77777777" w:rsidR="0056202B" w:rsidRPr="00751652" w:rsidRDefault="0056202B" w:rsidP="00C8321B">
      <w:pPr>
        <w:numPr>
          <w:ilvl w:val="1"/>
          <w:numId w:val="7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751652">
        <w:rPr>
          <w:rFonts w:ascii="Arial" w:eastAsia="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04B0BAF9" w14:textId="77777777" w:rsidR="0056202B" w:rsidRPr="00751652" w:rsidRDefault="0056202B" w:rsidP="0056202B">
      <w:pPr>
        <w:pBdr>
          <w:top w:val="nil"/>
          <w:left w:val="nil"/>
          <w:bottom w:val="nil"/>
          <w:right w:val="nil"/>
          <w:between w:val="nil"/>
        </w:pBdr>
        <w:spacing w:before="120" w:after="120"/>
        <w:rPr>
          <w:rFonts w:ascii="Arial" w:hAnsi="Arial" w:cs="Arial"/>
          <w:color w:val="000000"/>
          <w:sz w:val="24"/>
          <w:szCs w:val="24"/>
        </w:rPr>
      </w:pPr>
    </w:p>
    <w:p w14:paraId="0B019410" w14:textId="77777777" w:rsidR="0056202B" w:rsidRPr="00751652" w:rsidRDefault="00000000" w:rsidP="0056202B">
      <w:pPr>
        <w:pBdr>
          <w:top w:val="nil"/>
          <w:left w:val="nil"/>
          <w:bottom w:val="nil"/>
          <w:right w:val="nil"/>
          <w:between w:val="nil"/>
        </w:pBdr>
        <w:spacing w:before="120" w:after="120"/>
        <w:rPr>
          <w:rFonts w:ascii="Arial" w:hAnsi="Arial" w:cs="Arial"/>
          <w:color w:val="000000"/>
          <w:sz w:val="24"/>
          <w:szCs w:val="24"/>
        </w:rPr>
      </w:pPr>
      <w:sdt>
        <w:sdtPr>
          <w:rPr>
            <w:rFonts w:ascii="Arial" w:hAnsi="Arial" w:cs="Arial"/>
          </w:rPr>
          <w:tag w:val="goog_rdk_2"/>
          <w:id w:val="2119022224"/>
          <w:showingPlcHdr/>
        </w:sdtPr>
        <w:sdtContent>
          <w:r w:rsidR="0056202B" w:rsidRPr="00751652">
            <w:rPr>
              <w:rFonts w:ascii="Arial" w:hAnsi="Arial" w:cs="Arial"/>
            </w:rPr>
            <w:t xml:space="preserve">     </w:t>
          </w:r>
        </w:sdtContent>
      </w:sdt>
    </w:p>
    <w:p w14:paraId="12CB841C" w14:textId="2497E437" w:rsidR="000168EE" w:rsidRPr="00751652" w:rsidRDefault="000168EE" w:rsidP="000168EE">
      <w:pPr>
        <w:tabs>
          <w:tab w:val="left" w:pos="3410"/>
        </w:tabs>
        <w:rPr>
          <w:rFonts w:ascii="Arial" w:eastAsia="Arial" w:hAnsi="Arial" w:cs="Arial"/>
        </w:rPr>
      </w:pPr>
    </w:p>
    <w:p w14:paraId="20202EA2" w14:textId="77777777" w:rsidR="0056202B" w:rsidRPr="00751652" w:rsidRDefault="0056202B" w:rsidP="0056202B">
      <w:pPr>
        <w:rPr>
          <w:rFonts w:ascii="Arial" w:eastAsia="Arial" w:hAnsi="Arial" w:cs="Arial"/>
        </w:rPr>
      </w:pPr>
    </w:p>
    <w:p w14:paraId="0D244B50" w14:textId="77777777" w:rsidR="00614B7C" w:rsidRPr="00751652" w:rsidRDefault="0056202B" w:rsidP="0056202B">
      <w:pPr>
        <w:tabs>
          <w:tab w:val="left" w:pos="5258"/>
        </w:tabs>
        <w:rPr>
          <w:rFonts w:ascii="Arial" w:eastAsia="Arial" w:hAnsi="Arial" w:cs="Arial"/>
        </w:rPr>
        <w:sectPr w:rsidR="00614B7C" w:rsidRPr="00751652" w:rsidSect="00C577C4">
          <w:headerReference w:type="default" r:id="rId95"/>
          <w:pgSz w:w="11906" w:h="16838"/>
          <w:pgMar w:top="1440" w:right="1440" w:bottom="1440" w:left="1440" w:header="709" w:footer="709" w:gutter="0"/>
          <w:cols w:space="720"/>
        </w:sectPr>
      </w:pPr>
      <w:r w:rsidRPr="00751652">
        <w:rPr>
          <w:rFonts w:ascii="Arial" w:eastAsia="Arial" w:hAnsi="Arial" w:cs="Arial"/>
        </w:rPr>
        <w:tab/>
      </w:r>
    </w:p>
    <w:p w14:paraId="5E25022E" w14:textId="77777777" w:rsidR="00614B7C" w:rsidRPr="00751652" w:rsidRDefault="00614B7C" w:rsidP="00614B7C">
      <w:pPr>
        <w:keepNext/>
        <w:pBdr>
          <w:top w:val="nil"/>
          <w:left w:val="nil"/>
          <w:bottom w:val="nil"/>
          <w:right w:val="nil"/>
          <w:between w:val="nil"/>
        </w:pBdr>
        <w:spacing w:after="240" w:line="240" w:lineRule="auto"/>
        <w:rPr>
          <w:rFonts w:ascii="Arial" w:eastAsia="Arial" w:hAnsi="Arial" w:cs="Arial"/>
          <w:b/>
          <w:bCs/>
          <w:color w:val="000000"/>
          <w:sz w:val="32"/>
          <w:szCs w:val="32"/>
        </w:rPr>
      </w:pPr>
      <w:r w:rsidRPr="00751652">
        <w:rPr>
          <w:rFonts w:ascii="Arial" w:hAnsi="Arial" w:cs="Arial"/>
          <w:b/>
          <w:color w:val="000000" w:themeColor="text1"/>
          <w:sz w:val="32"/>
        </w:rPr>
        <w:lastRenderedPageBreak/>
        <w:t>Call-Off Schedule 10 (Exit Management)</w:t>
      </w:r>
    </w:p>
    <w:p w14:paraId="4CD17C4C"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sidRPr="00751652">
        <w:rPr>
          <w:rFonts w:ascii="Arial" w:eastAsia="Arial Bold" w:hAnsi="Arial" w:cs="Arial"/>
          <w:b/>
          <w:color w:val="000000"/>
          <w:sz w:val="24"/>
          <w:szCs w:val="24"/>
        </w:rPr>
        <w:t>Definitions</w:t>
      </w:r>
    </w:p>
    <w:p w14:paraId="1B9A446E"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sidRPr="00751652">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567" w:type="dxa"/>
        <w:tblLayout w:type="fixed"/>
        <w:tblCellMar>
          <w:left w:w="115" w:type="dxa"/>
          <w:right w:w="115" w:type="dxa"/>
        </w:tblCellMar>
        <w:tblLook w:val="0000" w:firstRow="0" w:lastRow="0" w:firstColumn="0" w:lastColumn="0" w:noHBand="0" w:noVBand="0"/>
      </w:tblPr>
      <w:tblGrid>
        <w:gridCol w:w="3060"/>
        <w:gridCol w:w="4928"/>
      </w:tblGrid>
      <w:tr w:rsidR="00614B7C" w:rsidRPr="00751652" w14:paraId="7A628542" w14:textId="77777777" w:rsidTr="00980BF2">
        <w:tc>
          <w:tcPr>
            <w:tcW w:w="3060" w:type="dxa"/>
          </w:tcPr>
          <w:p w14:paraId="083FFB1E"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"Exclusive Assets"</w:t>
            </w:r>
          </w:p>
        </w:tc>
        <w:tc>
          <w:tcPr>
            <w:tcW w:w="4928" w:type="dxa"/>
          </w:tcPr>
          <w:p w14:paraId="1991687F" w14:textId="77777777" w:rsidR="00614B7C" w:rsidRPr="00751652" w:rsidRDefault="00614B7C" w:rsidP="00980BF2">
            <w:pPr>
              <w:pBdr>
                <w:top w:val="nil"/>
                <w:left w:val="nil"/>
                <w:bottom w:val="nil"/>
                <w:right w:val="nil"/>
                <w:between w:val="nil"/>
              </w:pBdr>
              <w:spacing w:after="120"/>
              <w:ind w:left="170"/>
              <w:rPr>
                <w:rFonts w:ascii="Arial" w:eastAsia="Arial" w:hAnsi="Arial" w:cs="Arial"/>
                <w:color w:val="000000"/>
                <w:sz w:val="24"/>
                <w:szCs w:val="24"/>
              </w:rPr>
            </w:pPr>
            <w:r w:rsidRPr="00751652">
              <w:rPr>
                <w:rFonts w:ascii="Arial" w:hAnsi="Arial" w:cs="Arial"/>
                <w:color w:val="000000" w:themeColor="text1"/>
                <w:sz w:val="24"/>
              </w:rPr>
              <w:t>Supplier Assets used exclusively by the Supplier or a Key Subcontractor in the provision of the Deliverables;</w:t>
            </w:r>
          </w:p>
        </w:tc>
      </w:tr>
      <w:tr w:rsidR="00614B7C" w:rsidRPr="00751652" w14:paraId="4FE25A20" w14:textId="77777777" w:rsidTr="00980BF2">
        <w:tc>
          <w:tcPr>
            <w:tcW w:w="3060" w:type="dxa"/>
          </w:tcPr>
          <w:p w14:paraId="309F2CDD"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"Exit Information"</w:t>
            </w:r>
          </w:p>
        </w:tc>
        <w:tc>
          <w:tcPr>
            <w:tcW w:w="4928" w:type="dxa"/>
          </w:tcPr>
          <w:p w14:paraId="6588E5BC"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Paragraph 3.1 of this Schedule;</w:t>
            </w:r>
          </w:p>
        </w:tc>
      </w:tr>
      <w:tr w:rsidR="00614B7C" w:rsidRPr="00751652" w14:paraId="3ABAF5FA" w14:textId="77777777" w:rsidTr="00980BF2">
        <w:tc>
          <w:tcPr>
            <w:tcW w:w="3060" w:type="dxa"/>
          </w:tcPr>
          <w:p w14:paraId="39A86EFE"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"Exit Manager"</w:t>
            </w:r>
          </w:p>
        </w:tc>
        <w:tc>
          <w:tcPr>
            <w:tcW w:w="4928" w:type="dxa"/>
          </w:tcPr>
          <w:p w14:paraId="0DB6D94C"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person appointed by each Party to manage their respective obligations under this Schedule;</w:t>
            </w:r>
          </w:p>
        </w:tc>
      </w:tr>
      <w:tr w:rsidR="00614B7C" w:rsidRPr="00751652" w14:paraId="55C062CB" w14:textId="77777777" w:rsidTr="00980BF2">
        <w:tc>
          <w:tcPr>
            <w:tcW w:w="3060" w:type="dxa"/>
          </w:tcPr>
          <w:p w14:paraId="317B4898"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“Exit Plan”</w:t>
            </w:r>
          </w:p>
        </w:tc>
        <w:tc>
          <w:tcPr>
            <w:tcW w:w="4928" w:type="dxa"/>
          </w:tcPr>
          <w:p w14:paraId="619CC1B7" w14:textId="77777777" w:rsidR="00614B7C" w:rsidRPr="00751652" w:rsidRDefault="00614B7C" w:rsidP="00980BF2">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sidRPr="00751652">
              <w:rPr>
                <w:rFonts w:ascii="Arial" w:eastAsia="Arial" w:hAnsi="Arial" w:cs="Arial"/>
                <w:color w:val="000000"/>
                <w:sz w:val="24"/>
                <w:szCs w:val="24"/>
              </w:rPr>
              <w:t>the plan produced and updated by the Supplier during the Initial Period in accordance with Paragraph 4 of this Schedule;</w:t>
            </w:r>
          </w:p>
        </w:tc>
      </w:tr>
      <w:tr w:rsidR="00614B7C" w:rsidRPr="00751652" w14:paraId="6E070AC8" w14:textId="77777777" w:rsidTr="00980BF2">
        <w:tc>
          <w:tcPr>
            <w:tcW w:w="3060" w:type="dxa"/>
          </w:tcPr>
          <w:p w14:paraId="509AF35E"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"Net Book Value"</w:t>
            </w:r>
          </w:p>
        </w:tc>
        <w:tc>
          <w:tcPr>
            <w:tcW w:w="4928" w:type="dxa"/>
          </w:tcPr>
          <w:p w14:paraId="63772D05"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current net book value of the relevant Supplier Asset(s) calculated in accordance with the Framework Tender Response or Call-Off Tender (if stated) or (if not stated) the depreciation policy of the Supplier (which the Supplier shall ensure is in accordance with Good Industry Practice);</w:t>
            </w:r>
          </w:p>
        </w:tc>
      </w:tr>
      <w:tr w:rsidR="00614B7C" w:rsidRPr="00751652" w14:paraId="70581A2B" w14:textId="77777777" w:rsidTr="00980BF2">
        <w:tc>
          <w:tcPr>
            <w:tcW w:w="3060" w:type="dxa"/>
          </w:tcPr>
          <w:p w14:paraId="1F357F10"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"Non-Exclusive Assets"</w:t>
            </w:r>
          </w:p>
        </w:tc>
        <w:tc>
          <w:tcPr>
            <w:tcW w:w="4928" w:type="dxa"/>
          </w:tcPr>
          <w:p w14:paraId="62584B92" w14:textId="77777777" w:rsidR="00614B7C" w:rsidRPr="00751652" w:rsidRDefault="00614B7C" w:rsidP="00980BF2">
            <w:pPr>
              <w:pBdr>
                <w:top w:val="nil"/>
                <w:left w:val="nil"/>
                <w:bottom w:val="nil"/>
                <w:right w:val="nil"/>
                <w:between w:val="nil"/>
              </w:pBdr>
              <w:spacing w:after="120"/>
              <w:ind w:left="170"/>
              <w:rPr>
                <w:rFonts w:ascii="Arial" w:eastAsia="Arial" w:hAnsi="Arial" w:cs="Arial"/>
                <w:color w:val="000000"/>
                <w:sz w:val="24"/>
                <w:szCs w:val="24"/>
              </w:rPr>
            </w:pPr>
            <w:r w:rsidRPr="00751652">
              <w:rPr>
                <w:rFonts w:ascii="Arial" w:hAnsi="Arial" w:cs="Arial"/>
                <w:color w:val="000000" w:themeColor="text1"/>
                <w:sz w:val="24"/>
              </w:rPr>
              <w:t xml:space="preserve">those Supplier Assets used by the Supplier or a Key Subcontractor in connection with the </w:t>
            </w:r>
            <w:proofErr w:type="gramStart"/>
            <w:r w:rsidRPr="00751652">
              <w:rPr>
                <w:rFonts w:ascii="Arial" w:hAnsi="Arial" w:cs="Arial"/>
                <w:color w:val="000000" w:themeColor="text1"/>
                <w:sz w:val="24"/>
              </w:rPr>
              <w:t>Deliverables</w:t>
            </w:r>
            <w:proofErr w:type="gramEnd"/>
            <w:r w:rsidRPr="00751652">
              <w:rPr>
                <w:rFonts w:ascii="Arial" w:hAnsi="Arial" w:cs="Arial"/>
                <w:color w:val="000000" w:themeColor="text1"/>
                <w:sz w:val="24"/>
              </w:rPr>
              <w:t xml:space="preserve"> but which are also used by the Supplier or Key Subcontractor for other purposes;</w:t>
            </w:r>
          </w:p>
        </w:tc>
      </w:tr>
      <w:tr w:rsidR="00614B7C" w:rsidRPr="00751652" w14:paraId="510DCC55" w14:textId="77777777" w:rsidTr="00980BF2">
        <w:tc>
          <w:tcPr>
            <w:tcW w:w="3060" w:type="dxa"/>
          </w:tcPr>
          <w:p w14:paraId="7EF0E6AB"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"Registers"</w:t>
            </w:r>
          </w:p>
        </w:tc>
        <w:tc>
          <w:tcPr>
            <w:tcW w:w="4928" w:type="dxa"/>
          </w:tcPr>
          <w:p w14:paraId="7ACE227B"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the register and configuration database referred to in Paragraph 2.2 of this Schedule; </w:t>
            </w:r>
          </w:p>
        </w:tc>
      </w:tr>
      <w:tr w:rsidR="00614B7C" w:rsidRPr="00751652" w14:paraId="6D795340" w14:textId="77777777" w:rsidTr="00980BF2">
        <w:tc>
          <w:tcPr>
            <w:tcW w:w="3060" w:type="dxa"/>
          </w:tcPr>
          <w:p w14:paraId="1964B844"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"Replacement Goods"</w:t>
            </w:r>
          </w:p>
        </w:tc>
        <w:tc>
          <w:tcPr>
            <w:tcW w:w="4928" w:type="dxa"/>
          </w:tcPr>
          <w:p w14:paraId="47FDC4F2"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any goods which are substantially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614B7C" w:rsidRPr="00751652" w14:paraId="7179A02A" w14:textId="77777777" w:rsidTr="00980BF2">
        <w:tc>
          <w:tcPr>
            <w:tcW w:w="3060" w:type="dxa"/>
          </w:tcPr>
          <w:p w14:paraId="627BA832"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lastRenderedPageBreak/>
              <w:t>"Replacement Services"</w:t>
            </w:r>
          </w:p>
        </w:tc>
        <w:tc>
          <w:tcPr>
            <w:tcW w:w="4928" w:type="dxa"/>
          </w:tcPr>
          <w:p w14:paraId="3CF0805F"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 xml:space="preserve">any services which are substantially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614B7C" w:rsidRPr="00751652" w14:paraId="5F4165CA" w14:textId="77777777" w:rsidTr="00980BF2">
        <w:tc>
          <w:tcPr>
            <w:tcW w:w="3060" w:type="dxa"/>
          </w:tcPr>
          <w:p w14:paraId="62025B6C"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"Termination Assistance"</w:t>
            </w:r>
          </w:p>
        </w:tc>
        <w:tc>
          <w:tcPr>
            <w:tcW w:w="4928" w:type="dxa"/>
          </w:tcPr>
          <w:p w14:paraId="0F7A3B4B"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614B7C" w:rsidRPr="00751652" w14:paraId="61DD02C9" w14:textId="77777777" w:rsidTr="00980BF2">
        <w:tc>
          <w:tcPr>
            <w:tcW w:w="3060" w:type="dxa"/>
          </w:tcPr>
          <w:p w14:paraId="6AEAE367"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"Termination Assistance Notice"</w:t>
            </w:r>
          </w:p>
        </w:tc>
        <w:tc>
          <w:tcPr>
            <w:tcW w:w="4928" w:type="dxa"/>
          </w:tcPr>
          <w:p w14:paraId="5022CB45"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Paragraph 5.1 of this Schedule;</w:t>
            </w:r>
          </w:p>
        </w:tc>
      </w:tr>
      <w:tr w:rsidR="00614B7C" w:rsidRPr="00751652" w14:paraId="36421E4E" w14:textId="77777777" w:rsidTr="00980BF2">
        <w:tc>
          <w:tcPr>
            <w:tcW w:w="3060" w:type="dxa"/>
          </w:tcPr>
          <w:p w14:paraId="76C0C85C" w14:textId="77777777" w:rsidR="00614B7C" w:rsidRPr="00751652" w:rsidRDefault="00614B7C" w:rsidP="00980BF2">
            <w:pPr>
              <w:keepNext/>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"Termination Assistance Period"</w:t>
            </w:r>
          </w:p>
        </w:tc>
        <w:tc>
          <w:tcPr>
            <w:tcW w:w="4928" w:type="dxa"/>
          </w:tcPr>
          <w:p w14:paraId="5CD36E7A" w14:textId="77777777" w:rsidR="00614B7C" w:rsidRPr="00751652" w:rsidRDefault="00614B7C" w:rsidP="00980BF2">
            <w:pP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614B7C" w:rsidRPr="00751652" w14:paraId="6C946D06" w14:textId="77777777" w:rsidTr="00980BF2">
        <w:tc>
          <w:tcPr>
            <w:tcW w:w="3060" w:type="dxa"/>
          </w:tcPr>
          <w:p w14:paraId="219163F7"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"Transferable Assets"</w:t>
            </w:r>
          </w:p>
        </w:tc>
        <w:tc>
          <w:tcPr>
            <w:tcW w:w="4928" w:type="dxa"/>
          </w:tcPr>
          <w:p w14:paraId="61B4B519"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Exclusive Assets which are capable of legal transfer to the Buyer;</w:t>
            </w:r>
          </w:p>
        </w:tc>
      </w:tr>
      <w:tr w:rsidR="00614B7C" w:rsidRPr="00751652" w14:paraId="51DE20C9" w14:textId="77777777" w:rsidTr="00980BF2">
        <w:tc>
          <w:tcPr>
            <w:tcW w:w="3060" w:type="dxa"/>
          </w:tcPr>
          <w:p w14:paraId="1527836E"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"Transferable Contracts"</w:t>
            </w:r>
          </w:p>
        </w:tc>
        <w:tc>
          <w:tcPr>
            <w:tcW w:w="4928" w:type="dxa"/>
          </w:tcPr>
          <w:p w14:paraId="27E9DD5E"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14B7C" w:rsidRPr="00751652" w14:paraId="3747CF0D" w14:textId="77777777" w:rsidTr="00980BF2">
        <w:tc>
          <w:tcPr>
            <w:tcW w:w="3060" w:type="dxa"/>
          </w:tcPr>
          <w:p w14:paraId="519C9D5A"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"Transferring Assets"</w:t>
            </w:r>
          </w:p>
        </w:tc>
        <w:tc>
          <w:tcPr>
            <w:tcW w:w="4928" w:type="dxa"/>
          </w:tcPr>
          <w:p w14:paraId="004D79D7"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Paragraph 8.2.1 of this Schedule;</w:t>
            </w:r>
          </w:p>
        </w:tc>
      </w:tr>
      <w:tr w:rsidR="00614B7C" w:rsidRPr="00751652" w14:paraId="273E9E3C" w14:textId="77777777" w:rsidTr="00980BF2">
        <w:tc>
          <w:tcPr>
            <w:tcW w:w="3060" w:type="dxa"/>
          </w:tcPr>
          <w:p w14:paraId="58DEE410"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"Transferring Contracts"</w:t>
            </w:r>
          </w:p>
        </w:tc>
        <w:tc>
          <w:tcPr>
            <w:tcW w:w="4928" w:type="dxa"/>
          </w:tcPr>
          <w:p w14:paraId="79E026D4" w14:textId="77777777" w:rsidR="00614B7C" w:rsidRPr="00751652" w:rsidRDefault="00614B7C" w:rsidP="00980BF2">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Paragraph 8.2.3 of this Schedule.</w:t>
            </w:r>
          </w:p>
        </w:tc>
      </w:tr>
    </w:tbl>
    <w:p w14:paraId="28492A28"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Supplier must always be prepared for contract </w:t>
      </w:r>
      <w:proofErr w:type="gramStart"/>
      <w:r w:rsidRPr="00751652">
        <w:rPr>
          <w:rFonts w:ascii="Arial" w:eastAsia="Arial Bold" w:hAnsi="Arial" w:cs="Arial"/>
          <w:b/>
          <w:color w:val="000000"/>
          <w:sz w:val="24"/>
          <w:szCs w:val="24"/>
        </w:rPr>
        <w:t>exit</w:t>
      </w:r>
      <w:proofErr w:type="gramEnd"/>
      <w:r w:rsidRPr="00751652">
        <w:rPr>
          <w:rFonts w:ascii="Arial" w:eastAsia="Arial Bold" w:hAnsi="Arial" w:cs="Arial"/>
          <w:b/>
          <w:color w:val="000000"/>
          <w:sz w:val="24"/>
          <w:szCs w:val="24"/>
        </w:rPr>
        <w:t xml:space="preserve"> </w:t>
      </w:r>
    </w:p>
    <w:p w14:paraId="19E30984"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928" w:hanging="644"/>
        <w:rPr>
          <w:rFonts w:ascii="Arial" w:eastAsia="Arial" w:hAnsi="Arial" w:cs="Arial"/>
          <w:color w:val="000000"/>
          <w:sz w:val="24"/>
          <w:szCs w:val="24"/>
        </w:rPr>
      </w:pPr>
      <w:r w:rsidRPr="00751652">
        <w:rPr>
          <w:rFonts w:ascii="Arial" w:hAnsi="Arial" w:cs="Arial"/>
          <w:color w:val="000000" w:themeColor="text1"/>
          <w:sz w:val="24"/>
        </w:rPr>
        <w:t>The Supplier shall within 30 days from the Start Date provide to the Buyer a copy of its depreciation policy to be used for the purposes of calculating Net Book Value.</w:t>
      </w:r>
    </w:p>
    <w:p w14:paraId="35F0BD48"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928" w:hanging="644"/>
        <w:rPr>
          <w:rFonts w:ascii="Arial" w:eastAsia="Arial" w:hAnsi="Arial" w:cs="Arial"/>
          <w:color w:val="000000"/>
          <w:sz w:val="24"/>
          <w:szCs w:val="24"/>
        </w:rPr>
      </w:pPr>
      <w:r w:rsidRPr="00751652">
        <w:rPr>
          <w:rFonts w:ascii="Arial" w:eastAsia="Arial" w:hAnsi="Arial" w:cs="Arial"/>
          <w:color w:val="000000"/>
          <w:sz w:val="24"/>
          <w:szCs w:val="24"/>
        </w:rPr>
        <w:lastRenderedPageBreak/>
        <w:t>During the Contract Period, the Supplier shall promptly:</w:t>
      </w:r>
    </w:p>
    <w:p w14:paraId="6F9A5310"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hAnsi="Arial" w:cs="Arial"/>
          <w:color w:val="000000" w:themeColor="text1"/>
          <w:sz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E7179D6"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hAnsi="Arial" w:cs="Arial"/>
          <w:color w:val="000000" w:themeColor="text1"/>
          <w:sz w:val="24"/>
        </w:rPr>
        <w:t xml:space="preserve">create and maintain a configuration database detailing the technical infrastructure and operating procedures through which the Supplier provides the Deliverables </w:t>
      </w:r>
      <w:r w:rsidRPr="00751652">
        <w:rPr>
          <w:rFonts w:ascii="Arial" w:eastAsia="Arial" w:hAnsi="Arial" w:cs="Arial"/>
          <w:color w:val="000000"/>
          <w:sz w:val="24"/>
          <w:szCs w:val="24"/>
        </w:rPr>
        <w:t>("</w:t>
      </w:r>
      <w:r w:rsidRPr="00751652">
        <w:rPr>
          <w:rFonts w:ascii="Arial" w:eastAsia="Arial" w:hAnsi="Arial" w:cs="Arial"/>
          <w:b/>
          <w:bCs/>
          <w:color w:val="000000"/>
          <w:sz w:val="24"/>
          <w:szCs w:val="24"/>
        </w:rPr>
        <w:t>Registers</w:t>
      </w:r>
      <w:r w:rsidRPr="00751652">
        <w:rPr>
          <w:rFonts w:ascii="Arial" w:eastAsia="Arial" w:hAnsi="Arial" w:cs="Arial"/>
          <w:color w:val="000000"/>
          <w:sz w:val="24"/>
          <w:szCs w:val="24"/>
        </w:rPr>
        <w:t>").</w:t>
      </w:r>
    </w:p>
    <w:p w14:paraId="325BC54F"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Supplier shall:</w:t>
      </w:r>
    </w:p>
    <w:p w14:paraId="05AD34E1"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hAnsi="Arial" w:cs="Arial"/>
          <w:color w:val="000000" w:themeColor="text1"/>
          <w:sz w:val="24"/>
        </w:rPr>
        <w:t>ensure that all Exclusive Assets listed in the Registers are clearly identified as such; and</w:t>
      </w:r>
    </w:p>
    <w:p w14:paraId="60D252A9"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7FB9FCB3"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hAnsi="Arial" w:cs="Arial"/>
          <w:color w:val="000000" w:themeColor="text1"/>
          <w:sz w:val="24"/>
        </w:rPr>
        <w:t>Each Party shall appoint an Exit Manager within three (3) Months of the Start Date. The Parties' Exit Managers will liaise with one another in relation to all issues relevant to the expiry or termination of this Contract.</w:t>
      </w:r>
    </w:p>
    <w:p w14:paraId="1D206108"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751652">
        <w:rPr>
          <w:rFonts w:ascii="Arial" w:eastAsia="Arial Bold" w:hAnsi="Arial" w:cs="Arial"/>
          <w:b/>
          <w:color w:val="000000"/>
          <w:sz w:val="24"/>
          <w:szCs w:val="24"/>
        </w:rPr>
        <w:t xml:space="preserve">Assisting re-competition for Deliverables </w:t>
      </w:r>
    </w:p>
    <w:p w14:paraId="7E372913"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751652">
        <w:rPr>
          <w:rFonts w:ascii="Arial" w:eastAsia="Arial" w:hAnsi="Arial" w:cs="Arial"/>
          <w:b/>
          <w:color w:val="000000"/>
          <w:sz w:val="24"/>
          <w:szCs w:val="24"/>
        </w:rPr>
        <w:t>Exit Information</w:t>
      </w:r>
      <w:r w:rsidRPr="00751652">
        <w:rPr>
          <w:rFonts w:ascii="Arial" w:eastAsia="Arial" w:hAnsi="Arial" w:cs="Arial"/>
          <w:color w:val="000000"/>
          <w:sz w:val="24"/>
          <w:szCs w:val="24"/>
        </w:rPr>
        <w:t>").</w:t>
      </w:r>
    </w:p>
    <w:p w14:paraId="252FAE72"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31441EA9"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Supplier shall provide complete updates of the Exit Information on an as-requested basis as soon as reasonably practicable and notify the Buyer at the earliest opportunity, but in any event, no later than five (5) Working Days of any material change to the Exit Information which may adversely impact upon the provision of any Deliverables (and shall consult the Buyer in relation to any such changes).</w:t>
      </w:r>
    </w:p>
    <w:p w14:paraId="1D590BAB"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 xml:space="preserve">The Exit Information shall be accurate and complete in all material respects and shall be sufficient to enable a third party to prepare an informed offer for </w:t>
      </w:r>
      <w:r w:rsidRPr="00751652">
        <w:rPr>
          <w:rFonts w:ascii="Arial" w:eastAsia="Arial" w:hAnsi="Arial" w:cs="Arial"/>
          <w:color w:val="000000"/>
          <w:sz w:val="24"/>
          <w:szCs w:val="24"/>
        </w:rPr>
        <w:lastRenderedPageBreak/>
        <w:t>those Deliverables; and not be disadvantaged in any procurement process compared to the Supplier.</w:t>
      </w:r>
    </w:p>
    <w:p w14:paraId="7C216387"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751652">
        <w:rPr>
          <w:rFonts w:ascii="Arial" w:eastAsia="Arial Bold" w:hAnsi="Arial" w:cs="Arial"/>
          <w:b/>
          <w:color w:val="000000"/>
          <w:sz w:val="24"/>
          <w:szCs w:val="24"/>
        </w:rPr>
        <w:t>Exit Plan</w:t>
      </w:r>
    </w:p>
    <w:p w14:paraId="27F42C07"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hAnsi="Arial" w:cs="Arial"/>
          <w:color w:val="000000" w:themeColor="text1"/>
          <w:sz w:val="24"/>
        </w:rPr>
        <w:t>The Supplier shall, within three (3) Months after the Start Date, deliver to the Buyer an Exit Plan which complies with the requirements set out in Paragraph 4.3 of this Schedule and is otherwise reasonably satisfactory to the Buyer.</w:t>
      </w:r>
    </w:p>
    <w:p w14:paraId="5D49D74B"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hAnsi="Arial" w:cs="Arial"/>
          <w:color w:val="000000" w:themeColor="text1"/>
          <w:sz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74D52E69"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Exit Plan shall set out, as a minimum:</w:t>
      </w:r>
    </w:p>
    <w:p w14:paraId="31626E01"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hAnsi="Arial" w:cs="Arial"/>
          <w:color w:val="000000" w:themeColor="text1"/>
          <w:sz w:val="24"/>
        </w:rPr>
        <w:t xml:space="preserve">a detailed description of both the transfer and cessation processes (including, as appropriate, all knowledge transfer and handover tasks required), including a </w:t>
      </w:r>
      <w:proofErr w:type="gramStart"/>
      <w:r w:rsidRPr="00751652">
        <w:rPr>
          <w:rFonts w:ascii="Arial" w:hAnsi="Arial" w:cs="Arial"/>
          <w:color w:val="000000" w:themeColor="text1"/>
          <w:sz w:val="24"/>
        </w:rPr>
        <w:t>timetable;</w:t>
      </w:r>
      <w:proofErr w:type="gramEnd"/>
      <w:r w:rsidRPr="00751652">
        <w:rPr>
          <w:rFonts w:ascii="Arial" w:hAnsi="Arial" w:cs="Arial"/>
          <w:color w:val="000000" w:themeColor="text1"/>
          <w:sz w:val="24"/>
        </w:rPr>
        <w:t xml:space="preserve"> </w:t>
      </w:r>
    </w:p>
    <w:p w14:paraId="2822D995"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how the Deliverables will transfer to the Replacement Supplier and/or the </w:t>
      </w:r>
      <w:proofErr w:type="gramStart"/>
      <w:r w:rsidRPr="00751652">
        <w:rPr>
          <w:rFonts w:ascii="Arial" w:eastAsia="Arial" w:hAnsi="Arial" w:cs="Arial"/>
          <w:color w:val="000000"/>
          <w:sz w:val="24"/>
          <w:szCs w:val="24"/>
        </w:rPr>
        <w:t>Buyer;</w:t>
      </w:r>
      <w:proofErr w:type="gramEnd"/>
    </w:p>
    <w:p w14:paraId="5C01EBF7"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sidRPr="00751652">
        <w:rPr>
          <w:rFonts w:ascii="Arial" w:eastAsia="Arial" w:hAnsi="Arial" w:cs="Arial"/>
          <w:color w:val="000000"/>
          <w:sz w:val="24"/>
          <w:szCs w:val="24"/>
        </w:rPr>
        <w:t>effect</w:t>
      </w:r>
      <w:proofErr w:type="gramEnd"/>
      <w:r w:rsidRPr="00751652">
        <w:rPr>
          <w:rFonts w:ascii="Arial" w:eastAsia="Arial" w:hAnsi="Arial" w:cs="Arial"/>
          <w:color w:val="000000"/>
          <w:sz w:val="24"/>
          <w:szCs w:val="24"/>
        </w:rPr>
        <w:t xml:space="preserve"> such transfer;</w:t>
      </w:r>
    </w:p>
    <w:p w14:paraId="50C63D78"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hAnsi="Arial" w:cs="Arial"/>
          <w:color w:val="000000" w:themeColor="text1"/>
          <w:sz w:val="24"/>
        </w:rPr>
        <w:t xml:space="preserve">proposals for the training (including, as appropriate, in relation to policies, processes, methodologies, </w:t>
      </w:r>
      <w:r w:rsidRPr="00751652">
        <w:rPr>
          <w:rFonts w:ascii="Arial" w:eastAsia="Arial" w:hAnsi="Arial" w:cs="Arial"/>
          <w:color w:val="000000" w:themeColor="text1"/>
          <w:sz w:val="24"/>
          <w:szCs w:val="24"/>
        </w:rPr>
        <w:t xml:space="preserve">knowledge transfer, </w:t>
      </w:r>
      <w:r w:rsidRPr="00751652">
        <w:rPr>
          <w:rFonts w:ascii="Arial" w:hAnsi="Arial" w:cs="Arial"/>
          <w:color w:val="000000" w:themeColor="text1"/>
          <w:sz w:val="24"/>
        </w:rPr>
        <w:t xml:space="preserve">software and tooling used in the provision of the Deliverables) of key members of the Replacement Supplier’s staff in connection with the continuation of the provision of the Deliverables following the Expiry </w:t>
      </w:r>
      <w:proofErr w:type="gramStart"/>
      <w:r w:rsidRPr="00751652">
        <w:rPr>
          <w:rFonts w:ascii="Arial" w:hAnsi="Arial" w:cs="Arial"/>
          <w:color w:val="000000" w:themeColor="text1"/>
          <w:sz w:val="24"/>
        </w:rPr>
        <w:t>Date;</w:t>
      </w:r>
      <w:proofErr w:type="gramEnd"/>
    </w:p>
    <w:p w14:paraId="6030FD28"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proposals for providing the Buyer or a </w:t>
      </w:r>
      <w:proofErr w:type="gramStart"/>
      <w:r w:rsidRPr="00751652">
        <w:rPr>
          <w:rFonts w:ascii="Arial" w:eastAsia="Arial" w:hAnsi="Arial" w:cs="Arial"/>
          <w:color w:val="000000"/>
          <w:sz w:val="24"/>
          <w:szCs w:val="24"/>
        </w:rPr>
        <w:t>Replacement Supplier copies of all documentation</w:t>
      </w:r>
      <w:proofErr w:type="gramEnd"/>
      <w:r w:rsidRPr="00751652">
        <w:rPr>
          <w:rFonts w:ascii="Arial" w:eastAsia="Arial" w:hAnsi="Arial" w:cs="Arial"/>
          <w:color w:val="000000"/>
          <w:sz w:val="24"/>
          <w:szCs w:val="24"/>
        </w:rPr>
        <w:t xml:space="preserve"> (including, as appropriate, any manuals, operating instructions, guidance notes</w:t>
      </w:r>
      <w:sdt>
        <w:sdtPr>
          <w:rPr>
            <w:rFonts w:ascii="Arial" w:hAnsi="Arial" w:cs="Arial"/>
            <w:color w:val="2B579A"/>
            <w:shd w:val="clear" w:color="auto" w:fill="E6E6E6"/>
          </w:rPr>
          <w:tag w:val="goog_rdk_8"/>
          <w:id w:val="377444173"/>
        </w:sdtPr>
        <w:sdtEndPr>
          <w:rPr>
            <w:color w:val="auto"/>
            <w:shd w:val="clear" w:color="auto" w:fill="auto"/>
          </w:rPr>
        </w:sdtEndPr>
        <w:sdtContent>
          <w:r w:rsidRPr="00751652">
            <w:rPr>
              <w:rFonts w:ascii="Arial" w:eastAsia="Arial" w:hAnsi="Arial" w:cs="Arial"/>
              <w:color w:val="000000"/>
              <w:sz w:val="24"/>
              <w:szCs w:val="24"/>
            </w:rPr>
            <w:t xml:space="preserve">, historic performance and analytical data </w:t>
          </w:r>
        </w:sdtContent>
      </w:sdt>
      <w:r w:rsidRPr="00751652">
        <w:rPr>
          <w:rFonts w:ascii="Arial" w:eastAsia="Arial" w:hAnsi="Arial" w:cs="Arial"/>
          <w:color w:val="000000"/>
          <w:sz w:val="24"/>
          <w:szCs w:val="24"/>
        </w:rPr>
        <w:t xml:space="preserve"> and training packs) relating to the use and operation of the Deliverables and required for their continued use; </w:t>
      </w:r>
    </w:p>
    <w:p w14:paraId="526CDC32"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sidRPr="00751652">
        <w:rPr>
          <w:rFonts w:ascii="Arial" w:eastAsia="Arial" w:hAnsi="Arial" w:cs="Arial"/>
          <w:color w:val="000000"/>
          <w:sz w:val="24"/>
          <w:szCs w:val="24"/>
        </w:rPr>
        <w:t>Deliverables;</w:t>
      </w:r>
      <w:proofErr w:type="gramEnd"/>
    </w:p>
    <w:p w14:paraId="35483CE3"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proposals for the identification and return of all Buyer Assets in the possession of and/or control of the Supplier or any third </w:t>
      </w:r>
      <w:proofErr w:type="gramStart"/>
      <w:r w:rsidRPr="00751652">
        <w:rPr>
          <w:rFonts w:ascii="Arial" w:eastAsia="Arial" w:hAnsi="Arial" w:cs="Arial"/>
          <w:color w:val="000000"/>
          <w:sz w:val="24"/>
          <w:szCs w:val="24"/>
        </w:rPr>
        <w:t>party;</w:t>
      </w:r>
      <w:proofErr w:type="gramEnd"/>
    </w:p>
    <w:p w14:paraId="2F549853"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proposals for the disposal of any redundant Deliverables and </w:t>
      </w:r>
      <w:proofErr w:type="gramStart"/>
      <w:r w:rsidRPr="00751652">
        <w:rPr>
          <w:rFonts w:ascii="Arial" w:eastAsia="Arial" w:hAnsi="Arial" w:cs="Arial"/>
          <w:color w:val="000000"/>
          <w:sz w:val="24"/>
          <w:szCs w:val="24"/>
        </w:rPr>
        <w:t>materials;</w:t>
      </w:r>
      <w:proofErr w:type="gramEnd"/>
    </w:p>
    <w:p w14:paraId="5B64630B"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how the Supplier will ensure that there is no disruption to or degradation of the Deliverables during the Termination Assistance Period; </w:t>
      </w:r>
      <w:sdt>
        <w:sdtPr>
          <w:rPr>
            <w:rFonts w:ascii="Arial" w:hAnsi="Arial" w:cs="Arial"/>
            <w:color w:val="2B579A"/>
            <w:shd w:val="clear" w:color="auto" w:fill="E6E6E6"/>
          </w:rPr>
          <w:tag w:val="goog_rdk_9"/>
          <w:id w:val="2025986046"/>
        </w:sdtPr>
        <w:sdtEndPr>
          <w:rPr>
            <w:color w:val="auto"/>
            <w:shd w:val="clear" w:color="auto" w:fill="auto"/>
          </w:rPr>
        </w:sdtEndPr>
        <w:sdtContent>
          <w:r w:rsidRPr="00751652">
            <w:rPr>
              <w:rFonts w:ascii="Arial" w:eastAsia="Arial" w:hAnsi="Arial" w:cs="Arial"/>
              <w:color w:val="000000"/>
              <w:sz w:val="24"/>
              <w:szCs w:val="24"/>
            </w:rPr>
            <w:t>and</w:t>
          </w:r>
        </w:sdtContent>
      </w:sdt>
    </w:p>
    <w:p w14:paraId="3538945C"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any other information or assistance reasonably required by the Buyer or a Replacement Supplier.</w:t>
      </w:r>
    </w:p>
    <w:p w14:paraId="56A04E75"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lastRenderedPageBreak/>
        <w:t>The Supplier shall:</w:t>
      </w:r>
    </w:p>
    <w:p w14:paraId="5EEED1D1" w14:textId="77777777" w:rsidR="00614B7C" w:rsidRPr="00751652" w:rsidRDefault="00614B7C" w:rsidP="00614B7C">
      <w:pPr>
        <w:keepNext/>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maintain and update the Exit Plan (and risk management plan) no less frequently than: </w:t>
      </w:r>
    </w:p>
    <w:p w14:paraId="0AF42DAC"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hAnsi="Arial" w:cs="Arial"/>
          <w:color w:val="000000" w:themeColor="text1"/>
          <w:sz w:val="24"/>
        </w:rPr>
        <w:t>every six (6) months throughout the Contract Period; and</w:t>
      </w:r>
    </w:p>
    <w:p w14:paraId="5488E4CB"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hAnsi="Arial" w:cs="Arial"/>
          <w:color w:val="000000" w:themeColor="text1"/>
          <w:sz w:val="24"/>
        </w:rPr>
        <w:t xml:space="preserve">no later than twenty (20) Working Days after a request from the Buyer for an up-to-date copy of the Exit </w:t>
      </w:r>
      <w:proofErr w:type="gramStart"/>
      <w:r w:rsidRPr="00751652">
        <w:rPr>
          <w:rFonts w:ascii="Arial" w:hAnsi="Arial" w:cs="Arial"/>
          <w:color w:val="000000" w:themeColor="text1"/>
          <w:sz w:val="24"/>
        </w:rPr>
        <w:t>Plan;</w:t>
      </w:r>
      <w:proofErr w:type="gramEnd"/>
      <w:r w:rsidRPr="00751652">
        <w:rPr>
          <w:rFonts w:ascii="Arial" w:hAnsi="Arial" w:cs="Arial"/>
          <w:color w:val="000000" w:themeColor="text1"/>
          <w:sz w:val="24"/>
        </w:rPr>
        <w:t xml:space="preserve"> </w:t>
      </w:r>
    </w:p>
    <w:p w14:paraId="22BE1A43"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hAnsi="Arial" w:cs="Arial"/>
          <w:color w:val="000000" w:themeColor="text1"/>
          <w:sz w:val="24"/>
        </w:rPr>
        <w:t xml:space="preserve">as soon as reasonably possible following a Termination Assistance Notice, and in any event no later than ten (10) Working Days after the date of the Termination Assistance </w:t>
      </w:r>
      <w:proofErr w:type="gramStart"/>
      <w:r w:rsidRPr="00751652">
        <w:rPr>
          <w:rFonts w:ascii="Arial" w:hAnsi="Arial" w:cs="Arial"/>
          <w:color w:val="000000" w:themeColor="text1"/>
          <w:sz w:val="24"/>
        </w:rPr>
        <w:t>Notice;</w:t>
      </w:r>
      <w:proofErr w:type="gramEnd"/>
    </w:p>
    <w:p w14:paraId="72023FFF"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hAnsi="Arial" w:cs="Arial"/>
          <w:color w:val="000000" w:themeColor="text1"/>
          <w:sz w:val="24"/>
        </w:rPr>
        <w:t xml:space="preserve">as soon as reasonably possible following, and in any event no later than twenty (20) Working Days following, any material </w:t>
      </w:r>
      <w:proofErr w:type="gramStart"/>
      <w:r w:rsidRPr="00751652">
        <w:rPr>
          <w:rFonts w:ascii="Arial" w:hAnsi="Arial" w:cs="Arial"/>
          <w:color w:val="000000" w:themeColor="text1"/>
          <w:sz w:val="24"/>
        </w:rPr>
        <w:t>change</w:t>
      </w:r>
      <w:proofErr w:type="gramEnd"/>
      <w:r w:rsidRPr="00751652">
        <w:rPr>
          <w:rFonts w:ascii="Arial" w:hAnsi="Arial" w:cs="Arial"/>
          <w:color w:val="000000" w:themeColor="text1"/>
          <w:sz w:val="24"/>
        </w:rPr>
        <w:t xml:space="preserve"> to the Deliverables (including all changes under the Variation Procedure); and  </w:t>
      </w:r>
    </w:p>
    <w:p w14:paraId="5B5E1AA9"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jointly review and verify the Exit Plan if required by the Buyer and promptly correct any identified failures.</w:t>
      </w:r>
    </w:p>
    <w:p w14:paraId="4431BD81"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433FDE39"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A version of an Exit Plan agreed between the parties shall not be superseded by any draft submitted by the Supplier.</w:t>
      </w:r>
    </w:p>
    <w:p w14:paraId="043CFAD1"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751652">
        <w:rPr>
          <w:rFonts w:ascii="Arial" w:eastAsia="Arial Bold" w:hAnsi="Arial" w:cs="Arial"/>
          <w:b/>
          <w:color w:val="000000"/>
          <w:sz w:val="24"/>
          <w:szCs w:val="24"/>
        </w:rPr>
        <w:t xml:space="preserve">Termination Assistance </w:t>
      </w:r>
    </w:p>
    <w:p w14:paraId="326EC9B1"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644"/>
        <w:rPr>
          <w:rFonts w:ascii="Arial" w:eastAsia="Arial" w:hAnsi="Arial" w:cs="Arial"/>
          <w:color w:val="000000"/>
          <w:sz w:val="24"/>
          <w:szCs w:val="24"/>
        </w:rPr>
      </w:pPr>
      <w:r w:rsidRPr="00751652">
        <w:rPr>
          <w:rFonts w:ascii="Arial" w:hAnsi="Arial" w:cs="Arial"/>
          <w:color w:val="000000" w:themeColor="text1"/>
          <w:sz w:val="24"/>
        </w:rPr>
        <w:t xml:space="preserve">The Buyer shall be entitled to require the provision of Termination Assistance at any time during the Contract Period by giving written notice to the Supplier (a </w:t>
      </w:r>
      <w:r w:rsidRPr="00751652">
        <w:rPr>
          <w:rFonts w:ascii="Arial" w:hAnsi="Arial" w:cs="Arial"/>
          <w:b/>
          <w:color w:val="000000" w:themeColor="text1"/>
          <w:sz w:val="24"/>
        </w:rPr>
        <w:t>"Termination Assistance Notice"</w:t>
      </w:r>
      <w:r w:rsidRPr="00751652">
        <w:rPr>
          <w:rFonts w:ascii="Arial" w:hAnsi="Arial" w:cs="Arial"/>
          <w:color w:val="000000" w:themeColor="text1"/>
          <w:sz w:val="24"/>
        </w:rPr>
        <w:t>) at least four (4) Months prior to the Expiry Date or as soon as reasonably practicable (but in any event, not later than one (1) Month) following the service by either Party of a Termination Notice. The Termination Assistance Notice shall specify:</w:t>
      </w:r>
    </w:p>
    <w:p w14:paraId="5F3C53C1"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the nature of the Termination Assistance required; and</w:t>
      </w:r>
    </w:p>
    <w:p w14:paraId="286605C1"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hAnsi="Arial" w:cs="Arial"/>
          <w:color w:val="000000" w:themeColor="text1"/>
          <w:sz w:val="24"/>
        </w:rPr>
        <w:t>the start date and initial period during which it is anticipated that Termination Assistance will be required, which shall continue no longer than twelve (12) Months after the End Date.</w:t>
      </w:r>
    </w:p>
    <w:p w14:paraId="6CF79381"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0E2A642"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jc w:val="both"/>
        <w:rPr>
          <w:rFonts w:ascii="Arial" w:eastAsia="Arial" w:hAnsi="Arial" w:cs="Arial"/>
          <w:color w:val="000000"/>
          <w:sz w:val="24"/>
          <w:szCs w:val="24"/>
        </w:rPr>
      </w:pPr>
      <w:r w:rsidRPr="00751652">
        <w:rPr>
          <w:rFonts w:ascii="Arial" w:eastAsia="Arial" w:hAnsi="Arial" w:cs="Arial"/>
          <w:color w:val="000000"/>
          <w:sz w:val="24"/>
          <w:szCs w:val="24"/>
        </w:rPr>
        <w:t xml:space="preserve">no such extension shall extend the Termination Assistance Period beyond the date twelve (12) Months after the End Date; and </w:t>
      </w:r>
    </w:p>
    <w:p w14:paraId="42112F7B"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jc w:val="both"/>
        <w:rPr>
          <w:rFonts w:ascii="Arial" w:eastAsia="Arial" w:hAnsi="Arial" w:cs="Arial"/>
          <w:color w:val="000000"/>
          <w:sz w:val="24"/>
          <w:szCs w:val="24"/>
        </w:rPr>
      </w:pPr>
      <w:r w:rsidRPr="00751652">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2857651D"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jc w:val="both"/>
        <w:rPr>
          <w:rFonts w:ascii="Arial" w:eastAsia="Arial" w:hAnsi="Arial" w:cs="Arial"/>
          <w:color w:val="000000"/>
          <w:sz w:val="24"/>
          <w:szCs w:val="24"/>
        </w:rPr>
      </w:pPr>
      <w:r w:rsidRPr="00751652">
        <w:rPr>
          <w:rFonts w:ascii="Arial" w:eastAsia="Arial" w:hAnsi="Arial" w:cs="Arial"/>
          <w:color w:val="000000"/>
          <w:sz w:val="24"/>
          <w:szCs w:val="24"/>
        </w:rPr>
        <w:lastRenderedPageBreak/>
        <w:t>The Buyer shall have the right to terminate its requirement for Termination Assistance by serving not less than (20) Working Days' written notice upon the Supplier.</w:t>
      </w:r>
    </w:p>
    <w:p w14:paraId="3BCEE4CC"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B2C4918" w14:textId="77777777" w:rsidR="00614B7C" w:rsidRPr="00751652" w:rsidRDefault="00614B7C" w:rsidP="00614B7C">
      <w:pPr>
        <w:keepNext/>
        <w:keepLines/>
        <w:pBdr>
          <w:top w:val="nil"/>
          <w:left w:val="nil"/>
          <w:bottom w:val="nil"/>
          <w:right w:val="nil"/>
          <w:between w:val="nil"/>
        </w:pBdr>
        <w:spacing w:before="240" w:after="240" w:line="240" w:lineRule="auto"/>
        <w:ind w:left="644" w:hanging="360"/>
        <w:rPr>
          <w:rFonts w:ascii="Arial" w:eastAsia="Arial" w:hAnsi="Arial" w:cs="Arial"/>
          <w:b/>
          <w:bCs/>
          <w:smallCaps/>
          <w:color w:val="000000"/>
          <w:sz w:val="24"/>
          <w:szCs w:val="24"/>
        </w:rPr>
      </w:pPr>
      <w:r w:rsidRPr="00751652">
        <w:rPr>
          <w:rFonts w:ascii="Arial" w:hAnsi="Arial" w:cs="Arial"/>
          <w:b/>
          <w:color w:val="000000" w:themeColor="text1"/>
          <w:sz w:val="24"/>
        </w:rPr>
        <w:t xml:space="preserve">Termination Assistance Period </w:t>
      </w:r>
    </w:p>
    <w:p w14:paraId="3CFCCF2C" w14:textId="77777777" w:rsidR="00614B7C" w:rsidRPr="00751652" w:rsidRDefault="00614B7C" w:rsidP="00614B7C">
      <w:pPr>
        <w:keepNext/>
        <w:keepLines/>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Throughout the Termination Assistance Period the Supplier shall:</w:t>
      </w:r>
    </w:p>
    <w:p w14:paraId="49A4A054"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sidRPr="00751652">
        <w:rPr>
          <w:rFonts w:ascii="Arial" w:eastAsia="Arial" w:hAnsi="Arial" w:cs="Arial"/>
          <w:color w:val="000000"/>
          <w:sz w:val="24"/>
          <w:szCs w:val="24"/>
        </w:rPr>
        <w:t>Assistance;</w:t>
      </w:r>
      <w:proofErr w:type="gramEnd"/>
    </w:p>
    <w:p w14:paraId="4BA78C15"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sidRPr="00751652">
        <w:rPr>
          <w:rFonts w:ascii="Arial" w:eastAsia="Arial" w:hAnsi="Arial" w:cs="Arial"/>
          <w:color w:val="000000"/>
          <w:sz w:val="24"/>
          <w:szCs w:val="24"/>
        </w:rPr>
        <w:t>Supplier;</w:t>
      </w:r>
      <w:proofErr w:type="gramEnd"/>
    </w:p>
    <w:p w14:paraId="75B5EC19"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use all reasonable endeavours to reallocate resources to provide such assistance without additional costs to the </w:t>
      </w:r>
      <w:proofErr w:type="gramStart"/>
      <w:r w:rsidRPr="00751652">
        <w:rPr>
          <w:rFonts w:ascii="Arial" w:eastAsia="Arial" w:hAnsi="Arial" w:cs="Arial"/>
          <w:color w:val="000000"/>
          <w:sz w:val="24"/>
          <w:szCs w:val="24"/>
        </w:rPr>
        <w:t>Buyer;</w:t>
      </w:r>
      <w:proofErr w:type="gramEnd"/>
    </w:p>
    <w:p w14:paraId="5F2F7F8E"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sidRPr="00751652">
        <w:rPr>
          <w:rFonts w:ascii="Arial" w:eastAsia="Arial" w:hAnsi="Arial" w:cs="Arial"/>
          <w:color w:val="000000"/>
          <w:sz w:val="24"/>
          <w:szCs w:val="24"/>
        </w:rPr>
        <w:t>Contract;</w:t>
      </w:r>
      <w:proofErr w:type="gramEnd"/>
      <w:r w:rsidRPr="00751652">
        <w:rPr>
          <w:rFonts w:ascii="Arial" w:eastAsia="Arial" w:hAnsi="Arial" w:cs="Arial"/>
          <w:color w:val="000000"/>
          <w:sz w:val="24"/>
          <w:szCs w:val="24"/>
        </w:rPr>
        <w:t xml:space="preserve"> </w:t>
      </w:r>
    </w:p>
    <w:p w14:paraId="3C3D49D2"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at the Buyer's request and on reasonable notice, deliver up-to-date Registers to the </w:t>
      </w:r>
      <w:proofErr w:type="gramStart"/>
      <w:r w:rsidRPr="00751652">
        <w:rPr>
          <w:rFonts w:ascii="Arial" w:eastAsia="Arial" w:hAnsi="Arial" w:cs="Arial"/>
          <w:color w:val="000000"/>
          <w:sz w:val="24"/>
          <w:szCs w:val="24"/>
        </w:rPr>
        <w:t>Buyer;</w:t>
      </w:r>
      <w:proofErr w:type="gramEnd"/>
    </w:p>
    <w:p w14:paraId="1645D1F6"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seek the Buyer's prior written consent to access any Buyer Premises from which the de-installation or removal of Supplier Assets is required.</w:t>
      </w:r>
    </w:p>
    <w:p w14:paraId="0F948796"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0224854"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sidRPr="00751652">
        <w:rPr>
          <w:rFonts w:ascii="Arial" w:eastAsia="Arial" w:hAnsi="Arial" w:cs="Arial"/>
          <w:color w:val="000000"/>
          <w:sz w:val="24"/>
          <w:szCs w:val="24"/>
        </w:rPr>
        <w:t>particular Service</w:t>
      </w:r>
      <w:proofErr w:type="gramEnd"/>
      <w:r w:rsidRPr="00751652">
        <w:rPr>
          <w:rFonts w:ascii="Arial" w:eastAsia="Arial" w:hAnsi="Arial" w:cs="Arial"/>
          <w:color w:val="000000"/>
          <w:sz w:val="24"/>
          <w:szCs w:val="24"/>
        </w:rPr>
        <w:t xml:space="preserve"> Levels, the Parties shall vary the relevant Service Levels and/or the applicable Service Credits accordingly.</w:t>
      </w:r>
    </w:p>
    <w:p w14:paraId="4E3D9941"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sidRPr="00751652">
        <w:rPr>
          <w:rFonts w:ascii="Arial" w:eastAsia="Arial Bold" w:hAnsi="Arial" w:cs="Arial"/>
          <w:b/>
          <w:color w:val="000000"/>
          <w:sz w:val="24"/>
          <w:szCs w:val="24"/>
        </w:rPr>
        <w:t xml:space="preserve">Obligations when the contract is </w:t>
      </w:r>
      <w:proofErr w:type="gramStart"/>
      <w:r w:rsidRPr="00751652">
        <w:rPr>
          <w:rFonts w:ascii="Arial" w:eastAsia="Arial Bold" w:hAnsi="Arial" w:cs="Arial"/>
          <w:b/>
          <w:color w:val="000000"/>
          <w:sz w:val="24"/>
          <w:szCs w:val="24"/>
        </w:rPr>
        <w:t>terminated</w:t>
      </w:r>
      <w:proofErr w:type="gramEnd"/>
      <w:r w:rsidRPr="00751652">
        <w:rPr>
          <w:rFonts w:ascii="Arial" w:eastAsia="Arial Bold" w:hAnsi="Arial" w:cs="Arial"/>
          <w:b/>
          <w:color w:val="000000"/>
          <w:sz w:val="24"/>
          <w:szCs w:val="24"/>
        </w:rPr>
        <w:t xml:space="preserve">  </w:t>
      </w:r>
    </w:p>
    <w:p w14:paraId="2C2D2B2E"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comply with </w:t>
      </w:r>
      <w:proofErr w:type="gramStart"/>
      <w:r w:rsidRPr="00751652">
        <w:rPr>
          <w:rFonts w:ascii="Arial" w:eastAsia="Arial" w:hAnsi="Arial" w:cs="Arial"/>
          <w:color w:val="000000"/>
          <w:sz w:val="24"/>
          <w:szCs w:val="24"/>
        </w:rPr>
        <w:t>all of</w:t>
      </w:r>
      <w:proofErr w:type="gramEnd"/>
      <w:r w:rsidRPr="00751652">
        <w:rPr>
          <w:rFonts w:ascii="Arial" w:eastAsia="Arial" w:hAnsi="Arial" w:cs="Arial"/>
          <w:color w:val="000000"/>
          <w:sz w:val="24"/>
          <w:szCs w:val="24"/>
        </w:rPr>
        <w:t xml:space="preserve"> its obligations contained in the Exit Plan.</w:t>
      </w:r>
    </w:p>
    <w:p w14:paraId="5BDE5202"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p>
    <w:p w14:paraId="7AFD0FCF"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vacate any Buyer </w:t>
      </w:r>
      <w:proofErr w:type="gramStart"/>
      <w:r w:rsidRPr="00751652">
        <w:rPr>
          <w:rFonts w:ascii="Arial" w:eastAsia="Arial" w:hAnsi="Arial" w:cs="Arial"/>
          <w:color w:val="000000"/>
          <w:sz w:val="24"/>
          <w:szCs w:val="24"/>
        </w:rPr>
        <w:t>Premises;</w:t>
      </w:r>
      <w:proofErr w:type="gramEnd"/>
    </w:p>
    <w:p w14:paraId="5954666B"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remove the Supplier Equipment together with any other materials used by the Supplier to supply the Deliverables and shall leave the Sites in a clean, </w:t>
      </w:r>
      <w:proofErr w:type="gramStart"/>
      <w:r w:rsidRPr="00751652">
        <w:rPr>
          <w:rFonts w:ascii="Arial" w:eastAsia="Arial" w:hAnsi="Arial" w:cs="Arial"/>
          <w:color w:val="000000"/>
          <w:sz w:val="24"/>
          <w:szCs w:val="24"/>
        </w:rPr>
        <w:t>safe</w:t>
      </w:r>
      <w:proofErr w:type="gramEnd"/>
      <w:r w:rsidRPr="00751652">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sidRPr="00751652">
        <w:rPr>
          <w:rFonts w:ascii="Arial" w:eastAsia="Arial" w:hAnsi="Arial" w:cs="Arial"/>
          <w:color w:val="000000"/>
          <w:sz w:val="24"/>
          <w:szCs w:val="24"/>
        </w:rPr>
        <w:t>Supplier;</w:t>
      </w:r>
      <w:proofErr w:type="gramEnd"/>
      <w:r w:rsidRPr="00751652">
        <w:rPr>
          <w:rFonts w:ascii="Arial" w:eastAsia="Arial" w:hAnsi="Arial" w:cs="Arial"/>
          <w:color w:val="000000"/>
          <w:sz w:val="24"/>
          <w:szCs w:val="24"/>
        </w:rPr>
        <w:t xml:space="preserve"> </w:t>
      </w:r>
    </w:p>
    <w:p w14:paraId="15E9F835" w14:textId="77777777" w:rsidR="00614B7C" w:rsidRPr="00751652" w:rsidRDefault="00614B7C" w:rsidP="00614B7C">
      <w:pPr>
        <w:keepNext/>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provide access during normal working hours to the Buyer and/or the Replacement Supplier for up to twelve (12) Months after expiry or termination to:</w:t>
      </w:r>
    </w:p>
    <w:p w14:paraId="4BE3BADB"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eastAsia="Arial" w:hAnsi="Arial" w:cs="Arial"/>
          <w:color w:val="000000"/>
          <w:sz w:val="24"/>
          <w:szCs w:val="24"/>
        </w:rPr>
        <w:t>such information relating to the Deliverables as remains in the possession or control of the Supplier; and</w:t>
      </w:r>
    </w:p>
    <w:p w14:paraId="7A8446D6"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eastAsia="Arial" w:hAnsi="Arial" w:cs="Arial"/>
          <w:color w:val="000000"/>
          <w:sz w:val="24"/>
          <w:szCs w:val="24"/>
        </w:rPr>
        <w:t xml:space="preserve">such members of the Supplier Staff as have been involved in the design, </w:t>
      </w:r>
      <w:proofErr w:type="gramStart"/>
      <w:r w:rsidRPr="00751652">
        <w:rPr>
          <w:rFonts w:ascii="Arial" w:eastAsia="Arial" w:hAnsi="Arial" w:cs="Arial"/>
          <w:color w:val="000000"/>
          <w:sz w:val="24"/>
          <w:szCs w:val="24"/>
        </w:rPr>
        <w:t>development</w:t>
      </w:r>
      <w:proofErr w:type="gramEnd"/>
      <w:r w:rsidRPr="00751652">
        <w:rPr>
          <w:rFonts w:ascii="Arial" w:eastAsia="Arial" w:hAnsi="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3F9E736F"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3CBF2E2F"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751652">
        <w:rPr>
          <w:rFonts w:ascii="Arial" w:eastAsia="Arial Bold" w:hAnsi="Arial" w:cs="Arial"/>
          <w:b/>
          <w:color w:val="000000"/>
          <w:sz w:val="24"/>
          <w:szCs w:val="24"/>
        </w:rPr>
        <w:t>Assets, Sub-</w:t>
      </w:r>
      <w:proofErr w:type="gramStart"/>
      <w:r w:rsidRPr="00751652">
        <w:rPr>
          <w:rFonts w:ascii="Arial" w:eastAsia="Arial Bold" w:hAnsi="Arial" w:cs="Arial"/>
          <w:b/>
          <w:color w:val="000000"/>
          <w:sz w:val="24"/>
          <w:szCs w:val="24"/>
        </w:rPr>
        <w:t>contracts</w:t>
      </w:r>
      <w:proofErr w:type="gramEnd"/>
      <w:r w:rsidRPr="00751652">
        <w:rPr>
          <w:rFonts w:ascii="Arial" w:eastAsia="Arial Bold" w:hAnsi="Arial" w:cs="Arial"/>
          <w:b/>
          <w:color w:val="000000"/>
          <w:sz w:val="24"/>
          <w:szCs w:val="24"/>
        </w:rPr>
        <w:t xml:space="preserve"> and Software</w:t>
      </w:r>
    </w:p>
    <w:p w14:paraId="0D5B9825"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0DE87978"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terminate, </w:t>
      </w:r>
      <w:proofErr w:type="gramStart"/>
      <w:r w:rsidRPr="00751652">
        <w:rPr>
          <w:rFonts w:ascii="Arial" w:eastAsia="Arial" w:hAnsi="Arial" w:cs="Arial"/>
          <w:color w:val="000000"/>
          <w:sz w:val="24"/>
          <w:szCs w:val="24"/>
        </w:rPr>
        <w:t>enter into</w:t>
      </w:r>
      <w:proofErr w:type="gramEnd"/>
      <w:r w:rsidRPr="00751652">
        <w:rPr>
          <w:rFonts w:ascii="Arial" w:eastAsia="Arial" w:hAnsi="Arial" w:cs="Arial"/>
          <w:color w:val="000000"/>
          <w:sz w:val="24"/>
          <w:szCs w:val="24"/>
        </w:rPr>
        <w:t xml:space="preserve"> or vary any Sub-contract or licence for any software in connection with the Deliverables; or</w:t>
      </w:r>
    </w:p>
    <w:p w14:paraId="2A88A2A6"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56D47AAB"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Within twenty (20) Working Days of receipt of the up-to-date Registers provided by the Supplier, the Buyer shall notify the Supplier setting out:</w:t>
      </w:r>
    </w:p>
    <w:p w14:paraId="3072CD16"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which, if any, of the Transferable Assets the Buyer requires to be transferred to the Buyer and/or the Replacement Supplier ("</w:t>
      </w:r>
      <w:r w:rsidRPr="00751652">
        <w:rPr>
          <w:rFonts w:ascii="Arial" w:eastAsia="Arial" w:hAnsi="Arial" w:cs="Arial"/>
          <w:b/>
          <w:color w:val="000000"/>
          <w:sz w:val="24"/>
          <w:szCs w:val="24"/>
        </w:rPr>
        <w:t>Transferring Assets</w:t>
      </w:r>
      <w:r w:rsidRPr="00751652">
        <w:rPr>
          <w:rFonts w:ascii="Arial" w:eastAsia="Arial" w:hAnsi="Arial" w:cs="Arial"/>
          <w:color w:val="000000"/>
          <w:sz w:val="24"/>
          <w:szCs w:val="24"/>
        </w:rPr>
        <w:t>"</w:t>
      </w:r>
      <w:proofErr w:type="gramStart"/>
      <w:r w:rsidRPr="00751652">
        <w:rPr>
          <w:rFonts w:ascii="Arial" w:eastAsia="Arial" w:hAnsi="Arial" w:cs="Arial"/>
          <w:color w:val="000000"/>
          <w:sz w:val="24"/>
          <w:szCs w:val="24"/>
        </w:rPr>
        <w:t>);</w:t>
      </w:r>
      <w:proofErr w:type="gramEnd"/>
      <w:r w:rsidRPr="00751652">
        <w:rPr>
          <w:rFonts w:ascii="Arial" w:eastAsia="Arial" w:hAnsi="Arial" w:cs="Arial"/>
          <w:color w:val="000000"/>
          <w:sz w:val="24"/>
          <w:szCs w:val="24"/>
        </w:rPr>
        <w:t xml:space="preserve"> </w:t>
      </w:r>
    </w:p>
    <w:p w14:paraId="3F328C19" w14:textId="77777777" w:rsidR="00614B7C" w:rsidRPr="00751652" w:rsidRDefault="00614B7C" w:rsidP="00614B7C">
      <w:pPr>
        <w:keepNext/>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which, if any, of:</w:t>
      </w:r>
    </w:p>
    <w:p w14:paraId="11358363"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eastAsia="Arial" w:hAnsi="Arial" w:cs="Arial"/>
          <w:color w:val="000000"/>
          <w:sz w:val="24"/>
          <w:szCs w:val="24"/>
        </w:rPr>
        <w:t xml:space="preserve">the Exclusive Assets that are not Transferable Assets; and </w:t>
      </w:r>
    </w:p>
    <w:p w14:paraId="4CFE1A72" w14:textId="77777777" w:rsidR="00614B7C" w:rsidRPr="00751652" w:rsidRDefault="00614B7C" w:rsidP="00614B7C">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751652">
        <w:rPr>
          <w:rFonts w:ascii="Arial" w:eastAsia="Arial" w:hAnsi="Arial" w:cs="Arial"/>
          <w:color w:val="000000"/>
          <w:sz w:val="24"/>
          <w:szCs w:val="24"/>
        </w:rPr>
        <w:lastRenderedPageBreak/>
        <w:t>the Non-Exclusive Assets,</w:t>
      </w:r>
    </w:p>
    <w:p w14:paraId="4B496B11" w14:textId="77777777" w:rsidR="00614B7C" w:rsidRPr="00751652" w:rsidRDefault="00614B7C" w:rsidP="00614B7C">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sidRPr="00751652">
        <w:rPr>
          <w:rFonts w:ascii="Arial" w:eastAsia="Arial" w:hAnsi="Arial" w:cs="Arial"/>
          <w:color w:val="000000"/>
          <w:sz w:val="24"/>
          <w:szCs w:val="24"/>
        </w:rPr>
        <w:t>the Buyer and/or the Replacement Supplier requires the continued use of; and</w:t>
      </w:r>
    </w:p>
    <w:p w14:paraId="5A9D5B58"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09"/>
        <w:rPr>
          <w:rFonts w:ascii="Arial" w:eastAsia="Arial" w:hAnsi="Arial" w:cs="Arial"/>
          <w:color w:val="000000"/>
          <w:sz w:val="24"/>
          <w:szCs w:val="24"/>
        </w:rPr>
      </w:pPr>
      <w:r w:rsidRPr="00751652">
        <w:rPr>
          <w:rFonts w:ascii="Arial" w:eastAsia="Arial" w:hAnsi="Arial" w:cs="Arial"/>
          <w:color w:val="000000"/>
          <w:sz w:val="24"/>
          <w:szCs w:val="24"/>
        </w:rPr>
        <w:t xml:space="preserve">which, if any, of Transferable Contracts the Buyer requires to be assigned or novated to the Buyer and/or the Replacement Supplier (the </w:t>
      </w:r>
      <w:r w:rsidRPr="00751652">
        <w:rPr>
          <w:rFonts w:ascii="Arial" w:eastAsia="Arial" w:hAnsi="Arial" w:cs="Arial"/>
          <w:b/>
          <w:color w:val="000000"/>
          <w:sz w:val="24"/>
          <w:szCs w:val="24"/>
        </w:rPr>
        <w:t>"Transferring Contracts"</w:t>
      </w:r>
      <w:r w:rsidRPr="00751652">
        <w:rPr>
          <w:rFonts w:ascii="Arial" w:eastAsia="Arial" w:hAnsi="Arial" w:cs="Arial"/>
          <w:color w:val="000000"/>
          <w:sz w:val="24"/>
          <w:szCs w:val="24"/>
        </w:rPr>
        <w:t xml:space="preserve">), </w:t>
      </w:r>
      <w:proofErr w:type="gramStart"/>
      <w:r w:rsidRPr="00751652">
        <w:rPr>
          <w:rFonts w:ascii="Arial" w:eastAsia="Arial" w:hAnsi="Arial" w:cs="Arial"/>
          <w:color w:val="000000"/>
          <w:sz w:val="24"/>
          <w:szCs w:val="24"/>
        </w:rPr>
        <w:t>in order for</w:t>
      </w:r>
      <w:proofErr w:type="gramEnd"/>
      <w:r w:rsidRPr="00751652">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1C61596"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0736F470"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624C111A"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1B38F6ED"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sidRPr="00751652">
        <w:rPr>
          <w:rFonts w:ascii="Arial" w:eastAsia="Arial" w:hAnsi="Arial" w:cs="Arial"/>
          <w:color w:val="000000"/>
          <w:sz w:val="24"/>
          <w:szCs w:val="24"/>
        </w:rPr>
        <w:t>which</w:t>
      </w:r>
      <w:proofErr w:type="gramEnd"/>
    </w:p>
    <w:p w14:paraId="7365ABD3"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procure a suitable alternative to such assets, the </w:t>
      </w:r>
      <w:proofErr w:type="gramStart"/>
      <w:r w:rsidRPr="00751652">
        <w:rPr>
          <w:rFonts w:ascii="Arial" w:eastAsia="Arial" w:hAnsi="Arial" w:cs="Arial"/>
          <w:color w:val="000000"/>
          <w:sz w:val="24"/>
          <w:szCs w:val="24"/>
        </w:rPr>
        <w:t>Buyer</w:t>
      </w:r>
      <w:proofErr w:type="gramEnd"/>
      <w:r w:rsidRPr="00751652">
        <w:rPr>
          <w:rFonts w:ascii="Arial" w:eastAsia="Arial" w:hAnsi="Arial" w:cs="Arial"/>
          <w:color w:val="000000"/>
          <w:sz w:val="24"/>
          <w:szCs w:val="24"/>
        </w:rPr>
        <w:t xml:space="preserve"> or the Replacement Supplier to bear the reasonable proven costs of procuring the same.</w:t>
      </w:r>
    </w:p>
    <w:p w14:paraId="1E7DB3AB"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as soon as reasonably </w:t>
      </w:r>
      <w:proofErr w:type="gramStart"/>
      <w:r w:rsidRPr="00751652">
        <w:rPr>
          <w:rFonts w:ascii="Arial" w:eastAsia="Arial" w:hAnsi="Arial" w:cs="Arial"/>
          <w:color w:val="000000"/>
          <w:sz w:val="24"/>
          <w:szCs w:val="24"/>
        </w:rPr>
        <w:t>practicable</w:t>
      </w:r>
      <w:proofErr w:type="gramEnd"/>
      <w:r w:rsidRPr="00751652">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751652">
        <w:rPr>
          <w:rFonts w:ascii="Arial" w:eastAsia="Arial" w:hAnsi="Arial" w:cs="Arial"/>
          <w:color w:val="000000"/>
          <w:sz w:val="24"/>
          <w:szCs w:val="24"/>
        </w:rPr>
        <w:t>effect</w:t>
      </w:r>
      <w:proofErr w:type="gramEnd"/>
      <w:r w:rsidRPr="00751652">
        <w:rPr>
          <w:rFonts w:ascii="Arial" w:eastAsia="Arial" w:hAnsi="Arial" w:cs="Arial"/>
          <w:color w:val="000000"/>
          <w:sz w:val="24"/>
          <w:szCs w:val="24"/>
        </w:rPr>
        <w:t xml:space="preserve"> this novation or assignment.</w:t>
      </w:r>
    </w:p>
    <w:p w14:paraId="57625DE4"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Buyer shall:</w:t>
      </w:r>
    </w:p>
    <w:p w14:paraId="73B8EB90"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accept assignments from the Supplier or join with the Supplier in procuring a novation of each Transferring Contract; and</w:t>
      </w:r>
    </w:p>
    <w:p w14:paraId="1831D732"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B195196"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255BB8B7"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lastRenderedPageBreak/>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ACA1A6C"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851" w:hanging="567"/>
        <w:rPr>
          <w:rFonts w:ascii="Arial" w:eastAsia="Arial" w:hAnsi="Arial" w:cs="Arial"/>
          <w:b/>
          <w:smallCaps/>
          <w:color w:val="000000"/>
          <w:sz w:val="24"/>
          <w:szCs w:val="24"/>
        </w:rPr>
      </w:pPr>
      <w:r w:rsidRPr="00751652">
        <w:rPr>
          <w:rFonts w:ascii="Arial" w:eastAsia="Arial" w:hAnsi="Arial" w:cs="Arial"/>
          <w:b/>
          <w:smallCaps/>
          <w:color w:val="000000"/>
          <w:sz w:val="24"/>
          <w:szCs w:val="24"/>
        </w:rPr>
        <w:t>N</w:t>
      </w:r>
      <w:r w:rsidRPr="00751652">
        <w:rPr>
          <w:rFonts w:ascii="Arial" w:eastAsia="Arial Bold" w:hAnsi="Arial" w:cs="Arial"/>
          <w:b/>
          <w:color w:val="000000"/>
          <w:sz w:val="24"/>
          <w:szCs w:val="24"/>
        </w:rPr>
        <w:t>o charges</w:t>
      </w:r>
      <w:r w:rsidRPr="00751652">
        <w:rPr>
          <w:rFonts w:ascii="Arial" w:eastAsia="Arial" w:hAnsi="Arial" w:cs="Arial"/>
          <w:b/>
          <w:smallCaps/>
          <w:color w:val="000000"/>
          <w:sz w:val="24"/>
          <w:szCs w:val="24"/>
        </w:rPr>
        <w:t xml:space="preserve"> </w:t>
      </w:r>
    </w:p>
    <w:p w14:paraId="46648830"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Unless otherwise stated, the Buyer shall not be obliged to pay for costs incurred by the Supplier in relation to its compliance with this Schedule.</w:t>
      </w:r>
    </w:p>
    <w:p w14:paraId="19C962F2" w14:textId="77777777" w:rsidR="00614B7C" w:rsidRPr="00751652" w:rsidRDefault="00614B7C" w:rsidP="00614B7C">
      <w:pPr>
        <w:keepNext/>
        <w:pBdr>
          <w:top w:val="nil"/>
          <w:left w:val="nil"/>
          <w:bottom w:val="nil"/>
          <w:right w:val="nil"/>
          <w:between w:val="nil"/>
        </w:pBdr>
        <w:tabs>
          <w:tab w:val="left" w:pos="0"/>
        </w:tabs>
        <w:spacing w:before="240" w:after="240" w:line="240" w:lineRule="auto"/>
        <w:ind w:left="851" w:hanging="567"/>
        <w:rPr>
          <w:rFonts w:ascii="Arial" w:eastAsia="Arial" w:hAnsi="Arial" w:cs="Arial"/>
          <w:b/>
          <w:smallCaps/>
          <w:color w:val="000000"/>
          <w:sz w:val="24"/>
          <w:szCs w:val="24"/>
        </w:rPr>
      </w:pPr>
      <w:r w:rsidRPr="00751652">
        <w:rPr>
          <w:rFonts w:ascii="Arial" w:eastAsia="Arial" w:hAnsi="Arial" w:cs="Arial"/>
          <w:b/>
          <w:smallCaps/>
          <w:color w:val="000000"/>
          <w:sz w:val="24"/>
          <w:szCs w:val="24"/>
        </w:rPr>
        <w:t>D</w:t>
      </w:r>
      <w:r w:rsidRPr="00751652">
        <w:rPr>
          <w:rFonts w:ascii="Arial" w:eastAsia="Arial Bold" w:hAnsi="Arial" w:cs="Arial"/>
          <w:b/>
          <w:color w:val="000000"/>
          <w:sz w:val="24"/>
          <w:szCs w:val="24"/>
        </w:rPr>
        <w:t xml:space="preserve">ividing the bills </w:t>
      </w:r>
    </w:p>
    <w:p w14:paraId="5DE598A8"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751652">
        <w:rPr>
          <w:rFonts w:ascii="Arial" w:eastAsia="Arial" w:hAnsi="Arial" w:cs="Arial"/>
          <w:color w:val="000000"/>
          <w:sz w:val="24"/>
          <w:szCs w:val="24"/>
        </w:rPr>
        <w:t xml:space="preserve">All outgoings, expenses, rents, </w:t>
      </w:r>
      <w:proofErr w:type="gramStart"/>
      <w:r w:rsidRPr="00751652">
        <w:rPr>
          <w:rFonts w:ascii="Arial" w:eastAsia="Arial" w:hAnsi="Arial" w:cs="Arial"/>
          <w:color w:val="000000"/>
          <w:sz w:val="24"/>
          <w:szCs w:val="24"/>
        </w:rPr>
        <w:t>royalties</w:t>
      </w:r>
      <w:proofErr w:type="gramEnd"/>
      <w:r w:rsidRPr="00751652">
        <w:rPr>
          <w:rFonts w:ascii="Arial" w:eastAsia="Arial" w:hAnsi="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14:paraId="4C1E4E74"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 xml:space="preserve">the amounts shall be annualised and divided by 365 to reach a daily </w:t>
      </w:r>
      <w:proofErr w:type="gramStart"/>
      <w:r w:rsidRPr="00751652">
        <w:rPr>
          <w:rFonts w:ascii="Arial" w:eastAsia="Arial" w:hAnsi="Arial" w:cs="Arial"/>
          <w:color w:val="000000"/>
          <w:sz w:val="24"/>
          <w:szCs w:val="24"/>
        </w:rPr>
        <w:t>rate;</w:t>
      </w:r>
      <w:proofErr w:type="gramEnd"/>
    </w:p>
    <w:p w14:paraId="41B4A7C9"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A959639" w14:textId="77777777" w:rsidR="00614B7C" w:rsidRPr="00751652" w:rsidRDefault="00614B7C" w:rsidP="00614B7C">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751652">
        <w:rPr>
          <w:rFonts w:ascii="Arial" w:eastAsia="Arial" w:hAnsi="Arial" w:cs="Arial"/>
          <w:color w:val="000000"/>
          <w:sz w:val="24"/>
          <w:szCs w:val="24"/>
        </w:rPr>
        <w:t>the Supplier shall be responsible for or entitled to (as the case may be) the rest of the invoice.</w:t>
      </w:r>
    </w:p>
    <w:p w14:paraId="67B0D821" w14:textId="77777777" w:rsidR="00614B7C" w:rsidRPr="00751652" w:rsidRDefault="00614B7C" w:rsidP="00614B7C">
      <w:pPr>
        <w:rPr>
          <w:rFonts w:ascii="Arial" w:eastAsia="Arial" w:hAnsi="Arial" w:cs="Arial"/>
          <w:sz w:val="24"/>
          <w:szCs w:val="24"/>
        </w:rPr>
      </w:pPr>
    </w:p>
    <w:p w14:paraId="06605883" w14:textId="77777777" w:rsidR="00614B7C" w:rsidRPr="00751652" w:rsidRDefault="00614B7C" w:rsidP="00614B7C">
      <w:pPr>
        <w:rPr>
          <w:rFonts w:ascii="Arial" w:eastAsia="Arial" w:hAnsi="Arial" w:cs="Arial"/>
          <w:sz w:val="24"/>
          <w:szCs w:val="24"/>
        </w:rPr>
      </w:pPr>
    </w:p>
    <w:p w14:paraId="709338E5" w14:textId="77777777" w:rsidR="00614B7C" w:rsidRPr="00751652" w:rsidRDefault="00614B7C" w:rsidP="00614B7C">
      <w:pPr>
        <w:tabs>
          <w:tab w:val="left" w:pos="5258"/>
        </w:tabs>
        <w:ind w:firstLine="720"/>
        <w:rPr>
          <w:rFonts w:ascii="Arial" w:eastAsia="Arial" w:hAnsi="Arial" w:cs="Arial"/>
        </w:rPr>
        <w:sectPr w:rsidR="00614B7C" w:rsidRPr="00751652" w:rsidSect="00C577C4">
          <w:headerReference w:type="default" r:id="rId96"/>
          <w:pgSz w:w="11906" w:h="16838"/>
          <w:pgMar w:top="1440" w:right="1440" w:bottom="1440" w:left="1440" w:header="709" w:footer="709" w:gutter="0"/>
          <w:cols w:space="720"/>
        </w:sectPr>
      </w:pPr>
    </w:p>
    <w:p w14:paraId="2DCFA18D" w14:textId="77777777" w:rsidR="0056202B" w:rsidRPr="00751652" w:rsidRDefault="0056202B" w:rsidP="00614B7C">
      <w:pPr>
        <w:tabs>
          <w:tab w:val="left" w:pos="5258"/>
        </w:tabs>
        <w:ind w:firstLine="720"/>
        <w:rPr>
          <w:rFonts w:ascii="Arial" w:eastAsia="Arial" w:hAnsi="Arial" w:cs="Arial"/>
        </w:rPr>
      </w:pPr>
    </w:p>
    <w:p w14:paraId="767E31A4" w14:textId="77777777" w:rsidR="00614B7C" w:rsidRPr="00751652" w:rsidRDefault="00614B7C" w:rsidP="00614B7C">
      <w:pPr>
        <w:keepNext/>
        <w:pBdr>
          <w:top w:val="nil"/>
          <w:left w:val="nil"/>
          <w:bottom w:val="nil"/>
          <w:right w:val="nil"/>
          <w:between w:val="nil"/>
        </w:pBdr>
        <w:rPr>
          <w:rFonts w:ascii="Arial" w:hAnsi="Arial" w:cs="Arial"/>
          <w:b/>
          <w:bCs/>
          <w:color w:val="000000"/>
          <w:sz w:val="36"/>
          <w:szCs w:val="36"/>
        </w:rPr>
      </w:pPr>
      <w:r w:rsidRPr="00751652">
        <w:rPr>
          <w:rFonts w:ascii="Arial" w:hAnsi="Arial" w:cs="Arial"/>
          <w:b/>
          <w:color w:val="000000" w:themeColor="text1"/>
          <w:sz w:val="36"/>
        </w:rPr>
        <w:t>Call-Off Schedule 13 (Implementation Plan and Testing)</w:t>
      </w:r>
    </w:p>
    <w:p w14:paraId="6243528B" w14:textId="77777777" w:rsidR="00614B7C" w:rsidRPr="00751652" w:rsidRDefault="00614B7C" w:rsidP="00614B7C">
      <w:pPr>
        <w:keepNext/>
        <w:pBdr>
          <w:top w:val="nil"/>
          <w:left w:val="nil"/>
          <w:bottom w:val="nil"/>
          <w:right w:val="nil"/>
          <w:between w:val="nil"/>
        </w:pBdr>
        <w:ind w:firstLine="720"/>
        <w:rPr>
          <w:rFonts w:ascii="Arial" w:hAnsi="Arial" w:cs="Arial"/>
          <w:b/>
          <w:color w:val="000000"/>
          <w:sz w:val="36"/>
          <w:szCs w:val="36"/>
        </w:rPr>
      </w:pPr>
      <w:r w:rsidRPr="00751652">
        <w:rPr>
          <w:rFonts w:ascii="Arial" w:hAnsi="Arial" w:cs="Arial"/>
          <w:b/>
          <w:color w:val="000000"/>
          <w:sz w:val="36"/>
          <w:szCs w:val="36"/>
        </w:rPr>
        <w:t>Part A - Implementation</w:t>
      </w:r>
    </w:p>
    <w:p w14:paraId="4BC282F9" w14:textId="77777777" w:rsidR="00614B7C" w:rsidRPr="00751652" w:rsidRDefault="00614B7C" w:rsidP="00C8321B">
      <w:pPr>
        <w:keepNext/>
        <w:numPr>
          <w:ilvl w:val="0"/>
          <w:numId w:val="78"/>
        </w:numPr>
        <w:pBdr>
          <w:top w:val="nil"/>
          <w:left w:val="nil"/>
          <w:bottom w:val="nil"/>
          <w:right w:val="nil"/>
          <w:between w:val="nil"/>
        </w:pBdr>
        <w:tabs>
          <w:tab w:val="left" w:pos="0"/>
        </w:tabs>
        <w:overflowPunct w:val="0"/>
        <w:autoSpaceDE w:val="0"/>
        <w:autoSpaceDN w:val="0"/>
        <w:adjustRightInd w:val="0"/>
        <w:spacing w:before="240" w:after="240" w:line="240" w:lineRule="auto"/>
        <w:ind w:left="1080"/>
        <w:jc w:val="both"/>
        <w:textAlignment w:val="baseline"/>
        <w:rPr>
          <w:rFonts w:ascii="Arial" w:hAnsi="Arial" w:cs="Arial"/>
          <w:b/>
          <w:smallCaps/>
          <w:color w:val="000000"/>
          <w:sz w:val="24"/>
          <w:szCs w:val="24"/>
        </w:rPr>
      </w:pPr>
      <w:r w:rsidRPr="00751652">
        <w:rPr>
          <w:rFonts w:ascii="Arial" w:hAnsi="Arial" w:cs="Arial"/>
          <w:b/>
          <w:smallCaps/>
          <w:sz w:val="24"/>
          <w:szCs w:val="24"/>
        </w:rPr>
        <w:t>D</w:t>
      </w:r>
      <w:r w:rsidRPr="00751652">
        <w:rPr>
          <w:rFonts w:ascii="Arial" w:eastAsia="Arial Bold" w:hAnsi="Arial" w:cs="Arial"/>
          <w:b/>
          <w:color w:val="000000"/>
          <w:sz w:val="24"/>
          <w:szCs w:val="24"/>
        </w:rPr>
        <w:t>efinitions</w:t>
      </w:r>
    </w:p>
    <w:p w14:paraId="00277A8E" w14:textId="77777777" w:rsidR="00614B7C" w:rsidRPr="00751652" w:rsidRDefault="00614B7C" w:rsidP="00C8321B">
      <w:pPr>
        <w:keepNext/>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789" w:hanging="567"/>
        <w:textAlignment w:val="baseline"/>
        <w:rPr>
          <w:rFonts w:ascii="Arial" w:hAnsi="Arial" w:cs="Arial"/>
          <w:b/>
          <w:color w:val="000000"/>
          <w:sz w:val="24"/>
          <w:szCs w:val="24"/>
        </w:rPr>
      </w:pPr>
      <w:r w:rsidRPr="00751652">
        <w:rPr>
          <w:rFonts w:ascii="Arial" w:hAnsi="Arial" w:cs="Arial"/>
          <w:color w:val="000000"/>
          <w:sz w:val="24"/>
          <w:szCs w:val="24"/>
        </w:rPr>
        <w:t>In this Schedule, the following words shall have the following meanings and they shall supplement Joint Schedule 1 (Definitions):</w:t>
      </w:r>
    </w:p>
    <w:tbl>
      <w:tblPr>
        <w:tblW w:w="8172" w:type="dxa"/>
        <w:tblInd w:w="704" w:type="dxa"/>
        <w:tblLayout w:type="fixed"/>
        <w:tblLook w:val="0400" w:firstRow="0" w:lastRow="0" w:firstColumn="0" w:lastColumn="0" w:noHBand="0" w:noVBand="1"/>
      </w:tblPr>
      <w:tblGrid>
        <w:gridCol w:w="2997"/>
        <w:gridCol w:w="5175"/>
      </w:tblGrid>
      <w:tr w:rsidR="00614B7C" w:rsidRPr="00751652" w14:paraId="1C18FE91" w14:textId="77777777" w:rsidTr="00980BF2">
        <w:trPr>
          <w:tblHeader/>
        </w:trPr>
        <w:tc>
          <w:tcPr>
            <w:tcW w:w="2997" w:type="dxa"/>
            <w:shd w:val="clear" w:color="auto" w:fill="auto"/>
          </w:tcPr>
          <w:p w14:paraId="059542E0" w14:textId="77777777" w:rsidR="00614B7C" w:rsidRPr="00751652" w:rsidRDefault="00614B7C" w:rsidP="00980BF2">
            <w:pPr>
              <w:pBdr>
                <w:top w:val="nil"/>
                <w:left w:val="nil"/>
                <w:bottom w:val="nil"/>
                <w:right w:val="nil"/>
                <w:between w:val="nil"/>
              </w:pBdr>
              <w:spacing w:after="120"/>
              <w:rPr>
                <w:rFonts w:ascii="Arial" w:hAnsi="Arial" w:cs="Arial"/>
                <w:b/>
                <w:color w:val="000000"/>
                <w:sz w:val="24"/>
              </w:rPr>
            </w:pPr>
            <w:r w:rsidRPr="00751652">
              <w:rPr>
                <w:rFonts w:ascii="Arial" w:hAnsi="Arial" w:cs="Arial"/>
                <w:b/>
                <w:color w:val="000000"/>
                <w:sz w:val="24"/>
              </w:rPr>
              <w:t>"Delay"</w:t>
            </w:r>
          </w:p>
        </w:tc>
        <w:tc>
          <w:tcPr>
            <w:tcW w:w="5175" w:type="dxa"/>
            <w:shd w:val="clear" w:color="auto" w:fill="auto"/>
          </w:tcPr>
          <w:p w14:paraId="4A334213" w14:textId="77777777" w:rsidR="00614B7C" w:rsidRPr="00751652" w:rsidRDefault="00614B7C" w:rsidP="00C8321B">
            <w:pPr>
              <w:numPr>
                <w:ilvl w:val="0"/>
                <w:numId w:val="80"/>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hAnsi="Arial" w:cs="Arial"/>
                <w:color w:val="000000"/>
                <w:sz w:val="24"/>
              </w:rPr>
            </w:pPr>
            <w:r w:rsidRPr="00751652">
              <w:rPr>
                <w:rFonts w:ascii="Arial" w:hAnsi="Arial" w:cs="Arial"/>
                <w:color w:val="000000"/>
                <w:sz w:val="24"/>
              </w:rPr>
              <w:t>a delay in the Achievement of a Milestone by its Milestone Date; or</w:t>
            </w:r>
          </w:p>
          <w:p w14:paraId="2B7AABAE" w14:textId="77777777" w:rsidR="00614B7C" w:rsidRPr="00751652" w:rsidRDefault="00614B7C" w:rsidP="00C8321B">
            <w:pPr>
              <w:numPr>
                <w:ilvl w:val="0"/>
                <w:numId w:val="80"/>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hAnsi="Arial" w:cs="Arial"/>
                <w:color w:val="000000"/>
                <w:sz w:val="24"/>
              </w:rPr>
            </w:pPr>
            <w:r w:rsidRPr="00751652">
              <w:rPr>
                <w:rFonts w:ascii="Arial" w:hAnsi="Arial" w:cs="Arial"/>
                <w:color w:val="000000"/>
                <w:sz w:val="24"/>
              </w:rPr>
              <w:t>a delay in the design, development, testing or implementation of a Deliverable by the relevant date set out in the Implementation Plan;</w:t>
            </w:r>
          </w:p>
        </w:tc>
      </w:tr>
      <w:tr w:rsidR="00614B7C" w:rsidRPr="00751652" w14:paraId="2D233B5C" w14:textId="77777777" w:rsidTr="00980BF2">
        <w:tc>
          <w:tcPr>
            <w:tcW w:w="2997" w:type="dxa"/>
            <w:shd w:val="clear" w:color="auto" w:fill="auto"/>
          </w:tcPr>
          <w:p w14:paraId="05EAB7AD" w14:textId="77777777" w:rsidR="00614B7C" w:rsidRPr="00751652" w:rsidRDefault="00614B7C" w:rsidP="00980BF2">
            <w:pPr>
              <w:pBdr>
                <w:top w:val="nil"/>
                <w:left w:val="nil"/>
                <w:bottom w:val="nil"/>
                <w:right w:val="nil"/>
                <w:between w:val="nil"/>
              </w:pBdr>
              <w:spacing w:after="120"/>
              <w:rPr>
                <w:rFonts w:ascii="Arial" w:hAnsi="Arial" w:cs="Arial"/>
                <w:b/>
                <w:color w:val="000000"/>
                <w:sz w:val="24"/>
              </w:rPr>
            </w:pPr>
            <w:r w:rsidRPr="00751652">
              <w:rPr>
                <w:rFonts w:ascii="Arial" w:hAnsi="Arial" w:cs="Arial"/>
                <w:b/>
                <w:color w:val="000000"/>
                <w:sz w:val="24"/>
              </w:rPr>
              <w:t>"Deliverable Item"</w:t>
            </w:r>
          </w:p>
        </w:tc>
        <w:tc>
          <w:tcPr>
            <w:tcW w:w="5175" w:type="dxa"/>
            <w:shd w:val="clear" w:color="auto" w:fill="auto"/>
          </w:tcPr>
          <w:p w14:paraId="189527C4" w14:textId="77777777" w:rsidR="00614B7C" w:rsidRPr="00751652" w:rsidRDefault="00614B7C" w:rsidP="00980BF2">
            <w:pPr>
              <w:pBdr>
                <w:top w:val="nil"/>
                <w:left w:val="nil"/>
                <w:bottom w:val="nil"/>
                <w:right w:val="nil"/>
                <w:between w:val="nil"/>
              </w:pBdr>
              <w:tabs>
                <w:tab w:val="left" w:pos="-179"/>
                <w:tab w:val="left" w:pos="-9"/>
              </w:tabs>
              <w:spacing w:after="120"/>
              <w:rPr>
                <w:rFonts w:ascii="Arial" w:hAnsi="Arial" w:cs="Arial"/>
                <w:color w:val="000000"/>
                <w:sz w:val="24"/>
              </w:rPr>
            </w:pPr>
            <w:r w:rsidRPr="00751652">
              <w:rPr>
                <w:rFonts w:ascii="Arial" w:hAnsi="Arial" w:cs="Arial"/>
                <w:color w:val="000000"/>
                <w:sz w:val="24"/>
              </w:rPr>
              <w:t>an item or feature in the supply of the Deliverables delivered or to be delivered by the Supplier at or before a Milestone Date listed in the Implementation Plan;</w:t>
            </w:r>
          </w:p>
        </w:tc>
      </w:tr>
      <w:tr w:rsidR="00614B7C" w:rsidRPr="00751652" w14:paraId="5839A9B6" w14:textId="77777777" w:rsidTr="00980BF2">
        <w:tc>
          <w:tcPr>
            <w:tcW w:w="2997" w:type="dxa"/>
            <w:shd w:val="clear" w:color="auto" w:fill="auto"/>
          </w:tcPr>
          <w:p w14:paraId="3BA8F1E4" w14:textId="77777777" w:rsidR="00614B7C" w:rsidRPr="00751652" w:rsidRDefault="00614B7C" w:rsidP="00980BF2">
            <w:pPr>
              <w:pBdr>
                <w:top w:val="nil"/>
                <w:left w:val="nil"/>
                <w:bottom w:val="nil"/>
                <w:right w:val="nil"/>
                <w:between w:val="nil"/>
              </w:pBdr>
              <w:spacing w:after="120"/>
              <w:rPr>
                <w:rFonts w:ascii="Arial" w:hAnsi="Arial" w:cs="Arial"/>
                <w:b/>
                <w:color w:val="000000"/>
                <w:sz w:val="24"/>
              </w:rPr>
            </w:pPr>
            <w:r w:rsidRPr="00751652">
              <w:rPr>
                <w:rFonts w:ascii="Arial" w:hAnsi="Arial" w:cs="Arial"/>
                <w:b/>
                <w:color w:val="000000"/>
                <w:sz w:val="24"/>
              </w:rPr>
              <w:t>"Milestone Payment"</w:t>
            </w:r>
          </w:p>
        </w:tc>
        <w:tc>
          <w:tcPr>
            <w:tcW w:w="5175" w:type="dxa"/>
            <w:shd w:val="clear" w:color="auto" w:fill="auto"/>
          </w:tcPr>
          <w:p w14:paraId="5B549DE1" w14:textId="77777777" w:rsidR="00614B7C" w:rsidRPr="00751652" w:rsidRDefault="00614B7C" w:rsidP="00980BF2">
            <w:pPr>
              <w:pBdr>
                <w:top w:val="nil"/>
                <w:left w:val="nil"/>
                <w:bottom w:val="nil"/>
                <w:right w:val="nil"/>
                <w:between w:val="nil"/>
              </w:pBdr>
              <w:tabs>
                <w:tab w:val="left" w:pos="-179"/>
                <w:tab w:val="left" w:pos="-9"/>
              </w:tabs>
              <w:spacing w:after="120"/>
              <w:rPr>
                <w:rFonts w:ascii="Arial" w:hAnsi="Arial" w:cs="Arial"/>
                <w:color w:val="000000"/>
                <w:sz w:val="24"/>
              </w:rPr>
            </w:pPr>
            <w:r w:rsidRPr="00751652">
              <w:rPr>
                <w:rFonts w:ascii="Arial" w:hAnsi="Arial" w:cs="Arial"/>
                <w:color w:val="000000"/>
                <w:sz w:val="24"/>
              </w:rPr>
              <w:t>a payment identified in the Implementation Plan to be made following the issue of a Satisfaction Certificate in respect of Achievement of the relevant Milestone;</w:t>
            </w:r>
          </w:p>
        </w:tc>
      </w:tr>
      <w:tr w:rsidR="00614B7C" w:rsidRPr="00751652" w14:paraId="02442974" w14:textId="77777777" w:rsidTr="00980BF2">
        <w:tc>
          <w:tcPr>
            <w:tcW w:w="2997" w:type="dxa"/>
            <w:shd w:val="clear" w:color="auto" w:fill="auto"/>
          </w:tcPr>
          <w:p w14:paraId="37309751" w14:textId="77777777" w:rsidR="00614B7C" w:rsidRPr="00751652" w:rsidRDefault="00614B7C" w:rsidP="00980BF2">
            <w:pPr>
              <w:pBdr>
                <w:top w:val="nil"/>
                <w:left w:val="nil"/>
                <w:bottom w:val="nil"/>
                <w:right w:val="nil"/>
                <w:between w:val="nil"/>
              </w:pBdr>
              <w:spacing w:after="120"/>
              <w:rPr>
                <w:rFonts w:ascii="Arial" w:hAnsi="Arial" w:cs="Arial"/>
                <w:b/>
                <w:color w:val="000000"/>
                <w:sz w:val="24"/>
              </w:rPr>
            </w:pPr>
            <w:r w:rsidRPr="00751652">
              <w:rPr>
                <w:rFonts w:ascii="Arial" w:hAnsi="Arial" w:cs="Arial"/>
                <w:b/>
                <w:bCs/>
                <w:color w:val="000000" w:themeColor="text1"/>
                <w:sz w:val="24"/>
                <w:szCs w:val="24"/>
              </w:rPr>
              <w:t>“</w:t>
            </w:r>
            <w:r w:rsidRPr="00751652">
              <w:rPr>
                <w:rFonts w:ascii="Arial" w:hAnsi="Arial" w:cs="Arial"/>
                <w:b/>
                <w:color w:val="000000" w:themeColor="text1"/>
                <w:sz w:val="24"/>
              </w:rPr>
              <w:t>Implementation Period"</w:t>
            </w:r>
          </w:p>
        </w:tc>
        <w:tc>
          <w:tcPr>
            <w:tcW w:w="5175" w:type="dxa"/>
            <w:shd w:val="clear" w:color="auto" w:fill="auto"/>
          </w:tcPr>
          <w:p w14:paraId="5E29BCFD" w14:textId="77777777" w:rsidR="00614B7C" w:rsidRPr="00751652" w:rsidRDefault="00614B7C" w:rsidP="00980BF2">
            <w:pPr>
              <w:pBdr>
                <w:top w:val="nil"/>
                <w:left w:val="nil"/>
                <w:bottom w:val="nil"/>
                <w:right w:val="nil"/>
                <w:between w:val="nil"/>
              </w:pBdr>
              <w:tabs>
                <w:tab w:val="left" w:pos="-179"/>
                <w:tab w:val="left" w:pos="-9"/>
              </w:tabs>
              <w:spacing w:after="120"/>
              <w:rPr>
                <w:rFonts w:ascii="Arial" w:hAnsi="Arial" w:cs="Arial"/>
                <w:color w:val="000000"/>
                <w:sz w:val="24"/>
              </w:rPr>
            </w:pPr>
            <w:r w:rsidRPr="00751652">
              <w:rPr>
                <w:rFonts w:ascii="Arial" w:hAnsi="Arial" w:cs="Arial"/>
                <w:color w:val="000000"/>
                <w:sz w:val="24"/>
              </w:rPr>
              <w:t xml:space="preserve">has the meaning given to it in Paragraph 7.1; </w:t>
            </w:r>
          </w:p>
        </w:tc>
      </w:tr>
      <w:tr w:rsidR="00614B7C" w:rsidRPr="00751652" w14:paraId="744F16E4" w14:textId="77777777" w:rsidTr="00980BF2">
        <w:trPr>
          <w:trHeight w:val="300"/>
        </w:trPr>
        <w:tc>
          <w:tcPr>
            <w:tcW w:w="2997" w:type="dxa"/>
            <w:shd w:val="clear" w:color="auto" w:fill="auto"/>
          </w:tcPr>
          <w:p w14:paraId="0BF6FE11" w14:textId="77777777" w:rsidR="00614B7C" w:rsidRPr="00751652" w:rsidRDefault="00614B7C" w:rsidP="00980BF2">
            <w:pPr>
              <w:rPr>
                <w:rFonts w:ascii="Arial" w:hAnsi="Arial" w:cs="Arial"/>
                <w:b/>
                <w:bCs/>
                <w:color w:val="000000" w:themeColor="text1"/>
                <w:sz w:val="24"/>
                <w:szCs w:val="24"/>
              </w:rPr>
            </w:pPr>
            <w:r w:rsidRPr="00751652">
              <w:rPr>
                <w:rFonts w:ascii="Arial" w:hAnsi="Arial" w:cs="Arial"/>
                <w:b/>
                <w:bCs/>
                <w:color w:val="000000" w:themeColor="text1"/>
                <w:sz w:val="24"/>
                <w:szCs w:val="24"/>
              </w:rPr>
              <w:t>“Testing Quality Audit”</w:t>
            </w:r>
          </w:p>
        </w:tc>
        <w:tc>
          <w:tcPr>
            <w:tcW w:w="5175" w:type="dxa"/>
            <w:shd w:val="clear" w:color="auto" w:fill="auto"/>
          </w:tcPr>
          <w:p w14:paraId="1D7D8B20" w14:textId="77777777" w:rsidR="00614B7C" w:rsidRPr="00751652" w:rsidRDefault="00614B7C" w:rsidP="00980BF2">
            <w:pPr>
              <w:rPr>
                <w:rFonts w:ascii="Arial" w:hAnsi="Arial" w:cs="Arial"/>
                <w:color w:val="000000" w:themeColor="text1"/>
                <w:sz w:val="24"/>
                <w:szCs w:val="24"/>
              </w:rPr>
            </w:pPr>
            <w:r w:rsidRPr="00751652">
              <w:rPr>
                <w:rFonts w:ascii="Arial" w:hAnsi="Arial" w:cs="Arial"/>
                <w:color w:val="000000" w:themeColor="text1"/>
                <w:sz w:val="24"/>
                <w:szCs w:val="24"/>
              </w:rPr>
              <w:t>has the meaning given to it in Paragraph 10.1 of Part B of this schedule.</w:t>
            </w:r>
          </w:p>
        </w:tc>
      </w:tr>
    </w:tbl>
    <w:p w14:paraId="192E1657" w14:textId="77777777" w:rsidR="00614B7C" w:rsidRPr="00751652" w:rsidRDefault="00614B7C" w:rsidP="00C8321B">
      <w:pPr>
        <w:keepNext/>
        <w:numPr>
          <w:ilvl w:val="0"/>
          <w:numId w:val="7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Agreeing and following the Implementation Plan</w:t>
      </w:r>
    </w:p>
    <w:p w14:paraId="181BB9E3"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themeColor="text1"/>
          <w:sz w:val="24"/>
        </w:rPr>
        <w:t xml:space="preserve">A draft of the Implementation Plan is set out in the Annex to this Schedule.  The Supplier shall provide a further draft Implementation Plan </w:t>
      </w:r>
      <w:r w:rsidRPr="00751652">
        <w:rPr>
          <w:rFonts w:ascii="Arial" w:hAnsi="Arial" w:cs="Arial"/>
          <w:color w:val="000000" w:themeColor="text1"/>
          <w:sz w:val="24"/>
          <w:szCs w:val="24"/>
        </w:rPr>
        <w:t>ten (10)</w:t>
      </w:r>
      <w:r w:rsidRPr="00751652">
        <w:rPr>
          <w:rFonts w:ascii="Arial" w:hAnsi="Arial" w:cs="Arial"/>
          <w:color w:val="000000" w:themeColor="text1"/>
          <w:sz w:val="24"/>
        </w:rPr>
        <w:t xml:space="preserve"> days after the Call-Off Contract Start Date.</w:t>
      </w:r>
    </w:p>
    <w:p w14:paraId="7AB6E85E"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themeColor="text1"/>
          <w:sz w:val="24"/>
        </w:rPr>
        <w:t>The draft Implementation Plan:</w:t>
      </w:r>
    </w:p>
    <w:p w14:paraId="55FD531C"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751652">
        <w:rPr>
          <w:rFonts w:ascii="Arial" w:hAnsi="Arial" w:cs="Arial"/>
          <w:color w:val="000000"/>
          <w:sz w:val="24"/>
          <w:szCs w:val="24"/>
        </w:rPr>
        <w:t>must contain information at the level of detail necessary to manage the implementation stage effectively and as the Buyer may otherwise require; and</w:t>
      </w:r>
    </w:p>
    <w:p w14:paraId="726A47D7"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751652">
        <w:rPr>
          <w:rFonts w:ascii="Arial" w:hAnsi="Arial" w:cs="Arial"/>
          <w:color w:val="000000" w:themeColor="text1"/>
          <w:sz w:val="24"/>
        </w:rPr>
        <w:t>it shall take account of all dependencies known to, or which should reasonably be known to the Supplier.</w:t>
      </w:r>
    </w:p>
    <w:p w14:paraId="7252E7CE"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lastRenderedPageBreak/>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193CED5"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The Supplier shall provide each of the Deliverable Items identified in the Implementation Plan by the date assigned to that Deliverable Item in the Implementation Plan </w:t>
      </w:r>
      <w:proofErr w:type="gramStart"/>
      <w:r w:rsidRPr="00751652">
        <w:rPr>
          <w:rFonts w:ascii="Arial" w:hAnsi="Arial" w:cs="Arial"/>
          <w:color w:val="000000"/>
          <w:sz w:val="24"/>
          <w:szCs w:val="24"/>
        </w:rPr>
        <w:t>so as to</w:t>
      </w:r>
      <w:proofErr w:type="gramEnd"/>
      <w:r w:rsidRPr="00751652">
        <w:rPr>
          <w:rFonts w:ascii="Arial" w:hAnsi="Arial" w:cs="Arial"/>
          <w:color w:val="000000"/>
          <w:sz w:val="24"/>
          <w:szCs w:val="24"/>
        </w:rPr>
        <w:t xml:space="preserve"> ensure that each Milestone identified in the Implementation Plan is Achieved on or before its Milestone Date.</w:t>
      </w:r>
    </w:p>
    <w:p w14:paraId="4E72AB1A"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monitor its performance against the Implementation Plan and Milestones (if any) and report to the Buyer on such performance.</w:t>
      </w:r>
    </w:p>
    <w:p w14:paraId="201AE9AD" w14:textId="77777777" w:rsidR="00614B7C" w:rsidRPr="00751652" w:rsidRDefault="00614B7C" w:rsidP="00C8321B">
      <w:pPr>
        <w:keepNext/>
        <w:numPr>
          <w:ilvl w:val="0"/>
          <w:numId w:val="7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Reviewing and changing the Implementation Plan</w:t>
      </w:r>
    </w:p>
    <w:p w14:paraId="43835489"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themeColor="text1"/>
          <w:sz w:val="24"/>
        </w:rPr>
        <w:t xml:space="preserve">Subject to Paragraph </w:t>
      </w:r>
      <w:r w:rsidRPr="00751652">
        <w:rPr>
          <w:rFonts w:ascii="Arial" w:hAnsi="Arial" w:cs="Arial"/>
          <w:color w:val="000000" w:themeColor="text1"/>
          <w:sz w:val="24"/>
          <w:szCs w:val="24"/>
        </w:rPr>
        <w:t>3</w:t>
      </w:r>
      <w:r w:rsidRPr="00751652">
        <w:rPr>
          <w:rFonts w:ascii="Arial" w:hAnsi="Arial" w:cs="Arial"/>
          <w:color w:val="000000" w:themeColor="text1"/>
          <w:sz w:val="24"/>
        </w:rPr>
        <w:t>.3, the Supplier shall keep the Implementation Plan under review in accordance with the Buyer’s instructions and ensure that it is updated on a regular basis.</w:t>
      </w:r>
    </w:p>
    <w:p w14:paraId="204ED893"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shall have the right to require the Supplier to include any reasonable changes or provisions in each version of the Implementation Plan.</w:t>
      </w:r>
    </w:p>
    <w:p w14:paraId="0BD739DA"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Changes to any Milestones, Milestone Payments and Delay Payments shall only be made in accordance with the Variation Procedure.</w:t>
      </w:r>
    </w:p>
    <w:p w14:paraId="5AD30762"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Time in relation to compliance with the Implementation Plan shall be of the essence and failure of the Supplier to comply with the Implementation Plan shall be a material Default.</w:t>
      </w:r>
    </w:p>
    <w:p w14:paraId="6CCF145D" w14:textId="77777777" w:rsidR="00614B7C" w:rsidRPr="00751652" w:rsidRDefault="00614B7C" w:rsidP="00614B7C">
      <w:pPr>
        <w:pBdr>
          <w:top w:val="nil"/>
          <w:left w:val="nil"/>
          <w:bottom w:val="nil"/>
          <w:right w:val="nil"/>
          <w:between w:val="nil"/>
        </w:pBdr>
        <w:tabs>
          <w:tab w:val="left" w:pos="1134"/>
        </w:tabs>
        <w:spacing w:before="120" w:after="120"/>
        <w:ind w:left="1620" w:hanging="576"/>
        <w:rPr>
          <w:rFonts w:ascii="Arial" w:hAnsi="Arial" w:cs="Arial"/>
          <w:color w:val="000000"/>
          <w:sz w:val="24"/>
          <w:szCs w:val="24"/>
        </w:rPr>
      </w:pPr>
    </w:p>
    <w:p w14:paraId="5F4D24DA" w14:textId="77777777" w:rsidR="00614B7C" w:rsidRPr="00751652" w:rsidRDefault="00614B7C" w:rsidP="00C8321B">
      <w:pPr>
        <w:keepNext/>
        <w:numPr>
          <w:ilvl w:val="0"/>
          <w:numId w:val="7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Security requirements before the Start Date </w:t>
      </w:r>
    </w:p>
    <w:p w14:paraId="2D8B9CC8"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themeColor="text1"/>
          <w:sz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w:t>
      </w:r>
      <w:r w:rsidRPr="00751652">
        <w:rPr>
          <w:rFonts w:ascii="Arial" w:hAnsi="Arial" w:cs="Arial"/>
          <w:color w:val="000000" w:themeColor="text1"/>
          <w:sz w:val="24"/>
          <w:szCs w:val="24"/>
        </w:rPr>
        <w:t>Plan</w:t>
      </w:r>
      <w:r w:rsidRPr="00751652">
        <w:rPr>
          <w:rFonts w:ascii="Arial" w:hAnsi="Arial" w:cs="Arial"/>
          <w:color w:val="000000" w:themeColor="text1"/>
          <w:sz w:val="24"/>
        </w:rPr>
        <w:t xml:space="preserve">. </w:t>
      </w:r>
    </w:p>
    <w:p w14:paraId="600A7979"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0CE3087A"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7CC8EAE9"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lastRenderedPageBreak/>
        <w:t>The Supplier shall provide the names of all Supplier Staff and Subcontractors and inform the Buyer of any alterations and additions as they take place throughout the Call-Off Contract.</w:t>
      </w:r>
    </w:p>
    <w:p w14:paraId="42E8EE7F"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The Supplier shall ensure that all Supplier Staff and Subcontractors requiring access to the Buyer Premises have the appropriate security clearance where such access is required to perform the Services or Deliverables. It is the Buyer’s responsibility to establish </w:t>
      </w:r>
      <w:proofErr w:type="gramStart"/>
      <w:r w:rsidRPr="00751652">
        <w:rPr>
          <w:rFonts w:ascii="Arial" w:hAnsi="Arial" w:cs="Arial"/>
          <w:color w:val="000000"/>
          <w:sz w:val="24"/>
          <w:szCs w:val="24"/>
        </w:rPr>
        <w:t>whether or not</w:t>
      </w:r>
      <w:proofErr w:type="gramEnd"/>
      <w:r w:rsidRPr="00751652">
        <w:rPr>
          <w:rFonts w:ascii="Arial" w:hAnsi="Arial" w:cs="Arial"/>
          <w:color w:val="000000"/>
          <w:sz w:val="24"/>
          <w:szCs w:val="24"/>
        </w:rPr>
        <w:t xml:space="preserve"> the level of clearance will be sufficient for access by the Supplier Staff and Subcontractors to the Buyer Premises. Unless prior approval has been received from the Buyer, the Supplier shall be responsible for meeting the costs associated with the provision of security cleared escort services.</w:t>
      </w:r>
    </w:p>
    <w:p w14:paraId="7D124FBB"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4289B1B8" w14:textId="77777777" w:rsidR="00614B7C" w:rsidRPr="00751652" w:rsidRDefault="00614B7C" w:rsidP="00C8321B">
      <w:pPr>
        <w:keepNext/>
        <w:numPr>
          <w:ilvl w:val="0"/>
          <w:numId w:val="7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751652">
        <w:rPr>
          <w:rFonts w:ascii="Arial" w:eastAsia="Arial Bold" w:hAnsi="Arial" w:cs="Arial"/>
          <w:b/>
          <w:color w:val="000000"/>
          <w:sz w:val="24"/>
          <w:szCs w:val="24"/>
        </w:rPr>
        <w:t xml:space="preserve">What to do if there is a Delay </w:t>
      </w:r>
    </w:p>
    <w:p w14:paraId="3773B231" w14:textId="77777777" w:rsidR="00614B7C" w:rsidRPr="00751652" w:rsidRDefault="00614B7C" w:rsidP="00C8321B">
      <w:pPr>
        <w:keepNext/>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If the Supplier becomes aware that there is, or there is reasonably likely to be, a Delay under this Contract it shall: </w:t>
      </w:r>
    </w:p>
    <w:p w14:paraId="6C87CD2D"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notify the Buyer as soon as practically possible and no later than within two (2) Working Days from becoming aware of the Delay or anticipated </w:t>
      </w:r>
      <w:proofErr w:type="gramStart"/>
      <w:r w:rsidRPr="00751652">
        <w:rPr>
          <w:rFonts w:ascii="Arial" w:hAnsi="Arial" w:cs="Arial"/>
          <w:color w:val="000000"/>
          <w:sz w:val="24"/>
          <w:szCs w:val="24"/>
        </w:rPr>
        <w:t>Delay;</w:t>
      </w:r>
      <w:proofErr w:type="gramEnd"/>
      <w:r w:rsidRPr="00751652">
        <w:rPr>
          <w:rFonts w:ascii="Arial" w:hAnsi="Arial" w:cs="Arial"/>
          <w:color w:val="000000"/>
          <w:sz w:val="24"/>
          <w:szCs w:val="24"/>
        </w:rPr>
        <w:t xml:space="preserve"> </w:t>
      </w:r>
    </w:p>
    <w:p w14:paraId="30D72D36"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include in its notification an explanation of the actual or anticipated impact of the </w:t>
      </w:r>
      <w:proofErr w:type="gramStart"/>
      <w:r w:rsidRPr="00751652">
        <w:rPr>
          <w:rFonts w:ascii="Arial" w:hAnsi="Arial" w:cs="Arial"/>
          <w:color w:val="000000"/>
          <w:sz w:val="24"/>
          <w:szCs w:val="24"/>
        </w:rPr>
        <w:t>Delay;</w:t>
      </w:r>
      <w:proofErr w:type="gramEnd"/>
    </w:p>
    <w:p w14:paraId="49EE3FD1"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comply with the Buyer’s instructions </w:t>
      </w:r>
      <w:proofErr w:type="gramStart"/>
      <w:r w:rsidRPr="00751652">
        <w:rPr>
          <w:rFonts w:ascii="Arial" w:hAnsi="Arial" w:cs="Arial"/>
          <w:color w:val="000000"/>
          <w:sz w:val="24"/>
          <w:szCs w:val="24"/>
        </w:rPr>
        <w:t>in order to</w:t>
      </w:r>
      <w:proofErr w:type="gramEnd"/>
      <w:r w:rsidRPr="00751652">
        <w:rPr>
          <w:rFonts w:ascii="Arial" w:hAnsi="Arial" w:cs="Arial"/>
          <w:color w:val="000000"/>
          <w:sz w:val="24"/>
          <w:szCs w:val="24"/>
        </w:rPr>
        <w:t xml:space="preserve"> address the impact of the Delay or anticipated Delay; and</w:t>
      </w:r>
    </w:p>
    <w:p w14:paraId="54130E8A"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use all reasonable endeavours to eliminate or mitigate the consequences of any Delay or anticipated Delay.</w:t>
      </w:r>
    </w:p>
    <w:p w14:paraId="7A21A742" w14:textId="77777777" w:rsidR="00614B7C" w:rsidRPr="00751652" w:rsidRDefault="00614B7C" w:rsidP="00C8321B">
      <w:pPr>
        <w:keepNext/>
        <w:numPr>
          <w:ilvl w:val="0"/>
          <w:numId w:val="7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Compensation for a Delay</w:t>
      </w:r>
    </w:p>
    <w:p w14:paraId="781A9B17"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FBCB4F9"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sidRPr="00751652">
        <w:rPr>
          <w:rFonts w:ascii="Arial" w:hAnsi="Arial" w:cs="Arial"/>
          <w:color w:val="000000"/>
          <w:sz w:val="24"/>
          <w:szCs w:val="24"/>
        </w:rPr>
        <w:t>Milestone;</w:t>
      </w:r>
      <w:proofErr w:type="gramEnd"/>
    </w:p>
    <w:p w14:paraId="7577726B" w14:textId="77777777" w:rsidR="00614B7C" w:rsidRPr="00751652" w:rsidRDefault="00614B7C" w:rsidP="00C8321B">
      <w:pPr>
        <w:keepNext/>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lastRenderedPageBreak/>
        <w:t>Delay Payments shall be the Buyer's exclusive financial remedy for the Supplier’s failure to Achieve a Milestone by its Milestone Date except where:</w:t>
      </w:r>
    </w:p>
    <w:p w14:paraId="026D7B65" w14:textId="77777777" w:rsidR="00614B7C" w:rsidRPr="00751652" w:rsidRDefault="00614B7C" w:rsidP="00C8321B">
      <w:pPr>
        <w:numPr>
          <w:ilvl w:val="3"/>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751652">
        <w:rPr>
          <w:rFonts w:ascii="Arial" w:hAnsi="Arial" w:cs="Arial"/>
          <w:color w:val="000000"/>
          <w:sz w:val="24"/>
          <w:szCs w:val="24"/>
        </w:rPr>
        <w:t xml:space="preserve">the Buyer is entitled to or does terminate this Contract pursuant to Clause 10.4 of the Core Terms (When CCS or the Buyer can end this contract); or </w:t>
      </w:r>
    </w:p>
    <w:p w14:paraId="3D23835F" w14:textId="77777777" w:rsidR="00614B7C" w:rsidRPr="00751652" w:rsidRDefault="00614B7C" w:rsidP="00C8321B">
      <w:pPr>
        <w:numPr>
          <w:ilvl w:val="3"/>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751652">
        <w:rPr>
          <w:rFonts w:ascii="Arial" w:hAnsi="Arial" w:cs="Arial"/>
          <w:color w:val="000000"/>
          <w:sz w:val="24"/>
          <w:szCs w:val="24"/>
        </w:rPr>
        <w:t>the delay exceeds the number of days (the "</w:t>
      </w:r>
      <w:r w:rsidRPr="00751652">
        <w:rPr>
          <w:rFonts w:ascii="Arial" w:hAnsi="Arial" w:cs="Arial"/>
          <w:b/>
          <w:color w:val="000000"/>
          <w:sz w:val="24"/>
          <w:szCs w:val="24"/>
        </w:rPr>
        <w:t>Delay Period Limit</w:t>
      </w:r>
      <w:r w:rsidRPr="00751652">
        <w:rPr>
          <w:rFonts w:ascii="Arial" w:hAnsi="Arial" w:cs="Arial"/>
          <w:color w:val="000000"/>
          <w:sz w:val="24"/>
          <w:szCs w:val="24"/>
        </w:rPr>
        <w:t xml:space="preserve">") specified in the Implementation Plan commencing on the relevant Milestone </w:t>
      </w:r>
      <w:proofErr w:type="gramStart"/>
      <w:r w:rsidRPr="00751652">
        <w:rPr>
          <w:rFonts w:ascii="Arial" w:hAnsi="Arial" w:cs="Arial"/>
          <w:color w:val="000000"/>
          <w:sz w:val="24"/>
          <w:szCs w:val="24"/>
        </w:rPr>
        <w:t>Date;</w:t>
      </w:r>
      <w:proofErr w:type="gramEnd"/>
    </w:p>
    <w:p w14:paraId="16739767"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the Delay Payments will accrue on a daily basis from the relevant Milestone Date until the date when the Milestone is </w:t>
      </w:r>
      <w:proofErr w:type="gramStart"/>
      <w:r w:rsidRPr="00751652">
        <w:rPr>
          <w:rFonts w:ascii="Arial" w:hAnsi="Arial" w:cs="Arial"/>
          <w:color w:val="000000"/>
          <w:sz w:val="24"/>
          <w:szCs w:val="24"/>
        </w:rPr>
        <w:t>Achieved;</w:t>
      </w:r>
      <w:proofErr w:type="gramEnd"/>
    </w:p>
    <w:p w14:paraId="6B840443"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42A460DF"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Delay Payments shall not be subject to or count towards any limitation on liability set out in Clause 11 (How much you can be held responsible for).</w:t>
      </w:r>
    </w:p>
    <w:p w14:paraId="37251F75" w14:textId="77777777" w:rsidR="00614B7C" w:rsidRPr="00751652" w:rsidRDefault="00614B7C" w:rsidP="00C8321B">
      <w:pPr>
        <w:keepNext/>
        <w:numPr>
          <w:ilvl w:val="0"/>
          <w:numId w:val="78"/>
        </w:numPr>
        <w:pBdr>
          <w:top w:val="nil"/>
          <w:left w:val="nil"/>
          <w:bottom w:val="nil"/>
          <w:right w:val="nil"/>
          <w:between w:val="nil"/>
        </w:pBdr>
        <w:overflowPunct w:val="0"/>
        <w:autoSpaceDE w:val="0"/>
        <w:autoSpaceDN w:val="0"/>
        <w:adjustRightInd w:val="0"/>
        <w:spacing w:before="240" w:after="240" w:line="240" w:lineRule="auto"/>
        <w:ind w:left="1080"/>
        <w:textAlignment w:val="baseline"/>
        <w:rPr>
          <w:rFonts w:ascii="Arial" w:hAnsi="Arial" w:cs="Arial"/>
          <w:b/>
          <w:smallCaps/>
          <w:color w:val="000000"/>
          <w:sz w:val="24"/>
        </w:rPr>
      </w:pPr>
      <w:r w:rsidRPr="00751652">
        <w:rPr>
          <w:rFonts w:ascii="Arial" w:eastAsia="Arial Bold" w:hAnsi="Arial" w:cs="Arial"/>
          <w:b/>
          <w:color w:val="000000" w:themeColor="text1"/>
          <w:sz w:val="24"/>
        </w:rPr>
        <w:t xml:space="preserve">Implementation Plan </w:t>
      </w:r>
    </w:p>
    <w:p w14:paraId="26349A2E"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751652">
        <w:rPr>
          <w:rFonts w:ascii="Arial" w:hAnsi="Arial" w:cs="Arial"/>
          <w:color w:val="000000" w:themeColor="text1"/>
          <w:sz w:val="24"/>
        </w:rPr>
        <w:t xml:space="preserve">The Implementation Period will be </w:t>
      </w:r>
      <w:r w:rsidRPr="00751652">
        <w:rPr>
          <w:rFonts w:ascii="Arial" w:hAnsi="Arial" w:cs="Arial"/>
          <w:color w:val="000000" w:themeColor="text1"/>
          <w:sz w:val="24"/>
          <w:szCs w:val="24"/>
        </w:rPr>
        <w:t xml:space="preserve">up to </w:t>
      </w:r>
      <w:r w:rsidRPr="00751652">
        <w:rPr>
          <w:rFonts w:ascii="Arial" w:hAnsi="Arial" w:cs="Arial"/>
          <w:color w:val="000000" w:themeColor="text1"/>
          <w:sz w:val="24"/>
        </w:rPr>
        <w:t xml:space="preserve">a </w:t>
      </w:r>
      <w:r w:rsidRPr="00751652">
        <w:rPr>
          <w:rFonts w:ascii="Arial" w:hAnsi="Arial" w:cs="Arial"/>
          <w:color w:val="000000"/>
          <w:sz w:val="24"/>
          <w:szCs w:val="24"/>
        </w:rPr>
        <w:t xml:space="preserve">6-9 (end of March 2025) </w:t>
      </w:r>
      <w:r w:rsidRPr="00751652">
        <w:rPr>
          <w:rFonts w:ascii="Arial" w:hAnsi="Arial" w:cs="Arial"/>
          <w:color w:val="000000" w:themeColor="text1"/>
          <w:sz w:val="24"/>
        </w:rPr>
        <w:t>Month period.</w:t>
      </w:r>
    </w:p>
    <w:p w14:paraId="4B0BA5E9"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751652">
        <w:rPr>
          <w:rFonts w:ascii="Arial" w:hAnsi="Arial" w:cs="Arial"/>
          <w:color w:val="000000" w:themeColor="text1"/>
          <w:sz w:val="24"/>
        </w:rPr>
        <w:t xml:space="preserve">During the Implementation Period, the incumbent supplier shall retain full responsibility for all existing services until the Call-Off Start Date or as otherwise formally agreed with the Buyer. The Supplier's </w:t>
      </w:r>
      <w:proofErr w:type="gramStart"/>
      <w:r w:rsidRPr="00751652">
        <w:rPr>
          <w:rFonts w:ascii="Arial" w:hAnsi="Arial" w:cs="Arial"/>
          <w:color w:val="000000" w:themeColor="text1"/>
          <w:sz w:val="24"/>
        </w:rPr>
        <w:t>full service</w:t>
      </w:r>
      <w:proofErr w:type="gramEnd"/>
      <w:r w:rsidRPr="00751652">
        <w:rPr>
          <w:rFonts w:ascii="Arial" w:hAnsi="Arial" w:cs="Arial"/>
          <w:color w:val="000000" w:themeColor="text1"/>
          <w:sz w:val="24"/>
        </w:rPr>
        <w:t xml:space="preserve"> obligations shall formally be assumed on the Call-Off Start Date as set out in Order Form.  </w:t>
      </w:r>
    </w:p>
    <w:p w14:paraId="18E8B543"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751652">
        <w:rPr>
          <w:rFonts w:ascii="Arial" w:hAnsi="Arial" w:cs="Arial"/>
          <w:color w:val="000000" w:themeColor="text1"/>
          <w:sz w:val="24"/>
        </w:rPr>
        <w:t xml:space="preserve">In accordance with the Implementation Plan, the Supplier shall: </w:t>
      </w:r>
    </w:p>
    <w:p w14:paraId="327E881C"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work cooperatively and in partnership with the Buyer, incumbent supplier, and other Framework Supplier(s), where applicable, to understand the scope of Services to ensure a mutually beneficial handover of the </w:t>
      </w:r>
      <w:proofErr w:type="gramStart"/>
      <w:r w:rsidRPr="00751652">
        <w:rPr>
          <w:rFonts w:ascii="Arial" w:hAnsi="Arial" w:cs="Arial"/>
          <w:color w:val="000000" w:themeColor="text1"/>
          <w:sz w:val="24"/>
        </w:rPr>
        <w:t>Services;</w:t>
      </w:r>
      <w:proofErr w:type="gramEnd"/>
      <w:r w:rsidRPr="00751652">
        <w:rPr>
          <w:rFonts w:ascii="Arial" w:hAnsi="Arial" w:cs="Arial"/>
          <w:color w:val="000000" w:themeColor="text1"/>
          <w:sz w:val="24"/>
        </w:rPr>
        <w:t xml:space="preserve"> </w:t>
      </w:r>
    </w:p>
    <w:p w14:paraId="3B385990"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work with the incumbent supplier and Buyer to assess the scope of the Services and prepare a plan which demonstrates how they will mobilise the </w:t>
      </w:r>
      <w:proofErr w:type="gramStart"/>
      <w:r w:rsidRPr="00751652">
        <w:rPr>
          <w:rFonts w:ascii="Arial" w:hAnsi="Arial" w:cs="Arial"/>
          <w:color w:val="000000" w:themeColor="text1"/>
          <w:sz w:val="24"/>
        </w:rPr>
        <w:t>Services;</w:t>
      </w:r>
      <w:proofErr w:type="gramEnd"/>
      <w:r w:rsidRPr="00751652">
        <w:rPr>
          <w:rFonts w:ascii="Arial" w:hAnsi="Arial" w:cs="Arial"/>
          <w:color w:val="000000" w:themeColor="text1"/>
          <w:sz w:val="24"/>
        </w:rPr>
        <w:t xml:space="preserve"> </w:t>
      </w:r>
    </w:p>
    <w:p w14:paraId="7BD0B669"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liaise with the incumbent </w:t>
      </w:r>
      <w:r w:rsidRPr="00751652">
        <w:rPr>
          <w:rFonts w:ascii="Arial" w:hAnsi="Arial" w:cs="Arial"/>
          <w:color w:val="000000" w:themeColor="text1"/>
          <w:sz w:val="24"/>
          <w:szCs w:val="24"/>
        </w:rPr>
        <w:t>supplier</w:t>
      </w:r>
      <w:r w:rsidRPr="00751652">
        <w:rPr>
          <w:rFonts w:ascii="Arial" w:hAnsi="Arial" w:cs="Arial"/>
          <w:color w:val="000000" w:themeColor="text1"/>
          <w:sz w:val="24"/>
        </w:rPr>
        <w:t xml:space="preserve"> to enable the full completion of the Implementation Period activities; and </w:t>
      </w:r>
    </w:p>
    <w:p w14:paraId="10F2D6D4"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produce an Implementation Plan, to be agreed by the Buyer, for carrying out the requirements within the Implementation Period including, key Milestones and dependencies.</w:t>
      </w:r>
    </w:p>
    <w:p w14:paraId="4F284015"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hAnsi="Arial" w:cs="Arial"/>
          <w:color w:val="000000"/>
          <w:sz w:val="24"/>
        </w:rPr>
      </w:pPr>
      <w:r w:rsidRPr="00751652">
        <w:rPr>
          <w:rFonts w:ascii="Arial" w:hAnsi="Arial" w:cs="Arial"/>
          <w:color w:val="000000" w:themeColor="text1"/>
          <w:sz w:val="24"/>
        </w:rPr>
        <w:t>The Implementation Plan will include detail stating:</w:t>
      </w:r>
    </w:p>
    <w:p w14:paraId="562F40E4"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lastRenderedPageBreak/>
        <w:t xml:space="preserve">how the Supplier will work with the incumbent </w:t>
      </w:r>
      <w:r w:rsidRPr="00751652">
        <w:rPr>
          <w:rFonts w:ascii="Arial" w:hAnsi="Arial" w:cs="Arial"/>
          <w:color w:val="000000" w:themeColor="text1"/>
          <w:sz w:val="24"/>
          <w:szCs w:val="24"/>
        </w:rPr>
        <w:t>supplier</w:t>
      </w:r>
      <w:r w:rsidRPr="00751652">
        <w:rPr>
          <w:rFonts w:ascii="Arial" w:hAnsi="Arial" w:cs="Arial"/>
          <w:color w:val="000000" w:themeColor="text1"/>
          <w:sz w:val="24"/>
        </w:rPr>
        <w:t xml:space="preserve"> and the Buyer Authorised Representative to capture and load up information such as asset </w:t>
      </w:r>
      <w:proofErr w:type="gramStart"/>
      <w:r w:rsidRPr="00751652">
        <w:rPr>
          <w:rFonts w:ascii="Arial" w:hAnsi="Arial" w:cs="Arial"/>
          <w:color w:val="000000" w:themeColor="text1"/>
          <w:sz w:val="24"/>
        </w:rPr>
        <w:t>data ;</w:t>
      </w:r>
      <w:proofErr w:type="gramEnd"/>
      <w:r w:rsidRPr="00751652">
        <w:rPr>
          <w:rFonts w:ascii="Arial" w:hAnsi="Arial" w:cs="Arial"/>
          <w:color w:val="000000" w:themeColor="text1"/>
          <w:sz w:val="24"/>
        </w:rPr>
        <w:t xml:space="preserve"> and</w:t>
      </w:r>
    </w:p>
    <w:p w14:paraId="6DD94DCE"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a communications plan, to be produced and implemented by the Supplier, but to be agreed with the Buyer, including the frequency, responsibility for and nature of communication with the Buyer and end users of the Services. </w:t>
      </w:r>
    </w:p>
    <w:p w14:paraId="448AD604" w14:textId="77777777" w:rsidR="00614B7C" w:rsidRPr="00751652" w:rsidRDefault="00614B7C" w:rsidP="00C8321B">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hAnsi="Arial" w:cs="Arial"/>
          <w:color w:val="000000"/>
          <w:sz w:val="24"/>
        </w:rPr>
      </w:pPr>
      <w:r w:rsidRPr="00751652">
        <w:rPr>
          <w:rFonts w:ascii="Arial" w:hAnsi="Arial" w:cs="Arial"/>
          <w:color w:val="000000" w:themeColor="text1"/>
          <w:sz w:val="24"/>
        </w:rPr>
        <w:t xml:space="preserve">In addition, the Supplier shall: </w:t>
      </w:r>
    </w:p>
    <w:p w14:paraId="1D412CCD"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sidRPr="00751652">
        <w:rPr>
          <w:rFonts w:ascii="Arial" w:hAnsi="Arial" w:cs="Arial"/>
          <w:color w:val="000000" w:themeColor="text1"/>
          <w:sz w:val="24"/>
        </w:rPr>
        <w:t>Buyer;</w:t>
      </w:r>
      <w:proofErr w:type="gramEnd"/>
    </w:p>
    <w:p w14:paraId="686063AD"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mobilise all the Services specified in the Specification within the Call-Off </w:t>
      </w:r>
      <w:proofErr w:type="gramStart"/>
      <w:r w:rsidRPr="00751652">
        <w:rPr>
          <w:rFonts w:ascii="Arial" w:hAnsi="Arial" w:cs="Arial"/>
          <w:color w:val="000000" w:themeColor="text1"/>
          <w:sz w:val="24"/>
        </w:rPr>
        <w:t>Contract;</w:t>
      </w:r>
      <w:proofErr w:type="gramEnd"/>
    </w:p>
    <w:p w14:paraId="54DCCE52"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produce an Implementation Plan report for each Buyer Premises to encompass programmes that will fulfil all the Buyer's obligations to landlords and other tenants:</w:t>
      </w:r>
    </w:p>
    <w:p w14:paraId="35E3FDE6" w14:textId="77777777" w:rsidR="00614B7C" w:rsidRPr="00751652" w:rsidRDefault="00614B7C" w:rsidP="00C8321B">
      <w:pPr>
        <w:numPr>
          <w:ilvl w:val="3"/>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hAnsi="Arial" w:cs="Arial"/>
          <w:color w:val="000000"/>
          <w:sz w:val="24"/>
        </w:rPr>
      </w:pPr>
      <w:r w:rsidRPr="00751652">
        <w:rPr>
          <w:rFonts w:ascii="Arial" w:hAnsi="Arial" w:cs="Arial"/>
          <w:color w:val="000000" w:themeColor="text1"/>
          <w:sz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06903FCB" w14:textId="77777777" w:rsidR="00614B7C" w:rsidRPr="00751652" w:rsidRDefault="00614B7C" w:rsidP="00C8321B">
      <w:pPr>
        <w:numPr>
          <w:ilvl w:val="3"/>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hAnsi="Arial" w:cs="Arial"/>
          <w:color w:val="000000"/>
          <w:sz w:val="24"/>
        </w:rPr>
      </w:pPr>
      <w:r w:rsidRPr="00751652">
        <w:rPr>
          <w:rFonts w:ascii="Arial" w:hAnsi="Arial" w:cs="Arial"/>
          <w:color w:val="000000" w:themeColor="text1"/>
          <w:sz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6EBFD0D"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manage and report progress against the Implementation </w:t>
      </w:r>
      <w:proofErr w:type="gramStart"/>
      <w:r w:rsidRPr="00751652">
        <w:rPr>
          <w:rFonts w:ascii="Arial" w:hAnsi="Arial" w:cs="Arial"/>
          <w:color w:val="000000" w:themeColor="text1"/>
          <w:sz w:val="24"/>
        </w:rPr>
        <w:t>Plan;</w:t>
      </w:r>
      <w:proofErr w:type="gramEnd"/>
    </w:p>
    <w:p w14:paraId="0657BF4E"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 xml:space="preserve">construct and maintain an Implementation risk and issue register in conjunction with the Buyer detailing how risks and issues will be effectively communicated to the Buyer in order to mitigate </w:t>
      </w:r>
      <w:proofErr w:type="gramStart"/>
      <w:r w:rsidRPr="00751652">
        <w:rPr>
          <w:rFonts w:ascii="Arial" w:hAnsi="Arial" w:cs="Arial"/>
          <w:color w:val="000000" w:themeColor="text1"/>
          <w:sz w:val="24"/>
        </w:rPr>
        <w:t>them;</w:t>
      </w:r>
      <w:proofErr w:type="gramEnd"/>
    </w:p>
    <w:p w14:paraId="6F52D62B"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57EF30B9" w14:textId="77777777" w:rsidR="00614B7C" w:rsidRPr="00751652" w:rsidRDefault="00614B7C" w:rsidP="00C8321B">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751652">
        <w:rPr>
          <w:rFonts w:ascii="Arial" w:hAnsi="Arial" w:cs="Arial"/>
          <w:color w:val="000000" w:themeColor="text1"/>
          <w:sz w:val="24"/>
        </w:rPr>
        <w:t>ensure that all risks associated with the Implementation Period are minimised to ensure a seamless change of control between incumbent provider and the Supplier</w:t>
      </w:r>
      <w:r w:rsidRPr="00751652">
        <w:rPr>
          <w:rFonts w:ascii="Arial" w:hAnsi="Arial" w:cs="Arial"/>
          <w:color w:val="000000" w:themeColor="text1"/>
          <w:sz w:val="24"/>
          <w:szCs w:val="24"/>
        </w:rPr>
        <w:t>.</w:t>
      </w:r>
    </w:p>
    <w:p w14:paraId="0E2D01DA" w14:textId="77777777" w:rsidR="00614B7C" w:rsidRPr="00751652" w:rsidRDefault="00614B7C" w:rsidP="00614B7C">
      <w:pPr>
        <w:pBdr>
          <w:top w:val="nil"/>
          <w:left w:val="nil"/>
          <w:bottom w:val="nil"/>
          <w:right w:val="nil"/>
          <w:between w:val="nil"/>
        </w:pBdr>
        <w:tabs>
          <w:tab w:val="left" w:pos="1985"/>
          <w:tab w:val="left" w:pos="2127"/>
        </w:tabs>
        <w:spacing w:before="120" w:after="120"/>
        <w:ind w:left="2340" w:hanging="1296"/>
        <w:rPr>
          <w:rFonts w:ascii="Arial" w:hAnsi="Arial" w:cs="Arial"/>
          <w:color w:val="000000"/>
          <w:sz w:val="24"/>
          <w:szCs w:val="24"/>
          <w:highlight w:val="yellow"/>
        </w:rPr>
      </w:pPr>
    </w:p>
    <w:p w14:paraId="6FACB719" w14:textId="77777777" w:rsidR="00614B7C" w:rsidRPr="00751652" w:rsidRDefault="00614B7C" w:rsidP="00614B7C">
      <w:pPr>
        <w:ind w:left="720"/>
        <w:rPr>
          <w:rFonts w:ascii="Arial" w:hAnsi="Arial" w:cs="Arial"/>
          <w:sz w:val="24"/>
          <w:szCs w:val="24"/>
        </w:rPr>
      </w:pPr>
      <w:r w:rsidRPr="00751652">
        <w:rPr>
          <w:rFonts w:ascii="Arial" w:hAnsi="Arial" w:cs="Arial"/>
        </w:rPr>
        <w:br w:type="page"/>
      </w:r>
    </w:p>
    <w:p w14:paraId="4FF92F0B" w14:textId="77777777" w:rsidR="00614B7C" w:rsidRPr="00751652" w:rsidRDefault="00614B7C" w:rsidP="00614B7C">
      <w:pPr>
        <w:pBdr>
          <w:top w:val="nil"/>
          <w:left w:val="nil"/>
          <w:bottom w:val="nil"/>
          <w:right w:val="nil"/>
          <w:between w:val="nil"/>
        </w:pBdr>
        <w:tabs>
          <w:tab w:val="left" w:pos="1134"/>
        </w:tabs>
        <w:spacing w:before="120" w:after="120"/>
        <w:ind w:left="936" w:hanging="576"/>
        <w:rPr>
          <w:rFonts w:ascii="Arial" w:hAnsi="Arial" w:cs="Arial"/>
          <w:b/>
          <w:bCs/>
          <w:color w:val="000000"/>
          <w:sz w:val="24"/>
          <w:szCs w:val="24"/>
        </w:rPr>
      </w:pPr>
      <w:r w:rsidRPr="00751652">
        <w:rPr>
          <w:rFonts w:ascii="Arial" w:hAnsi="Arial" w:cs="Arial"/>
          <w:b/>
          <w:color w:val="000000" w:themeColor="text1"/>
          <w:sz w:val="24"/>
        </w:rPr>
        <w:lastRenderedPageBreak/>
        <w:t>Annex 1: Implementation Plan</w:t>
      </w:r>
    </w:p>
    <w:p w14:paraId="258EA7AB" w14:textId="77777777" w:rsidR="00614B7C" w:rsidRPr="00751652" w:rsidRDefault="00614B7C" w:rsidP="00614B7C">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p>
    <w:p w14:paraId="6CC30976" w14:textId="77777777" w:rsidR="00614B7C" w:rsidRPr="00751652" w:rsidRDefault="00614B7C" w:rsidP="00614B7C">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r w:rsidRPr="00751652">
        <w:rPr>
          <w:rFonts w:ascii="Arial" w:hAnsi="Arial" w:cs="Arial"/>
          <w:color w:val="000000"/>
          <w:sz w:val="24"/>
          <w:szCs w:val="24"/>
        </w:rPr>
        <w:t>The Implementation Plan is set out below and the Milestones to be Achieved are identified below:</w:t>
      </w:r>
    </w:p>
    <w:p w14:paraId="532D8216" w14:textId="77777777" w:rsidR="00614B7C" w:rsidRDefault="00614B7C" w:rsidP="00614B7C">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p>
    <w:p w14:paraId="3E86AF81" w14:textId="77777777" w:rsidR="003E103C" w:rsidRPr="005D04B8" w:rsidRDefault="003E103C" w:rsidP="003E103C">
      <w:pPr>
        <w:rPr>
          <w:rFonts w:ascii="Arial" w:eastAsia="Arial" w:hAnsi="Arial" w:cs="Arial"/>
          <w:sz w:val="24"/>
          <w:szCs w:val="24"/>
        </w:rPr>
      </w:pPr>
      <w:r w:rsidRPr="001F0D77">
        <w:rPr>
          <w:rFonts w:ascii="Arial" w:eastAsia="Arial" w:hAnsi="Arial" w:cs="Arial"/>
          <w:bCs/>
          <w:i/>
          <w:iCs/>
          <w:sz w:val="24"/>
          <w:szCs w:val="24"/>
        </w:rPr>
        <w:t>Redacted</w:t>
      </w:r>
    </w:p>
    <w:p w14:paraId="37BF3CA7" w14:textId="77777777" w:rsidR="003E103C" w:rsidRPr="00751652" w:rsidRDefault="003E103C" w:rsidP="00614B7C">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p>
    <w:p w14:paraId="13E4787C" w14:textId="77777777" w:rsidR="00614B7C" w:rsidRPr="00751652" w:rsidRDefault="00614B7C" w:rsidP="00614B7C">
      <w:pPr>
        <w:pBdr>
          <w:top w:val="nil"/>
          <w:left w:val="nil"/>
          <w:bottom w:val="nil"/>
          <w:right w:val="nil"/>
          <w:between w:val="nil"/>
        </w:pBdr>
        <w:spacing w:after="0"/>
        <w:ind w:left="720"/>
        <w:rPr>
          <w:rFonts w:ascii="Arial" w:hAnsi="Arial" w:cs="Arial"/>
          <w:color w:val="FFFFFF"/>
          <w:sz w:val="24"/>
          <w:szCs w:val="24"/>
        </w:rPr>
      </w:pPr>
    </w:p>
    <w:p w14:paraId="2A8CF66C" w14:textId="77777777" w:rsidR="00614B7C" w:rsidRPr="00751652" w:rsidRDefault="00614B7C" w:rsidP="00614B7C">
      <w:pPr>
        <w:pBdr>
          <w:top w:val="nil"/>
          <w:left w:val="nil"/>
          <w:bottom w:val="nil"/>
          <w:right w:val="nil"/>
          <w:between w:val="nil"/>
        </w:pBdr>
        <w:spacing w:after="0"/>
        <w:rPr>
          <w:rFonts w:ascii="Arial" w:hAnsi="Arial" w:cs="Arial"/>
          <w:color w:val="FFFFFF" w:themeColor="background1"/>
          <w:sz w:val="24"/>
          <w:szCs w:val="24"/>
        </w:rPr>
      </w:pPr>
    </w:p>
    <w:p w14:paraId="7CD64547" w14:textId="77777777" w:rsidR="00614B7C" w:rsidRPr="00751652" w:rsidRDefault="00614B7C" w:rsidP="00614B7C">
      <w:pPr>
        <w:ind w:firstLine="720"/>
        <w:rPr>
          <w:rFonts w:ascii="Arial" w:hAnsi="Arial" w:cs="Arial"/>
          <w:color w:val="FFFFFF"/>
          <w:sz w:val="24"/>
          <w:szCs w:val="24"/>
        </w:rPr>
      </w:pPr>
    </w:p>
    <w:p w14:paraId="432CAFE6" w14:textId="77777777" w:rsidR="00614B7C" w:rsidRPr="00751652" w:rsidRDefault="00614B7C" w:rsidP="00614B7C">
      <w:pPr>
        <w:ind w:firstLine="720"/>
        <w:rPr>
          <w:rFonts w:ascii="Arial" w:hAnsi="Arial" w:cs="Arial"/>
          <w:color w:val="FFFFFF"/>
          <w:sz w:val="24"/>
          <w:szCs w:val="24"/>
        </w:rPr>
      </w:pPr>
    </w:p>
    <w:p w14:paraId="2464F52E" w14:textId="77777777" w:rsidR="00614B7C" w:rsidRPr="00751652" w:rsidRDefault="00614B7C" w:rsidP="00614B7C">
      <w:pPr>
        <w:tabs>
          <w:tab w:val="left" w:pos="1965"/>
        </w:tabs>
        <w:rPr>
          <w:rFonts w:ascii="Arial" w:hAnsi="Arial" w:cs="Arial"/>
          <w:sz w:val="24"/>
          <w:szCs w:val="24"/>
        </w:rPr>
        <w:sectPr w:rsidR="00614B7C" w:rsidRPr="00751652" w:rsidSect="00AA2B61">
          <w:headerReference w:type="even" r:id="rId97"/>
          <w:headerReference w:type="default" r:id="rId98"/>
          <w:footerReference w:type="even" r:id="rId99"/>
          <w:footerReference w:type="default" r:id="rId100"/>
          <w:headerReference w:type="first" r:id="rId101"/>
          <w:footerReference w:type="first" r:id="rId102"/>
          <w:pgSz w:w="11906" w:h="16838"/>
          <w:pgMar w:top="1440" w:right="1440" w:bottom="1440" w:left="1440" w:header="709" w:footer="709" w:gutter="0"/>
          <w:cols w:space="720"/>
        </w:sectPr>
      </w:pPr>
      <w:r w:rsidRPr="00751652">
        <w:rPr>
          <w:rFonts w:ascii="Arial" w:hAnsi="Arial" w:cs="Arial"/>
          <w:sz w:val="24"/>
          <w:szCs w:val="24"/>
        </w:rPr>
        <w:tab/>
      </w:r>
    </w:p>
    <w:p w14:paraId="501EAB65" w14:textId="77777777" w:rsidR="00614B7C" w:rsidRPr="00751652" w:rsidRDefault="00614B7C" w:rsidP="00614B7C">
      <w:pPr>
        <w:pBdr>
          <w:top w:val="nil"/>
          <w:left w:val="nil"/>
          <w:bottom w:val="nil"/>
          <w:right w:val="nil"/>
          <w:between w:val="nil"/>
        </w:pBdr>
        <w:spacing w:before="240"/>
        <w:ind w:left="360" w:hanging="360"/>
        <w:rPr>
          <w:rFonts w:ascii="Arial" w:hAnsi="Arial" w:cs="Arial"/>
          <w:b/>
          <w:bCs/>
          <w:color w:val="000000"/>
          <w:sz w:val="36"/>
          <w:szCs w:val="36"/>
        </w:rPr>
      </w:pPr>
      <w:r w:rsidRPr="00751652">
        <w:rPr>
          <w:rFonts w:ascii="Arial" w:hAnsi="Arial" w:cs="Arial"/>
          <w:b/>
          <w:color w:val="000000" w:themeColor="text1"/>
          <w:sz w:val="36"/>
        </w:rPr>
        <w:lastRenderedPageBreak/>
        <w:t>Part B - Testing</w:t>
      </w:r>
    </w:p>
    <w:p w14:paraId="43A218AF" w14:textId="77777777" w:rsidR="00614B7C" w:rsidRPr="00751652" w:rsidRDefault="00614B7C" w:rsidP="00614B7C">
      <w:pPr>
        <w:keepNext/>
        <w:pBdr>
          <w:top w:val="nil"/>
          <w:left w:val="nil"/>
          <w:bottom w:val="nil"/>
          <w:right w:val="nil"/>
          <w:between w:val="nil"/>
        </w:pBdr>
        <w:overflowPunct w:val="0"/>
        <w:autoSpaceDE w:val="0"/>
        <w:autoSpaceDN w:val="0"/>
        <w:adjustRightInd w:val="0"/>
        <w:spacing w:before="240" w:after="240" w:line="240" w:lineRule="auto"/>
        <w:ind w:left="1080" w:hanging="360"/>
        <w:textAlignment w:val="baseline"/>
        <w:rPr>
          <w:rFonts w:ascii="Arial" w:hAnsi="Arial" w:cs="Arial"/>
          <w:b/>
          <w:bCs/>
          <w:smallCaps/>
          <w:color w:val="000000"/>
          <w:sz w:val="24"/>
          <w:szCs w:val="24"/>
        </w:rPr>
      </w:pPr>
      <w:r w:rsidRPr="00751652">
        <w:rPr>
          <w:rFonts w:ascii="Arial" w:hAnsi="Arial" w:cs="Arial"/>
          <w:b/>
          <w:smallCaps/>
          <w:color w:val="000000" w:themeColor="text1"/>
          <w:sz w:val="24"/>
        </w:rPr>
        <w:t>D</w:t>
      </w:r>
      <w:r w:rsidRPr="00751652">
        <w:rPr>
          <w:rFonts w:ascii="Arial" w:eastAsia="Arial Bold" w:hAnsi="Arial" w:cs="Arial"/>
          <w:b/>
          <w:color w:val="000000" w:themeColor="text1"/>
          <w:sz w:val="24"/>
        </w:rPr>
        <w:t xml:space="preserve">efinitions </w:t>
      </w:r>
    </w:p>
    <w:p w14:paraId="3C99C6FE"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In this Schedule, the following words shall have the following meanings and they shall supplement Joint Schedule 1 (Definitions):</w:t>
      </w:r>
    </w:p>
    <w:tbl>
      <w:tblPr>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3150"/>
        <w:gridCol w:w="5175"/>
      </w:tblGrid>
      <w:tr w:rsidR="00614B7C" w:rsidRPr="00751652" w14:paraId="09E088DC" w14:textId="77777777" w:rsidTr="00980BF2">
        <w:tc>
          <w:tcPr>
            <w:tcW w:w="3150" w:type="dxa"/>
          </w:tcPr>
          <w:p w14:paraId="7273DACF"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"Component"</w:t>
            </w:r>
          </w:p>
        </w:tc>
        <w:tc>
          <w:tcPr>
            <w:tcW w:w="5175" w:type="dxa"/>
          </w:tcPr>
          <w:p w14:paraId="619E1D8D"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any constituent parts of the Deliverables;</w:t>
            </w:r>
          </w:p>
        </w:tc>
      </w:tr>
      <w:tr w:rsidR="00614B7C" w:rsidRPr="00751652" w14:paraId="5B005CE3" w14:textId="77777777" w:rsidTr="00980BF2">
        <w:tc>
          <w:tcPr>
            <w:tcW w:w="3150" w:type="dxa"/>
          </w:tcPr>
          <w:p w14:paraId="05EF2336"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“Definition of Done”</w:t>
            </w:r>
          </w:p>
        </w:tc>
        <w:tc>
          <w:tcPr>
            <w:tcW w:w="5175" w:type="dxa"/>
          </w:tcPr>
          <w:p w14:paraId="42268670"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means the agreed conditions or other acceptance criteria or outcomes that a Deliverable must meet in relation to a Test;</w:t>
            </w:r>
          </w:p>
        </w:tc>
      </w:tr>
      <w:tr w:rsidR="00614B7C" w:rsidRPr="00751652" w14:paraId="2F8CF7B2" w14:textId="77777777" w:rsidTr="00980BF2">
        <w:tc>
          <w:tcPr>
            <w:tcW w:w="3150" w:type="dxa"/>
          </w:tcPr>
          <w:p w14:paraId="37F86760"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"Material Test Issue"</w:t>
            </w:r>
          </w:p>
        </w:tc>
        <w:tc>
          <w:tcPr>
            <w:tcW w:w="5175" w:type="dxa"/>
          </w:tcPr>
          <w:p w14:paraId="4FA2B1D4"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a Test Issue of Severity Level 1 or Severity Level 2;</w:t>
            </w:r>
          </w:p>
        </w:tc>
      </w:tr>
      <w:tr w:rsidR="00614B7C" w:rsidRPr="00751652" w14:paraId="0ECB6EEB" w14:textId="77777777" w:rsidTr="00980BF2">
        <w:tc>
          <w:tcPr>
            <w:tcW w:w="3150" w:type="dxa"/>
          </w:tcPr>
          <w:p w14:paraId="4E072DCC"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"Satisfaction Certificate"</w:t>
            </w:r>
          </w:p>
        </w:tc>
        <w:tc>
          <w:tcPr>
            <w:tcW w:w="5175" w:type="dxa"/>
          </w:tcPr>
          <w:p w14:paraId="0474C58D"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a certificate materially in the form of the document contained in Annex 2 issued by the Buyer when a Deliverable and/or Milestone has satisfied its relevant Test Success Criteria;</w:t>
            </w:r>
          </w:p>
        </w:tc>
      </w:tr>
      <w:tr w:rsidR="00614B7C" w:rsidRPr="00751652" w14:paraId="53CD9909" w14:textId="77777777" w:rsidTr="00980BF2">
        <w:tc>
          <w:tcPr>
            <w:tcW w:w="3150" w:type="dxa"/>
          </w:tcPr>
          <w:p w14:paraId="2D6AE5CB"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"Severity Level"</w:t>
            </w:r>
          </w:p>
        </w:tc>
        <w:tc>
          <w:tcPr>
            <w:tcW w:w="5175" w:type="dxa"/>
          </w:tcPr>
          <w:p w14:paraId="78FE6DF7"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the level of severity of a Test Issue, the criteria for which are described in Annex 1;</w:t>
            </w:r>
          </w:p>
        </w:tc>
      </w:tr>
      <w:tr w:rsidR="00614B7C" w:rsidRPr="00751652" w14:paraId="6B8F239D" w14:textId="77777777" w:rsidTr="00980BF2">
        <w:tc>
          <w:tcPr>
            <w:tcW w:w="3150" w:type="dxa"/>
          </w:tcPr>
          <w:p w14:paraId="1174D54D" w14:textId="77777777" w:rsidR="00614B7C" w:rsidRPr="00751652" w:rsidRDefault="00614B7C" w:rsidP="00980BF2">
            <w:pPr>
              <w:pBdr>
                <w:top w:val="nil"/>
                <w:left w:val="nil"/>
                <w:bottom w:val="nil"/>
                <w:right w:val="nil"/>
                <w:between w:val="nil"/>
              </w:pBdr>
              <w:spacing w:after="120"/>
              <w:ind w:left="720" w:right="-108"/>
              <w:rPr>
                <w:rFonts w:ascii="Arial" w:eastAsia="Arial" w:hAnsi="Arial" w:cs="Arial"/>
                <w:b/>
                <w:color w:val="000000"/>
                <w:sz w:val="24"/>
              </w:rPr>
            </w:pPr>
            <w:r w:rsidRPr="00751652">
              <w:rPr>
                <w:rFonts w:ascii="Arial" w:eastAsia="Arial" w:hAnsi="Arial" w:cs="Arial"/>
                <w:b/>
                <w:color w:val="000000"/>
                <w:sz w:val="24"/>
              </w:rPr>
              <w:t>"Test Issue Management Log"</w:t>
            </w:r>
          </w:p>
        </w:tc>
        <w:tc>
          <w:tcPr>
            <w:tcW w:w="5175" w:type="dxa"/>
          </w:tcPr>
          <w:p w14:paraId="4A279515"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a log for the recording of Test Issues as described further in Paragraph 8.1 of Part B of this Schedule;</w:t>
            </w:r>
          </w:p>
        </w:tc>
      </w:tr>
      <w:tr w:rsidR="00614B7C" w:rsidRPr="00751652" w14:paraId="2EC3C689" w14:textId="77777777" w:rsidTr="00980BF2">
        <w:tc>
          <w:tcPr>
            <w:tcW w:w="3150" w:type="dxa"/>
          </w:tcPr>
          <w:p w14:paraId="6D5627D5"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"Test Issue Threshold"</w:t>
            </w:r>
          </w:p>
        </w:tc>
        <w:tc>
          <w:tcPr>
            <w:tcW w:w="5175" w:type="dxa"/>
          </w:tcPr>
          <w:p w14:paraId="1D430281"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 xml:space="preserve">in relation to the Tests applicable to a Milestone, a maximum number of Severity Level 3, Severity Level 4 and Severity Level 5 Test Issues as set out in the relevant Test </w:t>
            </w:r>
            <w:proofErr w:type="gramStart"/>
            <w:r w:rsidRPr="00751652">
              <w:rPr>
                <w:rFonts w:ascii="Arial" w:eastAsia="Arial" w:hAnsi="Arial" w:cs="Arial"/>
                <w:color w:val="000000"/>
                <w:sz w:val="24"/>
              </w:rPr>
              <w:t>Plan;</w:t>
            </w:r>
            <w:proofErr w:type="gramEnd"/>
            <w:r w:rsidRPr="00751652">
              <w:rPr>
                <w:rFonts w:ascii="Arial" w:eastAsia="Arial" w:hAnsi="Arial" w:cs="Arial"/>
                <w:color w:val="000000"/>
                <w:sz w:val="24"/>
              </w:rPr>
              <w:t xml:space="preserve"> </w:t>
            </w:r>
          </w:p>
        </w:tc>
      </w:tr>
      <w:tr w:rsidR="00614B7C" w:rsidRPr="00751652" w14:paraId="2A3A8AA8" w14:textId="77777777" w:rsidTr="00980BF2">
        <w:tc>
          <w:tcPr>
            <w:tcW w:w="3150" w:type="dxa"/>
          </w:tcPr>
          <w:p w14:paraId="27A44E09"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"Test Reports"</w:t>
            </w:r>
          </w:p>
        </w:tc>
        <w:tc>
          <w:tcPr>
            <w:tcW w:w="5175" w:type="dxa"/>
          </w:tcPr>
          <w:p w14:paraId="6552880F"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the reports to be produced by the Supplier setting out the results of Tests;</w:t>
            </w:r>
          </w:p>
        </w:tc>
      </w:tr>
      <w:tr w:rsidR="00614B7C" w:rsidRPr="00751652" w14:paraId="0294BB65" w14:textId="77777777" w:rsidTr="00980BF2">
        <w:tc>
          <w:tcPr>
            <w:tcW w:w="3150" w:type="dxa"/>
          </w:tcPr>
          <w:p w14:paraId="22E61564"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"Test Specification"</w:t>
            </w:r>
          </w:p>
        </w:tc>
        <w:tc>
          <w:tcPr>
            <w:tcW w:w="5175" w:type="dxa"/>
          </w:tcPr>
          <w:p w14:paraId="6FCF664E"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the specification that sets out how Tests will demonstrate that the Test Success Criteria have been satisfied, as described in more detail in Paragraph 6.2 of Part B of this Schedule;</w:t>
            </w:r>
          </w:p>
        </w:tc>
      </w:tr>
      <w:tr w:rsidR="00614B7C" w:rsidRPr="00751652" w14:paraId="7F701CAB" w14:textId="77777777" w:rsidTr="00980BF2">
        <w:tc>
          <w:tcPr>
            <w:tcW w:w="3150" w:type="dxa"/>
          </w:tcPr>
          <w:p w14:paraId="1EE5CB50"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lastRenderedPageBreak/>
              <w:t>"Test Strategy"</w:t>
            </w:r>
          </w:p>
        </w:tc>
        <w:tc>
          <w:tcPr>
            <w:tcW w:w="5175" w:type="dxa"/>
          </w:tcPr>
          <w:p w14:paraId="70B589B0"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a strategy for the conduct of Testing as described further in Paragraph 3.2 of Part B of this Schedule;</w:t>
            </w:r>
          </w:p>
        </w:tc>
      </w:tr>
      <w:tr w:rsidR="00614B7C" w:rsidRPr="00751652" w14:paraId="24EE620B" w14:textId="77777777" w:rsidTr="00980BF2">
        <w:tc>
          <w:tcPr>
            <w:tcW w:w="3150" w:type="dxa"/>
          </w:tcPr>
          <w:p w14:paraId="0B08D684"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"Test Success Criteria"</w:t>
            </w:r>
          </w:p>
        </w:tc>
        <w:tc>
          <w:tcPr>
            <w:tcW w:w="5175" w:type="dxa"/>
          </w:tcPr>
          <w:p w14:paraId="6D1A4C4F"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in relation to a Test, the test success criteria for that Test as referred to in Paragraph 5 of this Schedule;</w:t>
            </w:r>
          </w:p>
        </w:tc>
      </w:tr>
      <w:tr w:rsidR="00614B7C" w:rsidRPr="00751652" w14:paraId="57794845" w14:textId="77777777" w:rsidTr="00980BF2">
        <w:tc>
          <w:tcPr>
            <w:tcW w:w="3150" w:type="dxa"/>
          </w:tcPr>
          <w:p w14:paraId="683416D6"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"Test Witness"</w:t>
            </w:r>
          </w:p>
        </w:tc>
        <w:tc>
          <w:tcPr>
            <w:tcW w:w="5175" w:type="dxa"/>
          </w:tcPr>
          <w:p w14:paraId="315CFD97"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any person appointed by the Buyer pursuant to Paragraph 9 of Part B of this Schedule; and</w:t>
            </w:r>
          </w:p>
        </w:tc>
      </w:tr>
      <w:tr w:rsidR="00614B7C" w:rsidRPr="00751652" w14:paraId="2E0A93DE" w14:textId="77777777" w:rsidTr="00980BF2">
        <w:tc>
          <w:tcPr>
            <w:tcW w:w="3150" w:type="dxa"/>
          </w:tcPr>
          <w:p w14:paraId="62D664AB" w14:textId="77777777" w:rsidR="00614B7C" w:rsidRPr="00751652" w:rsidRDefault="00614B7C" w:rsidP="00980BF2">
            <w:pPr>
              <w:pBdr>
                <w:top w:val="nil"/>
                <w:left w:val="nil"/>
                <w:bottom w:val="nil"/>
                <w:right w:val="nil"/>
                <w:between w:val="nil"/>
              </w:pBdr>
              <w:spacing w:after="120"/>
              <w:ind w:left="720"/>
              <w:rPr>
                <w:rFonts w:ascii="Arial" w:eastAsia="Arial" w:hAnsi="Arial" w:cs="Arial"/>
                <w:b/>
                <w:color w:val="000000"/>
                <w:sz w:val="24"/>
              </w:rPr>
            </w:pPr>
            <w:r w:rsidRPr="00751652">
              <w:rPr>
                <w:rFonts w:ascii="Arial" w:eastAsia="Arial" w:hAnsi="Arial" w:cs="Arial"/>
                <w:b/>
                <w:color w:val="000000"/>
                <w:sz w:val="24"/>
              </w:rPr>
              <w:t>"Testing Procedures"</w:t>
            </w:r>
          </w:p>
        </w:tc>
        <w:tc>
          <w:tcPr>
            <w:tcW w:w="5175" w:type="dxa"/>
          </w:tcPr>
          <w:p w14:paraId="55E0D9A6" w14:textId="77777777" w:rsidR="00614B7C" w:rsidRPr="00751652" w:rsidRDefault="00614B7C" w:rsidP="00980BF2">
            <w:pPr>
              <w:pBdr>
                <w:top w:val="nil"/>
                <w:left w:val="nil"/>
                <w:bottom w:val="nil"/>
                <w:right w:val="nil"/>
                <w:between w:val="nil"/>
              </w:pBdr>
              <w:tabs>
                <w:tab w:val="left" w:pos="-179"/>
                <w:tab w:val="left" w:pos="-9"/>
              </w:tabs>
              <w:spacing w:after="120"/>
              <w:rPr>
                <w:rFonts w:ascii="Arial" w:eastAsia="Arial" w:hAnsi="Arial" w:cs="Arial"/>
                <w:color w:val="000000"/>
                <w:sz w:val="24"/>
              </w:rPr>
            </w:pPr>
            <w:r w:rsidRPr="00751652">
              <w:rPr>
                <w:rFonts w:ascii="Arial" w:eastAsia="Arial" w:hAnsi="Arial" w:cs="Arial"/>
                <w:color w:val="000000"/>
                <w:sz w:val="24"/>
              </w:rPr>
              <w:t>the applicable testing procedures and Test Success Criteria set out in this Schedule.</w:t>
            </w:r>
          </w:p>
        </w:tc>
      </w:tr>
    </w:tbl>
    <w:p w14:paraId="66D767F7"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751652">
        <w:rPr>
          <w:rFonts w:ascii="Arial" w:eastAsia="Arial Bold" w:hAnsi="Arial" w:cs="Arial"/>
          <w:b/>
          <w:color w:val="000000"/>
          <w:sz w:val="24"/>
          <w:szCs w:val="24"/>
        </w:rPr>
        <w:t>How testing should work</w:t>
      </w:r>
    </w:p>
    <w:p w14:paraId="70BC5109"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All Tests conducted by the Supplier shall be conducted in accordance with the Test Strategy, Test </w:t>
      </w:r>
      <w:proofErr w:type="gramStart"/>
      <w:r w:rsidRPr="00751652">
        <w:rPr>
          <w:rFonts w:ascii="Arial" w:hAnsi="Arial" w:cs="Arial"/>
          <w:color w:val="000000"/>
          <w:sz w:val="24"/>
          <w:szCs w:val="24"/>
        </w:rPr>
        <w:t>Specification</w:t>
      </w:r>
      <w:proofErr w:type="gramEnd"/>
      <w:r w:rsidRPr="00751652">
        <w:rPr>
          <w:rFonts w:ascii="Arial" w:hAnsi="Arial" w:cs="Arial"/>
          <w:color w:val="000000"/>
          <w:sz w:val="24"/>
          <w:szCs w:val="24"/>
        </w:rPr>
        <w:t xml:space="preserve"> and the Test Plan.</w:t>
      </w:r>
    </w:p>
    <w:p w14:paraId="037DAC1A"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not submit any Deliverable for Testing:</w:t>
      </w:r>
    </w:p>
    <w:p w14:paraId="07400F3B"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unless the Supplier is reasonably confident that it will satisfy the relevant Test Success </w:t>
      </w:r>
      <w:proofErr w:type="gramStart"/>
      <w:r w:rsidRPr="00751652">
        <w:rPr>
          <w:rFonts w:ascii="Arial" w:hAnsi="Arial" w:cs="Arial"/>
          <w:color w:val="000000"/>
          <w:sz w:val="24"/>
          <w:szCs w:val="24"/>
        </w:rPr>
        <w:t>Criteria;</w:t>
      </w:r>
      <w:proofErr w:type="gramEnd"/>
    </w:p>
    <w:p w14:paraId="3F94FD3C"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until the Buyer has issued a Satisfaction Certificate in respect of any prior, dependant Deliverable(s); and</w:t>
      </w:r>
    </w:p>
    <w:p w14:paraId="51C3C67B"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until the Parties have agreed the Test Plan and the Test Specification relating to the relevant Deliverable(s).</w:t>
      </w:r>
    </w:p>
    <w:p w14:paraId="5EA234CC"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0FD06754"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Prior to the issue of a Satisfaction Certificate, the Buyer shall be entitled to review the relevant Test Reports and the Test Issue Management Log.</w:t>
      </w:r>
    </w:p>
    <w:p w14:paraId="4918C699"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Planning for testing</w:t>
      </w:r>
    </w:p>
    <w:p w14:paraId="5687C78D"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The Supplier shall develop the final Test Strategy as soon as practicable after the Start Date </w:t>
      </w:r>
      <w:proofErr w:type="gramStart"/>
      <w:r w:rsidRPr="00751652">
        <w:rPr>
          <w:rFonts w:ascii="Arial" w:hAnsi="Arial" w:cs="Arial"/>
          <w:color w:val="000000"/>
          <w:sz w:val="24"/>
          <w:szCs w:val="24"/>
        </w:rPr>
        <w:t xml:space="preserve">but in any case </w:t>
      </w:r>
      <w:proofErr w:type="gramEnd"/>
      <w:r w:rsidRPr="00751652">
        <w:rPr>
          <w:rFonts w:ascii="Arial" w:hAnsi="Arial" w:cs="Arial"/>
          <w:color w:val="000000"/>
          <w:sz w:val="24"/>
          <w:szCs w:val="24"/>
        </w:rPr>
        <w:t>no later than twenty (20) Working Days after the Start Date.</w:t>
      </w:r>
    </w:p>
    <w:p w14:paraId="31FF629C"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final Test Strategy shall include:</w:t>
      </w:r>
    </w:p>
    <w:p w14:paraId="2D76D436"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an overview of how Testing will be conducted in relation to the Implementation </w:t>
      </w:r>
      <w:proofErr w:type="gramStart"/>
      <w:r w:rsidRPr="00751652">
        <w:rPr>
          <w:rFonts w:ascii="Arial" w:hAnsi="Arial" w:cs="Arial"/>
          <w:color w:val="000000"/>
          <w:sz w:val="24"/>
          <w:szCs w:val="24"/>
        </w:rPr>
        <w:t>Plan;</w:t>
      </w:r>
      <w:proofErr w:type="gramEnd"/>
    </w:p>
    <w:p w14:paraId="42B7F7C7"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process to be used to capture and record Test results and the categorisation of Test </w:t>
      </w:r>
      <w:proofErr w:type="gramStart"/>
      <w:r w:rsidRPr="00751652">
        <w:rPr>
          <w:rFonts w:ascii="Arial" w:hAnsi="Arial" w:cs="Arial"/>
          <w:color w:val="000000"/>
          <w:sz w:val="24"/>
          <w:szCs w:val="24"/>
        </w:rPr>
        <w:t>Issues;</w:t>
      </w:r>
      <w:proofErr w:type="gramEnd"/>
    </w:p>
    <w:p w14:paraId="26A9772B"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lastRenderedPageBreak/>
        <w:t xml:space="preserve">the procedure to be followed should a Deliverable fail a Test, fail to satisfy the Test Success Criteria or where the Testing of a Deliverable produces unexpected results, including a procedure for the resolution of Test </w:t>
      </w:r>
      <w:proofErr w:type="gramStart"/>
      <w:r w:rsidRPr="00751652">
        <w:rPr>
          <w:rFonts w:ascii="Arial" w:hAnsi="Arial" w:cs="Arial"/>
          <w:color w:val="000000"/>
          <w:sz w:val="24"/>
          <w:szCs w:val="24"/>
        </w:rPr>
        <w:t>Issues;</w:t>
      </w:r>
      <w:proofErr w:type="gramEnd"/>
    </w:p>
    <w:p w14:paraId="4E4D7959"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procedure to be followed to sign off each </w:t>
      </w:r>
      <w:proofErr w:type="gramStart"/>
      <w:r w:rsidRPr="00751652">
        <w:rPr>
          <w:rFonts w:ascii="Arial" w:hAnsi="Arial" w:cs="Arial"/>
          <w:color w:val="000000"/>
          <w:sz w:val="24"/>
          <w:szCs w:val="24"/>
        </w:rPr>
        <w:t>Test;</w:t>
      </w:r>
      <w:proofErr w:type="gramEnd"/>
      <w:r w:rsidRPr="00751652">
        <w:rPr>
          <w:rFonts w:ascii="Arial" w:hAnsi="Arial" w:cs="Arial"/>
          <w:color w:val="000000"/>
          <w:sz w:val="24"/>
          <w:szCs w:val="24"/>
        </w:rPr>
        <w:t xml:space="preserve"> </w:t>
      </w:r>
    </w:p>
    <w:p w14:paraId="0D35252D"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process for the production and maintenance of Test Reports and a sample plan for the resolution of Test </w:t>
      </w:r>
      <w:proofErr w:type="gramStart"/>
      <w:r w:rsidRPr="00751652">
        <w:rPr>
          <w:rFonts w:ascii="Arial" w:hAnsi="Arial" w:cs="Arial"/>
          <w:color w:val="000000"/>
          <w:sz w:val="24"/>
          <w:szCs w:val="24"/>
        </w:rPr>
        <w:t>Issues;</w:t>
      </w:r>
      <w:proofErr w:type="gramEnd"/>
      <w:r w:rsidRPr="00751652">
        <w:rPr>
          <w:rFonts w:ascii="Arial" w:hAnsi="Arial" w:cs="Arial"/>
          <w:color w:val="000000"/>
          <w:sz w:val="24"/>
          <w:szCs w:val="24"/>
        </w:rPr>
        <w:t xml:space="preserve"> </w:t>
      </w:r>
    </w:p>
    <w:p w14:paraId="4ADFDAA8"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names and contact details of the Buyer and the Supplier's Test </w:t>
      </w:r>
      <w:proofErr w:type="gramStart"/>
      <w:r w:rsidRPr="00751652">
        <w:rPr>
          <w:rFonts w:ascii="Arial" w:hAnsi="Arial" w:cs="Arial"/>
          <w:color w:val="000000"/>
          <w:sz w:val="24"/>
          <w:szCs w:val="24"/>
        </w:rPr>
        <w:t>representatives;</w:t>
      </w:r>
      <w:proofErr w:type="gramEnd"/>
    </w:p>
    <w:p w14:paraId="08D4386D"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a </w:t>
      </w:r>
      <w:proofErr w:type="gramStart"/>
      <w:r w:rsidRPr="00751652">
        <w:rPr>
          <w:rFonts w:ascii="Arial" w:hAnsi="Arial" w:cs="Arial"/>
          <w:color w:val="000000"/>
          <w:sz w:val="24"/>
          <w:szCs w:val="24"/>
        </w:rPr>
        <w:t>high level</w:t>
      </w:r>
      <w:proofErr w:type="gramEnd"/>
      <w:r w:rsidRPr="00751652">
        <w:rPr>
          <w:rFonts w:ascii="Arial" w:hAnsi="Arial" w:cs="Arial"/>
          <w:color w:val="000000"/>
          <w:sz w:val="24"/>
          <w:szCs w:val="24"/>
        </w:rPr>
        <w:t xml:space="preserve"> identification of the resources required for Testing including Buyer and/or third party involvement in the conduct of the Tests;</w:t>
      </w:r>
    </w:p>
    <w:p w14:paraId="50855575"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the technical environments required to support the Tests; and</w:t>
      </w:r>
    </w:p>
    <w:p w14:paraId="262C5B9F"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the procedure for managing the configuration of the Test environments.</w:t>
      </w:r>
    </w:p>
    <w:p w14:paraId="0EC3AEBE"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Preparing for Testing</w:t>
      </w:r>
    </w:p>
    <w:p w14:paraId="0413698C"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751652">
        <w:rPr>
          <w:rFonts w:ascii="Arial" w:hAnsi="Arial" w:cs="Arial"/>
          <w:color w:val="000000"/>
          <w:sz w:val="24"/>
          <w:szCs w:val="24"/>
        </w:rPr>
        <w:t xml:space="preserve">The Supplier shall develop Test Plans and submit these for Approval as soon as practicable </w:t>
      </w:r>
      <w:proofErr w:type="gramStart"/>
      <w:r w:rsidRPr="00751652">
        <w:rPr>
          <w:rFonts w:ascii="Arial" w:hAnsi="Arial" w:cs="Arial"/>
          <w:color w:val="000000"/>
          <w:sz w:val="24"/>
          <w:szCs w:val="24"/>
        </w:rPr>
        <w:t xml:space="preserve">but in any case </w:t>
      </w:r>
      <w:proofErr w:type="gramEnd"/>
      <w:r w:rsidRPr="00751652">
        <w:rPr>
          <w:rFonts w:ascii="Arial" w:hAnsi="Arial" w:cs="Arial"/>
          <w:color w:val="000000"/>
          <w:sz w:val="24"/>
          <w:szCs w:val="24"/>
        </w:rPr>
        <w:t>no later than twenty (20) Working Days prior to the start date for the relevant Testing as specified in the Implementation Plan.</w:t>
      </w:r>
    </w:p>
    <w:p w14:paraId="77C4CE03"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751652">
        <w:rPr>
          <w:rFonts w:ascii="Arial" w:hAnsi="Arial" w:cs="Arial"/>
          <w:color w:val="000000"/>
          <w:sz w:val="24"/>
          <w:szCs w:val="24"/>
        </w:rPr>
        <w:t>Each Test Plan shall include as a minimum:</w:t>
      </w:r>
    </w:p>
    <w:p w14:paraId="54204518"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the relevant Test definition and the purpose of the Test, the Milestone to which it relates, the requirements being Tested and, for each Test, the specific Test Success Criteria or Definition of Done to be satisfied; and</w:t>
      </w:r>
    </w:p>
    <w:p w14:paraId="75079B3B"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a detailed procedure for the Tests to be carried out.</w:t>
      </w:r>
    </w:p>
    <w:p w14:paraId="3FDB2DC1"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shall not unreasonably withhold or delay its approval of the Test Plan provided that the Supplier shall implement any reasonable requirements of the Buyer in the Test Plan.</w:t>
      </w:r>
    </w:p>
    <w:p w14:paraId="567720C0"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751652">
        <w:rPr>
          <w:rFonts w:ascii="Arial" w:eastAsia="Arial Bold" w:hAnsi="Arial" w:cs="Arial"/>
          <w:b/>
          <w:color w:val="000000"/>
          <w:sz w:val="24"/>
          <w:szCs w:val="24"/>
        </w:rPr>
        <w:t xml:space="preserve">Passing Testing </w:t>
      </w:r>
    </w:p>
    <w:p w14:paraId="33304536"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Test Success Criteria or Definition of Done for all Tests shall be agreed between the Parties as part of the relevant Test Plan pursuant to Paragraph 4 of Part B of this Schedule.</w:t>
      </w:r>
    </w:p>
    <w:p w14:paraId="5DDBEBD4"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751652">
        <w:rPr>
          <w:rFonts w:ascii="Arial" w:eastAsia="Arial Bold" w:hAnsi="Arial" w:cs="Arial"/>
          <w:b/>
          <w:color w:val="000000"/>
          <w:sz w:val="24"/>
          <w:szCs w:val="24"/>
        </w:rPr>
        <w:t>How Deliverables will be tested</w:t>
      </w:r>
    </w:p>
    <w:p w14:paraId="58F2FB3B"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7C9CF0C1"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lastRenderedPageBreak/>
        <w:t>Each Test Specification shall include as a minimum:</w:t>
      </w:r>
    </w:p>
    <w:p w14:paraId="2BCD12A7"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751652">
        <w:rPr>
          <w:rFonts w:ascii="Arial" w:hAnsi="Arial" w:cs="Arial"/>
          <w:color w:val="000000"/>
          <w:sz w:val="24"/>
          <w:szCs w:val="24"/>
        </w:rPr>
        <w:t>data;</w:t>
      </w:r>
      <w:proofErr w:type="gramEnd"/>
    </w:p>
    <w:p w14:paraId="755151ED"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a plan to make the resources available for </w:t>
      </w:r>
      <w:proofErr w:type="gramStart"/>
      <w:r w:rsidRPr="00751652">
        <w:rPr>
          <w:rFonts w:ascii="Arial" w:hAnsi="Arial" w:cs="Arial"/>
          <w:color w:val="000000"/>
          <w:sz w:val="24"/>
          <w:szCs w:val="24"/>
        </w:rPr>
        <w:t>Testing;</w:t>
      </w:r>
      <w:proofErr w:type="gramEnd"/>
    </w:p>
    <w:p w14:paraId="4BC0F951"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Test </w:t>
      </w:r>
      <w:proofErr w:type="gramStart"/>
      <w:r w:rsidRPr="00751652">
        <w:rPr>
          <w:rFonts w:ascii="Arial" w:hAnsi="Arial" w:cs="Arial"/>
          <w:color w:val="000000"/>
          <w:sz w:val="24"/>
          <w:szCs w:val="24"/>
        </w:rPr>
        <w:t>scripts;</w:t>
      </w:r>
      <w:proofErr w:type="gramEnd"/>
    </w:p>
    <w:p w14:paraId="45297AF5"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Test pre-requisites and the mechanism for measuring them; and</w:t>
      </w:r>
    </w:p>
    <w:p w14:paraId="635EDD5F" w14:textId="77777777" w:rsidR="00614B7C" w:rsidRPr="00751652" w:rsidRDefault="00614B7C" w:rsidP="00614B7C">
      <w:pPr>
        <w:keepNext/>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expected Test results, including:</w:t>
      </w:r>
    </w:p>
    <w:p w14:paraId="495F7395" w14:textId="77777777" w:rsidR="00614B7C" w:rsidRPr="00751652" w:rsidRDefault="00614B7C" w:rsidP="00614B7C">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751652">
        <w:rPr>
          <w:rFonts w:ascii="Arial" w:hAnsi="Arial" w:cs="Arial"/>
          <w:color w:val="000000"/>
          <w:sz w:val="24"/>
          <w:szCs w:val="24"/>
        </w:rPr>
        <w:t>a mechanism to be used to capture and record Test results; and</w:t>
      </w:r>
    </w:p>
    <w:p w14:paraId="6DE1EE72" w14:textId="77777777" w:rsidR="00614B7C" w:rsidRPr="00751652" w:rsidRDefault="00614B7C" w:rsidP="00614B7C">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751652">
        <w:rPr>
          <w:rFonts w:ascii="Arial" w:hAnsi="Arial" w:cs="Arial"/>
          <w:color w:val="000000"/>
          <w:sz w:val="24"/>
          <w:szCs w:val="24"/>
        </w:rPr>
        <w:t>a method to process the Test results to establish their content.</w:t>
      </w:r>
    </w:p>
    <w:p w14:paraId="0F858B05"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751652">
        <w:rPr>
          <w:rFonts w:ascii="Arial" w:eastAsia="Arial Bold" w:hAnsi="Arial" w:cs="Arial"/>
          <w:b/>
          <w:color w:val="000000"/>
          <w:sz w:val="24"/>
          <w:szCs w:val="24"/>
        </w:rPr>
        <w:t>Performing the tests</w:t>
      </w:r>
    </w:p>
    <w:p w14:paraId="1132FF2F"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Before submitting any Deliverables for Testing the Supplier shall subject the relevant Deliverables to its own internal quality control measures.</w:t>
      </w:r>
    </w:p>
    <w:p w14:paraId="6C7462AC"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 of Part B of this Schedule.</w:t>
      </w:r>
    </w:p>
    <w:p w14:paraId="47FA4DF4"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688D7203"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may raise and close Test Issues during the Test witnessing process.</w:t>
      </w:r>
    </w:p>
    <w:p w14:paraId="155BDE45"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provide to the Buyer in relation to each Test:</w:t>
      </w:r>
    </w:p>
    <w:p w14:paraId="006AB63E"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a draft Test Report not less than 2 Working Days prior to the date on which the Test is planned to end; and</w:t>
      </w:r>
    </w:p>
    <w:p w14:paraId="18DE0C58"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the final Test Report within 5 Working Days of completion of Testing.</w:t>
      </w:r>
    </w:p>
    <w:p w14:paraId="198C38B4"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29"/>
        <w:textAlignment w:val="baseline"/>
        <w:rPr>
          <w:rFonts w:ascii="Arial" w:hAnsi="Arial" w:cs="Arial"/>
          <w:color w:val="000000"/>
          <w:sz w:val="24"/>
          <w:szCs w:val="24"/>
        </w:rPr>
      </w:pPr>
      <w:r w:rsidRPr="00751652">
        <w:rPr>
          <w:rFonts w:ascii="Arial" w:hAnsi="Arial" w:cs="Arial"/>
          <w:color w:val="000000"/>
          <w:sz w:val="24"/>
          <w:szCs w:val="24"/>
        </w:rPr>
        <w:t>Each Test Report shall provide a full report on the Testing conducted in respect of the relevant Deliverables, including:</w:t>
      </w:r>
    </w:p>
    <w:p w14:paraId="3368213A"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an overview of the Testing </w:t>
      </w:r>
      <w:proofErr w:type="gramStart"/>
      <w:r w:rsidRPr="00751652">
        <w:rPr>
          <w:rFonts w:ascii="Arial" w:hAnsi="Arial" w:cs="Arial"/>
          <w:color w:val="000000"/>
          <w:sz w:val="24"/>
          <w:szCs w:val="24"/>
        </w:rPr>
        <w:t>conducted;</w:t>
      </w:r>
      <w:proofErr w:type="gramEnd"/>
    </w:p>
    <w:p w14:paraId="3CCF895F"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identification of the relevant Test Success Criteria that have/have not been satisfied together with the Supplier's explanation of why any criteria have not been </w:t>
      </w:r>
      <w:proofErr w:type="gramStart"/>
      <w:r w:rsidRPr="00751652">
        <w:rPr>
          <w:rFonts w:ascii="Arial" w:hAnsi="Arial" w:cs="Arial"/>
          <w:color w:val="000000"/>
          <w:sz w:val="24"/>
          <w:szCs w:val="24"/>
        </w:rPr>
        <w:t>met;</w:t>
      </w:r>
      <w:proofErr w:type="gramEnd"/>
    </w:p>
    <w:p w14:paraId="00D5D4CC"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Tests that were not completed together with the Supplier's explanation of why those Tests were not </w:t>
      </w:r>
      <w:proofErr w:type="gramStart"/>
      <w:r w:rsidRPr="00751652">
        <w:rPr>
          <w:rFonts w:ascii="Arial" w:hAnsi="Arial" w:cs="Arial"/>
          <w:color w:val="000000"/>
          <w:sz w:val="24"/>
          <w:szCs w:val="24"/>
        </w:rPr>
        <w:t>completed;</w:t>
      </w:r>
      <w:proofErr w:type="gramEnd"/>
    </w:p>
    <w:p w14:paraId="265158A6"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Test Success Criteria that were satisfied, not satisfied or which were not tested, and any other relevant categories, in each </w:t>
      </w:r>
      <w:r w:rsidRPr="00751652">
        <w:rPr>
          <w:rFonts w:ascii="Arial" w:hAnsi="Arial" w:cs="Arial"/>
          <w:color w:val="000000"/>
          <w:sz w:val="24"/>
          <w:szCs w:val="24"/>
        </w:rPr>
        <w:lastRenderedPageBreak/>
        <w:t>case grouped by Severity Level in accordance with Paragraph </w:t>
      </w:r>
      <w:proofErr w:type="gramStart"/>
      <w:r w:rsidRPr="00751652">
        <w:rPr>
          <w:rFonts w:ascii="Arial" w:hAnsi="Arial" w:cs="Arial"/>
          <w:color w:val="000000"/>
          <w:sz w:val="24"/>
          <w:szCs w:val="24"/>
        </w:rPr>
        <w:t>8.1  of</w:t>
      </w:r>
      <w:proofErr w:type="gramEnd"/>
      <w:r w:rsidRPr="00751652">
        <w:rPr>
          <w:rFonts w:ascii="Arial" w:hAnsi="Arial" w:cs="Arial"/>
          <w:color w:val="000000"/>
          <w:sz w:val="24"/>
          <w:szCs w:val="24"/>
        </w:rPr>
        <w:t xml:space="preserve"> Part B of this Schedule; and</w:t>
      </w:r>
    </w:p>
    <w:p w14:paraId="19C2972C"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the specification for any hardware and software used throughout Testing and any changes that were applied to that hardware and/or software during Testing.</w:t>
      </w:r>
    </w:p>
    <w:p w14:paraId="592E412C"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When the Supplier has completed a </w:t>
      </w:r>
      <w:proofErr w:type="gramStart"/>
      <w:r w:rsidRPr="00751652">
        <w:rPr>
          <w:rFonts w:ascii="Arial" w:hAnsi="Arial" w:cs="Arial"/>
          <w:color w:val="000000"/>
          <w:sz w:val="24"/>
          <w:szCs w:val="24"/>
        </w:rPr>
        <w:t>Milestone</w:t>
      </w:r>
      <w:proofErr w:type="gramEnd"/>
      <w:r w:rsidRPr="00751652">
        <w:rPr>
          <w:rFonts w:ascii="Arial" w:hAnsi="Arial" w:cs="Arial"/>
          <w:color w:val="000000"/>
          <w:sz w:val="24"/>
          <w:szCs w:val="24"/>
        </w:rPr>
        <w:t xml:space="preserve"> it shall submit any Deliverables relating to that Milestone for Testing.</w:t>
      </w:r>
    </w:p>
    <w:p w14:paraId="5E87106F"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E8E5394"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35294C21"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751652">
        <w:rPr>
          <w:rFonts w:ascii="Arial" w:eastAsia="Arial Bold" w:hAnsi="Arial" w:cs="Arial"/>
          <w:b/>
          <w:color w:val="000000"/>
          <w:sz w:val="24"/>
          <w:szCs w:val="24"/>
        </w:rPr>
        <w:t xml:space="preserve">Discovering Problems </w:t>
      </w:r>
    </w:p>
    <w:p w14:paraId="0C5A4F1B"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7F996C5D"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The Supplier shall be responsible for maintaining the Test Issue Management Log and for ensuring that its contents accurately represent the </w:t>
      </w:r>
      <w:proofErr w:type="gramStart"/>
      <w:r w:rsidRPr="00751652">
        <w:rPr>
          <w:rFonts w:ascii="Arial" w:hAnsi="Arial" w:cs="Arial"/>
          <w:color w:val="000000"/>
          <w:sz w:val="24"/>
          <w:szCs w:val="24"/>
        </w:rPr>
        <w:t>current status</w:t>
      </w:r>
      <w:proofErr w:type="gramEnd"/>
      <w:r w:rsidRPr="00751652">
        <w:rPr>
          <w:rFonts w:ascii="Arial" w:hAnsi="Arial" w:cs="Arial"/>
          <w:color w:val="000000"/>
          <w:sz w:val="24"/>
          <w:szCs w:val="24"/>
        </w:rPr>
        <w:t xml:space="preserve"> of each Test Issue at all relevant times.  The Supplier shall make the Test Issue Management Log available to the Buyer upon request.</w:t>
      </w:r>
    </w:p>
    <w:p w14:paraId="3BDF1669"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themeColor="text1"/>
          <w:sz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w:t>
      </w:r>
    </w:p>
    <w:p w14:paraId="786B7FE6"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Test </w:t>
      </w:r>
      <w:proofErr w:type="gramStart"/>
      <w:r w:rsidRPr="00751652">
        <w:rPr>
          <w:rFonts w:ascii="Arial" w:eastAsia="Arial Bold" w:hAnsi="Arial" w:cs="Arial"/>
          <w:b/>
          <w:color w:val="000000"/>
          <w:sz w:val="24"/>
          <w:szCs w:val="24"/>
        </w:rPr>
        <w:t>witnessing</w:t>
      </w:r>
      <w:proofErr w:type="gramEnd"/>
      <w:r w:rsidRPr="00751652">
        <w:rPr>
          <w:rFonts w:ascii="Arial" w:eastAsia="Arial Bold" w:hAnsi="Arial" w:cs="Arial"/>
          <w:b/>
          <w:color w:val="000000"/>
          <w:sz w:val="24"/>
          <w:szCs w:val="24"/>
        </w:rPr>
        <w:t xml:space="preserve"> </w:t>
      </w:r>
    </w:p>
    <w:p w14:paraId="4F169EE1"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31D9EF30"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10B9C8ED"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lastRenderedPageBreak/>
        <w:t>The Test Witnesses:</w:t>
      </w:r>
    </w:p>
    <w:p w14:paraId="425DE053"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shall actively review the Test </w:t>
      </w:r>
      <w:proofErr w:type="gramStart"/>
      <w:r w:rsidRPr="00751652">
        <w:rPr>
          <w:rFonts w:ascii="Arial" w:hAnsi="Arial" w:cs="Arial"/>
          <w:color w:val="000000"/>
          <w:sz w:val="24"/>
          <w:szCs w:val="24"/>
        </w:rPr>
        <w:t>documentation;</w:t>
      </w:r>
      <w:proofErr w:type="gramEnd"/>
    </w:p>
    <w:p w14:paraId="26739AC8"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w:t>
      </w:r>
      <w:proofErr w:type="gramStart"/>
      <w:r w:rsidRPr="00751652">
        <w:rPr>
          <w:rFonts w:ascii="Arial" w:hAnsi="Arial" w:cs="Arial"/>
          <w:color w:val="000000"/>
          <w:sz w:val="24"/>
          <w:szCs w:val="24"/>
        </w:rPr>
        <w:t>Tested;</w:t>
      </w:r>
      <w:proofErr w:type="gramEnd"/>
    </w:p>
    <w:p w14:paraId="3C05C133"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shall not be involved in the execution of any </w:t>
      </w:r>
      <w:proofErr w:type="gramStart"/>
      <w:r w:rsidRPr="00751652">
        <w:rPr>
          <w:rFonts w:ascii="Arial" w:hAnsi="Arial" w:cs="Arial"/>
          <w:color w:val="000000"/>
          <w:sz w:val="24"/>
          <w:szCs w:val="24"/>
        </w:rPr>
        <w:t>Test;</w:t>
      </w:r>
      <w:proofErr w:type="gramEnd"/>
    </w:p>
    <w:p w14:paraId="43D19380"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shall be required to verify that the Supplier conducted the Tests in accordance with the Test Success Criteria and the relevant Test Plan and Test </w:t>
      </w:r>
      <w:proofErr w:type="gramStart"/>
      <w:r w:rsidRPr="00751652">
        <w:rPr>
          <w:rFonts w:ascii="Arial" w:hAnsi="Arial" w:cs="Arial"/>
          <w:color w:val="000000"/>
          <w:sz w:val="24"/>
          <w:szCs w:val="24"/>
        </w:rPr>
        <w:t>Specification;</w:t>
      </w:r>
      <w:proofErr w:type="gramEnd"/>
      <w:r w:rsidRPr="00751652">
        <w:rPr>
          <w:rFonts w:ascii="Arial" w:hAnsi="Arial" w:cs="Arial"/>
          <w:color w:val="000000"/>
          <w:sz w:val="24"/>
          <w:szCs w:val="24"/>
        </w:rPr>
        <w:t xml:space="preserve"> </w:t>
      </w:r>
    </w:p>
    <w:p w14:paraId="5A146466"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may produce and deliver their own, independent reports on Testing, which may be used by the Buyer to assess whether the Tests have been </w:t>
      </w:r>
      <w:proofErr w:type="gramStart"/>
      <w:r w:rsidRPr="00751652">
        <w:rPr>
          <w:rFonts w:ascii="Arial" w:hAnsi="Arial" w:cs="Arial"/>
          <w:color w:val="000000"/>
          <w:sz w:val="24"/>
          <w:szCs w:val="24"/>
        </w:rPr>
        <w:t>Achieved;</w:t>
      </w:r>
      <w:proofErr w:type="gramEnd"/>
      <w:r w:rsidRPr="00751652">
        <w:rPr>
          <w:rFonts w:ascii="Arial" w:hAnsi="Arial" w:cs="Arial"/>
          <w:color w:val="000000"/>
          <w:sz w:val="24"/>
          <w:szCs w:val="24"/>
        </w:rPr>
        <w:t xml:space="preserve"> </w:t>
      </w:r>
    </w:p>
    <w:p w14:paraId="5B5C8128"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may raise Test Issues on the Test Issue Management Log in respect of any Testing; and</w:t>
      </w:r>
    </w:p>
    <w:p w14:paraId="06D3CF26"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may require the Supplier to demonstrate the modifications made to any defective Deliverable before a Test Issue is closed.</w:t>
      </w:r>
    </w:p>
    <w:p w14:paraId="06BEA2B3"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Auditing the quality of the test </w:t>
      </w:r>
    </w:p>
    <w:p w14:paraId="5A7461DA"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or an agent or contractor appointed by the Buyer may perform on-going quality audits in respect of any part of the Testing (each a "</w:t>
      </w:r>
      <w:r w:rsidRPr="00751652">
        <w:rPr>
          <w:rFonts w:ascii="Arial" w:hAnsi="Arial" w:cs="Arial"/>
          <w:b/>
          <w:color w:val="000000"/>
          <w:sz w:val="24"/>
          <w:szCs w:val="24"/>
        </w:rPr>
        <w:t>Testing Quality Audit</w:t>
      </w:r>
      <w:r w:rsidRPr="00751652">
        <w:rPr>
          <w:rFonts w:ascii="Arial" w:hAnsi="Arial" w:cs="Arial"/>
          <w:color w:val="000000"/>
          <w:sz w:val="24"/>
          <w:szCs w:val="24"/>
        </w:rPr>
        <w:t>") subject to the provisions set out in the agreed Quality Plan.</w:t>
      </w:r>
    </w:p>
    <w:p w14:paraId="3DDAC435"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Supplier shall allow sufficient time in the Test Plan to ensure that adequate responses to a Testing Quality Audit can be provided.</w:t>
      </w:r>
    </w:p>
    <w:p w14:paraId="0CA60132"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will give the Supplier at least 5 Working Days' written notice of the Buyer’s intention to undertake a Testing Quality Audit.</w:t>
      </w:r>
    </w:p>
    <w:p w14:paraId="578889C5"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The Supplier shall provide all </w:t>
      </w:r>
      <w:proofErr w:type="gramStart"/>
      <w:r w:rsidRPr="00751652">
        <w:rPr>
          <w:rFonts w:ascii="Arial" w:hAnsi="Arial" w:cs="Arial"/>
          <w:color w:val="000000"/>
          <w:sz w:val="24"/>
          <w:szCs w:val="24"/>
        </w:rPr>
        <w:t>reasonable</w:t>
      </w:r>
      <w:proofErr w:type="gramEnd"/>
      <w:r w:rsidRPr="00751652">
        <w:rPr>
          <w:rFonts w:ascii="Arial" w:hAnsi="Arial" w:cs="Arial"/>
          <w:color w:val="000000"/>
          <w:sz w:val="24"/>
          <w:szCs w:val="24"/>
        </w:rPr>
        <w:t xml:space="preserve"> necessary assistance and access to all relevant documentation required by the Buyer to enable it to carry out the Testing Quality Audit.</w:t>
      </w:r>
    </w:p>
    <w:p w14:paraId="2C1A23A8"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1D6BCC0"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2613C7A0"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lastRenderedPageBreak/>
        <w:t>Outcome of the testing</w:t>
      </w:r>
    </w:p>
    <w:p w14:paraId="5FDE0F9B"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will issue a Satisfaction Certificate when the Deliverables satisfy the Test Success Criteria or Definition of Done in respect of that Test without any Test Issues.</w:t>
      </w:r>
    </w:p>
    <w:p w14:paraId="65098CEA"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If the Deliverables (or any relevant part) do not satisfy the Test Success Criteria or Definition of </w:t>
      </w:r>
      <w:proofErr w:type="gramStart"/>
      <w:r w:rsidRPr="00751652">
        <w:rPr>
          <w:rFonts w:ascii="Arial" w:hAnsi="Arial" w:cs="Arial"/>
          <w:color w:val="000000"/>
          <w:sz w:val="24"/>
          <w:szCs w:val="24"/>
        </w:rPr>
        <w:t>Done</w:t>
      </w:r>
      <w:proofErr w:type="gramEnd"/>
      <w:r w:rsidRPr="00751652">
        <w:rPr>
          <w:rFonts w:ascii="Arial" w:hAnsi="Arial" w:cs="Arial"/>
          <w:color w:val="000000"/>
          <w:sz w:val="24"/>
          <w:szCs w:val="24"/>
        </w:rPr>
        <w:t xml:space="preserve"> then the Buyer shall notify the Supplier and:</w:t>
      </w:r>
    </w:p>
    <w:p w14:paraId="3A6FE485"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the Buyer may issue a Satisfaction Certificate conditional upon the remediation of the Test </w:t>
      </w:r>
      <w:proofErr w:type="gramStart"/>
      <w:r w:rsidRPr="00751652">
        <w:rPr>
          <w:rFonts w:ascii="Arial" w:hAnsi="Arial" w:cs="Arial"/>
          <w:color w:val="000000"/>
          <w:sz w:val="24"/>
          <w:szCs w:val="24"/>
        </w:rPr>
        <w:t>Issues;</w:t>
      </w:r>
      <w:proofErr w:type="gramEnd"/>
      <w:r w:rsidRPr="00751652">
        <w:rPr>
          <w:rFonts w:ascii="Arial" w:hAnsi="Arial" w:cs="Arial"/>
          <w:color w:val="000000"/>
          <w:sz w:val="24"/>
          <w:szCs w:val="24"/>
        </w:rPr>
        <w:t xml:space="preserve"> </w:t>
      </w:r>
    </w:p>
    <w:p w14:paraId="719E914A"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6B38AEF4"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where the failure to satisfy the Test Success Criteria or Definition of Done results, or is likely to result, in the failure (in whole or in part) by the Supplier to meet a Milestone, then without prejudice to the Buyer’s other rights and remedies, such failure shall constitute a material Default</w:t>
      </w:r>
      <w:r w:rsidRPr="00751652">
        <w:rPr>
          <w:rFonts w:ascii="Arial" w:hAnsi="Arial" w:cs="Arial"/>
          <w:i/>
          <w:color w:val="000000"/>
          <w:sz w:val="24"/>
          <w:szCs w:val="24"/>
        </w:rPr>
        <w:t>.</w:t>
      </w:r>
      <w:r w:rsidRPr="00751652">
        <w:rPr>
          <w:rFonts w:ascii="Arial" w:hAnsi="Arial" w:cs="Arial"/>
          <w:color w:val="000000"/>
          <w:sz w:val="24"/>
          <w:szCs w:val="24"/>
        </w:rPr>
        <w:t xml:space="preserve"> </w:t>
      </w:r>
    </w:p>
    <w:p w14:paraId="789CB635"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or Definition of Done for that Deliverable to be satisfied.</w:t>
      </w:r>
    </w:p>
    <w:p w14:paraId="2F06FAED"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Buyer shall issue a Satisfaction Certificate in respect of a given Milestone as soon as is reasonably practicable following:</w:t>
      </w:r>
    </w:p>
    <w:p w14:paraId="39D530B0"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B99A91"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performance by the Supplier to the reasonable satisfaction of the Buyer of any other tasks identified in the Implementation Plan as associated with that Milestone.</w:t>
      </w:r>
    </w:p>
    <w:p w14:paraId="656B8337"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6895CD50"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5F26B53"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500C3342" w14:textId="77777777" w:rsidR="00614B7C" w:rsidRPr="00751652" w:rsidRDefault="00614B7C" w:rsidP="00614B7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If there is one or more Material Test Issue(s), the Buyer shall refuse to issue a Satisfaction Certificate and, without prejudice to the Buyer’s </w:t>
      </w:r>
      <w:r w:rsidRPr="00751652">
        <w:rPr>
          <w:rFonts w:ascii="Arial" w:hAnsi="Arial" w:cs="Arial"/>
          <w:color w:val="000000"/>
          <w:sz w:val="24"/>
          <w:szCs w:val="24"/>
        </w:rPr>
        <w:lastRenderedPageBreak/>
        <w:t>other rights and remedies, such failure shall constitute a material Default.</w:t>
      </w:r>
    </w:p>
    <w:p w14:paraId="7F173839"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38D4ED53"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proofErr w:type="gramStart"/>
      <w:r w:rsidRPr="00751652">
        <w:rPr>
          <w:rFonts w:ascii="Arial" w:hAnsi="Arial" w:cs="Arial"/>
          <w:color w:val="000000"/>
          <w:sz w:val="24"/>
          <w:szCs w:val="24"/>
        </w:rPr>
        <w:t>10.5  of</w:t>
      </w:r>
      <w:proofErr w:type="gramEnd"/>
      <w:r w:rsidRPr="00751652">
        <w:rPr>
          <w:rFonts w:ascii="Arial" w:hAnsi="Arial" w:cs="Arial"/>
          <w:color w:val="000000"/>
          <w:sz w:val="24"/>
          <w:szCs w:val="24"/>
        </w:rPr>
        <w:t xml:space="preserve"> Part B of this Schedule); and</w:t>
      </w:r>
    </w:p>
    <w:p w14:paraId="5BA1647D"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where the Buyer issues a conditional Satisfaction Certificate, it may (but shall not be obliged to) revise the failed Milestone Date and any subsequent Milestone Date.</w:t>
      </w:r>
    </w:p>
    <w:p w14:paraId="5998F95C" w14:textId="77777777" w:rsidR="00614B7C" w:rsidRPr="00751652" w:rsidRDefault="00614B7C" w:rsidP="00614B7C">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Risk</w:t>
      </w:r>
    </w:p>
    <w:p w14:paraId="5CA3121E" w14:textId="77777777" w:rsidR="00614B7C" w:rsidRPr="00751652" w:rsidRDefault="00614B7C" w:rsidP="00614B7C">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The issue of a Satisfaction Certificate and/or a conditional Satisfaction Certificate shall not:</w:t>
      </w:r>
    </w:p>
    <w:p w14:paraId="76FADE9D"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operate to transfer any risk that the relevant Deliverable or Milestone is complete or will meet and/or satisfy the Buyer’s requirements for that Deliverable or Milestone; or</w:t>
      </w:r>
    </w:p>
    <w:p w14:paraId="113B2573" w14:textId="77777777" w:rsidR="00614B7C" w:rsidRPr="00751652" w:rsidRDefault="00614B7C" w:rsidP="00614B7C">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751652">
        <w:rPr>
          <w:rFonts w:ascii="Arial" w:hAnsi="Arial" w:cs="Arial"/>
          <w:color w:val="000000"/>
          <w:sz w:val="24"/>
          <w:szCs w:val="24"/>
        </w:rPr>
        <w:t xml:space="preserve">affect the Buyer’s right subsequently to reject all or any element of the Deliverables and/or any Milestone to which a Satisfaction Certificate relates. </w:t>
      </w:r>
    </w:p>
    <w:p w14:paraId="25185C5C" w14:textId="77777777" w:rsidR="00614B7C" w:rsidRPr="00751652" w:rsidRDefault="00614B7C" w:rsidP="00614B7C">
      <w:pPr>
        <w:keepNext/>
        <w:pBdr>
          <w:top w:val="nil"/>
          <w:left w:val="nil"/>
          <w:bottom w:val="nil"/>
          <w:right w:val="nil"/>
          <w:between w:val="nil"/>
        </w:pBdr>
        <w:ind w:left="720"/>
        <w:rPr>
          <w:rFonts w:ascii="Arial" w:eastAsia="Arial Bold" w:hAnsi="Arial" w:cs="Arial"/>
          <w:b/>
          <w:color w:val="000000"/>
          <w:sz w:val="36"/>
          <w:szCs w:val="36"/>
        </w:rPr>
      </w:pPr>
      <w:r w:rsidRPr="00751652">
        <w:rPr>
          <w:rFonts w:ascii="Arial" w:hAnsi="Arial" w:cs="Arial"/>
        </w:rPr>
        <w:br w:type="page"/>
      </w:r>
      <w:r w:rsidRPr="00751652">
        <w:rPr>
          <w:rFonts w:ascii="Arial" w:eastAsia="Arial Bold" w:hAnsi="Arial" w:cs="Arial"/>
          <w:b/>
          <w:color w:val="000000"/>
          <w:sz w:val="36"/>
          <w:szCs w:val="36"/>
        </w:rPr>
        <w:lastRenderedPageBreak/>
        <w:t>Annex 1: Test Issues – Severity Levels</w:t>
      </w:r>
    </w:p>
    <w:p w14:paraId="329BF603" w14:textId="77777777" w:rsidR="00614B7C" w:rsidRPr="00751652" w:rsidRDefault="00614B7C" w:rsidP="00C8321B">
      <w:pPr>
        <w:keepNext/>
        <w:numPr>
          <w:ilvl w:val="0"/>
          <w:numId w:val="79"/>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 xml:space="preserve">Severity 1 Error </w:t>
      </w:r>
    </w:p>
    <w:p w14:paraId="24399A99" w14:textId="77777777" w:rsidR="00614B7C" w:rsidRPr="00751652" w:rsidRDefault="00614B7C" w:rsidP="00C8321B">
      <w:pPr>
        <w:numPr>
          <w:ilvl w:val="1"/>
          <w:numId w:val="79"/>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This is an error that causes non-recoverable conditions, e.g. it is not possible to continue using a Component.</w:t>
      </w:r>
    </w:p>
    <w:p w14:paraId="50EC9A53" w14:textId="77777777" w:rsidR="00614B7C" w:rsidRPr="00751652" w:rsidRDefault="00614B7C" w:rsidP="00C8321B">
      <w:pPr>
        <w:keepNext/>
        <w:numPr>
          <w:ilvl w:val="0"/>
          <w:numId w:val="79"/>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751652">
        <w:rPr>
          <w:rFonts w:ascii="Arial" w:eastAsia="Arial Bold" w:hAnsi="Arial" w:cs="Arial"/>
          <w:b/>
          <w:color w:val="000000"/>
          <w:sz w:val="24"/>
          <w:szCs w:val="24"/>
        </w:rPr>
        <w:t>Severity 2 Error</w:t>
      </w:r>
    </w:p>
    <w:p w14:paraId="1FE94B94" w14:textId="77777777" w:rsidR="00614B7C" w:rsidRPr="00751652" w:rsidRDefault="00614B7C" w:rsidP="00C8321B">
      <w:pPr>
        <w:keepNext/>
        <w:numPr>
          <w:ilvl w:val="1"/>
          <w:numId w:val="79"/>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This is an error for which, as reasonably determined by the Buyer, there is no practicable workaround available, and which:</w:t>
      </w:r>
    </w:p>
    <w:p w14:paraId="5405360B" w14:textId="77777777" w:rsidR="00614B7C" w:rsidRPr="00751652" w:rsidRDefault="00614B7C" w:rsidP="00C8321B">
      <w:pPr>
        <w:numPr>
          <w:ilvl w:val="2"/>
          <w:numId w:val="7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causes a Component to become </w:t>
      </w:r>
      <w:proofErr w:type="gramStart"/>
      <w:r w:rsidRPr="00751652">
        <w:rPr>
          <w:rFonts w:ascii="Arial" w:hAnsi="Arial" w:cs="Arial"/>
          <w:color w:val="000000"/>
          <w:sz w:val="24"/>
          <w:szCs w:val="24"/>
        </w:rPr>
        <w:t>unusable;</w:t>
      </w:r>
      <w:proofErr w:type="gramEnd"/>
      <w:r w:rsidRPr="00751652">
        <w:rPr>
          <w:rFonts w:ascii="Arial" w:hAnsi="Arial" w:cs="Arial"/>
          <w:color w:val="000000"/>
          <w:sz w:val="24"/>
          <w:szCs w:val="24"/>
        </w:rPr>
        <w:t xml:space="preserve"> </w:t>
      </w:r>
    </w:p>
    <w:p w14:paraId="66F7368F" w14:textId="77777777" w:rsidR="00614B7C" w:rsidRPr="00751652" w:rsidRDefault="00614B7C" w:rsidP="00C8321B">
      <w:pPr>
        <w:numPr>
          <w:ilvl w:val="2"/>
          <w:numId w:val="7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causes a lack of functionality, or unexpected functionality, that has an impact on the current Test; or </w:t>
      </w:r>
    </w:p>
    <w:p w14:paraId="34F501BD" w14:textId="77777777" w:rsidR="00614B7C" w:rsidRPr="00751652" w:rsidRDefault="00614B7C" w:rsidP="00C8321B">
      <w:pPr>
        <w:numPr>
          <w:ilvl w:val="2"/>
          <w:numId w:val="7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has an adverse impact on any other Component(s) or any other area of the </w:t>
      </w:r>
      <w:proofErr w:type="gramStart"/>
      <w:r w:rsidRPr="00751652">
        <w:rPr>
          <w:rFonts w:ascii="Arial" w:hAnsi="Arial" w:cs="Arial"/>
          <w:color w:val="000000"/>
          <w:sz w:val="24"/>
          <w:szCs w:val="24"/>
        </w:rPr>
        <w:t>Deliverables;</w:t>
      </w:r>
      <w:proofErr w:type="gramEnd"/>
    </w:p>
    <w:p w14:paraId="365077D1" w14:textId="77777777" w:rsidR="00614B7C" w:rsidRPr="00751652" w:rsidRDefault="00614B7C" w:rsidP="00C8321B">
      <w:pPr>
        <w:keepNext/>
        <w:numPr>
          <w:ilvl w:val="0"/>
          <w:numId w:val="79"/>
        </w:numPr>
        <w:pBdr>
          <w:top w:val="nil"/>
          <w:left w:val="nil"/>
          <w:bottom w:val="nil"/>
          <w:right w:val="nil"/>
          <w:between w:val="nil"/>
        </w:pBdr>
        <w:tabs>
          <w:tab w:val="left" w:pos="0"/>
        </w:tabs>
        <w:overflowPunct w:val="0"/>
        <w:autoSpaceDE w:val="0"/>
        <w:autoSpaceDN w:val="0"/>
        <w:adjustRightInd w:val="0"/>
        <w:spacing w:before="240" w:after="240" w:line="240" w:lineRule="auto"/>
        <w:ind w:left="1224"/>
        <w:textAlignment w:val="baseline"/>
        <w:rPr>
          <w:rFonts w:ascii="Arial" w:hAnsi="Arial" w:cs="Arial"/>
          <w:b/>
          <w:smallCaps/>
          <w:color w:val="000000"/>
          <w:sz w:val="24"/>
          <w:szCs w:val="24"/>
        </w:rPr>
      </w:pPr>
      <w:r w:rsidRPr="00751652">
        <w:rPr>
          <w:rFonts w:ascii="Arial" w:hAnsi="Arial" w:cs="Arial"/>
          <w:b/>
          <w:smallCaps/>
          <w:color w:val="000000"/>
          <w:sz w:val="24"/>
          <w:szCs w:val="24"/>
        </w:rPr>
        <w:t>S</w:t>
      </w:r>
      <w:r w:rsidRPr="00751652">
        <w:rPr>
          <w:rFonts w:ascii="Arial" w:eastAsia="Arial Bold" w:hAnsi="Arial" w:cs="Arial"/>
          <w:b/>
          <w:color w:val="000000"/>
          <w:sz w:val="24"/>
          <w:szCs w:val="24"/>
        </w:rPr>
        <w:t>everity 3 Error</w:t>
      </w:r>
    </w:p>
    <w:p w14:paraId="481163B1" w14:textId="77777777" w:rsidR="00614B7C" w:rsidRPr="00751652" w:rsidRDefault="00614B7C" w:rsidP="00C8321B">
      <w:pPr>
        <w:keepNext/>
        <w:numPr>
          <w:ilvl w:val="1"/>
          <w:numId w:val="79"/>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751652">
        <w:rPr>
          <w:rFonts w:ascii="Arial" w:hAnsi="Arial" w:cs="Arial"/>
          <w:color w:val="000000"/>
          <w:sz w:val="24"/>
          <w:szCs w:val="24"/>
        </w:rPr>
        <w:t>This is an error which:</w:t>
      </w:r>
    </w:p>
    <w:p w14:paraId="5E2A642D" w14:textId="77777777" w:rsidR="00614B7C" w:rsidRPr="00751652" w:rsidRDefault="00614B7C" w:rsidP="00C8321B">
      <w:pPr>
        <w:numPr>
          <w:ilvl w:val="2"/>
          <w:numId w:val="7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causes a Component to become </w:t>
      </w:r>
      <w:proofErr w:type="gramStart"/>
      <w:r w:rsidRPr="00751652">
        <w:rPr>
          <w:rFonts w:ascii="Arial" w:hAnsi="Arial" w:cs="Arial"/>
          <w:color w:val="000000"/>
          <w:sz w:val="24"/>
          <w:szCs w:val="24"/>
        </w:rPr>
        <w:t>unusable;</w:t>
      </w:r>
      <w:proofErr w:type="gramEnd"/>
      <w:r w:rsidRPr="00751652">
        <w:rPr>
          <w:rFonts w:ascii="Arial" w:hAnsi="Arial" w:cs="Arial"/>
          <w:color w:val="000000"/>
          <w:sz w:val="24"/>
          <w:szCs w:val="24"/>
        </w:rPr>
        <w:t xml:space="preserve"> </w:t>
      </w:r>
    </w:p>
    <w:p w14:paraId="1B51FB40" w14:textId="77777777" w:rsidR="00614B7C" w:rsidRPr="00751652" w:rsidRDefault="00614B7C" w:rsidP="00C8321B">
      <w:pPr>
        <w:numPr>
          <w:ilvl w:val="2"/>
          <w:numId w:val="7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causes a lack of functionality, or unexpected functionality, but which does not impact on the current Test; or </w:t>
      </w:r>
    </w:p>
    <w:p w14:paraId="3320851E" w14:textId="77777777" w:rsidR="00614B7C" w:rsidRPr="00751652" w:rsidRDefault="00614B7C" w:rsidP="00C8321B">
      <w:pPr>
        <w:keepNext/>
        <w:numPr>
          <w:ilvl w:val="2"/>
          <w:numId w:val="7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751652">
        <w:rPr>
          <w:rFonts w:ascii="Arial" w:hAnsi="Arial" w:cs="Arial"/>
          <w:color w:val="000000"/>
          <w:sz w:val="24"/>
          <w:szCs w:val="24"/>
        </w:rPr>
        <w:t xml:space="preserve">has an impact on any other Component(s) or any other area of the </w:t>
      </w:r>
      <w:proofErr w:type="gramStart"/>
      <w:r w:rsidRPr="00751652">
        <w:rPr>
          <w:rFonts w:ascii="Arial" w:hAnsi="Arial" w:cs="Arial"/>
          <w:color w:val="000000"/>
          <w:sz w:val="24"/>
          <w:szCs w:val="24"/>
        </w:rPr>
        <w:t>Deliverables;</w:t>
      </w:r>
      <w:proofErr w:type="gramEnd"/>
    </w:p>
    <w:p w14:paraId="019F9297" w14:textId="77777777" w:rsidR="00614B7C" w:rsidRPr="00751652" w:rsidRDefault="00614B7C" w:rsidP="00614B7C">
      <w:pPr>
        <w:pBdr>
          <w:top w:val="nil"/>
          <w:left w:val="nil"/>
          <w:bottom w:val="nil"/>
          <w:right w:val="nil"/>
          <w:between w:val="nil"/>
        </w:pBdr>
        <w:tabs>
          <w:tab w:val="left" w:pos="709"/>
          <w:tab w:val="left" w:pos="2127"/>
        </w:tabs>
        <w:spacing w:before="120" w:after="120"/>
        <w:ind w:left="1620" w:hanging="349"/>
        <w:rPr>
          <w:rFonts w:ascii="Arial" w:hAnsi="Arial" w:cs="Arial"/>
          <w:color w:val="000000"/>
          <w:sz w:val="24"/>
          <w:szCs w:val="24"/>
        </w:rPr>
      </w:pPr>
      <w:r w:rsidRPr="00751652">
        <w:rPr>
          <w:rFonts w:ascii="Arial" w:hAnsi="Arial" w:cs="Arial"/>
          <w:color w:val="000000"/>
          <w:sz w:val="24"/>
          <w:szCs w:val="24"/>
        </w:rPr>
        <w:t xml:space="preserve">but for which, as reasonably determined by the Buyer, there is a practicable workaround </w:t>
      </w:r>
      <w:proofErr w:type="gramStart"/>
      <w:r w:rsidRPr="00751652">
        <w:rPr>
          <w:rFonts w:ascii="Arial" w:hAnsi="Arial" w:cs="Arial"/>
          <w:color w:val="000000"/>
          <w:sz w:val="24"/>
          <w:szCs w:val="24"/>
        </w:rPr>
        <w:t>available;</w:t>
      </w:r>
      <w:proofErr w:type="gramEnd"/>
    </w:p>
    <w:p w14:paraId="61C7514B" w14:textId="77777777" w:rsidR="00614B7C" w:rsidRPr="00751652" w:rsidRDefault="00614B7C" w:rsidP="00C8321B">
      <w:pPr>
        <w:keepNext/>
        <w:numPr>
          <w:ilvl w:val="0"/>
          <w:numId w:val="79"/>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Severity 4 Error</w:t>
      </w:r>
    </w:p>
    <w:p w14:paraId="36868B0E" w14:textId="77777777" w:rsidR="00614B7C" w:rsidRPr="00751652" w:rsidRDefault="00614B7C" w:rsidP="00C8321B">
      <w:pPr>
        <w:numPr>
          <w:ilvl w:val="1"/>
          <w:numId w:val="79"/>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b/>
          <w:smallCaps/>
          <w:color w:val="000000"/>
          <w:sz w:val="24"/>
          <w:szCs w:val="24"/>
        </w:rPr>
      </w:pPr>
      <w:r w:rsidRPr="00751652">
        <w:rPr>
          <w:rFonts w:ascii="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62917119" w14:textId="77777777" w:rsidR="00614B7C" w:rsidRPr="00751652" w:rsidRDefault="00614B7C" w:rsidP="00C8321B">
      <w:pPr>
        <w:keepNext/>
        <w:numPr>
          <w:ilvl w:val="0"/>
          <w:numId w:val="79"/>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751652">
        <w:rPr>
          <w:rFonts w:ascii="Arial" w:eastAsia="Arial Bold" w:hAnsi="Arial" w:cs="Arial"/>
          <w:b/>
          <w:color w:val="000000"/>
          <w:sz w:val="24"/>
          <w:szCs w:val="24"/>
        </w:rPr>
        <w:t>Severity 5 Error</w:t>
      </w:r>
    </w:p>
    <w:p w14:paraId="00ACC432" w14:textId="77777777" w:rsidR="00614B7C" w:rsidRPr="00751652" w:rsidRDefault="00614B7C" w:rsidP="00C8321B">
      <w:pPr>
        <w:numPr>
          <w:ilvl w:val="1"/>
          <w:numId w:val="79"/>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450"/>
        <w:textAlignment w:val="baseline"/>
        <w:rPr>
          <w:rFonts w:ascii="Arial" w:hAnsi="Arial" w:cs="Arial"/>
          <w:color w:val="000000"/>
          <w:sz w:val="24"/>
          <w:szCs w:val="24"/>
        </w:rPr>
      </w:pPr>
      <w:r w:rsidRPr="00751652">
        <w:rPr>
          <w:rFonts w:ascii="Arial" w:hAnsi="Arial" w:cs="Arial"/>
          <w:color w:val="000000"/>
          <w:sz w:val="24"/>
          <w:szCs w:val="24"/>
        </w:rPr>
        <w:t>This is an error that causes a minor problem, for which no workaround is required, and which has no impact on the current Test, or other areas of the Deliverables.</w:t>
      </w:r>
    </w:p>
    <w:p w14:paraId="7EEF6C28" w14:textId="77777777" w:rsidR="00614B7C" w:rsidRPr="00751652" w:rsidRDefault="00614B7C" w:rsidP="00614B7C">
      <w:pPr>
        <w:keepNext/>
        <w:pBdr>
          <w:top w:val="nil"/>
          <w:left w:val="nil"/>
          <w:bottom w:val="nil"/>
          <w:right w:val="nil"/>
          <w:between w:val="nil"/>
        </w:pBdr>
        <w:ind w:left="720"/>
        <w:rPr>
          <w:rFonts w:ascii="Arial" w:eastAsia="Arial Bold" w:hAnsi="Arial" w:cs="Arial"/>
          <w:b/>
          <w:bCs/>
          <w:color w:val="000000"/>
          <w:sz w:val="36"/>
          <w:szCs w:val="36"/>
        </w:rPr>
      </w:pPr>
      <w:r w:rsidRPr="00751652">
        <w:rPr>
          <w:rFonts w:ascii="Arial" w:hAnsi="Arial" w:cs="Arial"/>
        </w:rPr>
        <w:br w:type="page"/>
      </w:r>
      <w:r w:rsidRPr="00751652">
        <w:rPr>
          <w:rFonts w:ascii="Arial" w:eastAsia="Arial Bold" w:hAnsi="Arial" w:cs="Arial"/>
          <w:b/>
          <w:color w:val="000000" w:themeColor="text1"/>
          <w:sz w:val="36"/>
        </w:rPr>
        <w:lastRenderedPageBreak/>
        <w:t>Annex 2: Satisfaction Certificate</w:t>
      </w:r>
    </w:p>
    <w:p w14:paraId="42152B00"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To:</w:t>
      </w:r>
      <w:r w:rsidRPr="00751652">
        <w:rPr>
          <w:rFonts w:ascii="Arial" w:hAnsi="Arial" w:cs="Arial"/>
          <w:sz w:val="24"/>
          <w:szCs w:val="24"/>
        </w:rPr>
        <w:tab/>
      </w:r>
      <w:r w:rsidRPr="00751652">
        <w:rPr>
          <w:rFonts w:ascii="Arial" w:hAnsi="Arial" w:cs="Arial"/>
          <w:sz w:val="24"/>
          <w:szCs w:val="24"/>
        </w:rPr>
        <w:tab/>
        <w:t xml:space="preserve">[insert name of Supplier] </w:t>
      </w:r>
    </w:p>
    <w:p w14:paraId="411F76BE" w14:textId="77777777" w:rsidR="00614B7C" w:rsidRPr="00751652" w:rsidRDefault="00614B7C" w:rsidP="00614B7C">
      <w:pPr>
        <w:ind w:left="720" w:firstLine="709"/>
        <w:rPr>
          <w:rFonts w:ascii="Arial" w:hAnsi="Arial" w:cs="Arial"/>
          <w:sz w:val="24"/>
          <w:szCs w:val="24"/>
        </w:rPr>
      </w:pPr>
      <w:r w:rsidRPr="00751652">
        <w:rPr>
          <w:rFonts w:ascii="Arial" w:hAnsi="Arial" w:cs="Arial"/>
          <w:sz w:val="24"/>
          <w:szCs w:val="24"/>
        </w:rPr>
        <w:t>From:</w:t>
      </w:r>
      <w:r w:rsidRPr="00751652">
        <w:rPr>
          <w:rFonts w:ascii="Arial" w:hAnsi="Arial" w:cs="Arial"/>
          <w:sz w:val="24"/>
          <w:szCs w:val="24"/>
        </w:rPr>
        <w:tab/>
      </w:r>
      <w:r w:rsidRPr="00751652">
        <w:rPr>
          <w:rFonts w:ascii="Arial" w:hAnsi="Arial" w:cs="Arial"/>
          <w:sz w:val="24"/>
          <w:szCs w:val="24"/>
        </w:rPr>
        <w:tab/>
        <w:t>[insert name of Buyer]</w:t>
      </w:r>
    </w:p>
    <w:p w14:paraId="6F1B2565"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[insert Date dd/mm/</w:t>
      </w:r>
      <w:proofErr w:type="spellStart"/>
      <w:r w:rsidRPr="00751652">
        <w:rPr>
          <w:rFonts w:ascii="Arial" w:hAnsi="Arial" w:cs="Arial"/>
          <w:sz w:val="24"/>
          <w:szCs w:val="24"/>
        </w:rPr>
        <w:t>yyyy</w:t>
      </w:r>
      <w:proofErr w:type="spellEnd"/>
      <w:r w:rsidRPr="00751652">
        <w:rPr>
          <w:rFonts w:ascii="Arial" w:hAnsi="Arial" w:cs="Arial"/>
          <w:sz w:val="24"/>
          <w:szCs w:val="24"/>
        </w:rPr>
        <w:t>]</w:t>
      </w:r>
    </w:p>
    <w:p w14:paraId="7F7693BE" w14:textId="77777777" w:rsidR="00614B7C" w:rsidRPr="00751652" w:rsidRDefault="00614B7C" w:rsidP="00614B7C">
      <w:pPr>
        <w:keepNext/>
        <w:pBdr>
          <w:top w:val="nil"/>
          <w:left w:val="nil"/>
          <w:bottom w:val="nil"/>
          <w:right w:val="nil"/>
          <w:between w:val="nil"/>
        </w:pBdr>
        <w:spacing w:before="240" w:after="120"/>
        <w:ind w:left="862"/>
        <w:rPr>
          <w:rFonts w:ascii="Arial" w:hAnsi="Arial" w:cs="Arial"/>
          <w:color w:val="000000"/>
          <w:sz w:val="24"/>
          <w:szCs w:val="24"/>
        </w:rPr>
      </w:pPr>
    </w:p>
    <w:p w14:paraId="030ECA33"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Dear Sirs,</w:t>
      </w:r>
    </w:p>
    <w:p w14:paraId="696FC8D6" w14:textId="77777777" w:rsidR="00614B7C" w:rsidRPr="00751652" w:rsidRDefault="00614B7C" w:rsidP="00614B7C">
      <w:pPr>
        <w:keepNext/>
        <w:pBdr>
          <w:top w:val="nil"/>
          <w:left w:val="nil"/>
          <w:bottom w:val="nil"/>
          <w:right w:val="nil"/>
          <w:between w:val="nil"/>
        </w:pBdr>
        <w:spacing w:before="240" w:after="120"/>
        <w:ind w:left="862" w:firstLine="567"/>
        <w:rPr>
          <w:rFonts w:ascii="Arial" w:hAnsi="Arial" w:cs="Arial"/>
          <w:b/>
          <w:color w:val="000000"/>
          <w:sz w:val="24"/>
          <w:szCs w:val="24"/>
        </w:rPr>
      </w:pPr>
      <w:r w:rsidRPr="00751652">
        <w:rPr>
          <w:rFonts w:ascii="Arial" w:hAnsi="Arial" w:cs="Arial"/>
          <w:b/>
          <w:color w:val="000000"/>
          <w:sz w:val="24"/>
          <w:szCs w:val="24"/>
        </w:rPr>
        <w:t>Satisfaction Certificate</w:t>
      </w:r>
    </w:p>
    <w:p w14:paraId="0078B06F"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Deliverable/Milestone(s): [Insert relevant description of the agreed Deliverables/Milestones].</w:t>
      </w:r>
    </w:p>
    <w:p w14:paraId="31155204"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We refer to the agreement (</w:t>
      </w:r>
      <w:r w:rsidRPr="00751652">
        <w:rPr>
          <w:rFonts w:ascii="Arial" w:hAnsi="Arial" w:cs="Arial"/>
          <w:b/>
          <w:sz w:val="24"/>
          <w:szCs w:val="24"/>
        </w:rPr>
        <w:t>"Call-Off Contract"</w:t>
      </w:r>
      <w:r w:rsidRPr="00751652">
        <w:rPr>
          <w:rFonts w:ascii="Arial" w:hAnsi="Arial" w:cs="Arial"/>
          <w:sz w:val="24"/>
          <w:szCs w:val="24"/>
        </w:rPr>
        <w:t>) [insert Call-</w:t>
      </w:r>
      <w:proofErr w:type="gramStart"/>
      <w:r w:rsidRPr="00751652">
        <w:rPr>
          <w:rFonts w:ascii="Arial" w:hAnsi="Arial" w:cs="Arial"/>
          <w:sz w:val="24"/>
          <w:szCs w:val="24"/>
        </w:rPr>
        <w:t>Off  Contract</w:t>
      </w:r>
      <w:proofErr w:type="gramEnd"/>
      <w:r w:rsidRPr="00751652">
        <w:rPr>
          <w:rFonts w:ascii="Arial" w:hAnsi="Arial" w:cs="Arial"/>
          <w:sz w:val="24"/>
          <w:szCs w:val="24"/>
        </w:rPr>
        <w:t xml:space="preserve"> reference number] relating to the provision of the [insert description of the Deliverables] between the [</w:t>
      </w:r>
      <w:r w:rsidRPr="00751652">
        <w:rPr>
          <w:rFonts w:ascii="Arial" w:hAnsi="Arial" w:cs="Arial"/>
          <w:i/>
          <w:sz w:val="24"/>
          <w:szCs w:val="24"/>
        </w:rPr>
        <w:t>insert Buyer name</w:t>
      </w:r>
      <w:r w:rsidRPr="00751652">
        <w:rPr>
          <w:rFonts w:ascii="Arial" w:hAnsi="Arial" w:cs="Arial"/>
          <w:sz w:val="24"/>
          <w:szCs w:val="24"/>
        </w:rPr>
        <w:t>] (</w:t>
      </w:r>
      <w:r w:rsidRPr="00751652">
        <w:rPr>
          <w:rFonts w:ascii="Arial" w:hAnsi="Arial" w:cs="Arial"/>
          <w:b/>
          <w:sz w:val="24"/>
          <w:szCs w:val="24"/>
        </w:rPr>
        <w:t>"Buyer"</w:t>
      </w:r>
      <w:r w:rsidRPr="00751652">
        <w:rPr>
          <w:rFonts w:ascii="Arial" w:hAnsi="Arial" w:cs="Arial"/>
          <w:sz w:val="24"/>
          <w:szCs w:val="24"/>
        </w:rPr>
        <w:t>) and [</w:t>
      </w:r>
      <w:r w:rsidRPr="00751652">
        <w:rPr>
          <w:rFonts w:ascii="Arial" w:hAnsi="Arial" w:cs="Arial"/>
          <w:i/>
          <w:sz w:val="24"/>
          <w:szCs w:val="24"/>
        </w:rPr>
        <w:t>insert Supplier name</w:t>
      </w:r>
      <w:r w:rsidRPr="00751652">
        <w:rPr>
          <w:rFonts w:ascii="Arial" w:hAnsi="Arial" w:cs="Arial"/>
          <w:sz w:val="24"/>
          <w:szCs w:val="24"/>
        </w:rPr>
        <w:t>] (</w:t>
      </w:r>
      <w:r w:rsidRPr="00751652">
        <w:rPr>
          <w:rFonts w:ascii="Arial" w:hAnsi="Arial" w:cs="Arial"/>
          <w:b/>
          <w:sz w:val="24"/>
          <w:szCs w:val="24"/>
        </w:rPr>
        <w:t>"Supplier"</w:t>
      </w:r>
      <w:r w:rsidRPr="00751652">
        <w:rPr>
          <w:rFonts w:ascii="Arial" w:hAnsi="Arial" w:cs="Arial"/>
          <w:sz w:val="24"/>
          <w:szCs w:val="24"/>
        </w:rPr>
        <w:t>) dated [</w:t>
      </w:r>
      <w:r w:rsidRPr="00751652">
        <w:rPr>
          <w:rFonts w:ascii="Arial" w:hAnsi="Arial" w:cs="Arial"/>
          <w:i/>
          <w:sz w:val="24"/>
          <w:szCs w:val="24"/>
        </w:rPr>
        <w:t>insert Call-Off  Start Date dd/mm/</w:t>
      </w:r>
      <w:proofErr w:type="spellStart"/>
      <w:r w:rsidRPr="00751652">
        <w:rPr>
          <w:rFonts w:ascii="Arial" w:hAnsi="Arial" w:cs="Arial"/>
          <w:i/>
          <w:sz w:val="24"/>
          <w:szCs w:val="24"/>
        </w:rPr>
        <w:t>yyyy</w:t>
      </w:r>
      <w:proofErr w:type="spellEnd"/>
      <w:r w:rsidRPr="00751652">
        <w:rPr>
          <w:rFonts w:ascii="Arial" w:hAnsi="Arial" w:cs="Arial"/>
          <w:sz w:val="24"/>
          <w:szCs w:val="24"/>
        </w:rPr>
        <w:t>].</w:t>
      </w:r>
    </w:p>
    <w:p w14:paraId="19F82611"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The definitions for any capitalised terms in this certificate are as set out in the Call-</w:t>
      </w:r>
      <w:proofErr w:type="gramStart"/>
      <w:r w:rsidRPr="00751652">
        <w:rPr>
          <w:rFonts w:ascii="Arial" w:hAnsi="Arial" w:cs="Arial"/>
          <w:sz w:val="24"/>
          <w:szCs w:val="24"/>
        </w:rPr>
        <w:t>Off  Contract</w:t>
      </w:r>
      <w:proofErr w:type="gramEnd"/>
      <w:r w:rsidRPr="00751652">
        <w:rPr>
          <w:rFonts w:ascii="Arial" w:hAnsi="Arial" w:cs="Arial"/>
          <w:sz w:val="24"/>
          <w:szCs w:val="24"/>
        </w:rPr>
        <w:t>.</w:t>
      </w:r>
    </w:p>
    <w:p w14:paraId="5FD92B82" w14:textId="77777777" w:rsidR="00614B7C" w:rsidRPr="00751652" w:rsidRDefault="00614B7C" w:rsidP="00614B7C">
      <w:pPr>
        <w:keepNext/>
        <w:pBdr>
          <w:top w:val="nil"/>
          <w:left w:val="nil"/>
          <w:bottom w:val="nil"/>
          <w:right w:val="nil"/>
          <w:between w:val="nil"/>
        </w:pBdr>
        <w:spacing w:before="240" w:after="120"/>
        <w:ind w:left="1429"/>
        <w:rPr>
          <w:rFonts w:ascii="Arial" w:hAnsi="Arial" w:cs="Arial"/>
          <w:color w:val="000000"/>
          <w:sz w:val="24"/>
          <w:szCs w:val="24"/>
        </w:rPr>
      </w:pPr>
      <w:r w:rsidRPr="00751652">
        <w:rPr>
          <w:rFonts w:ascii="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9670DCE" w14:textId="77777777" w:rsidR="00614B7C" w:rsidRPr="00751652" w:rsidRDefault="00614B7C" w:rsidP="00614B7C">
      <w:pPr>
        <w:keepNext/>
        <w:pBdr>
          <w:top w:val="nil"/>
          <w:left w:val="nil"/>
          <w:bottom w:val="nil"/>
          <w:right w:val="nil"/>
          <w:between w:val="nil"/>
        </w:pBdr>
        <w:spacing w:before="240" w:after="120"/>
        <w:ind w:left="1429"/>
        <w:rPr>
          <w:rFonts w:ascii="Arial" w:hAnsi="Arial" w:cs="Arial"/>
          <w:color w:val="000000"/>
          <w:sz w:val="24"/>
          <w:szCs w:val="24"/>
        </w:rPr>
      </w:pPr>
      <w:r w:rsidRPr="00751652">
        <w:rPr>
          <w:rFonts w:ascii="Arial" w:hAnsi="Arial" w:cs="Arial"/>
          <w:color w:val="000000"/>
          <w:sz w:val="24"/>
          <w:szCs w:val="24"/>
        </w:rPr>
        <w:t>[OR]</w:t>
      </w:r>
    </w:p>
    <w:p w14:paraId="71896575" w14:textId="77777777" w:rsidR="00614B7C" w:rsidRPr="00751652" w:rsidRDefault="00614B7C" w:rsidP="00614B7C">
      <w:pPr>
        <w:keepNext/>
        <w:pBdr>
          <w:top w:val="nil"/>
          <w:left w:val="nil"/>
          <w:bottom w:val="nil"/>
          <w:right w:val="nil"/>
          <w:between w:val="nil"/>
        </w:pBdr>
        <w:spacing w:before="240" w:after="120"/>
        <w:ind w:left="1429"/>
        <w:rPr>
          <w:rFonts w:ascii="Arial" w:hAnsi="Arial" w:cs="Arial"/>
          <w:color w:val="000000"/>
          <w:sz w:val="24"/>
          <w:szCs w:val="24"/>
        </w:rPr>
      </w:pPr>
      <w:r w:rsidRPr="00751652">
        <w:rPr>
          <w:rFonts w:ascii="Arial" w:hAnsi="Arial" w:cs="Arial"/>
          <w:color w:val="000000"/>
          <w:sz w:val="24"/>
          <w:szCs w:val="24"/>
        </w:rPr>
        <w:t>[This Satisfaction Certificate is granted on the condition that any Test Issues are remedied in accordance with the Rectification Plan attached to this certificate.]</w:t>
      </w:r>
    </w:p>
    <w:p w14:paraId="3F06409A" w14:textId="77777777" w:rsidR="00614B7C" w:rsidRPr="00751652" w:rsidRDefault="00614B7C" w:rsidP="00614B7C">
      <w:pPr>
        <w:keepNext/>
        <w:pBdr>
          <w:top w:val="nil"/>
          <w:left w:val="nil"/>
          <w:bottom w:val="nil"/>
          <w:right w:val="nil"/>
          <w:between w:val="nil"/>
        </w:pBdr>
        <w:spacing w:before="240" w:after="120"/>
        <w:ind w:left="1429"/>
        <w:rPr>
          <w:rFonts w:ascii="Arial" w:hAnsi="Arial" w:cs="Arial"/>
          <w:color w:val="000000"/>
          <w:sz w:val="24"/>
          <w:szCs w:val="24"/>
        </w:rPr>
      </w:pPr>
      <w:r w:rsidRPr="00751652">
        <w:rPr>
          <w:rFonts w:ascii="Arial" w:hAnsi="Arial" w:cs="Arial"/>
          <w:color w:val="000000"/>
          <w:sz w:val="24"/>
          <w:szCs w:val="24"/>
        </w:rPr>
        <w:t>[You may now issue an invoice in respect of the Milestone Payment associated with this Milestone in accordance with Clause 4 (Pricing and payments)].</w:t>
      </w:r>
    </w:p>
    <w:p w14:paraId="6DE91A9A" w14:textId="77777777" w:rsidR="00614B7C" w:rsidRPr="00751652" w:rsidRDefault="00614B7C" w:rsidP="00614B7C">
      <w:pPr>
        <w:ind w:left="1429"/>
        <w:rPr>
          <w:rFonts w:ascii="Arial" w:hAnsi="Arial" w:cs="Arial"/>
          <w:sz w:val="24"/>
          <w:szCs w:val="24"/>
        </w:rPr>
      </w:pPr>
    </w:p>
    <w:p w14:paraId="22AE6ACD"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Yours faithfully</w:t>
      </w:r>
    </w:p>
    <w:p w14:paraId="184400D5"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[insert Name]</w:t>
      </w:r>
    </w:p>
    <w:p w14:paraId="03E0B45D"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lastRenderedPageBreak/>
        <w:t>[insert Position]</w:t>
      </w:r>
    </w:p>
    <w:p w14:paraId="5E74041D" w14:textId="77777777" w:rsidR="00614B7C" w:rsidRPr="00751652" w:rsidRDefault="00614B7C" w:rsidP="00614B7C">
      <w:pPr>
        <w:ind w:left="1429"/>
        <w:rPr>
          <w:rFonts w:ascii="Arial" w:hAnsi="Arial" w:cs="Arial"/>
          <w:sz w:val="24"/>
          <w:szCs w:val="24"/>
        </w:rPr>
      </w:pPr>
      <w:r w:rsidRPr="00751652">
        <w:rPr>
          <w:rFonts w:ascii="Arial" w:hAnsi="Arial" w:cs="Arial"/>
          <w:sz w:val="24"/>
          <w:szCs w:val="24"/>
        </w:rPr>
        <w:t>acting on behalf of [insert name of Buyer]</w:t>
      </w:r>
    </w:p>
    <w:p w14:paraId="361DA998" w14:textId="320EA289" w:rsidR="00614B7C" w:rsidRPr="00751652" w:rsidRDefault="00614B7C" w:rsidP="00614B7C">
      <w:pPr>
        <w:tabs>
          <w:tab w:val="left" w:pos="703"/>
        </w:tabs>
        <w:rPr>
          <w:rFonts w:ascii="Arial" w:eastAsia="Arial" w:hAnsi="Arial" w:cs="Arial"/>
        </w:rPr>
        <w:sectPr w:rsidR="00614B7C" w:rsidRPr="00751652" w:rsidSect="00AA2B61">
          <w:pgSz w:w="11906" w:h="16838"/>
          <w:pgMar w:top="1440" w:right="1440" w:bottom="1440" w:left="1440" w:header="709" w:footer="709" w:gutter="0"/>
          <w:cols w:space="720"/>
        </w:sectPr>
      </w:pPr>
    </w:p>
    <w:p w14:paraId="38134E70" w14:textId="77777777" w:rsidR="00614B7C" w:rsidRPr="00751652" w:rsidRDefault="00614B7C" w:rsidP="00614B7C">
      <w:pPr>
        <w:keepNext/>
        <w:pBdr>
          <w:top w:val="nil"/>
          <w:left w:val="nil"/>
          <w:bottom w:val="nil"/>
          <w:right w:val="nil"/>
          <w:between w:val="nil"/>
        </w:pBdr>
        <w:spacing w:after="240" w:line="240" w:lineRule="auto"/>
        <w:rPr>
          <w:rFonts w:ascii="Arial" w:eastAsia="Arial" w:hAnsi="Arial" w:cs="Arial"/>
          <w:b/>
          <w:bCs/>
          <w:color w:val="000000"/>
          <w:sz w:val="36"/>
          <w:szCs w:val="36"/>
        </w:rPr>
      </w:pPr>
      <w:r w:rsidRPr="00751652">
        <w:rPr>
          <w:rFonts w:ascii="Arial" w:hAnsi="Arial" w:cs="Arial"/>
          <w:b/>
          <w:color w:val="000000" w:themeColor="text1"/>
          <w:sz w:val="36"/>
        </w:rPr>
        <w:lastRenderedPageBreak/>
        <w:t>Call-Off Schedule 14 (Service Levels)</w:t>
      </w:r>
    </w:p>
    <w:p w14:paraId="57B4F574" w14:textId="77777777" w:rsidR="00614B7C" w:rsidRPr="00751652" w:rsidRDefault="00614B7C" w:rsidP="00C8321B">
      <w:pPr>
        <w:numPr>
          <w:ilvl w:val="0"/>
          <w:numId w:val="81"/>
        </w:numPr>
        <w:pBdr>
          <w:top w:val="nil"/>
          <w:left w:val="nil"/>
          <w:bottom w:val="nil"/>
          <w:right w:val="nil"/>
          <w:between w:val="nil"/>
        </w:pBdr>
        <w:tabs>
          <w:tab w:val="left" w:pos="142"/>
        </w:tabs>
        <w:spacing w:before="240" w:after="120" w:line="240" w:lineRule="auto"/>
        <w:rPr>
          <w:rFonts w:ascii="Arial" w:eastAsia="Arial Bold" w:hAnsi="Arial" w:cs="Arial"/>
          <w:b/>
          <w:bCs/>
          <w:color w:val="000000"/>
          <w:sz w:val="24"/>
          <w:szCs w:val="24"/>
        </w:rPr>
      </w:pPr>
      <w:r w:rsidRPr="00751652">
        <w:rPr>
          <w:rFonts w:ascii="Arial" w:hAnsi="Arial" w:cs="Arial"/>
          <w:b/>
          <w:color w:val="000000" w:themeColor="text1"/>
          <w:sz w:val="24"/>
        </w:rPr>
        <w:t>Definitions</w:t>
      </w:r>
    </w:p>
    <w:p w14:paraId="54394A04" w14:textId="77777777" w:rsidR="00614B7C" w:rsidRPr="00751652" w:rsidRDefault="00614B7C" w:rsidP="00C8321B">
      <w:pPr>
        <w:numPr>
          <w:ilvl w:val="1"/>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15" w:type="dxa"/>
          <w:right w:w="115" w:type="dxa"/>
        </w:tblCellMar>
        <w:tblLook w:val="0400" w:firstRow="0" w:lastRow="0" w:firstColumn="0" w:lastColumn="0" w:noHBand="0" w:noVBand="1"/>
      </w:tblPr>
      <w:tblGrid>
        <w:gridCol w:w="2410"/>
        <w:gridCol w:w="5953"/>
      </w:tblGrid>
      <w:tr w:rsidR="00614B7C" w:rsidRPr="00751652" w14:paraId="423D372C" w14:textId="77777777" w:rsidTr="00980BF2">
        <w:trPr>
          <w:trHeight w:val="300"/>
        </w:trPr>
        <w:tc>
          <w:tcPr>
            <w:tcW w:w="2410" w:type="dxa"/>
            <w:shd w:val="clear" w:color="auto" w:fill="auto"/>
          </w:tcPr>
          <w:p w14:paraId="34D9645B"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p>
          <w:p w14:paraId="12EBB5ED" w14:textId="77777777" w:rsidR="00614B7C" w:rsidRPr="00751652" w:rsidRDefault="00614B7C" w:rsidP="00980BF2">
            <w:pPr>
              <w:pBdr>
                <w:top w:val="nil"/>
                <w:left w:val="nil"/>
                <w:bottom w:val="nil"/>
                <w:right w:val="nil"/>
                <w:between w:val="nil"/>
              </w:pBdr>
              <w:spacing w:after="120"/>
              <w:ind w:left="-108"/>
              <w:rPr>
                <w:rFonts w:ascii="Arial" w:eastAsia="Arial" w:hAnsi="Arial" w:cs="Arial"/>
                <w:b/>
                <w:bCs/>
                <w:color w:val="000000"/>
                <w:sz w:val="24"/>
                <w:szCs w:val="24"/>
              </w:rPr>
            </w:pPr>
            <w:r w:rsidRPr="00751652">
              <w:rPr>
                <w:rFonts w:ascii="Arial" w:hAnsi="Arial" w:cs="Arial"/>
                <w:b/>
                <w:color w:val="000000" w:themeColor="text1"/>
                <w:sz w:val="24"/>
              </w:rPr>
              <w:t>“Critical Service Level Failure”</w:t>
            </w:r>
          </w:p>
        </w:tc>
        <w:tc>
          <w:tcPr>
            <w:tcW w:w="5953" w:type="dxa"/>
            <w:shd w:val="clear" w:color="auto" w:fill="auto"/>
          </w:tcPr>
          <w:p w14:paraId="77AF07C8" w14:textId="77777777" w:rsidR="00614B7C" w:rsidRPr="00751652" w:rsidRDefault="00614B7C" w:rsidP="00980BF2">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14:paraId="10CA76D3" w14:textId="77777777" w:rsidR="00614B7C" w:rsidRPr="00751652" w:rsidRDefault="00614B7C" w:rsidP="00980BF2">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sidRPr="00751652">
              <w:rPr>
                <w:rFonts w:ascii="Arial" w:eastAsia="Arial" w:hAnsi="Arial" w:cs="Arial"/>
                <w:color w:val="000000"/>
                <w:sz w:val="24"/>
                <w:szCs w:val="24"/>
              </w:rPr>
              <w:t>has the meaning given to it in the Order Form;</w:t>
            </w:r>
          </w:p>
        </w:tc>
      </w:tr>
      <w:tr w:rsidR="00614B7C" w:rsidRPr="00751652" w14:paraId="5C31674E" w14:textId="77777777" w:rsidTr="00980BF2">
        <w:trPr>
          <w:trHeight w:val="300"/>
        </w:trPr>
        <w:tc>
          <w:tcPr>
            <w:tcW w:w="2410" w:type="dxa"/>
            <w:shd w:val="clear" w:color="auto" w:fill="auto"/>
          </w:tcPr>
          <w:p w14:paraId="417A6781"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"Service Credits"</w:t>
            </w:r>
          </w:p>
        </w:tc>
        <w:tc>
          <w:tcPr>
            <w:tcW w:w="5953" w:type="dxa"/>
            <w:shd w:val="clear" w:color="auto" w:fill="auto"/>
          </w:tcPr>
          <w:p w14:paraId="0FE19582" w14:textId="77777777" w:rsidR="00614B7C" w:rsidRPr="00751652" w:rsidRDefault="00614B7C" w:rsidP="00980BF2">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614B7C" w:rsidRPr="00751652" w14:paraId="59AB19FC" w14:textId="77777777" w:rsidTr="00980BF2">
        <w:trPr>
          <w:trHeight w:val="359"/>
        </w:trPr>
        <w:tc>
          <w:tcPr>
            <w:tcW w:w="2410" w:type="dxa"/>
            <w:shd w:val="clear" w:color="auto" w:fill="auto"/>
          </w:tcPr>
          <w:p w14:paraId="6E54F553" w14:textId="77777777" w:rsidR="00614B7C" w:rsidRPr="00751652" w:rsidRDefault="00614B7C" w:rsidP="00980BF2">
            <w:pPr>
              <w:pBdr>
                <w:top w:val="nil"/>
                <w:left w:val="nil"/>
                <w:bottom w:val="nil"/>
                <w:right w:val="nil"/>
                <w:between w:val="nil"/>
              </w:pBdr>
              <w:spacing w:after="120"/>
              <w:ind w:left="-108"/>
              <w:rPr>
                <w:rFonts w:ascii="Arial" w:eastAsia="Arial" w:hAnsi="Arial" w:cs="Arial"/>
                <w:b/>
                <w:bCs/>
                <w:color w:val="000000"/>
                <w:sz w:val="24"/>
                <w:szCs w:val="24"/>
              </w:rPr>
            </w:pPr>
            <w:r w:rsidRPr="00751652">
              <w:rPr>
                <w:rFonts w:ascii="Arial" w:hAnsi="Arial" w:cs="Arial"/>
                <w:b/>
                <w:color w:val="000000" w:themeColor="text1"/>
                <w:sz w:val="24"/>
              </w:rPr>
              <w:t>"Service Credit Cap"</w:t>
            </w:r>
          </w:p>
        </w:tc>
        <w:tc>
          <w:tcPr>
            <w:tcW w:w="5953" w:type="dxa"/>
            <w:shd w:val="clear" w:color="auto" w:fill="auto"/>
          </w:tcPr>
          <w:p w14:paraId="4C5450C3" w14:textId="77777777" w:rsidR="00614B7C" w:rsidRPr="00751652" w:rsidRDefault="00614B7C" w:rsidP="00980BF2">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has the meaning given to it in the Order Form;</w:t>
            </w:r>
          </w:p>
        </w:tc>
      </w:tr>
      <w:tr w:rsidR="00614B7C" w:rsidRPr="00751652" w14:paraId="0872817B" w14:textId="77777777" w:rsidTr="00980BF2">
        <w:trPr>
          <w:trHeight w:val="300"/>
        </w:trPr>
        <w:tc>
          <w:tcPr>
            <w:tcW w:w="2410" w:type="dxa"/>
            <w:shd w:val="clear" w:color="auto" w:fill="auto"/>
          </w:tcPr>
          <w:p w14:paraId="1410CDE3"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"Service Level Failure"</w:t>
            </w:r>
          </w:p>
        </w:tc>
        <w:tc>
          <w:tcPr>
            <w:tcW w:w="5953" w:type="dxa"/>
            <w:shd w:val="clear" w:color="auto" w:fill="auto"/>
          </w:tcPr>
          <w:p w14:paraId="63B7422C" w14:textId="77777777" w:rsidR="00614B7C" w:rsidRPr="00751652" w:rsidRDefault="00614B7C" w:rsidP="00980BF2">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means a failure to meet the Service Level Performance Measure in respect of a Service Level;</w:t>
            </w:r>
          </w:p>
        </w:tc>
      </w:tr>
      <w:tr w:rsidR="00614B7C" w:rsidRPr="00751652" w14:paraId="60B5B952" w14:textId="77777777" w:rsidTr="00980BF2">
        <w:trPr>
          <w:trHeight w:val="300"/>
        </w:trPr>
        <w:tc>
          <w:tcPr>
            <w:tcW w:w="2410" w:type="dxa"/>
            <w:shd w:val="clear" w:color="auto" w:fill="auto"/>
          </w:tcPr>
          <w:p w14:paraId="2BDE09F3" w14:textId="77777777" w:rsidR="00614B7C" w:rsidRPr="00751652" w:rsidRDefault="00614B7C" w:rsidP="00980BF2">
            <w:pPr>
              <w:pBdr>
                <w:top w:val="nil"/>
                <w:left w:val="nil"/>
                <w:bottom w:val="nil"/>
                <w:right w:val="nil"/>
                <w:between w:val="nil"/>
              </w:pBdr>
              <w:spacing w:after="120"/>
              <w:ind w:left="-108"/>
              <w:rPr>
                <w:rFonts w:ascii="Arial" w:eastAsia="Arial" w:hAnsi="Arial" w:cs="Arial"/>
                <w:b/>
                <w:color w:val="000000"/>
                <w:sz w:val="24"/>
                <w:szCs w:val="24"/>
              </w:rPr>
            </w:pPr>
            <w:r w:rsidRPr="00751652">
              <w:rPr>
                <w:rFonts w:ascii="Arial" w:eastAsia="Arial" w:hAnsi="Arial" w:cs="Arial"/>
                <w:b/>
                <w:color w:val="000000"/>
                <w:sz w:val="24"/>
                <w:szCs w:val="24"/>
              </w:rPr>
              <w:t>"Service Level Performance Measure"</w:t>
            </w:r>
          </w:p>
        </w:tc>
        <w:tc>
          <w:tcPr>
            <w:tcW w:w="5953" w:type="dxa"/>
            <w:shd w:val="clear" w:color="auto" w:fill="auto"/>
          </w:tcPr>
          <w:p w14:paraId="003086F3" w14:textId="77777777" w:rsidR="00614B7C" w:rsidRPr="00751652" w:rsidRDefault="00614B7C" w:rsidP="00980BF2">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751652">
              <w:rPr>
                <w:rFonts w:ascii="Arial" w:eastAsia="Arial" w:hAnsi="Arial" w:cs="Arial"/>
                <w:color w:val="000000"/>
                <w:sz w:val="24"/>
                <w:szCs w:val="24"/>
              </w:rPr>
              <w:t>shall be as set out against the relevant Service Level in the Annex to Part A of this Schedule; and</w:t>
            </w:r>
          </w:p>
        </w:tc>
      </w:tr>
      <w:tr w:rsidR="00614B7C" w:rsidRPr="00751652" w14:paraId="2D169EF2" w14:textId="77777777" w:rsidTr="00980BF2">
        <w:trPr>
          <w:trHeight w:val="1781"/>
        </w:trPr>
        <w:tc>
          <w:tcPr>
            <w:tcW w:w="2410" w:type="dxa"/>
            <w:shd w:val="clear" w:color="auto" w:fill="auto"/>
          </w:tcPr>
          <w:p w14:paraId="36935C9A" w14:textId="77777777" w:rsidR="00614B7C" w:rsidRPr="00751652" w:rsidRDefault="00614B7C" w:rsidP="00980BF2">
            <w:pPr>
              <w:pBdr>
                <w:top w:val="nil"/>
                <w:left w:val="nil"/>
                <w:bottom w:val="nil"/>
                <w:right w:val="nil"/>
                <w:between w:val="nil"/>
              </w:pBdr>
              <w:spacing w:after="120"/>
              <w:ind w:left="-108"/>
              <w:rPr>
                <w:rFonts w:ascii="Arial" w:eastAsia="Arial" w:hAnsi="Arial" w:cs="Arial"/>
                <w:sz w:val="24"/>
                <w:szCs w:val="24"/>
              </w:rPr>
            </w:pPr>
            <w:r w:rsidRPr="00751652">
              <w:rPr>
                <w:rFonts w:ascii="Arial" w:hAnsi="Arial" w:cs="Arial"/>
                <w:b/>
                <w:color w:val="000000" w:themeColor="text1"/>
                <w:sz w:val="24"/>
              </w:rPr>
              <w:t>"Service Level Threshold"</w:t>
            </w:r>
          </w:p>
          <w:p w14:paraId="4E5451B1" w14:textId="77777777" w:rsidR="00614B7C" w:rsidRPr="00751652" w:rsidRDefault="00614B7C" w:rsidP="00980BF2">
            <w:pPr>
              <w:pBdr>
                <w:top w:val="nil"/>
                <w:left w:val="nil"/>
                <w:bottom w:val="nil"/>
                <w:right w:val="nil"/>
                <w:between w:val="nil"/>
              </w:pBdr>
              <w:spacing w:after="120"/>
              <w:ind w:left="-108"/>
              <w:rPr>
                <w:rFonts w:ascii="Arial" w:eastAsia="Arial" w:hAnsi="Arial" w:cs="Arial"/>
                <w:b/>
                <w:bCs/>
                <w:color w:val="000000"/>
                <w:sz w:val="24"/>
                <w:szCs w:val="24"/>
              </w:rPr>
            </w:pPr>
            <w:r w:rsidRPr="00751652">
              <w:rPr>
                <w:rFonts w:ascii="Arial" w:eastAsia="Arial" w:hAnsi="Arial" w:cs="Arial"/>
                <w:b/>
                <w:bCs/>
                <w:color w:val="000000" w:themeColor="text1"/>
                <w:sz w:val="24"/>
                <w:szCs w:val="24"/>
              </w:rPr>
              <w:t>“Compensation for Critical Service Level Failure”</w:t>
            </w:r>
          </w:p>
        </w:tc>
        <w:tc>
          <w:tcPr>
            <w:tcW w:w="5953" w:type="dxa"/>
            <w:shd w:val="clear" w:color="auto" w:fill="auto"/>
          </w:tcPr>
          <w:p w14:paraId="13CED3A9" w14:textId="77777777" w:rsidR="00614B7C" w:rsidRPr="00751652" w:rsidRDefault="00614B7C" w:rsidP="00980BF2">
            <w:pPr>
              <w:pBdr>
                <w:top w:val="nil"/>
                <w:left w:val="nil"/>
                <w:bottom w:val="nil"/>
                <w:right w:val="nil"/>
                <w:between w:val="nil"/>
              </w:pBdr>
              <w:spacing w:after="120"/>
              <w:ind w:left="170"/>
              <w:rPr>
                <w:rFonts w:ascii="Arial" w:eastAsia="Arial" w:hAnsi="Arial" w:cs="Arial"/>
                <w:color w:val="000000" w:themeColor="text1"/>
                <w:sz w:val="24"/>
                <w:szCs w:val="24"/>
              </w:rPr>
            </w:pPr>
            <w:r w:rsidRPr="00751652">
              <w:rPr>
                <w:rFonts w:ascii="Arial" w:hAnsi="Arial" w:cs="Arial"/>
                <w:color w:val="000000" w:themeColor="text1"/>
                <w:sz w:val="24"/>
              </w:rPr>
              <w:t xml:space="preserve">shall be as set out against the relevant Service Level in the Annex to Part A of this </w:t>
            </w:r>
            <w:proofErr w:type="gramStart"/>
            <w:r w:rsidRPr="00751652">
              <w:rPr>
                <w:rFonts w:ascii="Arial" w:hAnsi="Arial" w:cs="Arial"/>
                <w:color w:val="000000" w:themeColor="text1"/>
                <w:sz w:val="24"/>
              </w:rPr>
              <w:t>Schedule</w:t>
            </w:r>
            <w:r w:rsidRPr="00751652">
              <w:rPr>
                <w:rFonts w:ascii="Arial" w:eastAsia="Arial" w:hAnsi="Arial" w:cs="Arial"/>
                <w:color w:val="000000" w:themeColor="text1"/>
                <w:sz w:val="24"/>
                <w:szCs w:val="24"/>
              </w:rPr>
              <w:t>;</w:t>
            </w:r>
            <w:proofErr w:type="gramEnd"/>
          </w:p>
          <w:p w14:paraId="009AC481" w14:textId="77777777" w:rsidR="00614B7C" w:rsidRPr="00751652" w:rsidRDefault="00614B7C" w:rsidP="00980BF2">
            <w:pPr>
              <w:pBdr>
                <w:top w:val="nil"/>
                <w:left w:val="nil"/>
                <w:bottom w:val="nil"/>
                <w:right w:val="nil"/>
                <w:between w:val="nil"/>
              </w:pBdr>
              <w:spacing w:after="120"/>
              <w:ind w:left="170"/>
              <w:rPr>
                <w:rFonts w:ascii="Arial" w:eastAsia="Arial" w:hAnsi="Arial" w:cs="Arial"/>
                <w:color w:val="000000" w:themeColor="text1"/>
                <w:sz w:val="24"/>
                <w:szCs w:val="24"/>
              </w:rPr>
            </w:pPr>
            <w:r w:rsidRPr="00751652">
              <w:rPr>
                <w:rFonts w:ascii="Arial" w:eastAsia="Arial" w:hAnsi="Arial" w:cs="Arial"/>
                <w:color w:val="000000" w:themeColor="text1"/>
                <w:sz w:val="24"/>
                <w:szCs w:val="24"/>
              </w:rPr>
              <w:t xml:space="preserve">has the meaning given to it in Paragraph 3.2 of this </w:t>
            </w:r>
            <w:proofErr w:type="gramStart"/>
            <w:r w:rsidRPr="00751652">
              <w:rPr>
                <w:rFonts w:ascii="Arial" w:eastAsia="Arial" w:hAnsi="Arial" w:cs="Arial"/>
                <w:color w:val="000000" w:themeColor="text1"/>
                <w:sz w:val="24"/>
                <w:szCs w:val="24"/>
              </w:rPr>
              <w:t>Schedule;</w:t>
            </w:r>
            <w:proofErr w:type="gramEnd"/>
          </w:p>
          <w:p w14:paraId="4C712EA0" w14:textId="77777777" w:rsidR="00614B7C" w:rsidRPr="00751652" w:rsidRDefault="00614B7C" w:rsidP="00980BF2">
            <w:pPr>
              <w:pBdr>
                <w:top w:val="nil"/>
                <w:left w:val="nil"/>
                <w:bottom w:val="nil"/>
                <w:right w:val="nil"/>
                <w:between w:val="nil"/>
              </w:pBdr>
              <w:spacing w:after="120"/>
              <w:rPr>
                <w:rFonts w:ascii="Arial" w:eastAsia="Arial" w:hAnsi="Arial" w:cs="Arial"/>
                <w:color w:val="000000"/>
                <w:sz w:val="24"/>
                <w:szCs w:val="24"/>
              </w:rPr>
            </w:pPr>
          </w:p>
        </w:tc>
      </w:tr>
      <w:tr w:rsidR="00614B7C" w:rsidRPr="00751652" w14:paraId="2188E779" w14:textId="77777777" w:rsidTr="00980BF2">
        <w:trPr>
          <w:trHeight w:val="300"/>
        </w:trPr>
        <w:tc>
          <w:tcPr>
            <w:tcW w:w="2410" w:type="dxa"/>
            <w:shd w:val="clear" w:color="auto" w:fill="auto"/>
          </w:tcPr>
          <w:p w14:paraId="57DC81A7" w14:textId="77777777" w:rsidR="00614B7C" w:rsidRPr="00751652" w:rsidRDefault="00614B7C" w:rsidP="00980BF2">
            <w:pPr>
              <w:rPr>
                <w:rFonts w:ascii="Arial" w:eastAsia="Arial" w:hAnsi="Arial" w:cs="Arial"/>
                <w:b/>
                <w:bCs/>
                <w:color w:val="000000" w:themeColor="text1"/>
                <w:sz w:val="24"/>
                <w:szCs w:val="24"/>
              </w:rPr>
            </w:pPr>
            <w:r w:rsidRPr="00751652">
              <w:rPr>
                <w:rFonts w:ascii="Arial" w:eastAsia="Arial" w:hAnsi="Arial" w:cs="Arial"/>
                <w:b/>
                <w:bCs/>
                <w:color w:val="000000" w:themeColor="text1"/>
                <w:sz w:val="24"/>
                <w:szCs w:val="24"/>
              </w:rPr>
              <w:t>“Performance Monitoring Reports”</w:t>
            </w:r>
          </w:p>
        </w:tc>
        <w:tc>
          <w:tcPr>
            <w:tcW w:w="5953" w:type="dxa"/>
            <w:shd w:val="clear" w:color="auto" w:fill="auto"/>
          </w:tcPr>
          <w:p w14:paraId="4166D868" w14:textId="77777777" w:rsidR="00614B7C" w:rsidRPr="00751652" w:rsidRDefault="00614B7C" w:rsidP="00980BF2">
            <w:pPr>
              <w:pBdr>
                <w:top w:val="nil"/>
                <w:left w:val="nil"/>
                <w:bottom w:val="nil"/>
                <w:right w:val="nil"/>
                <w:between w:val="nil"/>
              </w:pBdr>
              <w:spacing w:after="120"/>
              <w:ind w:left="170"/>
              <w:rPr>
                <w:rFonts w:ascii="Arial" w:eastAsia="Arial" w:hAnsi="Arial" w:cs="Arial"/>
                <w:color w:val="000000" w:themeColor="text1"/>
                <w:sz w:val="24"/>
                <w:szCs w:val="24"/>
              </w:rPr>
            </w:pPr>
            <w:r w:rsidRPr="00751652">
              <w:rPr>
                <w:rFonts w:ascii="Arial" w:eastAsia="Arial" w:hAnsi="Arial" w:cs="Arial"/>
                <w:color w:val="000000" w:themeColor="text1"/>
                <w:sz w:val="24"/>
                <w:szCs w:val="24"/>
              </w:rPr>
              <w:t>has the meaning given to it in Paragraph 3.2 of Part B of this Schedule;</w:t>
            </w:r>
          </w:p>
        </w:tc>
      </w:tr>
      <w:tr w:rsidR="00614B7C" w:rsidRPr="00751652" w14:paraId="0A05E49B" w14:textId="77777777" w:rsidTr="00980BF2">
        <w:trPr>
          <w:trHeight w:val="300"/>
        </w:trPr>
        <w:tc>
          <w:tcPr>
            <w:tcW w:w="2410" w:type="dxa"/>
            <w:shd w:val="clear" w:color="auto" w:fill="auto"/>
          </w:tcPr>
          <w:p w14:paraId="1C24D0B2" w14:textId="77777777" w:rsidR="00614B7C" w:rsidRPr="00751652" w:rsidRDefault="00614B7C" w:rsidP="00980BF2">
            <w:pPr>
              <w:rPr>
                <w:rFonts w:ascii="Arial" w:eastAsia="Arial" w:hAnsi="Arial" w:cs="Arial"/>
                <w:b/>
                <w:bCs/>
                <w:color w:val="000000" w:themeColor="text1"/>
                <w:sz w:val="24"/>
                <w:szCs w:val="24"/>
              </w:rPr>
            </w:pPr>
            <w:r w:rsidRPr="00751652">
              <w:rPr>
                <w:rFonts w:ascii="Arial" w:eastAsia="Arial" w:hAnsi="Arial" w:cs="Arial"/>
                <w:b/>
                <w:bCs/>
                <w:color w:val="000000" w:themeColor="text1"/>
                <w:sz w:val="24"/>
                <w:szCs w:val="24"/>
              </w:rPr>
              <w:t>“Performance Review Meetings”</w:t>
            </w:r>
          </w:p>
        </w:tc>
        <w:tc>
          <w:tcPr>
            <w:tcW w:w="5953" w:type="dxa"/>
            <w:shd w:val="clear" w:color="auto" w:fill="auto"/>
          </w:tcPr>
          <w:p w14:paraId="4B66F7EF" w14:textId="77777777" w:rsidR="00614B7C" w:rsidRPr="00751652" w:rsidRDefault="00614B7C" w:rsidP="00980BF2">
            <w:pPr>
              <w:pBdr>
                <w:top w:val="nil"/>
                <w:left w:val="nil"/>
                <w:bottom w:val="nil"/>
                <w:right w:val="nil"/>
                <w:between w:val="nil"/>
              </w:pBdr>
              <w:spacing w:after="120"/>
              <w:ind w:left="170"/>
              <w:rPr>
                <w:rFonts w:ascii="Arial" w:eastAsia="Arial" w:hAnsi="Arial" w:cs="Arial"/>
                <w:color w:val="000000" w:themeColor="text1"/>
                <w:sz w:val="24"/>
                <w:szCs w:val="24"/>
              </w:rPr>
            </w:pPr>
            <w:r w:rsidRPr="00751652">
              <w:rPr>
                <w:rFonts w:ascii="Arial" w:eastAsia="Arial" w:hAnsi="Arial" w:cs="Arial"/>
                <w:color w:val="000000" w:themeColor="text1"/>
                <w:sz w:val="24"/>
                <w:szCs w:val="24"/>
              </w:rPr>
              <w:t xml:space="preserve"> has the meaning given to it in Paragraph 3.3 of Part B of this Schedule.</w:t>
            </w:r>
          </w:p>
          <w:p w14:paraId="4842594D" w14:textId="77777777" w:rsidR="00614B7C" w:rsidRPr="00751652" w:rsidRDefault="00614B7C" w:rsidP="00980BF2">
            <w:pPr>
              <w:rPr>
                <w:rFonts w:ascii="Arial" w:eastAsia="Arial" w:hAnsi="Arial" w:cs="Arial"/>
                <w:color w:val="000000" w:themeColor="text1"/>
                <w:sz w:val="24"/>
                <w:szCs w:val="24"/>
              </w:rPr>
            </w:pPr>
          </w:p>
          <w:p w14:paraId="3468B1C5" w14:textId="77777777" w:rsidR="00614B7C" w:rsidRPr="00751652" w:rsidRDefault="00614B7C" w:rsidP="00980BF2">
            <w:pPr>
              <w:rPr>
                <w:rFonts w:ascii="Arial" w:eastAsia="Arial" w:hAnsi="Arial" w:cs="Arial"/>
                <w:color w:val="000000" w:themeColor="text1"/>
                <w:sz w:val="24"/>
                <w:szCs w:val="24"/>
              </w:rPr>
            </w:pPr>
          </w:p>
          <w:p w14:paraId="2F78A164" w14:textId="77777777" w:rsidR="00614B7C" w:rsidRPr="00751652" w:rsidRDefault="00614B7C" w:rsidP="00980BF2">
            <w:pPr>
              <w:rPr>
                <w:rFonts w:ascii="Arial" w:eastAsia="Arial" w:hAnsi="Arial" w:cs="Arial"/>
                <w:color w:val="000000" w:themeColor="text1"/>
                <w:sz w:val="24"/>
                <w:szCs w:val="24"/>
              </w:rPr>
            </w:pPr>
          </w:p>
          <w:p w14:paraId="41D45677" w14:textId="77777777" w:rsidR="00614B7C" w:rsidRPr="00751652" w:rsidRDefault="00614B7C" w:rsidP="00980BF2">
            <w:pPr>
              <w:rPr>
                <w:rFonts w:ascii="Arial" w:eastAsia="Arial" w:hAnsi="Arial" w:cs="Arial"/>
                <w:color w:val="000000" w:themeColor="text1"/>
                <w:sz w:val="24"/>
                <w:szCs w:val="24"/>
              </w:rPr>
            </w:pPr>
          </w:p>
        </w:tc>
      </w:tr>
    </w:tbl>
    <w:p w14:paraId="1F1FCBD4" w14:textId="77777777" w:rsidR="00614B7C" w:rsidRPr="00751652" w:rsidRDefault="00614B7C" w:rsidP="00C8321B">
      <w:pPr>
        <w:numPr>
          <w:ilvl w:val="0"/>
          <w:numId w:val="81"/>
        </w:numPr>
        <w:pBdr>
          <w:top w:val="nil"/>
          <w:left w:val="nil"/>
          <w:bottom w:val="nil"/>
          <w:right w:val="nil"/>
          <w:between w:val="nil"/>
        </w:pBdr>
        <w:tabs>
          <w:tab w:val="left" w:pos="142"/>
        </w:tabs>
        <w:spacing w:before="240" w:after="120" w:line="240" w:lineRule="auto"/>
        <w:rPr>
          <w:rFonts w:ascii="Arial" w:eastAsia="Arial" w:hAnsi="Arial" w:cs="Arial"/>
          <w:b/>
          <w:bCs/>
          <w:smallCaps/>
          <w:color w:val="000000"/>
          <w:sz w:val="24"/>
          <w:szCs w:val="24"/>
        </w:rPr>
      </w:pPr>
      <w:r w:rsidRPr="00751652">
        <w:rPr>
          <w:rFonts w:ascii="Arial" w:hAnsi="Arial" w:cs="Arial"/>
          <w:b/>
          <w:color w:val="000000" w:themeColor="text1"/>
          <w:sz w:val="24"/>
        </w:rPr>
        <w:t xml:space="preserve">What happens if you </w:t>
      </w:r>
      <w:r w:rsidRPr="00751652">
        <w:rPr>
          <w:rFonts w:ascii="Arial" w:eastAsia="Arial Bold" w:hAnsi="Arial" w:cs="Arial"/>
          <w:b/>
          <w:bCs/>
          <w:color w:val="000000" w:themeColor="text1"/>
          <w:sz w:val="24"/>
          <w:szCs w:val="24"/>
        </w:rPr>
        <w:t>do not</w:t>
      </w:r>
      <w:r w:rsidRPr="00751652">
        <w:rPr>
          <w:rFonts w:ascii="Arial" w:hAnsi="Arial" w:cs="Arial"/>
          <w:b/>
          <w:color w:val="000000" w:themeColor="text1"/>
          <w:sz w:val="24"/>
        </w:rPr>
        <w:t xml:space="preserve"> meet the Service </w:t>
      </w:r>
      <w:proofErr w:type="gramStart"/>
      <w:r w:rsidRPr="00751652">
        <w:rPr>
          <w:rFonts w:ascii="Arial" w:hAnsi="Arial" w:cs="Arial"/>
          <w:b/>
          <w:color w:val="000000" w:themeColor="text1"/>
          <w:sz w:val="24"/>
        </w:rPr>
        <w:t>Levels</w:t>
      </w:r>
      <w:proofErr w:type="gramEnd"/>
    </w:p>
    <w:p w14:paraId="21DB3C5D" w14:textId="77777777" w:rsidR="00614B7C" w:rsidRPr="00751652" w:rsidRDefault="00614B7C" w:rsidP="00C8321B">
      <w:pPr>
        <w:numPr>
          <w:ilvl w:val="1"/>
          <w:numId w:val="81"/>
        </w:numPr>
        <w:pBdr>
          <w:top w:val="nil"/>
          <w:left w:val="nil"/>
          <w:bottom w:val="nil"/>
          <w:right w:val="nil"/>
          <w:between w:val="nil"/>
        </w:pBdr>
        <w:spacing w:before="120" w:after="120" w:line="240" w:lineRule="auto"/>
        <w:rPr>
          <w:rFonts w:ascii="Arial" w:hAnsi="Arial" w:cs="Arial"/>
          <w:b/>
          <w:color w:val="000000" w:themeColor="text1"/>
          <w:sz w:val="24"/>
        </w:rPr>
      </w:pPr>
      <w:r w:rsidRPr="00751652">
        <w:rPr>
          <w:rFonts w:ascii="Arial" w:hAnsi="Arial" w:cs="Arial"/>
          <w:color w:val="000000" w:themeColor="text1"/>
          <w:sz w:val="24"/>
        </w:rPr>
        <w:lastRenderedPageBreak/>
        <w:t xml:space="preserve">The Supplier shall </w:t>
      </w:r>
      <w:proofErr w:type="gramStart"/>
      <w:r w:rsidRPr="00751652">
        <w:rPr>
          <w:rFonts w:ascii="Arial" w:hAnsi="Arial" w:cs="Arial"/>
          <w:color w:val="000000" w:themeColor="text1"/>
          <w:sz w:val="24"/>
        </w:rPr>
        <w:t>at all times</w:t>
      </w:r>
      <w:proofErr w:type="gramEnd"/>
      <w:r w:rsidRPr="00751652">
        <w:rPr>
          <w:rFonts w:ascii="Arial" w:hAnsi="Arial" w:cs="Arial"/>
          <w:color w:val="000000" w:themeColor="text1"/>
          <w:sz w:val="24"/>
        </w:rPr>
        <w:t xml:space="preserve"> provide the Deliverables to meet or exceed the Service Level Performance Measure for each Service Level.</w:t>
      </w:r>
    </w:p>
    <w:p w14:paraId="72A78609" w14:textId="77777777" w:rsidR="00614B7C" w:rsidRPr="00751652" w:rsidRDefault="00614B7C" w:rsidP="00C8321B">
      <w:pPr>
        <w:numPr>
          <w:ilvl w:val="1"/>
          <w:numId w:val="81"/>
        </w:numPr>
        <w:spacing w:before="120" w:after="120" w:line="240" w:lineRule="auto"/>
        <w:rPr>
          <w:rFonts w:ascii="Arial" w:hAnsi="Arial" w:cs="Arial"/>
          <w:color w:val="000000" w:themeColor="text1"/>
          <w:sz w:val="24"/>
        </w:rPr>
      </w:pPr>
      <w:r w:rsidRPr="00751652">
        <w:rPr>
          <w:rFonts w:ascii="Arial" w:hAnsi="Arial" w:cs="Arial"/>
          <w:color w:val="000000" w:themeColor="text1"/>
          <w:sz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751652">
        <w:rPr>
          <w:rFonts w:ascii="Arial" w:hAnsi="Arial" w:cs="Arial"/>
          <w:color w:val="000000" w:themeColor="text1"/>
          <w:sz w:val="24"/>
        </w:rPr>
        <w:t>as a result of</w:t>
      </w:r>
      <w:proofErr w:type="gramEnd"/>
      <w:r w:rsidRPr="00751652">
        <w:rPr>
          <w:rFonts w:ascii="Arial" w:hAnsi="Arial" w:cs="Arial"/>
          <w:color w:val="000000" w:themeColor="text1"/>
          <w:sz w:val="24"/>
        </w:rPr>
        <w:t xml:space="preserve"> the Supplier’s failure to meet any Service Level Performance Measure.</w:t>
      </w:r>
    </w:p>
    <w:p w14:paraId="1FCE07B3" w14:textId="77777777" w:rsidR="00614B7C" w:rsidRPr="00751652" w:rsidRDefault="00614B7C" w:rsidP="00C8321B">
      <w:pPr>
        <w:numPr>
          <w:ilvl w:val="1"/>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The Supplier shall send Performance Monitoring Reports to the Buyer detailing the level of service which was achieved in accordance with the provisions of Part B (Performance Monitoring) of this Schedule.</w:t>
      </w:r>
    </w:p>
    <w:p w14:paraId="3E0A1E64" w14:textId="77777777" w:rsidR="00614B7C" w:rsidRPr="00751652" w:rsidRDefault="00614B7C" w:rsidP="00C8321B">
      <w:pPr>
        <w:numPr>
          <w:ilvl w:val="1"/>
          <w:numId w:val="81"/>
        </w:numPr>
        <w:pBdr>
          <w:top w:val="nil"/>
          <w:left w:val="nil"/>
          <w:bottom w:val="nil"/>
          <w:right w:val="nil"/>
          <w:between w:val="nil"/>
        </w:pBdr>
        <w:spacing w:before="120" w:after="120" w:line="240" w:lineRule="auto"/>
        <w:rPr>
          <w:rFonts w:ascii="Arial" w:eastAsia="Arial" w:hAnsi="Arial" w:cs="Arial"/>
          <w:b/>
          <w:bCs/>
          <w:color w:val="000000"/>
          <w:sz w:val="24"/>
          <w:szCs w:val="24"/>
        </w:rPr>
      </w:pPr>
      <w:r w:rsidRPr="00751652">
        <w:rPr>
          <w:rFonts w:ascii="Arial" w:hAnsi="Arial" w:cs="Arial"/>
          <w:color w:val="000000" w:themeColor="text1"/>
          <w:sz w:val="24"/>
        </w:rPr>
        <w:t>A Service Credit shall be the Buyer’s exclusive financial remedy for a Service Level Failure except where:</w:t>
      </w:r>
    </w:p>
    <w:p w14:paraId="253CBD4B" w14:textId="77777777" w:rsidR="00614B7C" w:rsidRPr="00751652" w:rsidRDefault="00614B7C" w:rsidP="00C8321B">
      <w:pPr>
        <w:numPr>
          <w:ilvl w:val="2"/>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the Supplier has over the previous (twelve) 12 Month period exceeded the Service Credit Cap; and/or</w:t>
      </w:r>
    </w:p>
    <w:p w14:paraId="2636AD5B" w14:textId="77777777" w:rsidR="00614B7C" w:rsidRPr="00751652" w:rsidRDefault="00614B7C" w:rsidP="00C8321B">
      <w:pPr>
        <w:numPr>
          <w:ilvl w:val="2"/>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the Service Level Failure:</w:t>
      </w:r>
    </w:p>
    <w:p w14:paraId="1AA53E00" w14:textId="77777777" w:rsidR="00614B7C" w:rsidRPr="00751652" w:rsidRDefault="00614B7C" w:rsidP="00C8321B">
      <w:pPr>
        <w:numPr>
          <w:ilvl w:val="3"/>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 xml:space="preserve">exceeds the relevant Service Level </w:t>
      </w:r>
      <w:proofErr w:type="gramStart"/>
      <w:r w:rsidRPr="00751652">
        <w:rPr>
          <w:rFonts w:ascii="Arial" w:hAnsi="Arial" w:cs="Arial"/>
          <w:color w:val="000000" w:themeColor="text1"/>
          <w:sz w:val="24"/>
        </w:rPr>
        <w:t>Threshold;</w:t>
      </w:r>
      <w:proofErr w:type="gramEnd"/>
    </w:p>
    <w:p w14:paraId="5048337B" w14:textId="77777777" w:rsidR="00614B7C" w:rsidRPr="00751652" w:rsidRDefault="00614B7C" w:rsidP="00C8321B">
      <w:pPr>
        <w:numPr>
          <w:ilvl w:val="3"/>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 xml:space="preserve">has arisen due to a Prohibited Act or wilful Default by the </w:t>
      </w:r>
      <w:proofErr w:type="gramStart"/>
      <w:r w:rsidRPr="00751652">
        <w:rPr>
          <w:rFonts w:ascii="Arial" w:hAnsi="Arial" w:cs="Arial"/>
          <w:color w:val="000000" w:themeColor="text1"/>
          <w:sz w:val="24"/>
        </w:rPr>
        <w:t>Supplier;</w:t>
      </w:r>
      <w:proofErr w:type="gramEnd"/>
      <w:r w:rsidRPr="00751652">
        <w:rPr>
          <w:rFonts w:ascii="Arial" w:hAnsi="Arial" w:cs="Arial"/>
          <w:color w:val="000000" w:themeColor="text1"/>
          <w:sz w:val="24"/>
        </w:rPr>
        <w:t xml:space="preserve"> </w:t>
      </w:r>
    </w:p>
    <w:p w14:paraId="7CEBD956" w14:textId="77777777" w:rsidR="00614B7C" w:rsidRPr="00751652" w:rsidRDefault="00614B7C" w:rsidP="00C8321B">
      <w:pPr>
        <w:numPr>
          <w:ilvl w:val="3"/>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results in the corruption or loss of any Government Data; and/or</w:t>
      </w:r>
    </w:p>
    <w:p w14:paraId="7EFDA868" w14:textId="77777777" w:rsidR="00614B7C" w:rsidRPr="00751652" w:rsidRDefault="00614B7C" w:rsidP="00C8321B">
      <w:pPr>
        <w:numPr>
          <w:ilvl w:val="3"/>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results in the Buyer being required to make a compensation payment to one or more third parties; and/or</w:t>
      </w:r>
    </w:p>
    <w:p w14:paraId="64329AD6" w14:textId="77777777" w:rsidR="00614B7C" w:rsidRPr="00751652" w:rsidRDefault="00614B7C" w:rsidP="00C8321B">
      <w:pPr>
        <w:numPr>
          <w:ilvl w:val="2"/>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the Buyer is entitled to or does terminate this Contract pursuant to Clause 10.4 (when CCS or the buyer can end a Contract).</w:t>
      </w:r>
    </w:p>
    <w:p w14:paraId="046AE3BB" w14:textId="77777777" w:rsidR="00614B7C" w:rsidRPr="00751652" w:rsidRDefault="00614B7C" w:rsidP="00C8321B">
      <w:pPr>
        <w:numPr>
          <w:ilvl w:val="1"/>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sidRPr="00751652">
        <w:rPr>
          <w:rFonts w:ascii="Arial" w:hAnsi="Arial" w:cs="Arial"/>
          <w:color w:val="000000" w:themeColor="text1"/>
          <w:sz w:val="24"/>
        </w:rPr>
        <w:t>as a result of</w:t>
      </w:r>
      <w:proofErr w:type="gramEnd"/>
      <w:r w:rsidRPr="00751652">
        <w:rPr>
          <w:rFonts w:ascii="Arial" w:hAnsi="Arial" w:cs="Arial"/>
          <w:color w:val="000000" w:themeColor="text1"/>
          <w:sz w:val="24"/>
        </w:rPr>
        <w:t xml:space="preserve"> such changes, provided that:</w:t>
      </w:r>
    </w:p>
    <w:p w14:paraId="13AF2433" w14:textId="77777777" w:rsidR="00614B7C" w:rsidRPr="00751652" w:rsidRDefault="00614B7C" w:rsidP="00C8321B">
      <w:pPr>
        <w:numPr>
          <w:ilvl w:val="2"/>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 xml:space="preserve">the total number of Service Levels for which the weighting is to be changed does not exceed the number applicable as at the Start </w:t>
      </w:r>
      <w:proofErr w:type="gramStart"/>
      <w:r w:rsidRPr="00751652">
        <w:rPr>
          <w:rFonts w:ascii="Arial" w:hAnsi="Arial" w:cs="Arial"/>
          <w:color w:val="000000" w:themeColor="text1"/>
          <w:sz w:val="24"/>
        </w:rPr>
        <w:t>Date;</w:t>
      </w:r>
      <w:proofErr w:type="gramEnd"/>
      <w:r w:rsidRPr="00751652">
        <w:rPr>
          <w:rFonts w:ascii="Arial" w:hAnsi="Arial" w:cs="Arial"/>
          <w:color w:val="000000" w:themeColor="text1"/>
          <w:sz w:val="24"/>
        </w:rPr>
        <w:t xml:space="preserve"> </w:t>
      </w:r>
    </w:p>
    <w:p w14:paraId="410C72E6" w14:textId="77777777" w:rsidR="00614B7C" w:rsidRPr="00751652" w:rsidRDefault="00614B7C" w:rsidP="00C8321B">
      <w:pPr>
        <w:numPr>
          <w:ilvl w:val="2"/>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the principal purpose of the change is to reflect changes in the Buyer's business requirements and/or priorities or to reflect changing industry standards; and</w:t>
      </w:r>
    </w:p>
    <w:p w14:paraId="15A0A824" w14:textId="77777777" w:rsidR="00614B7C" w:rsidRPr="00751652" w:rsidRDefault="00614B7C" w:rsidP="00C8321B">
      <w:pPr>
        <w:numPr>
          <w:ilvl w:val="2"/>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hAnsi="Arial" w:cs="Arial"/>
          <w:color w:val="000000" w:themeColor="text1"/>
          <w:sz w:val="24"/>
        </w:rPr>
        <w:t>there is no change to the Service Credit Cap.</w:t>
      </w:r>
    </w:p>
    <w:p w14:paraId="4F5F2499" w14:textId="77777777" w:rsidR="00614B7C" w:rsidRPr="00751652" w:rsidRDefault="00614B7C" w:rsidP="00C8321B">
      <w:pPr>
        <w:numPr>
          <w:ilvl w:val="0"/>
          <w:numId w:val="81"/>
        </w:numPr>
        <w:pBdr>
          <w:top w:val="nil"/>
          <w:left w:val="nil"/>
          <w:bottom w:val="nil"/>
          <w:right w:val="nil"/>
          <w:between w:val="nil"/>
        </w:pBdr>
        <w:tabs>
          <w:tab w:val="left" w:pos="142"/>
        </w:tabs>
        <w:spacing w:before="240" w:after="120" w:line="240" w:lineRule="auto"/>
        <w:rPr>
          <w:rFonts w:ascii="Arial" w:eastAsia="Arial Bold" w:hAnsi="Arial" w:cs="Arial"/>
          <w:b/>
          <w:color w:val="000000"/>
          <w:sz w:val="24"/>
          <w:szCs w:val="24"/>
        </w:rPr>
      </w:pPr>
      <w:r w:rsidRPr="00751652">
        <w:rPr>
          <w:rFonts w:ascii="Arial" w:eastAsia="Arial Bold" w:hAnsi="Arial" w:cs="Arial"/>
          <w:b/>
          <w:color w:val="000000"/>
          <w:sz w:val="24"/>
          <w:szCs w:val="24"/>
        </w:rPr>
        <w:t>Critical Service Level Failure</w:t>
      </w:r>
    </w:p>
    <w:p w14:paraId="100BF247" w14:textId="77777777" w:rsidR="00614B7C" w:rsidRPr="00751652" w:rsidRDefault="00614B7C" w:rsidP="00614B7C">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sidRPr="00751652">
        <w:rPr>
          <w:rFonts w:ascii="Arial" w:eastAsia="Arial" w:hAnsi="Arial" w:cs="Arial"/>
          <w:color w:val="000000"/>
          <w:sz w:val="24"/>
          <w:szCs w:val="24"/>
        </w:rPr>
        <w:t>On the occurrence of a Critical Service Level Failure:</w:t>
      </w:r>
    </w:p>
    <w:p w14:paraId="355A4876" w14:textId="77777777" w:rsidR="00614B7C" w:rsidRPr="00751652" w:rsidRDefault="00614B7C" w:rsidP="00C8321B">
      <w:pPr>
        <w:numPr>
          <w:ilvl w:val="1"/>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lastRenderedPageBreak/>
        <w:t>any Service Credits that would otherwise have accrued during the relevant Service Period shall not accrue; and</w:t>
      </w:r>
    </w:p>
    <w:p w14:paraId="639AB952" w14:textId="77777777" w:rsidR="00614B7C" w:rsidRPr="00751652" w:rsidRDefault="00614B7C" w:rsidP="00C8321B">
      <w:pPr>
        <w:numPr>
          <w:ilvl w:val="1"/>
          <w:numId w:val="81"/>
        </w:numPr>
        <w:pBdr>
          <w:top w:val="nil"/>
          <w:left w:val="nil"/>
          <w:bottom w:val="nil"/>
          <w:right w:val="nil"/>
          <w:between w:val="nil"/>
        </w:pBdr>
        <w:spacing w:before="120" w:after="120" w:line="240" w:lineRule="auto"/>
        <w:rPr>
          <w:rFonts w:ascii="Arial" w:eastAsia="Arial" w:hAnsi="Arial" w:cs="Arial"/>
          <w:color w:val="000000"/>
          <w:sz w:val="24"/>
          <w:szCs w:val="24"/>
        </w:rPr>
      </w:pPr>
      <w:r w:rsidRPr="00751652">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751652">
        <w:rPr>
          <w:rFonts w:ascii="Arial" w:eastAsia="Arial" w:hAnsi="Arial" w:cs="Arial"/>
          <w:b/>
          <w:color w:val="000000"/>
          <w:sz w:val="24"/>
          <w:szCs w:val="24"/>
        </w:rPr>
        <w:t>Compensation for Critical Service Level Failure</w:t>
      </w:r>
      <w:r w:rsidRPr="00751652">
        <w:rPr>
          <w:rFonts w:ascii="Arial" w:eastAsia="Arial" w:hAnsi="Arial" w:cs="Arial"/>
          <w:color w:val="000000"/>
          <w:sz w:val="24"/>
          <w:szCs w:val="24"/>
        </w:rPr>
        <w:t>"),</w:t>
      </w:r>
    </w:p>
    <w:p w14:paraId="41C4728E" w14:textId="77777777" w:rsidR="00614B7C" w:rsidRPr="00751652" w:rsidRDefault="00614B7C" w:rsidP="00614B7C">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sidRPr="00751652">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286B7D6A" w14:textId="77777777" w:rsidR="00614B7C" w:rsidRPr="00751652" w:rsidRDefault="00614B7C" w:rsidP="00614B7C">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3EB71E74" w14:textId="77777777" w:rsidR="00614B7C" w:rsidRPr="00751652" w:rsidRDefault="00614B7C" w:rsidP="00614B7C">
      <w:pPr>
        <w:keepNext/>
        <w:pBdr>
          <w:top w:val="nil"/>
          <w:left w:val="nil"/>
          <w:bottom w:val="nil"/>
          <w:right w:val="nil"/>
          <w:between w:val="nil"/>
        </w:pBdr>
        <w:spacing w:after="240" w:line="240" w:lineRule="auto"/>
        <w:rPr>
          <w:rFonts w:ascii="Arial" w:eastAsia="Arial Bold" w:hAnsi="Arial" w:cs="Arial"/>
          <w:b/>
          <w:bCs/>
          <w:color w:val="000000"/>
          <w:sz w:val="36"/>
          <w:szCs w:val="36"/>
        </w:rPr>
      </w:pPr>
      <w:r w:rsidRPr="00751652">
        <w:rPr>
          <w:rFonts w:ascii="Arial" w:hAnsi="Arial" w:cs="Arial"/>
        </w:rPr>
        <w:br w:type="page"/>
      </w:r>
      <w:r w:rsidRPr="00751652">
        <w:rPr>
          <w:rFonts w:ascii="Arial" w:hAnsi="Arial" w:cs="Arial"/>
          <w:b/>
          <w:color w:val="000000" w:themeColor="text1"/>
          <w:sz w:val="36"/>
        </w:rPr>
        <w:lastRenderedPageBreak/>
        <w:t xml:space="preserve">Part A: Service Levels and Service Credits </w:t>
      </w:r>
    </w:p>
    <w:p w14:paraId="121824E8" w14:textId="77777777" w:rsidR="00614B7C" w:rsidRPr="00751652" w:rsidRDefault="00614B7C" w:rsidP="00614B7C">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751652">
        <w:rPr>
          <w:rFonts w:ascii="Arial" w:eastAsia="Arial Bold" w:hAnsi="Arial" w:cs="Arial"/>
          <w:b/>
          <w:color w:val="000000"/>
          <w:sz w:val="24"/>
          <w:szCs w:val="24"/>
        </w:rPr>
        <w:t>Service Levels</w:t>
      </w:r>
    </w:p>
    <w:p w14:paraId="434C86D0" w14:textId="77777777" w:rsidR="00614B7C" w:rsidRPr="00751652" w:rsidRDefault="00614B7C" w:rsidP="00614B7C">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sidRPr="00751652">
        <w:rPr>
          <w:rFonts w:ascii="Arial" w:eastAsia="Arial" w:hAnsi="Arial" w:cs="Arial"/>
          <w:color w:val="000000"/>
          <w:sz w:val="24"/>
          <w:szCs w:val="24"/>
        </w:rPr>
        <w:t>If the level of performance of the Supplier:</w:t>
      </w:r>
    </w:p>
    <w:p w14:paraId="69DCABAF"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is likely to fail or fails to meet any Service Level Performance Measure; or</w:t>
      </w:r>
    </w:p>
    <w:p w14:paraId="51B33569"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 xml:space="preserve">is likely to cause or causes a Critical Service Failure to occur, </w:t>
      </w:r>
    </w:p>
    <w:p w14:paraId="6314D901" w14:textId="77777777" w:rsidR="00614B7C" w:rsidRPr="00751652" w:rsidRDefault="00614B7C" w:rsidP="00614B7C">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sidRPr="00751652">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1D5EFBA"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751652">
        <w:rPr>
          <w:rFonts w:ascii="Arial" w:eastAsia="Arial" w:hAnsi="Arial" w:cs="Arial"/>
          <w:color w:val="000000"/>
          <w:sz w:val="24"/>
          <w:szCs w:val="24"/>
        </w:rPr>
        <w:t>recurring;</w:t>
      </w:r>
      <w:proofErr w:type="gramEnd"/>
      <w:r w:rsidRPr="00751652">
        <w:rPr>
          <w:rFonts w:ascii="Arial" w:eastAsia="Arial" w:hAnsi="Arial" w:cs="Arial"/>
          <w:color w:val="000000"/>
          <w:sz w:val="24"/>
          <w:szCs w:val="24"/>
        </w:rPr>
        <w:t xml:space="preserve"> </w:t>
      </w:r>
    </w:p>
    <w:p w14:paraId="775A8FC7"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 xml:space="preserve">instruct the Supplier to comply with the Rectification Plan </w:t>
      </w:r>
      <w:proofErr w:type="gramStart"/>
      <w:r w:rsidRPr="00751652">
        <w:rPr>
          <w:rFonts w:ascii="Arial" w:eastAsia="Arial" w:hAnsi="Arial" w:cs="Arial"/>
          <w:color w:val="000000"/>
          <w:sz w:val="24"/>
          <w:szCs w:val="24"/>
        </w:rPr>
        <w:t>Process;</w:t>
      </w:r>
      <w:proofErr w:type="gramEnd"/>
      <w:r w:rsidRPr="00751652">
        <w:rPr>
          <w:rFonts w:ascii="Arial" w:eastAsia="Arial" w:hAnsi="Arial" w:cs="Arial"/>
          <w:color w:val="000000"/>
          <w:sz w:val="24"/>
          <w:szCs w:val="24"/>
        </w:rPr>
        <w:t xml:space="preserve"> </w:t>
      </w:r>
    </w:p>
    <w:p w14:paraId="684AC3FF"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if a Service Level Failure has occurred, deduct the applicable Service Level Credits payable by the Supplier to the Buyer; and/or</w:t>
      </w:r>
    </w:p>
    <w:p w14:paraId="174DED79"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239BFAA6" w14:textId="77777777" w:rsidR="00614B7C" w:rsidRPr="00751652" w:rsidRDefault="00614B7C" w:rsidP="00614B7C">
      <w:pPr>
        <w:pBdr>
          <w:top w:val="nil"/>
          <w:left w:val="nil"/>
          <w:bottom w:val="nil"/>
          <w:right w:val="nil"/>
          <w:between w:val="nil"/>
        </w:pBdr>
        <w:tabs>
          <w:tab w:val="left" w:pos="142"/>
        </w:tabs>
        <w:spacing w:before="240" w:after="120" w:line="240" w:lineRule="auto"/>
        <w:ind w:left="720" w:hanging="720"/>
        <w:rPr>
          <w:rFonts w:ascii="Arial" w:eastAsia="Arial Bold" w:hAnsi="Arial" w:cs="Arial"/>
          <w:b/>
          <w:bCs/>
          <w:color w:val="000000"/>
          <w:sz w:val="24"/>
          <w:szCs w:val="24"/>
        </w:rPr>
      </w:pPr>
      <w:r w:rsidRPr="00751652">
        <w:rPr>
          <w:rFonts w:ascii="Arial" w:hAnsi="Arial" w:cs="Arial"/>
          <w:b/>
          <w:color w:val="000000" w:themeColor="text1"/>
          <w:sz w:val="24"/>
        </w:rPr>
        <w:t>Service Credits</w:t>
      </w:r>
    </w:p>
    <w:p w14:paraId="31EB74EB"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0F12135"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D93ACD2" w14:textId="77777777" w:rsidR="00614B7C" w:rsidRPr="00751652" w:rsidRDefault="00614B7C" w:rsidP="00614B7C">
      <w:pPr>
        <w:keepNext/>
        <w:pBdr>
          <w:top w:val="nil"/>
          <w:left w:val="nil"/>
          <w:bottom w:val="nil"/>
          <w:right w:val="nil"/>
          <w:between w:val="nil"/>
        </w:pBdr>
        <w:spacing w:after="240" w:line="240" w:lineRule="auto"/>
        <w:rPr>
          <w:rFonts w:ascii="Arial" w:hAnsi="Arial" w:cs="Arial"/>
          <w:b/>
          <w:color w:val="000000" w:themeColor="text1"/>
          <w:sz w:val="24"/>
        </w:rPr>
      </w:pPr>
      <w:r w:rsidRPr="00751652">
        <w:rPr>
          <w:rFonts w:ascii="Arial" w:hAnsi="Arial" w:cs="Arial"/>
        </w:rPr>
        <w:br w:type="page"/>
      </w:r>
      <w:r w:rsidRPr="00751652">
        <w:rPr>
          <w:rFonts w:ascii="Arial" w:hAnsi="Arial" w:cs="Arial"/>
          <w:b/>
          <w:color w:val="000000" w:themeColor="text1"/>
          <w:sz w:val="36"/>
        </w:rPr>
        <w:lastRenderedPageBreak/>
        <w:t>Annex A to Part A: Services Levels and Service Credits Table</w:t>
      </w:r>
    </w:p>
    <w:p w14:paraId="183B55CE" w14:textId="77777777" w:rsidR="003E103C" w:rsidRDefault="00614B7C" w:rsidP="00614B7C">
      <w:pPr>
        <w:ind w:left="709"/>
        <w:rPr>
          <w:rFonts w:ascii="Arial" w:eastAsia="Arial" w:hAnsi="Arial" w:cs="Arial"/>
          <w:sz w:val="24"/>
          <w:szCs w:val="24"/>
        </w:rPr>
      </w:pPr>
      <w:r w:rsidRPr="00751652">
        <w:rPr>
          <w:rFonts w:ascii="Arial" w:eastAsia="Arial" w:hAnsi="Arial" w:cs="Arial"/>
          <w:sz w:val="24"/>
          <w:szCs w:val="24"/>
        </w:rPr>
        <w:t>The list of Service Levels below will apply. Application of the Service Credits detailed below are at the discretion of the Buyer.</w:t>
      </w:r>
    </w:p>
    <w:p w14:paraId="7FA06321" w14:textId="77777777" w:rsidR="003E103C" w:rsidRPr="005D04B8" w:rsidRDefault="003E103C" w:rsidP="003E103C">
      <w:pPr>
        <w:rPr>
          <w:rFonts w:ascii="Arial" w:eastAsia="Arial" w:hAnsi="Arial" w:cs="Arial"/>
          <w:sz w:val="24"/>
          <w:szCs w:val="24"/>
        </w:rPr>
      </w:pPr>
      <w:r w:rsidRPr="001F0D77">
        <w:rPr>
          <w:rFonts w:ascii="Arial" w:eastAsia="Arial" w:hAnsi="Arial" w:cs="Arial"/>
          <w:bCs/>
          <w:i/>
          <w:iCs/>
          <w:sz w:val="24"/>
          <w:szCs w:val="24"/>
        </w:rPr>
        <w:t>Redacted</w:t>
      </w:r>
    </w:p>
    <w:p w14:paraId="1559C178" w14:textId="37578632" w:rsidR="00614B7C" w:rsidRPr="00751652" w:rsidRDefault="00614B7C" w:rsidP="00614B7C">
      <w:pPr>
        <w:ind w:left="709"/>
        <w:rPr>
          <w:rFonts w:ascii="Arial" w:eastAsia="Arial" w:hAnsi="Arial" w:cs="Arial"/>
          <w:sz w:val="24"/>
          <w:szCs w:val="24"/>
        </w:rPr>
      </w:pPr>
      <w:r w:rsidRPr="00751652">
        <w:rPr>
          <w:rFonts w:ascii="Arial" w:eastAsia="Arial" w:hAnsi="Arial" w:cs="Arial"/>
          <w:sz w:val="24"/>
          <w:szCs w:val="24"/>
        </w:rPr>
        <w:t xml:space="preserve"> </w:t>
      </w:r>
    </w:p>
    <w:p w14:paraId="2F5FCF84" w14:textId="77777777" w:rsidR="00614B7C" w:rsidRPr="00751652" w:rsidRDefault="00614B7C" w:rsidP="00614B7C">
      <w:pPr>
        <w:ind w:left="709"/>
        <w:rPr>
          <w:rFonts w:ascii="Arial" w:eastAsia="Arial" w:hAnsi="Arial" w:cs="Arial"/>
          <w:sz w:val="24"/>
          <w:szCs w:val="24"/>
          <w:highlight w:val="green"/>
        </w:rPr>
      </w:pPr>
    </w:p>
    <w:p w14:paraId="09A8DA44" w14:textId="77777777" w:rsidR="00614B7C" w:rsidRPr="00751652" w:rsidRDefault="00614B7C" w:rsidP="00614B7C">
      <w:pPr>
        <w:ind w:left="709"/>
        <w:rPr>
          <w:rFonts w:ascii="Arial" w:eastAsia="Arial" w:hAnsi="Arial" w:cs="Arial"/>
          <w:sz w:val="24"/>
          <w:szCs w:val="24"/>
          <w:highlight w:val="green"/>
        </w:rPr>
      </w:pPr>
    </w:p>
    <w:p w14:paraId="2DCA17FB" w14:textId="77777777" w:rsidR="00614B7C" w:rsidRPr="00751652" w:rsidRDefault="00614B7C" w:rsidP="00614B7C">
      <w:pPr>
        <w:ind w:left="709"/>
        <w:rPr>
          <w:rFonts w:ascii="Arial" w:eastAsia="Arial" w:hAnsi="Arial" w:cs="Arial"/>
          <w:sz w:val="24"/>
          <w:szCs w:val="24"/>
          <w:highlight w:val="green"/>
        </w:rPr>
      </w:pPr>
    </w:p>
    <w:p w14:paraId="3D06B148" w14:textId="77777777" w:rsidR="00614B7C" w:rsidRPr="00751652" w:rsidRDefault="00614B7C" w:rsidP="00614B7C">
      <w:pPr>
        <w:ind w:left="709"/>
        <w:rPr>
          <w:rFonts w:ascii="Arial" w:eastAsia="Arial" w:hAnsi="Arial" w:cs="Arial"/>
          <w:sz w:val="24"/>
          <w:szCs w:val="24"/>
          <w:highlight w:val="green"/>
        </w:rPr>
      </w:pPr>
    </w:p>
    <w:p w14:paraId="44CBDA5E" w14:textId="77777777" w:rsidR="00614B7C" w:rsidRPr="00751652" w:rsidRDefault="00614B7C" w:rsidP="00614B7C">
      <w:pPr>
        <w:ind w:left="709"/>
        <w:rPr>
          <w:rFonts w:ascii="Arial" w:eastAsia="Arial" w:hAnsi="Arial" w:cs="Arial"/>
          <w:sz w:val="24"/>
          <w:szCs w:val="24"/>
          <w:highlight w:val="green"/>
        </w:rPr>
      </w:pPr>
    </w:p>
    <w:p w14:paraId="5B851F5D" w14:textId="77777777" w:rsidR="00614B7C" w:rsidRPr="00751652" w:rsidRDefault="00614B7C" w:rsidP="00614B7C">
      <w:pPr>
        <w:ind w:left="709"/>
        <w:rPr>
          <w:rFonts w:ascii="Arial" w:eastAsia="Arial" w:hAnsi="Arial" w:cs="Arial"/>
          <w:sz w:val="24"/>
          <w:szCs w:val="24"/>
          <w:highlight w:val="green"/>
        </w:rPr>
      </w:pPr>
    </w:p>
    <w:p w14:paraId="1D111D1C" w14:textId="77777777" w:rsidR="00614B7C" w:rsidRPr="00751652" w:rsidRDefault="00614B7C" w:rsidP="00614B7C">
      <w:pPr>
        <w:ind w:left="709"/>
        <w:rPr>
          <w:rFonts w:ascii="Arial" w:eastAsia="Arial" w:hAnsi="Arial" w:cs="Arial"/>
          <w:sz w:val="24"/>
          <w:szCs w:val="24"/>
          <w:highlight w:val="green"/>
        </w:rPr>
      </w:pPr>
    </w:p>
    <w:p w14:paraId="34968B59" w14:textId="77777777" w:rsidR="00614B7C" w:rsidRPr="00751652" w:rsidRDefault="00614B7C" w:rsidP="00614B7C">
      <w:pPr>
        <w:spacing w:after="0"/>
        <w:rPr>
          <w:rFonts w:ascii="Arial" w:eastAsia="Times New Roman" w:hAnsi="Arial" w:cs="Arial"/>
          <w:sz w:val="24"/>
          <w:szCs w:val="24"/>
        </w:rPr>
        <w:sectPr w:rsidR="00614B7C" w:rsidRPr="00751652" w:rsidSect="00AA2B61">
          <w:headerReference w:type="even" r:id="rId103"/>
          <w:headerReference w:type="default" r:id="rId104"/>
          <w:footerReference w:type="even" r:id="rId105"/>
          <w:footerReference w:type="default" r:id="rId106"/>
          <w:headerReference w:type="first" r:id="rId107"/>
          <w:footerReference w:type="first" r:id="rId108"/>
          <w:pgSz w:w="11906" w:h="16838"/>
          <w:pgMar w:top="1440" w:right="1440" w:bottom="1440" w:left="1440" w:header="709" w:footer="709" w:gutter="0"/>
          <w:cols w:space="720"/>
        </w:sectPr>
      </w:pPr>
    </w:p>
    <w:p w14:paraId="60690E1E" w14:textId="77777777" w:rsidR="00614B7C" w:rsidRPr="00751652" w:rsidRDefault="00614B7C" w:rsidP="00614B7C">
      <w:pPr>
        <w:ind w:left="709"/>
        <w:rPr>
          <w:rFonts w:ascii="Arial" w:eastAsia="Arial" w:hAnsi="Arial" w:cs="Arial"/>
          <w:sz w:val="24"/>
          <w:szCs w:val="24"/>
        </w:rPr>
      </w:pPr>
      <w:r w:rsidRPr="00751652">
        <w:rPr>
          <w:rFonts w:ascii="Arial" w:eastAsia="Arial" w:hAnsi="Arial" w:cs="Arial"/>
          <w:sz w:val="24"/>
          <w:szCs w:val="24"/>
        </w:rPr>
        <w:lastRenderedPageBreak/>
        <w:t xml:space="preserve">The Service Credits shall be calculated </w:t>
      </w:r>
      <w:proofErr w:type="gramStart"/>
      <w:r w:rsidRPr="00751652">
        <w:rPr>
          <w:rFonts w:ascii="Arial" w:eastAsia="Arial" w:hAnsi="Arial" w:cs="Arial"/>
          <w:sz w:val="24"/>
          <w:szCs w:val="24"/>
        </w:rPr>
        <w:t>on the basis of</w:t>
      </w:r>
      <w:proofErr w:type="gramEnd"/>
      <w:r w:rsidRPr="00751652">
        <w:rPr>
          <w:rFonts w:ascii="Arial" w:eastAsia="Arial" w:hAnsi="Arial" w:cs="Arial"/>
          <w:sz w:val="24"/>
          <w:szCs w:val="24"/>
        </w:rPr>
        <w:t xml:space="preserve"> the following formula:</w:t>
      </w:r>
    </w:p>
    <w:p w14:paraId="394F6D04" w14:textId="77777777" w:rsidR="00614B7C" w:rsidRDefault="00614B7C" w:rsidP="00614B7C">
      <w:pPr>
        <w:ind w:left="709"/>
        <w:rPr>
          <w:rFonts w:ascii="Arial" w:hAnsi="Arial" w:cs="Arial"/>
          <w:sz w:val="24"/>
        </w:rPr>
      </w:pPr>
      <w:r w:rsidRPr="00751652">
        <w:rPr>
          <w:rFonts w:ascii="Arial" w:hAnsi="Arial" w:cs="Arial"/>
          <w:sz w:val="24"/>
        </w:rPr>
        <w:t>Example:</w:t>
      </w:r>
    </w:p>
    <w:p w14:paraId="36686A6C" w14:textId="77777777" w:rsidR="003E103C" w:rsidRDefault="003E103C" w:rsidP="003E103C">
      <w:pPr>
        <w:rPr>
          <w:rFonts w:ascii="Arial" w:hAnsi="Arial" w:cs="Arial"/>
          <w:sz w:val="24"/>
        </w:rPr>
      </w:pPr>
    </w:p>
    <w:p w14:paraId="0DAA8F7B" w14:textId="1D93491C" w:rsidR="003E103C" w:rsidRPr="005D04B8" w:rsidRDefault="003E103C" w:rsidP="003E103C">
      <w:pPr>
        <w:rPr>
          <w:rFonts w:ascii="Arial" w:eastAsia="Arial" w:hAnsi="Arial" w:cs="Arial"/>
          <w:sz w:val="24"/>
          <w:szCs w:val="24"/>
        </w:rPr>
      </w:pPr>
      <w:r w:rsidRPr="001F0D77">
        <w:rPr>
          <w:rFonts w:ascii="Arial" w:eastAsia="Arial" w:hAnsi="Arial" w:cs="Arial"/>
          <w:bCs/>
          <w:i/>
          <w:iCs/>
          <w:sz w:val="24"/>
          <w:szCs w:val="24"/>
        </w:rPr>
        <w:t>Redacted</w:t>
      </w:r>
      <w:r w:rsidRPr="005D04B8">
        <w:rPr>
          <w:rFonts w:ascii="Arial" w:eastAsia="Arial" w:hAnsi="Arial" w:cs="Arial"/>
          <w:sz w:val="24"/>
          <w:szCs w:val="24"/>
        </w:rPr>
        <w:t xml:space="preserve"> </w:t>
      </w:r>
    </w:p>
    <w:p w14:paraId="1E1E5B8A" w14:textId="77777777" w:rsidR="003E103C" w:rsidRPr="00751652" w:rsidRDefault="003E103C" w:rsidP="00614B7C">
      <w:pPr>
        <w:ind w:left="709"/>
        <w:rPr>
          <w:rFonts w:ascii="Arial" w:hAnsi="Arial" w:cs="Arial"/>
          <w:sz w:val="24"/>
        </w:rPr>
      </w:pPr>
    </w:p>
    <w:p w14:paraId="7A47FD6E" w14:textId="77777777" w:rsidR="00614B7C" w:rsidRPr="00751652" w:rsidRDefault="00614B7C" w:rsidP="00614B7C">
      <w:pPr>
        <w:keepNext/>
        <w:pBdr>
          <w:top w:val="nil"/>
          <w:left w:val="nil"/>
          <w:bottom w:val="nil"/>
          <w:right w:val="nil"/>
          <w:between w:val="nil"/>
        </w:pBdr>
        <w:spacing w:after="240" w:line="240" w:lineRule="auto"/>
        <w:rPr>
          <w:rFonts w:ascii="Arial" w:eastAsia="Arial Bold" w:hAnsi="Arial" w:cs="Arial"/>
          <w:b/>
          <w:color w:val="000000"/>
          <w:sz w:val="36"/>
          <w:szCs w:val="36"/>
        </w:rPr>
      </w:pPr>
      <w:r w:rsidRPr="00751652">
        <w:rPr>
          <w:rFonts w:ascii="Arial" w:hAnsi="Arial" w:cs="Arial"/>
        </w:rPr>
        <w:br w:type="page"/>
      </w:r>
      <w:r w:rsidRPr="00751652">
        <w:rPr>
          <w:rFonts w:ascii="Arial" w:eastAsia="Arial Bold" w:hAnsi="Arial" w:cs="Arial"/>
          <w:b/>
          <w:color w:val="000000"/>
          <w:sz w:val="36"/>
          <w:szCs w:val="36"/>
        </w:rPr>
        <w:lastRenderedPageBreak/>
        <w:t xml:space="preserve">Part B: Performance Monitoring </w:t>
      </w:r>
    </w:p>
    <w:p w14:paraId="36D265A7" w14:textId="77777777" w:rsidR="00614B7C" w:rsidRPr="00751652" w:rsidRDefault="00614B7C" w:rsidP="00614B7C">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751652">
        <w:rPr>
          <w:rFonts w:ascii="Arial" w:eastAsia="Arial Bold" w:hAnsi="Arial" w:cs="Arial"/>
          <w:b/>
          <w:color w:val="000000"/>
          <w:sz w:val="24"/>
          <w:szCs w:val="24"/>
        </w:rPr>
        <w:t>Performance Monitoring and Performance Review</w:t>
      </w:r>
    </w:p>
    <w:p w14:paraId="40927D20"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ED71D13" w14:textId="354618C3" w:rsidR="00614B7C" w:rsidRPr="00751652" w:rsidRDefault="00614B7C" w:rsidP="00614B7C">
      <w:pPr>
        <w:keepNext/>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The Supplier shall provide the Buyer with performance monitoring reports ("</w:t>
      </w:r>
      <w:r w:rsidRPr="00751652">
        <w:rPr>
          <w:rFonts w:ascii="Arial" w:eastAsia="Arial" w:hAnsi="Arial" w:cs="Arial"/>
          <w:b/>
          <w:color w:val="000000"/>
          <w:sz w:val="24"/>
          <w:szCs w:val="24"/>
        </w:rPr>
        <w:t>Performance Monitoring Reports</w:t>
      </w:r>
      <w:r w:rsidRPr="00751652">
        <w:rPr>
          <w:rFonts w:ascii="Arial" w:eastAsia="Arial" w:hAnsi="Arial" w:cs="Arial"/>
          <w:color w:val="000000"/>
          <w:sz w:val="24"/>
          <w:szCs w:val="24"/>
        </w:rPr>
        <w:t xml:space="preserve">") in accordance with the process and timescales agreed pursuant to paragraph </w:t>
      </w:r>
      <w:r w:rsidRPr="00751652">
        <w:rPr>
          <w:rFonts w:ascii="Arial" w:hAnsi="Arial" w:cs="Arial"/>
          <w:b/>
          <w:color w:val="000000"/>
          <w:sz w:val="24"/>
          <w:highlight w:val="yellow"/>
          <w:shd w:val="clear" w:color="auto" w:fill="E6E6E6"/>
        </w:rPr>
        <w:fldChar w:fldCharType="begin"/>
      </w:r>
      <w:r w:rsidRPr="00751652">
        <w:rPr>
          <w:rFonts w:ascii="Arial" w:eastAsia="Arial" w:hAnsi="Arial" w:cs="Arial"/>
          <w:color w:val="000000"/>
          <w:sz w:val="24"/>
          <w:szCs w:val="24"/>
        </w:rPr>
        <w:instrText xml:space="preserve"> REF _Ref126776930 \r \h </w:instrText>
      </w:r>
      <w:r w:rsidR="00751652">
        <w:rPr>
          <w:rFonts w:ascii="Arial" w:hAnsi="Arial" w:cs="Arial"/>
          <w:b/>
          <w:color w:val="000000"/>
          <w:sz w:val="24"/>
          <w:highlight w:val="yellow"/>
          <w:shd w:val="clear" w:color="auto" w:fill="E6E6E6"/>
        </w:rPr>
        <w:instrText xml:space="preserve"> \* MERGEFORMAT </w:instrText>
      </w:r>
      <w:r w:rsidRPr="00751652">
        <w:rPr>
          <w:rFonts w:ascii="Arial" w:hAnsi="Arial" w:cs="Arial"/>
          <w:b/>
          <w:color w:val="000000"/>
          <w:sz w:val="24"/>
          <w:highlight w:val="yellow"/>
          <w:shd w:val="clear" w:color="auto" w:fill="E6E6E6"/>
        </w:rPr>
      </w:r>
      <w:r w:rsidRPr="00751652">
        <w:rPr>
          <w:rFonts w:ascii="Arial" w:hAnsi="Arial" w:cs="Arial"/>
          <w:b/>
          <w:color w:val="000000"/>
          <w:sz w:val="24"/>
          <w:highlight w:val="yellow"/>
          <w:shd w:val="clear" w:color="auto" w:fill="E6E6E6"/>
        </w:rPr>
        <w:fldChar w:fldCharType="separate"/>
      </w:r>
      <w:r w:rsidRPr="00751652">
        <w:rPr>
          <w:rFonts w:ascii="Arial" w:eastAsia="Arial" w:hAnsi="Arial" w:cs="Arial"/>
          <w:color w:val="000000"/>
          <w:sz w:val="24"/>
          <w:szCs w:val="24"/>
        </w:rPr>
        <w:t>3.3</w:t>
      </w:r>
      <w:r w:rsidRPr="00751652">
        <w:rPr>
          <w:rFonts w:ascii="Arial" w:hAnsi="Arial" w:cs="Arial"/>
          <w:b/>
          <w:color w:val="000000"/>
          <w:sz w:val="24"/>
          <w:highlight w:val="yellow"/>
          <w:shd w:val="clear" w:color="auto" w:fill="E6E6E6"/>
        </w:rPr>
        <w:fldChar w:fldCharType="end"/>
      </w:r>
      <w:r w:rsidRPr="00751652">
        <w:rPr>
          <w:rFonts w:ascii="Arial" w:eastAsia="Arial" w:hAnsi="Arial" w:cs="Arial"/>
          <w:b/>
          <w:color w:val="000000"/>
          <w:sz w:val="24"/>
          <w:szCs w:val="24"/>
        </w:rPr>
        <w:t xml:space="preserve"> </w:t>
      </w:r>
      <w:r w:rsidRPr="00751652">
        <w:rPr>
          <w:rFonts w:ascii="Arial" w:eastAsia="Arial" w:hAnsi="Arial" w:cs="Arial"/>
          <w:color w:val="000000"/>
          <w:sz w:val="24"/>
          <w:szCs w:val="24"/>
        </w:rPr>
        <w:t>of Part B of this Schedule which shall contain, as a minimum, the following information in respect of the relevant Service Period just ended:</w:t>
      </w:r>
    </w:p>
    <w:p w14:paraId="2D8343AF"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 xml:space="preserve">for each Service Level, the actual performance achieved over the Service Level for the relevant Service </w:t>
      </w:r>
      <w:proofErr w:type="gramStart"/>
      <w:r w:rsidRPr="00751652">
        <w:rPr>
          <w:rFonts w:ascii="Arial" w:eastAsia="Arial" w:hAnsi="Arial" w:cs="Arial"/>
          <w:color w:val="000000"/>
          <w:sz w:val="24"/>
          <w:szCs w:val="24"/>
        </w:rPr>
        <w:t>Period;</w:t>
      </w:r>
      <w:proofErr w:type="gramEnd"/>
    </w:p>
    <w:p w14:paraId="1FC86BFD"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 xml:space="preserve">a summary of all failures to achieve Service Levels that occurred during that Service </w:t>
      </w:r>
      <w:proofErr w:type="gramStart"/>
      <w:r w:rsidRPr="00751652">
        <w:rPr>
          <w:rFonts w:ascii="Arial" w:eastAsia="Arial" w:hAnsi="Arial" w:cs="Arial"/>
          <w:color w:val="000000"/>
          <w:sz w:val="24"/>
          <w:szCs w:val="24"/>
        </w:rPr>
        <w:t>Period;</w:t>
      </w:r>
      <w:proofErr w:type="gramEnd"/>
    </w:p>
    <w:p w14:paraId="66E39376"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 xml:space="preserve">details of any Critical Service Level </w:t>
      </w:r>
      <w:proofErr w:type="gramStart"/>
      <w:r w:rsidRPr="00751652">
        <w:rPr>
          <w:rFonts w:ascii="Arial" w:eastAsia="Arial" w:hAnsi="Arial" w:cs="Arial"/>
          <w:color w:val="000000"/>
          <w:sz w:val="24"/>
          <w:szCs w:val="24"/>
        </w:rPr>
        <w:t>Failures;</w:t>
      </w:r>
      <w:proofErr w:type="gramEnd"/>
    </w:p>
    <w:p w14:paraId="439D0BCE"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for any repeat failures, actions taken to resolve the underlying cause and prevent recurrence, the Service Credits to be applied in respect of the relevant period indicating the failures and Service Levels to which the Service Credits relate; and</w:t>
      </w:r>
    </w:p>
    <w:p w14:paraId="7ADAB3ED"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such other details as the Buyer may reasonably require from time to time.</w:t>
      </w:r>
    </w:p>
    <w:p w14:paraId="33357FFD" w14:textId="77777777" w:rsidR="00614B7C" w:rsidRPr="00751652" w:rsidRDefault="00614B7C" w:rsidP="00614B7C">
      <w:pPr>
        <w:keepNext/>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bookmarkStart w:id="134" w:name="_Ref126776930"/>
      <w:r w:rsidRPr="00751652">
        <w:rPr>
          <w:rFonts w:ascii="Arial" w:eastAsia="Arial" w:hAnsi="Arial" w:cs="Arial"/>
          <w:color w:val="000000"/>
          <w:sz w:val="24"/>
          <w:szCs w:val="24"/>
        </w:rPr>
        <w:t>The Parties shall attend meetings to discuss Performance Monitoring Reports ("</w:t>
      </w:r>
      <w:r w:rsidRPr="00751652">
        <w:rPr>
          <w:rFonts w:ascii="Arial" w:eastAsia="Arial" w:hAnsi="Arial" w:cs="Arial"/>
          <w:b/>
          <w:color w:val="000000"/>
          <w:sz w:val="24"/>
          <w:szCs w:val="24"/>
        </w:rPr>
        <w:t>Performance Review Meetings</w:t>
      </w:r>
      <w:r w:rsidRPr="00751652">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bookmarkEnd w:id="134"/>
    </w:p>
    <w:p w14:paraId="267BCE2D"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sidRPr="00751652">
        <w:rPr>
          <w:rFonts w:ascii="Arial" w:eastAsia="Arial" w:hAnsi="Arial" w:cs="Arial"/>
          <w:color w:val="000000"/>
          <w:sz w:val="24"/>
          <w:szCs w:val="24"/>
        </w:rPr>
        <w:t>require;</w:t>
      </w:r>
      <w:proofErr w:type="gramEnd"/>
    </w:p>
    <w:p w14:paraId="76A14FD6"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hAnsi="Arial" w:cs="Arial"/>
          <w:color w:val="000000" w:themeColor="text1"/>
          <w:sz w:val="24"/>
        </w:rPr>
        <w:t xml:space="preserve">be attended by the Supplier's </w:t>
      </w:r>
      <w:r w:rsidRPr="00751652">
        <w:rPr>
          <w:rFonts w:ascii="Arial" w:eastAsia="Arial" w:hAnsi="Arial" w:cs="Arial"/>
          <w:color w:val="000000" w:themeColor="text1"/>
          <w:sz w:val="24"/>
          <w:szCs w:val="24"/>
        </w:rPr>
        <w:t xml:space="preserve">Authorised </w:t>
      </w:r>
      <w:r w:rsidRPr="00751652">
        <w:rPr>
          <w:rFonts w:ascii="Arial" w:hAnsi="Arial" w:cs="Arial"/>
          <w:color w:val="000000" w:themeColor="text1"/>
          <w:sz w:val="24"/>
        </w:rPr>
        <w:t>Representative and the Buyer’s</w:t>
      </w:r>
      <w:r w:rsidRPr="00751652">
        <w:rPr>
          <w:rFonts w:ascii="Arial" w:eastAsia="Arial" w:hAnsi="Arial" w:cs="Arial"/>
          <w:color w:val="000000" w:themeColor="text1"/>
          <w:sz w:val="24"/>
          <w:szCs w:val="24"/>
        </w:rPr>
        <w:t xml:space="preserve"> Authorised</w:t>
      </w:r>
      <w:r w:rsidRPr="00751652">
        <w:rPr>
          <w:rFonts w:ascii="Arial" w:hAnsi="Arial" w:cs="Arial"/>
          <w:color w:val="000000" w:themeColor="text1"/>
          <w:sz w:val="24"/>
        </w:rPr>
        <w:t xml:space="preserve"> Representative; and</w:t>
      </w:r>
    </w:p>
    <w:p w14:paraId="2580CD7D" w14:textId="77777777" w:rsidR="00614B7C" w:rsidRPr="00751652" w:rsidRDefault="00614B7C" w:rsidP="00614B7C">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751652">
        <w:rPr>
          <w:rFonts w:ascii="Arial" w:eastAsia="Arial" w:hAnsi="Arial" w:cs="Arial"/>
          <w:color w:val="000000"/>
          <w:sz w:val="24"/>
          <w:szCs w:val="24"/>
        </w:rPr>
        <w:t xml:space="preserve">be fully </w:t>
      </w:r>
      <w:proofErr w:type="spellStart"/>
      <w:r w:rsidRPr="00751652">
        <w:rPr>
          <w:rFonts w:ascii="Arial" w:eastAsia="Arial" w:hAnsi="Arial" w:cs="Arial"/>
          <w:color w:val="000000"/>
          <w:sz w:val="24"/>
          <w:szCs w:val="24"/>
        </w:rPr>
        <w:t>minuted</w:t>
      </w:r>
      <w:proofErr w:type="spellEnd"/>
      <w:r w:rsidRPr="00751652">
        <w:rPr>
          <w:rFonts w:ascii="Arial" w:eastAsia="Arial" w:hAnsi="Arial" w:cs="Arial"/>
          <w:color w:val="000000"/>
          <w:sz w:val="24"/>
          <w:szCs w:val="24"/>
        </w:rPr>
        <w:t xml:space="preserve"> by the Supplier and the minutes will be circulated by the Supplier to all attendees at the relevant meeting </w:t>
      </w:r>
      <w:proofErr w:type="gramStart"/>
      <w:r w:rsidRPr="00751652">
        <w:rPr>
          <w:rFonts w:ascii="Arial" w:eastAsia="Arial" w:hAnsi="Arial" w:cs="Arial"/>
          <w:color w:val="000000"/>
          <w:sz w:val="24"/>
          <w:szCs w:val="24"/>
        </w:rPr>
        <w:t>and also</w:t>
      </w:r>
      <w:proofErr w:type="gramEnd"/>
      <w:r w:rsidRPr="00751652">
        <w:rPr>
          <w:rFonts w:ascii="Arial" w:eastAsia="Arial" w:hAnsi="Arial" w:cs="Arial"/>
          <w:color w:val="000000"/>
          <w:sz w:val="24"/>
          <w:szCs w:val="24"/>
        </w:rPr>
        <w:t xml:space="preserve"> to the Buyer’s Representative and any other recipients agreed at the relevant meeting.  </w:t>
      </w:r>
    </w:p>
    <w:p w14:paraId="5957FAEB"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1F41E04A"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provide to the Buyer such documentation as the Buyer may reasonably require </w:t>
      </w:r>
      <w:proofErr w:type="gramStart"/>
      <w:r w:rsidRPr="00751652">
        <w:rPr>
          <w:rFonts w:ascii="Arial" w:eastAsia="Arial" w:hAnsi="Arial" w:cs="Arial"/>
          <w:color w:val="000000"/>
          <w:sz w:val="24"/>
          <w:szCs w:val="24"/>
        </w:rPr>
        <w:t>in order to</w:t>
      </w:r>
      <w:proofErr w:type="gramEnd"/>
      <w:r w:rsidRPr="00751652">
        <w:rPr>
          <w:rFonts w:ascii="Arial" w:eastAsia="Arial" w:hAnsi="Arial" w:cs="Arial"/>
          <w:color w:val="000000"/>
          <w:sz w:val="24"/>
          <w:szCs w:val="24"/>
        </w:rPr>
        <w:t xml:space="preserve"> verify the level of the performance by the </w:t>
      </w:r>
      <w:r w:rsidRPr="00751652">
        <w:rPr>
          <w:rFonts w:ascii="Arial" w:eastAsia="Arial" w:hAnsi="Arial" w:cs="Arial"/>
          <w:color w:val="000000"/>
          <w:sz w:val="24"/>
          <w:szCs w:val="24"/>
        </w:rPr>
        <w:lastRenderedPageBreak/>
        <w:t>Supplier and the calculations of the amount of Service Credits for any specified Service Period.</w:t>
      </w:r>
    </w:p>
    <w:p w14:paraId="3D464555" w14:textId="77777777" w:rsidR="00614B7C" w:rsidRPr="00751652" w:rsidRDefault="00614B7C" w:rsidP="00614B7C">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4BDEAE89" w14:textId="77777777" w:rsidR="00614B7C" w:rsidRPr="00751652" w:rsidRDefault="00614B7C" w:rsidP="00614B7C">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751652">
        <w:rPr>
          <w:rFonts w:ascii="Arial" w:eastAsia="Arial Bold" w:hAnsi="Arial" w:cs="Arial"/>
          <w:b/>
          <w:color w:val="000000"/>
          <w:sz w:val="24"/>
          <w:szCs w:val="24"/>
        </w:rPr>
        <w:t>Satisfaction Surveys</w:t>
      </w:r>
    </w:p>
    <w:p w14:paraId="38DAA3BF" w14:textId="77777777" w:rsidR="00614B7C" w:rsidRPr="00751652" w:rsidRDefault="00614B7C" w:rsidP="00614B7C">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751652">
        <w:rPr>
          <w:rFonts w:ascii="Arial" w:hAnsi="Arial" w:cs="Arial"/>
          <w:color w:val="000000" w:themeColor="text1"/>
          <w:sz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sidRPr="00751652">
        <w:rPr>
          <w:rFonts w:ascii="Arial" w:eastAsia="Arial" w:hAnsi="Arial" w:cs="Arial"/>
          <w:color w:val="000000" w:themeColor="text1"/>
          <w:sz w:val="24"/>
          <w:szCs w:val="24"/>
        </w:rPr>
        <w:t>satisfaction surveys</w:t>
      </w:r>
      <w:r w:rsidRPr="00751652">
        <w:rPr>
          <w:rFonts w:ascii="Arial" w:hAnsi="Arial" w:cs="Arial"/>
          <w:color w:val="000000" w:themeColor="text1"/>
          <w:sz w:val="24"/>
        </w:rPr>
        <w:t xml:space="preserve"> reasonably suggest are not in accordance with this Contract.</w:t>
      </w:r>
    </w:p>
    <w:p w14:paraId="36C8B865" w14:textId="77777777" w:rsidR="00614B7C" w:rsidRPr="00751652" w:rsidRDefault="00614B7C" w:rsidP="00614B7C">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p>
    <w:p w14:paraId="361D1816" w14:textId="77777777" w:rsidR="00614B7C" w:rsidRPr="00751652" w:rsidRDefault="00614B7C" w:rsidP="0056202B">
      <w:pPr>
        <w:tabs>
          <w:tab w:val="left" w:pos="5258"/>
        </w:tabs>
        <w:rPr>
          <w:rFonts w:ascii="Arial" w:eastAsia="Arial" w:hAnsi="Arial" w:cs="Arial"/>
        </w:rPr>
        <w:sectPr w:rsidR="00614B7C" w:rsidRPr="00751652" w:rsidSect="00A601EC">
          <w:pgSz w:w="11906" w:h="16838"/>
          <w:pgMar w:top="1440" w:right="1440" w:bottom="1440" w:left="1440" w:header="709" w:footer="709" w:gutter="0"/>
          <w:cols w:space="720"/>
        </w:sectPr>
      </w:pPr>
    </w:p>
    <w:p w14:paraId="1BE8E9D1" w14:textId="77777777" w:rsidR="0056347F" w:rsidRPr="00751652" w:rsidRDefault="0056347F" w:rsidP="0056347F">
      <w:pPr>
        <w:keepNext/>
        <w:rPr>
          <w:rFonts w:ascii="Arial" w:hAnsi="Arial" w:cs="Arial"/>
          <w:b/>
          <w:sz w:val="36"/>
          <w:szCs w:val="36"/>
        </w:rPr>
      </w:pPr>
      <w:r w:rsidRPr="00751652">
        <w:rPr>
          <w:rFonts w:ascii="Arial" w:hAnsi="Arial" w:cs="Arial"/>
          <w:b/>
          <w:sz w:val="36"/>
          <w:szCs w:val="36"/>
        </w:rPr>
        <w:lastRenderedPageBreak/>
        <w:t>Call-Off Schedule 15 (Call-Off Contract Management)</w:t>
      </w:r>
    </w:p>
    <w:p w14:paraId="515EB7D0" w14:textId="77777777" w:rsidR="0056347F" w:rsidRPr="00751652" w:rsidRDefault="0056347F" w:rsidP="0056347F">
      <w:pPr>
        <w:keepNext/>
        <w:rPr>
          <w:rFonts w:ascii="Arial" w:hAnsi="Arial" w:cs="Arial"/>
          <w:b/>
          <w:smallCaps/>
          <w:sz w:val="24"/>
          <w:szCs w:val="24"/>
        </w:rPr>
      </w:pPr>
    </w:p>
    <w:p w14:paraId="39BE8BF1" w14:textId="77777777" w:rsidR="0056347F" w:rsidRPr="00751652" w:rsidRDefault="0056347F" w:rsidP="00C8321B">
      <w:pPr>
        <w:pStyle w:val="Heading1"/>
        <w:numPr>
          <w:ilvl w:val="0"/>
          <w:numId w:val="82"/>
        </w:numPr>
        <w:spacing w:before="0" w:after="240" w:line="240" w:lineRule="auto"/>
        <w:ind w:left="644" w:hanging="360"/>
        <w:rPr>
          <w:rFonts w:ascii="Arial" w:eastAsia="Arial" w:hAnsi="Arial" w:cs="Arial"/>
          <w:sz w:val="24"/>
          <w:szCs w:val="24"/>
        </w:rPr>
      </w:pPr>
      <w:r w:rsidRPr="00751652">
        <w:rPr>
          <w:rFonts w:ascii="Arial" w:eastAsia="Arial" w:hAnsi="Arial" w:cs="Arial"/>
          <w:sz w:val="24"/>
          <w:szCs w:val="24"/>
        </w:rPr>
        <w:t>Definitions</w:t>
      </w:r>
    </w:p>
    <w:p w14:paraId="5E0B6D2C" w14:textId="77777777" w:rsidR="0056347F" w:rsidRPr="00751652" w:rsidRDefault="0056347F" w:rsidP="00C8321B">
      <w:pPr>
        <w:pStyle w:val="Heading2"/>
        <w:numPr>
          <w:ilvl w:val="1"/>
          <w:numId w:val="82"/>
        </w:numPr>
        <w:spacing w:before="0" w:after="240" w:line="240" w:lineRule="auto"/>
        <w:ind w:left="720" w:hanging="360"/>
        <w:rPr>
          <w:rFonts w:ascii="Arial" w:eastAsia="Arial" w:hAnsi="Arial" w:cs="Arial"/>
          <w:b w:val="0"/>
          <w:smallCaps/>
          <w:sz w:val="24"/>
          <w:szCs w:val="24"/>
        </w:rPr>
      </w:pPr>
      <w:r w:rsidRPr="00751652">
        <w:rPr>
          <w:rFonts w:ascii="Arial" w:eastAsia="Arial" w:hAnsi="Arial" w:cs="Arial"/>
          <w:sz w:val="24"/>
          <w:szCs w:val="24"/>
        </w:rPr>
        <w:t xml:space="preserve"> In this Schedule, the following words shall have the following meanings and they shall supplement Joint Schedule 1 (Definitions):</w:t>
      </w:r>
    </w:p>
    <w:tbl>
      <w:tblPr>
        <w:tblW w:w="8909" w:type="dxa"/>
        <w:tblInd w:w="378" w:type="dxa"/>
        <w:tblLayout w:type="fixed"/>
        <w:tblCellMar>
          <w:left w:w="115" w:type="dxa"/>
          <w:right w:w="115" w:type="dxa"/>
        </w:tblCellMar>
        <w:tblLook w:val="0400" w:firstRow="0" w:lastRow="0" w:firstColumn="0" w:lastColumn="0" w:noHBand="0" w:noVBand="1"/>
      </w:tblPr>
      <w:tblGrid>
        <w:gridCol w:w="2739"/>
        <w:gridCol w:w="6170"/>
      </w:tblGrid>
      <w:tr w:rsidR="0056347F" w:rsidRPr="00751652" w14:paraId="4FA622C3" w14:textId="77777777" w:rsidTr="00980BF2">
        <w:tc>
          <w:tcPr>
            <w:tcW w:w="2739" w:type="dxa"/>
            <w:shd w:val="clear" w:color="auto" w:fill="auto"/>
          </w:tcPr>
          <w:p w14:paraId="77681BE7" w14:textId="77777777" w:rsidR="0056347F" w:rsidRPr="00751652" w:rsidRDefault="0056347F" w:rsidP="00980BF2">
            <w:pPr>
              <w:spacing w:after="120"/>
              <w:ind w:left="214"/>
              <w:rPr>
                <w:rFonts w:ascii="Arial" w:hAnsi="Arial" w:cs="Arial"/>
                <w:b/>
                <w:sz w:val="24"/>
                <w:szCs w:val="24"/>
              </w:rPr>
            </w:pPr>
            <w:r w:rsidRPr="00751652">
              <w:rPr>
                <w:rFonts w:ascii="Arial" w:hAnsi="Arial" w:cs="Arial"/>
                <w:b/>
                <w:sz w:val="24"/>
                <w:szCs w:val="24"/>
              </w:rPr>
              <w:t>“Buyer Performance Indicators” or “Buyer PIs”</w:t>
            </w:r>
          </w:p>
        </w:tc>
        <w:tc>
          <w:tcPr>
            <w:tcW w:w="6170" w:type="dxa"/>
            <w:shd w:val="clear" w:color="auto" w:fill="auto"/>
          </w:tcPr>
          <w:p w14:paraId="700374D6" w14:textId="77777777" w:rsidR="0056347F" w:rsidRPr="00751652" w:rsidRDefault="0056347F" w:rsidP="00980BF2">
            <w:pPr>
              <w:tabs>
                <w:tab w:val="left" w:pos="-9"/>
              </w:tabs>
              <w:spacing w:after="120"/>
              <w:ind w:left="720" w:firstLine="24"/>
              <w:rPr>
                <w:rFonts w:ascii="Arial" w:hAnsi="Arial" w:cs="Arial"/>
                <w:sz w:val="24"/>
                <w:szCs w:val="24"/>
              </w:rPr>
            </w:pPr>
            <w:r w:rsidRPr="00751652">
              <w:rPr>
                <w:rFonts w:ascii="Arial" w:hAnsi="Arial" w:cs="Arial"/>
                <w:color w:val="000000"/>
                <w:sz w:val="24"/>
                <w:szCs w:val="24"/>
              </w:rPr>
              <w:t>the Buyer’s performance measurements and targets in respect of the Supplier’s performance under a Call-Off Contract;</w:t>
            </w:r>
          </w:p>
        </w:tc>
      </w:tr>
      <w:tr w:rsidR="0056347F" w:rsidRPr="00751652" w14:paraId="2EFD8F4F" w14:textId="77777777" w:rsidTr="00980BF2">
        <w:tc>
          <w:tcPr>
            <w:tcW w:w="2739" w:type="dxa"/>
            <w:shd w:val="clear" w:color="auto" w:fill="auto"/>
          </w:tcPr>
          <w:p w14:paraId="339077C5" w14:textId="77777777" w:rsidR="0056347F" w:rsidRPr="00751652" w:rsidRDefault="0056347F" w:rsidP="00980BF2">
            <w:pPr>
              <w:spacing w:after="120"/>
              <w:ind w:left="214"/>
              <w:rPr>
                <w:rFonts w:ascii="Arial" w:hAnsi="Arial" w:cs="Arial"/>
                <w:b/>
                <w:sz w:val="24"/>
                <w:szCs w:val="24"/>
              </w:rPr>
            </w:pPr>
            <w:r w:rsidRPr="00751652">
              <w:rPr>
                <w:rFonts w:ascii="Arial" w:hAnsi="Arial" w:cs="Arial"/>
                <w:b/>
                <w:sz w:val="24"/>
                <w:szCs w:val="24"/>
              </w:rPr>
              <w:t>"Operational Board"</w:t>
            </w:r>
          </w:p>
        </w:tc>
        <w:tc>
          <w:tcPr>
            <w:tcW w:w="6170" w:type="dxa"/>
            <w:shd w:val="clear" w:color="auto" w:fill="auto"/>
          </w:tcPr>
          <w:p w14:paraId="484F8DBE" w14:textId="77777777" w:rsidR="0056347F" w:rsidRPr="00751652" w:rsidRDefault="0056347F" w:rsidP="00980BF2">
            <w:pPr>
              <w:spacing w:after="120"/>
              <w:ind w:left="720" w:firstLine="24"/>
              <w:rPr>
                <w:rFonts w:ascii="Arial" w:hAnsi="Arial" w:cs="Arial"/>
                <w:sz w:val="24"/>
                <w:szCs w:val="24"/>
              </w:rPr>
            </w:pPr>
            <w:r w:rsidRPr="00751652">
              <w:rPr>
                <w:rFonts w:ascii="Arial" w:hAnsi="Arial" w:cs="Arial"/>
                <w:sz w:val="24"/>
                <w:szCs w:val="24"/>
              </w:rPr>
              <w:t>the board established in accordance with paragraph 4.1 of this Schedule;</w:t>
            </w:r>
          </w:p>
        </w:tc>
      </w:tr>
      <w:tr w:rsidR="0056347F" w:rsidRPr="00751652" w14:paraId="53A01C19" w14:textId="77777777" w:rsidTr="00980BF2">
        <w:tc>
          <w:tcPr>
            <w:tcW w:w="2739" w:type="dxa"/>
            <w:shd w:val="clear" w:color="auto" w:fill="auto"/>
          </w:tcPr>
          <w:p w14:paraId="506FA902" w14:textId="77777777" w:rsidR="0056347F" w:rsidRPr="00751652" w:rsidRDefault="0056347F" w:rsidP="00980BF2">
            <w:pPr>
              <w:spacing w:after="120"/>
              <w:ind w:left="214"/>
              <w:rPr>
                <w:rFonts w:ascii="Arial" w:hAnsi="Arial" w:cs="Arial"/>
                <w:b/>
                <w:sz w:val="24"/>
                <w:szCs w:val="24"/>
              </w:rPr>
            </w:pPr>
            <w:r w:rsidRPr="00751652">
              <w:rPr>
                <w:rFonts w:ascii="Arial" w:hAnsi="Arial" w:cs="Arial"/>
                <w:b/>
                <w:sz w:val="24"/>
                <w:szCs w:val="24"/>
              </w:rPr>
              <w:t>"Project Manager"</w:t>
            </w:r>
          </w:p>
        </w:tc>
        <w:tc>
          <w:tcPr>
            <w:tcW w:w="6170" w:type="dxa"/>
            <w:shd w:val="clear" w:color="auto" w:fill="auto"/>
          </w:tcPr>
          <w:p w14:paraId="66B38D5D" w14:textId="77777777" w:rsidR="0056347F" w:rsidRPr="00751652" w:rsidRDefault="0056347F" w:rsidP="00980BF2">
            <w:pPr>
              <w:ind w:left="720" w:firstLine="24"/>
              <w:rPr>
                <w:rFonts w:ascii="Arial" w:hAnsi="Arial" w:cs="Arial"/>
                <w:sz w:val="24"/>
                <w:szCs w:val="24"/>
              </w:rPr>
            </w:pPr>
            <w:r w:rsidRPr="00751652">
              <w:rPr>
                <w:rFonts w:ascii="Arial" w:hAnsi="Arial" w:cs="Arial"/>
                <w:sz w:val="24"/>
                <w:szCs w:val="24"/>
              </w:rPr>
              <w:t>the manager appointed in accordance with paragraph 2.1 of this Schedule.</w:t>
            </w:r>
          </w:p>
          <w:p w14:paraId="1143083F" w14:textId="77777777" w:rsidR="0056347F" w:rsidRPr="00751652" w:rsidRDefault="0056347F" w:rsidP="00980BF2">
            <w:pPr>
              <w:tabs>
                <w:tab w:val="left" w:pos="-9"/>
              </w:tabs>
              <w:ind w:left="720" w:firstLine="24"/>
              <w:rPr>
                <w:rFonts w:ascii="Arial" w:hAnsi="Arial" w:cs="Arial"/>
                <w:sz w:val="24"/>
                <w:szCs w:val="24"/>
              </w:rPr>
            </w:pPr>
          </w:p>
        </w:tc>
      </w:tr>
    </w:tbl>
    <w:p w14:paraId="4062C24D" w14:textId="77777777" w:rsidR="0056347F" w:rsidRPr="00751652" w:rsidRDefault="0056347F" w:rsidP="0056347F">
      <w:pPr>
        <w:pStyle w:val="Heading1"/>
        <w:spacing w:before="0" w:after="240" w:line="240" w:lineRule="auto"/>
        <w:ind w:left="644"/>
        <w:rPr>
          <w:rFonts w:ascii="Arial" w:eastAsia="Arial" w:hAnsi="Arial" w:cs="Arial"/>
          <w:sz w:val="24"/>
          <w:szCs w:val="24"/>
        </w:rPr>
      </w:pPr>
    </w:p>
    <w:p w14:paraId="27C4C7EF" w14:textId="77777777" w:rsidR="0056347F" w:rsidRPr="00751652" w:rsidRDefault="0056347F" w:rsidP="00C8321B">
      <w:pPr>
        <w:pStyle w:val="Heading1"/>
        <w:numPr>
          <w:ilvl w:val="0"/>
          <w:numId w:val="82"/>
        </w:numPr>
        <w:spacing w:before="0" w:after="240" w:line="240" w:lineRule="auto"/>
        <w:ind w:left="644" w:hanging="360"/>
        <w:rPr>
          <w:rFonts w:ascii="Arial" w:eastAsia="Arial" w:hAnsi="Arial" w:cs="Arial"/>
          <w:sz w:val="24"/>
          <w:szCs w:val="24"/>
        </w:rPr>
      </w:pPr>
      <w:r w:rsidRPr="00751652">
        <w:rPr>
          <w:rFonts w:ascii="Arial" w:eastAsia="Arial" w:hAnsi="Arial" w:cs="Arial"/>
          <w:sz w:val="24"/>
          <w:szCs w:val="24"/>
        </w:rPr>
        <w:t>Project Management</w:t>
      </w:r>
    </w:p>
    <w:p w14:paraId="4336EBFF"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r w:rsidRPr="00751652">
        <w:rPr>
          <w:rFonts w:ascii="Arial" w:eastAsia="Arial" w:hAnsi="Arial" w:cs="Arial"/>
          <w:sz w:val="24"/>
          <w:szCs w:val="24"/>
        </w:rPr>
        <w:t>The Supplier and the Buyer shall each appoint a Project Manager for the purposes of this Contract through whom the provision of the Services and the Deliverables shall be managed day-to-day.</w:t>
      </w:r>
    </w:p>
    <w:p w14:paraId="2D087D1D"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r w:rsidRPr="00751652">
        <w:rPr>
          <w:rFonts w:ascii="Arial" w:eastAsia="Arial" w:hAnsi="Arial" w:cs="Arial"/>
          <w:sz w:val="24"/>
          <w:szCs w:val="24"/>
        </w:rPr>
        <w:t xml:space="preserve">The Parties shall ensure that suitably skilled, experienced, and capable, and security checked resource is made available on a regular basis such that the aims, </w:t>
      </w:r>
      <w:proofErr w:type="gramStart"/>
      <w:r w:rsidRPr="00751652">
        <w:rPr>
          <w:rFonts w:ascii="Arial" w:eastAsia="Arial" w:hAnsi="Arial" w:cs="Arial"/>
          <w:sz w:val="24"/>
          <w:szCs w:val="24"/>
        </w:rPr>
        <w:t>objectives</w:t>
      </w:r>
      <w:proofErr w:type="gramEnd"/>
      <w:r w:rsidRPr="00751652">
        <w:rPr>
          <w:rFonts w:ascii="Arial" w:eastAsia="Arial" w:hAnsi="Arial" w:cs="Arial"/>
          <w:sz w:val="24"/>
          <w:szCs w:val="24"/>
        </w:rPr>
        <w:t xml:space="preserve"> and specific provisions of this Contract can be fully realised.</w:t>
      </w:r>
    </w:p>
    <w:p w14:paraId="39B49575"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r w:rsidRPr="00751652">
        <w:rPr>
          <w:rFonts w:ascii="Arial" w:eastAsia="Arial" w:hAnsi="Arial" w:cs="Arial"/>
          <w:sz w:val="24"/>
          <w:szCs w:val="24"/>
        </w:rPr>
        <w:t>Without prejudice to Paragraph 4 below, the Parties agree to operate the boards specified as set out in the Annex to this Schedule.</w:t>
      </w:r>
    </w:p>
    <w:p w14:paraId="5FD66DC3" w14:textId="77777777" w:rsidR="0056347F" w:rsidRPr="00751652" w:rsidRDefault="0056347F" w:rsidP="00C8321B">
      <w:pPr>
        <w:keepNext/>
        <w:numPr>
          <w:ilvl w:val="0"/>
          <w:numId w:val="82"/>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751652">
        <w:rPr>
          <w:rFonts w:ascii="Arial" w:hAnsi="Arial" w:cs="Arial"/>
          <w:b/>
          <w:color w:val="000000"/>
          <w:sz w:val="24"/>
          <w:szCs w:val="24"/>
        </w:rPr>
        <w:t>Role of the Supplier Contract Manager</w:t>
      </w:r>
    </w:p>
    <w:p w14:paraId="403DBDE3" w14:textId="77777777" w:rsidR="0056347F" w:rsidRPr="00751652" w:rsidRDefault="0056347F" w:rsidP="00C8321B">
      <w:pPr>
        <w:keepNext/>
        <w:numPr>
          <w:ilvl w:val="1"/>
          <w:numId w:val="82"/>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751652">
        <w:rPr>
          <w:rFonts w:ascii="Arial" w:hAnsi="Arial" w:cs="Arial"/>
          <w:color w:val="000000"/>
          <w:sz w:val="24"/>
          <w:szCs w:val="24"/>
        </w:rPr>
        <w:t>The Supplier's Contract Manager shall be:</w:t>
      </w:r>
    </w:p>
    <w:p w14:paraId="1BAA8476" w14:textId="77777777" w:rsidR="0056347F" w:rsidRPr="00751652" w:rsidRDefault="0056347F" w:rsidP="00C8321B">
      <w:pPr>
        <w:pStyle w:val="Heading3"/>
        <w:numPr>
          <w:ilvl w:val="2"/>
          <w:numId w:val="82"/>
        </w:numPr>
        <w:ind w:left="1800" w:hanging="180"/>
        <w:rPr>
          <w:rFonts w:ascii="Arial" w:eastAsia="Arial" w:hAnsi="Arial" w:cs="Arial"/>
          <w:sz w:val="24"/>
          <w:szCs w:val="24"/>
        </w:rPr>
      </w:pPr>
      <w:r w:rsidRPr="00751652">
        <w:rPr>
          <w:rFonts w:ascii="Arial" w:eastAsia="Arial" w:hAnsi="Arial" w:cs="Arial"/>
          <w:sz w:val="24"/>
          <w:szCs w:val="24"/>
        </w:rPr>
        <w:t xml:space="preserve">the primary point of contact to receive communication from the Buyer and will also be the person primarily responsible for providing information to the Buyer, including in relation to Supplier’s performance against the Performance Indicators set out in Paragraph </w:t>
      </w:r>
      <w:proofErr w:type="gramStart"/>
      <w:r w:rsidRPr="00751652">
        <w:rPr>
          <w:rFonts w:ascii="Arial" w:eastAsia="Arial" w:hAnsi="Arial" w:cs="Arial"/>
          <w:sz w:val="24"/>
          <w:szCs w:val="24"/>
        </w:rPr>
        <w:t>6;</w:t>
      </w:r>
      <w:proofErr w:type="gramEnd"/>
      <w:r w:rsidRPr="00751652">
        <w:rPr>
          <w:rFonts w:ascii="Arial" w:eastAsia="Arial" w:hAnsi="Arial" w:cs="Arial"/>
          <w:sz w:val="24"/>
          <w:szCs w:val="24"/>
        </w:rPr>
        <w:t xml:space="preserve"> </w:t>
      </w:r>
    </w:p>
    <w:p w14:paraId="77A851EB" w14:textId="77777777" w:rsidR="0056347F" w:rsidRPr="00751652" w:rsidRDefault="0056347F" w:rsidP="00C8321B">
      <w:pPr>
        <w:pStyle w:val="Heading3"/>
        <w:numPr>
          <w:ilvl w:val="2"/>
          <w:numId w:val="82"/>
        </w:numPr>
        <w:ind w:left="1800" w:hanging="180"/>
        <w:rPr>
          <w:rFonts w:ascii="Arial" w:eastAsia="Arial" w:hAnsi="Arial" w:cs="Arial"/>
          <w:sz w:val="24"/>
          <w:szCs w:val="24"/>
        </w:rPr>
      </w:pPr>
      <w:r w:rsidRPr="00751652">
        <w:rPr>
          <w:rFonts w:ascii="Arial" w:eastAsia="Arial" w:hAnsi="Arial" w:cs="Arial"/>
          <w:sz w:val="24"/>
          <w:szCs w:val="24"/>
        </w:rPr>
        <w:t xml:space="preserve">able to delegate their position to another person at the Supplier but must inform the Buyer before proceeding with the delegation and it will be delegated person's responsibility to fulfil the Contract Manager's responsibilities and </w:t>
      </w:r>
      <w:proofErr w:type="gramStart"/>
      <w:r w:rsidRPr="00751652">
        <w:rPr>
          <w:rFonts w:ascii="Arial" w:eastAsia="Arial" w:hAnsi="Arial" w:cs="Arial"/>
          <w:sz w:val="24"/>
          <w:szCs w:val="24"/>
        </w:rPr>
        <w:t>obligations;</w:t>
      </w:r>
      <w:proofErr w:type="gramEnd"/>
      <w:r w:rsidRPr="00751652">
        <w:rPr>
          <w:rFonts w:ascii="Arial" w:eastAsia="Arial" w:hAnsi="Arial" w:cs="Arial"/>
          <w:sz w:val="24"/>
          <w:szCs w:val="24"/>
        </w:rPr>
        <w:t xml:space="preserve"> </w:t>
      </w:r>
    </w:p>
    <w:p w14:paraId="0F5BA746" w14:textId="77777777" w:rsidR="0056347F" w:rsidRPr="00751652" w:rsidRDefault="0056347F" w:rsidP="00C8321B">
      <w:pPr>
        <w:pStyle w:val="Heading3"/>
        <w:numPr>
          <w:ilvl w:val="2"/>
          <w:numId w:val="82"/>
        </w:numPr>
        <w:ind w:left="1800" w:hanging="180"/>
        <w:rPr>
          <w:rFonts w:ascii="Arial" w:eastAsia="Arial" w:hAnsi="Arial" w:cs="Arial"/>
          <w:sz w:val="24"/>
          <w:szCs w:val="24"/>
        </w:rPr>
      </w:pPr>
      <w:r w:rsidRPr="00751652">
        <w:rPr>
          <w:rFonts w:ascii="Arial" w:eastAsia="Arial" w:hAnsi="Arial" w:cs="Arial"/>
          <w:sz w:val="24"/>
          <w:szCs w:val="24"/>
        </w:rPr>
        <w:t>able to cancel any delegation and recommence the position himself; and</w:t>
      </w:r>
    </w:p>
    <w:p w14:paraId="4A2CE87E" w14:textId="77777777" w:rsidR="0056347F" w:rsidRPr="00751652" w:rsidRDefault="0056347F" w:rsidP="00C8321B">
      <w:pPr>
        <w:pStyle w:val="Heading3"/>
        <w:numPr>
          <w:ilvl w:val="2"/>
          <w:numId w:val="82"/>
        </w:numPr>
        <w:ind w:left="1800" w:hanging="180"/>
        <w:rPr>
          <w:rFonts w:ascii="Arial" w:eastAsia="Arial" w:hAnsi="Arial" w:cs="Arial"/>
          <w:sz w:val="24"/>
          <w:szCs w:val="24"/>
        </w:rPr>
      </w:pPr>
      <w:r w:rsidRPr="00751652">
        <w:rPr>
          <w:rFonts w:ascii="Arial" w:eastAsia="Arial" w:hAnsi="Arial" w:cs="Arial"/>
          <w:sz w:val="24"/>
          <w:szCs w:val="24"/>
        </w:rPr>
        <w:t xml:space="preserve">replaced only after the Buyer has received notification of the proposed change. </w:t>
      </w:r>
    </w:p>
    <w:p w14:paraId="37E00F3A" w14:textId="77777777" w:rsidR="0056347F" w:rsidRPr="00751652" w:rsidRDefault="0056347F" w:rsidP="00C8321B">
      <w:pPr>
        <w:numPr>
          <w:ilvl w:val="1"/>
          <w:numId w:val="82"/>
        </w:numPr>
        <w:pBdr>
          <w:top w:val="nil"/>
          <w:left w:val="nil"/>
          <w:bottom w:val="nil"/>
          <w:right w:val="nil"/>
          <w:between w:val="nil"/>
        </w:pBdr>
        <w:tabs>
          <w:tab w:val="left" w:pos="936"/>
        </w:tabs>
        <w:adjustRightInd w:val="0"/>
        <w:spacing w:before="120" w:after="120" w:line="240" w:lineRule="auto"/>
        <w:ind w:left="936" w:hanging="652"/>
        <w:rPr>
          <w:rFonts w:ascii="Arial" w:hAnsi="Arial" w:cs="Arial"/>
          <w:color w:val="000000"/>
          <w:sz w:val="24"/>
          <w:szCs w:val="24"/>
        </w:rPr>
      </w:pPr>
      <w:r w:rsidRPr="00751652">
        <w:rPr>
          <w:rFonts w:ascii="Arial" w:hAnsi="Arial" w:cs="Arial"/>
          <w:color w:val="000000"/>
          <w:sz w:val="24"/>
          <w:szCs w:val="24"/>
        </w:rPr>
        <w:lastRenderedPageBreak/>
        <w:t xml:space="preserve">The Buyer may provide revised instructions to the Supplier's Contract Manager </w:t>
      </w:r>
      <w:proofErr w:type="gramStart"/>
      <w:r w:rsidRPr="00751652">
        <w:rPr>
          <w:rFonts w:ascii="Arial" w:hAnsi="Arial" w:cs="Arial"/>
          <w:color w:val="000000"/>
          <w:sz w:val="24"/>
          <w:szCs w:val="24"/>
        </w:rPr>
        <w:t>in regards to</w:t>
      </w:r>
      <w:proofErr w:type="gramEnd"/>
      <w:r w:rsidRPr="00751652">
        <w:rPr>
          <w:rFonts w:ascii="Arial" w:hAnsi="Arial" w:cs="Arial"/>
          <w:color w:val="000000"/>
          <w:sz w:val="24"/>
          <w:szCs w:val="24"/>
        </w:rPr>
        <w:t xml:space="preserve"> the Contract and it will be the Supplier's Contract Manager's responsibility to ensure the information is provided to the Supplier and the actions implemented. </w:t>
      </w:r>
    </w:p>
    <w:p w14:paraId="29B4FBAA" w14:textId="77777777" w:rsidR="0056347F" w:rsidRPr="00751652" w:rsidRDefault="0056347F" w:rsidP="00C8321B">
      <w:pPr>
        <w:numPr>
          <w:ilvl w:val="1"/>
          <w:numId w:val="82"/>
        </w:numPr>
        <w:pBdr>
          <w:top w:val="nil"/>
          <w:left w:val="nil"/>
          <w:bottom w:val="nil"/>
          <w:right w:val="nil"/>
          <w:between w:val="nil"/>
        </w:pBdr>
        <w:tabs>
          <w:tab w:val="left" w:pos="936"/>
        </w:tabs>
        <w:adjustRightInd w:val="0"/>
        <w:spacing w:before="120" w:after="120" w:line="240" w:lineRule="auto"/>
        <w:ind w:left="936" w:hanging="652"/>
        <w:rPr>
          <w:rFonts w:ascii="Arial" w:hAnsi="Arial" w:cs="Arial"/>
          <w:color w:val="000000"/>
          <w:sz w:val="24"/>
          <w:szCs w:val="24"/>
        </w:rPr>
      </w:pPr>
      <w:r w:rsidRPr="00751652">
        <w:rPr>
          <w:rFonts w:ascii="Arial" w:hAnsi="Arial" w:cs="Arial"/>
          <w:color w:val="000000"/>
          <w:sz w:val="24"/>
          <w:szCs w:val="24"/>
        </w:rPr>
        <w:t xml:space="preserve">Receipt of communication from the Supplier's Contract Manager by the Buyer does not absolve the Supplier from its responsibilities, </w:t>
      </w:r>
      <w:proofErr w:type="gramStart"/>
      <w:r w:rsidRPr="00751652">
        <w:rPr>
          <w:rFonts w:ascii="Arial" w:hAnsi="Arial" w:cs="Arial"/>
          <w:color w:val="000000"/>
          <w:sz w:val="24"/>
          <w:szCs w:val="24"/>
        </w:rPr>
        <w:t>obligations</w:t>
      </w:r>
      <w:proofErr w:type="gramEnd"/>
      <w:r w:rsidRPr="00751652">
        <w:rPr>
          <w:rFonts w:ascii="Arial" w:hAnsi="Arial" w:cs="Arial"/>
          <w:color w:val="000000"/>
          <w:sz w:val="24"/>
          <w:szCs w:val="24"/>
        </w:rPr>
        <w:t xml:space="preserve"> or liabilities under the Contract.</w:t>
      </w:r>
    </w:p>
    <w:p w14:paraId="1F276933" w14:textId="77777777" w:rsidR="0056347F" w:rsidRPr="00751652" w:rsidRDefault="0056347F" w:rsidP="0056347F">
      <w:pPr>
        <w:rPr>
          <w:rFonts w:ascii="Arial" w:hAnsi="Arial" w:cs="Arial"/>
          <w:sz w:val="24"/>
          <w:szCs w:val="24"/>
        </w:rPr>
      </w:pPr>
    </w:p>
    <w:p w14:paraId="45FB8518" w14:textId="77777777" w:rsidR="0056347F" w:rsidRPr="00751652" w:rsidRDefault="0056347F" w:rsidP="00C8321B">
      <w:pPr>
        <w:pStyle w:val="Heading1"/>
        <w:numPr>
          <w:ilvl w:val="0"/>
          <w:numId w:val="82"/>
        </w:numPr>
        <w:spacing w:before="0" w:after="240" w:line="240" w:lineRule="auto"/>
        <w:ind w:left="644" w:hanging="360"/>
        <w:rPr>
          <w:rFonts w:ascii="Arial" w:eastAsia="Arial" w:hAnsi="Arial" w:cs="Arial"/>
          <w:sz w:val="24"/>
          <w:szCs w:val="24"/>
        </w:rPr>
      </w:pPr>
      <w:r w:rsidRPr="00751652">
        <w:rPr>
          <w:rFonts w:ascii="Arial" w:eastAsia="Arial" w:hAnsi="Arial" w:cs="Arial"/>
          <w:sz w:val="24"/>
          <w:szCs w:val="24"/>
        </w:rPr>
        <w:lastRenderedPageBreak/>
        <w:t>Role of the Operational Board</w:t>
      </w:r>
    </w:p>
    <w:p w14:paraId="5D2DD311"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r w:rsidRPr="00751652">
        <w:rPr>
          <w:rFonts w:ascii="Arial" w:eastAsia="Arial" w:hAnsi="Arial" w:cs="Arial"/>
          <w:sz w:val="24"/>
          <w:szCs w:val="24"/>
        </w:rPr>
        <w:t>The Operational Board shall be established by the Buyer for the purposes of this Contract on which the Supplier and the Buyer shall be represented.</w:t>
      </w:r>
    </w:p>
    <w:p w14:paraId="42071BDA"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r w:rsidRPr="00751652">
        <w:rPr>
          <w:rFonts w:ascii="Arial" w:eastAsia="Arial" w:hAnsi="Arial" w:cs="Arial"/>
          <w:sz w:val="24"/>
          <w:szCs w:val="24"/>
        </w:rPr>
        <w:t>The Operational Board members, frequency and location of board meetings and planned start date by which the board shall be established are set out in Annex 1 of this schedule.</w:t>
      </w:r>
    </w:p>
    <w:p w14:paraId="25C44A85"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proofErr w:type="gramStart"/>
      <w:r w:rsidRPr="00751652">
        <w:rPr>
          <w:rFonts w:ascii="Arial" w:eastAsia="Arial" w:hAnsi="Arial" w:cs="Arial"/>
          <w:sz w:val="24"/>
          <w:szCs w:val="24"/>
        </w:rPr>
        <w:t>In the event that</w:t>
      </w:r>
      <w:proofErr w:type="gramEnd"/>
      <w:r w:rsidRPr="00751652">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751652">
        <w:rPr>
          <w:rFonts w:ascii="Arial" w:eastAsia="Arial" w:hAnsi="Arial" w:cs="Arial"/>
          <w:sz w:val="24"/>
          <w:szCs w:val="24"/>
        </w:rPr>
        <w:t>have at all times</w:t>
      </w:r>
      <w:proofErr w:type="gramEnd"/>
      <w:r w:rsidRPr="00751652">
        <w:rPr>
          <w:rFonts w:ascii="Arial" w:eastAsia="Arial" w:hAnsi="Arial" w:cs="Arial"/>
          <w:sz w:val="24"/>
          <w:szCs w:val="24"/>
        </w:rPr>
        <w:t xml:space="preserve"> a counterpart Supplier board member of equivalent seniority and expertise.</w:t>
      </w:r>
    </w:p>
    <w:p w14:paraId="766B9F5D"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r w:rsidRPr="00751652">
        <w:rPr>
          <w:rFonts w:ascii="Arial" w:eastAsia="Arial" w:hAnsi="Arial" w:cs="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their place (wherever possible) and that the delegate is properly briefed and prepared and that they are debriefed by such delegate after the board meeting.</w:t>
      </w:r>
    </w:p>
    <w:p w14:paraId="19CDA4D4" w14:textId="77777777" w:rsidR="0056347F" w:rsidRPr="00751652" w:rsidRDefault="0056347F" w:rsidP="00C8321B">
      <w:pPr>
        <w:pStyle w:val="Heading2"/>
        <w:numPr>
          <w:ilvl w:val="1"/>
          <w:numId w:val="82"/>
        </w:numPr>
        <w:spacing w:before="0" w:after="240" w:line="240" w:lineRule="auto"/>
        <w:ind w:left="851" w:hanging="567"/>
        <w:rPr>
          <w:rFonts w:ascii="Arial" w:eastAsia="Arial" w:hAnsi="Arial" w:cs="Arial"/>
          <w:sz w:val="24"/>
          <w:szCs w:val="24"/>
        </w:rPr>
      </w:pPr>
      <w:r w:rsidRPr="00751652">
        <w:rPr>
          <w:rFonts w:ascii="Arial" w:eastAsia="Arial" w:hAnsi="Arial" w:cs="Arial"/>
          <w:sz w:val="24"/>
          <w:szCs w:val="24"/>
        </w:rPr>
        <w:t>The purpose of the Operational Board meetings will be to review the Supplier’s performance under this Contract. The agenda for each meeting shall be set by the Buyer and communicated to the Supplier in advance of that meeting.</w:t>
      </w:r>
    </w:p>
    <w:p w14:paraId="01391E2E" w14:textId="77777777" w:rsidR="0056347F" w:rsidRPr="00751652" w:rsidRDefault="0056347F" w:rsidP="00C8321B">
      <w:pPr>
        <w:keepNext/>
        <w:numPr>
          <w:ilvl w:val="0"/>
          <w:numId w:val="82"/>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751652">
        <w:rPr>
          <w:rFonts w:ascii="Arial" w:hAnsi="Arial" w:cs="Arial"/>
          <w:b/>
          <w:color w:val="000000"/>
          <w:sz w:val="24"/>
          <w:szCs w:val="24"/>
        </w:rPr>
        <w:t>Contract Risk Management</w:t>
      </w:r>
    </w:p>
    <w:p w14:paraId="074770EE" w14:textId="77777777" w:rsidR="0056347F" w:rsidRPr="00751652" w:rsidRDefault="0056347F" w:rsidP="00C8321B">
      <w:pPr>
        <w:numPr>
          <w:ilvl w:val="1"/>
          <w:numId w:val="82"/>
        </w:numPr>
        <w:pBdr>
          <w:top w:val="nil"/>
          <w:left w:val="nil"/>
          <w:bottom w:val="nil"/>
          <w:right w:val="nil"/>
          <w:between w:val="nil"/>
        </w:pBdr>
        <w:tabs>
          <w:tab w:val="left" w:pos="709"/>
        </w:tabs>
        <w:adjustRightInd w:val="0"/>
        <w:spacing w:before="120" w:after="120" w:line="240" w:lineRule="auto"/>
        <w:ind w:left="709" w:hanging="652"/>
        <w:rPr>
          <w:rFonts w:ascii="Arial" w:hAnsi="Arial" w:cs="Arial"/>
          <w:color w:val="000000"/>
          <w:sz w:val="24"/>
          <w:szCs w:val="24"/>
        </w:rPr>
      </w:pPr>
      <w:r w:rsidRPr="00751652">
        <w:rPr>
          <w:rFonts w:ascii="Arial" w:hAnsi="Arial" w:cs="Arial"/>
          <w:color w:val="000000"/>
          <w:sz w:val="24"/>
          <w:szCs w:val="24"/>
        </w:rPr>
        <w:t>Both Parties shall pro-actively manage risks attributed to them under the terms of this Call-Off Contract.</w:t>
      </w:r>
    </w:p>
    <w:p w14:paraId="5AC40000" w14:textId="77777777" w:rsidR="0056347F" w:rsidRPr="00751652" w:rsidRDefault="0056347F" w:rsidP="00C8321B">
      <w:pPr>
        <w:keepNext/>
        <w:numPr>
          <w:ilvl w:val="1"/>
          <w:numId w:val="82"/>
        </w:numPr>
        <w:pBdr>
          <w:top w:val="nil"/>
          <w:left w:val="nil"/>
          <w:bottom w:val="nil"/>
          <w:right w:val="nil"/>
          <w:between w:val="nil"/>
        </w:pBdr>
        <w:tabs>
          <w:tab w:val="left" w:pos="709"/>
        </w:tabs>
        <w:adjustRightInd w:val="0"/>
        <w:spacing w:before="120" w:after="120" w:line="240" w:lineRule="auto"/>
        <w:ind w:left="709" w:hanging="652"/>
        <w:rPr>
          <w:rFonts w:ascii="Arial" w:hAnsi="Arial" w:cs="Arial"/>
          <w:color w:val="000000"/>
          <w:sz w:val="24"/>
          <w:szCs w:val="24"/>
        </w:rPr>
      </w:pPr>
      <w:r w:rsidRPr="00751652">
        <w:rPr>
          <w:rFonts w:ascii="Arial" w:hAnsi="Arial" w:cs="Arial"/>
          <w:color w:val="000000"/>
          <w:sz w:val="24"/>
          <w:szCs w:val="24"/>
        </w:rPr>
        <w:t xml:space="preserve">The Supplier shall develop, operate, </w:t>
      </w:r>
      <w:proofErr w:type="gramStart"/>
      <w:r w:rsidRPr="00751652">
        <w:rPr>
          <w:rFonts w:ascii="Arial" w:hAnsi="Arial" w:cs="Arial"/>
          <w:color w:val="000000"/>
          <w:sz w:val="24"/>
          <w:szCs w:val="24"/>
        </w:rPr>
        <w:t>maintain</w:t>
      </w:r>
      <w:proofErr w:type="gramEnd"/>
      <w:r w:rsidRPr="00751652">
        <w:rPr>
          <w:rFonts w:ascii="Arial" w:hAnsi="Arial" w:cs="Arial"/>
          <w:color w:val="000000"/>
          <w:sz w:val="24"/>
          <w:szCs w:val="24"/>
        </w:rPr>
        <w:t xml:space="preserve"> and amend, as agreed with the Buyer, processes for:</w:t>
      </w:r>
    </w:p>
    <w:p w14:paraId="2C40E56B" w14:textId="77777777" w:rsidR="0056347F" w:rsidRPr="00751652" w:rsidRDefault="0056347F" w:rsidP="00C8321B">
      <w:pPr>
        <w:pStyle w:val="Heading3"/>
        <w:numPr>
          <w:ilvl w:val="2"/>
          <w:numId w:val="82"/>
        </w:numPr>
        <w:ind w:left="1800" w:hanging="180"/>
        <w:rPr>
          <w:rFonts w:ascii="Arial" w:eastAsia="Arial" w:hAnsi="Arial" w:cs="Arial"/>
          <w:sz w:val="24"/>
          <w:szCs w:val="24"/>
        </w:rPr>
      </w:pPr>
      <w:r w:rsidRPr="00751652">
        <w:rPr>
          <w:rFonts w:ascii="Arial" w:eastAsia="Arial" w:hAnsi="Arial" w:cs="Arial"/>
          <w:sz w:val="24"/>
          <w:szCs w:val="24"/>
        </w:rPr>
        <w:t xml:space="preserve">the identification and management of </w:t>
      </w:r>
      <w:proofErr w:type="gramStart"/>
      <w:r w:rsidRPr="00751652">
        <w:rPr>
          <w:rFonts w:ascii="Arial" w:eastAsia="Arial" w:hAnsi="Arial" w:cs="Arial"/>
          <w:sz w:val="24"/>
          <w:szCs w:val="24"/>
        </w:rPr>
        <w:t>risks;</w:t>
      </w:r>
      <w:proofErr w:type="gramEnd"/>
    </w:p>
    <w:p w14:paraId="50ADFAC2" w14:textId="77777777" w:rsidR="0056347F" w:rsidRPr="00751652" w:rsidRDefault="0056347F" w:rsidP="00C8321B">
      <w:pPr>
        <w:numPr>
          <w:ilvl w:val="2"/>
          <w:numId w:val="82"/>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rFonts w:ascii="Arial" w:hAnsi="Arial" w:cs="Arial"/>
          <w:color w:val="000000"/>
          <w:sz w:val="24"/>
          <w:szCs w:val="24"/>
        </w:rPr>
      </w:pPr>
      <w:r w:rsidRPr="00751652">
        <w:rPr>
          <w:rFonts w:ascii="Arial" w:hAnsi="Arial" w:cs="Arial"/>
          <w:sz w:val="24"/>
          <w:szCs w:val="24"/>
        </w:rPr>
        <w:tab/>
      </w:r>
      <w:r w:rsidRPr="00751652">
        <w:rPr>
          <w:rFonts w:ascii="Arial" w:hAnsi="Arial" w:cs="Arial"/>
          <w:color w:val="000000"/>
          <w:sz w:val="24"/>
          <w:szCs w:val="24"/>
        </w:rPr>
        <w:t>the identification and management of issues; and</w:t>
      </w:r>
    </w:p>
    <w:p w14:paraId="3D79C9DB" w14:textId="77777777" w:rsidR="0056347F" w:rsidRPr="00751652" w:rsidRDefault="0056347F" w:rsidP="00C8321B">
      <w:pPr>
        <w:numPr>
          <w:ilvl w:val="2"/>
          <w:numId w:val="82"/>
        </w:numPr>
        <w:pBdr>
          <w:top w:val="nil"/>
          <w:left w:val="nil"/>
          <w:bottom w:val="nil"/>
          <w:right w:val="nil"/>
          <w:between w:val="nil"/>
        </w:pBdr>
        <w:tabs>
          <w:tab w:val="left" w:pos="1985"/>
          <w:tab w:val="left" w:pos="1980"/>
        </w:tabs>
        <w:adjustRightInd w:val="0"/>
        <w:spacing w:before="120" w:after="120" w:line="240" w:lineRule="auto"/>
        <w:ind w:hanging="1044"/>
        <w:rPr>
          <w:rFonts w:ascii="Arial" w:hAnsi="Arial" w:cs="Arial"/>
          <w:color w:val="000000"/>
          <w:sz w:val="24"/>
          <w:szCs w:val="24"/>
        </w:rPr>
      </w:pPr>
      <w:r w:rsidRPr="00751652">
        <w:rPr>
          <w:rFonts w:ascii="Arial" w:hAnsi="Arial" w:cs="Arial"/>
          <w:color w:val="000000"/>
          <w:sz w:val="24"/>
          <w:szCs w:val="24"/>
        </w:rPr>
        <w:t>monitoring and controlling project plans.</w:t>
      </w:r>
    </w:p>
    <w:p w14:paraId="0441A72F" w14:textId="77777777" w:rsidR="0056347F" w:rsidRPr="00751652" w:rsidRDefault="0056347F" w:rsidP="00C8321B">
      <w:pPr>
        <w:numPr>
          <w:ilvl w:val="1"/>
          <w:numId w:val="82"/>
        </w:numPr>
        <w:pBdr>
          <w:top w:val="nil"/>
          <w:left w:val="nil"/>
          <w:bottom w:val="nil"/>
          <w:right w:val="nil"/>
          <w:between w:val="nil"/>
        </w:pBdr>
        <w:tabs>
          <w:tab w:val="left" w:pos="1276"/>
        </w:tabs>
        <w:adjustRightInd w:val="0"/>
        <w:spacing w:before="120" w:after="120" w:line="240" w:lineRule="auto"/>
        <w:ind w:left="709" w:hanging="652"/>
        <w:rPr>
          <w:rFonts w:ascii="Arial" w:hAnsi="Arial" w:cs="Arial"/>
          <w:b/>
          <w:color w:val="000000"/>
          <w:sz w:val="24"/>
          <w:szCs w:val="24"/>
        </w:rPr>
      </w:pPr>
      <w:r w:rsidRPr="00751652">
        <w:rPr>
          <w:rFonts w:ascii="Arial" w:hAnsi="Arial" w:cs="Arial"/>
          <w:color w:val="000000"/>
          <w:sz w:val="24"/>
          <w:szCs w:val="24"/>
        </w:rPr>
        <w:lastRenderedPageBreak/>
        <w:t>The Supplier allows the Buyer to inspect at any time within working hours the accounts and records which the Supplier is required to keep.</w:t>
      </w:r>
    </w:p>
    <w:p w14:paraId="65B77AA2" w14:textId="77777777" w:rsidR="0056347F" w:rsidRPr="00751652" w:rsidRDefault="0056347F" w:rsidP="00C8321B">
      <w:pPr>
        <w:numPr>
          <w:ilvl w:val="1"/>
          <w:numId w:val="82"/>
        </w:numPr>
        <w:pBdr>
          <w:top w:val="nil"/>
          <w:left w:val="nil"/>
          <w:bottom w:val="nil"/>
          <w:right w:val="nil"/>
          <w:between w:val="nil"/>
        </w:pBdr>
        <w:tabs>
          <w:tab w:val="left" w:pos="1276"/>
        </w:tabs>
        <w:adjustRightInd w:val="0"/>
        <w:spacing w:before="120" w:after="120" w:line="240" w:lineRule="auto"/>
        <w:ind w:left="709" w:hanging="652"/>
        <w:rPr>
          <w:rFonts w:ascii="Arial" w:hAnsi="Arial" w:cs="Arial"/>
          <w:color w:val="000000"/>
          <w:sz w:val="24"/>
          <w:szCs w:val="24"/>
        </w:rPr>
      </w:pPr>
      <w:r w:rsidRPr="00751652">
        <w:rPr>
          <w:rFonts w:ascii="Arial" w:hAnsi="Arial" w:cs="Arial"/>
          <w:color w:val="000000" w:themeColor="text1"/>
          <w:sz w:val="24"/>
        </w:rPr>
        <w:t xml:space="preserve">The Supplier will maintain a risk register of the risks relating to the Call Off Contract which the </w:t>
      </w:r>
      <w:r w:rsidRPr="00751652">
        <w:rPr>
          <w:rFonts w:ascii="Arial" w:hAnsi="Arial" w:cs="Arial"/>
          <w:color w:val="000000" w:themeColor="text1"/>
          <w:sz w:val="24"/>
          <w:szCs w:val="24"/>
        </w:rPr>
        <w:t>Buyer</w:t>
      </w:r>
      <w:r w:rsidRPr="00751652">
        <w:rPr>
          <w:rFonts w:ascii="Arial" w:hAnsi="Arial" w:cs="Arial"/>
          <w:color w:val="000000" w:themeColor="text1"/>
          <w:sz w:val="24"/>
        </w:rPr>
        <w:t xml:space="preserve"> and the Supplier have identified. </w:t>
      </w:r>
    </w:p>
    <w:p w14:paraId="4AE87A68" w14:textId="77777777" w:rsidR="0056347F" w:rsidRPr="00751652" w:rsidRDefault="0056347F" w:rsidP="0056347F">
      <w:pPr>
        <w:pBdr>
          <w:top w:val="nil"/>
          <w:left w:val="nil"/>
          <w:bottom w:val="nil"/>
          <w:right w:val="nil"/>
          <w:between w:val="nil"/>
        </w:pBdr>
        <w:tabs>
          <w:tab w:val="left" w:pos="936"/>
        </w:tabs>
        <w:spacing w:before="120" w:after="120"/>
        <w:ind w:left="936"/>
        <w:rPr>
          <w:rFonts w:ascii="Arial" w:hAnsi="Arial" w:cs="Arial"/>
          <w:color w:val="000000"/>
          <w:sz w:val="24"/>
          <w:szCs w:val="24"/>
        </w:rPr>
      </w:pPr>
    </w:p>
    <w:p w14:paraId="53ACD4A7" w14:textId="77777777" w:rsidR="0056347F" w:rsidRPr="00751652" w:rsidRDefault="0056347F" w:rsidP="00C8321B">
      <w:pPr>
        <w:numPr>
          <w:ilvl w:val="0"/>
          <w:numId w:val="82"/>
        </w:numPr>
        <w:pBdr>
          <w:top w:val="nil"/>
          <w:left w:val="nil"/>
          <w:bottom w:val="nil"/>
          <w:right w:val="nil"/>
          <w:between w:val="nil"/>
        </w:pBdr>
        <w:adjustRightInd w:val="0"/>
        <w:spacing w:after="240" w:line="240" w:lineRule="auto"/>
        <w:jc w:val="both"/>
        <w:rPr>
          <w:rFonts w:ascii="Arial" w:hAnsi="Arial" w:cs="Arial"/>
          <w:b/>
          <w:bCs/>
          <w:color w:val="000000"/>
          <w:sz w:val="24"/>
          <w:szCs w:val="24"/>
        </w:rPr>
      </w:pPr>
      <w:r w:rsidRPr="00751652">
        <w:rPr>
          <w:rFonts w:ascii="Arial" w:hAnsi="Arial" w:cs="Arial"/>
          <w:b/>
          <w:color w:val="000000" w:themeColor="text1"/>
          <w:sz w:val="24"/>
        </w:rPr>
        <w:t>Contract Management Performance Indicators</w:t>
      </w:r>
    </w:p>
    <w:p w14:paraId="2866E196" w14:textId="77777777" w:rsidR="0056347F" w:rsidRPr="00751652" w:rsidRDefault="0056347F" w:rsidP="00C8321B">
      <w:pPr>
        <w:numPr>
          <w:ilvl w:val="1"/>
          <w:numId w:val="82"/>
        </w:numPr>
        <w:pBdr>
          <w:top w:val="nil"/>
          <w:left w:val="nil"/>
          <w:bottom w:val="nil"/>
          <w:right w:val="nil"/>
          <w:between w:val="nil"/>
        </w:pBdr>
        <w:adjustRightInd w:val="0"/>
        <w:spacing w:after="240" w:line="240" w:lineRule="auto"/>
        <w:ind w:left="709" w:hanging="709"/>
        <w:jc w:val="both"/>
        <w:rPr>
          <w:rFonts w:ascii="Arial" w:hAnsi="Arial" w:cs="Arial"/>
          <w:color w:val="000000"/>
          <w:sz w:val="24"/>
          <w:szCs w:val="24"/>
        </w:rPr>
      </w:pPr>
      <w:r w:rsidRPr="00751652">
        <w:rPr>
          <w:rFonts w:ascii="Arial" w:hAnsi="Arial" w:cs="Arial"/>
          <w:color w:val="000000" w:themeColor="text1"/>
          <w:sz w:val="24"/>
        </w:rPr>
        <w:t xml:space="preserve">Where the Buyer has instigated a contract management process as set out in clause 3 of Framework Schedule 1 (Specification) the Supplier shall: </w:t>
      </w:r>
    </w:p>
    <w:p w14:paraId="0DE905F2" w14:textId="77777777" w:rsidR="0056347F" w:rsidRPr="00751652" w:rsidRDefault="0056347F" w:rsidP="00C8321B">
      <w:pPr>
        <w:numPr>
          <w:ilvl w:val="2"/>
          <w:numId w:val="82"/>
        </w:numPr>
        <w:pBdr>
          <w:top w:val="nil"/>
          <w:left w:val="nil"/>
          <w:bottom w:val="nil"/>
          <w:right w:val="nil"/>
          <w:between w:val="nil"/>
        </w:pBdr>
        <w:adjustRightInd w:val="0"/>
        <w:spacing w:after="240" w:line="240" w:lineRule="auto"/>
        <w:jc w:val="both"/>
        <w:rPr>
          <w:rFonts w:ascii="Arial" w:hAnsi="Arial" w:cs="Arial"/>
          <w:color w:val="000000"/>
          <w:sz w:val="24"/>
          <w:szCs w:val="24"/>
        </w:rPr>
      </w:pPr>
      <w:r w:rsidRPr="00751652">
        <w:rPr>
          <w:rFonts w:ascii="Arial" w:hAnsi="Arial" w:cs="Arial"/>
          <w:color w:val="000000" w:themeColor="text1"/>
          <w:sz w:val="24"/>
        </w:rPr>
        <w:t>comply with the Buyer’s PIs and aim to achieve the Buyer PI targets; and</w:t>
      </w:r>
    </w:p>
    <w:p w14:paraId="3F95CF35" w14:textId="77777777" w:rsidR="0056347F" w:rsidRPr="00751652" w:rsidRDefault="0056347F" w:rsidP="00C8321B">
      <w:pPr>
        <w:numPr>
          <w:ilvl w:val="2"/>
          <w:numId w:val="82"/>
        </w:numPr>
        <w:pBdr>
          <w:top w:val="nil"/>
          <w:left w:val="nil"/>
          <w:bottom w:val="nil"/>
          <w:right w:val="nil"/>
          <w:between w:val="nil"/>
        </w:pBdr>
        <w:adjustRightInd w:val="0"/>
        <w:spacing w:after="240" w:line="240" w:lineRule="auto"/>
        <w:jc w:val="both"/>
        <w:rPr>
          <w:rFonts w:ascii="Arial" w:hAnsi="Arial" w:cs="Arial"/>
          <w:color w:val="000000"/>
          <w:sz w:val="24"/>
          <w:szCs w:val="24"/>
        </w:rPr>
      </w:pPr>
      <w:r w:rsidRPr="00751652">
        <w:rPr>
          <w:rFonts w:ascii="Arial" w:hAnsi="Arial" w:cs="Arial"/>
          <w:color w:val="000000" w:themeColor="text1"/>
          <w:sz w:val="24"/>
        </w:rPr>
        <w:t xml:space="preserve">establish processes to monitor its performance against the Buyer PIs. </w:t>
      </w:r>
    </w:p>
    <w:p w14:paraId="713B0A3B" w14:textId="77777777" w:rsidR="0056347F" w:rsidRPr="00751652" w:rsidRDefault="0056347F" w:rsidP="00C8321B">
      <w:pPr>
        <w:numPr>
          <w:ilvl w:val="1"/>
          <w:numId w:val="82"/>
        </w:numPr>
        <w:pBdr>
          <w:top w:val="nil"/>
          <w:left w:val="nil"/>
          <w:bottom w:val="nil"/>
          <w:right w:val="nil"/>
          <w:between w:val="nil"/>
        </w:pBdr>
        <w:adjustRightInd w:val="0"/>
        <w:spacing w:after="240" w:line="240" w:lineRule="auto"/>
        <w:ind w:left="709"/>
        <w:jc w:val="both"/>
        <w:rPr>
          <w:rFonts w:ascii="Arial" w:hAnsi="Arial" w:cs="Arial"/>
          <w:color w:val="000000"/>
          <w:sz w:val="24"/>
          <w:szCs w:val="24"/>
        </w:rPr>
      </w:pPr>
      <w:r w:rsidRPr="00751652">
        <w:rPr>
          <w:rFonts w:ascii="Arial" w:hAnsi="Arial" w:cs="Arial"/>
          <w:color w:val="000000" w:themeColor="text1"/>
          <w:sz w:val="24"/>
        </w:rPr>
        <w:t>The Buyer reserves the right to use and publish the performance of the Supplier against the Buyer PIs without restriction.</w:t>
      </w:r>
    </w:p>
    <w:p w14:paraId="01045B72" w14:textId="77777777" w:rsidR="0056347F" w:rsidRPr="00751652" w:rsidRDefault="0056347F" w:rsidP="00C8321B">
      <w:pPr>
        <w:numPr>
          <w:ilvl w:val="1"/>
          <w:numId w:val="82"/>
        </w:numPr>
        <w:pBdr>
          <w:top w:val="nil"/>
          <w:left w:val="nil"/>
          <w:bottom w:val="nil"/>
          <w:right w:val="nil"/>
          <w:between w:val="nil"/>
        </w:pBdr>
        <w:adjustRightInd w:val="0"/>
        <w:spacing w:after="240" w:line="240" w:lineRule="auto"/>
        <w:ind w:left="709"/>
        <w:jc w:val="both"/>
        <w:rPr>
          <w:rFonts w:ascii="Arial" w:hAnsi="Arial" w:cs="Arial"/>
          <w:color w:val="000000"/>
          <w:sz w:val="24"/>
          <w:szCs w:val="24"/>
        </w:rPr>
      </w:pPr>
      <w:r w:rsidRPr="00751652">
        <w:rPr>
          <w:rFonts w:ascii="Arial" w:hAnsi="Arial" w:cs="Arial"/>
          <w:color w:val="000000" w:themeColor="text1"/>
          <w:sz w:val="24"/>
        </w:rPr>
        <w:t>The Buyer reserves the right to introduce by written notice to the Supplier</w:t>
      </w:r>
      <w:r w:rsidRPr="00751652">
        <w:rPr>
          <w:rFonts w:ascii="Arial" w:hAnsi="Arial" w:cs="Arial"/>
          <w:color w:val="000000" w:themeColor="text1"/>
          <w:sz w:val="24"/>
          <w:szCs w:val="24"/>
        </w:rPr>
        <w:t>;</w:t>
      </w:r>
      <w:r w:rsidRPr="00751652">
        <w:rPr>
          <w:rFonts w:ascii="Arial" w:hAnsi="Arial" w:cs="Arial"/>
          <w:color w:val="000000" w:themeColor="text1"/>
          <w:sz w:val="24"/>
        </w:rPr>
        <w:t xml:space="preserve"> new, </w:t>
      </w:r>
      <w:r w:rsidRPr="00751652">
        <w:rPr>
          <w:rFonts w:ascii="Arial" w:hAnsi="Arial" w:cs="Arial"/>
          <w:color w:val="000000" w:themeColor="text1"/>
          <w:sz w:val="24"/>
          <w:szCs w:val="24"/>
        </w:rPr>
        <w:t>revised</w:t>
      </w:r>
      <w:r w:rsidRPr="00751652">
        <w:rPr>
          <w:rFonts w:ascii="Arial" w:hAnsi="Arial" w:cs="Arial"/>
          <w:color w:val="000000" w:themeColor="text1"/>
          <w:sz w:val="24"/>
        </w:rPr>
        <w:t>, or remove Buyer PIs throughout the Call-Off Contract Period.</w:t>
      </w:r>
    </w:p>
    <w:p w14:paraId="1F34C802" w14:textId="77777777" w:rsidR="0056347F" w:rsidRPr="00751652" w:rsidRDefault="0056347F" w:rsidP="00C8321B">
      <w:pPr>
        <w:numPr>
          <w:ilvl w:val="1"/>
          <w:numId w:val="82"/>
        </w:numPr>
        <w:pBdr>
          <w:top w:val="nil"/>
          <w:left w:val="nil"/>
          <w:bottom w:val="nil"/>
          <w:right w:val="nil"/>
          <w:between w:val="nil"/>
        </w:pBdr>
        <w:adjustRightInd w:val="0"/>
        <w:spacing w:after="240" w:line="240" w:lineRule="auto"/>
        <w:ind w:left="709"/>
        <w:jc w:val="both"/>
        <w:rPr>
          <w:rFonts w:ascii="Arial" w:hAnsi="Arial" w:cs="Arial"/>
          <w:color w:val="000000" w:themeColor="text1"/>
          <w:sz w:val="24"/>
          <w:szCs w:val="24"/>
        </w:rPr>
      </w:pPr>
      <w:r w:rsidRPr="00751652">
        <w:rPr>
          <w:rFonts w:ascii="Arial" w:hAnsi="Arial" w:cs="Arial"/>
          <w:color w:val="000000" w:themeColor="text1"/>
          <w:sz w:val="24"/>
          <w:szCs w:val="24"/>
        </w:rPr>
        <w:t xml:space="preserve">In the instance that a Buyer PI is not met, the Supplier’s Project Manager will provide and track an action plan agreed by the Buyer to achieve Buyer PI within an agreed timescale. </w:t>
      </w:r>
      <w:r w:rsidRPr="00751652">
        <w:rPr>
          <w:rStyle w:val="normaltextrun"/>
          <w:rFonts w:ascii="Arial" w:hAnsi="Arial" w:cs="Arial"/>
          <w:color w:val="000000"/>
          <w:sz w:val="24"/>
          <w:szCs w:val="24"/>
          <w:bdr w:val="none" w:sz="0" w:space="0" w:color="auto" w:frame="1"/>
        </w:rPr>
        <w:t>Service Credits shall be calculated and deducted as per Call-off Schedule 14, the Buyer will not apply Service Credits to both a Service Level and an equivalent Performance Indicator in the same instance.</w:t>
      </w:r>
    </w:p>
    <w:p w14:paraId="46E9B2EB" w14:textId="77777777" w:rsidR="0056347F" w:rsidRPr="00751652" w:rsidRDefault="0056347F" w:rsidP="00C8321B">
      <w:pPr>
        <w:numPr>
          <w:ilvl w:val="1"/>
          <w:numId w:val="82"/>
        </w:numPr>
        <w:pBdr>
          <w:top w:val="nil"/>
          <w:left w:val="nil"/>
          <w:bottom w:val="nil"/>
          <w:right w:val="nil"/>
          <w:between w:val="nil"/>
        </w:pBdr>
        <w:adjustRightInd w:val="0"/>
        <w:spacing w:after="240" w:line="240" w:lineRule="auto"/>
        <w:ind w:left="709"/>
        <w:jc w:val="both"/>
        <w:rPr>
          <w:rFonts w:ascii="Arial" w:hAnsi="Arial" w:cs="Arial"/>
          <w:color w:val="000000"/>
        </w:rPr>
      </w:pPr>
      <w:r w:rsidRPr="00751652">
        <w:rPr>
          <w:rFonts w:ascii="Arial" w:hAnsi="Arial" w:cs="Arial"/>
          <w:color w:val="000000" w:themeColor="text1"/>
          <w:sz w:val="24"/>
        </w:rPr>
        <w:t>[Buyer Guidance: The below Buyer performance indicators by which Buyer contract management performance could be reported against are for illustration and example only. Buyers may add to or remove Buyer PIs from the below table to reflect Buyer specific performance criteria] Supplier’s contract management performance will be measured by the following Buyer PIs:</w:t>
      </w:r>
    </w:p>
    <w:p w14:paraId="2993998A" w14:textId="77777777" w:rsidR="00614FE9" w:rsidRDefault="00614FE9" w:rsidP="00614FE9">
      <w:pPr>
        <w:tabs>
          <w:tab w:val="left" w:pos="709"/>
        </w:tabs>
        <w:spacing w:after="160" w:line="259" w:lineRule="auto"/>
        <w:rPr>
          <w:rFonts w:ascii="Arial" w:hAnsi="Arial" w:cs="Arial"/>
          <w:color w:val="000000" w:themeColor="text1"/>
        </w:rPr>
      </w:pPr>
    </w:p>
    <w:p w14:paraId="3259A41E" w14:textId="77777777" w:rsidR="003E103C" w:rsidRDefault="003E103C" w:rsidP="00614FE9">
      <w:pPr>
        <w:tabs>
          <w:tab w:val="left" w:pos="709"/>
        </w:tabs>
        <w:spacing w:after="160" w:line="259" w:lineRule="auto"/>
        <w:rPr>
          <w:rFonts w:ascii="Arial" w:hAnsi="Arial" w:cs="Arial"/>
          <w:color w:val="000000" w:themeColor="text1"/>
        </w:rPr>
      </w:pPr>
    </w:p>
    <w:p w14:paraId="11AC11FF" w14:textId="77777777" w:rsidR="003E103C" w:rsidRDefault="003E103C" w:rsidP="00614FE9">
      <w:pPr>
        <w:tabs>
          <w:tab w:val="left" w:pos="709"/>
        </w:tabs>
        <w:spacing w:after="160" w:line="259" w:lineRule="auto"/>
        <w:rPr>
          <w:rFonts w:ascii="Arial" w:hAnsi="Arial" w:cs="Arial"/>
          <w:color w:val="000000" w:themeColor="text1"/>
        </w:rPr>
      </w:pPr>
    </w:p>
    <w:p w14:paraId="2451356E" w14:textId="77777777" w:rsidR="003E103C" w:rsidRDefault="003E103C" w:rsidP="00614FE9">
      <w:pPr>
        <w:tabs>
          <w:tab w:val="left" w:pos="709"/>
        </w:tabs>
        <w:spacing w:after="160" w:line="259" w:lineRule="auto"/>
        <w:rPr>
          <w:rFonts w:ascii="Arial" w:hAnsi="Arial" w:cs="Arial"/>
          <w:color w:val="000000" w:themeColor="text1"/>
        </w:rPr>
      </w:pPr>
    </w:p>
    <w:p w14:paraId="5A7B924E" w14:textId="77777777" w:rsidR="003E103C" w:rsidRPr="005D04B8" w:rsidRDefault="003E103C" w:rsidP="003E103C">
      <w:pPr>
        <w:ind w:left="709"/>
        <w:rPr>
          <w:rFonts w:ascii="Arial" w:eastAsia="Arial" w:hAnsi="Arial" w:cs="Arial"/>
          <w:sz w:val="24"/>
          <w:szCs w:val="24"/>
        </w:rPr>
      </w:pPr>
      <w:r w:rsidRPr="001F0D77">
        <w:rPr>
          <w:rFonts w:ascii="Arial" w:eastAsia="Arial" w:hAnsi="Arial" w:cs="Arial"/>
          <w:bCs/>
          <w:i/>
          <w:iCs/>
          <w:sz w:val="24"/>
          <w:szCs w:val="24"/>
        </w:rPr>
        <w:t>Redacted</w:t>
      </w:r>
      <w:r w:rsidRPr="005D04B8">
        <w:rPr>
          <w:rFonts w:ascii="Arial" w:eastAsia="Arial" w:hAnsi="Arial" w:cs="Arial"/>
          <w:sz w:val="24"/>
          <w:szCs w:val="24"/>
        </w:rPr>
        <w:t xml:space="preserve"> </w:t>
      </w:r>
    </w:p>
    <w:p w14:paraId="1BF6C078" w14:textId="77777777" w:rsidR="003E103C" w:rsidRPr="00751652" w:rsidRDefault="003E103C" w:rsidP="00614FE9">
      <w:pPr>
        <w:tabs>
          <w:tab w:val="left" w:pos="709"/>
        </w:tabs>
        <w:spacing w:after="160" w:line="259" w:lineRule="auto"/>
        <w:rPr>
          <w:rFonts w:ascii="Arial" w:hAnsi="Arial" w:cs="Arial"/>
          <w:color w:val="000000" w:themeColor="text1"/>
        </w:rPr>
        <w:sectPr w:rsidR="003E103C" w:rsidRPr="00751652" w:rsidSect="00A601EC">
          <w:headerReference w:type="default" r:id="rId109"/>
          <w:pgSz w:w="16840" w:h="11907" w:orient="landscape"/>
          <w:pgMar w:top="1440" w:right="1440" w:bottom="1440" w:left="1440" w:header="709" w:footer="709" w:gutter="0"/>
          <w:cols w:space="720"/>
          <w:docGrid w:linePitch="272"/>
        </w:sectPr>
      </w:pPr>
    </w:p>
    <w:p w14:paraId="64426E65" w14:textId="77777777" w:rsidR="00614FE9" w:rsidRPr="00751652" w:rsidRDefault="00614FE9" w:rsidP="00614FE9">
      <w:pPr>
        <w:rPr>
          <w:rFonts w:ascii="Arial" w:hAnsi="Arial" w:cs="Arial"/>
          <w:b/>
          <w:bCs/>
          <w:sz w:val="36"/>
          <w:szCs w:val="36"/>
        </w:rPr>
      </w:pPr>
      <w:r w:rsidRPr="00751652">
        <w:rPr>
          <w:rFonts w:ascii="Arial" w:hAnsi="Arial" w:cs="Arial"/>
          <w:b/>
          <w:bCs/>
          <w:sz w:val="36"/>
          <w:szCs w:val="36"/>
        </w:rPr>
        <w:lastRenderedPageBreak/>
        <w:t>Annex 1: Contract Boards</w:t>
      </w:r>
    </w:p>
    <w:p w14:paraId="6391F85F" w14:textId="77777777" w:rsidR="00614FE9" w:rsidRPr="00751652" w:rsidRDefault="00614FE9" w:rsidP="00614FE9">
      <w:pPr>
        <w:pBdr>
          <w:top w:val="nil"/>
          <w:left w:val="nil"/>
          <w:bottom w:val="nil"/>
          <w:right w:val="nil"/>
          <w:between w:val="nil"/>
        </w:pBdr>
        <w:tabs>
          <w:tab w:val="left" w:pos="360"/>
        </w:tabs>
        <w:spacing w:after="240"/>
        <w:rPr>
          <w:rFonts w:ascii="Arial" w:hAnsi="Arial" w:cs="Arial"/>
        </w:rPr>
      </w:pPr>
      <w:r w:rsidRPr="00751652">
        <w:rPr>
          <w:rFonts w:ascii="Arial" w:hAnsi="Arial" w:cs="Arial"/>
          <w:color w:val="000000" w:themeColor="text1"/>
          <w:sz w:val="24"/>
        </w:rPr>
        <w:t>The Parties agree to operate the following boards at the locations and at the frequencies set out below:</w:t>
      </w:r>
    </w:p>
    <w:tbl>
      <w:tblPr>
        <w:tblW w:w="0" w:type="auto"/>
        <w:tblLayout w:type="fixed"/>
        <w:tblLook w:val="06A0" w:firstRow="1" w:lastRow="0" w:firstColumn="1" w:lastColumn="0" w:noHBand="1" w:noVBand="1"/>
      </w:tblPr>
      <w:tblGrid>
        <w:gridCol w:w="9016"/>
      </w:tblGrid>
      <w:tr w:rsidR="00614FE9" w:rsidRPr="00751652" w14:paraId="58395EFC" w14:textId="77777777" w:rsidTr="00980BF2">
        <w:trPr>
          <w:trHeight w:val="300"/>
        </w:trPr>
        <w:tc>
          <w:tcPr>
            <w:tcW w:w="9016" w:type="dxa"/>
            <w:vAlign w:val="center"/>
          </w:tcPr>
          <w:p w14:paraId="71F252FD" w14:textId="77777777" w:rsidR="00614FE9" w:rsidRPr="00751652" w:rsidRDefault="00614FE9" w:rsidP="00980BF2">
            <w:pPr>
              <w:rPr>
                <w:rFonts w:ascii="Arial" w:hAnsi="Arial" w:cs="Arial"/>
              </w:rPr>
            </w:pPr>
            <w:r w:rsidRPr="00751652">
              <w:rPr>
                <w:rFonts w:ascii="Arial" w:hAnsi="Arial" w:cs="Arial"/>
                <w:b/>
                <w:bCs/>
              </w:rPr>
              <w:t>Operational Board Representation and Structure</w:t>
            </w:r>
            <w:r w:rsidRPr="00751652">
              <w:rPr>
                <w:rFonts w:ascii="Arial" w:hAnsi="Arial" w:cs="Arial"/>
              </w:rPr>
              <w:t xml:space="preserve"> </w:t>
            </w:r>
          </w:p>
          <w:p w14:paraId="7866A520" w14:textId="77777777" w:rsidR="00614FE9" w:rsidRPr="00751652" w:rsidRDefault="00614FE9" w:rsidP="00980BF2">
            <w:pPr>
              <w:rPr>
                <w:rFonts w:ascii="Arial" w:hAnsi="Arial" w:cs="Arial"/>
              </w:rPr>
            </w:pPr>
          </w:p>
          <w:tbl>
            <w:tblPr>
              <w:tblStyle w:val="TableGrid"/>
              <w:tblW w:w="0" w:type="auto"/>
              <w:tblLayout w:type="fixed"/>
              <w:tblLook w:val="06A0" w:firstRow="1" w:lastRow="0" w:firstColumn="1" w:lastColumn="0" w:noHBand="1" w:noVBand="1"/>
            </w:tblPr>
            <w:tblGrid>
              <w:gridCol w:w="4402"/>
              <w:gridCol w:w="4402"/>
            </w:tblGrid>
            <w:tr w:rsidR="00614FE9" w:rsidRPr="00751652" w14:paraId="454671A1" w14:textId="77777777" w:rsidTr="00980BF2">
              <w:trPr>
                <w:trHeight w:val="300"/>
              </w:trPr>
              <w:tc>
                <w:tcPr>
                  <w:tcW w:w="4402" w:type="dxa"/>
                </w:tcPr>
                <w:p w14:paraId="14D9A826" w14:textId="77777777" w:rsidR="00614FE9" w:rsidRPr="00751652" w:rsidRDefault="00614FE9" w:rsidP="00980BF2">
                  <w:pPr>
                    <w:rPr>
                      <w:rFonts w:ascii="Arial" w:hAnsi="Arial" w:cs="Arial"/>
                    </w:rPr>
                  </w:pPr>
                  <w:r w:rsidRPr="00751652">
                    <w:rPr>
                      <w:rFonts w:ascii="Arial" w:hAnsi="Arial" w:cs="Arial"/>
                    </w:rPr>
                    <w:t>Buyer Members of Operational Board</w:t>
                  </w:r>
                </w:p>
              </w:tc>
              <w:tc>
                <w:tcPr>
                  <w:tcW w:w="4402" w:type="dxa"/>
                </w:tcPr>
                <w:p w14:paraId="7D148674" w14:textId="77777777" w:rsidR="00614FE9" w:rsidRPr="00751652" w:rsidRDefault="00614FE9" w:rsidP="00980BF2">
                  <w:pPr>
                    <w:rPr>
                      <w:rFonts w:ascii="Arial" w:hAnsi="Arial" w:cs="Arial"/>
                    </w:rPr>
                  </w:pPr>
                  <w:r w:rsidRPr="00751652">
                    <w:rPr>
                      <w:rFonts w:ascii="Arial" w:hAnsi="Arial" w:cs="Arial"/>
                    </w:rPr>
                    <w:t>Senior Responsible Owner</w:t>
                  </w:r>
                </w:p>
                <w:p w14:paraId="17770961" w14:textId="77777777" w:rsidR="00614FE9" w:rsidRPr="00751652" w:rsidRDefault="00614FE9" w:rsidP="00980BF2">
                  <w:pPr>
                    <w:rPr>
                      <w:rFonts w:ascii="Arial" w:hAnsi="Arial" w:cs="Arial"/>
                    </w:rPr>
                  </w:pPr>
                  <w:r w:rsidRPr="00751652">
                    <w:rPr>
                      <w:rFonts w:ascii="Arial" w:hAnsi="Arial" w:cs="Arial"/>
                    </w:rPr>
                    <w:t>Operational Contract Manager</w:t>
                  </w:r>
                </w:p>
                <w:p w14:paraId="4CAF7DD1" w14:textId="77777777" w:rsidR="00614FE9" w:rsidRPr="00751652" w:rsidRDefault="00614FE9" w:rsidP="00980BF2">
                  <w:pPr>
                    <w:rPr>
                      <w:rFonts w:ascii="Arial" w:hAnsi="Arial" w:cs="Arial"/>
                    </w:rPr>
                  </w:pPr>
                  <w:r w:rsidRPr="00751652">
                    <w:rPr>
                      <w:rFonts w:ascii="Arial" w:hAnsi="Arial" w:cs="Arial"/>
                    </w:rPr>
                    <w:t>Commercial Contract Manager</w:t>
                  </w:r>
                </w:p>
                <w:p w14:paraId="037AA1E2" w14:textId="77777777" w:rsidR="00614FE9" w:rsidRPr="00751652" w:rsidRDefault="00614FE9" w:rsidP="00980BF2">
                  <w:pPr>
                    <w:rPr>
                      <w:rFonts w:ascii="Arial" w:hAnsi="Arial" w:cs="Arial"/>
                    </w:rPr>
                  </w:pPr>
                  <w:r w:rsidRPr="00751652">
                    <w:rPr>
                      <w:rFonts w:ascii="Arial" w:hAnsi="Arial" w:cs="Arial"/>
                    </w:rPr>
                    <w:t>Financial Team representation</w:t>
                  </w:r>
                </w:p>
                <w:p w14:paraId="12A0FE3F" w14:textId="77777777" w:rsidR="00614FE9" w:rsidRPr="00751652" w:rsidRDefault="00614FE9" w:rsidP="00980BF2">
                  <w:pPr>
                    <w:rPr>
                      <w:rFonts w:ascii="Arial" w:hAnsi="Arial" w:cs="Arial"/>
                    </w:rPr>
                  </w:pPr>
                  <w:r w:rsidRPr="00751652">
                    <w:rPr>
                      <w:rFonts w:ascii="Arial" w:hAnsi="Arial" w:cs="Arial"/>
                    </w:rPr>
                    <w:t>Additional representation by invitation of the Buyer</w:t>
                  </w:r>
                </w:p>
              </w:tc>
            </w:tr>
            <w:tr w:rsidR="00614FE9" w:rsidRPr="00751652" w14:paraId="47FA1F93" w14:textId="77777777" w:rsidTr="00980BF2">
              <w:trPr>
                <w:trHeight w:val="300"/>
              </w:trPr>
              <w:tc>
                <w:tcPr>
                  <w:tcW w:w="4402" w:type="dxa"/>
                </w:tcPr>
                <w:p w14:paraId="3A8216EA" w14:textId="77777777" w:rsidR="00614FE9" w:rsidRPr="00751652" w:rsidRDefault="00614FE9" w:rsidP="00980BF2">
                  <w:pPr>
                    <w:rPr>
                      <w:rFonts w:ascii="Arial" w:hAnsi="Arial" w:cs="Arial"/>
                    </w:rPr>
                  </w:pPr>
                  <w:r w:rsidRPr="00751652">
                    <w:rPr>
                      <w:rFonts w:ascii="Arial" w:eastAsia="Arial" w:hAnsi="Arial" w:cs="Arial"/>
                    </w:rPr>
                    <w:t>Supplier Members of Operational Board</w:t>
                  </w:r>
                </w:p>
              </w:tc>
              <w:tc>
                <w:tcPr>
                  <w:tcW w:w="4402" w:type="dxa"/>
                </w:tcPr>
                <w:p w14:paraId="2BB5D84A" w14:textId="77777777" w:rsidR="00614FE9" w:rsidRPr="00751652" w:rsidRDefault="00614FE9" w:rsidP="00980BF2">
                  <w:pPr>
                    <w:rPr>
                      <w:rFonts w:ascii="Arial" w:eastAsia="Arial" w:hAnsi="Arial" w:cs="Arial"/>
                    </w:rPr>
                  </w:pPr>
                  <w:r w:rsidRPr="00751652">
                    <w:rPr>
                      <w:rFonts w:ascii="Arial" w:eastAsia="Arial" w:hAnsi="Arial" w:cs="Arial"/>
                    </w:rPr>
                    <w:t xml:space="preserve">Senior Supplier Representative </w:t>
                  </w:r>
                  <w:proofErr w:type="gramStart"/>
                  <w:r w:rsidRPr="00751652">
                    <w:rPr>
                      <w:rFonts w:ascii="Arial" w:eastAsia="Arial" w:hAnsi="Arial" w:cs="Arial"/>
                    </w:rPr>
                    <w:t>e.g.</w:t>
                  </w:r>
                  <w:proofErr w:type="gramEnd"/>
                  <w:r w:rsidRPr="00751652">
                    <w:rPr>
                      <w:rFonts w:ascii="Arial" w:eastAsia="Arial" w:hAnsi="Arial" w:cs="Arial"/>
                    </w:rPr>
                    <w:t xml:space="preserve"> Account Manager</w:t>
                  </w:r>
                </w:p>
                <w:p w14:paraId="7A375B15" w14:textId="77777777" w:rsidR="00614FE9" w:rsidRPr="00751652" w:rsidRDefault="00614FE9" w:rsidP="00980BF2">
                  <w:pPr>
                    <w:rPr>
                      <w:rFonts w:ascii="Arial" w:eastAsia="Arial" w:hAnsi="Arial" w:cs="Arial"/>
                    </w:rPr>
                  </w:pPr>
                  <w:r w:rsidRPr="00751652">
                    <w:rPr>
                      <w:rFonts w:ascii="Arial" w:eastAsia="Arial" w:hAnsi="Arial" w:cs="Arial"/>
                    </w:rPr>
                    <w:t>Supplier Engagement Manager</w:t>
                  </w:r>
                </w:p>
                <w:p w14:paraId="38AE2A6B" w14:textId="77777777" w:rsidR="00614FE9" w:rsidRPr="00751652" w:rsidRDefault="00614FE9" w:rsidP="00980BF2">
                  <w:pPr>
                    <w:rPr>
                      <w:rFonts w:ascii="Arial" w:eastAsia="Arial" w:hAnsi="Arial" w:cs="Arial"/>
                    </w:rPr>
                  </w:pPr>
                  <w:r w:rsidRPr="00751652">
                    <w:rPr>
                      <w:rFonts w:ascii="Arial" w:eastAsia="Arial" w:hAnsi="Arial" w:cs="Arial"/>
                    </w:rPr>
                    <w:t xml:space="preserve">Supplier Contract Manager </w:t>
                  </w:r>
                </w:p>
                <w:p w14:paraId="0C9E1308" w14:textId="77777777" w:rsidR="00614FE9" w:rsidRPr="00751652" w:rsidRDefault="00614FE9" w:rsidP="00980BF2">
                  <w:pPr>
                    <w:rPr>
                      <w:rFonts w:ascii="Arial" w:eastAsia="Arial" w:hAnsi="Arial" w:cs="Arial"/>
                    </w:rPr>
                  </w:pPr>
                  <w:r w:rsidRPr="00751652">
                    <w:rPr>
                      <w:rFonts w:ascii="Arial" w:eastAsia="Arial" w:hAnsi="Arial" w:cs="Arial"/>
                    </w:rPr>
                    <w:t>Other relevant supplier team members by invitation of the Buyer</w:t>
                  </w:r>
                </w:p>
                <w:p w14:paraId="274CCA50" w14:textId="77777777" w:rsidR="00614FE9" w:rsidRPr="00751652" w:rsidRDefault="00614FE9" w:rsidP="00980BF2">
                  <w:pPr>
                    <w:rPr>
                      <w:rFonts w:ascii="Arial" w:hAnsi="Arial" w:cs="Arial"/>
                    </w:rPr>
                  </w:pPr>
                </w:p>
              </w:tc>
            </w:tr>
            <w:tr w:rsidR="00614FE9" w:rsidRPr="00751652" w14:paraId="1A27EB94" w14:textId="77777777" w:rsidTr="00980BF2">
              <w:trPr>
                <w:trHeight w:val="300"/>
              </w:trPr>
              <w:tc>
                <w:tcPr>
                  <w:tcW w:w="4402" w:type="dxa"/>
                </w:tcPr>
                <w:p w14:paraId="619A334D" w14:textId="77777777" w:rsidR="00614FE9" w:rsidRPr="00751652" w:rsidRDefault="00614FE9" w:rsidP="00980BF2">
                  <w:pPr>
                    <w:rPr>
                      <w:rFonts w:ascii="Arial" w:hAnsi="Arial" w:cs="Arial"/>
                    </w:rPr>
                  </w:pPr>
                  <w:r w:rsidRPr="00751652">
                    <w:rPr>
                      <w:rFonts w:ascii="Arial" w:eastAsia="Arial" w:hAnsi="Arial" w:cs="Arial"/>
                    </w:rPr>
                    <w:t xml:space="preserve">Start Date for Operational Board meetings  </w:t>
                  </w:r>
                </w:p>
              </w:tc>
              <w:tc>
                <w:tcPr>
                  <w:tcW w:w="4402" w:type="dxa"/>
                </w:tcPr>
                <w:p w14:paraId="73AEF633" w14:textId="77777777" w:rsidR="00614FE9" w:rsidRPr="00751652" w:rsidRDefault="00614FE9" w:rsidP="00980BF2">
                  <w:pPr>
                    <w:rPr>
                      <w:rFonts w:ascii="Arial" w:hAnsi="Arial" w:cs="Arial"/>
                    </w:rPr>
                  </w:pPr>
                  <w:r w:rsidRPr="00751652">
                    <w:rPr>
                      <w:rFonts w:ascii="Arial" w:eastAsia="Arial" w:hAnsi="Arial" w:cs="Arial"/>
                    </w:rPr>
                    <w:t>Within 1 month of the Contract Start Date, if not already in place</w:t>
                  </w:r>
                </w:p>
              </w:tc>
            </w:tr>
            <w:tr w:rsidR="00614FE9" w:rsidRPr="00751652" w14:paraId="00A86662" w14:textId="77777777" w:rsidTr="00980BF2">
              <w:trPr>
                <w:trHeight w:val="300"/>
              </w:trPr>
              <w:tc>
                <w:tcPr>
                  <w:tcW w:w="4402" w:type="dxa"/>
                </w:tcPr>
                <w:p w14:paraId="088559B8" w14:textId="77777777" w:rsidR="00614FE9" w:rsidRPr="00751652" w:rsidRDefault="00614FE9" w:rsidP="00980BF2">
                  <w:pPr>
                    <w:rPr>
                      <w:rFonts w:ascii="Arial" w:hAnsi="Arial" w:cs="Arial"/>
                    </w:rPr>
                  </w:pPr>
                  <w:r w:rsidRPr="00751652">
                    <w:rPr>
                      <w:rFonts w:ascii="Arial" w:eastAsia="Arial" w:hAnsi="Arial" w:cs="Arial"/>
                    </w:rPr>
                    <w:t xml:space="preserve">Frequency of Operational Board meetings  </w:t>
                  </w:r>
                </w:p>
              </w:tc>
              <w:tc>
                <w:tcPr>
                  <w:tcW w:w="4402" w:type="dxa"/>
                </w:tcPr>
                <w:p w14:paraId="7ECFB039" w14:textId="77777777" w:rsidR="00614FE9" w:rsidRPr="00751652" w:rsidRDefault="00614FE9" w:rsidP="00980BF2">
                  <w:pPr>
                    <w:rPr>
                      <w:rFonts w:ascii="Arial" w:hAnsi="Arial" w:cs="Arial"/>
                    </w:rPr>
                  </w:pPr>
                  <w:r w:rsidRPr="00751652">
                    <w:rPr>
                      <w:rFonts w:ascii="Arial" w:eastAsia="Arial" w:hAnsi="Arial" w:cs="Arial"/>
                    </w:rPr>
                    <w:t>Monthly, or at any other frequency as required by the Buyer acting in its sole discretion</w:t>
                  </w:r>
                </w:p>
              </w:tc>
            </w:tr>
            <w:tr w:rsidR="00614FE9" w:rsidRPr="00751652" w14:paraId="1A2147F3" w14:textId="77777777" w:rsidTr="00980BF2">
              <w:trPr>
                <w:trHeight w:val="300"/>
              </w:trPr>
              <w:tc>
                <w:tcPr>
                  <w:tcW w:w="4402" w:type="dxa"/>
                </w:tcPr>
                <w:p w14:paraId="576C71D3" w14:textId="77777777" w:rsidR="00614FE9" w:rsidRPr="00751652" w:rsidRDefault="00614FE9" w:rsidP="00980BF2">
                  <w:pPr>
                    <w:rPr>
                      <w:rFonts w:ascii="Arial" w:hAnsi="Arial" w:cs="Arial"/>
                    </w:rPr>
                  </w:pPr>
                  <w:r w:rsidRPr="00751652">
                    <w:rPr>
                      <w:rFonts w:ascii="Arial" w:eastAsia="Arial" w:hAnsi="Arial" w:cs="Arial"/>
                    </w:rPr>
                    <w:t xml:space="preserve">Location of Operational Board meetings  </w:t>
                  </w:r>
                </w:p>
              </w:tc>
              <w:tc>
                <w:tcPr>
                  <w:tcW w:w="4402" w:type="dxa"/>
                </w:tcPr>
                <w:p w14:paraId="76579CA4" w14:textId="77777777" w:rsidR="00614FE9" w:rsidRPr="00751652" w:rsidRDefault="00614FE9" w:rsidP="00980BF2">
                  <w:pPr>
                    <w:rPr>
                      <w:rFonts w:ascii="Arial" w:hAnsi="Arial" w:cs="Arial"/>
                    </w:rPr>
                  </w:pPr>
                  <w:r w:rsidRPr="00751652">
                    <w:rPr>
                      <w:rFonts w:ascii="Arial" w:eastAsia="Arial" w:hAnsi="Arial" w:cs="Arial"/>
                    </w:rPr>
                    <w:t xml:space="preserve">Location to be confirmed as required by the Buyer acting in its sole discretion  </w:t>
                  </w:r>
                </w:p>
              </w:tc>
            </w:tr>
          </w:tbl>
          <w:p w14:paraId="09D1FF3C" w14:textId="77777777" w:rsidR="00614FE9" w:rsidRPr="00751652" w:rsidRDefault="00614FE9" w:rsidP="00980BF2">
            <w:pPr>
              <w:rPr>
                <w:rFonts w:ascii="Arial" w:hAnsi="Arial" w:cs="Arial"/>
              </w:rPr>
            </w:pPr>
          </w:p>
        </w:tc>
      </w:tr>
    </w:tbl>
    <w:p w14:paraId="2BFDE09C" w14:textId="77777777" w:rsidR="00614FE9" w:rsidRPr="00751652" w:rsidRDefault="00614FE9" w:rsidP="00614FE9">
      <w:pPr>
        <w:pBdr>
          <w:top w:val="nil"/>
          <w:left w:val="nil"/>
          <w:bottom w:val="nil"/>
          <w:right w:val="nil"/>
          <w:between w:val="nil"/>
        </w:pBdr>
        <w:tabs>
          <w:tab w:val="left" w:pos="360"/>
        </w:tabs>
        <w:spacing w:after="240"/>
        <w:rPr>
          <w:rFonts w:ascii="Arial" w:hAnsi="Arial" w:cs="Arial"/>
          <w:sz w:val="24"/>
          <w:szCs w:val="24"/>
        </w:rPr>
      </w:pPr>
    </w:p>
    <w:p w14:paraId="459E8C33" w14:textId="77777777" w:rsidR="00614FE9" w:rsidRPr="00751652" w:rsidRDefault="00614FE9" w:rsidP="00614FE9">
      <w:pPr>
        <w:pBdr>
          <w:top w:val="nil"/>
          <w:left w:val="nil"/>
          <w:bottom w:val="nil"/>
          <w:right w:val="nil"/>
          <w:between w:val="nil"/>
        </w:pBdr>
        <w:tabs>
          <w:tab w:val="left" w:pos="360"/>
        </w:tabs>
        <w:spacing w:after="240"/>
        <w:rPr>
          <w:rFonts w:ascii="Arial" w:hAnsi="Arial" w:cs="Arial"/>
          <w:b/>
          <w:sz w:val="36"/>
        </w:rPr>
      </w:pPr>
    </w:p>
    <w:p w14:paraId="6CE02D64" w14:textId="77777777" w:rsidR="00614FE9" w:rsidRPr="00751652" w:rsidRDefault="00614FE9" w:rsidP="0056202B">
      <w:pPr>
        <w:tabs>
          <w:tab w:val="left" w:pos="5258"/>
        </w:tabs>
        <w:rPr>
          <w:rFonts w:ascii="Arial" w:eastAsia="Arial" w:hAnsi="Arial" w:cs="Arial"/>
        </w:rPr>
        <w:sectPr w:rsidR="00614FE9" w:rsidRPr="00751652" w:rsidSect="0058269C">
          <w:headerReference w:type="default" r:id="rId110"/>
          <w:pgSz w:w="11906" w:h="16838"/>
          <w:pgMar w:top="1440" w:right="1440" w:bottom="1440" w:left="1440" w:header="709" w:footer="709" w:gutter="0"/>
          <w:cols w:space="720"/>
        </w:sectPr>
      </w:pPr>
    </w:p>
    <w:p w14:paraId="10CA0FCA" w14:textId="77777777" w:rsidR="00614FE9" w:rsidRPr="00751652" w:rsidRDefault="00614FE9" w:rsidP="00614FE9">
      <w:pPr>
        <w:keepNext/>
        <w:rPr>
          <w:rFonts w:ascii="Arial" w:eastAsia="Arial" w:hAnsi="Arial" w:cs="Arial"/>
          <w:b/>
          <w:sz w:val="36"/>
          <w:szCs w:val="36"/>
        </w:rPr>
      </w:pPr>
      <w:r w:rsidRPr="00751652">
        <w:rPr>
          <w:rFonts w:ascii="Arial" w:eastAsia="Arial" w:hAnsi="Arial" w:cs="Arial"/>
          <w:b/>
          <w:sz w:val="36"/>
          <w:szCs w:val="36"/>
        </w:rPr>
        <w:lastRenderedPageBreak/>
        <w:t xml:space="preserve">Call-Off Schedule 18 (Background Checks) </w:t>
      </w:r>
    </w:p>
    <w:p w14:paraId="32CC7D78" w14:textId="77777777" w:rsidR="00614FE9" w:rsidRPr="00751652" w:rsidRDefault="00614FE9" w:rsidP="00614FE9">
      <w:pPr>
        <w:keepNext/>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751652">
        <w:rPr>
          <w:rFonts w:ascii="Arial" w:eastAsia="Arial Bold" w:hAnsi="Arial" w:cs="Arial"/>
          <w:b/>
          <w:color w:val="000000"/>
          <w:sz w:val="24"/>
          <w:szCs w:val="24"/>
        </w:rPr>
        <w:t>When you should use this Schedule</w:t>
      </w:r>
    </w:p>
    <w:p w14:paraId="69F62A33" w14:textId="77777777" w:rsidR="00614FE9" w:rsidRPr="00751652" w:rsidRDefault="00614FE9" w:rsidP="00614FE9">
      <w:pPr>
        <w:rPr>
          <w:rFonts w:ascii="Arial" w:eastAsia="Arial" w:hAnsi="Arial" w:cs="Arial"/>
          <w:sz w:val="24"/>
          <w:szCs w:val="24"/>
        </w:rPr>
      </w:pPr>
      <w:r w:rsidRPr="00751652">
        <w:rPr>
          <w:rFonts w:ascii="Arial" w:eastAsia="Arial" w:hAnsi="Arial" w:cs="Arial"/>
          <w:sz w:val="24"/>
          <w:szCs w:val="24"/>
        </w:rPr>
        <w:t xml:space="preserve">This Schedule should be used where Supplier Staff must be vetted before working on Contract. </w:t>
      </w:r>
    </w:p>
    <w:p w14:paraId="23BDDCEB" w14:textId="77777777" w:rsidR="00614FE9" w:rsidRPr="00751652" w:rsidRDefault="00614FE9" w:rsidP="00614FE9">
      <w:pPr>
        <w:keepNext/>
        <w:pBdr>
          <w:top w:val="nil"/>
          <w:left w:val="nil"/>
          <w:bottom w:val="nil"/>
          <w:right w:val="nil"/>
          <w:between w:val="nil"/>
        </w:pBdr>
        <w:tabs>
          <w:tab w:val="left" w:pos="142"/>
        </w:tabs>
        <w:spacing w:before="240" w:after="120" w:line="240" w:lineRule="auto"/>
        <w:ind w:left="720" w:hanging="720"/>
        <w:rPr>
          <w:rFonts w:ascii="Arial" w:eastAsia="Arial" w:hAnsi="Arial" w:cs="Arial"/>
          <w:b/>
          <w:smallCaps/>
          <w:color w:val="000000"/>
          <w:sz w:val="24"/>
          <w:szCs w:val="24"/>
        </w:rPr>
      </w:pPr>
      <w:r w:rsidRPr="00751652">
        <w:rPr>
          <w:rFonts w:ascii="Arial" w:eastAsia="Arial Bold" w:hAnsi="Arial" w:cs="Arial"/>
          <w:b/>
          <w:color w:val="000000"/>
          <w:sz w:val="24"/>
          <w:szCs w:val="24"/>
        </w:rPr>
        <w:t>Definitions</w:t>
      </w:r>
    </w:p>
    <w:p w14:paraId="45D0D68C" w14:textId="77777777" w:rsidR="00614FE9" w:rsidRPr="00751652" w:rsidRDefault="00614FE9" w:rsidP="00614FE9">
      <w:pPr>
        <w:ind w:left="720"/>
        <w:rPr>
          <w:rFonts w:ascii="Arial" w:eastAsia="Arial" w:hAnsi="Arial" w:cs="Arial"/>
          <w:sz w:val="24"/>
          <w:szCs w:val="24"/>
        </w:rPr>
      </w:pPr>
      <w:r w:rsidRPr="00751652">
        <w:rPr>
          <w:rFonts w:ascii="Arial" w:eastAsia="Arial" w:hAnsi="Arial" w:cs="Arial"/>
          <w:b/>
          <w:sz w:val="24"/>
          <w:szCs w:val="24"/>
        </w:rPr>
        <w:t>“Relevant Conviction”</w:t>
      </w:r>
      <w:r w:rsidRPr="00751652">
        <w:rPr>
          <w:rFonts w:ascii="Arial" w:eastAsia="Arial" w:hAnsi="Arial" w:cs="Arial"/>
          <w:sz w:val="24"/>
          <w:szCs w:val="24"/>
        </w:rPr>
        <w:t xml:space="preserve"> means any conviction listed in Annex 1 to this Schedule. </w:t>
      </w:r>
    </w:p>
    <w:p w14:paraId="77C39505" w14:textId="77777777" w:rsidR="00614FE9" w:rsidRPr="00751652" w:rsidRDefault="00614FE9" w:rsidP="00614FE9">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751652">
        <w:rPr>
          <w:rFonts w:ascii="Arial" w:eastAsia="Arial Bold" w:hAnsi="Arial" w:cs="Arial"/>
          <w:b/>
          <w:color w:val="000000"/>
          <w:sz w:val="24"/>
          <w:szCs w:val="24"/>
        </w:rPr>
        <w:t>Relevant Convictions</w:t>
      </w:r>
    </w:p>
    <w:p w14:paraId="2538CAB1" w14:textId="77777777" w:rsidR="00614FE9" w:rsidRPr="00751652" w:rsidRDefault="00614FE9" w:rsidP="00614FE9">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sidRPr="00751652">
        <w:rPr>
          <w:rFonts w:ascii="Arial" w:eastAsia="Arial" w:hAnsi="Arial" w:cs="Arial"/>
          <w:color w:val="000000"/>
          <w:sz w:val="24"/>
          <w:szCs w:val="24"/>
        </w:rPr>
        <w:t xml:space="preserve">The Supplier must ensure that no person who discloses that they have a Relevant Conviction, or a person who is found to have any Relevant Convictions (whether as a result of a </w:t>
      </w:r>
      <w:proofErr w:type="gramStart"/>
      <w:r w:rsidRPr="00751652">
        <w:rPr>
          <w:rFonts w:ascii="Arial" w:eastAsia="Arial" w:hAnsi="Arial" w:cs="Arial"/>
          <w:color w:val="000000"/>
          <w:sz w:val="24"/>
          <w:szCs w:val="24"/>
        </w:rPr>
        <w:t>police</w:t>
      </w:r>
      <w:proofErr w:type="gramEnd"/>
      <w:r w:rsidRPr="00751652">
        <w:rPr>
          <w:rFonts w:ascii="Arial" w:eastAsia="Arial" w:hAnsi="Arial" w:cs="Arial"/>
          <w:color w:val="000000"/>
          <w:sz w:val="24"/>
          <w:szCs w:val="24"/>
        </w:rPr>
        <w:t xml:space="preserve"> check or through the procedure of the Disclosure and Barring Service (DBS) or otherwise), is employed or engaged in any part of the provision of the Deliverables without Approval.</w:t>
      </w:r>
    </w:p>
    <w:p w14:paraId="0EC4B51B" w14:textId="77777777" w:rsidR="00614FE9" w:rsidRPr="00751652" w:rsidRDefault="00614FE9" w:rsidP="00614FE9">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sidRPr="00751652">
        <w:rPr>
          <w:rFonts w:ascii="Arial" w:eastAsia="Arial" w:hAnsi="Arial" w:cs="Arial"/>
          <w:color w:val="000000"/>
          <w:sz w:val="24"/>
          <w:szCs w:val="24"/>
        </w:rPr>
        <w:t xml:space="preserve">Notwithstanding Paragraph </w:t>
      </w:r>
      <w:r w:rsidRPr="00751652">
        <w:rPr>
          <w:rFonts w:ascii="Arial" w:eastAsia="Arial" w:hAnsi="Arial" w:cs="Arial"/>
          <w:sz w:val="24"/>
          <w:szCs w:val="24"/>
        </w:rPr>
        <w:t>3</w:t>
      </w:r>
      <w:r w:rsidRPr="00751652">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2B648741" w14:textId="77777777" w:rsidR="00614FE9" w:rsidRPr="00751652" w:rsidRDefault="00614FE9" w:rsidP="00614FE9">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751652">
        <w:rPr>
          <w:rFonts w:ascii="Arial" w:eastAsia="Arial" w:hAnsi="Arial" w:cs="Arial"/>
          <w:color w:val="000000"/>
          <w:sz w:val="24"/>
          <w:szCs w:val="24"/>
        </w:rPr>
        <w:t>carry out a check with the records held by the Department for Education (DfE</w:t>
      </w:r>
      <w:proofErr w:type="gramStart"/>
      <w:r w:rsidRPr="00751652">
        <w:rPr>
          <w:rFonts w:ascii="Arial" w:eastAsia="Arial" w:hAnsi="Arial" w:cs="Arial"/>
          <w:color w:val="000000"/>
          <w:sz w:val="24"/>
          <w:szCs w:val="24"/>
        </w:rPr>
        <w:t>);</w:t>
      </w:r>
      <w:proofErr w:type="gramEnd"/>
    </w:p>
    <w:p w14:paraId="4AA5962A" w14:textId="77777777" w:rsidR="00614FE9" w:rsidRPr="00751652" w:rsidRDefault="00614FE9" w:rsidP="00614FE9">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751652">
        <w:rPr>
          <w:rFonts w:ascii="Arial" w:eastAsia="Arial" w:hAnsi="Arial" w:cs="Arial"/>
          <w:color w:val="000000"/>
          <w:sz w:val="24"/>
          <w:szCs w:val="24"/>
        </w:rPr>
        <w:t>conduct thorough questioning regarding any Relevant Convictions; and</w:t>
      </w:r>
    </w:p>
    <w:p w14:paraId="4D7EA305" w14:textId="77777777" w:rsidR="00614FE9" w:rsidRPr="00751652" w:rsidRDefault="00614FE9" w:rsidP="00614FE9">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751652">
        <w:rPr>
          <w:rFonts w:ascii="Arial" w:eastAsia="Arial" w:hAnsi="Arial" w:cs="Arial"/>
          <w:color w:val="000000"/>
          <w:sz w:val="24"/>
          <w:szCs w:val="24"/>
        </w:rPr>
        <w:t>ensure a police check is completed and such other checks as may be carried out through the Disclosure and Barring Service (DBS),</w:t>
      </w:r>
    </w:p>
    <w:p w14:paraId="0E40E7E3" w14:textId="77777777" w:rsidR="00614FE9" w:rsidRPr="00751652" w:rsidRDefault="00614FE9" w:rsidP="00614FE9">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sidRPr="00751652">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6B0CA69C" w14:textId="77777777" w:rsidR="00614FE9" w:rsidRPr="00751652" w:rsidRDefault="00614FE9" w:rsidP="00614FE9">
      <w:pPr>
        <w:pBdr>
          <w:top w:val="nil"/>
          <w:left w:val="nil"/>
          <w:bottom w:val="nil"/>
          <w:right w:val="nil"/>
          <w:between w:val="nil"/>
        </w:pBdr>
        <w:tabs>
          <w:tab w:val="left" w:pos="142"/>
        </w:tabs>
        <w:spacing w:before="240" w:after="120" w:line="240" w:lineRule="auto"/>
        <w:ind w:left="720" w:hanging="720"/>
        <w:rPr>
          <w:rFonts w:ascii="Arial" w:eastAsia="Arial" w:hAnsi="Arial" w:cs="Arial"/>
          <w:color w:val="000000"/>
          <w:sz w:val="24"/>
          <w:szCs w:val="24"/>
        </w:rPr>
      </w:pPr>
      <w:r w:rsidRPr="00751652">
        <w:rPr>
          <w:rFonts w:ascii="Arial" w:eastAsia="Arial" w:hAnsi="Arial" w:cs="Arial"/>
          <w:b/>
          <w:color w:val="000000"/>
          <w:sz w:val="24"/>
          <w:szCs w:val="24"/>
        </w:rPr>
        <w:t>Additional background checks</w:t>
      </w:r>
    </w:p>
    <w:p w14:paraId="5F60A2E2" w14:textId="77777777" w:rsidR="00614FE9" w:rsidRPr="00751652" w:rsidRDefault="00614FE9" w:rsidP="00614FE9">
      <w:pPr>
        <w:numPr>
          <w:ilvl w:val="1"/>
          <w:numId w:val="0"/>
        </w:numPr>
        <w:pBdr>
          <w:top w:val="nil"/>
          <w:left w:val="nil"/>
          <w:bottom w:val="nil"/>
          <w:right w:val="nil"/>
          <w:between w:val="nil"/>
        </w:pBdr>
        <w:tabs>
          <w:tab w:val="left" w:pos="142"/>
        </w:tabs>
        <w:spacing w:before="120" w:after="120" w:line="240" w:lineRule="auto"/>
        <w:ind w:left="1440" w:hanging="720"/>
        <w:jc w:val="both"/>
        <w:rPr>
          <w:rFonts w:ascii="Arial" w:eastAsia="Arial" w:hAnsi="Arial" w:cs="Arial"/>
          <w:color w:val="000000"/>
          <w:sz w:val="24"/>
          <w:szCs w:val="24"/>
        </w:rPr>
      </w:pPr>
      <w:r w:rsidRPr="00751652">
        <w:rPr>
          <w:rFonts w:ascii="Arial" w:eastAsia="Arial" w:hAnsi="Arial" w:cs="Arial"/>
          <w:sz w:val="24"/>
          <w:szCs w:val="24"/>
        </w:rPr>
        <w:t xml:space="preserve">Notwithstanding Paragraph 3 of this Call-Off Schedule 18, Buyer may, at its sole discretion, carry out additional background checks on Supplier Staff which Buyer considers satisfactory for the purpose of checking Supplier Staff’s suitability and eligibility to provide the Services and Deliverables. </w:t>
      </w:r>
    </w:p>
    <w:p w14:paraId="1955ADD1" w14:textId="77777777" w:rsidR="00614FE9" w:rsidRPr="00751652" w:rsidRDefault="00614FE9" w:rsidP="00614FE9">
      <w:pPr>
        <w:keepNext/>
        <w:pBdr>
          <w:top w:val="nil"/>
          <w:left w:val="nil"/>
          <w:bottom w:val="nil"/>
          <w:right w:val="nil"/>
          <w:between w:val="nil"/>
        </w:pBdr>
        <w:tabs>
          <w:tab w:val="left" w:pos="142"/>
        </w:tabs>
        <w:spacing w:before="240" w:after="120" w:line="240" w:lineRule="auto"/>
        <w:jc w:val="center"/>
        <w:rPr>
          <w:rFonts w:ascii="Arial" w:eastAsia="Arial" w:hAnsi="Arial" w:cs="Arial"/>
          <w:b/>
          <w:sz w:val="36"/>
          <w:szCs w:val="36"/>
        </w:rPr>
      </w:pPr>
      <w:r w:rsidRPr="00751652">
        <w:rPr>
          <w:rFonts w:ascii="Arial" w:hAnsi="Arial" w:cs="Arial"/>
        </w:rPr>
        <w:br w:type="page"/>
      </w:r>
      <w:r w:rsidRPr="00751652">
        <w:rPr>
          <w:rFonts w:ascii="Arial" w:eastAsia="Arial" w:hAnsi="Arial" w:cs="Arial"/>
          <w:b/>
          <w:sz w:val="36"/>
          <w:szCs w:val="36"/>
        </w:rPr>
        <w:lastRenderedPageBreak/>
        <w:t>Annex 1 – Relevant Convictions</w:t>
      </w:r>
    </w:p>
    <w:p w14:paraId="06F9EC1E" w14:textId="77777777" w:rsidR="00614FE9" w:rsidRPr="00751652" w:rsidRDefault="00614FE9" w:rsidP="00614FE9">
      <w:pPr>
        <w:rPr>
          <w:rFonts w:ascii="Arial" w:eastAsia="Arial" w:hAnsi="Arial" w:cs="Arial"/>
          <w:sz w:val="24"/>
          <w:szCs w:val="24"/>
        </w:rPr>
      </w:pPr>
    </w:p>
    <w:p w14:paraId="3CE3EF6C" w14:textId="77777777" w:rsidR="00614FE9" w:rsidRPr="00751652" w:rsidRDefault="00614FE9" w:rsidP="00614FE9">
      <w:pPr>
        <w:pStyle w:val="Heading3"/>
        <w:rPr>
          <w:rStyle w:val="Hyperlink"/>
          <w:rFonts w:ascii="Arial" w:eastAsia="Arial" w:hAnsi="Arial" w:cs="Arial"/>
          <w:b w:val="0"/>
          <w:sz w:val="24"/>
          <w:szCs w:val="24"/>
        </w:rPr>
      </w:pPr>
      <w:r w:rsidRPr="00751652">
        <w:rPr>
          <w:rFonts w:ascii="Arial" w:eastAsia="Arial" w:hAnsi="Arial" w:cs="Arial"/>
          <w:b w:val="0"/>
          <w:sz w:val="24"/>
          <w:szCs w:val="24"/>
        </w:rPr>
        <w:t xml:space="preserve">Relevant Convictions are subject to Buyer discretion following review of the details of convictions and conditional cautions considered to be ‘unspent’ under the terms of the </w:t>
      </w:r>
      <w:hyperlink r:id="rId111">
        <w:r w:rsidRPr="00751652">
          <w:rPr>
            <w:rStyle w:val="Hyperlink"/>
            <w:rFonts w:ascii="Arial" w:eastAsia="Arial" w:hAnsi="Arial" w:cs="Arial"/>
            <w:sz w:val="24"/>
            <w:szCs w:val="24"/>
          </w:rPr>
          <w:t>Rehabilitation of Offenders Act 1974.</w:t>
        </w:r>
      </w:hyperlink>
    </w:p>
    <w:p w14:paraId="0F64E8BD" w14:textId="77777777" w:rsidR="00614FE9" w:rsidRPr="00751652" w:rsidRDefault="00614FE9" w:rsidP="00614FE9">
      <w:pPr>
        <w:rPr>
          <w:rFonts w:ascii="Arial" w:hAnsi="Arial" w:cs="Arial"/>
        </w:rPr>
      </w:pPr>
    </w:p>
    <w:p w14:paraId="2D4160B8" w14:textId="0B7CA5E5" w:rsidR="00614FE9" w:rsidRPr="00751652" w:rsidRDefault="0058269C" w:rsidP="00614FE9">
      <w:pPr>
        <w:rPr>
          <w:rFonts w:ascii="Arial" w:hAnsi="Arial" w:cs="Arial"/>
          <w:sz w:val="24"/>
        </w:rPr>
      </w:pPr>
      <w:r w:rsidRPr="00751652">
        <w:rPr>
          <w:rFonts w:ascii="Arial" w:hAnsi="Arial" w:cs="Arial"/>
          <w:sz w:val="24"/>
        </w:rPr>
        <w:t>None</w:t>
      </w:r>
    </w:p>
    <w:p w14:paraId="6C998325" w14:textId="77777777" w:rsidR="00614FE9" w:rsidRPr="00751652" w:rsidRDefault="00614FE9" w:rsidP="0056202B">
      <w:pPr>
        <w:tabs>
          <w:tab w:val="left" w:pos="5258"/>
        </w:tabs>
        <w:rPr>
          <w:rFonts w:ascii="Arial" w:eastAsia="Arial" w:hAnsi="Arial" w:cs="Arial"/>
        </w:rPr>
        <w:sectPr w:rsidR="00614FE9" w:rsidRPr="00751652" w:rsidSect="0058269C">
          <w:headerReference w:type="even" r:id="rId112"/>
          <w:headerReference w:type="default" r:id="rId113"/>
          <w:footerReference w:type="even" r:id="rId114"/>
          <w:footerReference w:type="default" r:id="rId115"/>
          <w:headerReference w:type="first" r:id="rId116"/>
          <w:footerReference w:type="first" r:id="rId117"/>
          <w:pgSz w:w="11906" w:h="16838"/>
          <w:pgMar w:top="1440" w:right="1440" w:bottom="1440" w:left="1440" w:header="709" w:footer="709" w:gutter="0"/>
          <w:cols w:space="720"/>
        </w:sectPr>
      </w:pPr>
    </w:p>
    <w:p w14:paraId="0ED489B4" w14:textId="77777777" w:rsidR="00BF5419" w:rsidRDefault="00BF5419" w:rsidP="00BF5419">
      <w:pPr>
        <w:rPr>
          <w:rFonts w:ascii="Arial" w:eastAsia="Arial" w:hAnsi="Arial" w:cs="Arial"/>
          <w:sz w:val="36"/>
          <w:szCs w:val="36"/>
        </w:rPr>
      </w:pPr>
      <w:r w:rsidRPr="00751652">
        <w:rPr>
          <w:rFonts w:ascii="Arial" w:eastAsia="Arial" w:hAnsi="Arial" w:cs="Arial"/>
          <w:b/>
          <w:sz w:val="36"/>
          <w:szCs w:val="36"/>
        </w:rPr>
        <w:lastRenderedPageBreak/>
        <w:t>Call-Off Schedule 20 (Call-Off Specification)</w:t>
      </w:r>
      <w:r w:rsidRPr="00751652">
        <w:rPr>
          <w:rFonts w:ascii="Arial" w:eastAsia="Arial" w:hAnsi="Arial" w:cs="Arial"/>
          <w:sz w:val="36"/>
          <w:szCs w:val="36"/>
        </w:rPr>
        <w:t xml:space="preserve"> </w:t>
      </w:r>
    </w:p>
    <w:p w14:paraId="10B07F80" w14:textId="77777777" w:rsidR="003E103C" w:rsidRDefault="003E103C" w:rsidP="003E103C">
      <w:pPr>
        <w:rPr>
          <w:rFonts w:ascii="Arial" w:eastAsia="Arial" w:hAnsi="Arial" w:cs="Arial"/>
          <w:sz w:val="36"/>
          <w:szCs w:val="36"/>
        </w:rPr>
      </w:pPr>
    </w:p>
    <w:p w14:paraId="7770B531" w14:textId="257EE8AA" w:rsidR="003E103C" w:rsidRPr="005D04B8" w:rsidRDefault="003E103C" w:rsidP="003E103C">
      <w:pPr>
        <w:rPr>
          <w:rFonts w:ascii="Arial" w:eastAsia="Arial" w:hAnsi="Arial" w:cs="Arial"/>
          <w:sz w:val="24"/>
          <w:szCs w:val="24"/>
        </w:rPr>
      </w:pPr>
      <w:r w:rsidRPr="001F0D77">
        <w:rPr>
          <w:rFonts w:ascii="Arial" w:eastAsia="Arial" w:hAnsi="Arial" w:cs="Arial"/>
          <w:bCs/>
          <w:i/>
          <w:iCs/>
          <w:sz w:val="24"/>
          <w:szCs w:val="24"/>
        </w:rPr>
        <w:t>Redacted</w:t>
      </w:r>
      <w:r w:rsidRPr="005D04B8">
        <w:rPr>
          <w:rFonts w:ascii="Arial" w:eastAsia="Arial" w:hAnsi="Arial" w:cs="Arial"/>
          <w:sz w:val="24"/>
          <w:szCs w:val="24"/>
        </w:rPr>
        <w:t xml:space="preserve"> </w:t>
      </w:r>
    </w:p>
    <w:p w14:paraId="41E13310" w14:textId="77777777" w:rsidR="003E103C" w:rsidRPr="00751652" w:rsidRDefault="003E103C" w:rsidP="00BF5419">
      <w:pPr>
        <w:rPr>
          <w:rFonts w:ascii="Arial" w:eastAsia="Arial" w:hAnsi="Arial" w:cs="Arial"/>
          <w:sz w:val="36"/>
          <w:szCs w:val="36"/>
        </w:rPr>
      </w:pPr>
    </w:p>
    <w:p w14:paraId="7BD7530D" w14:textId="77777777" w:rsidR="00F8473A" w:rsidRPr="00751652" w:rsidRDefault="00F8473A" w:rsidP="00F8473A">
      <w:pPr>
        <w:rPr>
          <w:rFonts w:ascii="Arial" w:hAnsi="Arial" w:cs="Arial"/>
        </w:rPr>
      </w:pPr>
    </w:p>
    <w:p w14:paraId="53762BA6" w14:textId="3330CFBB" w:rsidR="001368DC" w:rsidRPr="00751652" w:rsidRDefault="001368DC" w:rsidP="001368DC">
      <w:pPr>
        <w:spacing w:after="3738" w:line="259" w:lineRule="auto"/>
        <w:ind w:left="-1089" w:right="-1019"/>
        <w:rPr>
          <w:rFonts w:ascii="Arial" w:eastAsia="Arial" w:hAnsi="Arial" w:cs="Arial"/>
        </w:rPr>
      </w:pPr>
    </w:p>
    <w:p w14:paraId="26A2D36C" w14:textId="77777777" w:rsidR="001368DC" w:rsidRPr="00751652" w:rsidRDefault="001368DC" w:rsidP="001368DC">
      <w:pPr>
        <w:rPr>
          <w:rFonts w:ascii="Arial" w:hAnsi="Arial" w:cs="Arial"/>
        </w:rPr>
      </w:pPr>
      <w:bookmarkStart w:id="135" w:name="_heading=h.9bellc12exlg" w:colFirst="0" w:colLast="0"/>
      <w:bookmarkEnd w:id="135"/>
    </w:p>
    <w:p w14:paraId="4F959A0B" w14:textId="77777777" w:rsidR="001368DC" w:rsidRPr="00751652" w:rsidRDefault="001368DC" w:rsidP="001368DC">
      <w:pPr>
        <w:rPr>
          <w:rFonts w:ascii="Arial" w:hAnsi="Arial" w:cs="Arial"/>
        </w:rPr>
      </w:pPr>
    </w:p>
    <w:p w14:paraId="637887BF" w14:textId="77777777" w:rsidR="001368DC" w:rsidRPr="00751652" w:rsidRDefault="001368DC" w:rsidP="001368DC">
      <w:pPr>
        <w:rPr>
          <w:rFonts w:ascii="Arial" w:eastAsia="Arial" w:hAnsi="Arial" w:cs="Arial"/>
        </w:rPr>
      </w:pPr>
    </w:p>
    <w:p w14:paraId="31CC13FC" w14:textId="77777777" w:rsidR="0027758E" w:rsidRPr="00751652" w:rsidRDefault="0027758E" w:rsidP="0056202B">
      <w:pPr>
        <w:tabs>
          <w:tab w:val="left" w:pos="5258"/>
        </w:tabs>
        <w:rPr>
          <w:rFonts w:ascii="Arial" w:eastAsia="Arial" w:hAnsi="Arial" w:cs="Arial"/>
        </w:rPr>
        <w:sectPr w:rsidR="0027758E" w:rsidRPr="00751652" w:rsidSect="0058269C">
          <w:headerReference w:type="default" r:id="rId118"/>
          <w:pgSz w:w="11906" w:h="16838"/>
          <w:pgMar w:top="1440" w:right="1440" w:bottom="1440" w:left="1440" w:header="709" w:footer="709" w:gutter="0"/>
          <w:cols w:space="720"/>
        </w:sectPr>
      </w:pPr>
    </w:p>
    <w:p w14:paraId="05398995" w14:textId="77777777" w:rsidR="0027758E" w:rsidRPr="00751652" w:rsidRDefault="0027758E" w:rsidP="0027758E">
      <w:pPr>
        <w:keepNext/>
        <w:pBdr>
          <w:top w:val="nil"/>
          <w:left w:val="nil"/>
          <w:bottom w:val="nil"/>
          <w:right w:val="nil"/>
          <w:between w:val="nil"/>
        </w:pBdr>
        <w:tabs>
          <w:tab w:val="left" w:pos="5715"/>
        </w:tabs>
        <w:spacing w:after="240" w:line="240" w:lineRule="auto"/>
        <w:rPr>
          <w:rFonts w:ascii="Arial" w:eastAsia="Arial" w:hAnsi="Arial" w:cs="Arial"/>
          <w:b/>
          <w:color w:val="000000"/>
          <w:sz w:val="36"/>
          <w:szCs w:val="36"/>
        </w:rPr>
      </w:pPr>
      <w:r w:rsidRPr="00751652">
        <w:rPr>
          <w:rFonts w:ascii="Arial" w:eastAsia="Arial" w:hAnsi="Arial" w:cs="Arial"/>
          <w:b/>
          <w:color w:val="000000"/>
          <w:sz w:val="36"/>
          <w:szCs w:val="36"/>
        </w:rPr>
        <w:lastRenderedPageBreak/>
        <w:t>Call-Off Schedule 23 (Mandatory Schedule)</w:t>
      </w:r>
    </w:p>
    <w:p w14:paraId="0B5FCB2F" w14:textId="77777777" w:rsidR="0027758E" w:rsidRPr="00751652" w:rsidRDefault="0027758E" w:rsidP="00C8321B">
      <w:pPr>
        <w:numPr>
          <w:ilvl w:val="0"/>
          <w:numId w:val="95"/>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751652">
        <w:rPr>
          <w:rFonts w:ascii="Arial" w:eastAsia="Arial" w:hAnsi="Arial" w:cs="Arial"/>
          <w:color w:val="000000"/>
          <w:sz w:val="24"/>
          <w:szCs w:val="24"/>
        </w:rPr>
        <w:t xml:space="preserve">The Call-Off Contract incorporates the Buyer’s (as defined below) terms set out in this Schedule 23. </w:t>
      </w:r>
    </w:p>
    <w:p w14:paraId="75028A6F" w14:textId="77777777" w:rsidR="0027758E" w:rsidRPr="00751652" w:rsidRDefault="0027758E" w:rsidP="00C8321B">
      <w:pPr>
        <w:numPr>
          <w:ilvl w:val="0"/>
          <w:numId w:val="95"/>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751652">
        <w:rPr>
          <w:rFonts w:ascii="Arial" w:eastAsia="Arial" w:hAnsi="Arial" w:cs="Arial"/>
          <w:color w:val="000000"/>
          <w:sz w:val="24"/>
          <w:szCs w:val="24"/>
        </w:rPr>
        <w:t xml:space="preserve">In case of any ambiguity or conflict, the Buyer’s terms in this Schedule 23 will supersede any other terms in this Call-Off Contract. </w:t>
      </w:r>
    </w:p>
    <w:p w14:paraId="7D85C5A6" w14:textId="77777777" w:rsidR="0027758E" w:rsidRPr="00751652" w:rsidRDefault="0027758E" w:rsidP="00C8321B">
      <w:pPr>
        <w:numPr>
          <w:ilvl w:val="0"/>
          <w:numId w:val="95"/>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751652">
        <w:rPr>
          <w:rFonts w:ascii="Arial" w:eastAsia="Arial" w:hAnsi="Arial" w:cs="Arial"/>
          <w:color w:val="000000"/>
          <w:sz w:val="24"/>
          <w:szCs w:val="24"/>
        </w:rPr>
        <w:t xml:space="preserve">For the avoidance of doubt, the relevant definitions for the purposes of the defined terms set out in the Buyer’s mandatory terms in this Schedule 23 are the definitions set out at Clause 1 of this Schedule 23 </w:t>
      </w:r>
    </w:p>
    <w:p w14:paraId="0FFC5EEE"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5FD27A0B" w14:textId="77777777" w:rsidR="0027758E" w:rsidRPr="00751652" w:rsidRDefault="0027758E" w:rsidP="00C8321B">
      <w:pPr>
        <w:numPr>
          <w:ilvl w:val="0"/>
          <w:numId w:val="96"/>
        </w:numPr>
        <w:pBdr>
          <w:top w:val="nil"/>
          <w:left w:val="nil"/>
          <w:bottom w:val="nil"/>
          <w:right w:val="nil"/>
          <w:between w:val="nil"/>
        </w:pBdr>
        <w:spacing w:after="160" w:line="259" w:lineRule="auto"/>
        <w:ind w:left="426" w:hanging="426"/>
        <w:rPr>
          <w:rFonts w:ascii="Arial" w:eastAsia="Arial" w:hAnsi="Arial" w:cs="Arial"/>
          <w:b/>
          <w:color w:val="000000"/>
          <w:sz w:val="24"/>
          <w:szCs w:val="24"/>
        </w:rPr>
      </w:pPr>
      <w:r w:rsidRPr="00751652">
        <w:rPr>
          <w:rFonts w:ascii="Arial" w:eastAsia="Arial" w:hAnsi="Arial" w:cs="Arial"/>
          <w:b/>
          <w:color w:val="000000"/>
          <w:sz w:val="24"/>
          <w:szCs w:val="24"/>
        </w:rPr>
        <w:t xml:space="preserve">Definitions </w:t>
      </w:r>
    </w:p>
    <w:tbl>
      <w:tblPr>
        <w:tblW w:w="8918" w:type="dxa"/>
        <w:tblInd w:w="108" w:type="dxa"/>
        <w:tblLayout w:type="fixed"/>
        <w:tblCellMar>
          <w:left w:w="10" w:type="dxa"/>
          <w:right w:w="10" w:type="dxa"/>
        </w:tblCellMar>
        <w:tblLook w:val="0000" w:firstRow="0" w:lastRow="0" w:firstColumn="0" w:lastColumn="0" w:noHBand="0" w:noVBand="0"/>
      </w:tblPr>
      <w:tblGrid>
        <w:gridCol w:w="2160"/>
        <w:gridCol w:w="6758"/>
      </w:tblGrid>
      <w:tr w:rsidR="0027758E" w:rsidRPr="00751652" w14:paraId="195888EE" w14:textId="77777777" w:rsidTr="00A06799">
        <w:tc>
          <w:tcPr>
            <w:tcW w:w="2160" w:type="dxa"/>
          </w:tcPr>
          <w:p w14:paraId="28A0F0EF" w14:textId="77777777" w:rsidR="0027758E" w:rsidRPr="00751652" w:rsidRDefault="0027758E" w:rsidP="00A06799">
            <w:pPr>
              <w:rPr>
                <w:rFonts w:ascii="Arial" w:eastAsia="Arial" w:hAnsi="Arial" w:cs="Arial"/>
                <w:b/>
                <w:sz w:val="24"/>
                <w:szCs w:val="24"/>
              </w:rPr>
            </w:pPr>
            <w:r w:rsidRPr="00751652">
              <w:rPr>
                <w:rFonts w:ascii="Arial" w:eastAsia="Arial" w:hAnsi="Arial" w:cs="Arial"/>
                <w:b/>
                <w:sz w:val="24"/>
                <w:szCs w:val="24"/>
              </w:rPr>
              <w:t>“Buyer”</w:t>
            </w:r>
          </w:p>
        </w:tc>
        <w:tc>
          <w:tcPr>
            <w:tcW w:w="6758" w:type="dxa"/>
          </w:tcPr>
          <w:p w14:paraId="4147BABE"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 xml:space="preserve">means, for the purposes of this Schedule 23 only, </w:t>
            </w:r>
            <w:proofErr w:type="gramStart"/>
            <w:r w:rsidRPr="00751652">
              <w:rPr>
                <w:rFonts w:ascii="Arial" w:eastAsia="Arial" w:hAnsi="Arial" w:cs="Arial"/>
                <w:sz w:val="24"/>
                <w:szCs w:val="24"/>
              </w:rPr>
              <w:t>HMRC;</w:t>
            </w:r>
            <w:proofErr w:type="gramEnd"/>
          </w:p>
          <w:p w14:paraId="77D3F485" w14:textId="77777777" w:rsidR="0027758E" w:rsidRPr="00751652" w:rsidRDefault="0027758E" w:rsidP="00A06799">
            <w:pPr>
              <w:rPr>
                <w:rFonts w:ascii="Arial" w:eastAsia="Arial" w:hAnsi="Arial" w:cs="Arial"/>
                <w:sz w:val="24"/>
                <w:szCs w:val="24"/>
              </w:rPr>
            </w:pPr>
          </w:p>
        </w:tc>
      </w:tr>
      <w:tr w:rsidR="0027758E" w:rsidRPr="00751652" w14:paraId="1276E0BF" w14:textId="77777777" w:rsidTr="00A06799">
        <w:tc>
          <w:tcPr>
            <w:tcW w:w="2160" w:type="dxa"/>
          </w:tcPr>
          <w:p w14:paraId="7489DA9D" w14:textId="77777777" w:rsidR="0027758E" w:rsidRPr="00751652" w:rsidRDefault="0027758E" w:rsidP="00A06799">
            <w:pPr>
              <w:rPr>
                <w:rFonts w:ascii="Arial" w:eastAsia="Arial" w:hAnsi="Arial" w:cs="Arial"/>
                <w:b/>
                <w:sz w:val="24"/>
                <w:szCs w:val="24"/>
              </w:rPr>
            </w:pPr>
            <w:r w:rsidRPr="00751652">
              <w:rPr>
                <w:rFonts w:ascii="Arial" w:eastAsia="Arial" w:hAnsi="Arial" w:cs="Arial"/>
                <w:b/>
                <w:sz w:val="24"/>
                <w:szCs w:val="24"/>
              </w:rPr>
              <w:t>“Buyer Data”</w:t>
            </w:r>
          </w:p>
        </w:tc>
        <w:tc>
          <w:tcPr>
            <w:tcW w:w="6758" w:type="dxa"/>
          </w:tcPr>
          <w:p w14:paraId="6794B62A" w14:textId="77777777" w:rsidR="0027758E" w:rsidRPr="00751652" w:rsidRDefault="0027758E" w:rsidP="00C8321B">
            <w:pPr>
              <w:numPr>
                <w:ilvl w:val="0"/>
                <w:numId w:val="97"/>
              </w:numPr>
              <w:pBdr>
                <w:top w:val="nil"/>
                <w:left w:val="nil"/>
                <w:bottom w:val="nil"/>
                <w:right w:val="nil"/>
                <w:between w:val="nil"/>
              </w:pBdr>
              <w:spacing w:after="16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the data, text, drawings, diagrams, </w:t>
            </w:r>
            <w:proofErr w:type="gramStart"/>
            <w:r w:rsidRPr="00751652">
              <w:rPr>
                <w:rFonts w:ascii="Arial" w:eastAsia="Arial" w:hAnsi="Arial" w:cs="Arial"/>
                <w:color w:val="000000"/>
                <w:sz w:val="24"/>
                <w:szCs w:val="24"/>
              </w:rPr>
              <w:t>images</w:t>
            </w:r>
            <w:proofErr w:type="gramEnd"/>
            <w:r w:rsidRPr="00751652">
              <w:rPr>
                <w:rFonts w:ascii="Arial" w:eastAsia="Arial" w:hAnsi="Arial" w:cs="Arial"/>
                <w:color w:val="000000"/>
                <w:sz w:val="24"/>
                <w:szCs w:val="24"/>
              </w:rPr>
              <w:t xml:space="preserve"> or sounds (together with any database made up of any of these) which are embodied in any electronic, magnetic, optical or tangible media, and which are:</w:t>
            </w:r>
          </w:p>
          <w:p w14:paraId="4F1D5049" w14:textId="77777777" w:rsidR="0027758E" w:rsidRPr="00751652" w:rsidRDefault="0027758E" w:rsidP="00A06799">
            <w:pPr>
              <w:pBdr>
                <w:top w:val="nil"/>
                <w:left w:val="nil"/>
                <w:bottom w:val="nil"/>
                <w:right w:val="nil"/>
                <w:between w:val="nil"/>
              </w:pBdr>
              <w:ind w:left="360"/>
              <w:rPr>
                <w:rFonts w:ascii="Arial" w:eastAsia="Arial" w:hAnsi="Arial" w:cs="Arial"/>
                <w:color w:val="000000"/>
                <w:sz w:val="24"/>
                <w:szCs w:val="24"/>
              </w:rPr>
            </w:pPr>
          </w:p>
          <w:p w14:paraId="329DD0FE" w14:textId="77777777" w:rsidR="0027758E" w:rsidRPr="00751652" w:rsidRDefault="0027758E" w:rsidP="00C8321B">
            <w:pPr>
              <w:numPr>
                <w:ilvl w:val="3"/>
                <w:numId w:val="97"/>
              </w:numPr>
              <w:spacing w:after="160" w:line="259" w:lineRule="auto"/>
              <w:ind w:left="829" w:hanging="283"/>
              <w:rPr>
                <w:rFonts w:ascii="Arial" w:eastAsia="Arial" w:hAnsi="Arial" w:cs="Arial"/>
                <w:sz w:val="24"/>
                <w:szCs w:val="24"/>
              </w:rPr>
            </w:pPr>
            <w:r w:rsidRPr="00751652">
              <w:rPr>
                <w:rFonts w:ascii="Arial" w:eastAsia="Arial" w:hAnsi="Arial" w:cs="Arial"/>
                <w:sz w:val="24"/>
                <w:szCs w:val="24"/>
              </w:rPr>
              <w:t xml:space="preserve">supplied to the Supplier by or on behalf of the Buyer; and/or </w:t>
            </w:r>
          </w:p>
          <w:p w14:paraId="6B677D42" w14:textId="77777777" w:rsidR="0027758E" w:rsidRPr="00751652" w:rsidRDefault="0027758E" w:rsidP="00C8321B">
            <w:pPr>
              <w:numPr>
                <w:ilvl w:val="3"/>
                <w:numId w:val="97"/>
              </w:numPr>
              <w:spacing w:after="160" w:line="259" w:lineRule="auto"/>
              <w:ind w:left="829" w:hanging="283"/>
              <w:rPr>
                <w:rFonts w:ascii="Arial" w:eastAsia="Arial" w:hAnsi="Arial" w:cs="Arial"/>
                <w:sz w:val="24"/>
                <w:szCs w:val="24"/>
              </w:rPr>
            </w:pPr>
            <w:r w:rsidRPr="00751652">
              <w:rPr>
                <w:rFonts w:ascii="Arial" w:eastAsia="Arial" w:hAnsi="Arial" w:cs="Arial"/>
                <w:sz w:val="24"/>
                <w:szCs w:val="24"/>
              </w:rPr>
              <w:t>which the Supplier is required to generate, process, store or transmit pursuant to this Call-Off Contract; or</w:t>
            </w:r>
          </w:p>
          <w:p w14:paraId="7C3D36C6" w14:textId="77777777" w:rsidR="0027758E" w:rsidRPr="00751652" w:rsidRDefault="0027758E" w:rsidP="00A06799">
            <w:pPr>
              <w:ind w:left="829"/>
              <w:rPr>
                <w:rFonts w:ascii="Arial" w:eastAsia="Arial" w:hAnsi="Arial" w:cs="Arial"/>
                <w:sz w:val="24"/>
                <w:szCs w:val="24"/>
              </w:rPr>
            </w:pPr>
          </w:p>
          <w:p w14:paraId="536B360D" w14:textId="77777777" w:rsidR="0027758E" w:rsidRPr="00751652" w:rsidRDefault="0027758E" w:rsidP="00C8321B">
            <w:pPr>
              <w:numPr>
                <w:ilvl w:val="0"/>
                <w:numId w:val="97"/>
              </w:numPr>
              <w:pBdr>
                <w:top w:val="nil"/>
                <w:left w:val="nil"/>
                <w:bottom w:val="nil"/>
                <w:right w:val="nil"/>
                <w:between w:val="nil"/>
              </w:pBdr>
              <w:spacing w:after="16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any Personal Data for which the Buyer is the Controller, or any data derived from such Personal Data which has had any designatory data identifiers removed so that an individual cannot be </w:t>
            </w:r>
            <w:proofErr w:type="gramStart"/>
            <w:r w:rsidRPr="00751652">
              <w:rPr>
                <w:rFonts w:ascii="Arial" w:eastAsia="Arial" w:hAnsi="Arial" w:cs="Arial"/>
                <w:color w:val="000000"/>
                <w:sz w:val="24"/>
                <w:szCs w:val="24"/>
              </w:rPr>
              <w:t>identified;</w:t>
            </w:r>
            <w:proofErr w:type="gramEnd"/>
          </w:p>
          <w:p w14:paraId="53056EC2" w14:textId="77777777" w:rsidR="0027758E" w:rsidRPr="00751652" w:rsidRDefault="0027758E" w:rsidP="00A06799">
            <w:pPr>
              <w:pBdr>
                <w:top w:val="nil"/>
                <w:left w:val="nil"/>
                <w:bottom w:val="nil"/>
                <w:right w:val="nil"/>
                <w:between w:val="nil"/>
              </w:pBdr>
              <w:ind w:left="360"/>
              <w:rPr>
                <w:rFonts w:ascii="Arial" w:eastAsia="Arial" w:hAnsi="Arial" w:cs="Arial"/>
                <w:color w:val="000000"/>
                <w:sz w:val="24"/>
                <w:szCs w:val="24"/>
              </w:rPr>
            </w:pPr>
          </w:p>
        </w:tc>
      </w:tr>
      <w:tr w:rsidR="0027758E" w:rsidRPr="00751652" w14:paraId="07DFFF28" w14:textId="77777777" w:rsidTr="00A06799">
        <w:tc>
          <w:tcPr>
            <w:tcW w:w="2160" w:type="dxa"/>
          </w:tcPr>
          <w:p w14:paraId="7598B1CF" w14:textId="77777777" w:rsidR="0027758E" w:rsidRPr="00751652" w:rsidRDefault="0027758E" w:rsidP="00A06799">
            <w:pPr>
              <w:rPr>
                <w:rFonts w:ascii="Arial" w:eastAsia="Arial" w:hAnsi="Arial" w:cs="Arial"/>
                <w:sz w:val="24"/>
                <w:szCs w:val="24"/>
              </w:rPr>
            </w:pPr>
            <w:r w:rsidRPr="00751652">
              <w:rPr>
                <w:rFonts w:ascii="Arial" w:eastAsia="Arial" w:hAnsi="Arial" w:cs="Arial"/>
                <w:b/>
                <w:sz w:val="24"/>
                <w:szCs w:val="24"/>
              </w:rPr>
              <w:t>“Connected Company”</w:t>
            </w:r>
          </w:p>
        </w:tc>
        <w:tc>
          <w:tcPr>
            <w:tcW w:w="6758" w:type="dxa"/>
          </w:tcPr>
          <w:p w14:paraId="7DEA5BC4" w14:textId="77777777" w:rsidR="0027758E" w:rsidRPr="00751652" w:rsidRDefault="0027758E" w:rsidP="00A06799">
            <w:pPr>
              <w:jc w:val="both"/>
              <w:rPr>
                <w:rFonts w:ascii="Arial" w:eastAsia="Arial" w:hAnsi="Arial" w:cs="Arial"/>
                <w:sz w:val="24"/>
                <w:szCs w:val="24"/>
              </w:rPr>
            </w:pPr>
            <w:r w:rsidRPr="00751652">
              <w:rPr>
                <w:rFonts w:ascii="Arial" w:eastAsia="Arial" w:hAnsi="Arial" w:cs="Arial"/>
                <w:sz w:val="24"/>
                <w:szCs w:val="24"/>
              </w:rPr>
              <w:t xml:space="preserve">means, in relation to a company, entity or other person, the Affiliates of that company, entity or other person or any other person associated with such company, entity or other </w:t>
            </w:r>
            <w:proofErr w:type="gramStart"/>
            <w:r w:rsidRPr="00751652">
              <w:rPr>
                <w:rFonts w:ascii="Arial" w:eastAsia="Arial" w:hAnsi="Arial" w:cs="Arial"/>
                <w:sz w:val="24"/>
                <w:szCs w:val="24"/>
              </w:rPr>
              <w:t>person;</w:t>
            </w:r>
            <w:proofErr w:type="gramEnd"/>
          </w:p>
          <w:p w14:paraId="22CF5AED" w14:textId="77777777" w:rsidR="0027758E" w:rsidRPr="00751652" w:rsidRDefault="0027758E" w:rsidP="00A06799">
            <w:pPr>
              <w:jc w:val="both"/>
              <w:rPr>
                <w:rFonts w:ascii="Arial" w:eastAsia="Arial" w:hAnsi="Arial" w:cs="Arial"/>
                <w:sz w:val="24"/>
                <w:szCs w:val="24"/>
              </w:rPr>
            </w:pPr>
          </w:p>
        </w:tc>
      </w:tr>
      <w:tr w:rsidR="0027758E" w:rsidRPr="00751652" w14:paraId="388E37A6" w14:textId="77777777" w:rsidTr="00A06799">
        <w:tc>
          <w:tcPr>
            <w:tcW w:w="2160" w:type="dxa"/>
          </w:tcPr>
          <w:p w14:paraId="374C58D4" w14:textId="77777777" w:rsidR="0027758E" w:rsidRPr="00751652" w:rsidRDefault="0027758E" w:rsidP="00A06799">
            <w:pPr>
              <w:rPr>
                <w:rFonts w:ascii="Arial" w:eastAsia="Arial" w:hAnsi="Arial" w:cs="Arial"/>
                <w:sz w:val="24"/>
                <w:szCs w:val="24"/>
              </w:rPr>
            </w:pPr>
            <w:r w:rsidRPr="00751652">
              <w:rPr>
                <w:rFonts w:ascii="Arial" w:eastAsia="Arial" w:hAnsi="Arial" w:cs="Arial"/>
                <w:b/>
                <w:sz w:val="24"/>
                <w:szCs w:val="24"/>
              </w:rPr>
              <w:t>“Key Subcontractor”</w:t>
            </w:r>
          </w:p>
        </w:tc>
        <w:tc>
          <w:tcPr>
            <w:tcW w:w="6758" w:type="dxa"/>
          </w:tcPr>
          <w:p w14:paraId="06F898CE" w14:textId="77777777" w:rsidR="0027758E" w:rsidRPr="00751652" w:rsidRDefault="0027758E" w:rsidP="00A06799">
            <w:pPr>
              <w:jc w:val="both"/>
              <w:rPr>
                <w:rFonts w:ascii="Arial" w:eastAsia="Arial" w:hAnsi="Arial" w:cs="Arial"/>
                <w:sz w:val="24"/>
                <w:szCs w:val="24"/>
              </w:rPr>
            </w:pPr>
            <w:r w:rsidRPr="00751652">
              <w:rPr>
                <w:rFonts w:ascii="Arial" w:eastAsia="Arial" w:hAnsi="Arial" w:cs="Arial"/>
                <w:sz w:val="24"/>
                <w:szCs w:val="24"/>
              </w:rPr>
              <w:t>any Subcontractor:</w:t>
            </w:r>
          </w:p>
          <w:p w14:paraId="0A0ADDDF" w14:textId="77777777" w:rsidR="0027758E" w:rsidRPr="00751652" w:rsidRDefault="0027758E" w:rsidP="00A06799">
            <w:pPr>
              <w:jc w:val="both"/>
              <w:rPr>
                <w:rFonts w:ascii="Arial" w:eastAsia="Arial" w:hAnsi="Arial" w:cs="Arial"/>
                <w:sz w:val="24"/>
                <w:szCs w:val="24"/>
              </w:rPr>
            </w:pPr>
          </w:p>
          <w:p w14:paraId="5DEE6EFB" w14:textId="77777777" w:rsidR="0027758E" w:rsidRPr="00751652" w:rsidRDefault="0027758E" w:rsidP="00C8321B">
            <w:pPr>
              <w:numPr>
                <w:ilvl w:val="0"/>
                <w:numId w:val="84"/>
              </w:numPr>
              <w:pBdr>
                <w:top w:val="nil"/>
                <w:left w:val="nil"/>
                <w:bottom w:val="nil"/>
                <w:right w:val="nil"/>
                <w:between w:val="nil"/>
              </w:pBdr>
              <w:spacing w:after="160" w:line="259" w:lineRule="auto"/>
              <w:ind w:left="459" w:hanging="425"/>
              <w:jc w:val="both"/>
              <w:rPr>
                <w:rFonts w:ascii="Arial" w:eastAsia="Arial" w:hAnsi="Arial" w:cs="Arial"/>
                <w:color w:val="000000"/>
                <w:sz w:val="24"/>
                <w:szCs w:val="24"/>
              </w:rPr>
            </w:pPr>
            <w:r w:rsidRPr="00751652">
              <w:rPr>
                <w:rFonts w:ascii="Arial" w:eastAsia="Arial" w:hAnsi="Arial" w:cs="Arial"/>
                <w:color w:val="000000"/>
                <w:sz w:val="24"/>
                <w:szCs w:val="24"/>
              </w:rPr>
              <w:lastRenderedPageBreak/>
              <w:t>which, in the opinion of the Buyer, performs (or would perform if appointed) a critical role in the provision of all or any part of the Services; and/or</w:t>
            </w:r>
          </w:p>
          <w:p w14:paraId="1F246B27" w14:textId="77777777" w:rsidR="0027758E" w:rsidRPr="00751652" w:rsidRDefault="0027758E" w:rsidP="00A06799">
            <w:pPr>
              <w:pBdr>
                <w:top w:val="nil"/>
                <w:left w:val="nil"/>
                <w:bottom w:val="nil"/>
                <w:right w:val="nil"/>
                <w:between w:val="nil"/>
              </w:pBdr>
              <w:ind w:left="459"/>
              <w:jc w:val="both"/>
              <w:rPr>
                <w:rFonts w:ascii="Arial" w:eastAsia="Arial" w:hAnsi="Arial" w:cs="Arial"/>
                <w:color w:val="000000"/>
                <w:sz w:val="24"/>
                <w:szCs w:val="24"/>
              </w:rPr>
            </w:pPr>
          </w:p>
          <w:p w14:paraId="532F7415" w14:textId="77777777" w:rsidR="0027758E" w:rsidRPr="00751652" w:rsidRDefault="0027758E" w:rsidP="00C8321B">
            <w:pPr>
              <w:numPr>
                <w:ilvl w:val="0"/>
                <w:numId w:val="84"/>
              </w:numPr>
              <w:pBdr>
                <w:top w:val="nil"/>
                <w:left w:val="nil"/>
                <w:bottom w:val="nil"/>
                <w:right w:val="nil"/>
                <w:between w:val="nil"/>
              </w:pBdr>
              <w:spacing w:after="160" w:line="259" w:lineRule="auto"/>
              <w:ind w:left="459" w:hanging="425"/>
              <w:jc w:val="both"/>
              <w:rPr>
                <w:rFonts w:ascii="Arial" w:eastAsia="Arial" w:hAnsi="Arial" w:cs="Arial"/>
                <w:color w:val="000000"/>
                <w:sz w:val="24"/>
                <w:szCs w:val="24"/>
              </w:rPr>
            </w:pPr>
            <w:r w:rsidRPr="00751652">
              <w:rPr>
                <w:rFonts w:ascii="Arial" w:eastAsia="Arial" w:hAnsi="Arial" w:cs="Arial"/>
                <w:color w:val="000000"/>
                <w:sz w:val="24"/>
                <w:szCs w:val="24"/>
              </w:rPr>
              <w:t xml:space="preserve">with a Sub-contract with a contract value which at the time of appointment exceeds (or would exceed if appointed) ten per cent (10%) of the aggregate Charges forecast to be payable under this Call-Off </w:t>
            </w:r>
            <w:proofErr w:type="gramStart"/>
            <w:r w:rsidRPr="00751652">
              <w:rPr>
                <w:rFonts w:ascii="Arial" w:eastAsia="Arial" w:hAnsi="Arial" w:cs="Arial"/>
                <w:color w:val="000000"/>
                <w:sz w:val="24"/>
                <w:szCs w:val="24"/>
              </w:rPr>
              <w:t>Contract;</w:t>
            </w:r>
            <w:proofErr w:type="gramEnd"/>
          </w:p>
          <w:p w14:paraId="5E853D51" w14:textId="77777777" w:rsidR="0027758E" w:rsidRPr="00751652" w:rsidRDefault="0027758E" w:rsidP="00A06799">
            <w:pPr>
              <w:pBdr>
                <w:top w:val="nil"/>
                <w:left w:val="nil"/>
                <w:bottom w:val="nil"/>
                <w:right w:val="nil"/>
                <w:between w:val="nil"/>
              </w:pBdr>
              <w:jc w:val="both"/>
              <w:rPr>
                <w:rFonts w:ascii="Arial" w:eastAsia="Arial" w:hAnsi="Arial" w:cs="Arial"/>
                <w:color w:val="000000"/>
                <w:sz w:val="24"/>
                <w:szCs w:val="24"/>
              </w:rPr>
            </w:pPr>
          </w:p>
        </w:tc>
      </w:tr>
      <w:tr w:rsidR="0027758E" w:rsidRPr="00751652" w14:paraId="4A0A15D2" w14:textId="77777777" w:rsidTr="00A06799">
        <w:tc>
          <w:tcPr>
            <w:tcW w:w="2160" w:type="dxa"/>
          </w:tcPr>
          <w:p w14:paraId="42F9B25F" w14:textId="77777777" w:rsidR="0027758E" w:rsidRPr="00751652" w:rsidRDefault="0027758E" w:rsidP="00A06799">
            <w:pPr>
              <w:rPr>
                <w:rFonts w:ascii="Arial" w:eastAsia="Arial" w:hAnsi="Arial" w:cs="Arial"/>
                <w:b/>
                <w:sz w:val="24"/>
                <w:szCs w:val="24"/>
              </w:rPr>
            </w:pPr>
            <w:r w:rsidRPr="00751652">
              <w:rPr>
                <w:rFonts w:ascii="Arial" w:eastAsia="Arial" w:hAnsi="Arial" w:cs="Arial"/>
                <w:b/>
                <w:sz w:val="24"/>
                <w:szCs w:val="24"/>
              </w:rPr>
              <w:lastRenderedPageBreak/>
              <w:t>“Purchase Order Number”</w:t>
            </w:r>
            <w:r w:rsidRPr="00751652">
              <w:rPr>
                <w:rFonts w:ascii="Arial" w:eastAsia="Arial" w:hAnsi="Arial" w:cs="Arial"/>
                <w:sz w:val="24"/>
                <w:szCs w:val="24"/>
              </w:rPr>
              <w:t> </w:t>
            </w:r>
          </w:p>
        </w:tc>
        <w:tc>
          <w:tcPr>
            <w:tcW w:w="6758" w:type="dxa"/>
          </w:tcPr>
          <w:p w14:paraId="003CC2E7"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 xml:space="preserve">the Buyer’s unique number relating to the supply of the </w:t>
            </w:r>
            <w:proofErr w:type="gramStart"/>
            <w:r w:rsidRPr="00751652">
              <w:rPr>
                <w:rFonts w:ascii="Arial" w:eastAsia="Arial" w:hAnsi="Arial" w:cs="Arial"/>
                <w:sz w:val="24"/>
                <w:szCs w:val="24"/>
              </w:rPr>
              <w:t>Services;</w:t>
            </w:r>
            <w:proofErr w:type="gramEnd"/>
            <w:r w:rsidRPr="00751652">
              <w:rPr>
                <w:rFonts w:ascii="Arial" w:eastAsia="Arial" w:hAnsi="Arial" w:cs="Arial"/>
                <w:sz w:val="24"/>
                <w:szCs w:val="24"/>
              </w:rPr>
              <w:t>  </w:t>
            </w:r>
          </w:p>
          <w:p w14:paraId="360DC9F9" w14:textId="77777777" w:rsidR="0027758E" w:rsidRPr="00751652" w:rsidRDefault="0027758E" w:rsidP="00A06799">
            <w:pPr>
              <w:rPr>
                <w:rFonts w:ascii="Arial" w:eastAsia="Arial" w:hAnsi="Arial" w:cs="Arial"/>
                <w:sz w:val="24"/>
                <w:szCs w:val="24"/>
              </w:rPr>
            </w:pPr>
          </w:p>
        </w:tc>
      </w:tr>
      <w:tr w:rsidR="0027758E" w:rsidRPr="00751652" w14:paraId="06CD7D18" w14:textId="77777777" w:rsidTr="00A06799">
        <w:tc>
          <w:tcPr>
            <w:tcW w:w="2160" w:type="dxa"/>
          </w:tcPr>
          <w:p w14:paraId="7FF402A2" w14:textId="77777777" w:rsidR="0027758E" w:rsidRPr="00751652" w:rsidRDefault="0027758E" w:rsidP="00A06799">
            <w:pPr>
              <w:rPr>
                <w:rFonts w:ascii="Arial" w:eastAsia="Arial" w:hAnsi="Arial" w:cs="Arial"/>
                <w:b/>
                <w:sz w:val="24"/>
                <w:szCs w:val="24"/>
              </w:rPr>
            </w:pPr>
            <w:r w:rsidRPr="00751652">
              <w:rPr>
                <w:rFonts w:ascii="Arial" w:eastAsia="Arial" w:hAnsi="Arial" w:cs="Arial"/>
                <w:b/>
                <w:sz w:val="24"/>
                <w:szCs w:val="24"/>
              </w:rPr>
              <w:t>“Strategic Supplier Relationship Management”</w:t>
            </w:r>
          </w:p>
        </w:tc>
        <w:tc>
          <w:tcPr>
            <w:tcW w:w="6758" w:type="dxa"/>
          </w:tcPr>
          <w:p w14:paraId="4F160FE4"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 xml:space="preserve">means the practices and behaviours adopted to engage more collaboratively with strategic suppliers to improve delivery of Government objectives and increase mutual value beyond that originally contracted, and </w:t>
            </w:r>
            <w:r w:rsidRPr="00751652">
              <w:rPr>
                <w:rFonts w:ascii="Arial" w:eastAsia="Arial" w:hAnsi="Arial" w:cs="Arial"/>
                <w:b/>
                <w:sz w:val="24"/>
                <w:szCs w:val="24"/>
              </w:rPr>
              <w:t xml:space="preserve">“SSRM” </w:t>
            </w:r>
            <w:r w:rsidRPr="00751652">
              <w:rPr>
                <w:rFonts w:ascii="Arial" w:eastAsia="Arial" w:hAnsi="Arial" w:cs="Arial"/>
                <w:sz w:val="24"/>
                <w:szCs w:val="24"/>
              </w:rPr>
              <w:t xml:space="preserve">shall be read </w:t>
            </w:r>
            <w:proofErr w:type="gramStart"/>
            <w:r w:rsidRPr="00751652">
              <w:rPr>
                <w:rFonts w:ascii="Arial" w:eastAsia="Arial" w:hAnsi="Arial" w:cs="Arial"/>
                <w:sz w:val="24"/>
                <w:szCs w:val="24"/>
              </w:rPr>
              <w:t>accordingly;</w:t>
            </w:r>
            <w:proofErr w:type="gramEnd"/>
          </w:p>
          <w:p w14:paraId="1C6C6E3B" w14:textId="77777777" w:rsidR="0027758E" w:rsidRPr="00751652" w:rsidRDefault="0027758E" w:rsidP="00A06799">
            <w:pPr>
              <w:rPr>
                <w:rFonts w:ascii="Arial" w:eastAsia="Arial" w:hAnsi="Arial" w:cs="Arial"/>
                <w:sz w:val="24"/>
                <w:szCs w:val="24"/>
              </w:rPr>
            </w:pPr>
          </w:p>
        </w:tc>
      </w:tr>
      <w:tr w:rsidR="0027758E" w:rsidRPr="00751652" w14:paraId="08BDCDD0" w14:textId="77777777" w:rsidTr="00A06799">
        <w:tc>
          <w:tcPr>
            <w:tcW w:w="2160" w:type="dxa"/>
          </w:tcPr>
          <w:p w14:paraId="1444A2EA" w14:textId="77777777" w:rsidR="0027758E" w:rsidRPr="00751652" w:rsidRDefault="0027758E" w:rsidP="00A06799">
            <w:pPr>
              <w:rPr>
                <w:rFonts w:ascii="Arial" w:eastAsia="Arial" w:hAnsi="Arial" w:cs="Arial"/>
                <w:b/>
                <w:sz w:val="24"/>
                <w:szCs w:val="24"/>
              </w:rPr>
            </w:pPr>
            <w:r w:rsidRPr="00751652">
              <w:rPr>
                <w:rFonts w:ascii="Arial" w:eastAsia="Arial" w:hAnsi="Arial" w:cs="Arial"/>
                <w:b/>
                <w:sz w:val="24"/>
                <w:szCs w:val="24"/>
              </w:rPr>
              <w:t>“Supporting Documentation”</w:t>
            </w:r>
          </w:p>
        </w:tc>
        <w:tc>
          <w:tcPr>
            <w:tcW w:w="6758" w:type="dxa"/>
          </w:tcPr>
          <w:p w14:paraId="282AB065" w14:textId="77777777" w:rsidR="0027758E" w:rsidRPr="00751652" w:rsidRDefault="0027758E" w:rsidP="00A06799">
            <w:pPr>
              <w:rPr>
                <w:rFonts w:ascii="Arial" w:eastAsia="Arial" w:hAnsi="Arial" w:cs="Arial"/>
                <w:color w:val="000000"/>
                <w:sz w:val="24"/>
                <w:szCs w:val="24"/>
              </w:rPr>
            </w:pPr>
            <w:r w:rsidRPr="00751652">
              <w:rPr>
                <w:rFonts w:ascii="Arial" w:eastAsia="Arial" w:hAnsi="Arial" w:cs="Arial"/>
                <w:color w:val="000000"/>
                <w:sz w:val="24"/>
                <w:szCs w:val="24"/>
              </w:rPr>
              <w:t xml:space="preserve">sufficient information in writing to enable the Buyer to reasonably verify the accuracy of any invoice; </w:t>
            </w:r>
          </w:p>
        </w:tc>
      </w:tr>
      <w:tr w:rsidR="0027758E" w:rsidRPr="00751652" w14:paraId="7A9B2B8D" w14:textId="77777777" w:rsidTr="00A06799">
        <w:tc>
          <w:tcPr>
            <w:tcW w:w="2160" w:type="dxa"/>
          </w:tcPr>
          <w:p w14:paraId="748D6419" w14:textId="77777777" w:rsidR="0027758E" w:rsidRPr="00751652" w:rsidRDefault="0027758E" w:rsidP="00A06799">
            <w:pPr>
              <w:spacing w:before="120" w:after="120"/>
              <w:rPr>
                <w:rFonts w:ascii="Arial" w:eastAsia="Arial" w:hAnsi="Arial" w:cs="Arial"/>
                <w:b/>
                <w:sz w:val="24"/>
                <w:szCs w:val="24"/>
              </w:rPr>
            </w:pPr>
            <w:r w:rsidRPr="00751652">
              <w:rPr>
                <w:rFonts w:ascii="Arial" w:eastAsia="Arial" w:hAnsi="Arial" w:cs="Arial"/>
                <w:b/>
                <w:sz w:val="24"/>
                <w:szCs w:val="24"/>
              </w:rPr>
              <w:t>“Tax Non-Compliance”</w:t>
            </w:r>
          </w:p>
          <w:p w14:paraId="6F46147B" w14:textId="77777777" w:rsidR="0027758E" w:rsidRPr="00751652" w:rsidRDefault="0027758E" w:rsidP="00A06799">
            <w:pPr>
              <w:rPr>
                <w:rFonts w:ascii="Arial" w:eastAsia="Arial" w:hAnsi="Arial" w:cs="Arial"/>
                <w:b/>
                <w:sz w:val="24"/>
                <w:szCs w:val="24"/>
              </w:rPr>
            </w:pPr>
          </w:p>
        </w:tc>
        <w:tc>
          <w:tcPr>
            <w:tcW w:w="6758" w:type="dxa"/>
          </w:tcPr>
          <w:p w14:paraId="6E8CA732" w14:textId="77777777" w:rsidR="0027758E" w:rsidRPr="00751652" w:rsidRDefault="0027758E" w:rsidP="00A06799">
            <w:pPr>
              <w:tabs>
                <w:tab w:val="left" w:pos="-75"/>
              </w:tabs>
              <w:spacing w:before="120" w:after="120"/>
              <w:jc w:val="both"/>
              <w:rPr>
                <w:rFonts w:ascii="Arial" w:eastAsia="Arial" w:hAnsi="Arial" w:cs="Arial"/>
                <w:sz w:val="24"/>
                <w:szCs w:val="24"/>
              </w:rPr>
            </w:pPr>
            <w:r w:rsidRPr="00751652">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24F71463" w14:textId="77777777" w:rsidR="0027758E" w:rsidRPr="00751652" w:rsidRDefault="0027758E" w:rsidP="00C8321B">
            <w:pPr>
              <w:numPr>
                <w:ilvl w:val="0"/>
                <w:numId w:val="90"/>
              </w:numPr>
              <w:pBdr>
                <w:top w:val="nil"/>
                <w:left w:val="nil"/>
                <w:bottom w:val="nil"/>
                <w:right w:val="nil"/>
                <w:between w:val="nil"/>
              </w:pBdr>
              <w:tabs>
                <w:tab w:val="left" w:pos="-75"/>
              </w:tabs>
              <w:spacing w:before="120" w:after="160" w:line="259" w:lineRule="auto"/>
              <w:jc w:val="both"/>
              <w:rPr>
                <w:rFonts w:ascii="Arial" w:eastAsia="Arial" w:hAnsi="Arial" w:cs="Arial"/>
                <w:color w:val="000000"/>
                <w:sz w:val="24"/>
                <w:szCs w:val="24"/>
              </w:rPr>
            </w:pPr>
            <w:r w:rsidRPr="00751652">
              <w:rPr>
                <w:rFonts w:ascii="Arial" w:eastAsia="Arial" w:hAnsi="Arial" w:cs="Arial"/>
                <w:color w:val="000000"/>
                <w:sz w:val="24"/>
                <w:szCs w:val="24"/>
              </w:rPr>
              <w:t xml:space="preserve">the “Economic Operator” means the </w:t>
            </w:r>
            <w:proofErr w:type="gramStart"/>
            <w:r w:rsidRPr="00751652">
              <w:rPr>
                <w:rFonts w:ascii="Arial" w:eastAsia="Arial" w:hAnsi="Arial" w:cs="Arial"/>
                <w:color w:val="000000"/>
                <w:sz w:val="24"/>
                <w:szCs w:val="24"/>
              </w:rPr>
              <w:t>Supplier</w:t>
            </w:r>
            <w:proofErr w:type="gramEnd"/>
            <w:r w:rsidRPr="00751652">
              <w:rPr>
                <w:rFonts w:ascii="Arial" w:eastAsia="Arial" w:hAnsi="Arial" w:cs="Arial"/>
                <w:color w:val="000000"/>
                <w:sz w:val="24"/>
                <w:szCs w:val="24"/>
              </w:rPr>
              <w:t xml:space="preserve"> or any agent, supplier or Subcontractor of the Supplier requested to be replaced pursuant to Paragraph 4.3; and </w:t>
            </w:r>
          </w:p>
          <w:p w14:paraId="35D5F11B" w14:textId="77777777" w:rsidR="0027758E" w:rsidRPr="00751652" w:rsidRDefault="0027758E" w:rsidP="00A06799">
            <w:pPr>
              <w:pBdr>
                <w:top w:val="nil"/>
                <w:left w:val="nil"/>
                <w:bottom w:val="nil"/>
                <w:right w:val="nil"/>
                <w:between w:val="nil"/>
              </w:pBdr>
              <w:tabs>
                <w:tab w:val="left" w:pos="-75"/>
              </w:tabs>
              <w:spacing w:before="120"/>
              <w:ind w:left="405"/>
              <w:jc w:val="both"/>
              <w:rPr>
                <w:rFonts w:ascii="Arial" w:eastAsia="Arial" w:hAnsi="Arial" w:cs="Arial"/>
                <w:color w:val="000000"/>
                <w:sz w:val="24"/>
                <w:szCs w:val="24"/>
              </w:rPr>
            </w:pPr>
          </w:p>
          <w:p w14:paraId="6B8F7C29" w14:textId="77777777" w:rsidR="0027758E" w:rsidRPr="00751652" w:rsidRDefault="0027758E" w:rsidP="00C8321B">
            <w:pPr>
              <w:numPr>
                <w:ilvl w:val="0"/>
                <w:numId w:val="90"/>
              </w:numPr>
              <w:pBdr>
                <w:top w:val="nil"/>
                <w:left w:val="nil"/>
                <w:bottom w:val="nil"/>
                <w:right w:val="nil"/>
                <w:between w:val="nil"/>
              </w:pBdr>
              <w:spacing w:after="160" w:line="259" w:lineRule="auto"/>
              <w:rPr>
                <w:rFonts w:ascii="Arial" w:eastAsia="Arial" w:hAnsi="Arial" w:cs="Arial"/>
                <w:color w:val="000000"/>
                <w:sz w:val="24"/>
                <w:szCs w:val="24"/>
              </w:rPr>
            </w:pPr>
            <w:r w:rsidRPr="00751652">
              <w:rPr>
                <w:rFonts w:ascii="Arial" w:eastAsia="Arial" w:hAnsi="Arial" w:cs="Arial"/>
                <w:color w:val="000000"/>
                <w:sz w:val="24"/>
                <w:szCs w:val="24"/>
              </w:rPr>
              <w:t>any “Essential Subcontractor” means any Key Subcontractor.</w:t>
            </w:r>
            <w:r w:rsidRPr="00751652">
              <w:rPr>
                <w:rFonts w:ascii="Arial" w:hAnsi="Arial" w:cs="Arial"/>
                <w:sz w:val="24"/>
                <w:szCs w:val="24"/>
              </w:rPr>
              <w:t xml:space="preserve">     </w:t>
            </w:r>
          </w:p>
        </w:tc>
      </w:tr>
    </w:tbl>
    <w:p w14:paraId="2DE2A766" w14:textId="77777777" w:rsidR="0027758E" w:rsidRPr="00751652" w:rsidRDefault="0027758E" w:rsidP="0027758E">
      <w:pPr>
        <w:pBdr>
          <w:top w:val="nil"/>
          <w:left w:val="nil"/>
          <w:bottom w:val="nil"/>
          <w:right w:val="nil"/>
          <w:between w:val="nil"/>
        </w:pBdr>
        <w:spacing w:after="0" w:line="240" w:lineRule="auto"/>
        <w:ind w:left="426"/>
        <w:rPr>
          <w:rFonts w:ascii="Arial" w:eastAsia="Arial" w:hAnsi="Arial" w:cs="Arial"/>
          <w:color w:val="000000"/>
          <w:sz w:val="24"/>
          <w:szCs w:val="24"/>
        </w:rPr>
      </w:pPr>
    </w:p>
    <w:p w14:paraId="6B3CD289" w14:textId="77777777" w:rsidR="0027758E" w:rsidRPr="00751652" w:rsidRDefault="0027758E" w:rsidP="00C8321B">
      <w:pPr>
        <w:numPr>
          <w:ilvl w:val="0"/>
          <w:numId w:val="96"/>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751652">
        <w:rPr>
          <w:rFonts w:ascii="Arial" w:eastAsia="Arial" w:hAnsi="Arial" w:cs="Arial"/>
          <w:b/>
          <w:color w:val="000000"/>
          <w:sz w:val="24"/>
          <w:szCs w:val="24"/>
        </w:rPr>
        <w:t>Payment and Recovery of Sums Due</w:t>
      </w:r>
      <w:r w:rsidRPr="00751652">
        <w:rPr>
          <w:rFonts w:ascii="Arial" w:eastAsia="Arial" w:hAnsi="Arial" w:cs="Arial"/>
          <w:color w:val="000000"/>
          <w:sz w:val="24"/>
          <w:szCs w:val="24"/>
        </w:rPr>
        <w:t> </w:t>
      </w:r>
    </w:p>
    <w:p w14:paraId="1765D3D9" w14:textId="77777777" w:rsidR="0027758E" w:rsidRPr="00751652" w:rsidRDefault="0027758E" w:rsidP="0027758E">
      <w:pPr>
        <w:pBdr>
          <w:top w:val="nil"/>
          <w:left w:val="nil"/>
          <w:bottom w:val="nil"/>
          <w:right w:val="nil"/>
          <w:between w:val="nil"/>
        </w:pBdr>
        <w:spacing w:after="0" w:line="240" w:lineRule="auto"/>
        <w:ind w:left="426"/>
        <w:rPr>
          <w:rFonts w:ascii="Arial" w:eastAsia="Arial" w:hAnsi="Arial" w:cs="Arial"/>
          <w:color w:val="000000"/>
          <w:sz w:val="24"/>
          <w:szCs w:val="24"/>
        </w:rPr>
      </w:pPr>
    </w:p>
    <w:p w14:paraId="387CEBE6" w14:textId="77777777" w:rsidR="0027758E" w:rsidRPr="00751652" w:rsidRDefault="0027758E" w:rsidP="00C8321B">
      <w:pPr>
        <w:pStyle w:val="Heading2"/>
        <w:keepNext w:val="0"/>
        <w:keepLines w:val="0"/>
        <w:numPr>
          <w:ilvl w:val="1"/>
          <w:numId w:val="96"/>
        </w:numPr>
        <w:tabs>
          <w:tab w:val="num" w:pos="360"/>
        </w:tabs>
        <w:spacing w:before="0" w:line="240" w:lineRule="auto"/>
        <w:ind w:left="426" w:hanging="426"/>
        <w:jc w:val="both"/>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invoice the Buyer as specified in Clause 4 of the Core Terms. Without prejudice to the generality of the invoicing procedure specified in the Call-Off Contract, the Supplier shall procure a Purchase Order Number from the Buyer prior to the commencement of any Services and the Supplier acknowledges and agrees that should it commence Services without a Purchase Order Number: </w:t>
      </w:r>
    </w:p>
    <w:p w14:paraId="2B7295A5" w14:textId="77777777" w:rsidR="0027758E" w:rsidRPr="00751652" w:rsidRDefault="0027758E" w:rsidP="0027758E">
      <w:pPr>
        <w:pStyle w:val="Heading3"/>
        <w:keepNext w:val="0"/>
        <w:keepLines w:val="0"/>
        <w:widowControl w:val="0"/>
        <w:spacing w:before="0" w:line="240" w:lineRule="auto"/>
        <w:ind w:left="1134"/>
        <w:jc w:val="both"/>
        <w:rPr>
          <w:rFonts w:ascii="Arial" w:eastAsia="Arial" w:hAnsi="Arial" w:cs="Arial"/>
          <w:color w:val="000000"/>
        </w:rPr>
      </w:pPr>
    </w:p>
    <w:p w14:paraId="65E3B288" w14:textId="77777777" w:rsidR="0027758E" w:rsidRPr="00751652" w:rsidRDefault="0027758E" w:rsidP="00C8321B">
      <w:pPr>
        <w:pStyle w:val="Heading3"/>
        <w:keepNext w:val="0"/>
        <w:keepLines w:val="0"/>
        <w:widowControl w:val="0"/>
        <w:numPr>
          <w:ilvl w:val="2"/>
          <w:numId w:val="96"/>
        </w:numPr>
        <w:tabs>
          <w:tab w:val="num" w:pos="360"/>
        </w:tabs>
        <w:spacing w:before="0" w:line="240" w:lineRule="auto"/>
        <w:ind w:left="1134" w:hanging="708"/>
        <w:jc w:val="both"/>
        <w:rPr>
          <w:rFonts w:ascii="Arial" w:eastAsia="Arial" w:hAnsi="Arial" w:cs="Arial"/>
          <w:color w:val="000000"/>
        </w:rPr>
      </w:pPr>
      <w:r w:rsidRPr="00751652">
        <w:rPr>
          <w:rFonts w:ascii="Arial" w:eastAsia="Arial" w:hAnsi="Arial" w:cs="Arial"/>
          <w:color w:val="000000"/>
        </w:rPr>
        <w:t>the Supplier does so at its own risk; and</w:t>
      </w:r>
    </w:p>
    <w:p w14:paraId="6B44F235" w14:textId="77777777" w:rsidR="0027758E" w:rsidRPr="00751652" w:rsidRDefault="0027758E" w:rsidP="0027758E">
      <w:pPr>
        <w:rPr>
          <w:rFonts w:ascii="Arial" w:hAnsi="Arial" w:cs="Arial"/>
          <w:sz w:val="24"/>
          <w:szCs w:val="24"/>
        </w:rPr>
      </w:pPr>
    </w:p>
    <w:p w14:paraId="4F0CBD2F" w14:textId="77777777" w:rsidR="0027758E" w:rsidRPr="00751652" w:rsidRDefault="0027758E" w:rsidP="00C8321B">
      <w:pPr>
        <w:pStyle w:val="Heading3"/>
        <w:keepNext w:val="0"/>
        <w:keepLines w:val="0"/>
        <w:widowControl w:val="0"/>
        <w:numPr>
          <w:ilvl w:val="2"/>
          <w:numId w:val="96"/>
        </w:numPr>
        <w:tabs>
          <w:tab w:val="num" w:pos="360"/>
        </w:tabs>
        <w:spacing w:before="0" w:line="240" w:lineRule="auto"/>
        <w:ind w:left="1134" w:hanging="708"/>
        <w:jc w:val="both"/>
        <w:rPr>
          <w:rFonts w:ascii="Arial" w:eastAsia="Arial" w:hAnsi="Arial" w:cs="Arial"/>
          <w:color w:val="000000"/>
        </w:rPr>
      </w:pPr>
      <w:r w:rsidRPr="00751652">
        <w:rPr>
          <w:rFonts w:ascii="Arial" w:eastAsia="Arial" w:hAnsi="Arial" w:cs="Arial"/>
          <w:color w:val="000000"/>
        </w:rPr>
        <w:t>the Buyer shall not be obliged to pay any invoice without a valid Purchase Order Number having been provided to the Supplier.</w:t>
      </w:r>
    </w:p>
    <w:p w14:paraId="36C29D80" w14:textId="77777777" w:rsidR="0027758E" w:rsidRPr="00751652" w:rsidRDefault="0027758E" w:rsidP="0027758E">
      <w:pPr>
        <w:rPr>
          <w:rFonts w:ascii="Arial" w:hAnsi="Arial" w:cs="Arial"/>
          <w:sz w:val="24"/>
          <w:szCs w:val="24"/>
        </w:rPr>
      </w:pPr>
    </w:p>
    <w:p w14:paraId="632100C7" w14:textId="77777777" w:rsidR="0027758E" w:rsidRPr="00751652" w:rsidRDefault="0027758E" w:rsidP="00C8321B">
      <w:pPr>
        <w:numPr>
          <w:ilvl w:val="1"/>
          <w:numId w:val="96"/>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Each invoice and any Supporting Documentation required to be submitted in accordance with the invoicing procedure specified in the Call-Off Contract shall be submitted by the Supplier, as directed by the Buyer from time to time via the Buyer’s electronic transaction system.</w:t>
      </w:r>
    </w:p>
    <w:p w14:paraId="0427C4DD" w14:textId="77777777" w:rsidR="0027758E" w:rsidRPr="00751652" w:rsidRDefault="0027758E" w:rsidP="0027758E">
      <w:pPr>
        <w:pBdr>
          <w:top w:val="nil"/>
          <w:left w:val="nil"/>
          <w:bottom w:val="nil"/>
          <w:right w:val="nil"/>
          <w:between w:val="nil"/>
        </w:pBdr>
        <w:spacing w:after="0" w:line="240" w:lineRule="auto"/>
        <w:ind w:left="426"/>
        <w:rPr>
          <w:rFonts w:ascii="Arial" w:eastAsia="Arial" w:hAnsi="Arial" w:cs="Arial"/>
          <w:color w:val="000000"/>
          <w:sz w:val="24"/>
          <w:szCs w:val="24"/>
        </w:rPr>
      </w:pPr>
    </w:p>
    <w:p w14:paraId="04B7FB5A" w14:textId="77777777" w:rsidR="0027758E" w:rsidRPr="00751652" w:rsidRDefault="0027758E" w:rsidP="00C8321B">
      <w:pPr>
        <w:numPr>
          <w:ilvl w:val="1"/>
          <w:numId w:val="96"/>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If any sum of money is recoverable from or payable by the Supplier under the Call-Off Contract (including any sum which the Supplier is liable to pay to the Buyer in respect of any breach of the Call-Off Contract), that sum may be deducted unilaterally by the Buyer from any sum then due, or which may come due, to the Supplier under the Call-Off Contract or under any other Call-Off Contract or contract with the Buyer.  The Supplier shall not be entitled to assert any credit, set-off or counterclaim against the Buyer </w:t>
      </w:r>
      <w:proofErr w:type="gramStart"/>
      <w:r w:rsidRPr="00751652">
        <w:rPr>
          <w:rFonts w:ascii="Arial" w:eastAsia="Arial" w:hAnsi="Arial" w:cs="Arial"/>
          <w:color w:val="000000"/>
          <w:sz w:val="24"/>
          <w:szCs w:val="24"/>
        </w:rPr>
        <w:t>in order to</w:t>
      </w:r>
      <w:proofErr w:type="gramEnd"/>
      <w:r w:rsidRPr="00751652">
        <w:rPr>
          <w:rFonts w:ascii="Arial" w:eastAsia="Arial" w:hAnsi="Arial" w:cs="Arial"/>
          <w:color w:val="000000"/>
          <w:sz w:val="24"/>
          <w:szCs w:val="24"/>
        </w:rPr>
        <w:t xml:space="preserve"> justify withholding payment of any such amount in whole or in part.  </w:t>
      </w:r>
    </w:p>
    <w:p w14:paraId="21324D7D" w14:textId="77777777" w:rsidR="0027758E" w:rsidRPr="00751652" w:rsidRDefault="0027758E" w:rsidP="0027758E">
      <w:pPr>
        <w:pBdr>
          <w:top w:val="nil"/>
          <w:left w:val="nil"/>
          <w:bottom w:val="nil"/>
          <w:right w:val="nil"/>
          <w:between w:val="nil"/>
        </w:pBdr>
        <w:spacing w:after="0" w:line="240" w:lineRule="auto"/>
        <w:rPr>
          <w:rFonts w:ascii="Arial" w:eastAsia="Arial" w:hAnsi="Arial" w:cs="Arial"/>
          <w:color w:val="000000"/>
          <w:sz w:val="24"/>
          <w:szCs w:val="24"/>
        </w:rPr>
      </w:pPr>
    </w:p>
    <w:p w14:paraId="21D38B2E" w14:textId="77777777" w:rsidR="0027758E" w:rsidRPr="00751652" w:rsidRDefault="0027758E" w:rsidP="00C8321B">
      <w:pPr>
        <w:numPr>
          <w:ilvl w:val="0"/>
          <w:numId w:val="9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b/>
          <w:color w:val="000000"/>
          <w:sz w:val="24"/>
          <w:szCs w:val="24"/>
        </w:rPr>
        <w:t>Warranties</w:t>
      </w:r>
    </w:p>
    <w:p w14:paraId="4B8F2439"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4D6D879B"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color w:val="000000"/>
          <w:sz w:val="24"/>
          <w:szCs w:val="24"/>
        </w:rPr>
        <w:t>The Supplier represents and warrants that:</w:t>
      </w:r>
    </w:p>
    <w:p w14:paraId="7DF82A89"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3484B2D2" w14:textId="77777777" w:rsidR="0027758E" w:rsidRPr="00751652" w:rsidRDefault="0027758E" w:rsidP="00C8321B">
      <w:pPr>
        <w:numPr>
          <w:ilvl w:val="2"/>
          <w:numId w:val="96"/>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751652">
        <w:rPr>
          <w:rFonts w:ascii="Arial" w:eastAsia="Arial" w:hAnsi="Arial" w:cs="Arial"/>
          <w:color w:val="000000"/>
          <w:sz w:val="24"/>
          <w:szCs w:val="24"/>
        </w:rPr>
        <w:t xml:space="preserve">in the three years prior to the Effective Date, it has been in full compliance with all applicable securities and Laws related to Tax in the United Kingdom and in the jurisdiction in which it is </w:t>
      </w:r>
      <w:proofErr w:type="gramStart"/>
      <w:r w:rsidRPr="00751652">
        <w:rPr>
          <w:rFonts w:ascii="Arial" w:eastAsia="Arial" w:hAnsi="Arial" w:cs="Arial"/>
          <w:color w:val="000000"/>
          <w:sz w:val="24"/>
          <w:szCs w:val="24"/>
        </w:rPr>
        <w:t>established;</w:t>
      </w:r>
      <w:proofErr w:type="gramEnd"/>
    </w:p>
    <w:p w14:paraId="61CCEF3D" w14:textId="77777777" w:rsidR="0027758E" w:rsidRPr="00751652" w:rsidRDefault="0027758E" w:rsidP="0027758E">
      <w:pPr>
        <w:pBdr>
          <w:top w:val="nil"/>
          <w:left w:val="nil"/>
          <w:bottom w:val="nil"/>
          <w:right w:val="nil"/>
          <w:between w:val="nil"/>
        </w:pBdr>
        <w:spacing w:after="0"/>
        <w:ind w:left="1134"/>
        <w:rPr>
          <w:rFonts w:ascii="Arial" w:eastAsia="Arial" w:hAnsi="Arial" w:cs="Arial"/>
          <w:color w:val="000000"/>
          <w:sz w:val="24"/>
          <w:szCs w:val="24"/>
        </w:rPr>
      </w:pPr>
    </w:p>
    <w:p w14:paraId="0E02E5E8" w14:textId="77777777" w:rsidR="0027758E" w:rsidRPr="00751652" w:rsidRDefault="0027758E" w:rsidP="00C8321B">
      <w:pPr>
        <w:numPr>
          <w:ilvl w:val="2"/>
          <w:numId w:val="96"/>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751652">
        <w:rPr>
          <w:rFonts w:ascii="Arial" w:eastAsia="Arial" w:hAnsi="Arial" w:cs="Arial"/>
          <w:color w:val="000000"/>
          <w:sz w:val="24"/>
          <w:szCs w:val="24"/>
        </w:rPr>
        <w:t>it has notified the Buyer in writing of any Tax Non-Compliance it is involved in; and</w:t>
      </w:r>
    </w:p>
    <w:p w14:paraId="203ABA98" w14:textId="77777777" w:rsidR="0027758E" w:rsidRPr="00751652" w:rsidRDefault="0027758E" w:rsidP="0027758E">
      <w:pPr>
        <w:pBdr>
          <w:top w:val="nil"/>
          <w:left w:val="nil"/>
          <w:bottom w:val="nil"/>
          <w:right w:val="nil"/>
          <w:between w:val="nil"/>
        </w:pBdr>
        <w:spacing w:after="0"/>
        <w:ind w:left="1134"/>
        <w:rPr>
          <w:rFonts w:ascii="Arial" w:eastAsia="Arial" w:hAnsi="Arial" w:cs="Arial"/>
          <w:color w:val="000000"/>
          <w:sz w:val="24"/>
          <w:szCs w:val="24"/>
        </w:rPr>
      </w:pPr>
    </w:p>
    <w:p w14:paraId="08150D5F" w14:textId="77777777" w:rsidR="0027758E" w:rsidRPr="00751652" w:rsidRDefault="0027758E" w:rsidP="00C8321B">
      <w:pPr>
        <w:numPr>
          <w:ilvl w:val="2"/>
          <w:numId w:val="96"/>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751652">
        <w:rPr>
          <w:rFonts w:ascii="Arial" w:eastAsia="Arial" w:hAnsi="Arial" w:cs="Arial"/>
          <w:color w:val="000000"/>
          <w:sz w:val="24"/>
          <w:szCs w:val="24"/>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Buyer of any profit warnings issued in respect of the Supplier in the three years prior to the Effective Date.</w:t>
      </w:r>
    </w:p>
    <w:p w14:paraId="2AAEB92C" w14:textId="77777777" w:rsidR="0027758E" w:rsidRPr="00751652" w:rsidRDefault="0027758E" w:rsidP="0027758E">
      <w:pPr>
        <w:pBdr>
          <w:top w:val="nil"/>
          <w:left w:val="nil"/>
          <w:bottom w:val="nil"/>
          <w:right w:val="nil"/>
          <w:between w:val="nil"/>
        </w:pBdr>
        <w:spacing w:after="0"/>
        <w:rPr>
          <w:rFonts w:ascii="Arial" w:eastAsia="Arial" w:hAnsi="Arial" w:cs="Arial"/>
          <w:color w:val="000000"/>
          <w:sz w:val="24"/>
          <w:szCs w:val="24"/>
        </w:rPr>
      </w:pPr>
    </w:p>
    <w:p w14:paraId="0C02A7A7"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If at any time the Supplier becomes aware that a representation or warranty given by it under Paragraph 3.1.1, 3.1.2 and/or 3.1.3 has been breached, is untrue, or is misleading, it shall immediately notify the Buyer of the relevant </w:t>
      </w:r>
      <w:r w:rsidRPr="00751652">
        <w:rPr>
          <w:rFonts w:ascii="Arial" w:eastAsia="Arial" w:hAnsi="Arial" w:cs="Arial"/>
          <w:color w:val="000000"/>
          <w:sz w:val="24"/>
          <w:szCs w:val="24"/>
        </w:rPr>
        <w:lastRenderedPageBreak/>
        <w:t xml:space="preserve">occurrence in sufficient detail to enable the Buyer to make an accurate assessment of the situation. </w:t>
      </w:r>
    </w:p>
    <w:p w14:paraId="5CE65CE6"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0C86DC58"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the warranty given by the Supplier pursuant to Paragraph 3.1.2 is materially untrue, the Buyer shall be entitled to terminate the Call-Off Contract pursuant to the Call-Off Paragraph which provides the Buyer the right to terminate the Call-Off Contract for Supplier fault (termination for Supplier cause or equivalent Paragraph).</w:t>
      </w:r>
    </w:p>
    <w:p w14:paraId="2CBFC7F4"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5466A704" w14:textId="77777777" w:rsidR="0027758E" w:rsidRPr="00751652" w:rsidRDefault="0027758E" w:rsidP="00C8321B">
      <w:pPr>
        <w:numPr>
          <w:ilvl w:val="0"/>
          <w:numId w:val="9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b/>
          <w:color w:val="000000"/>
          <w:sz w:val="24"/>
          <w:szCs w:val="24"/>
        </w:rPr>
        <w:t>Promoting Tax Compliance</w:t>
      </w:r>
    </w:p>
    <w:p w14:paraId="01223A52"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1924048E"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All amounts stated are stated exclusive of VAT, which shall be added at the prevailing rate as applicable and paid by the Buyer following delivery of a valid VAT invoice.</w:t>
      </w:r>
    </w:p>
    <w:p w14:paraId="15CF67DF"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50D0A267"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To the extent applicable to the Supplier, the Supplier shall </w:t>
      </w:r>
      <w:proofErr w:type="gramStart"/>
      <w:r w:rsidRPr="00751652">
        <w:rPr>
          <w:rFonts w:ascii="Arial" w:eastAsia="Arial" w:hAnsi="Arial" w:cs="Arial"/>
          <w:color w:val="000000"/>
          <w:sz w:val="24"/>
          <w:szCs w:val="24"/>
        </w:rPr>
        <w:t>at all times</w:t>
      </w:r>
      <w:proofErr w:type="gramEnd"/>
      <w:r w:rsidRPr="00751652">
        <w:rPr>
          <w:rFonts w:ascii="Arial" w:eastAsia="Arial" w:hAnsi="Arial" w:cs="Arial"/>
          <w:color w:val="000000"/>
          <w:sz w:val="24"/>
          <w:szCs w:val="24"/>
        </w:rPr>
        <w:t xml:space="preserve"> comply with all Laws relating to Tax and with the equivalent legal provisions of the country in which the Supplier is established. </w:t>
      </w:r>
    </w:p>
    <w:p w14:paraId="6EF31714"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7EC951B3"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provide to the Buyer the name and, as applicable, the VAT registration number, PAYE collection number and either the corporation tax or self-assessment reference of any agent, </w:t>
      </w:r>
      <w:proofErr w:type="gramStart"/>
      <w:r w:rsidRPr="00751652">
        <w:rPr>
          <w:rFonts w:ascii="Arial" w:eastAsia="Arial" w:hAnsi="Arial" w:cs="Arial"/>
          <w:color w:val="000000"/>
          <w:sz w:val="24"/>
          <w:szCs w:val="24"/>
        </w:rPr>
        <w:t>supplier</w:t>
      </w:r>
      <w:proofErr w:type="gramEnd"/>
      <w:r w:rsidRPr="00751652">
        <w:rPr>
          <w:rFonts w:ascii="Arial" w:eastAsia="Arial" w:hAnsi="Arial" w:cs="Arial"/>
          <w:color w:val="000000"/>
          <w:sz w:val="24"/>
          <w:szCs w:val="24"/>
        </w:rPr>
        <w:t xml:space="preserve"> or Subcontractor of the Supplier prior to the provision of any material Services under the Call-Off Contract by that agent, supplier or Subcontractor.  Upon a request by the Buyer, the Supplier shall not contract, or will cease to contract, with any agent, supplier or Subcontractor supplying Services under the Call-Off Contract.  </w:t>
      </w:r>
    </w:p>
    <w:p w14:paraId="0C502E8D"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7B1687B3"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If, at any point during the Call-Off Contract Period, there is Tax Non-Compliance, the Supplier shall:</w:t>
      </w:r>
    </w:p>
    <w:p w14:paraId="2A60CBE0"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5E7A0EF0" w14:textId="77777777" w:rsidR="0027758E" w:rsidRPr="00751652" w:rsidRDefault="0027758E" w:rsidP="00C8321B">
      <w:pPr>
        <w:numPr>
          <w:ilvl w:val="2"/>
          <w:numId w:val="96"/>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751652">
        <w:rPr>
          <w:rFonts w:ascii="Arial" w:eastAsia="Arial" w:hAnsi="Arial" w:cs="Arial"/>
          <w:color w:val="000000"/>
          <w:sz w:val="24"/>
          <w:szCs w:val="24"/>
        </w:rPr>
        <w:t>notify the Buyer in writing of such fact within five (5) Working Days of its occurrence; and</w:t>
      </w:r>
    </w:p>
    <w:p w14:paraId="0B9C00BB" w14:textId="77777777" w:rsidR="0027758E" w:rsidRPr="00751652" w:rsidRDefault="0027758E" w:rsidP="0027758E">
      <w:pPr>
        <w:pBdr>
          <w:top w:val="nil"/>
          <w:left w:val="nil"/>
          <w:bottom w:val="nil"/>
          <w:right w:val="nil"/>
          <w:between w:val="nil"/>
        </w:pBdr>
        <w:spacing w:after="0"/>
        <w:ind w:left="1134"/>
        <w:rPr>
          <w:rFonts w:ascii="Arial" w:eastAsia="Arial" w:hAnsi="Arial" w:cs="Arial"/>
          <w:color w:val="000000"/>
          <w:sz w:val="24"/>
          <w:szCs w:val="24"/>
        </w:rPr>
      </w:pPr>
    </w:p>
    <w:p w14:paraId="7AD4BCDA" w14:textId="77777777" w:rsidR="0027758E" w:rsidRPr="00751652" w:rsidRDefault="0027758E" w:rsidP="00C8321B">
      <w:pPr>
        <w:numPr>
          <w:ilvl w:val="2"/>
          <w:numId w:val="96"/>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751652">
        <w:rPr>
          <w:rFonts w:ascii="Arial" w:eastAsia="Arial" w:hAnsi="Arial" w:cs="Arial"/>
          <w:color w:val="000000"/>
          <w:sz w:val="24"/>
          <w:szCs w:val="24"/>
        </w:rPr>
        <w:t>promptly provide to the Buyer:</w:t>
      </w:r>
    </w:p>
    <w:p w14:paraId="4E5DFCDE" w14:textId="77777777" w:rsidR="0027758E" w:rsidRPr="00751652" w:rsidRDefault="0027758E" w:rsidP="0027758E">
      <w:pPr>
        <w:pBdr>
          <w:top w:val="nil"/>
          <w:left w:val="nil"/>
          <w:bottom w:val="nil"/>
          <w:right w:val="nil"/>
          <w:between w:val="nil"/>
        </w:pBdr>
        <w:spacing w:after="0"/>
        <w:ind w:left="1134"/>
        <w:rPr>
          <w:rFonts w:ascii="Arial" w:eastAsia="Arial" w:hAnsi="Arial" w:cs="Arial"/>
          <w:color w:val="000000"/>
          <w:sz w:val="24"/>
          <w:szCs w:val="24"/>
        </w:rPr>
      </w:pPr>
    </w:p>
    <w:p w14:paraId="06BAAC4A" w14:textId="77777777" w:rsidR="0027758E" w:rsidRPr="00751652" w:rsidRDefault="0027758E" w:rsidP="00C8321B">
      <w:pPr>
        <w:numPr>
          <w:ilvl w:val="0"/>
          <w:numId w:val="85"/>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 xml:space="preserve">details of the steps which the Supplier is taking to resolve the Tax Non-Compliance and to prevent the same from recurring, together with any mitigating factors that it considers relevant; and </w:t>
      </w:r>
    </w:p>
    <w:p w14:paraId="42704BFA" w14:textId="77777777" w:rsidR="0027758E" w:rsidRPr="00751652" w:rsidRDefault="0027758E" w:rsidP="0027758E">
      <w:pPr>
        <w:pBdr>
          <w:top w:val="nil"/>
          <w:left w:val="nil"/>
          <w:bottom w:val="nil"/>
          <w:right w:val="nil"/>
          <w:between w:val="nil"/>
        </w:pBdr>
        <w:spacing w:after="0"/>
        <w:ind w:left="1647"/>
        <w:rPr>
          <w:rFonts w:ascii="Arial" w:eastAsia="Arial" w:hAnsi="Arial" w:cs="Arial"/>
          <w:color w:val="000000"/>
          <w:sz w:val="24"/>
          <w:szCs w:val="24"/>
        </w:rPr>
      </w:pPr>
    </w:p>
    <w:p w14:paraId="691F9F64" w14:textId="77777777" w:rsidR="0027758E" w:rsidRPr="00751652" w:rsidRDefault="0027758E" w:rsidP="00C8321B">
      <w:pPr>
        <w:numPr>
          <w:ilvl w:val="0"/>
          <w:numId w:val="85"/>
        </w:numPr>
        <w:pBdr>
          <w:top w:val="nil"/>
          <w:left w:val="nil"/>
          <w:bottom w:val="nil"/>
          <w:right w:val="nil"/>
          <w:between w:val="nil"/>
        </w:pBdr>
        <w:spacing w:after="0" w:line="259" w:lineRule="auto"/>
        <w:rPr>
          <w:rFonts w:ascii="Arial" w:eastAsia="Arial" w:hAnsi="Arial" w:cs="Arial"/>
          <w:color w:val="000000"/>
          <w:sz w:val="24"/>
          <w:szCs w:val="24"/>
        </w:rPr>
      </w:pPr>
      <w:r w:rsidRPr="00751652">
        <w:rPr>
          <w:rFonts w:ascii="Arial" w:eastAsia="Arial" w:hAnsi="Arial" w:cs="Arial"/>
          <w:color w:val="000000"/>
          <w:sz w:val="24"/>
          <w:szCs w:val="24"/>
        </w:rPr>
        <w:t>such other information in relation to the Tax Non-Compliance as the Buyer may reasonably require.</w:t>
      </w:r>
    </w:p>
    <w:p w14:paraId="7D32BCE8" w14:textId="77777777" w:rsidR="0027758E" w:rsidRPr="00751652" w:rsidRDefault="0027758E" w:rsidP="0027758E">
      <w:pPr>
        <w:pBdr>
          <w:top w:val="nil"/>
          <w:left w:val="nil"/>
          <w:bottom w:val="nil"/>
          <w:right w:val="nil"/>
          <w:between w:val="nil"/>
        </w:pBdr>
        <w:spacing w:after="0"/>
        <w:ind w:left="1647"/>
        <w:rPr>
          <w:rFonts w:ascii="Arial" w:eastAsia="Arial" w:hAnsi="Arial" w:cs="Arial"/>
          <w:color w:val="000000"/>
          <w:sz w:val="24"/>
          <w:szCs w:val="24"/>
        </w:rPr>
      </w:pPr>
    </w:p>
    <w:p w14:paraId="1E85FA9B"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indemnify the Buyer on a continuing basis against any liability, including any interest, penalties or costs incurred, that is levied, </w:t>
      </w:r>
      <w:proofErr w:type="gramStart"/>
      <w:r w:rsidRPr="00751652">
        <w:rPr>
          <w:rFonts w:ascii="Arial" w:eastAsia="Arial" w:hAnsi="Arial" w:cs="Arial"/>
          <w:color w:val="000000"/>
          <w:sz w:val="24"/>
          <w:szCs w:val="24"/>
        </w:rPr>
        <w:t>demanded</w:t>
      </w:r>
      <w:proofErr w:type="gramEnd"/>
      <w:r w:rsidRPr="00751652">
        <w:rPr>
          <w:rFonts w:ascii="Arial" w:eastAsia="Arial" w:hAnsi="Arial" w:cs="Arial"/>
          <w:color w:val="000000"/>
          <w:sz w:val="24"/>
          <w:szCs w:val="24"/>
        </w:rPr>
        <w:t xml:space="preserve"> or assessed on the Buyer at any time in respect of the Supplier's failure to account </w:t>
      </w:r>
      <w:r w:rsidRPr="00751652">
        <w:rPr>
          <w:rFonts w:ascii="Arial" w:eastAsia="Arial" w:hAnsi="Arial" w:cs="Arial"/>
          <w:color w:val="000000"/>
          <w:sz w:val="24"/>
          <w:szCs w:val="24"/>
        </w:rPr>
        <w:lastRenderedPageBreak/>
        <w:t xml:space="preserve">for or to pay any Tax relating to payments made to the Supplier under this Call-Off Contract.  Any amounts due under this Paragraph 4.5 shall be paid in cleared funds by the Supplier to the Buyer not less than five (5) Working Days before the date upon which the Tax or other liability is payable by the Buyer.  </w:t>
      </w:r>
    </w:p>
    <w:p w14:paraId="14EBDC8F"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37792208"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Upon the Buyer’s request, the Supplier shall provide (promptly or within such other period notified by the Buyer) information which demonstrates how the Supplier complies with its Tax obligations. </w:t>
      </w:r>
    </w:p>
    <w:p w14:paraId="3D1B5CB5"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5DC05063" w14:textId="77777777" w:rsidR="0027758E" w:rsidRPr="00751652" w:rsidRDefault="0027758E" w:rsidP="00C8321B">
      <w:pPr>
        <w:numPr>
          <w:ilvl w:val="1"/>
          <w:numId w:val="96"/>
        </w:numPr>
        <w:pBdr>
          <w:top w:val="nil"/>
          <w:left w:val="nil"/>
          <w:bottom w:val="nil"/>
          <w:right w:val="nil"/>
          <w:between w:val="nil"/>
        </w:pBdr>
        <w:spacing w:after="16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If the Supplier: </w:t>
      </w:r>
    </w:p>
    <w:p w14:paraId="35D8CE7E" w14:textId="77777777" w:rsidR="0027758E" w:rsidRPr="00751652" w:rsidRDefault="0027758E" w:rsidP="00C8321B">
      <w:pPr>
        <w:numPr>
          <w:ilvl w:val="2"/>
          <w:numId w:val="96"/>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751652">
        <w:rPr>
          <w:rFonts w:ascii="Arial" w:eastAsia="Arial" w:hAnsi="Arial" w:cs="Arial"/>
          <w:color w:val="000000"/>
          <w:sz w:val="24"/>
          <w:szCs w:val="24"/>
        </w:rPr>
        <w:t xml:space="preserve">fails to comply (or if the Buyer receives information which demonstrates to it that the Supplier has failed to comply) with Paragraphs 4.2, 4.4.1 and/or 4.6 this may be a material breach of the Call-Off </w:t>
      </w:r>
      <w:proofErr w:type="gramStart"/>
      <w:r w:rsidRPr="00751652">
        <w:rPr>
          <w:rFonts w:ascii="Arial" w:eastAsia="Arial" w:hAnsi="Arial" w:cs="Arial"/>
          <w:color w:val="000000"/>
          <w:sz w:val="24"/>
          <w:szCs w:val="24"/>
        </w:rPr>
        <w:t>Contract;</w:t>
      </w:r>
      <w:proofErr w:type="gramEnd"/>
      <w:r w:rsidRPr="00751652">
        <w:rPr>
          <w:rFonts w:ascii="Arial" w:eastAsia="Arial" w:hAnsi="Arial" w:cs="Arial"/>
          <w:color w:val="000000"/>
          <w:sz w:val="24"/>
          <w:szCs w:val="24"/>
        </w:rPr>
        <w:t xml:space="preserve"> </w:t>
      </w:r>
    </w:p>
    <w:p w14:paraId="59767A29" w14:textId="77777777" w:rsidR="0027758E" w:rsidRPr="00751652" w:rsidRDefault="0027758E" w:rsidP="0027758E">
      <w:pPr>
        <w:pBdr>
          <w:top w:val="nil"/>
          <w:left w:val="nil"/>
          <w:bottom w:val="nil"/>
          <w:right w:val="nil"/>
          <w:between w:val="nil"/>
        </w:pBdr>
        <w:spacing w:after="0" w:line="240" w:lineRule="auto"/>
        <w:ind w:left="1276"/>
        <w:rPr>
          <w:rFonts w:ascii="Arial" w:eastAsia="Arial" w:hAnsi="Arial" w:cs="Arial"/>
          <w:color w:val="000000"/>
          <w:sz w:val="24"/>
          <w:szCs w:val="24"/>
        </w:rPr>
      </w:pPr>
    </w:p>
    <w:p w14:paraId="31394E30" w14:textId="77777777" w:rsidR="0027758E" w:rsidRPr="00751652" w:rsidRDefault="0027758E" w:rsidP="00C8321B">
      <w:pPr>
        <w:numPr>
          <w:ilvl w:val="2"/>
          <w:numId w:val="96"/>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751652">
        <w:rPr>
          <w:rFonts w:ascii="Arial" w:eastAsia="Arial" w:hAnsi="Arial" w:cs="Arial"/>
          <w:color w:val="000000"/>
          <w:sz w:val="24"/>
          <w:szCs w:val="24"/>
        </w:rPr>
        <w:t>fails to comply (or if the Buyer receives information which demonstrates to it that the Supplier has failed to comply) with a reasonable request by the Buyer that it must not contract, or must cease to contract, with any agent, supplier or Subcontractor of the Supplier as required by Paragraph 4.3 on the grounds that the agent, supplier or Subcontractor of the Supplier is involved in Tax Non-Compliance this shall be a material breach of the Call-Off Contract; and/or</w:t>
      </w:r>
    </w:p>
    <w:p w14:paraId="7E79525D" w14:textId="77777777" w:rsidR="0027758E" w:rsidRPr="00751652" w:rsidRDefault="0027758E" w:rsidP="0027758E">
      <w:pPr>
        <w:pBdr>
          <w:top w:val="nil"/>
          <w:left w:val="nil"/>
          <w:bottom w:val="nil"/>
          <w:right w:val="nil"/>
          <w:between w:val="nil"/>
        </w:pBdr>
        <w:spacing w:after="0" w:line="240" w:lineRule="auto"/>
        <w:ind w:left="1276"/>
        <w:rPr>
          <w:rFonts w:ascii="Arial" w:eastAsia="Arial" w:hAnsi="Arial" w:cs="Arial"/>
          <w:color w:val="000000"/>
          <w:sz w:val="24"/>
          <w:szCs w:val="24"/>
        </w:rPr>
      </w:pPr>
    </w:p>
    <w:p w14:paraId="0F59AC34" w14:textId="77777777" w:rsidR="0027758E" w:rsidRPr="00751652" w:rsidRDefault="0027758E" w:rsidP="00C8321B">
      <w:pPr>
        <w:numPr>
          <w:ilvl w:val="2"/>
          <w:numId w:val="96"/>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751652">
        <w:rPr>
          <w:rFonts w:ascii="Arial" w:eastAsia="Arial" w:hAnsi="Arial" w:cs="Arial"/>
          <w:color w:val="000000"/>
          <w:sz w:val="24"/>
          <w:szCs w:val="24"/>
        </w:rPr>
        <w:t xml:space="preserve">fails to provide details of steps being taken and mitigating factors pursuant to Paragraph 4.4.2 which in the reasonable opinion of the Buyer are acceptable this shall be a material breach of the Call-Off </w:t>
      </w:r>
      <w:proofErr w:type="gramStart"/>
      <w:r w:rsidRPr="00751652">
        <w:rPr>
          <w:rFonts w:ascii="Arial" w:eastAsia="Arial" w:hAnsi="Arial" w:cs="Arial"/>
          <w:color w:val="000000"/>
          <w:sz w:val="24"/>
          <w:szCs w:val="24"/>
        </w:rPr>
        <w:t>Contract;</w:t>
      </w:r>
      <w:proofErr w:type="gramEnd"/>
    </w:p>
    <w:p w14:paraId="7E300873" w14:textId="77777777" w:rsidR="0027758E" w:rsidRPr="00751652" w:rsidRDefault="0027758E" w:rsidP="0027758E">
      <w:pPr>
        <w:pBdr>
          <w:top w:val="nil"/>
          <w:left w:val="nil"/>
          <w:bottom w:val="nil"/>
          <w:right w:val="nil"/>
          <w:between w:val="nil"/>
        </w:pBdr>
        <w:spacing w:after="0" w:line="240" w:lineRule="auto"/>
        <w:ind w:left="426" w:hanging="426"/>
        <w:rPr>
          <w:rFonts w:ascii="Arial" w:eastAsia="Arial" w:hAnsi="Arial" w:cs="Arial"/>
          <w:color w:val="000000"/>
          <w:sz w:val="24"/>
          <w:szCs w:val="24"/>
        </w:rPr>
      </w:pPr>
    </w:p>
    <w:p w14:paraId="13C12183" w14:textId="77777777" w:rsidR="0027758E" w:rsidRPr="00751652" w:rsidRDefault="0027758E" w:rsidP="0027758E">
      <w:pPr>
        <w:pBdr>
          <w:top w:val="nil"/>
          <w:left w:val="nil"/>
          <w:bottom w:val="nil"/>
          <w:right w:val="nil"/>
          <w:between w:val="nil"/>
        </w:pBdr>
        <w:spacing w:after="0" w:line="240" w:lineRule="auto"/>
        <w:ind w:left="426"/>
        <w:rPr>
          <w:rFonts w:ascii="Arial" w:eastAsia="Arial" w:hAnsi="Arial" w:cs="Arial"/>
          <w:color w:val="000000"/>
          <w:sz w:val="24"/>
          <w:szCs w:val="24"/>
        </w:rPr>
      </w:pPr>
      <w:r w:rsidRPr="00751652">
        <w:rPr>
          <w:rFonts w:ascii="Arial" w:eastAsia="Arial" w:hAnsi="Arial" w:cs="Arial"/>
          <w:color w:val="000000"/>
          <w:sz w:val="24"/>
          <w:szCs w:val="24"/>
        </w:rPr>
        <w:t xml:space="preserve">and any such material breach shall allow the Buyer to terminate the Call-Off Contract pursuant to the Call-Off Paragraph which provides the Buyer the right to terminate the Call-Off Contract for Supplier fault (termination for Supplier cause or equivalent Paragraph). </w:t>
      </w:r>
    </w:p>
    <w:p w14:paraId="732F4A45" w14:textId="77777777" w:rsidR="0027758E" w:rsidRPr="00751652" w:rsidRDefault="0027758E" w:rsidP="0027758E">
      <w:pPr>
        <w:pBdr>
          <w:top w:val="nil"/>
          <w:left w:val="nil"/>
          <w:bottom w:val="nil"/>
          <w:right w:val="nil"/>
          <w:between w:val="nil"/>
        </w:pBdr>
        <w:spacing w:after="0" w:line="240" w:lineRule="auto"/>
        <w:ind w:left="426"/>
        <w:rPr>
          <w:rFonts w:ascii="Arial" w:eastAsia="Arial" w:hAnsi="Arial" w:cs="Arial"/>
          <w:color w:val="000000"/>
          <w:sz w:val="24"/>
          <w:szCs w:val="24"/>
        </w:rPr>
      </w:pPr>
    </w:p>
    <w:p w14:paraId="7841354B" w14:textId="77777777" w:rsidR="0027758E" w:rsidRPr="00751652" w:rsidRDefault="0027758E" w:rsidP="00C8321B">
      <w:pPr>
        <w:numPr>
          <w:ilvl w:val="1"/>
          <w:numId w:val="9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The Buyer may internally share any information which it receives under Paragraphs 4.3 to 4.4 (inclusive) and 4.6, for the purpose of the collection and management of revenue for which the Buyer is responsible. </w:t>
      </w:r>
    </w:p>
    <w:p w14:paraId="78A684BD"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273F48AA" w14:textId="77777777" w:rsidR="0027758E" w:rsidRPr="00751652" w:rsidRDefault="0027758E" w:rsidP="00C8321B">
      <w:pPr>
        <w:numPr>
          <w:ilvl w:val="0"/>
          <w:numId w:val="9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b/>
          <w:color w:val="000000"/>
          <w:sz w:val="24"/>
          <w:szCs w:val="24"/>
        </w:rPr>
        <w:t>Use of Off-shore Tax Structures</w:t>
      </w:r>
    </w:p>
    <w:p w14:paraId="41D35AEE"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645426A3"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color w:val="000000"/>
          <w:sz w:val="24"/>
          <w:szCs w:val="24"/>
        </w:rPr>
        <w:t xml:space="preserve">Subject to the principles of non-discrimination against undertakings based either in member countries of the European Union or in signatory countries of the World Trade Organisation Call-Off Contract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w:t>
      </w:r>
      <w:r w:rsidRPr="00751652">
        <w:rPr>
          <w:rFonts w:ascii="Arial" w:eastAsia="Arial" w:hAnsi="Arial" w:cs="Arial"/>
          <w:color w:val="000000"/>
          <w:sz w:val="24"/>
          <w:szCs w:val="24"/>
        </w:rPr>
        <w:lastRenderedPageBreak/>
        <w:t>or them on or in connection with the payments made by or on behalf of the Buyer under or pursuant to this Call-Off Contract or (in the case of any Key Subcontractor and its Connected Companies) United Kingdom Tax which would be payable by it or them on or in connection with payments made by or on behalf of the Supplier under or pursuant to the applicable Key Subcontract (</w:t>
      </w:r>
      <w:r w:rsidRPr="00751652">
        <w:rPr>
          <w:rFonts w:ascii="Arial" w:eastAsia="Arial" w:hAnsi="Arial" w:cs="Arial"/>
          <w:b/>
          <w:color w:val="000000"/>
          <w:sz w:val="24"/>
          <w:szCs w:val="24"/>
        </w:rPr>
        <w:t>“Prohibited Transactions”</w:t>
      </w:r>
      <w:r w:rsidRPr="00751652">
        <w:rPr>
          <w:rFonts w:ascii="Arial" w:eastAsia="Arial" w:hAnsi="Arial" w:cs="Arial"/>
          <w:color w:val="000000"/>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0B5B34AD"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4500952F"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color w:val="000000"/>
          <w:sz w:val="24"/>
          <w:szCs w:val="24"/>
        </w:rPr>
        <w:t xml:space="preserve">The Supplier shall notify the Buyer in writing (with reasonable supporting detail) of any proposal for the Supplier or any of its Connected Companies, or for a Key Subcontractor (or any of its Connected Companies), to </w:t>
      </w:r>
      <w:proofErr w:type="gramStart"/>
      <w:r w:rsidRPr="00751652">
        <w:rPr>
          <w:rFonts w:ascii="Arial" w:eastAsia="Arial" w:hAnsi="Arial" w:cs="Arial"/>
          <w:color w:val="000000"/>
          <w:sz w:val="24"/>
          <w:szCs w:val="24"/>
        </w:rPr>
        <w:t>enter into</w:t>
      </w:r>
      <w:proofErr w:type="gramEnd"/>
      <w:r w:rsidRPr="00751652">
        <w:rPr>
          <w:rFonts w:ascii="Arial" w:eastAsia="Arial" w:hAnsi="Arial" w:cs="Arial"/>
          <w:color w:val="000000"/>
          <w:sz w:val="24"/>
          <w:szCs w:val="24"/>
        </w:rPr>
        <w:t xml:space="preserve"> any Prohibited Transaction. The Supplier shall notify the Buyer within a reasonable time to allow the Buyer to consider the proposed Prohibited Transaction before it is due to be put in place.</w:t>
      </w:r>
    </w:p>
    <w:p w14:paraId="4267F8BA"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29BDCA71"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color w:val="000000"/>
          <w:sz w:val="24"/>
          <w:szCs w:val="24"/>
        </w:rPr>
        <w:t>In the event of a Prohibited Transaction being entered into in breach of Paragraph 5.1 above, or in the event that circumstances arise which may result in such a breach, the Supplier and/or the Key Subcontractor (as applicable) shall discuss the situation with the Buyer and, in order to ensure future compliance with the requirements of Paragraphs 5.1 and 5.2, the Parties (and the Supplier shall procure that the Key Subcontractor, where applicable) shall agree (at no cost to the Buyer) timely and appropriate changes to any such arrangements by the undertakings concerned, resolving the matter (if required) through the escalation process in the Call-Off Contract.</w:t>
      </w:r>
    </w:p>
    <w:p w14:paraId="710C26D7"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7A3B057B" w14:textId="77777777" w:rsidR="0027758E" w:rsidRPr="00751652" w:rsidRDefault="0027758E" w:rsidP="00C8321B">
      <w:pPr>
        <w:numPr>
          <w:ilvl w:val="1"/>
          <w:numId w:val="93"/>
        </w:numPr>
        <w:pBdr>
          <w:top w:val="nil"/>
          <w:left w:val="nil"/>
          <w:bottom w:val="nil"/>
          <w:right w:val="nil"/>
          <w:between w:val="nil"/>
        </w:pBdr>
        <w:spacing w:after="0" w:line="259" w:lineRule="auto"/>
        <w:ind w:left="425" w:hanging="425"/>
        <w:rPr>
          <w:rFonts w:ascii="Arial" w:eastAsia="Arial" w:hAnsi="Arial" w:cs="Arial"/>
          <w:b/>
          <w:color w:val="000000"/>
          <w:sz w:val="24"/>
          <w:szCs w:val="24"/>
        </w:rPr>
      </w:pPr>
      <w:r w:rsidRPr="00751652">
        <w:rPr>
          <w:rFonts w:ascii="Arial" w:eastAsia="Arial" w:hAnsi="Arial" w:cs="Arial"/>
          <w:color w:val="000000"/>
          <w:sz w:val="24"/>
          <w:szCs w:val="24"/>
        </w:rPr>
        <w:t>Failure by the Supplier (or a Key Subcontractor) to comply with the obligations set out in Paragraphs 5.2 and 5.3 shall allow the Buyer to terminate the Call-Off Contract pursuant to the Paragraph that provides the Buyer the right to terminate the Call-Off Contract for Supplier fault (termination for Supplier cause).</w:t>
      </w:r>
    </w:p>
    <w:p w14:paraId="454E37CB" w14:textId="77777777" w:rsidR="0027758E" w:rsidRPr="00751652" w:rsidRDefault="0027758E" w:rsidP="0027758E">
      <w:pPr>
        <w:keepLines/>
        <w:pBdr>
          <w:top w:val="nil"/>
          <w:left w:val="nil"/>
          <w:bottom w:val="nil"/>
          <w:right w:val="nil"/>
          <w:between w:val="nil"/>
        </w:pBdr>
        <w:spacing w:after="0" w:line="240" w:lineRule="auto"/>
        <w:ind w:left="426"/>
        <w:jc w:val="both"/>
        <w:rPr>
          <w:rFonts w:ascii="Arial" w:eastAsia="Arial" w:hAnsi="Arial" w:cs="Arial"/>
          <w:b/>
          <w:color w:val="000000"/>
          <w:sz w:val="24"/>
          <w:szCs w:val="24"/>
        </w:rPr>
      </w:pPr>
    </w:p>
    <w:p w14:paraId="64BF472D" w14:textId="77777777" w:rsidR="0027758E" w:rsidRPr="00751652" w:rsidRDefault="0027758E" w:rsidP="00C8321B">
      <w:pPr>
        <w:keepLines/>
        <w:numPr>
          <w:ilvl w:val="0"/>
          <w:numId w:val="93"/>
        </w:numPr>
        <w:spacing w:after="0" w:line="240" w:lineRule="auto"/>
        <w:jc w:val="both"/>
        <w:rPr>
          <w:rFonts w:ascii="Arial" w:eastAsia="Arial" w:hAnsi="Arial" w:cs="Arial"/>
          <w:sz w:val="24"/>
          <w:szCs w:val="24"/>
        </w:rPr>
      </w:pPr>
      <w:r w:rsidRPr="00751652">
        <w:rPr>
          <w:rFonts w:ascii="Arial" w:eastAsia="Arial" w:hAnsi="Arial" w:cs="Arial"/>
          <w:b/>
          <w:color w:val="000000"/>
          <w:sz w:val="24"/>
          <w:szCs w:val="24"/>
        </w:rPr>
        <w:t xml:space="preserve">Data Protection and </w:t>
      </w:r>
      <w:proofErr w:type="gramStart"/>
      <w:r w:rsidRPr="00751652">
        <w:rPr>
          <w:rFonts w:ascii="Arial" w:eastAsia="Arial" w:hAnsi="Arial" w:cs="Arial"/>
          <w:b/>
          <w:color w:val="000000"/>
          <w:sz w:val="24"/>
          <w:szCs w:val="24"/>
        </w:rPr>
        <w:t>off-shoring</w:t>
      </w:r>
      <w:proofErr w:type="gramEnd"/>
    </w:p>
    <w:p w14:paraId="191A80C9" w14:textId="77777777" w:rsidR="0027758E" w:rsidRPr="00751652" w:rsidRDefault="0027758E" w:rsidP="0027758E">
      <w:pPr>
        <w:keepLines/>
        <w:spacing w:after="0" w:line="240" w:lineRule="auto"/>
        <w:ind w:left="360"/>
        <w:jc w:val="both"/>
        <w:rPr>
          <w:rFonts w:ascii="Arial" w:eastAsia="Arial" w:hAnsi="Arial" w:cs="Arial"/>
          <w:sz w:val="24"/>
          <w:szCs w:val="24"/>
        </w:rPr>
      </w:pPr>
    </w:p>
    <w:p w14:paraId="28CB6707" w14:textId="77777777" w:rsidR="0027758E" w:rsidRPr="00751652" w:rsidRDefault="0027758E" w:rsidP="00C8321B">
      <w:pPr>
        <w:keepLines/>
        <w:numPr>
          <w:ilvl w:val="1"/>
          <w:numId w:val="93"/>
        </w:numPr>
        <w:spacing w:after="0" w:line="240" w:lineRule="auto"/>
        <w:ind w:left="709" w:hanging="785"/>
        <w:rPr>
          <w:rFonts w:ascii="Arial" w:eastAsia="Arial" w:hAnsi="Arial" w:cs="Arial"/>
          <w:sz w:val="24"/>
          <w:szCs w:val="24"/>
        </w:rPr>
      </w:pPr>
      <w:r w:rsidRPr="00751652">
        <w:rPr>
          <w:rFonts w:ascii="Arial" w:eastAsia="Arial" w:hAnsi="Arial" w:cs="Arial"/>
          <w:color w:val="000000"/>
          <w:sz w:val="24"/>
          <w:szCs w:val="24"/>
        </w:rPr>
        <w:t>The parties agree that the Supplier shall, whether it is the Controller or Processor, in relation to any Personal Data processed in connection with its obligations under the Call Off Contract:</w:t>
      </w:r>
    </w:p>
    <w:p w14:paraId="1E3C4060" w14:textId="77777777" w:rsidR="0027758E" w:rsidRPr="00751652" w:rsidRDefault="0027758E" w:rsidP="0027758E">
      <w:pPr>
        <w:keepLines/>
        <w:spacing w:after="0" w:line="240" w:lineRule="auto"/>
        <w:ind w:left="360"/>
        <w:rPr>
          <w:rFonts w:ascii="Arial" w:eastAsia="Arial" w:hAnsi="Arial" w:cs="Arial"/>
          <w:sz w:val="24"/>
          <w:szCs w:val="24"/>
        </w:rPr>
      </w:pPr>
    </w:p>
    <w:p w14:paraId="087E6BA2" w14:textId="77777777" w:rsidR="0027758E" w:rsidRPr="00751652" w:rsidRDefault="0027758E" w:rsidP="00C8321B">
      <w:pPr>
        <w:keepLines/>
        <w:numPr>
          <w:ilvl w:val="2"/>
          <w:numId w:val="93"/>
        </w:numPr>
        <w:spacing w:after="0" w:line="240" w:lineRule="auto"/>
        <w:rPr>
          <w:rFonts w:ascii="Arial" w:eastAsia="Arial" w:hAnsi="Arial" w:cs="Arial"/>
          <w:sz w:val="24"/>
          <w:szCs w:val="24"/>
        </w:rPr>
      </w:pPr>
      <w:r w:rsidRPr="00751652">
        <w:rPr>
          <w:rFonts w:ascii="Arial" w:eastAsia="Arial" w:hAnsi="Arial" w:cs="Arial"/>
          <w:sz w:val="24"/>
          <w:szCs w:val="24"/>
        </w:rPr>
        <w:t>not process or permit to be processed Personal Data outside of the United Kingdom unless the prior explicit written consent of the Buyer has been obtained and the following conditions are fulfilled:</w:t>
      </w:r>
    </w:p>
    <w:p w14:paraId="74F3E7A3" w14:textId="77777777" w:rsidR="0027758E" w:rsidRPr="00751652" w:rsidRDefault="0027758E" w:rsidP="0027758E">
      <w:pPr>
        <w:keepLines/>
        <w:spacing w:after="0" w:line="240" w:lineRule="auto"/>
        <w:ind w:left="720"/>
        <w:rPr>
          <w:rFonts w:ascii="Arial" w:eastAsia="Arial" w:hAnsi="Arial" w:cs="Arial"/>
          <w:sz w:val="24"/>
          <w:szCs w:val="24"/>
        </w:rPr>
      </w:pPr>
    </w:p>
    <w:p w14:paraId="4C0A447C" w14:textId="77777777" w:rsidR="0027758E" w:rsidRPr="00751652" w:rsidRDefault="0027758E" w:rsidP="00C8321B">
      <w:pPr>
        <w:keepLines/>
        <w:numPr>
          <w:ilvl w:val="3"/>
          <w:numId w:val="93"/>
        </w:numPr>
        <w:spacing w:after="0" w:line="240" w:lineRule="auto"/>
        <w:ind w:left="2127" w:hanging="1146"/>
        <w:rPr>
          <w:rFonts w:ascii="Arial" w:eastAsia="Arial" w:hAnsi="Arial" w:cs="Arial"/>
          <w:sz w:val="24"/>
          <w:szCs w:val="24"/>
        </w:rPr>
      </w:pPr>
      <w:r w:rsidRPr="00751652">
        <w:rPr>
          <w:rFonts w:ascii="Arial" w:eastAsia="Arial" w:hAnsi="Arial" w:cs="Arial"/>
          <w:sz w:val="24"/>
          <w:szCs w:val="24"/>
        </w:rPr>
        <w:lastRenderedPageBreak/>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Buyer or the Supplier when it is the </w:t>
      </w:r>
      <w:proofErr w:type="gramStart"/>
      <w:r w:rsidRPr="00751652">
        <w:rPr>
          <w:rFonts w:ascii="Arial" w:eastAsia="Arial" w:hAnsi="Arial" w:cs="Arial"/>
          <w:sz w:val="24"/>
          <w:szCs w:val="24"/>
        </w:rPr>
        <w:t>Controller;</w:t>
      </w:r>
      <w:proofErr w:type="gramEnd"/>
    </w:p>
    <w:p w14:paraId="40F23505" w14:textId="77777777" w:rsidR="0027758E" w:rsidRPr="00751652" w:rsidRDefault="0027758E" w:rsidP="0027758E">
      <w:pPr>
        <w:keepLines/>
        <w:spacing w:after="0" w:line="240" w:lineRule="auto"/>
        <w:ind w:left="2127" w:hanging="1146"/>
        <w:rPr>
          <w:rFonts w:ascii="Arial" w:eastAsia="Arial" w:hAnsi="Arial" w:cs="Arial"/>
          <w:sz w:val="24"/>
          <w:szCs w:val="24"/>
        </w:rPr>
      </w:pPr>
    </w:p>
    <w:p w14:paraId="26E8D0D7" w14:textId="77777777" w:rsidR="0027758E" w:rsidRPr="00751652" w:rsidRDefault="0027758E" w:rsidP="00C8321B">
      <w:pPr>
        <w:numPr>
          <w:ilvl w:val="3"/>
          <w:numId w:val="93"/>
        </w:numPr>
        <w:pBdr>
          <w:top w:val="nil"/>
          <w:left w:val="nil"/>
          <w:bottom w:val="nil"/>
          <w:right w:val="nil"/>
          <w:between w:val="nil"/>
        </w:pBdr>
        <w:spacing w:after="0" w:line="259" w:lineRule="auto"/>
        <w:ind w:left="2127" w:hanging="1146"/>
        <w:rPr>
          <w:rFonts w:ascii="Arial" w:eastAsia="Arial" w:hAnsi="Arial" w:cs="Arial"/>
          <w:color w:val="000000"/>
          <w:sz w:val="24"/>
          <w:szCs w:val="24"/>
        </w:rPr>
      </w:pPr>
      <w:r w:rsidRPr="00751652">
        <w:rPr>
          <w:rFonts w:ascii="Arial" w:eastAsia="Arial" w:hAnsi="Arial" w:cs="Arial"/>
          <w:color w:val="000000"/>
          <w:sz w:val="24"/>
          <w:szCs w:val="24"/>
        </w:rPr>
        <w:t xml:space="preserve">the Data Subject has enforceable rights and effective legal </w:t>
      </w:r>
      <w:proofErr w:type="gramStart"/>
      <w:r w:rsidRPr="00751652">
        <w:rPr>
          <w:rFonts w:ascii="Arial" w:eastAsia="Arial" w:hAnsi="Arial" w:cs="Arial"/>
          <w:color w:val="000000"/>
          <w:sz w:val="24"/>
          <w:szCs w:val="24"/>
        </w:rPr>
        <w:t>remedies;</w:t>
      </w:r>
      <w:proofErr w:type="gramEnd"/>
    </w:p>
    <w:p w14:paraId="4CA0A1A5" w14:textId="77777777" w:rsidR="0027758E" w:rsidRPr="00751652" w:rsidRDefault="0027758E" w:rsidP="0027758E">
      <w:pPr>
        <w:pBdr>
          <w:top w:val="nil"/>
          <w:left w:val="nil"/>
          <w:bottom w:val="nil"/>
          <w:right w:val="nil"/>
          <w:between w:val="nil"/>
        </w:pBdr>
        <w:spacing w:after="0"/>
        <w:ind w:left="2127" w:hanging="1146"/>
        <w:rPr>
          <w:rFonts w:ascii="Arial" w:eastAsia="Arial" w:hAnsi="Arial" w:cs="Arial"/>
          <w:color w:val="000000"/>
          <w:sz w:val="24"/>
          <w:szCs w:val="24"/>
        </w:rPr>
      </w:pPr>
    </w:p>
    <w:p w14:paraId="4966131A" w14:textId="77777777" w:rsidR="0027758E" w:rsidRPr="00751652" w:rsidRDefault="0027758E" w:rsidP="00C8321B">
      <w:pPr>
        <w:numPr>
          <w:ilvl w:val="3"/>
          <w:numId w:val="93"/>
        </w:numPr>
        <w:pBdr>
          <w:top w:val="nil"/>
          <w:left w:val="nil"/>
          <w:bottom w:val="nil"/>
          <w:right w:val="nil"/>
          <w:between w:val="nil"/>
        </w:pBdr>
        <w:spacing w:after="0" w:line="259" w:lineRule="auto"/>
        <w:ind w:left="2127" w:hanging="1146"/>
        <w:rPr>
          <w:rFonts w:ascii="Arial" w:eastAsia="Arial" w:hAnsi="Arial" w:cs="Arial"/>
          <w:color w:val="000000"/>
          <w:sz w:val="24"/>
          <w:szCs w:val="24"/>
        </w:rPr>
      </w:pPr>
      <w:r w:rsidRPr="00751652">
        <w:rPr>
          <w:rFonts w:ascii="Arial" w:eastAsia="Arial" w:hAnsi="Arial" w:cs="Arial"/>
          <w:color w:val="000000"/>
          <w:sz w:val="24"/>
          <w:szCs w:val="24"/>
        </w:rPr>
        <w:t>or any applicable Processor, complies with its obligations under the Data Protection Legislation by providing an adequate level of protection to any Personal Data that is processed (or, if it is not so bound, uses its best endeavours to assist either the Buyer or the Supplier when it is the Controller in meeting its obligations); and</w:t>
      </w:r>
    </w:p>
    <w:p w14:paraId="6BF7B651" w14:textId="77777777" w:rsidR="0027758E" w:rsidRPr="00751652" w:rsidRDefault="0027758E" w:rsidP="0027758E">
      <w:pPr>
        <w:pBdr>
          <w:top w:val="nil"/>
          <w:left w:val="nil"/>
          <w:bottom w:val="nil"/>
          <w:right w:val="nil"/>
          <w:between w:val="nil"/>
        </w:pBdr>
        <w:spacing w:after="0"/>
        <w:ind w:left="2127" w:hanging="1146"/>
        <w:rPr>
          <w:rFonts w:ascii="Arial" w:eastAsia="Arial" w:hAnsi="Arial" w:cs="Arial"/>
          <w:color w:val="000000"/>
          <w:sz w:val="24"/>
          <w:szCs w:val="24"/>
        </w:rPr>
      </w:pPr>
    </w:p>
    <w:p w14:paraId="191A3485" w14:textId="77777777" w:rsidR="0027758E" w:rsidRPr="00751652" w:rsidRDefault="0027758E" w:rsidP="00C8321B">
      <w:pPr>
        <w:numPr>
          <w:ilvl w:val="3"/>
          <w:numId w:val="93"/>
        </w:numPr>
        <w:pBdr>
          <w:top w:val="nil"/>
          <w:left w:val="nil"/>
          <w:bottom w:val="nil"/>
          <w:right w:val="nil"/>
          <w:between w:val="nil"/>
        </w:pBdr>
        <w:spacing w:after="160" w:line="259" w:lineRule="auto"/>
        <w:ind w:left="2127" w:hanging="1146"/>
        <w:rPr>
          <w:rFonts w:ascii="Arial" w:eastAsia="Arial" w:hAnsi="Arial" w:cs="Arial"/>
          <w:color w:val="000000"/>
          <w:sz w:val="24"/>
          <w:szCs w:val="24"/>
        </w:rPr>
      </w:pPr>
      <w:r w:rsidRPr="00751652">
        <w:rPr>
          <w:rFonts w:ascii="Arial" w:eastAsia="Arial" w:hAnsi="Arial" w:cs="Arial"/>
          <w:color w:val="000000"/>
          <w:sz w:val="24"/>
          <w:szCs w:val="24"/>
        </w:rPr>
        <w:t>the Supplier or any applicable Processor complies with any reasonable instructions notified to it in advance by the Controller with respect to the processing of the Personal Data.</w:t>
      </w:r>
    </w:p>
    <w:p w14:paraId="1D5D85CB"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color w:val="000000"/>
          <w:sz w:val="24"/>
          <w:szCs w:val="24"/>
        </w:rPr>
        <w:t>Failure by the Supplier to comply with the obligations set out in Paragraph 6.1 shall allow the Buyer to terminate the Call Off Contract pursuant to the Clause that provides the Buyer the right to terminate the Call Off Contract for Supplier fault (termination for Supplier cause or equivalent clause).</w:t>
      </w:r>
    </w:p>
    <w:p w14:paraId="27E28E6B"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p>
    <w:p w14:paraId="397E7843" w14:textId="77777777" w:rsidR="0027758E" w:rsidRPr="00751652" w:rsidRDefault="0027758E" w:rsidP="00C8321B">
      <w:pPr>
        <w:numPr>
          <w:ilvl w:val="0"/>
          <w:numId w:val="93"/>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751652">
        <w:rPr>
          <w:rFonts w:ascii="Arial" w:eastAsia="Arial" w:hAnsi="Arial" w:cs="Arial"/>
          <w:b/>
          <w:color w:val="000000"/>
          <w:sz w:val="24"/>
          <w:szCs w:val="24"/>
        </w:rPr>
        <w:t>Commissioners for Revenue and Customs Act 2005 and related Legislation</w:t>
      </w:r>
    </w:p>
    <w:p w14:paraId="43D87091" w14:textId="77777777" w:rsidR="0027758E" w:rsidRPr="00751652" w:rsidRDefault="0027758E" w:rsidP="0027758E">
      <w:pPr>
        <w:pBdr>
          <w:top w:val="nil"/>
          <w:left w:val="nil"/>
          <w:bottom w:val="nil"/>
          <w:right w:val="nil"/>
          <w:between w:val="nil"/>
        </w:pBdr>
        <w:spacing w:after="0"/>
        <w:ind w:left="426"/>
        <w:rPr>
          <w:rFonts w:ascii="Arial" w:eastAsia="Arial" w:hAnsi="Arial" w:cs="Arial"/>
          <w:b/>
          <w:color w:val="000000"/>
          <w:sz w:val="24"/>
          <w:szCs w:val="24"/>
        </w:rPr>
      </w:pPr>
      <w:r w:rsidRPr="00751652">
        <w:rPr>
          <w:rFonts w:ascii="Arial" w:eastAsia="Arial" w:hAnsi="Arial" w:cs="Arial"/>
          <w:b/>
          <w:color w:val="000000"/>
          <w:sz w:val="24"/>
          <w:szCs w:val="24"/>
        </w:rPr>
        <w:t xml:space="preserve"> </w:t>
      </w:r>
    </w:p>
    <w:p w14:paraId="6163366D"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Section 18 of the Commissioners for Revenue and Customs Act 2005 (“CRCA”) to maintain the confidentiality of Buyer Data.  Further, the Supplier acknowledges that (without prejudice to any other rights and remedies of the Buyer) a breach of the aforesaid obligations may lead to a prosecution under Section 19 of CRCA. </w:t>
      </w:r>
    </w:p>
    <w:p w14:paraId="362BE5F0"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4D210912"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Section 123 of the Social Security Administration Act 1992, which may apply to the fulfilment of some or </w:t>
      </w:r>
      <w:proofErr w:type="gramStart"/>
      <w:r w:rsidRPr="00751652">
        <w:rPr>
          <w:rFonts w:ascii="Arial" w:eastAsia="Arial" w:hAnsi="Arial" w:cs="Arial"/>
          <w:color w:val="000000"/>
          <w:sz w:val="24"/>
          <w:szCs w:val="24"/>
        </w:rPr>
        <w:t>all of</w:t>
      </w:r>
      <w:proofErr w:type="gramEnd"/>
      <w:r w:rsidRPr="00751652">
        <w:rPr>
          <w:rFonts w:ascii="Arial" w:eastAsia="Arial" w:hAnsi="Arial" w:cs="Arial"/>
          <w:color w:val="000000"/>
          <w:sz w:val="24"/>
          <w:szCs w:val="24"/>
        </w:rPr>
        <w:t xml:space="preserve"> the Services. The Supplier acknowledges that (without prejudice to any other rights and remedies of the Buyer) a breach of the Supplier’s obligations under Section 123 of the Social Security Administration Act 1992 may lead to a prosecution under that Act.</w:t>
      </w:r>
    </w:p>
    <w:p w14:paraId="0765CC10"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67523117" w14:textId="77777777" w:rsidR="0027758E" w:rsidRPr="00751652" w:rsidRDefault="0027758E" w:rsidP="00C8321B">
      <w:pPr>
        <w:numPr>
          <w:ilvl w:val="1"/>
          <w:numId w:val="93"/>
        </w:numPr>
        <w:pBdr>
          <w:top w:val="nil"/>
          <w:left w:val="nil"/>
          <w:bottom w:val="nil"/>
          <w:right w:val="nil"/>
          <w:between w:val="nil"/>
        </w:pBdr>
        <w:spacing w:after="0" w:line="252" w:lineRule="auto"/>
        <w:rPr>
          <w:rFonts w:ascii="Arial" w:eastAsia="Arial" w:hAnsi="Arial" w:cs="Arial"/>
          <w:color w:val="000000"/>
          <w:sz w:val="24"/>
          <w:szCs w:val="24"/>
        </w:rPr>
      </w:pPr>
      <w:r w:rsidRPr="00751652">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w:t>
      </w:r>
      <w:r w:rsidRPr="00751652">
        <w:rPr>
          <w:rFonts w:ascii="Arial" w:eastAsia="Arial" w:hAnsi="Arial" w:cs="Arial"/>
          <w:color w:val="000000"/>
          <w:sz w:val="24"/>
          <w:szCs w:val="24"/>
        </w:rPr>
        <w:lastRenderedPageBreak/>
        <w:t xml:space="preserve">out in the Official Secrets Acts 1911 to 1989 and the obligations set out in Section 182 of the Finance Act 1989. </w:t>
      </w:r>
    </w:p>
    <w:p w14:paraId="573230CC" w14:textId="77777777" w:rsidR="0027758E" w:rsidRPr="00751652" w:rsidRDefault="0027758E" w:rsidP="0027758E">
      <w:pPr>
        <w:pBdr>
          <w:top w:val="nil"/>
          <w:left w:val="nil"/>
          <w:bottom w:val="nil"/>
          <w:right w:val="nil"/>
          <w:between w:val="nil"/>
        </w:pBdr>
        <w:spacing w:after="0" w:line="252" w:lineRule="auto"/>
        <w:ind w:left="360"/>
        <w:rPr>
          <w:rFonts w:ascii="Arial" w:eastAsia="Arial" w:hAnsi="Arial" w:cs="Arial"/>
          <w:color w:val="000000"/>
          <w:sz w:val="24"/>
          <w:szCs w:val="24"/>
        </w:rPr>
      </w:pPr>
    </w:p>
    <w:p w14:paraId="3B86DC19"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The Supplier shall regularly (not less than once every six (6) months) remind all Supplier Staff who will have access to, or are provided with, Buyer Data in writing of the obligations upon Supplier Staff set out in Paragraph 6.1 above.  The Supplier shall monitor the compliance by Supplier Staff with such obligations.</w:t>
      </w:r>
    </w:p>
    <w:p w14:paraId="3FB68AB1"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58F37972"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751652">
        <w:rPr>
          <w:rFonts w:ascii="Arial" w:eastAsia="Arial" w:hAnsi="Arial" w:cs="Arial"/>
          <w:color w:val="000000"/>
          <w:sz w:val="24"/>
          <w:szCs w:val="24"/>
        </w:rPr>
        <w:t>The Supplier shall ensure that all Supplier Staff who will have access to, or are provided with, Buyer Data sign (or have previously signed) a Confidentiality Declaration, in the form provided at Annex 2. The Supplier shall provide a copy of each such signed declaration to the Buyer upon demand.</w:t>
      </w:r>
    </w:p>
    <w:p w14:paraId="0F86FFC1" w14:textId="77777777" w:rsidR="0027758E" w:rsidRPr="00751652" w:rsidRDefault="0027758E" w:rsidP="0027758E">
      <w:pPr>
        <w:pBdr>
          <w:top w:val="nil"/>
          <w:left w:val="nil"/>
          <w:bottom w:val="nil"/>
          <w:right w:val="nil"/>
          <w:between w:val="nil"/>
        </w:pBdr>
        <w:spacing w:after="0"/>
        <w:ind w:left="426"/>
        <w:rPr>
          <w:rFonts w:ascii="Arial" w:eastAsia="Arial" w:hAnsi="Arial" w:cs="Arial"/>
          <w:color w:val="000000"/>
          <w:sz w:val="24"/>
          <w:szCs w:val="24"/>
        </w:rPr>
      </w:pPr>
    </w:p>
    <w:p w14:paraId="490E53D3" w14:textId="77777777" w:rsidR="0027758E" w:rsidRPr="00751652" w:rsidRDefault="0027758E" w:rsidP="00C8321B">
      <w:pPr>
        <w:numPr>
          <w:ilvl w:val="1"/>
          <w:numId w:val="93"/>
        </w:numPr>
        <w:pBdr>
          <w:top w:val="nil"/>
          <w:left w:val="nil"/>
          <w:bottom w:val="nil"/>
          <w:right w:val="nil"/>
          <w:between w:val="nil"/>
        </w:pBdr>
        <w:spacing w:after="0" w:line="259" w:lineRule="auto"/>
        <w:ind w:left="426" w:hanging="426"/>
        <w:rPr>
          <w:rFonts w:ascii="Arial" w:eastAsia="Arial" w:hAnsi="Arial" w:cs="Arial"/>
          <w:color w:val="000000"/>
          <w:sz w:val="24"/>
          <w:szCs w:val="24"/>
        </w:rPr>
      </w:pPr>
      <w:proofErr w:type="gramStart"/>
      <w:r w:rsidRPr="00751652">
        <w:rPr>
          <w:rFonts w:ascii="Arial" w:eastAsia="Arial" w:hAnsi="Arial" w:cs="Arial"/>
          <w:color w:val="000000"/>
          <w:sz w:val="24"/>
          <w:szCs w:val="24"/>
        </w:rPr>
        <w:t>In the event that</w:t>
      </w:r>
      <w:proofErr w:type="gramEnd"/>
      <w:r w:rsidRPr="00751652">
        <w:rPr>
          <w:rFonts w:ascii="Arial" w:eastAsia="Arial" w:hAnsi="Arial" w:cs="Arial"/>
          <w:color w:val="000000"/>
          <w:sz w:val="24"/>
          <w:szCs w:val="24"/>
        </w:rPr>
        <w:t xml:space="preserve"> the Supplier or the Supplier Staff fail to comply with this Paragraph </w:t>
      </w:r>
      <w:r w:rsidRPr="00751652">
        <w:rPr>
          <w:rFonts w:ascii="Arial" w:eastAsia="Arial" w:hAnsi="Arial" w:cs="Arial"/>
          <w:sz w:val="24"/>
          <w:szCs w:val="24"/>
        </w:rPr>
        <w:t>7</w:t>
      </w:r>
      <w:r w:rsidRPr="00751652">
        <w:rPr>
          <w:rFonts w:ascii="Arial" w:eastAsia="Arial" w:hAnsi="Arial" w:cs="Arial"/>
          <w:color w:val="000000"/>
          <w:sz w:val="24"/>
          <w:szCs w:val="24"/>
        </w:rPr>
        <w:t>, the Buyer reserves the right to terminate the Call-Off Contract with immediate effect pursuant to the Paragraph that provides the Buyer the right to terminate the Call-Off Contract for Supplier fault (termination for Supplier cause).</w:t>
      </w:r>
    </w:p>
    <w:p w14:paraId="45B28EC8" w14:textId="77777777" w:rsidR="0027758E" w:rsidRPr="00751652" w:rsidRDefault="0027758E" w:rsidP="0027758E">
      <w:pPr>
        <w:pBdr>
          <w:top w:val="nil"/>
          <w:left w:val="nil"/>
          <w:bottom w:val="nil"/>
          <w:right w:val="nil"/>
          <w:between w:val="nil"/>
        </w:pBdr>
        <w:spacing w:after="0"/>
        <w:ind w:left="360"/>
        <w:rPr>
          <w:rFonts w:ascii="Arial" w:eastAsia="Arial" w:hAnsi="Arial" w:cs="Arial"/>
          <w:color w:val="000000"/>
          <w:sz w:val="24"/>
          <w:szCs w:val="24"/>
        </w:rPr>
      </w:pPr>
    </w:p>
    <w:p w14:paraId="6E1C7348" w14:textId="77777777" w:rsidR="0027758E" w:rsidRPr="00751652" w:rsidRDefault="0027758E" w:rsidP="00C8321B">
      <w:pPr>
        <w:numPr>
          <w:ilvl w:val="0"/>
          <w:numId w:val="93"/>
        </w:numPr>
        <w:pBdr>
          <w:top w:val="nil"/>
          <w:left w:val="nil"/>
          <w:bottom w:val="nil"/>
          <w:right w:val="nil"/>
          <w:between w:val="nil"/>
        </w:pBdr>
        <w:spacing w:after="160" w:line="259" w:lineRule="auto"/>
        <w:rPr>
          <w:rFonts w:ascii="Arial" w:eastAsia="Arial" w:hAnsi="Arial" w:cs="Arial"/>
          <w:color w:val="000000"/>
          <w:sz w:val="24"/>
          <w:szCs w:val="24"/>
        </w:rPr>
      </w:pPr>
      <w:r w:rsidRPr="00751652">
        <w:rPr>
          <w:rFonts w:ascii="Arial" w:eastAsia="Arial" w:hAnsi="Arial" w:cs="Arial"/>
          <w:b/>
          <w:color w:val="000000"/>
          <w:sz w:val="24"/>
          <w:szCs w:val="24"/>
        </w:rPr>
        <w:t>Confidentiality, Transparency and Publicity</w:t>
      </w:r>
    </w:p>
    <w:p w14:paraId="547F8F2F" w14:textId="77777777" w:rsidR="0027758E" w:rsidRPr="00751652" w:rsidRDefault="0027758E" w:rsidP="0027758E">
      <w:pPr>
        <w:spacing w:after="0" w:line="240" w:lineRule="auto"/>
        <w:ind w:left="720" w:hanging="720"/>
        <w:rPr>
          <w:rFonts w:ascii="Arial" w:eastAsia="Arial" w:hAnsi="Arial" w:cs="Arial"/>
          <w:sz w:val="24"/>
          <w:szCs w:val="24"/>
        </w:rPr>
      </w:pPr>
      <w:r w:rsidRPr="00751652">
        <w:rPr>
          <w:rFonts w:ascii="Arial" w:eastAsia="Arial" w:hAnsi="Arial" w:cs="Arial"/>
          <w:sz w:val="24"/>
          <w:szCs w:val="24"/>
        </w:rPr>
        <w:t xml:space="preserve">8.1 </w:t>
      </w:r>
      <w:r w:rsidRPr="00751652">
        <w:rPr>
          <w:rFonts w:ascii="Arial" w:eastAsia="Arial" w:hAnsi="Arial" w:cs="Arial"/>
          <w:sz w:val="24"/>
          <w:szCs w:val="24"/>
        </w:rPr>
        <w:tab/>
        <w:t xml:space="preserve">The Supplier shall not, and shall take reasonable steps to ensure that the Supplier Staff shall not: </w:t>
      </w:r>
    </w:p>
    <w:p w14:paraId="3CA4EBFF" w14:textId="77777777" w:rsidR="0027758E" w:rsidRPr="00751652" w:rsidRDefault="0027758E" w:rsidP="0027758E">
      <w:pPr>
        <w:spacing w:after="0" w:line="240" w:lineRule="auto"/>
        <w:rPr>
          <w:rFonts w:ascii="Arial" w:eastAsia="Arial" w:hAnsi="Arial" w:cs="Arial"/>
          <w:sz w:val="24"/>
          <w:szCs w:val="24"/>
        </w:rPr>
      </w:pPr>
    </w:p>
    <w:p w14:paraId="1DFE5B06" w14:textId="77777777" w:rsidR="0027758E" w:rsidRPr="00751652" w:rsidRDefault="0027758E" w:rsidP="0027758E">
      <w:pPr>
        <w:spacing w:after="0" w:line="240" w:lineRule="auto"/>
        <w:ind w:left="1418" w:hanging="698"/>
        <w:rPr>
          <w:rFonts w:ascii="Arial" w:eastAsia="Arial" w:hAnsi="Arial" w:cs="Arial"/>
          <w:sz w:val="24"/>
          <w:szCs w:val="24"/>
        </w:rPr>
      </w:pPr>
      <w:r w:rsidRPr="00751652">
        <w:rPr>
          <w:rFonts w:ascii="Arial" w:eastAsia="Arial" w:hAnsi="Arial" w:cs="Arial"/>
          <w:sz w:val="24"/>
          <w:szCs w:val="24"/>
        </w:rPr>
        <w:t xml:space="preserve">8.1.1 </w:t>
      </w:r>
      <w:r w:rsidRPr="00751652">
        <w:rPr>
          <w:rFonts w:ascii="Arial" w:eastAsia="Arial" w:hAnsi="Arial" w:cs="Arial"/>
          <w:sz w:val="24"/>
          <w:szCs w:val="24"/>
        </w:rPr>
        <w:tab/>
        <w:t xml:space="preserve">make any press announcement or publicise the Call Off Contract or any part of the Call-Off Contract in any way; or </w:t>
      </w:r>
    </w:p>
    <w:p w14:paraId="41F6B04C" w14:textId="77777777" w:rsidR="0027758E" w:rsidRPr="00751652" w:rsidRDefault="0027758E" w:rsidP="0027758E">
      <w:pPr>
        <w:spacing w:after="0" w:line="240" w:lineRule="auto"/>
        <w:ind w:left="1418" w:hanging="698"/>
        <w:rPr>
          <w:rFonts w:ascii="Arial" w:eastAsia="Arial" w:hAnsi="Arial" w:cs="Arial"/>
          <w:sz w:val="24"/>
          <w:szCs w:val="24"/>
        </w:rPr>
      </w:pPr>
    </w:p>
    <w:p w14:paraId="2FD63983" w14:textId="77777777" w:rsidR="0027758E" w:rsidRPr="00751652" w:rsidRDefault="0027758E" w:rsidP="0027758E">
      <w:pPr>
        <w:spacing w:after="0" w:line="240" w:lineRule="auto"/>
        <w:ind w:left="1418" w:hanging="698"/>
        <w:rPr>
          <w:rFonts w:ascii="Arial" w:eastAsia="Arial" w:hAnsi="Arial" w:cs="Arial"/>
          <w:sz w:val="24"/>
          <w:szCs w:val="24"/>
        </w:rPr>
      </w:pPr>
      <w:r w:rsidRPr="00751652">
        <w:rPr>
          <w:rFonts w:ascii="Arial" w:eastAsia="Arial" w:hAnsi="Arial" w:cs="Arial"/>
          <w:sz w:val="24"/>
          <w:szCs w:val="24"/>
        </w:rPr>
        <w:t xml:space="preserve">8.1.2 </w:t>
      </w:r>
      <w:r w:rsidRPr="00751652">
        <w:rPr>
          <w:rFonts w:ascii="Arial" w:eastAsia="Arial" w:hAnsi="Arial" w:cs="Arial"/>
          <w:sz w:val="24"/>
          <w:szCs w:val="24"/>
        </w:rPr>
        <w:tab/>
        <w:t xml:space="preserve">use the Buyers name or brand in any promotion or marketing or announcement of orders, except with the prior written consent of the Buyer. </w:t>
      </w:r>
    </w:p>
    <w:p w14:paraId="486931A1" w14:textId="77777777" w:rsidR="0027758E" w:rsidRPr="00751652" w:rsidRDefault="0027758E" w:rsidP="0027758E">
      <w:pPr>
        <w:spacing w:after="0" w:line="240" w:lineRule="auto"/>
        <w:ind w:left="720"/>
        <w:rPr>
          <w:rFonts w:ascii="Arial" w:eastAsia="Arial" w:hAnsi="Arial" w:cs="Arial"/>
          <w:sz w:val="24"/>
          <w:szCs w:val="24"/>
        </w:rPr>
      </w:pPr>
    </w:p>
    <w:p w14:paraId="06A1BB91" w14:textId="77777777" w:rsidR="0027758E" w:rsidRPr="00751652" w:rsidRDefault="0027758E" w:rsidP="0027758E">
      <w:pPr>
        <w:spacing w:after="0" w:line="240" w:lineRule="auto"/>
        <w:ind w:left="720" w:hanging="720"/>
        <w:rPr>
          <w:rFonts w:ascii="Arial" w:eastAsia="Arial" w:hAnsi="Arial" w:cs="Arial"/>
          <w:sz w:val="24"/>
          <w:szCs w:val="24"/>
        </w:rPr>
      </w:pPr>
      <w:r w:rsidRPr="00751652">
        <w:rPr>
          <w:rFonts w:ascii="Arial" w:eastAsia="Arial" w:hAnsi="Arial" w:cs="Arial"/>
          <w:sz w:val="24"/>
          <w:szCs w:val="24"/>
        </w:rPr>
        <w:t xml:space="preserve">8.2 </w:t>
      </w:r>
      <w:r w:rsidRPr="00751652">
        <w:rPr>
          <w:rFonts w:ascii="Arial" w:eastAsia="Arial" w:hAnsi="Arial" w:cs="Arial"/>
          <w:sz w:val="24"/>
          <w:szCs w:val="24"/>
        </w:rPr>
        <w:tab/>
        <w:t xml:space="preserve">Each Party acknowledges to the other that nothing in this Call-Off Contract either expressly or by implication constitutes an endorsement of any products or services of the other Party and each Party agrees not to conduct itself in such a way as to imply or express any such approval or endorsement. </w:t>
      </w:r>
    </w:p>
    <w:p w14:paraId="05A5677F" w14:textId="77777777" w:rsidR="0027758E" w:rsidRPr="00751652" w:rsidRDefault="0027758E" w:rsidP="0027758E">
      <w:pPr>
        <w:spacing w:after="0" w:line="240" w:lineRule="auto"/>
        <w:rPr>
          <w:rFonts w:ascii="Arial" w:eastAsia="Arial" w:hAnsi="Arial" w:cs="Arial"/>
          <w:sz w:val="24"/>
          <w:szCs w:val="24"/>
        </w:rPr>
      </w:pPr>
    </w:p>
    <w:p w14:paraId="358020FE" w14:textId="77777777" w:rsidR="0027758E" w:rsidRPr="00751652" w:rsidRDefault="0027758E" w:rsidP="0027758E">
      <w:pPr>
        <w:spacing w:after="0" w:line="240" w:lineRule="auto"/>
        <w:ind w:left="720" w:hanging="720"/>
        <w:rPr>
          <w:rFonts w:ascii="Arial" w:eastAsia="Arial" w:hAnsi="Arial" w:cs="Arial"/>
          <w:sz w:val="24"/>
          <w:szCs w:val="24"/>
        </w:rPr>
      </w:pPr>
      <w:r w:rsidRPr="00751652">
        <w:rPr>
          <w:rFonts w:ascii="Arial" w:eastAsia="Arial" w:hAnsi="Arial" w:cs="Arial"/>
          <w:sz w:val="24"/>
          <w:szCs w:val="24"/>
        </w:rPr>
        <w:t xml:space="preserve">8.3 </w:t>
      </w:r>
      <w:r w:rsidRPr="00751652">
        <w:rPr>
          <w:rFonts w:ascii="Arial" w:eastAsia="Arial" w:hAnsi="Arial" w:cs="Arial"/>
          <w:sz w:val="24"/>
          <w:szCs w:val="24"/>
        </w:rPr>
        <w:tab/>
        <w:t>The Supplier shall assist and cooperate with the Buyer to enable the Buyer to publish this Agreement.</w:t>
      </w:r>
    </w:p>
    <w:p w14:paraId="0F7E9069" w14:textId="77777777" w:rsidR="0027758E" w:rsidRPr="00751652" w:rsidRDefault="0027758E" w:rsidP="0027758E">
      <w:pPr>
        <w:spacing w:after="0" w:line="240" w:lineRule="auto"/>
        <w:rPr>
          <w:rFonts w:ascii="Arial" w:eastAsia="Arial" w:hAnsi="Arial" w:cs="Arial"/>
          <w:sz w:val="24"/>
          <w:szCs w:val="24"/>
        </w:rPr>
      </w:pPr>
    </w:p>
    <w:p w14:paraId="0576C159" w14:textId="77777777" w:rsidR="0027758E" w:rsidRPr="00751652" w:rsidRDefault="0027758E" w:rsidP="0027758E">
      <w:pPr>
        <w:spacing w:after="0" w:line="240" w:lineRule="auto"/>
        <w:rPr>
          <w:rFonts w:ascii="Arial" w:eastAsia="Arial" w:hAnsi="Arial" w:cs="Arial"/>
          <w:sz w:val="24"/>
          <w:szCs w:val="24"/>
        </w:rPr>
      </w:pPr>
      <w:r w:rsidRPr="00751652">
        <w:rPr>
          <w:rFonts w:ascii="Arial" w:eastAsia="Arial" w:hAnsi="Arial" w:cs="Arial"/>
          <w:b/>
          <w:sz w:val="24"/>
          <w:szCs w:val="24"/>
        </w:rPr>
        <w:t>9 Security Requirements</w:t>
      </w:r>
    </w:p>
    <w:p w14:paraId="37E42576" w14:textId="77777777" w:rsidR="0027758E" w:rsidRPr="00751652" w:rsidRDefault="0027758E" w:rsidP="0027758E">
      <w:pPr>
        <w:spacing w:after="0"/>
        <w:rPr>
          <w:rFonts w:ascii="Arial" w:eastAsia="Arial" w:hAnsi="Arial" w:cs="Arial"/>
          <w:sz w:val="24"/>
          <w:szCs w:val="24"/>
        </w:rPr>
      </w:pPr>
    </w:p>
    <w:p w14:paraId="467DE733" w14:textId="77777777" w:rsidR="0027758E" w:rsidRPr="00751652" w:rsidRDefault="0027758E" w:rsidP="0027758E">
      <w:pPr>
        <w:spacing w:after="0" w:line="240" w:lineRule="auto"/>
        <w:ind w:left="720" w:hanging="720"/>
        <w:rPr>
          <w:rFonts w:ascii="Arial" w:eastAsia="Arial" w:hAnsi="Arial" w:cs="Arial"/>
          <w:sz w:val="24"/>
          <w:szCs w:val="24"/>
        </w:rPr>
      </w:pPr>
      <w:r w:rsidRPr="00751652">
        <w:rPr>
          <w:rFonts w:ascii="Arial" w:eastAsia="Arial" w:hAnsi="Arial" w:cs="Arial"/>
          <w:sz w:val="24"/>
          <w:szCs w:val="24"/>
        </w:rPr>
        <w:t xml:space="preserve">9.1 </w:t>
      </w:r>
      <w:r w:rsidRPr="00751652">
        <w:rPr>
          <w:rFonts w:ascii="Arial" w:hAnsi="Arial" w:cs="Arial"/>
        </w:rPr>
        <w:tab/>
      </w:r>
      <w:r w:rsidRPr="00751652">
        <w:rPr>
          <w:rFonts w:ascii="Arial" w:eastAsia="Arial" w:hAnsi="Arial" w:cs="Arial"/>
          <w:sz w:val="24"/>
          <w:szCs w:val="24"/>
        </w:rPr>
        <w:t>The Supplier shall complete and pass the security questionnaire set out in Annex 4 to this Call-Off Schedule 23 (“HMRC Security Questionnaire”).</w:t>
      </w:r>
    </w:p>
    <w:p w14:paraId="671B665E" w14:textId="77777777" w:rsidR="0027758E" w:rsidRPr="00751652" w:rsidRDefault="0027758E" w:rsidP="0027758E">
      <w:pPr>
        <w:spacing w:after="0" w:line="240" w:lineRule="auto"/>
        <w:rPr>
          <w:rFonts w:ascii="Arial" w:eastAsia="Arial" w:hAnsi="Arial" w:cs="Arial"/>
          <w:sz w:val="24"/>
          <w:szCs w:val="24"/>
        </w:rPr>
      </w:pPr>
    </w:p>
    <w:p w14:paraId="213311FF" w14:textId="77777777" w:rsidR="0027758E" w:rsidRPr="00751652" w:rsidRDefault="0027758E" w:rsidP="0027758E">
      <w:pPr>
        <w:spacing w:after="0" w:line="240" w:lineRule="auto"/>
        <w:ind w:left="720" w:hanging="720"/>
        <w:rPr>
          <w:rFonts w:ascii="Arial" w:eastAsia="Arial" w:hAnsi="Arial" w:cs="Arial"/>
          <w:color w:val="000000"/>
          <w:sz w:val="24"/>
          <w:szCs w:val="24"/>
        </w:rPr>
      </w:pPr>
      <w:r w:rsidRPr="00751652">
        <w:rPr>
          <w:rFonts w:ascii="Arial" w:eastAsia="Arial" w:hAnsi="Arial" w:cs="Arial"/>
          <w:sz w:val="24"/>
          <w:szCs w:val="24"/>
        </w:rPr>
        <w:t>9.2</w:t>
      </w:r>
      <w:r w:rsidRPr="00751652">
        <w:rPr>
          <w:rFonts w:ascii="Arial" w:eastAsia="Arial" w:hAnsi="Arial" w:cs="Arial"/>
          <w:sz w:val="24"/>
          <w:szCs w:val="24"/>
        </w:rPr>
        <w:tab/>
        <w:t>All</w:t>
      </w:r>
      <w:r w:rsidRPr="00751652">
        <w:rPr>
          <w:rFonts w:ascii="Arial" w:eastAsia="Arial" w:hAnsi="Arial" w:cs="Arial"/>
          <w:color w:val="000000"/>
          <w:sz w:val="24"/>
          <w:szCs w:val="24"/>
        </w:rPr>
        <w:t xml:space="preserve"> Supplier Staff are required to be cleared to the level determined by the Buyer prior to the commencement of any work. All Supplier Staff must be </w:t>
      </w:r>
      <w:proofErr w:type="gramStart"/>
      <w:r w:rsidRPr="00751652">
        <w:rPr>
          <w:rFonts w:ascii="Arial" w:eastAsia="Arial" w:hAnsi="Arial" w:cs="Arial"/>
          <w:color w:val="000000"/>
          <w:sz w:val="24"/>
          <w:szCs w:val="24"/>
        </w:rPr>
        <w:t>baseline</w:t>
      </w:r>
      <w:proofErr w:type="gramEnd"/>
      <w:r w:rsidRPr="00751652">
        <w:rPr>
          <w:rFonts w:ascii="Arial" w:eastAsia="Arial" w:hAnsi="Arial" w:cs="Arial"/>
          <w:color w:val="000000"/>
          <w:sz w:val="24"/>
          <w:szCs w:val="24"/>
        </w:rPr>
        <w:t xml:space="preserve"> personnel security standard (“</w:t>
      </w:r>
      <w:r w:rsidRPr="00751652">
        <w:rPr>
          <w:rFonts w:ascii="Arial" w:eastAsia="Arial" w:hAnsi="Arial" w:cs="Arial"/>
          <w:b/>
          <w:bCs/>
          <w:color w:val="000000"/>
          <w:sz w:val="24"/>
          <w:szCs w:val="24"/>
        </w:rPr>
        <w:t>BBS</w:t>
      </w:r>
      <w:r w:rsidRPr="00751652">
        <w:rPr>
          <w:rFonts w:ascii="Arial" w:eastAsia="Arial" w:hAnsi="Arial" w:cs="Arial"/>
          <w:color w:val="000000"/>
          <w:sz w:val="24"/>
          <w:szCs w:val="24"/>
        </w:rPr>
        <w:t>”)</w:t>
      </w:r>
      <w:r w:rsidRPr="00751652">
        <w:rPr>
          <w:rFonts w:ascii="Arial" w:eastAsia="Arial" w:hAnsi="Arial" w:cs="Arial"/>
          <w:b/>
          <w:bCs/>
          <w:color w:val="000000"/>
          <w:sz w:val="24"/>
          <w:szCs w:val="24"/>
        </w:rPr>
        <w:t xml:space="preserve"> </w:t>
      </w:r>
      <w:r w:rsidRPr="00751652">
        <w:rPr>
          <w:rFonts w:ascii="Arial" w:eastAsia="Arial" w:hAnsi="Arial" w:cs="Arial"/>
          <w:color w:val="000000"/>
          <w:sz w:val="24"/>
          <w:szCs w:val="24"/>
        </w:rPr>
        <w:t>cleared prior to any involvement in any Call-Off Contract.</w:t>
      </w:r>
    </w:p>
    <w:p w14:paraId="3F46220D" w14:textId="77777777" w:rsidR="0027758E" w:rsidRPr="00751652" w:rsidRDefault="0027758E" w:rsidP="0027758E">
      <w:pPr>
        <w:spacing w:after="0" w:line="240" w:lineRule="auto"/>
        <w:ind w:left="720" w:hanging="720"/>
        <w:rPr>
          <w:rFonts w:ascii="Arial" w:eastAsia="Arial" w:hAnsi="Arial" w:cs="Arial"/>
          <w:color w:val="000000"/>
          <w:sz w:val="24"/>
          <w:szCs w:val="24"/>
        </w:rPr>
      </w:pPr>
    </w:p>
    <w:p w14:paraId="00953254" w14:textId="77777777" w:rsidR="0027758E" w:rsidRPr="00751652" w:rsidRDefault="0027758E" w:rsidP="0027758E">
      <w:pPr>
        <w:spacing w:after="0" w:line="240" w:lineRule="auto"/>
        <w:ind w:left="720" w:hanging="720"/>
        <w:rPr>
          <w:rFonts w:ascii="Arial" w:eastAsia="Arial" w:hAnsi="Arial" w:cs="Arial"/>
          <w:color w:val="000000"/>
          <w:sz w:val="24"/>
          <w:szCs w:val="24"/>
        </w:rPr>
      </w:pPr>
      <w:r w:rsidRPr="00751652">
        <w:rPr>
          <w:rFonts w:ascii="Arial" w:eastAsia="Arial" w:hAnsi="Arial" w:cs="Arial"/>
          <w:color w:val="000000"/>
          <w:sz w:val="24"/>
          <w:szCs w:val="24"/>
        </w:rPr>
        <w:t>9.3</w:t>
      </w:r>
      <w:r w:rsidRPr="00751652">
        <w:rPr>
          <w:rFonts w:ascii="Arial" w:eastAsia="Arial" w:hAnsi="Arial" w:cs="Arial"/>
          <w:color w:val="000000"/>
          <w:sz w:val="24"/>
          <w:szCs w:val="24"/>
        </w:rPr>
        <w:tab/>
        <w:t>The Buyer may request Supplier Staff to be security check (“</w:t>
      </w:r>
      <w:r w:rsidRPr="00751652">
        <w:rPr>
          <w:rFonts w:ascii="Arial" w:eastAsia="Arial" w:hAnsi="Arial" w:cs="Arial"/>
          <w:b/>
          <w:bCs/>
          <w:color w:val="000000"/>
          <w:sz w:val="24"/>
          <w:szCs w:val="24"/>
        </w:rPr>
        <w:t>SC</w:t>
      </w:r>
      <w:r w:rsidRPr="00751652">
        <w:rPr>
          <w:rFonts w:ascii="Arial" w:eastAsia="Arial" w:hAnsi="Arial" w:cs="Arial"/>
          <w:color w:val="000000"/>
          <w:sz w:val="24"/>
          <w:szCs w:val="24"/>
        </w:rPr>
        <w:t>”) cleared, or above, if required for the specific Call-Off Contract.</w:t>
      </w:r>
    </w:p>
    <w:p w14:paraId="76B87FAD" w14:textId="77777777" w:rsidR="0027758E" w:rsidRPr="00751652" w:rsidRDefault="0027758E" w:rsidP="0027758E">
      <w:pPr>
        <w:spacing w:after="0" w:line="240" w:lineRule="auto"/>
        <w:ind w:left="720" w:hanging="720"/>
        <w:rPr>
          <w:rFonts w:ascii="Arial" w:eastAsia="Arial" w:hAnsi="Arial" w:cs="Arial"/>
          <w:color w:val="000000"/>
          <w:sz w:val="24"/>
          <w:szCs w:val="24"/>
        </w:rPr>
      </w:pPr>
    </w:p>
    <w:p w14:paraId="1F0714C6" w14:textId="77777777" w:rsidR="0027758E" w:rsidRPr="00751652" w:rsidRDefault="0027758E" w:rsidP="0027758E">
      <w:pPr>
        <w:spacing w:after="0" w:line="240" w:lineRule="auto"/>
        <w:ind w:left="720" w:hanging="720"/>
        <w:rPr>
          <w:rFonts w:ascii="Arial" w:eastAsia="Arial" w:hAnsi="Arial" w:cs="Arial"/>
          <w:color w:val="000000"/>
          <w:sz w:val="24"/>
          <w:szCs w:val="24"/>
        </w:rPr>
      </w:pPr>
      <w:r w:rsidRPr="00751652">
        <w:rPr>
          <w:rFonts w:ascii="Arial" w:eastAsia="Arial" w:hAnsi="Arial" w:cs="Arial"/>
          <w:color w:val="000000"/>
          <w:sz w:val="24"/>
          <w:szCs w:val="24"/>
        </w:rPr>
        <w:t>9.4</w:t>
      </w:r>
      <w:r w:rsidRPr="00751652">
        <w:rPr>
          <w:rFonts w:ascii="Arial" w:eastAsia="Arial" w:hAnsi="Arial" w:cs="Arial"/>
          <w:color w:val="000000"/>
          <w:sz w:val="24"/>
          <w:szCs w:val="24"/>
        </w:rPr>
        <w:tab/>
        <w:t>All Supplier Staff with access to Buyer data, and/or are directly involved in the service provision may be required to sign a confidentiality agreement by the Buyer.</w:t>
      </w:r>
    </w:p>
    <w:p w14:paraId="6DB4B7C9" w14:textId="77777777" w:rsidR="0027758E" w:rsidRPr="00751652" w:rsidRDefault="0027758E" w:rsidP="0027758E">
      <w:pPr>
        <w:tabs>
          <w:tab w:val="left" w:pos="709"/>
        </w:tabs>
        <w:spacing w:before="240"/>
        <w:rPr>
          <w:rFonts w:ascii="Arial" w:eastAsia="Arial" w:hAnsi="Arial" w:cs="Arial"/>
          <w:b/>
          <w:sz w:val="24"/>
          <w:szCs w:val="24"/>
        </w:rPr>
      </w:pPr>
      <w:r w:rsidRPr="00751652">
        <w:rPr>
          <w:rFonts w:ascii="Arial" w:eastAsia="Arial" w:hAnsi="Arial" w:cs="Arial"/>
          <w:b/>
          <w:sz w:val="24"/>
          <w:szCs w:val="24"/>
        </w:rPr>
        <w:t xml:space="preserve">10 </w:t>
      </w:r>
      <w:r w:rsidRPr="00751652">
        <w:rPr>
          <w:rFonts w:ascii="Arial" w:eastAsia="Arial" w:hAnsi="Arial" w:cs="Arial"/>
          <w:b/>
          <w:sz w:val="24"/>
          <w:szCs w:val="24"/>
        </w:rPr>
        <w:tab/>
        <w:t>Business Continuity and Disaster Recovery</w:t>
      </w:r>
    </w:p>
    <w:p w14:paraId="48FB7B47" w14:textId="77777777" w:rsidR="0027758E" w:rsidRPr="00751652" w:rsidRDefault="0027758E" w:rsidP="0027758E">
      <w:pPr>
        <w:tabs>
          <w:tab w:val="left" w:pos="1276"/>
        </w:tabs>
        <w:spacing w:before="240"/>
        <w:ind w:left="720" w:hanging="720"/>
        <w:rPr>
          <w:rFonts w:ascii="Arial" w:eastAsia="Arial" w:hAnsi="Arial" w:cs="Arial"/>
          <w:sz w:val="24"/>
          <w:szCs w:val="24"/>
        </w:rPr>
      </w:pPr>
      <w:r w:rsidRPr="00751652">
        <w:rPr>
          <w:rFonts w:ascii="Arial" w:eastAsia="Arial" w:hAnsi="Arial" w:cs="Arial"/>
          <w:bCs/>
          <w:sz w:val="24"/>
          <w:szCs w:val="24"/>
        </w:rPr>
        <w:t>10.1</w:t>
      </w:r>
      <w:r w:rsidRPr="00751652">
        <w:rPr>
          <w:rFonts w:ascii="Arial" w:eastAsia="Arial" w:hAnsi="Arial" w:cs="Arial"/>
          <w:b/>
          <w:sz w:val="24"/>
          <w:szCs w:val="24"/>
        </w:rPr>
        <w:t xml:space="preserve"> </w:t>
      </w:r>
      <w:r w:rsidRPr="00751652">
        <w:rPr>
          <w:rFonts w:ascii="Arial" w:eastAsia="Arial" w:hAnsi="Arial" w:cs="Arial"/>
          <w:b/>
          <w:sz w:val="24"/>
          <w:szCs w:val="24"/>
        </w:rPr>
        <w:tab/>
      </w:r>
      <w:r w:rsidRPr="00751652">
        <w:rPr>
          <w:rFonts w:ascii="Arial" w:eastAsia="Arial" w:hAnsi="Arial" w:cs="Arial"/>
          <w:sz w:val="24"/>
          <w:szCs w:val="24"/>
        </w:rPr>
        <w:t>The Supplier is required to provide a Business Continuity Plan to the Buyer within sixty (60) days of the Start Date and prior to any Service provision beginning.</w:t>
      </w:r>
    </w:p>
    <w:p w14:paraId="72B523F0" w14:textId="77777777" w:rsidR="0027758E" w:rsidRPr="00751652" w:rsidRDefault="0027758E" w:rsidP="0027758E">
      <w:pPr>
        <w:tabs>
          <w:tab w:val="left" w:pos="1276"/>
        </w:tabs>
        <w:spacing w:before="240"/>
        <w:ind w:left="720" w:hanging="720"/>
        <w:rPr>
          <w:rFonts w:ascii="Arial" w:eastAsia="Arial" w:hAnsi="Arial" w:cs="Arial"/>
          <w:sz w:val="24"/>
          <w:szCs w:val="24"/>
        </w:rPr>
      </w:pPr>
      <w:r w:rsidRPr="00751652">
        <w:rPr>
          <w:rFonts w:ascii="Arial" w:eastAsia="Arial" w:hAnsi="Arial" w:cs="Arial"/>
          <w:bCs/>
          <w:sz w:val="24"/>
          <w:szCs w:val="24"/>
        </w:rPr>
        <w:t>10.3</w:t>
      </w:r>
      <w:r w:rsidRPr="00751652">
        <w:rPr>
          <w:rFonts w:ascii="Arial" w:eastAsia="Arial" w:hAnsi="Arial" w:cs="Arial"/>
          <w:bCs/>
          <w:sz w:val="24"/>
          <w:szCs w:val="24"/>
        </w:rPr>
        <w:tab/>
      </w:r>
      <w:r w:rsidRPr="00751652">
        <w:rPr>
          <w:rFonts w:ascii="Arial" w:eastAsia="Arial" w:hAnsi="Arial" w:cs="Arial"/>
          <w:sz w:val="24"/>
          <w:szCs w:val="24"/>
        </w:rPr>
        <w:t>The Supplier is required to provide a Disaster Recovery Plan to the Buyer within sixty (60) days of the Start Date and prior to any Service provision beginning.</w:t>
      </w:r>
    </w:p>
    <w:p w14:paraId="2A30A387" w14:textId="77777777" w:rsidR="0027758E" w:rsidRPr="00751652" w:rsidRDefault="0027758E" w:rsidP="0027758E">
      <w:pPr>
        <w:tabs>
          <w:tab w:val="left" w:pos="1276"/>
        </w:tabs>
        <w:spacing w:before="240"/>
        <w:ind w:left="720" w:hanging="720"/>
        <w:rPr>
          <w:rFonts w:ascii="Arial" w:eastAsia="Arial" w:hAnsi="Arial" w:cs="Arial"/>
          <w:b/>
          <w:sz w:val="24"/>
          <w:szCs w:val="24"/>
        </w:rPr>
      </w:pPr>
      <w:r w:rsidRPr="00751652">
        <w:rPr>
          <w:rFonts w:ascii="Arial" w:eastAsia="Arial" w:hAnsi="Arial" w:cs="Arial"/>
          <w:b/>
          <w:sz w:val="24"/>
          <w:szCs w:val="24"/>
        </w:rPr>
        <w:t>11</w:t>
      </w:r>
      <w:r w:rsidRPr="00751652">
        <w:rPr>
          <w:rFonts w:ascii="Arial" w:eastAsia="Arial" w:hAnsi="Arial" w:cs="Arial"/>
          <w:b/>
          <w:sz w:val="24"/>
          <w:szCs w:val="24"/>
        </w:rPr>
        <w:tab/>
        <w:t>Cryptography</w:t>
      </w:r>
    </w:p>
    <w:p w14:paraId="26FE36E7" w14:textId="77777777" w:rsidR="0027758E" w:rsidRPr="00751652" w:rsidRDefault="0027758E" w:rsidP="0027758E">
      <w:pPr>
        <w:tabs>
          <w:tab w:val="left" w:pos="1276"/>
        </w:tabs>
        <w:spacing w:before="240"/>
        <w:ind w:left="720" w:hanging="720"/>
        <w:rPr>
          <w:rFonts w:ascii="Arial" w:eastAsia="Arial" w:hAnsi="Arial" w:cs="Arial"/>
          <w:bCs/>
          <w:sz w:val="24"/>
          <w:szCs w:val="24"/>
        </w:rPr>
      </w:pPr>
      <w:r w:rsidRPr="00751652">
        <w:rPr>
          <w:rFonts w:ascii="Arial" w:eastAsia="Arial" w:hAnsi="Arial" w:cs="Arial"/>
          <w:bCs/>
          <w:sz w:val="24"/>
          <w:szCs w:val="24"/>
        </w:rPr>
        <w:tab/>
        <w:t>Suppliers must provide details of processes and procedures in place in writing to the Buyer for handling Government cryptographic material if required in the specific Call-Off Contract or Statement of Requirements.</w:t>
      </w:r>
    </w:p>
    <w:p w14:paraId="018D12FD" w14:textId="77777777" w:rsidR="0027758E" w:rsidRPr="00751652" w:rsidRDefault="0027758E" w:rsidP="0027758E">
      <w:pPr>
        <w:tabs>
          <w:tab w:val="left" w:pos="1276"/>
        </w:tabs>
        <w:spacing w:before="240"/>
        <w:ind w:left="709" w:hanging="709"/>
        <w:rPr>
          <w:rFonts w:ascii="Arial" w:eastAsia="Arial" w:hAnsi="Arial" w:cs="Arial"/>
          <w:b/>
          <w:sz w:val="24"/>
          <w:szCs w:val="24"/>
        </w:rPr>
      </w:pPr>
      <w:r w:rsidRPr="00751652">
        <w:rPr>
          <w:rFonts w:ascii="Arial" w:eastAsia="Arial" w:hAnsi="Arial" w:cs="Arial"/>
          <w:b/>
          <w:sz w:val="24"/>
          <w:szCs w:val="24"/>
        </w:rPr>
        <w:t>12</w:t>
      </w:r>
      <w:r w:rsidRPr="00751652">
        <w:rPr>
          <w:rFonts w:ascii="Arial" w:eastAsia="Arial" w:hAnsi="Arial" w:cs="Arial"/>
          <w:b/>
          <w:sz w:val="24"/>
          <w:szCs w:val="24"/>
        </w:rPr>
        <w:tab/>
        <w:t>SSRM</w:t>
      </w:r>
    </w:p>
    <w:p w14:paraId="1C1E29F0" w14:textId="77777777" w:rsidR="0027758E" w:rsidRPr="00751652" w:rsidRDefault="0027758E" w:rsidP="0027758E">
      <w:pPr>
        <w:tabs>
          <w:tab w:val="left" w:pos="1276"/>
        </w:tabs>
        <w:spacing w:before="240"/>
        <w:ind w:left="709" w:hanging="709"/>
        <w:rPr>
          <w:rFonts w:ascii="Arial" w:eastAsia="Arial" w:hAnsi="Arial" w:cs="Arial"/>
          <w:bCs/>
          <w:sz w:val="24"/>
          <w:szCs w:val="24"/>
        </w:rPr>
      </w:pPr>
      <w:r w:rsidRPr="00751652">
        <w:rPr>
          <w:rFonts w:ascii="Arial" w:eastAsia="Arial" w:hAnsi="Arial" w:cs="Arial"/>
          <w:bCs/>
          <w:sz w:val="24"/>
          <w:szCs w:val="24"/>
        </w:rPr>
        <w:t>12.1</w:t>
      </w:r>
      <w:r w:rsidRPr="00751652">
        <w:rPr>
          <w:rFonts w:ascii="Arial" w:hAnsi="Arial" w:cs="Arial"/>
          <w:bCs/>
          <w:sz w:val="24"/>
          <w:szCs w:val="24"/>
        </w:rPr>
        <w:tab/>
      </w:r>
      <w:r w:rsidRPr="00751652">
        <w:rPr>
          <w:rFonts w:ascii="Arial" w:eastAsia="Arial" w:hAnsi="Arial" w:cs="Arial"/>
          <w:bCs/>
          <w:sz w:val="24"/>
          <w:szCs w:val="24"/>
        </w:rPr>
        <w:t xml:space="preserve">Suppliers are identified as strategic to HMRC </w:t>
      </w:r>
      <w:proofErr w:type="gramStart"/>
      <w:r w:rsidRPr="00751652">
        <w:rPr>
          <w:rFonts w:ascii="Arial" w:eastAsia="Arial" w:hAnsi="Arial" w:cs="Arial"/>
          <w:bCs/>
          <w:sz w:val="24"/>
          <w:szCs w:val="24"/>
        </w:rPr>
        <w:t>through the use of</w:t>
      </w:r>
      <w:proofErr w:type="gramEnd"/>
      <w:r w:rsidRPr="00751652">
        <w:rPr>
          <w:rFonts w:ascii="Arial" w:eastAsia="Arial" w:hAnsi="Arial" w:cs="Arial"/>
          <w:bCs/>
          <w:sz w:val="24"/>
          <w:szCs w:val="24"/>
        </w:rPr>
        <w:t xml:space="preserve"> the SSRM segmentation tool provided by the Cabinet</w:t>
      </w:r>
      <w:r w:rsidRPr="00751652">
        <w:rPr>
          <w:rFonts w:ascii="Arial" w:hAnsi="Arial" w:cs="Arial"/>
          <w:bCs/>
          <w:sz w:val="24"/>
          <w:szCs w:val="24"/>
        </w:rPr>
        <w:t xml:space="preserve"> </w:t>
      </w:r>
      <w:r w:rsidRPr="00751652">
        <w:rPr>
          <w:rFonts w:ascii="Arial" w:eastAsia="Arial" w:hAnsi="Arial" w:cs="Arial"/>
          <w:bCs/>
          <w:sz w:val="24"/>
          <w:szCs w:val="24"/>
        </w:rPr>
        <w:t>Office. This is completed at appropriate intervals throughout the financial year and where necessary, on an ad hoc basis, to capitalise on value opportunity.</w:t>
      </w:r>
    </w:p>
    <w:p w14:paraId="4C3B8E3E" w14:textId="77777777" w:rsidR="0027758E" w:rsidRPr="00751652" w:rsidRDefault="0027758E" w:rsidP="0027758E">
      <w:pPr>
        <w:tabs>
          <w:tab w:val="left" w:pos="1276"/>
        </w:tabs>
        <w:spacing w:before="240"/>
        <w:ind w:left="709" w:hanging="709"/>
        <w:rPr>
          <w:rFonts w:ascii="Arial" w:hAnsi="Arial" w:cs="Arial"/>
          <w:bCs/>
          <w:sz w:val="24"/>
          <w:szCs w:val="24"/>
        </w:rPr>
      </w:pPr>
      <w:r w:rsidRPr="00751652">
        <w:rPr>
          <w:rFonts w:ascii="Arial" w:hAnsi="Arial" w:cs="Arial"/>
          <w:bCs/>
          <w:sz w:val="24"/>
          <w:szCs w:val="24"/>
        </w:rPr>
        <w:t>12.2</w:t>
      </w:r>
      <w:r w:rsidRPr="00751652">
        <w:rPr>
          <w:rFonts w:ascii="Arial" w:hAnsi="Arial" w:cs="Arial"/>
          <w:bCs/>
          <w:sz w:val="24"/>
          <w:szCs w:val="24"/>
        </w:rPr>
        <w:tab/>
      </w:r>
      <w:r w:rsidRPr="00751652">
        <w:rPr>
          <w:rFonts w:ascii="Arial" w:eastAsia="Arial" w:hAnsi="Arial" w:cs="Arial"/>
          <w:sz w:val="24"/>
          <w:szCs w:val="24"/>
        </w:rPr>
        <w:t>Suppliers identified as strategic will be required to align to typical Buyer SSRM activities and timelines, which are outlined in the supplier guide.</w:t>
      </w:r>
    </w:p>
    <w:p w14:paraId="23CCAC64" w14:textId="77777777" w:rsidR="0027758E" w:rsidRPr="00751652" w:rsidRDefault="0027758E" w:rsidP="0027758E">
      <w:pPr>
        <w:tabs>
          <w:tab w:val="left" w:pos="1276"/>
        </w:tabs>
        <w:spacing w:before="240"/>
        <w:ind w:left="709" w:hanging="709"/>
        <w:rPr>
          <w:rFonts w:ascii="Arial" w:eastAsia="Arial" w:hAnsi="Arial" w:cs="Arial"/>
          <w:bCs/>
          <w:sz w:val="24"/>
          <w:szCs w:val="24"/>
        </w:rPr>
      </w:pPr>
      <w:r w:rsidRPr="00751652">
        <w:rPr>
          <w:rFonts w:ascii="Arial" w:eastAsia="Arial" w:hAnsi="Arial" w:cs="Arial"/>
          <w:bCs/>
          <w:sz w:val="24"/>
          <w:szCs w:val="24"/>
        </w:rPr>
        <w:t>12.3</w:t>
      </w:r>
      <w:r w:rsidRPr="00751652">
        <w:rPr>
          <w:rFonts w:ascii="Arial" w:eastAsia="Arial" w:hAnsi="Arial" w:cs="Arial"/>
          <w:bCs/>
          <w:sz w:val="24"/>
          <w:szCs w:val="24"/>
        </w:rPr>
        <w:tab/>
        <w:t>The Buyer and the Supplier shall play a full and active role in the SSRM programme to develop and sign off a joint business plan to deliver mutual strategic goals.</w:t>
      </w:r>
    </w:p>
    <w:p w14:paraId="7DFE3B9C" w14:textId="77777777" w:rsidR="0027758E" w:rsidRPr="00751652" w:rsidRDefault="0027758E" w:rsidP="0027758E">
      <w:pPr>
        <w:tabs>
          <w:tab w:val="left" w:pos="1276"/>
        </w:tabs>
        <w:spacing w:before="240"/>
        <w:ind w:left="709" w:hanging="709"/>
        <w:rPr>
          <w:rFonts w:ascii="Arial" w:eastAsia="Arial" w:hAnsi="Arial" w:cs="Arial"/>
          <w:bCs/>
          <w:sz w:val="24"/>
          <w:szCs w:val="24"/>
        </w:rPr>
      </w:pPr>
      <w:r w:rsidRPr="00751652">
        <w:rPr>
          <w:rFonts w:ascii="Arial" w:eastAsia="Arial" w:hAnsi="Arial" w:cs="Arial"/>
          <w:bCs/>
          <w:sz w:val="24"/>
          <w:szCs w:val="24"/>
        </w:rPr>
        <w:t>12.4    The Supplier shall play a full and active role in SSRM governance boards to drive innovation and value creation within scope of the contracted services, within the Buyer’s and the Supplier’s organisations.</w:t>
      </w:r>
    </w:p>
    <w:p w14:paraId="1D41D439" w14:textId="77777777" w:rsidR="0027758E" w:rsidRPr="00751652" w:rsidRDefault="0027758E" w:rsidP="0027758E">
      <w:pPr>
        <w:tabs>
          <w:tab w:val="left" w:pos="1276"/>
        </w:tabs>
        <w:spacing w:before="240"/>
        <w:ind w:left="709" w:hanging="709"/>
        <w:rPr>
          <w:rFonts w:ascii="Arial" w:eastAsia="Arial" w:hAnsi="Arial" w:cs="Arial"/>
          <w:bCs/>
          <w:sz w:val="24"/>
          <w:szCs w:val="24"/>
        </w:rPr>
      </w:pPr>
      <w:r w:rsidRPr="00751652">
        <w:rPr>
          <w:rFonts w:ascii="Arial" w:eastAsia="Arial" w:hAnsi="Arial" w:cs="Arial"/>
          <w:bCs/>
          <w:sz w:val="24"/>
          <w:szCs w:val="24"/>
        </w:rPr>
        <w:t>12.5    The Buyer and the Supplier shall have named account executives, whose roles shall be to collaboratively lead the strategic relationship, engage the strategic stakeholders within their organisations to mutually adopt and agree.</w:t>
      </w:r>
    </w:p>
    <w:p w14:paraId="01774EA0" w14:textId="77777777" w:rsidR="0027758E" w:rsidRPr="00751652" w:rsidRDefault="0027758E" w:rsidP="0027758E">
      <w:pPr>
        <w:tabs>
          <w:tab w:val="left" w:pos="1276"/>
        </w:tabs>
        <w:spacing w:before="240"/>
        <w:ind w:left="709" w:hanging="709"/>
        <w:rPr>
          <w:rFonts w:ascii="Arial" w:eastAsia="Arial" w:hAnsi="Arial" w:cs="Arial"/>
          <w:b/>
          <w:sz w:val="24"/>
          <w:szCs w:val="24"/>
        </w:rPr>
      </w:pPr>
      <w:r w:rsidRPr="00751652">
        <w:rPr>
          <w:rFonts w:ascii="Arial" w:eastAsia="Arial" w:hAnsi="Arial" w:cs="Arial"/>
          <w:b/>
          <w:sz w:val="24"/>
          <w:szCs w:val="24"/>
        </w:rPr>
        <w:t>13</w:t>
      </w:r>
      <w:r w:rsidRPr="00751652">
        <w:rPr>
          <w:rFonts w:ascii="Arial" w:eastAsia="Arial" w:hAnsi="Arial" w:cs="Arial"/>
          <w:b/>
          <w:sz w:val="24"/>
          <w:szCs w:val="24"/>
        </w:rPr>
        <w:tab/>
        <w:t>Expenses</w:t>
      </w:r>
    </w:p>
    <w:p w14:paraId="59100147" w14:textId="77777777" w:rsidR="0027758E" w:rsidRPr="00751652" w:rsidRDefault="0027758E" w:rsidP="0027758E">
      <w:pPr>
        <w:tabs>
          <w:tab w:val="left" w:pos="1276"/>
        </w:tabs>
        <w:spacing w:before="240"/>
        <w:ind w:left="709" w:hanging="709"/>
        <w:rPr>
          <w:rFonts w:ascii="Arial" w:eastAsia="Arial" w:hAnsi="Arial" w:cs="Arial"/>
          <w:sz w:val="24"/>
          <w:szCs w:val="24"/>
        </w:rPr>
      </w:pPr>
      <w:r w:rsidRPr="00751652">
        <w:rPr>
          <w:rFonts w:ascii="Arial" w:eastAsia="Arial" w:hAnsi="Arial" w:cs="Arial"/>
          <w:sz w:val="24"/>
          <w:szCs w:val="24"/>
        </w:rPr>
        <w:lastRenderedPageBreak/>
        <w:t>13.1</w:t>
      </w:r>
      <w:r w:rsidRPr="00751652">
        <w:rPr>
          <w:rFonts w:ascii="Arial" w:eastAsia="Arial" w:hAnsi="Arial" w:cs="Arial"/>
          <w:sz w:val="24"/>
          <w:szCs w:val="24"/>
        </w:rPr>
        <w:tab/>
        <w:t>The Supplier may be expected to travel to the Buyer’s Premises. Travel expenses to be paid as per agreed Buyer expenses policy to be provided in writing to the Supplier.</w:t>
      </w:r>
    </w:p>
    <w:p w14:paraId="560DE0A0" w14:textId="1F866F29" w:rsidR="0027758E" w:rsidRPr="00751652" w:rsidRDefault="0027758E" w:rsidP="0027758E">
      <w:pPr>
        <w:tabs>
          <w:tab w:val="left" w:pos="1276"/>
        </w:tabs>
        <w:spacing w:before="240"/>
        <w:ind w:left="709" w:hanging="709"/>
        <w:rPr>
          <w:rFonts w:ascii="Arial" w:eastAsia="Arial" w:hAnsi="Arial" w:cs="Arial"/>
          <w:sz w:val="24"/>
          <w:szCs w:val="24"/>
        </w:rPr>
      </w:pPr>
      <w:r w:rsidRPr="00751652">
        <w:rPr>
          <w:rFonts w:ascii="Arial" w:eastAsia="Arial" w:hAnsi="Arial" w:cs="Arial"/>
          <w:sz w:val="24"/>
          <w:szCs w:val="24"/>
        </w:rPr>
        <w:t>13.2</w:t>
      </w:r>
      <w:r w:rsidRPr="00751652">
        <w:rPr>
          <w:rFonts w:ascii="Arial" w:eastAsia="Arial" w:hAnsi="Arial" w:cs="Arial"/>
          <w:sz w:val="24"/>
          <w:szCs w:val="24"/>
        </w:rPr>
        <w:tab/>
        <w:t xml:space="preserve">A primary location for the delivery of these services is </w:t>
      </w:r>
      <w:r w:rsidR="00710FF1" w:rsidRPr="00751652">
        <w:rPr>
          <w:rFonts w:ascii="Arial" w:eastAsia="Arial" w:hAnsi="Arial" w:cs="Arial"/>
          <w:sz w:val="24"/>
          <w:szCs w:val="24"/>
        </w:rPr>
        <w:t>Atlantic Square, Glasgow</w:t>
      </w:r>
      <w:r w:rsidRPr="00751652">
        <w:rPr>
          <w:rFonts w:ascii="Arial" w:eastAsia="Arial" w:hAnsi="Arial" w:cs="Arial"/>
          <w:sz w:val="24"/>
          <w:szCs w:val="24"/>
        </w:rPr>
        <w:t>.</w:t>
      </w:r>
    </w:p>
    <w:p w14:paraId="6D6F4BA4" w14:textId="77777777" w:rsidR="0027758E" w:rsidRPr="00751652" w:rsidRDefault="0027758E" w:rsidP="0027758E">
      <w:pPr>
        <w:tabs>
          <w:tab w:val="left" w:pos="1276"/>
        </w:tabs>
        <w:spacing w:before="240"/>
        <w:ind w:left="709" w:hanging="709"/>
        <w:rPr>
          <w:rFonts w:ascii="Arial" w:eastAsia="Arial" w:hAnsi="Arial" w:cs="Arial"/>
          <w:sz w:val="24"/>
          <w:szCs w:val="24"/>
        </w:rPr>
      </w:pPr>
      <w:r w:rsidRPr="00751652">
        <w:rPr>
          <w:rFonts w:ascii="Arial" w:eastAsia="Arial" w:hAnsi="Arial" w:cs="Arial"/>
          <w:sz w:val="24"/>
          <w:szCs w:val="24"/>
        </w:rPr>
        <w:t>13.3</w:t>
      </w:r>
      <w:r w:rsidRPr="00751652">
        <w:rPr>
          <w:rFonts w:ascii="Arial" w:eastAsia="Arial" w:hAnsi="Arial" w:cs="Arial"/>
          <w:sz w:val="24"/>
          <w:szCs w:val="24"/>
        </w:rPr>
        <w:tab/>
        <w:t>Travel costs to and from the primary location identified in Section 13.2 is expected to be covered by the Supplier.</w:t>
      </w:r>
    </w:p>
    <w:p w14:paraId="61B5B389" w14:textId="77777777" w:rsidR="0027758E" w:rsidRPr="00751652" w:rsidRDefault="0027758E" w:rsidP="0027758E">
      <w:pPr>
        <w:tabs>
          <w:tab w:val="left" w:pos="1276"/>
        </w:tabs>
        <w:spacing w:before="240"/>
        <w:ind w:left="709" w:hanging="709"/>
        <w:rPr>
          <w:rFonts w:ascii="Arial" w:eastAsia="Arial" w:hAnsi="Arial" w:cs="Arial"/>
          <w:sz w:val="24"/>
          <w:szCs w:val="24"/>
        </w:rPr>
      </w:pPr>
      <w:r w:rsidRPr="00751652">
        <w:rPr>
          <w:rFonts w:ascii="Arial" w:eastAsia="Arial" w:hAnsi="Arial" w:cs="Arial"/>
          <w:sz w:val="24"/>
          <w:szCs w:val="24"/>
        </w:rPr>
        <w:t>13.4</w:t>
      </w:r>
      <w:r w:rsidRPr="00751652">
        <w:rPr>
          <w:rFonts w:ascii="Arial" w:hAnsi="Arial" w:cs="Arial"/>
        </w:rPr>
        <w:tab/>
      </w:r>
      <w:r w:rsidRPr="00751652">
        <w:rPr>
          <w:rFonts w:ascii="Arial" w:eastAsia="Arial" w:hAnsi="Arial" w:cs="Arial"/>
          <w:sz w:val="24"/>
          <w:szCs w:val="24"/>
        </w:rPr>
        <w:t>Expenses are payable where travel to other locations is required as part of the assignment forming part of this Agreement. Where an overnight stay is required, the Buyer will pay for actual bed and breakfast costs within the current maximum limits detailed in Annex 3. Any other subsistence or incidental expenses are not payable. Valid receipts must be provided to the Buyer.</w:t>
      </w:r>
    </w:p>
    <w:p w14:paraId="12B56A69" w14:textId="77777777" w:rsidR="0027758E" w:rsidRPr="00751652" w:rsidRDefault="0027758E" w:rsidP="0027758E">
      <w:pPr>
        <w:tabs>
          <w:tab w:val="left" w:pos="1276"/>
        </w:tabs>
        <w:spacing w:before="240"/>
        <w:ind w:left="709" w:hanging="709"/>
        <w:rPr>
          <w:rFonts w:ascii="Arial" w:eastAsia="Arial" w:hAnsi="Arial" w:cs="Arial"/>
          <w:sz w:val="24"/>
          <w:szCs w:val="24"/>
        </w:rPr>
      </w:pPr>
      <w:r w:rsidRPr="00751652">
        <w:rPr>
          <w:rFonts w:ascii="Arial" w:eastAsia="Arial" w:hAnsi="Arial" w:cs="Arial"/>
          <w:sz w:val="24"/>
          <w:szCs w:val="24"/>
        </w:rPr>
        <w:t>13.5</w:t>
      </w:r>
      <w:r w:rsidRPr="00751652">
        <w:rPr>
          <w:rFonts w:ascii="Arial" w:hAnsi="Arial" w:cs="Arial"/>
          <w:sz w:val="24"/>
          <w:szCs w:val="24"/>
        </w:rPr>
        <w:tab/>
      </w:r>
      <w:r w:rsidRPr="00751652">
        <w:rPr>
          <w:rFonts w:ascii="Arial" w:eastAsia="Arial" w:hAnsi="Arial" w:cs="Arial"/>
          <w:sz w:val="24"/>
          <w:szCs w:val="24"/>
        </w:rPr>
        <w:t>All other expenses will be payable at the discretion of the Buyer. The Supplier must not incur such expenses without the prior approval of the Buyer’s Authorised Representative. Any expense incurred by the Supplier without prior approval will not be reimbursed.</w:t>
      </w:r>
    </w:p>
    <w:p w14:paraId="54BFF73D" w14:textId="77777777" w:rsidR="0027758E" w:rsidRPr="00751652" w:rsidRDefault="0027758E" w:rsidP="00C8321B">
      <w:pPr>
        <w:numPr>
          <w:ilvl w:val="0"/>
          <w:numId w:val="92"/>
        </w:numPr>
        <w:pBdr>
          <w:top w:val="nil"/>
          <w:left w:val="nil"/>
          <w:bottom w:val="nil"/>
          <w:right w:val="nil"/>
          <w:between w:val="nil"/>
        </w:pBdr>
        <w:spacing w:before="240" w:line="240" w:lineRule="auto"/>
        <w:ind w:hanging="720"/>
        <w:rPr>
          <w:rFonts w:ascii="Arial" w:eastAsia="Arimo" w:hAnsi="Arial" w:cs="Arial"/>
          <w:b/>
          <w:color w:val="000000"/>
          <w:sz w:val="24"/>
          <w:szCs w:val="24"/>
        </w:rPr>
      </w:pPr>
      <w:r w:rsidRPr="00751652">
        <w:rPr>
          <w:rFonts w:ascii="Arial" w:eastAsia="Arimo" w:hAnsi="Arial" w:cs="Arial"/>
          <w:b/>
          <w:color w:val="000000"/>
          <w:sz w:val="24"/>
          <w:szCs w:val="24"/>
        </w:rPr>
        <w:t xml:space="preserve">Improve health and </w:t>
      </w:r>
      <w:proofErr w:type="gramStart"/>
      <w:r w:rsidRPr="00751652">
        <w:rPr>
          <w:rFonts w:ascii="Arial" w:eastAsia="Arimo" w:hAnsi="Arial" w:cs="Arial"/>
          <w:b/>
          <w:color w:val="000000"/>
          <w:sz w:val="24"/>
          <w:szCs w:val="24"/>
        </w:rPr>
        <w:t>wellbeing</w:t>
      </w:r>
      <w:proofErr w:type="gramEnd"/>
    </w:p>
    <w:p w14:paraId="637CC8BB" w14:textId="77777777" w:rsidR="0027758E" w:rsidRPr="00751652" w:rsidRDefault="0027758E" w:rsidP="00C8321B">
      <w:pPr>
        <w:numPr>
          <w:ilvl w:val="1"/>
          <w:numId w:val="92"/>
        </w:numPr>
        <w:pBdr>
          <w:top w:val="nil"/>
          <w:left w:val="nil"/>
          <w:bottom w:val="nil"/>
          <w:right w:val="nil"/>
          <w:between w:val="nil"/>
        </w:pBdr>
        <w:spacing w:line="240" w:lineRule="auto"/>
        <w:ind w:hanging="780"/>
        <w:rPr>
          <w:rFonts w:ascii="Arial" w:eastAsia="Arimo" w:hAnsi="Arial" w:cs="Arial"/>
          <w:color w:val="000000"/>
          <w:sz w:val="24"/>
          <w:szCs w:val="24"/>
        </w:rPr>
      </w:pPr>
      <w:r w:rsidRPr="00751652">
        <w:rPr>
          <w:rFonts w:ascii="Arial" w:eastAsia="Arimo" w:hAnsi="Arial" w:cs="Arial"/>
          <w:color w:val="000000"/>
          <w:sz w:val="24"/>
          <w:szCs w:val="24"/>
        </w:rPr>
        <w:t>The Buyer has an important role to ensure the Suppliers it works with understand each role to improving health and wellbeing in the workforce. Suppliers must understand the issues relating to health and wellbeing, including physical and mental health, in the contract workforce. Illustrative examples of actions to invest in the physical and mental health and wellbeing of the contract workforce include:</w:t>
      </w:r>
    </w:p>
    <w:p w14:paraId="452DAB83" w14:textId="77777777" w:rsidR="0027758E" w:rsidRPr="00751652" w:rsidRDefault="0027758E" w:rsidP="00C8321B">
      <w:pPr>
        <w:numPr>
          <w:ilvl w:val="2"/>
          <w:numId w:val="92"/>
        </w:numPr>
        <w:pBdr>
          <w:top w:val="nil"/>
          <w:left w:val="nil"/>
          <w:bottom w:val="nil"/>
          <w:right w:val="nil"/>
          <w:between w:val="nil"/>
        </w:pBdr>
        <w:spacing w:after="0" w:line="240" w:lineRule="auto"/>
        <w:ind w:left="1418"/>
        <w:rPr>
          <w:rFonts w:ascii="Arial" w:eastAsia="Arimo" w:hAnsi="Arial" w:cs="Arial"/>
          <w:color w:val="000000"/>
          <w:sz w:val="24"/>
          <w:szCs w:val="24"/>
        </w:rPr>
      </w:pPr>
      <w:r w:rsidRPr="00751652">
        <w:rPr>
          <w:rFonts w:ascii="Arial" w:eastAsia="Arimo" w:hAnsi="Arial" w:cs="Arial"/>
          <w:color w:val="000000"/>
          <w:sz w:val="24"/>
          <w:szCs w:val="24"/>
        </w:rPr>
        <w:t xml:space="preserve">implementing the 6 standards in the mental health at work commitment and, where appropriate, the mental health enhanced standards for companies with more than 500 employees in thriving at work with respect to the contract workforce, not just ‘following the </w:t>
      </w:r>
      <w:proofErr w:type="gramStart"/>
      <w:r w:rsidRPr="00751652">
        <w:rPr>
          <w:rFonts w:ascii="Arial" w:eastAsia="Arimo" w:hAnsi="Arial" w:cs="Arial"/>
          <w:color w:val="000000"/>
          <w:sz w:val="24"/>
          <w:szCs w:val="24"/>
        </w:rPr>
        <w:t>recommendations’</w:t>
      </w:r>
      <w:proofErr w:type="gramEnd"/>
      <w:r w:rsidRPr="00751652">
        <w:rPr>
          <w:rFonts w:ascii="Arial" w:eastAsia="Arimo" w:hAnsi="Arial" w:cs="Arial"/>
          <w:color w:val="000000"/>
          <w:sz w:val="24"/>
          <w:szCs w:val="24"/>
        </w:rPr>
        <w:t>.</w:t>
      </w:r>
    </w:p>
    <w:p w14:paraId="0419AAEB" w14:textId="77777777" w:rsidR="0027758E" w:rsidRPr="00751652" w:rsidRDefault="0027758E" w:rsidP="0027758E">
      <w:pPr>
        <w:pBdr>
          <w:top w:val="nil"/>
          <w:left w:val="nil"/>
          <w:bottom w:val="nil"/>
          <w:right w:val="nil"/>
          <w:between w:val="nil"/>
        </w:pBdr>
        <w:spacing w:after="0" w:line="240" w:lineRule="auto"/>
        <w:ind w:left="1418"/>
        <w:rPr>
          <w:rFonts w:ascii="Arial" w:eastAsia="Arimo" w:hAnsi="Arial" w:cs="Arial"/>
          <w:color w:val="000000"/>
          <w:sz w:val="24"/>
          <w:szCs w:val="24"/>
        </w:rPr>
      </w:pPr>
    </w:p>
    <w:p w14:paraId="67BEA32E" w14:textId="77777777" w:rsidR="0027758E" w:rsidRPr="00751652" w:rsidRDefault="00000000" w:rsidP="00C8321B">
      <w:pPr>
        <w:numPr>
          <w:ilvl w:val="0"/>
          <w:numId w:val="94"/>
        </w:numPr>
        <w:pBdr>
          <w:top w:val="nil"/>
          <w:left w:val="nil"/>
          <w:bottom w:val="nil"/>
          <w:right w:val="nil"/>
          <w:between w:val="nil"/>
        </w:pBdr>
        <w:spacing w:line="259" w:lineRule="auto"/>
        <w:ind w:left="1985" w:hanging="644"/>
        <w:rPr>
          <w:rFonts w:ascii="Arial" w:eastAsia="Arimo" w:hAnsi="Arial" w:cs="Arial"/>
          <w:color w:val="000000"/>
          <w:sz w:val="24"/>
          <w:szCs w:val="24"/>
        </w:rPr>
      </w:pPr>
      <w:hyperlink r:id="rId119" w:history="1">
        <w:r w:rsidR="0027758E" w:rsidRPr="00751652">
          <w:rPr>
            <w:rFonts w:ascii="Arial" w:eastAsia="Arimo" w:hAnsi="Arial" w:cs="Arial"/>
            <w:color w:val="0000FF"/>
            <w:sz w:val="24"/>
            <w:szCs w:val="24"/>
            <w:u w:val="single"/>
          </w:rPr>
          <w:t>https://www.mentalhealthatwork.org.uk/commitment/</w:t>
        </w:r>
      </w:hyperlink>
    </w:p>
    <w:p w14:paraId="17870331" w14:textId="77777777" w:rsidR="0027758E" w:rsidRPr="00751652" w:rsidRDefault="00000000" w:rsidP="00C8321B">
      <w:pPr>
        <w:numPr>
          <w:ilvl w:val="0"/>
          <w:numId w:val="94"/>
        </w:numPr>
        <w:pBdr>
          <w:top w:val="nil"/>
          <w:left w:val="nil"/>
          <w:bottom w:val="nil"/>
          <w:right w:val="nil"/>
          <w:between w:val="nil"/>
        </w:pBdr>
        <w:spacing w:line="259" w:lineRule="auto"/>
        <w:ind w:left="1985" w:hanging="644"/>
        <w:rPr>
          <w:rFonts w:ascii="Arial" w:eastAsia="Arimo" w:hAnsi="Arial" w:cs="Arial"/>
          <w:color w:val="000000"/>
          <w:sz w:val="24"/>
          <w:szCs w:val="24"/>
        </w:rPr>
      </w:pPr>
      <w:hyperlink r:id="rId120" w:history="1">
        <w:r w:rsidR="0027758E" w:rsidRPr="00751652">
          <w:rPr>
            <w:rFonts w:ascii="Arial" w:eastAsia="Arimo" w:hAnsi="Arial" w:cs="Arial"/>
            <w:color w:val="0563C1"/>
            <w:sz w:val="24"/>
            <w:szCs w:val="24"/>
            <w:u w:val="single"/>
          </w:rPr>
          <w:t>https://www.gov.uk/government/publications/thriving-at-work-a-review-of-mental-health-and-employers</w:t>
        </w:r>
      </w:hyperlink>
      <w:r w:rsidR="0027758E" w:rsidRPr="00751652">
        <w:rPr>
          <w:rFonts w:ascii="Arial" w:eastAsia="Arimo" w:hAnsi="Arial" w:cs="Arial"/>
          <w:color w:val="000000"/>
          <w:sz w:val="24"/>
          <w:szCs w:val="24"/>
        </w:rPr>
        <w:t> </w:t>
      </w:r>
    </w:p>
    <w:p w14:paraId="31921C5C" w14:textId="77777777" w:rsidR="0027758E" w:rsidRPr="00751652" w:rsidRDefault="0027758E" w:rsidP="00C8321B">
      <w:pPr>
        <w:numPr>
          <w:ilvl w:val="2"/>
          <w:numId w:val="92"/>
        </w:numPr>
        <w:pBdr>
          <w:top w:val="nil"/>
          <w:left w:val="nil"/>
          <w:bottom w:val="nil"/>
          <w:right w:val="nil"/>
          <w:between w:val="nil"/>
        </w:pBdr>
        <w:spacing w:line="240" w:lineRule="auto"/>
        <w:ind w:left="1560" w:hanging="862"/>
        <w:rPr>
          <w:rFonts w:ascii="Arial" w:eastAsia="Arimo" w:hAnsi="Arial" w:cs="Arial"/>
          <w:color w:val="000000"/>
          <w:sz w:val="24"/>
          <w:szCs w:val="24"/>
        </w:rPr>
      </w:pPr>
      <w:r w:rsidRPr="00751652">
        <w:rPr>
          <w:rFonts w:ascii="Arial" w:eastAsia="Arimo" w:hAnsi="Arial" w:cs="Arial"/>
          <w:color w:val="000000"/>
          <w:sz w:val="24"/>
          <w:szCs w:val="24"/>
        </w:rPr>
        <w:t xml:space="preserve">public reporting by the tenderer and its supply chain on the health and wellbeing of staff comprising the contract workforce, following the recommendations in the </w:t>
      </w:r>
      <w:hyperlink r:id="rId121" w:history="1">
        <w:r w:rsidRPr="00751652">
          <w:rPr>
            <w:rFonts w:ascii="Arial" w:eastAsia="Arimo" w:hAnsi="Arial" w:cs="Arial"/>
            <w:color w:val="000000"/>
            <w:sz w:val="24"/>
            <w:szCs w:val="24"/>
          </w:rPr>
          <w:t>voluntary reporting framework</w:t>
        </w:r>
      </w:hyperlink>
      <w:r w:rsidRPr="00751652">
        <w:rPr>
          <w:rFonts w:ascii="Arial" w:eastAsia="Arimo" w:hAnsi="Arial" w:cs="Arial"/>
          <w:color w:val="000000"/>
          <w:sz w:val="24"/>
          <w:szCs w:val="24"/>
        </w:rPr>
        <w:t>; and</w:t>
      </w:r>
    </w:p>
    <w:p w14:paraId="4D56B9AE" w14:textId="77777777" w:rsidR="0027758E" w:rsidRPr="00751652" w:rsidRDefault="0027758E" w:rsidP="00C8321B">
      <w:pPr>
        <w:numPr>
          <w:ilvl w:val="2"/>
          <w:numId w:val="92"/>
        </w:numPr>
        <w:pBdr>
          <w:top w:val="nil"/>
          <w:left w:val="nil"/>
          <w:bottom w:val="nil"/>
          <w:right w:val="nil"/>
          <w:between w:val="nil"/>
        </w:pBdr>
        <w:spacing w:line="240" w:lineRule="auto"/>
        <w:ind w:left="1560" w:hanging="862"/>
        <w:rPr>
          <w:rFonts w:ascii="Arial" w:eastAsia="Arimo" w:hAnsi="Arial" w:cs="Arial"/>
          <w:color w:val="000000"/>
          <w:sz w:val="24"/>
          <w:szCs w:val="24"/>
        </w:rPr>
      </w:pPr>
      <w:r w:rsidRPr="00751652">
        <w:rPr>
          <w:rFonts w:ascii="Arial" w:eastAsia="Arimo" w:hAnsi="Arial" w:cs="Arial"/>
          <w:color w:val="000000"/>
          <w:sz w:val="24"/>
          <w:szCs w:val="24"/>
        </w:rPr>
        <w:t>engagement plans to engage the contract workforce in deciding the most important issues to address.</w:t>
      </w:r>
    </w:p>
    <w:p w14:paraId="131E3443" w14:textId="77777777" w:rsidR="0027758E" w:rsidRPr="00751652" w:rsidRDefault="0027758E" w:rsidP="00C8321B">
      <w:pPr>
        <w:numPr>
          <w:ilvl w:val="1"/>
          <w:numId w:val="92"/>
        </w:numPr>
        <w:pBdr>
          <w:top w:val="nil"/>
          <w:left w:val="nil"/>
          <w:bottom w:val="nil"/>
          <w:right w:val="nil"/>
          <w:between w:val="nil"/>
        </w:pBdr>
        <w:spacing w:line="240" w:lineRule="auto"/>
        <w:ind w:left="851" w:hanging="851"/>
        <w:rPr>
          <w:rFonts w:ascii="Arial" w:eastAsia="Arimo" w:hAnsi="Arial" w:cs="Arial"/>
          <w:color w:val="000000"/>
          <w:sz w:val="24"/>
          <w:szCs w:val="24"/>
        </w:rPr>
      </w:pPr>
      <w:r w:rsidRPr="00751652">
        <w:rPr>
          <w:rFonts w:ascii="Arial" w:hAnsi="Arial" w:cs="Arial"/>
          <w:color w:val="000000"/>
          <w:sz w:val="24"/>
          <w:szCs w:val="24"/>
        </w:rPr>
        <w:lastRenderedPageBreak/>
        <w:t>The Buyer may test Suppliers’ existing or planned investments in to improve health and wellbeing in the workforce as part of the Call-Off Procedure.</w:t>
      </w:r>
    </w:p>
    <w:p w14:paraId="08C79EF9" w14:textId="77777777" w:rsidR="0027758E" w:rsidRPr="00751652" w:rsidRDefault="0027758E" w:rsidP="00C8321B">
      <w:pPr>
        <w:numPr>
          <w:ilvl w:val="0"/>
          <w:numId w:val="92"/>
        </w:numPr>
        <w:pBdr>
          <w:top w:val="nil"/>
          <w:left w:val="nil"/>
          <w:bottom w:val="nil"/>
          <w:right w:val="nil"/>
          <w:between w:val="nil"/>
        </w:pBdr>
        <w:spacing w:line="240" w:lineRule="auto"/>
        <w:ind w:left="709" w:hanging="709"/>
        <w:rPr>
          <w:rFonts w:ascii="Arial" w:eastAsia="Arimo" w:hAnsi="Arial" w:cs="Arial"/>
          <w:b/>
          <w:bCs/>
          <w:color w:val="000000"/>
          <w:sz w:val="24"/>
          <w:szCs w:val="24"/>
        </w:rPr>
      </w:pPr>
      <w:r w:rsidRPr="00751652">
        <w:rPr>
          <w:rFonts w:ascii="Arial" w:eastAsia="Arimo" w:hAnsi="Arial" w:cs="Arial"/>
          <w:b/>
          <w:bCs/>
          <w:color w:val="000000"/>
          <w:sz w:val="24"/>
          <w:szCs w:val="24"/>
        </w:rPr>
        <w:t>Open Book</w:t>
      </w:r>
    </w:p>
    <w:p w14:paraId="6D2A6582" w14:textId="77777777" w:rsidR="0027758E" w:rsidRPr="00751652" w:rsidRDefault="0027758E" w:rsidP="00C8321B">
      <w:pPr>
        <w:numPr>
          <w:ilvl w:val="1"/>
          <w:numId w:val="92"/>
        </w:numPr>
        <w:pBdr>
          <w:top w:val="nil"/>
          <w:left w:val="nil"/>
          <w:bottom w:val="nil"/>
          <w:right w:val="nil"/>
          <w:between w:val="nil"/>
        </w:pBdr>
        <w:spacing w:line="240" w:lineRule="auto"/>
        <w:ind w:hanging="780"/>
        <w:rPr>
          <w:rFonts w:ascii="Arial" w:eastAsia="Arimo" w:hAnsi="Arial" w:cs="Arial"/>
          <w:color w:val="000000"/>
          <w:sz w:val="24"/>
          <w:szCs w:val="24"/>
        </w:rPr>
      </w:pPr>
      <w:r w:rsidRPr="00751652">
        <w:rPr>
          <w:rFonts w:ascii="Arial" w:eastAsia="Arimo" w:hAnsi="Arial" w:cs="Arial"/>
          <w:color w:val="000000"/>
          <w:sz w:val="24"/>
          <w:szCs w:val="24"/>
        </w:rPr>
        <w:t xml:space="preserve">The open book audits </w:t>
      </w:r>
      <w:proofErr w:type="gramStart"/>
      <w:r w:rsidRPr="00751652">
        <w:rPr>
          <w:rFonts w:ascii="Arial" w:eastAsia="Arimo" w:hAnsi="Arial" w:cs="Arial"/>
          <w:color w:val="000000"/>
          <w:sz w:val="24"/>
          <w:szCs w:val="24"/>
        </w:rPr>
        <w:t>provides</w:t>
      </w:r>
      <w:proofErr w:type="gramEnd"/>
      <w:r w:rsidRPr="00751652">
        <w:rPr>
          <w:rFonts w:ascii="Arial" w:eastAsia="Arimo" w:hAnsi="Arial" w:cs="Arial"/>
          <w:color w:val="000000"/>
          <w:sz w:val="24"/>
          <w:szCs w:val="24"/>
        </w:rPr>
        <w:t xml:space="preserve"> the mechanism by which the Authority, the Buyer, National Audit Office or representatives shall have access to the Supplier records for the purpose of verifying the accuracy of, and omissions from, any information provided by the Supplier in relation to the Charges and proposed or actual variations (“Open Book”). The confidentiality clause of the Core Terms shall apply to such information.</w:t>
      </w:r>
    </w:p>
    <w:p w14:paraId="0E852F21" w14:textId="77777777" w:rsidR="0027758E" w:rsidRPr="00751652" w:rsidRDefault="0027758E" w:rsidP="00C8321B">
      <w:pPr>
        <w:numPr>
          <w:ilvl w:val="1"/>
          <w:numId w:val="92"/>
        </w:numPr>
        <w:pBdr>
          <w:top w:val="nil"/>
          <w:left w:val="nil"/>
          <w:bottom w:val="nil"/>
          <w:right w:val="nil"/>
          <w:between w:val="nil"/>
        </w:pBdr>
        <w:spacing w:line="240" w:lineRule="auto"/>
        <w:ind w:hanging="780"/>
        <w:rPr>
          <w:rFonts w:ascii="Arial" w:eastAsia="Arimo" w:hAnsi="Arial" w:cs="Arial"/>
          <w:color w:val="000000"/>
          <w:sz w:val="24"/>
          <w:szCs w:val="24"/>
        </w:rPr>
      </w:pPr>
      <w:r w:rsidRPr="00751652">
        <w:rPr>
          <w:rFonts w:ascii="Arial" w:eastAsia="Arimo" w:hAnsi="Arial" w:cs="Arial"/>
          <w:color w:val="000000"/>
          <w:sz w:val="24"/>
          <w:szCs w:val="24"/>
        </w:rPr>
        <w:t>Open Book review is the primary mechanism for confirming the completeness, accuracy and validity of the Supplier income, expenditure and profit arising from the contract.</w:t>
      </w:r>
    </w:p>
    <w:p w14:paraId="266DC50E" w14:textId="77777777" w:rsidR="0027758E" w:rsidRPr="00751652" w:rsidRDefault="0027758E" w:rsidP="00C8321B">
      <w:pPr>
        <w:numPr>
          <w:ilvl w:val="1"/>
          <w:numId w:val="92"/>
        </w:numPr>
        <w:pBdr>
          <w:top w:val="nil"/>
          <w:left w:val="nil"/>
          <w:bottom w:val="nil"/>
          <w:right w:val="nil"/>
          <w:between w:val="nil"/>
        </w:pBdr>
        <w:spacing w:line="240" w:lineRule="auto"/>
        <w:ind w:hanging="780"/>
        <w:rPr>
          <w:rFonts w:ascii="Arial" w:eastAsia="Arimo" w:hAnsi="Arial" w:cs="Arial"/>
          <w:color w:val="000000"/>
          <w:sz w:val="24"/>
          <w:szCs w:val="24"/>
        </w:rPr>
      </w:pPr>
      <w:r w:rsidRPr="00751652">
        <w:rPr>
          <w:rFonts w:ascii="Arial" w:eastAsia="Arimo" w:hAnsi="Arial" w:cs="Arial"/>
          <w:color w:val="000000"/>
          <w:sz w:val="24"/>
          <w:szCs w:val="24"/>
        </w:rPr>
        <w:t>Under the terms of the Contract the Supplier will share financial information relating to the fulfilment of the Services requirements.</w:t>
      </w:r>
    </w:p>
    <w:p w14:paraId="5C2D692D" w14:textId="77777777" w:rsidR="0027758E" w:rsidRPr="00751652" w:rsidRDefault="0027758E" w:rsidP="00C8321B">
      <w:pPr>
        <w:numPr>
          <w:ilvl w:val="1"/>
          <w:numId w:val="92"/>
        </w:numPr>
        <w:pBdr>
          <w:top w:val="nil"/>
          <w:left w:val="nil"/>
          <w:bottom w:val="nil"/>
          <w:right w:val="nil"/>
          <w:between w:val="nil"/>
        </w:pBdr>
        <w:spacing w:line="240" w:lineRule="auto"/>
        <w:ind w:hanging="780"/>
        <w:rPr>
          <w:rFonts w:ascii="Arial" w:eastAsia="Arimo" w:hAnsi="Arial" w:cs="Arial"/>
          <w:color w:val="000000"/>
          <w:sz w:val="24"/>
          <w:szCs w:val="24"/>
        </w:rPr>
      </w:pPr>
      <w:r w:rsidRPr="00751652">
        <w:rPr>
          <w:rFonts w:ascii="Arial" w:eastAsia="Arimo" w:hAnsi="Arial" w:cs="Arial"/>
          <w:color w:val="000000"/>
          <w:sz w:val="24"/>
          <w:szCs w:val="24"/>
        </w:rPr>
        <w:t>The financial information will be prepared under generally accepted accounting practice (“GAAP”). Although the option is for the Supplier to select the most appropriate GAAP it is assumed that the Supplier is using the same GAAP and that this is consistently applied. The Buyer requires early notification of which GAAP is used by preferably before the physical start of the Open Book review.</w:t>
      </w:r>
    </w:p>
    <w:p w14:paraId="5528BAF0" w14:textId="77777777" w:rsidR="0027758E" w:rsidRPr="00751652" w:rsidRDefault="0027758E" w:rsidP="00C8321B">
      <w:pPr>
        <w:numPr>
          <w:ilvl w:val="1"/>
          <w:numId w:val="92"/>
        </w:numPr>
        <w:pBdr>
          <w:top w:val="nil"/>
          <w:left w:val="nil"/>
          <w:bottom w:val="nil"/>
          <w:right w:val="nil"/>
          <w:between w:val="nil"/>
        </w:pBdr>
        <w:spacing w:line="240" w:lineRule="auto"/>
        <w:ind w:hanging="780"/>
        <w:rPr>
          <w:rFonts w:ascii="Arial" w:eastAsia="Arimo" w:hAnsi="Arial" w:cs="Arial"/>
          <w:color w:val="000000"/>
          <w:sz w:val="24"/>
          <w:szCs w:val="24"/>
        </w:rPr>
      </w:pPr>
      <w:r w:rsidRPr="00751652">
        <w:rPr>
          <w:rFonts w:ascii="Arial" w:eastAsia="Arimo" w:hAnsi="Arial" w:cs="Arial"/>
          <w:color w:val="000000"/>
          <w:sz w:val="24"/>
          <w:szCs w:val="24"/>
        </w:rPr>
        <w:t>It is expected that the Buyer will be supplied with the required notes to explain the accounting polices used by the Supplier.</w:t>
      </w:r>
    </w:p>
    <w:p w14:paraId="16986FFE" w14:textId="77777777" w:rsidR="0027758E" w:rsidRPr="00751652" w:rsidRDefault="0027758E" w:rsidP="00C8321B">
      <w:pPr>
        <w:numPr>
          <w:ilvl w:val="1"/>
          <w:numId w:val="92"/>
        </w:numPr>
        <w:pBdr>
          <w:top w:val="nil"/>
          <w:left w:val="nil"/>
          <w:bottom w:val="nil"/>
          <w:right w:val="nil"/>
          <w:between w:val="nil"/>
        </w:pBdr>
        <w:spacing w:line="240" w:lineRule="auto"/>
        <w:ind w:hanging="780"/>
        <w:rPr>
          <w:rFonts w:ascii="Arial" w:eastAsia="Arimo" w:hAnsi="Arial" w:cs="Arial"/>
          <w:color w:val="000000"/>
          <w:sz w:val="24"/>
          <w:szCs w:val="24"/>
        </w:rPr>
      </w:pPr>
      <w:r w:rsidRPr="00751652">
        <w:rPr>
          <w:rFonts w:ascii="Arial" w:eastAsia="Arimo" w:hAnsi="Arial" w:cs="Arial"/>
          <w:color w:val="000000"/>
          <w:sz w:val="24"/>
          <w:szCs w:val="24"/>
        </w:rPr>
        <w:t>Any differences in the application of GAAP or accounting policies are to be identified and explained.</w:t>
      </w:r>
    </w:p>
    <w:p w14:paraId="710D1ED7" w14:textId="77777777" w:rsidR="0027758E" w:rsidRPr="00751652" w:rsidRDefault="0027758E" w:rsidP="00C8321B">
      <w:pPr>
        <w:numPr>
          <w:ilvl w:val="0"/>
          <w:numId w:val="92"/>
        </w:numPr>
        <w:pBdr>
          <w:top w:val="nil"/>
          <w:left w:val="nil"/>
          <w:bottom w:val="nil"/>
          <w:right w:val="nil"/>
          <w:between w:val="nil"/>
        </w:pBdr>
        <w:spacing w:before="240" w:line="240" w:lineRule="auto"/>
        <w:ind w:hanging="720"/>
        <w:rPr>
          <w:rFonts w:ascii="Arial" w:eastAsia="Arimo" w:hAnsi="Arial" w:cs="Arial"/>
          <w:b/>
          <w:color w:val="000000"/>
          <w:sz w:val="24"/>
          <w:szCs w:val="24"/>
        </w:rPr>
      </w:pPr>
      <w:r w:rsidRPr="00751652">
        <w:rPr>
          <w:rFonts w:ascii="Arial" w:eastAsia="Arimo" w:hAnsi="Arial" w:cs="Arial"/>
          <w:b/>
          <w:color w:val="000000"/>
          <w:sz w:val="24"/>
          <w:szCs w:val="24"/>
        </w:rPr>
        <w:t>HMRC Process</w:t>
      </w:r>
    </w:p>
    <w:p w14:paraId="1F650775" w14:textId="77777777" w:rsidR="0027758E" w:rsidRPr="00751652" w:rsidRDefault="0027758E" w:rsidP="00C8321B">
      <w:pPr>
        <w:pStyle w:val="ListParagraph"/>
        <w:numPr>
          <w:ilvl w:val="1"/>
          <w:numId w:val="92"/>
        </w:numPr>
        <w:spacing w:after="160" w:line="259" w:lineRule="auto"/>
        <w:ind w:hanging="780"/>
        <w:rPr>
          <w:rFonts w:ascii="Arial" w:eastAsia="Arimo" w:hAnsi="Arial" w:cs="Arial"/>
          <w:color w:val="000000"/>
          <w:sz w:val="24"/>
          <w:szCs w:val="24"/>
        </w:rPr>
      </w:pPr>
      <w:r w:rsidRPr="00751652">
        <w:rPr>
          <w:rFonts w:ascii="Arial" w:eastAsia="Arimo" w:hAnsi="Arial" w:cs="Arial"/>
          <w:color w:val="000000"/>
          <w:sz w:val="24"/>
          <w:szCs w:val="24"/>
        </w:rPr>
        <w:t>The Supplier is required to complete HMRC’s Ariba/</w:t>
      </w:r>
      <w:proofErr w:type="spellStart"/>
      <w:r w:rsidRPr="00751652">
        <w:rPr>
          <w:rFonts w:ascii="Arial" w:eastAsia="Arimo" w:hAnsi="Arial" w:cs="Arial"/>
          <w:color w:val="000000"/>
          <w:sz w:val="24"/>
          <w:szCs w:val="24"/>
        </w:rPr>
        <w:t>MyBuy</w:t>
      </w:r>
      <w:proofErr w:type="spellEnd"/>
      <w:r w:rsidRPr="00751652">
        <w:rPr>
          <w:rFonts w:ascii="Arial" w:eastAsia="Arimo" w:hAnsi="Arial" w:cs="Arial"/>
          <w:color w:val="000000"/>
          <w:sz w:val="24"/>
          <w:szCs w:val="24"/>
        </w:rPr>
        <w:t xml:space="preserve"> onboarding needs. The award of any subsequent business from HMRC cannot commence until this is completed. </w:t>
      </w:r>
    </w:p>
    <w:p w14:paraId="01DBD5F8" w14:textId="77777777" w:rsidR="0027758E" w:rsidRPr="00751652" w:rsidRDefault="0027758E" w:rsidP="0027758E">
      <w:pPr>
        <w:rPr>
          <w:rFonts w:ascii="Arial" w:eastAsia="Arial" w:hAnsi="Arial" w:cs="Arial"/>
          <w:sz w:val="24"/>
          <w:szCs w:val="24"/>
        </w:rPr>
      </w:pPr>
    </w:p>
    <w:p w14:paraId="69AC42FD" w14:textId="77777777" w:rsidR="0027758E" w:rsidRPr="00751652" w:rsidRDefault="0027758E" w:rsidP="0027758E">
      <w:pPr>
        <w:tabs>
          <w:tab w:val="left" w:pos="1276"/>
        </w:tabs>
        <w:spacing w:before="240"/>
        <w:ind w:left="709" w:hanging="709"/>
        <w:rPr>
          <w:rFonts w:ascii="Arial" w:eastAsia="Arial" w:hAnsi="Arial" w:cs="Arial"/>
          <w:sz w:val="24"/>
          <w:szCs w:val="24"/>
        </w:rPr>
      </w:pPr>
    </w:p>
    <w:p w14:paraId="1092D116" w14:textId="77777777" w:rsidR="0027758E" w:rsidRPr="00751652" w:rsidRDefault="0027758E" w:rsidP="0027758E">
      <w:pPr>
        <w:rPr>
          <w:rFonts w:ascii="Arial" w:eastAsia="Arial" w:hAnsi="Arial" w:cs="Arial"/>
          <w:sz w:val="24"/>
          <w:szCs w:val="24"/>
        </w:rPr>
      </w:pPr>
    </w:p>
    <w:p w14:paraId="6B6BF60E" w14:textId="77777777" w:rsidR="0027758E" w:rsidRPr="00751652" w:rsidRDefault="0027758E" w:rsidP="0027758E">
      <w:pPr>
        <w:jc w:val="center"/>
        <w:rPr>
          <w:rFonts w:ascii="Arial" w:eastAsia="Arial" w:hAnsi="Arial" w:cs="Arial"/>
          <w:b/>
          <w:sz w:val="24"/>
          <w:szCs w:val="24"/>
        </w:rPr>
      </w:pPr>
      <w:r w:rsidRPr="00751652">
        <w:rPr>
          <w:rFonts w:ascii="Arial" w:hAnsi="Arial" w:cs="Arial"/>
          <w:sz w:val="24"/>
          <w:szCs w:val="24"/>
        </w:rPr>
        <w:br w:type="page"/>
      </w:r>
      <w:r w:rsidRPr="00751652">
        <w:rPr>
          <w:rFonts w:ascii="Arial" w:eastAsia="Arial" w:hAnsi="Arial" w:cs="Arial"/>
          <w:b/>
          <w:sz w:val="24"/>
          <w:szCs w:val="24"/>
        </w:rPr>
        <w:lastRenderedPageBreak/>
        <w:t>Annex 1</w:t>
      </w:r>
    </w:p>
    <w:p w14:paraId="27CB78B7" w14:textId="77777777" w:rsidR="0027758E" w:rsidRPr="00751652" w:rsidRDefault="0027758E" w:rsidP="0027758E">
      <w:pPr>
        <w:jc w:val="center"/>
        <w:rPr>
          <w:rFonts w:ascii="Arial" w:eastAsia="Arial" w:hAnsi="Arial" w:cs="Arial"/>
          <w:b/>
          <w:sz w:val="24"/>
          <w:szCs w:val="24"/>
        </w:rPr>
      </w:pPr>
      <w:r w:rsidRPr="00751652">
        <w:rPr>
          <w:rFonts w:ascii="Arial" w:eastAsia="Arial" w:hAnsi="Arial" w:cs="Arial"/>
          <w:b/>
          <w:sz w:val="24"/>
          <w:szCs w:val="24"/>
        </w:rPr>
        <w:t>Excerpt from HMRC’s “Test for Tax Non-Compliance”</w:t>
      </w:r>
    </w:p>
    <w:p w14:paraId="43E2C13F" w14:textId="77777777" w:rsidR="0027758E" w:rsidRPr="00751652" w:rsidRDefault="0027758E" w:rsidP="0027758E">
      <w:pPr>
        <w:pBdr>
          <w:top w:val="nil"/>
          <w:left w:val="nil"/>
          <w:bottom w:val="nil"/>
          <w:right w:val="nil"/>
          <w:between w:val="nil"/>
        </w:pBdr>
        <w:spacing w:after="0"/>
        <w:jc w:val="both"/>
        <w:rPr>
          <w:rFonts w:ascii="Arial" w:eastAsia="Arial" w:hAnsi="Arial" w:cs="Arial"/>
          <w:color w:val="000000"/>
          <w:sz w:val="24"/>
          <w:szCs w:val="24"/>
        </w:rPr>
      </w:pPr>
      <w:r w:rsidRPr="00751652">
        <w:rPr>
          <w:rFonts w:ascii="Arial" w:eastAsia="Arial" w:hAnsi="Arial" w:cs="Arial"/>
          <w:i/>
          <w:color w:val="000000"/>
          <w:sz w:val="24"/>
          <w:szCs w:val="24"/>
        </w:rPr>
        <w:t>Condition one (An in-scope entity or person)</w:t>
      </w:r>
    </w:p>
    <w:p w14:paraId="6D1C73A3" w14:textId="77777777" w:rsidR="0027758E" w:rsidRPr="00751652" w:rsidRDefault="0027758E" w:rsidP="0027758E">
      <w:pPr>
        <w:pBdr>
          <w:top w:val="nil"/>
          <w:left w:val="nil"/>
          <w:bottom w:val="nil"/>
          <w:right w:val="nil"/>
          <w:between w:val="nil"/>
        </w:pBdr>
        <w:spacing w:after="0"/>
        <w:jc w:val="both"/>
        <w:rPr>
          <w:rFonts w:ascii="Arial" w:eastAsia="Arial" w:hAnsi="Arial" w:cs="Arial"/>
          <w:color w:val="000000"/>
          <w:sz w:val="24"/>
          <w:szCs w:val="24"/>
        </w:rPr>
      </w:pPr>
    </w:p>
    <w:p w14:paraId="778D27AD" w14:textId="77777777" w:rsidR="0027758E" w:rsidRPr="00751652" w:rsidRDefault="0027758E" w:rsidP="00C8321B">
      <w:pPr>
        <w:numPr>
          <w:ilvl w:val="0"/>
          <w:numId w:val="86"/>
        </w:numPr>
        <w:pBdr>
          <w:top w:val="nil"/>
          <w:left w:val="nil"/>
          <w:bottom w:val="nil"/>
          <w:right w:val="nil"/>
          <w:between w:val="nil"/>
        </w:pBdr>
        <w:spacing w:after="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There is a person or entity which is either: (“X”)</w:t>
      </w:r>
    </w:p>
    <w:p w14:paraId="7D38149A" w14:textId="77777777" w:rsidR="0027758E" w:rsidRPr="00751652" w:rsidRDefault="0027758E" w:rsidP="0027758E">
      <w:pPr>
        <w:pBdr>
          <w:top w:val="nil"/>
          <w:left w:val="nil"/>
          <w:bottom w:val="nil"/>
          <w:right w:val="nil"/>
          <w:between w:val="nil"/>
        </w:pBdr>
        <w:spacing w:after="0"/>
        <w:ind w:left="284" w:firstLine="60"/>
        <w:jc w:val="both"/>
        <w:rPr>
          <w:rFonts w:ascii="Arial" w:eastAsia="Arial" w:hAnsi="Arial" w:cs="Arial"/>
          <w:color w:val="000000"/>
          <w:sz w:val="24"/>
          <w:szCs w:val="24"/>
        </w:rPr>
      </w:pPr>
    </w:p>
    <w:p w14:paraId="6B7B426B" w14:textId="77777777" w:rsidR="0027758E" w:rsidRPr="00751652" w:rsidRDefault="0027758E" w:rsidP="00C8321B">
      <w:pPr>
        <w:numPr>
          <w:ilvl w:val="0"/>
          <w:numId w:val="91"/>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The Economic Operator or Essential Subcontractor (“EOS”)</w:t>
      </w:r>
    </w:p>
    <w:p w14:paraId="72AFE10E" w14:textId="77777777" w:rsidR="0027758E" w:rsidRPr="00751652" w:rsidRDefault="0027758E" w:rsidP="00C8321B">
      <w:pPr>
        <w:numPr>
          <w:ilvl w:val="0"/>
          <w:numId w:val="91"/>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sidRPr="00751652">
        <w:rPr>
          <w:rFonts w:ascii="Arial" w:eastAsia="Arial" w:hAnsi="Arial" w:cs="Arial"/>
          <w:i/>
          <w:color w:val="000000"/>
          <w:sz w:val="24"/>
          <w:szCs w:val="24"/>
        </w:rPr>
        <w:t>IFRS 10 Consolidated Financial Accounts</w:t>
      </w:r>
      <w:r w:rsidRPr="00751652">
        <w:rPr>
          <w:rFonts w:ascii="Arial" w:eastAsia="Arial" w:hAnsi="Arial" w:cs="Arial"/>
          <w:i/>
          <w:color w:val="000000"/>
          <w:sz w:val="24"/>
          <w:szCs w:val="24"/>
          <w:vertAlign w:val="superscript"/>
        </w:rPr>
        <w:footnoteReference w:id="10"/>
      </w:r>
      <w:r w:rsidRPr="00751652">
        <w:rPr>
          <w:rFonts w:ascii="Arial" w:eastAsia="Arial" w:hAnsi="Arial" w:cs="Arial"/>
          <w:color w:val="000000"/>
          <w:sz w:val="24"/>
          <w:szCs w:val="24"/>
        </w:rPr>
        <w:t>;</w:t>
      </w:r>
    </w:p>
    <w:p w14:paraId="6059BC5D" w14:textId="77777777" w:rsidR="0027758E" w:rsidRPr="00751652" w:rsidRDefault="0027758E" w:rsidP="00C8321B">
      <w:pPr>
        <w:numPr>
          <w:ilvl w:val="0"/>
          <w:numId w:val="91"/>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 xml:space="preserve">Any director, </w:t>
      </w:r>
      <w:proofErr w:type="gramStart"/>
      <w:r w:rsidRPr="00751652">
        <w:rPr>
          <w:rFonts w:ascii="Arial" w:eastAsia="Arial" w:hAnsi="Arial" w:cs="Arial"/>
          <w:color w:val="000000"/>
          <w:sz w:val="24"/>
          <w:szCs w:val="24"/>
        </w:rPr>
        <w:t>shareholder</w:t>
      </w:r>
      <w:proofErr w:type="gramEnd"/>
      <w:r w:rsidRPr="00751652">
        <w:rPr>
          <w:rFonts w:ascii="Arial" w:eastAsia="Arial" w:hAnsi="Arial" w:cs="Arial"/>
          <w:color w:val="000000"/>
          <w:sz w:val="24"/>
          <w:szCs w:val="24"/>
        </w:rPr>
        <w:t xml:space="preserve"> or other person (P) which exercises control over EOS. ‘Control’ means P can secure, through holding of shares or powers under articles of association or other document that EOS’s affairs are conducted in accordance with P’s wishes.</w:t>
      </w:r>
    </w:p>
    <w:p w14:paraId="6D9C1360" w14:textId="77777777" w:rsidR="0027758E" w:rsidRPr="00751652" w:rsidRDefault="0027758E" w:rsidP="0027758E">
      <w:pPr>
        <w:pBdr>
          <w:top w:val="nil"/>
          <w:left w:val="nil"/>
          <w:bottom w:val="nil"/>
          <w:right w:val="nil"/>
          <w:between w:val="nil"/>
        </w:pBdr>
        <w:spacing w:after="120"/>
        <w:jc w:val="both"/>
        <w:rPr>
          <w:rFonts w:ascii="Arial" w:eastAsia="Arial" w:hAnsi="Arial" w:cs="Arial"/>
          <w:color w:val="000000"/>
          <w:sz w:val="24"/>
          <w:szCs w:val="24"/>
        </w:rPr>
      </w:pPr>
      <w:r w:rsidRPr="00751652">
        <w:rPr>
          <w:rFonts w:ascii="Arial" w:eastAsia="Arial" w:hAnsi="Arial" w:cs="Arial"/>
          <w:color w:val="000000"/>
          <w:sz w:val="24"/>
          <w:szCs w:val="24"/>
        </w:rPr>
        <w:t> </w:t>
      </w:r>
    </w:p>
    <w:p w14:paraId="17A030AE" w14:textId="77777777" w:rsidR="0027758E" w:rsidRPr="00751652" w:rsidRDefault="0027758E" w:rsidP="0027758E">
      <w:pPr>
        <w:pBdr>
          <w:top w:val="nil"/>
          <w:left w:val="nil"/>
          <w:bottom w:val="nil"/>
          <w:right w:val="nil"/>
          <w:between w:val="nil"/>
        </w:pBdr>
        <w:spacing w:after="120"/>
        <w:jc w:val="both"/>
        <w:rPr>
          <w:rFonts w:ascii="Arial" w:eastAsia="Arial" w:hAnsi="Arial" w:cs="Arial"/>
          <w:color w:val="000000"/>
          <w:sz w:val="24"/>
          <w:szCs w:val="24"/>
        </w:rPr>
      </w:pPr>
      <w:r w:rsidRPr="00751652">
        <w:rPr>
          <w:rFonts w:ascii="Arial" w:eastAsia="Arial" w:hAnsi="Arial" w:cs="Arial"/>
          <w:i/>
          <w:color w:val="000000"/>
          <w:sz w:val="24"/>
          <w:szCs w:val="24"/>
        </w:rPr>
        <w:t xml:space="preserve">Condition two (Arrangements involving evasion, </w:t>
      </w:r>
      <w:proofErr w:type="gramStart"/>
      <w:r w:rsidRPr="00751652">
        <w:rPr>
          <w:rFonts w:ascii="Arial" w:eastAsia="Arial" w:hAnsi="Arial" w:cs="Arial"/>
          <w:i/>
          <w:color w:val="000000"/>
          <w:sz w:val="24"/>
          <w:szCs w:val="24"/>
        </w:rPr>
        <w:t>abuse</w:t>
      </w:r>
      <w:proofErr w:type="gramEnd"/>
      <w:r w:rsidRPr="00751652">
        <w:rPr>
          <w:rFonts w:ascii="Arial" w:eastAsia="Arial" w:hAnsi="Arial" w:cs="Arial"/>
          <w:i/>
          <w:color w:val="000000"/>
          <w:sz w:val="24"/>
          <w:szCs w:val="24"/>
        </w:rPr>
        <w:t xml:space="preserve"> or tax avoidance)</w:t>
      </w:r>
    </w:p>
    <w:p w14:paraId="77783EC7" w14:textId="77777777" w:rsidR="0027758E" w:rsidRPr="00751652" w:rsidRDefault="0027758E" w:rsidP="00C8321B">
      <w:pPr>
        <w:numPr>
          <w:ilvl w:val="0"/>
          <w:numId w:val="86"/>
        </w:numPr>
        <w:pBdr>
          <w:top w:val="nil"/>
          <w:left w:val="nil"/>
          <w:bottom w:val="nil"/>
          <w:right w:val="nil"/>
          <w:between w:val="nil"/>
        </w:pBdr>
        <w:spacing w:after="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X has been engaged in one or more of the following:</w:t>
      </w:r>
    </w:p>
    <w:p w14:paraId="5B0D41A4" w14:textId="77777777" w:rsidR="0027758E" w:rsidRPr="00751652" w:rsidRDefault="0027758E" w:rsidP="0027758E">
      <w:pPr>
        <w:pBdr>
          <w:top w:val="nil"/>
          <w:left w:val="nil"/>
          <w:bottom w:val="nil"/>
          <w:right w:val="nil"/>
          <w:between w:val="nil"/>
        </w:pBdr>
        <w:spacing w:after="0"/>
        <w:jc w:val="both"/>
        <w:rPr>
          <w:rFonts w:ascii="Arial" w:eastAsia="Arial" w:hAnsi="Arial" w:cs="Arial"/>
          <w:color w:val="000000"/>
          <w:sz w:val="24"/>
          <w:szCs w:val="24"/>
        </w:rPr>
      </w:pPr>
    </w:p>
    <w:p w14:paraId="269C1968" w14:textId="77777777" w:rsidR="0027758E" w:rsidRPr="00751652" w:rsidRDefault="0027758E" w:rsidP="00C8321B">
      <w:pPr>
        <w:pStyle w:val="NormalWeb"/>
        <w:numPr>
          <w:ilvl w:val="1"/>
          <w:numId w:val="88"/>
        </w:numPr>
        <w:spacing w:before="0" w:beforeAutospacing="0" w:after="0" w:afterAutospacing="0"/>
        <w:ind w:left="709" w:hanging="425"/>
        <w:jc w:val="both"/>
        <w:textAlignment w:val="baseline"/>
        <w:rPr>
          <w:rFonts w:ascii="Arial" w:hAnsi="Arial" w:cs="Arial"/>
          <w:color w:val="000000"/>
        </w:rPr>
      </w:pPr>
      <w:r w:rsidRPr="00751652">
        <w:rPr>
          <w:rFonts w:ascii="Arial" w:hAnsi="Arial" w:cs="Arial"/>
          <w:color w:val="000000"/>
        </w:rPr>
        <w:t>Fraudulent evasion</w:t>
      </w:r>
      <w:r w:rsidRPr="00751652">
        <w:rPr>
          <w:rStyle w:val="FootnoteReference"/>
          <w:rFonts w:ascii="Arial" w:hAnsi="Arial" w:cs="Arial"/>
          <w:color w:val="000000"/>
        </w:rPr>
        <w:footnoteReference w:id="11"/>
      </w:r>
      <w:r w:rsidRPr="00751652">
        <w:rPr>
          <w:rFonts w:ascii="Arial" w:hAnsi="Arial" w:cs="Arial"/>
          <w:color w:val="000000"/>
        </w:rPr>
        <w:t>;</w:t>
      </w:r>
    </w:p>
    <w:p w14:paraId="4D8762AD" w14:textId="77777777" w:rsidR="0027758E" w:rsidRPr="00751652" w:rsidRDefault="0027758E" w:rsidP="00C8321B">
      <w:pPr>
        <w:pStyle w:val="NormalWeb"/>
        <w:numPr>
          <w:ilvl w:val="1"/>
          <w:numId w:val="88"/>
        </w:numPr>
        <w:spacing w:before="0" w:beforeAutospacing="0" w:after="0" w:afterAutospacing="0"/>
        <w:ind w:left="709" w:hanging="425"/>
        <w:jc w:val="both"/>
        <w:textAlignment w:val="baseline"/>
        <w:rPr>
          <w:rFonts w:ascii="Arial" w:hAnsi="Arial" w:cs="Arial"/>
          <w:color w:val="000000"/>
        </w:rPr>
      </w:pPr>
      <w:r w:rsidRPr="00751652">
        <w:rPr>
          <w:rFonts w:ascii="Arial" w:hAnsi="Arial" w:cs="Arial"/>
          <w:color w:val="000000"/>
        </w:rPr>
        <w:t>Conduct caught by the General Anti-Abuse Rule</w:t>
      </w:r>
      <w:r w:rsidRPr="00751652">
        <w:rPr>
          <w:rStyle w:val="FootnoteReference"/>
          <w:rFonts w:ascii="Arial" w:hAnsi="Arial" w:cs="Arial"/>
          <w:color w:val="000000"/>
        </w:rPr>
        <w:footnoteReference w:id="12"/>
      </w:r>
      <w:r w:rsidRPr="00751652">
        <w:rPr>
          <w:rFonts w:ascii="Arial" w:hAnsi="Arial" w:cs="Arial"/>
          <w:color w:val="000000"/>
        </w:rPr>
        <w:t>;</w:t>
      </w:r>
    </w:p>
    <w:p w14:paraId="5DE17404" w14:textId="77777777" w:rsidR="0027758E" w:rsidRPr="00751652" w:rsidRDefault="0027758E" w:rsidP="00C8321B">
      <w:pPr>
        <w:pStyle w:val="NormalWeb"/>
        <w:numPr>
          <w:ilvl w:val="1"/>
          <w:numId w:val="88"/>
        </w:numPr>
        <w:spacing w:before="0" w:beforeAutospacing="0" w:after="0" w:afterAutospacing="0"/>
        <w:ind w:left="709" w:hanging="425"/>
        <w:jc w:val="both"/>
        <w:textAlignment w:val="baseline"/>
        <w:rPr>
          <w:rFonts w:ascii="Arial" w:hAnsi="Arial" w:cs="Arial"/>
          <w:color w:val="000000"/>
        </w:rPr>
      </w:pPr>
      <w:r w:rsidRPr="00751652">
        <w:rPr>
          <w:rFonts w:ascii="Arial" w:hAnsi="Arial" w:cs="Arial"/>
          <w:color w:val="000000"/>
        </w:rPr>
        <w:t>Conduct caught by the Halifax Abuse principle</w:t>
      </w:r>
      <w:r w:rsidRPr="00751652">
        <w:rPr>
          <w:rStyle w:val="FootnoteReference"/>
          <w:rFonts w:ascii="Arial" w:hAnsi="Arial" w:cs="Arial"/>
          <w:color w:val="000000"/>
        </w:rPr>
        <w:footnoteReference w:id="13"/>
      </w:r>
      <w:r w:rsidRPr="00751652">
        <w:rPr>
          <w:rFonts w:ascii="Arial" w:hAnsi="Arial" w:cs="Arial"/>
          <w:color w:val="000000"/>
        </w:rPr>
        <w:t>;</w:t>
      </w:r>
    </w:p>
    <w:p w14:paraId="2D2CB03F" w14:textId="77777777" w:rsidR="0027758E" w:rsidRPr="00751652" w:rsidRDefault="0027758E" w:rsidP="00C8321B">
      <w:pPr>
        <w:numPr>
          <w:ilvl w:val="1"/>
          <w:numId w:val="88"/>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751652">
        <w:rPr>
          <w:rFonts w:ascii="Arial" w:eastAsia="Arial" w:hAnsi="Arial" w:cs="Arial"/>
          <w:color w:val="000000"/>
          <w:sz w:val="24"/>
          <w:szCs w:val="24"/>
        </w:rPr>
        <w:t>Entered into arrangements caught by a DOTAS or VADR scheme</w:t>
      </w:r>
      <w:r w:rsidRPr="00751652">
        <w:rPr>
          <w:rStyle w:val="FootnoteReference"/>
          <w:rFonts w:ascii="Arial" w:hAnsi="Arial" w:cs="Arial"/>
          <w:color w:val="000000"/>
          <w:sz w:val="24"/>
          <w:szCs w:val="24"/>
        </w:rPr>
        <w:footnoteReference w:id="14"/>
      </w:r>
      <w:proofErr w:type="gramStart"/>
      <w:r w:rsidRPr="00751652">
        <w:rPr>
          <w:rFonts w:ascii="Arial" w:hAnsi="Arial" w:cs="Arial"/>
          <w:color w:val="000000"/>
          <w:sz w:val="24"/>
          <w:szCs w:val="24"/>
        </w:rPr>
        <w:t>;</w:t>
      </w:r>
      <w:r w:rsidRPr="00751652">
        <w:rPr>
          <w:rFonts w:ascii="Arial" w:eastAsia="Arial" w:hAnsi="Arial" w:cs="Arial"/>
          <w:color w:val="000000"/>
          <w:sz w:val="24"/>
          <w:szCs w:val="24"/>
        </w:rPr>
        <w:t>;</w:t>
      </w:r>
      <w:proofErr w:type="gramEnd"/>
    </w:p>
    <w:p w14:paraId="26721EDB" w14:textId="77777777" w:rsidR="0027758E" w:rsidRPr="00751652" w:rsidRDefault="0027758E" w:rsidP="00C8321B">
      <w:pPr>
        <w:numPr>
          <w:ilvl w:val="1"/>
          <w:numId w:val="88"/>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751652">
        <w:rPr>
          <w:rFonts w:ascii="Arial" w:eastAsiaTheme="minorHAnsi" w:hAnsi="Arial" w:cs="Arial"/>
          <w:color w:val="000000"/>
          <w:sz w:val="24"/>
          <w:szCs w:val="24"/>
          <w:lang w:eastAsia="en-US"/>
        </w:rPr>
        <w:t>Conduct caught by a recognised ‘anti-avoidance rule’</w:t>
      </w:r>
      <w:r w:rsidRPr="00751652">
        <w:rPr>
          <w:rFonts w:ascii="Arial" w:eastAsiaTheme="minorHAnsi" w:hAnsi="Arial" w:cs="Arial"/>
          <w:color w:val="000000"/>
          <w:sz w:val="24"/>
          <w:szCs w:val="24"/>
          <w:vertAlign w:val="superscript"/>
          <w:lang w:eastAsia="en-US"/>
        </w:rPr>
        <w:footnoteReference w:id="15"/>
      </w:r>
      <w:r w:rsidRPr="00751652">
        <w:rPr>
          <w:rFonts w:ascii="Arial" w:eastAsiaTheme="minorHAnsi" w:hAnsi="Arial" w:cs="Arial"/>
          <w:color w:val="000000"/>
          <w:sz w:val="24"/>
          <w:szCs w:val="24"/>
          <w:lang w:eastAsia="en-US"/>
        </w:rPr>
        <w:t xml:space="preserve"> </w:t>
      </w:r>
      <w:r w:rsidRPr="00751652">
        <w:rPr>
          <w:rFonts w:ascii="Arial" w:eastAsia="Arial" w:hAnsi="Arial" w:cs="Arial"/>
          <w:color w:val="000000"/>
          <w:sz w:val="24"/>
          <w:szCs w:val="24"/>
        </w:rPr>
        <w:t xml:space="preserve">being a statutory provision which targets arrangements where either a main purpose, or an expected benefit, is to obtain a tax advantage or where the arrangement is not </w:t>
      </w:r>
      <w:proofErr w:type="gramStart"/>
      <w:r w:rsidRPr="00751652">
        <w:rPr>
          <w:rFonts w:ascii="Arial" w:eastAsia="Arial" w:hAnsi="Arial" w:cs="Arial"/>
          <w:color w:val="000000"/>
          <w:sz w:val="24"/>
          <w:szCs w:val="24"/>
        </w:rPr>
        <w:t>effected</w:t>
      </w:r>
      <w:proofErr w:type="gramEnd"/>
      <w:r w:rsidRPr="00751652">
        <w:rPr>
          <w:rFonts w:ascii="Arial" w:eastAsia="Arial" w:hAnsi="Arial" w:cs="Arial"/>
          <w:color w:val="000000"/>
          <w:sz w:val="24"/>
          <w:szCs w:val="24"/>
        </w:rPr>
        <w:t xml:space="preserve"> for commercial purposes. ‘Targeted Anti-Avoidance Rules’ (TAARs). It may be useful to confirm that the Diverted Profits Tax is a TAAR for these </w:t>
      </w:r>
      <w:proofErr w:type="gramStart"/>
      <w:r w:rsidRPr="00751652">
        <w:rPr>
          <w:rFonts w:ascii="Arial" w:eastAsia="Arial" w:hAnsi="Arial" w:cs="Arial"/>
          <w:color w:val="000000"/>
          <w:sz w:val="24"/>
          <w:szCs w:val="24"/>
        </w:rPr>
        <w:t>purposes;</w:t>
      </w:r>
      <w:proofErr w:type="gramEnd"/>
    </w:p>
    <w:p w14:paraId="0316735B" w14:textId="77777777" w:rsidR="0027758E" w:rsidRPr="00751652" w:rsidRDefault="0027758E" w:rsidP="00C8321B">
      <w:pPr>
        <w:pStyle w:val="ListParagraph"/>
        <w:numPr>
          <w:ilvl w:val="1"/>
          <w:numId w:val="88"/>
        </w:numPr>
        <w:spacing w:after="160" w:line="259" w:lineRule="auto"/>
        <w:ind w:left="709" w:hanging="283"/>
        <w:rPr>
          <w:rFonts w:ascii="Arial" w:eastAsia="Arial" w:hAnsi="Arial" w:cs="Arial"/>
          <w:color w:val="000000"/>
          <w:sz w:val="24"/>
          <w:szCs w:val="24"/>
        </w:rPr>
      </w:pPr>
      <w:proofErr w:type="gramStart"/>
      <w:r w:rsidRPr="00751652">
        <w:rPr>
          <w:rFonts w:ascii="Arial" w:eastAsia="Arial" w:hAnsi="Arial" w:cs="Arial"/>
          <w:color w:val="000000"/>
          <w:sz w:val="24"/>
          <w:szCs w:val="24"/>
        </w:rPr>
        <w:lastRenderedPageBreak/>
        <w:t>Entered into</w:t>
      </w:r>
      <w:proofErr w:type="gramEnd"/>
      <w:r w:rsidRPr="00751652">
        <w:rPr>
          <w:rFonts w:ascii="Arial" w:eastAsia="Arial" w:hAnsi="Arial" w:cs="Arial"/>
          <w:color w:val="000000"/>
          <w:sz w:val="24"/>
          <w:szCs w:val="24"/>
        </w:rPr>
        <w:t xml:space="preserve"> an avoidance scheme identified by HMRC’s published Spotlights </w:t>
      </w:r>
      <w:r w:rsidRPr="00751652">
        <w:rPr>
          <w:rFonts w:ascii="Arial" w:eastAsiaTheme="minorHAnsi" w:hAnsi="Arial" w:cs="Arial"/>
          <w:color w:val="000000"/>
          <w:sz w:val="24"/>
          <w:szCs w:val="24"/>
          <w:lang w:eastAsia="en-US"/>
        </w:rPr>
        <w:t>list</w:t>
      </w:r>
      <w:r w:rsidRPr="00751652">
        <w:rPr>
          <w:rFonts w:ascii="Arial" w:eastAsiaTheme="minorHAnsi" w:hAnsi="Arial" w:cs="Arial"/>
          <w:color w:val="000000"/>
          <w:sz w:val="24"/>
          <w:szCs w:val="24"/>
          <w:vertAlign w:val="superscript"/>
          <w:lang w:eastAsia="en-US"/>
        </w:rPr>
        <w:footnoteReference w:id="16"/>
      </w:r>
      <w:r w:rsidRPr="00751652">
        <w:rPr>
          <w:rFonts w:ascii="Arial" w:eastAsiaTheme="minorHAnsi" w:hAnsi="Arial" w:cs="Arial"/>
          <w:color w:val="000000"/>
          <w:sz w:val="24"/>
          <w:szCs w:val="24"/>
          <w:lang w:eastAsia="en-US"/>
        </w:rPr>
        <w:t>;</w:t>
      </w:r>
    </w:p>
    <w:p w14:paraId="0F541B97" w14:textId="77777777" w:rsidR="0027758E" w:rsidRPr="00751652" w:rsidRDefault="0027758E" w:rsidP="00C8321B">
      <w:pPr>
        <w:numPr>
          <w:ilvl w:val="1"/>
          <w:numId w:val="88"/>
        </w:numPr>
        <w:pBdr>
          <w:top w:val="nil"/>
          <w:left w:val="nil"/>
          <w:bottom w:val="nil"/>
          <w:right w:val="nil"/>
          <w:between w:val="nil"/>
        </w:pBdr>
        <w:spacing w:after="28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 xml:space="preserve">Engaged in conduct which falls under rules in other jurisdictions which are equivalent or </w:t>
      </w:r>
      <w:proofErr w:type="gramStart"/>
      <w:r w:rsidRPr="00751652">
        <w:rPr>
          <w:rFonts w:ascii="Arial" w:eastAsia="Arial" w:hAnsi="Arial" w:cs="Arial"/>
          <w:color w:val="000000"/>
          <w:sz w:val="24"/>
          <w:szCs w:val="24"/>
        </w:rPr>
        <w:t>similar to</w:t>
      </w:r>
      <w:proofErr w:type="gramEnd"/>
      <w:r w:rsidRPr="00751652">
        <w:rPr>
          <w:rFonts w:ascii="Arial" w:eastAsia="Arial" w:hAnsi="Arial" w:cs="Arial"/>
          <w:color w:val="000000"/>
          <w:sz w:val="24"/>
          <w:szCs w:val="24"/>
        </w:rPr>
        <w:t xml:space="preserve"> (a) to (f) above.</w:t>
      </w:r>
    </w:p>
    <w:p w14:paraId="28B325CF" w14:textId="77777777" w:rsidR="0027758E" w:rsidRPr="00751652" w:rsidRDefault="0027758E" w:rsidP="0027758E">
      <w:pPr>
        <w:pBdr>
          <w:top w:val="nil"/>
          <w:left w:val="nil"/>
          <w:bottom w:val="nil"/>
          <w:right w:val="nil"/>
          <w:between w:val="nil"/>
        </w:pBdr>
        <w:spacing w:after="120"/>
        <w:jc w:val="both"/>
        <w:rPr>
          <w:rFonts w:ascii="Arial" w:eastAsia="Arial" w:hAnsi="Arial" w:cs="Arial"/>
          <w:color w:val="000000"/>
          <w:sz w:val="24"/>
          <w:szCs w:val="24"/>
        </w:rPr>
      </w:pPr>
      <w:r w:rsidRPr="00751652">
        <w:rPr>
          <w:rFonts w:ascii="Arial" w:eastAsia="Arial" w:hAnsi="Arial" w:cs="Arial"/>
          <w:i/>
          <w:color w:val="000000"/>
          <w:sz w:val="24"/>
          <w:szCs w:val="24"/>
        </w:rPr>
        <w:t>Condition three (Arrangements are admitted, or subject to litigation/prosecution or identified in a published list (Spotlights))</w:t>
      </w:r>
    </w:p>
    <w:p w14:paraId="7BBE3848" w14:textId="77777777" w:rsidR="0027758E" w:rsidRPr="00751652" w:rsidRDefault="0027758E" w:rsidP="00C8321B">
      <w:pPr>
        <w:numPr>
          <w:ilvl w:val="0"/>
          <w:numId w:val="86"/>
        </w:numPr>
        <w:pBdr>
          <w:top w:val="nil"/>
          <w:left w:val="nil"/>
          <w:bottom w:val="nil"/>
          <w:right w:val="nil"/>
          <w:between w:val="nil"/>
        </w:pBdr>
        <w:spacing w:after="0" w:line="240" w:lineRule="auto"/>
        <w:jc w:val="both"/>
        <w:rPr>
          <w:rFonts w:ascii="Arial" w:eastAsia="Arial" w:hAnsi="Arial" w:cs="Arial"/>
          <w:color w:val="000000"/>
          <w:sz w:val="24"/>
          <w:szCs w:val="24"/>
        </w:rPr>
      </w:pPr>
      <w:r w:rsidRPr="00751652">
        <w:rPr>
          <w:rFonts w:ascii="Arial" w:eastAsia="Arial" w:hAnsi="Arial" w:cs="Arial"/>
          <w:color w:val="000000"/>
          <w:sz w:val="24"/>
          <w:szCs w:val="24"/>
        </w:rPr>
        <w:t xml:space="preserve">X’s activity in </w:t>
      </w:r>
      <w:r w:rsidRPr="00751652">
        <w:rPr>
          <w:rFonts w:ascii="Arial" w:eastAsia="Arial" w:hAnsi="Arial" w:cs="Arial"/>
          <w:i/>
          <w:color w:val="000000"/>
          <w:sz w:val="24"/>
          <w:szCs w:val="24"/>
        </w:rPr>
        <w:t>Condition 2</w:t>
      </w:r>
      <w:r w:rsidRPr="00751652">
        <w:rPr>
          <w:rFonts w:ascii="Arial" w:eastAsia="Arial" w:hAnsi="Arial" w:cs="Arial"/>
          <w:color w:val="000000"/>
          <w:sz w:val="24"/>
          <w:szCs w:val="24"/>
        </w:rPr>
        <w:t xml:space="preserve"> is, where applicable, subject to dispute and/or litigation as follows:</w:t>
      </w:r>
    </w:p>
    <w:p w14:paraId="4B822A4D" w14:textId="77777777" w:rsidR="0027758E" w:rsidRPr="00751652" w:rsidRDefault="0027758E" w:rsidP="0027758E">
      <w:pPr>
        <w:pBdr>
          <w:top w:val="nil"/>
          <w:left w:val="nil"/>
          <w:bottom w:val="nil"/>
          <w:right w:val="nil"/>
          <w:between w:val="nil"/>
        </w:pBdr>
        <w:spacing w:after="0"/>
        <w:ind w:firstLine="60"/>
        <w:rPr>
          <w:rFonts w:ascii="Arial" w:eastAsia="Arial" w:hAnsi="Arial" w:cs="Arial"/>
          <w:color w:val="000000"/>
          <w:sz w:val="24"/>
          <w:szCs w:val="24"/>
        </w:rPr>
      </w:pPr>
    </w:p>
    <w:p w14:paraId="5B9DA775" w14:textId="77777777" w:rsidR="0027758E" w:rsidRPr="00751652" w:rsidRDefault="0027758E" w:rsidP="00C8321B">
      <w:pPr>
        <w:numPr>
          <w:ilvl w:val="1"/>
          <w:numId w:val="8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In respect of (a), either X:</w:t>
      </w:r>
    </w:p>
    <w:p w14:paraId="4A2E2B64" w14:textId="77777777" w:rsidR="0027758E" w:rsidRPr="00751652" w:rsidRDefault="0027758E" w:rsidP="00C8321B">
      <w:pPr>
        <w:numPr>
          <w:ilvl w:val="2"/>
          <w:numId w:val="87"/>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751652">
        <w:rPr>
          <w:rFonts w:ascii="Arial" w:eastAsia="Arial" w:hAnsi="Arial" w:cs="Arial"/>
          <w:color w:val="000000"/>
          <w:sz w:val="24"/>
          <w:szCs w:val="24"/>
        </w:rPr>
        <w:t>Has accepted the terms of an offer made under a Contractual Disclosure Facility (CDF) pursuant to the Code of Practice 9 (COP9) procedure; or,</w:t>
      </w:r>
    </w:p>
    <w:p w14:paraId="684366C7" w14:textId="77777777" w:rsidR="0027758E" w:rsidRPr="00751652" w:rsidRDefault="0027758E" w:rsidP="00C8321B">
      <w:pPr>
        <w:numPr>
          <w:ilvl w:val="2"/>
          <w:numId w:val="87"/>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751652">
        <w:rPr>
          <w:rFonts w:ascii="Arial" w:eastAsia="Arial" w:hAnsi="Arial" w:cs="Arial"/>
          <w:color w:val="000000"/>
          <w:sz w:val="24"/>
          <w:szCs w:val="24"/>
        </w:rPr>
        <w:t xml:space="preserve">Has been charged with an offence of fraudulent evasion. </w:t>
      </w:r>
    </w:p>
    <w:p w14:paraId="7CCADD1F" w14:textId="77777777" w:rsidR="0027758E" w:rsidRPr="00751652" w:rsidRDefault="0027758E" w:rsidP="00C8321B">
      <w:pPr>
        <w:numPr>
          <w:ilvl w:val="1"/>
          <w:numId w:val="8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In respect of (b) to (e</w:t>
      </w:r>
      <w:proofErr w:type="gramStart"/>
      <w:r w:rsidRPr="00751652">
        <w:rPr>
          <w:rFonts w:ascii="Arial" w:eastAsia="Arial" w:hAnsi="Arial" w:cs="Arial"/>
          <w:color w:val="000000"/>
          <w:sz w:val="24"/>
          <w:szCs w:val="24"/>
        </w:rPr>
        <w:t>), once</w:t>
      </w:r>
      <w:proofErr w:type="gramEnd"/>
      <w:r w:rsidRPr="00751652">
        <w:rPr>
          <w:rFonts w:ascii="Arial" w:eastAsia="Arial" w:hAnsi="Arial" w:cs="Arial"/>
          <w:color w:val="000000"/>
          <w:sz w:val="24"/>
          <w:szCs w:val="24"/>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751652">
        <w:rPr>
          <w:rFonts w:ascii="Arial" w:eastAsia="Arial" w:hAnsi="Arial" w:cs="Arial"/>
          <w:color w:val="000000"/>
          <w:sz w:val="24"/>
          <w:szCs w:val="24"/>
        </w:rPr>
        <w:t>process</w:t>
      </w:r>
      <w:proofErr w:type="gramEnd"/>
      <w:r w:rsidRPr="00751652">
        <w:rPr>
          <w:rFonts w:ascii="Arial" w:eastAsia="Arial" w:hAnsi="Arial" w:cs="Arial"/>
          <w:color w:val="000000"/>
          <w:sz w:val="24"/>
          <w:szCs w:val="24"/>
        </w:rPr>
        <w:t xml:space="preserve"> and no supplier would be excluded merely because they are applying for judicial review of an HMRC or HMT decision relating to tax or national insurance.</w:t>
      </w:r>
    </w:p>
    <w:p w14:paraId="0D91DFA2" w14:textId="77777777" w:rsidR="0027758E" w:rsidRPr="00751652" w:rsidRDefault="0027758E" w:rsidP="00C8321B">
      <w:pPr>
        <w:numPr>
          <w:ilvl w:val="1"/>
          <w:numId w:val="8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 xml:space="preserve">In respect of (b) to (e), during an HMRC enquiry, if it has been agreed between HMRC and X that there is a pause with the enquiry </w:t>
      </w:r>
      <w:proofErr w:type="gramStart"/>
      <w:r w:rsidRPr="00751652">
        <w:rPr>
          <w:rFonts w:ascii="Arial" w:eastAsia="Arial" w:hAnsi="Arial" w:cs="Arial"/>
          <w:color w:val="000000"/>
          <w:sz w:val="24"/>
          <w:szCs w:val="24"/>
        </w:rPr>
        <w:t>in order to</w:t>
      </w:r>
      <w:proofErr w:type="gramEnd"/>
      <w:r w:rsidRPr="00751652">
        <w:rPr>
          <w:rFonts w:ascii="Arial" w:eastAsia="Arial" w:hAnsi="Arial" w:cs="Arial"/>
          <w:color w:val="000000"/>
          <w:sz w:val="24"/>
          <w:szCs w:val="24"/>
        </w:rPr>
        <w:t xml:space="preserve"> await the outcome of related litigation.</w:t>
      </w:r>
    </w:p>
    <w:p w14:paraId="303CF696" w14:textId="77777777" w:rsidR="0027758E" w:rsidRPr="00751652" w:rsidRDefault="0027758E" w:rsidP="00C8321B">
      <w:pPr>
        <w:numPr>
          <w:ilvl w:val="1"/>
          <w:numId w:val="8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In respect of (f) this condition is satisfied without any further steps being taken.</w:t>
      </w:r>
    </w:p>
    <w:p w14:paraId="2DCC9CD4" w14:textId="77777777" w:rsidR="0027758E" w:rsidRPr="00751652" w:rsidRDefault="0027758E" w:rsidP="00C8321B">
      <w:pPr>
        <w:numPr>
          <w:ilvl w:val="1"/>
          <w:numId w:val="8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751652">
        <w:rPr>
          <w:rFonts w:ascii="Arial" w:eastAsia="Arial" w:hAnsi="Arial" w:cs="Arial"/>
          <w:color w:val="000000"/>
          <w:sz w:val="24"/>
          <w:szCs w:val="24"/>
        </w:rPr>
        <w:t>In respect of (g) the foreign equivalent to each of the corresponding steps set out above in (</w:t>
      </w:r>
      <w:proofErr w:type="spellStart"/>
      <w:r w:rsidRPr="00751652">
        <w:rPr>
          <w:rFonts w:ascii="Arial" w:eastAsia="Arial" w:hAnsi="Arial" w:cs="Arial"/>
          <w:color w:val="000000"/>
          <w:sz w:val="24"/>
          <w:szCs w:val="24"/>
        </w:rPr>
        <w:t>i</w:t>
      </w:r>
      <w:proofErr w:type="spellEnd"/>
      <w:r w:rsidRPr="00751652">
        <w:rPr>
          <w:rFonts w:ascii="Arial" w:eastAsia="Arial" w:hAnsi="Arial" w:cs="Arial"/>
          <w:color w:val="000000"/>
          <w:sz w:val="24"/>
          <w:szCs w:val="24"/>
        </w:rPr>
        <w:t>) to (iii).</w:t>
      </w:r>
    </w:p>
    <w:p w14:paraId="1DA93DAB" w14:textId="77777777" w:rsidR="0027758E" w:rsidRPr="00751652" w:rsidRDefault="0027758E" w:rsidP="0027758E">
      <w:pPr>
        <w:pBdr>
          <w:top w:val="nil"/>
          <w:left w:val="nil"/>
          <w:bottom w:val="nil"/>
          <w:right w:val="nil"/>
          <w:between w:val="nil"/>
        </w:pBdr>
        <w:spacing w:after="120"/>
        <w:jc w:val="both"/>
        <w:rPr>
          <w:rFonts w:ascii="Arial" w:eastAsia="Arial" w:hAnsi="Arial" w:cs="Arial"/>
          <w:color w:val="000000"/>
          <w:sz w:val="24"/>
          <w:szCs w:val="24"/>
        </w:rPr>
      </w:pPr>
      <w:r w:rsidRPr="00751652">
        <w:rPr>
          <w:rFonts w:ascii="Arial" w:eastAsia="Arial" w:hAnsi="Arial" w:cs="Arial"/>
          <w:color w:val="000000"/>
          <w:sz w:val="24"/>
          <w:szCs w:val="24"/>
        </w:rPr>
        <w:t> </w:t>
      </w:r>
    </w:p>
    <w:p w14:paraId="00AF9BFF" w14:textId="77777777" w:rsidR="0027758E" w:rsidRPr="00751652" w:rsidRDefault="0027758E" w:rsidP="0027758E">
      <w:pPr>
        <w:pStyle w:val="Heading3"/>
        <w:keepNext w:val="0"/>
        <w:keepLines w:val="0"/>
        <w:spacing w:before="0" w:after="220" w:line="240" w:lineRule="auto"/>
        <w:jc w:val="both"/>
        <w:rPr>
          <w:rFonts w:ascii="Arial" w:eastAsia="Arial" w:hAnsi="Arial" w:cs="Arial"/>
          <w:color w:val="000000"/>
        </w:rPr>
      </w:pPr>
      <w:r w:rsidRPr="00751652">
        <w:rPr>
          <w:rFonts w:ascii="Arial" w:eastAsia="Arial" w:hAnsi="Arial" w:cs="Arial"/>
          <w:color w:val="000000"/>
        </w:rPr>
        <w:t xml:space="preserve">For the avoidance of doubt, any reference in this Annex 1 to any Law includes a reference to that Law as amended, extended, </w:t>
      </w:r>
      <w:proofErr w:type="gramStart"/>
      <w:r w:rsidRPr="00751652">
        <w:rPr>
          <w:rFonts w:ascii="Arial" w:eastAsia="Arial" w:hAnsi="Arial" w:cs="Arial"/>
          <w:color w:val="000000"/>
        </w:rPr>
        <w:t>consolidated</w:t>
      </w:r>
      <w:proofErr w:type="gramEnd"/>
      <w:r w:rsidRPr="00751652">
        <w:rPr>
          <w:rFonts w:ascii="Arial" w:eastAsia="Arial" w:hAnsi="Arial" w:cs="Arial"/>
          <w:color w:val="000000"/>
        </w:rPr>
        <w:t xml:space="preserve"> or re-enacted from time to time including any implementing or successor legislation. </w:t>
      </w:r>
    </w:p>
    <w:p w14:paraId="6C003510" w14:textId="77777777" w:rsidR="0027758E" w:rsidRPr="00751652" w:rsidRDefault="0027758E" w:rsidP="0027758E">
      <w:pPr>
        <w:rPr>
          <w:rFonts w:ascii="Arial" w:eastAsia="Arial" w:hAnsi="Arial" w:cs="Arial"/>
          <w:sz w:val="24"/>
          <w:szCs w:val="24"/>
        </w:rPr>
      </w:pPr>
      <w:r w:rsidRPr="00751652">
        <w:rPr>
          <w:rFonts w:ascii="Arial" w:hAnsi="Arial" w:cs="Arial"/>
          <w:sz w:val="24"/>
          <w:szCs w:val="24"/>
        </w:rPr>
        <w:br w:type="page"/>
      </w:r>
    </w:p>
    <w:p w14:paraId="5F00A631" w14:textId="77777777" w:rsidR="0027758E" w:rsidRPr="00751652" w:rsidRDefault="0027758E" w:rsidP="0027758E">
      <w:pPr>
        <w:jc w:val="center"/>
        <w:rPr>
          <w:rFonts w:ascii="Arial" w:eastAsia="Arial" w:hAnsi="Arial" w:cs="Arial"/>
          <w:b/>
          <w:sz w:val="24"/>
          <w:szCs w:val="24"/>
        </w:rPr>
      </w:pPr>
      <w:r w:rsidRPr="00751652">
        <w:rPr>
          <w:rFonts w:ascii="Arial" w:eastAsia="Arial" w:hAnsi="Arial" w:cs="Arial"/>
          <w:b/>
          <w:sz w:val="24"/>
          <w:szCs w:val="24"/>
        </w:rPr>
        <w:lastRenderedPageBreak/>
        <w:t xml:space="preserve">Annex 2 </w:t>
      </w:r>
    </w:p>
    <w:p w14:paraId="36F48316" w14:textId="77777777" w:rsidR="0027758E" w:rsidRPr="00751652" w:rsidRDefault="0027758E" w:rsidP="0027758E">
      <w:pPr>
        <w:jc w:val="center"/>
        <w:rPr>
          <w:rFonts w:ascii="Arial" w:eastAsia="Arial" w:hAnsi="Arial" w:cs="Arial"/>
          <w:b/>
          <w:sz w:val="24"/>
          <w:szCs w:val="24"/>
        </w:rPr>
      </w:pPr>
      <w:r w:rsidRPr="00751652">
        <w:rPr>
          <w:rFonts w:ascii="Arial" w:eastAsia="Arial" w:hAnsi="Arial" w:cs="Arial"/>
          <w:b/>
          <w:sz w:val="24"/>
          <w:szCs w:val="24"/>
        </w:rPr>
        <w:t xml:space="preserve">Confidentiality Declaration </w:t>
      </w:r>
    </w:p>
    <w:p w14:paraId="5D55C24D" w14:textId="77777777" w:rsidR="0027758E" w:rsidRPr="00751652" w:rsidRDefault="0027758E" w:rsidP="0027758E">
      <w:pPr>
        <w:jc w:val="both"/>
        <w:rPr>
          <w:rFonts w:ascii="Arial" w:eastAsia="Arial" w:hAnsi="Arial" w:cs="Arial"/>
          <w:sz w:val="24"/>
          <w:szCs w:val="24"/>
        </w:rPr>
      </w:pPr>
      <w:r w:rsidRPr="00751652">
        <w:rPr>
          <w:rFonts w:ascii="Arial" w:eastAsia="Arial" w:hAnsi="Arial" w:cs="Arial"/>
          <w:sz w:val="24"/>
          <w:szCs w:val="24"/>
        </w:rPr>
        <w:t>CONTRACT REFERENCE: [for Supplier to insert Contract reference number and contract date] (‘the Call-Off Contract’)</w:t>
      </w:r>
    </w:p>
    <w:p w14:paraId="3E0BDF9C" w14:textId="77777777" w:rsidR="0027758E" w:rsidRPr="00751652" w:rsidRDefault="0027758E" w:rsidP="0027758E">
      <w:pPr>
        <w:jc w:val="both"/>
        <w:rPr>
          <w:rFonts w:ascii="Arial" w:eastAsia="Arial" w:hAnsi="Arial" w:cs="Arial"/>
          <w:sz w:val="24"/>
          <w:szCs w:val="24"/>
        </w:rPr>
      </w:pPr>
      <w:r w:rsidRPr="00751652">
        <w:rPr>
          <w:rFonts w:ascii="Arial" w:eastAsia="Arial" w:hAnsi="Arial" w:cs="Arial"/>
          <w:sz w:val="24"/>
          <w:szCs w:val="24"/>
        </w:rPr>
        <w:t>DECLARATION:</w:t>
      </w:r>
    </w:p>
    <w:p w14:paraId="688E4321" w14:textId="77777777" w:rsidR="0027758E" w:rsidRPr="00751652" w:rsidRDefault="0027758E" w:rsidP="0027758E">
      <w:pPr>
        <w:jc w:val="both"/>
        <w:rPr>
          <w:rFonts w:ascii="Arial" w:eastAsia="Arial" w:hAnsi="Arial" w:cs="Arial"/>
          <w:sz w:val="24"/>
          <w:szCs w:val="24"/>
        </w:rPr>
      </w:pPr>
      <w:r w:rsidRPr="00751652">
        <w:rPr>
          <w:rFonts w:ascii="Arial" w:eastAsia="Arial" w:hAnsi="Arial" w:cs="Arial"/>
          <w:sz w:val="24"/>
          <w:szCs w:val="24"/>
        </w:rPr>
        <w:t xml:space="preserve">I solemnly declare that: </w:t>
      </w:r>
    </w:p>
    <w:p w14:paraId="34B23290" w14:textId="77777777" w:rsidR="0027758E" w:rsidRPr="00751652" w:rsidRDefault="0027758E" w:rsidP="00C8321B">
      <w:pPr>
        <w:numPr>
          <w:ilvl w:val="0"/>
          <w:numId w:val="89"/>
        </w:numPr>
        <w:pBdr>
          <w:top w:val="nil"/>
          <w:left w:val="nil"/>
          <w:bottom w:val="nil"/>
          <w:right w:val="nil"/>
          <w:between w:val="nil"/>
        </w:pBdr>
        <w:spacing w:after="0"/>
        <w:ind w:left="426" w:hanging="426"/>
        <w:jc w:val="both"/>
        <w:rPr>
          <w:rFonts w:ascii="Arial" w:eastAsia="Arial" w:hAnsi="Arial" w:cs="Arial"/>
          <w:color w:val="000000"/>
          <w:sz w:val="24"/>
          <w:szCs w:val="24"/>
        </w:rPr>
      </w:pPr>
      <w:r w:rsidRPr="00751652">
        <w:rPr>
          <w:rFonts w:ascii="Arial" w:eastAsia="Arial" w:hAnsi="Arial" w:cs="Arial"/>
          <w:color w:val="000000"/>
          <w:sz w:val="24"/>
          <w:szCs w:val="24"/>
        </w:rPr>
        <w:t>I am aware that the duty of confidentiality imposed by section 18 of the Commissioners for Revenue and Customs Act 2005 applies to Buyer Data (as defined in the Call-Off Contract) that has been or will be provided to me in accordance with the Call-Off Contract.</w:t>
      </w:r>
    </w:p>
    <w:p w14:paraId="334A9588" w14:textId="77777777" w:rsidR="0027758E" w:rsidRPr="00751652" w:rsidRDefault="0027758E" w:rsidP="00C8321B">
      <w:pPr>
        <w:numPr>
          <w:ilvl w:val="0"/>
          <w:numId w:val="89"/>
        </w:numPr>
        <w:pBdr>
          <w:top w:val="nil"/>
          <w:left w:val="nil"/>
          <w:bottom w:val="nil"/>
          <w:right w:val="nil"/>
          <w:between w:val="nil"/>
        </w:pBdr>
        <w:spacing w:after="0"/>
        <w:ind w:left="426" w:hanging="426"/>
        <w:jc w:val="both"/>
        <w:rPr>
          <w:rFonts w:ascii="Arial" w:eastAsia="Arial" w:hAnsi="Arial" w:cs="Arial"/>
          <w:color w:val="000000"/>
          <w:sz w:val="24"/>
          <w:szCs w:val="24"/>
        </w:rPr>
      </w:pPr>
      <w:r w:rsidRPr="00751652">
        <w:rPr>
          <w:rFonts w:ascii="Arial" w:eastAsia="Arial" w:hAnsi="Arial" w:cs="Arial"/>
          <w:color w:val="000000"/>
          <w:sz w:val="24"/>
          <w:szCs w:val="24"/>
        </w:rPr>
        <w:t xml:space="preserve">I understand and acknowledge that under Section 19 of the Commissioners for Revenue and Customs Act 2005 it may be a criminal offence to disclose any Buyer Data provided to me. </w:t>
      </w:r>
    </w:p>
    <w:p w14:paraId="4F57465E" w14:textId="77777777" w:rsidR="0027758E" w:rsidRPr="00751652" w:rsidRDefault="0027758E" w:rsidP="0027758E">
      <w:pPr>
        <w:pBdr>
          <w:top w:val="nil"/>
          <w:left w:val="nil"/>
          <w:bottom w:val="nil"/>
          <w:right w:val="nil"/>
          <w:between w:val="nil"/>
        </w:pBdr>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5670"/>
      </w:tblGrid>
      <w:tr w:rsidR="0027758E" w:rsidRPr="00751652" w14:paraId="6636B543" w14:textId="77777777" w:rsidTr="00A06799">
        <w:tc>
          <w:tcPr>
            <w:tcW w:w="5670" w:type="dxa"/>
          </w:tcPr>
          <w:p w14:paraId="62335452" w14:textId="77777777" w:rsidR="0027758E" w:rsidRPr="00751652" w:rsidRDefault="0027758E" w:rsidP="00A06799">
            <w:pPr>
              <w:spacing w:line="360" w:lineRule="auto"/>
              <w:rPr>
                <w:rFonts w:ascii="Arial" w:eastAsia="Arial" w:hAnsi="Arial" w:cs="Arial"/>
                <w:sz w:val="24"/>
                <w:szCs w:val="24"/>
              </w:rPr>
            </w:pPr>
            <w:r w:rsidRPr="00751652">
              <w:rPr>
                <w:rFonts w:ascii="Arial" w:eastAsia="Arial" w:hAnsi="Arial" w:cs="Arial"/>
                <w:sz w:val="24"/>
                <w:szCs w:val="24"/>
              </w:rPr>
              <w:t>SIGNED:</w:t>
            </w:r>
          </w:p>
        </w:tc>
      </w:tr>
      <w:tr w:rsidR="0027758E" w:rsidRPr="00751652" w14:paraId="0CAE4F63" w14:textId="77777777" w:rsidTr="00A06799">
        <w:tc>
          <w:tcPr>
            <w:tcW w:w="5670" w:type="dxa"/>
          </w:tcPr>
          <w:p w14:paraId="5BD4C59F" w14:textId="77777777" w:rsidR="0027758E" w:rsidRPr="00751652" w:rsidRDefault="0027758E" w:rsidP="00A06799">
            <w:pPr>
              <w:spacing w:line="360" w:lineRule="auto"/>
              <w:rPr>
                <w:rFonts w:ascii="Arial" w:eastAsia="Arial" w:hAnsi="Arial" w:cs="Arial"/>
                <w:sz w:val="24"/>
                <w:szCs w:val="24"/>
              </w:rPr>
            </w:pPr>
            <w:r w:rsidRPr="00751652">
              <w:rPr>
                <w:rFonts w:ascii="Arial" w:eastAsia="Arial" w:hAnsi="Arial" w:cs="Arial"/>
                <w:sz w:val="24"/>
                <w:szCs w:val="24"/>
              </w:rPr>
              <w:t>FULL NAME:</w:t>
            </w:r>
          </w:p>
        </w:tc>
      </w:tr>
      <w:tr w:rsidR="0027758E" w:rsidRPr="00751652" w14:paraId="235E0D4C" w14:textId="77777777" w:rsidTr="00A06799">
        <w:tc>
          <w:tcPr>
            <w:tcW w:w="5670" w:type="dxa"/>
          </w:tcPr>
          <w:p w14:paraId="16284EA7" w14:textId="77777777" w:rsidR="0027758E" w:rsidRPr="00751652" w:rsidRDefault="0027758E" w:rsidP="00A06799">
            <w:pPr>
              <w:spacing w:line="360" w:lineRule="auto"/>
              <w:rPr>
                <w:rFonts w:ascii="Arial" w:eastAsia="Arial" w:hAnsi="Arial" w:cs="Arial"/>
                <w:sz w:val="24"/>
                <w:szCs w:val="24"/>
              </w:rPr>
            </w:pPr>
            <w:r w:rsidRPr="00751652">
              <w:rPr>
                <w:rFonts w:ascii="Arial" w:eastAsia="Arial" w:hAnsi="Arial" w:cs="Arial"/>
                <w:sz w:val="24"/>
                <w:szCs w:val="24"/>
              </w:rPr>
              <w:t>POSITION:</w:t>
            </w:r>
          </w:p>
        </w:tc>
      </w:tr>
      <w:tr w:rsidR="0027758E" w:rsidRPr="00751652" w14:paraId="72C1D314" w14:textId="77777777" w:rsidTr="00A06799">
        <w:tc>
          <w:tcPr>
            <w:tcW w:w="5670" w:type="dxa"/>
          </w:tcPr>
          <w:p w14:paraId="6A30F206" w14:textId="77777777" w:rsidR="0027758E" w:rsidRPr="00751652" w:rsidRDefault="0027758E" w:rsidP="00A06799">
            <w:pPr>
              <w:spacing w:line="360" w:lineRule="auto"/>
              <w:rPr>
                <w:rFonts w:ascii="Arial" w:eastAsia="Arial" w:hAnsi="Arial" w:cs="Arial"/>
                <w:sz w:val="24"/>
                <w:szCs w:val="24"/>
              </w:rPr>
            </w:pPr>
            <w:r w:rsidRPr="00751652">
              <w:rPr>
                <w:rFonts w:ascii="Arial" w:eastAsia="Arial" w:hAnsi="Arial" w:cs="Arial"/>
                <w:sz w:val="24"/>
                <w:szCs w:val="24"/>
              </w:rPr>
              <w:t xml:space="preserve">COMPANY: </w:t>
            </w:r>
          </w:p>
        </w:tc>
      </w:tr>
      <w:tr w:rsidR="0027758E" w:rsidRPr="00751652" w14:paraId="6BDE6808" w14:textId="77777777" w:rsidTr="00A06799">
        <w:tc>
          <w:tcPr>
            <w:tcW w:w="5670" w:type="dxa"/>
          </w:tcPr>
          <w:p w14:paraId="10CB8C9F" w14:textId="77777777" w:rsidR="0027758E" w:rsidRPr="00751652" w:rsidRDefault="0027758E" w:rsidP="00A06799">
            <w:pPr>
              <w:spacing w:line="360" w:lineRule="auto"/>
              <w:rPr>
                <w:rFonts w:ascii="Arial" w:eastAsia="Arial" w:hAnsi="Arial" w:cs="Arial"/>
                <w:sz w:val="24"/>
                <w:szCs w:val="24"/>
              </w:rPr>
            </w:pPr>
            <w:r w:rsidRPr="00751652">
              <w:rPr>
                <w:rFonts w:ascii="Arial" w:eastAsia="Arial" w:hAnsi="Arial" w:cs="Arial"/>
                <w:sz w:val="24"/>
                <w:szCs w:val="24"/>
              </w:rPr>
              <w:t xml:space="preserve">DATE OF SIGNATURE: </w:t>
            </w:r>
          </w:p>
        </w:tc>
      </w:tr>
    </w:tbl>
    <w:p w14:paraId="4E49E48E" w14:textId="77777777" w:rsidR="0027758E" w:rsidRPr="00751652" w:rsidRDefault="0027758E" w:rsidP="0027758E">
      <w:pPr>
        <w:rPr>
          <w:rFonts w:ascii="Arial" w:eastAsia="Arial" w:hAnsi="Arial" w:cs="Arial"/>
          <w:sz w:val="24"/>
          <w:szCs w:val="24"/>
        </w:rPr>
      </w:pPr>
    </w:p>
    <w:p w14:paraId="03D1F9ED" w14:textId="77777777" w:rsidR="0027758E" w:rsidRPr="00751652" w:rsidRDefault="0027758E" w:rsidP="0027758E">
      <w:pPr>
        <w:rPr>
          <w:rFonts w:ascii="Arial" w:eastAsia="Arial" w:hAnsi="Arial" w:cs="Arial"/>
          <w:sz w:val="24"/>
          <w:szCs w:val="24"/>
        </w:rPr>
      </w:pPr>
    </w:p>
    <w:p w14:paraId="296DA083" w14:textId="77777777" w:rsidR="0027758E" w:rsidRPr="00751652" w:rsidRDefault="0027758E" w:rsidP="0027758E">
      <w:pPr>
        <w:rPr>
          <w:rFonts w:ascii="Arial" w:eastAsia="Arial" w:hAnsi="Arial" w:cs="Arial"/>
          <w:sz w:val="24"/>
          <w:szCs w:val="24"/>
        </w:rPr>
      </w:pPr>
    </w:p>
    <w:p w14:paraId="6DB389E5" w14:textId="77777777" w:rsidR="0027758E" w:rsidRPr="00751652" w:rsidRDefault="0027758E" w:rsidP="0027758E">
      <w:pPr>
        <w:jc w:val="right"/>
        <w:rPr>
          <w:rFonts w:ascii="Arial" w:eastAsia="Arial" w:hAnsi="Arial" w:cs="Arial"/>
          <w:sz w:val="24"/>
          <w:szCs w:val="24"/>
        </w:rPr>
      </w:pPr>
    </w:p>
    <w:p w14:paraId="1BBDFAE6" w14:textId="77777777" w:rsidR="0027758E" w:rsidRPr="00751652" w:rsidRDefault="0027758E" w:rsidP="0027758E">
      <w:pPr>
        <w:jc w:val="right"/>
        <w:rPr>
          <w:rFonts w:ascii="Arial" w:eastAsia="Arial" w:hAnsi="Arial" w:cs="Arial"/>
          <w:sz w:val="24"/>
          <w:szCs w:val="24"/>
        </w:rPr>
      </w:pPr>
    </w:p>
    <w:p w14:paraId="624F01D3" w14:textId="77777777" w:rsidR="0027758E" w:rsidRPr="00751652" w:rsidRDefault="0027758E" w:rsidP="0027758E">
      <w:pPr>
        <w:jc w:val="right"/>
        <w:rPr>
          <w:rFonts w:ascii="Arial" w:eastAsia="Arial" w:hAnsi="Arial" w:cs="Arial"/>
          <w:sz w:val="24"/>
          <w:szCs w:val="24"/>
        </w:rPr>
      </w:pPr>
    </w:p>
    <w:p w14:paraId="0C05E54E" w14:textId="77777777" w:rsidR="0027758E" w:rsidRPr="00751652" w:rsidRDefault="0027758E" w:rsidP="0027758E">
      <w:pPr>
        <w:jc w:val="right"/>
        <w:rPr>
          <w:rFonts w:ascii="Arial" w:eastAsia="Arial" w:hAnsi="Arial" w:cs="Arial"/>
          <w:sz w:val="24"/>
          <w:szCs w:val="24"/>
        </w:rPr>
      </w:pPr>
    </w:p>
    <w:p w14:paraId="593A9928" w14:textId="77777777" w:rsidR="0027758E" w:rsidRPr="00751652" w:rsidRDefault="0027758E" w:rsidP="0027758E">
      <w:pPr>
        <w:jc w:val="right"/>
        <w:rPr>
          <w:rFonts w:ascii="Arial" w:eastAsia="Arial" w:hAnsi="Arial" w:cs="Arial"/>
          <w:sz w:val="24"/>
          <w:szCs w:val="24"/>
        </w:rPr>
      </w:pPr>
    </w:p>
    <w:p w14:paraId="381279BC" w14:textId="77777777" w:rsidR="0027758E" w:rsidRPr="00751652" w:rsidRDefault="0027758E" w:rsidP="0027758E">
      <w:pPr>
        <w:jc w:val="right"/>
        <w:rPr>
          <w:rFonts w:ascii="Arial" w:eastAsia="Arial" w:hAnsi="Arial" w:cs="Arial"/>
          <w:sz w:val="24"/>
          <w:szCs w:val="24"/>
        </w:rPr>
      </w:pPr>
    </w:p>
    <w:p w14:paraId="37D4F1D8" w14:textId="77777777" w:rsidR="0027758E" w:rsidRPr="00751652" w:rsidRDefault="0027758E" w:rsidP="0027758E">
      <w:pPr>
        <w:jc w:val="right"/>
        <w:rPr>
          <w:rFonts w:ascii="Arial" w:eastAsia="Arial" w:hAnsi="Arial" w:cs="Arial"/>
          <w:sz w:val="24"/>
          <w:szCs w:val="24"/>
        </w:rPr>
      </w:pPr>
    </w:p>
    <w:p w14:paraId="7F4ECF6B" w14:textId="77777777" w:rsidR="0027758E" w:rsidRPr="00751652" w:rsidRDefault="0027758E" w:rsidP="0027758E">
      <w:pPr>
        <w:jc w:val="right"/>
        <w:rPr>
          <w:rFonts w:ascii="Arial" w:eastAsia="Arial" w:hAnsi="Arial" w:cs="Arial"/>
          <w:sz w:val="24"/>
          <w:szCs w:val="24"/>
        </w:rPr>
      </w:pPr>
    </w:p>
    <w:p w14:paraId="0D7847EA" w14:textId="77777777" w:rsidR="0027758E" w:rsidRPr="00751652" w:rsidRDefault="0027758E" w:rsidP="0027758E">
      <w:pPr>
        <w:jc w:val="right"/>
        <w:rPr>
          <w:rFonts w:ascii="Arial" w:eastAsia="Arial" w:hAnsi="Arial" w:cs="Arial"/>
          <w:sz w:val="24"/>
          <w:szCs w:val="24"/>
        </w:rPr>
      </w:pPr>
    </w:p>
    <w:p w14:paraId="5A6BA237" w14:textId="77777777" w:rsidR="0027758E" w:rsidRPr="00751652" w:rsidRDefault="0027758E" w:rsidP="0027758E">
      <w:pPr>
        <w:jc w:val="right"/>
        <w:rPr>
          <w:rFonts w:ascii="Arial" w:eastAsia="Arial" w:hAnsi="Arial" w:cs="Arial"/>
          <w:sz w:val="24"/>
          <w:szCs w:val="24"/>
        </w:rPr>
      </w:pPr>
    </w:p>
    <w:p w14:paraId="6E3AF962" w14:textId="77777777" w:rsidR="0027758E" w:rsidRPr="00751652" w:rsidRDefault="0027758E" w:rsidP="0027758E">
      <w:pPr>
        <w:jc w:val="center"/>
        <w:rPr>
          <w:rFonts w:ascii="Arial" w:eastAsia="Arial" w:hAnsi="Arial" w:cs="Arial"/>
          <w:b/>
          <w:sz w:val="24"/>
          <w:szCs w:val="24"/>
        </w:rPr>
      </w:pPr>
      <w:r w:rsidRPr="00751652">
        <w:rPr>
          <w:rFonts w:ascii="Arial" w:eastAsia="Arial" w:hAnsi="Arial" w:cs="Arial"/>
          <w:b/>
          <w:sz w:val="24"/>
          <w:szCs w:val="24"/>
        </w:rPr>
        <w:t xml:space="preserve">Annex 3 </w:t>
      </w:r>
    </w:p>
    <w:p w14:paraId="677E29E6" w14:textId="77777777" w:rsidR="0027758E" w:rsidRPr="00751652" w:rsidRDefault="0027758E" w:rsidP="0027758E">
      <w:pPr>
        <w:jc w:val="center"/>
        <w:rPr>
          <w:rFonts w:ascii="Arial" w:eastAsia="Arial" w:hAnsi="Arial" w:cs="Arial"/>
          <w:b/>
          <w:sz w:val="24"/>
          <w:szCs w:val="24"/>
        </w:rPr>
      </w:pPr>
      <w:r w:rsidRPr="00751652">
        <w:rPr>
          <w:rFonts w:ascii="Arial" w:eastAsia="Arial" w:hAnsi="Arial" w:cs="Arial"/>
          <w:b/>
          <w:sz w:val="24"/>
          <w:szCs w:val="24"/>
        </w:rPr>
        <w:t>Expenses</w:t>
      </w:r>
    </w:p>
    <w:tbl>
      <w:tblPr>
        <w:tblW w:w="686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33"/>
        <w:gridCol w:w="3434"/>
      </w:tblGrid>
      <w:tr w:rsidR="0027758E" w:rsidRPr="00751652" w14:paraId="7F74890C" w14:textId="77777777" w:rsidTr="00A06799">
        <w:trPr>
          <w:trHeight w:val="20"/>
          <w:tblHeader/>
        </w:trPr>
        <w:tc>
          <w:tcPr>
            <w:tcW w:w="6867" w:type="dxa"/>
            <w:gridSpan w:val="2"/>
            <w:shd w:val="clear" w:color="auto" w:fill="D9D9D9"/>
            <w:tcMar>
              <w:top w:w="210" w:type="dxa"/>
              <w:left w:w="210" w:type="dxa"/>
              <w:bottom w:w="210" w:type="dxa"/>
              <w:right w:w="210" w:type="dxa"/>
            </w:tcMar>
            <w:vAlign w:val="center"/>
          </w:tcPr>
          <w:p w14:paraId="6E1A3BC9" w14:textId="77777777" w:rsidR="0027758E" w:rsidRPr="00751652" w:rsidRDefault="0027758E" w:rsidP="00A06799">
            <w:pPr>
              <w:jc w:val="center"/>
              <w:rPr>
                <w:rFonts w:ascii="Arial" w:eastAsia="Arial" w:hAnsi="Arial" w:cs="Arial"/>
                <w:sz w:val="24"/>
                <w:szCs w:val="24"/>
              </w:rPr>
            </w:pPr>
            <w:r w:rsidRPr="00751652">
              <w:rPr>
                <w:rFonts w:ascii="Arial" w:eastAsia="Arial" w:hAnsi="Arial" w:cs="Arial"/>
                <w:sz w:val="24"/>
                <w:szCs w:val="24"/>
              </w:rPr>
              <w:t>Short-term Night Subsistence Allowances</w:t>
            </w:r>
            <w:r w:rsidRPr="00751652">
              <w:rPr>
                <w:rFonts w:ascii="Arial" w:eastAsia="Arial" w:hAnsi="Arial" w:cs="Arial"/>
                <w:sz w:val="24"/>
                <w:szCs w:val="24"/>
              </w:rPr>
              <w:br/>
              <w:t>Bed and Breakfast Capped Rates</w:t>
            </w:r>
            <w:r w:rsidRPr="00751652">
              <w:rPr>
                <w:rFonts w:ascii="Arial" w:eastAsia="Arial" w:hAnsi="Arial" w:cs="Arial"/>
                <w:sz w:val="24"/>
                <w:szCs w:val="24"/>
              </w:rPr>
              <w:br/>
              <w:t>Effective from 01/12/2022</w:t>
            </w:r>
          </w:p>
        </w:tc>
      </w:tr>
      <w:tr w:rsidR="0027758E" w:rsidRPr="00751652" w14:paraId="4089A060" w14:textId="77777777" w:rsidTr="00A06799">
        <w:trPr>
          <w:trHeight w:val="20"/>
        </w:trPr>
        <w:tc>
          <w:tcPr>
            <w:tcW w:w="3433" w:type="dxa"/>
            <w:shd w:val="clear" w:color="auto" w:fill="FFFFFF"/>
            <w:tcMar>
              <w:top w:w="210" w:type="dxa"/>
              <w:left w:w="210" w:type="dxa"/>
              <w:bottom w:w="210" w:type="dxa"/>
              <w:right w:w="210" w:type="dxa"/>
            </w:tcMar>
          </w:tcPr>
          <w:p w14:paraId="34BA9B74"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Location</w:t>
            </w:r>
          </w:p>
        </w:tc>
        <w:tc>
          <w:tcPr>
            <w:tcW w:w="3434" w:type="dxa"/>
            <w:shd w:val="clear" w:color="auto" w:fill="FFFFFF"/>
            <w:tcMar>
              <w:top w:w="210" w:type="dxa"/>
              <w:left w:w="210" w:type="dxa"/>
              <w:bottom w:w="210" w:type="dxa"/>
              <w:right w:w="210" w:type="dxa"/>
            </w:tcMar>
          </w:tcPr>
          <w:p w14:paraId="75EA81FC"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Maximum nightly rate</w:t>
            </w:r>
          </w:p>
        </w:tc>
      </w:tr>
      <w:tr w:rsidR="0027758E" w:rsidRPr="00751652" w14:paraId="68C2A244" w14:textId="77777777" w:rsidTr="00A06799">
        <w:trPr>
          <w:trHeight w:val="20"/>
        </w:trPr>
        <w:tc>
          <w:tcPr>
            <w:tcW w:w="3433" w:type="dxa"/>
            <w:shd w:val="clear" w:color="auto" w:fill="FFFFFF"/>
            <w:tcMar>
              <w:top w:w="210" w:type="dxa"/>
              <w:left w:w="210" w:type="dxa"/>
              <w:bottom w:w="210" w:type="dxa"/>
              <w:right w:w="210" w:type="dxa"/>
            </w:tcMar>
          </w:tcPr>
          <w:p w14:paraId="7ADA5837"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London / within M25 (excluding Heathrow Airport)</w:t>
            </w:r>
          </w:p>
        </w:tc>
        <w:tc>
          <w:tcPr>
            <w:tcW w:w="3434" w:type="dxa"/>
            <w:shd w:val="clear" w:color="auto" w:fill="FFFFFF"/>
            <w:tcMar>
              <w:top w:w="210" w:type="dxa"/>
              <w:left w:w="210" w:type="dxa"/>
              <w:bottom w:w="210" w:type="dxa"/>
              <w:right w:w="210" w:type="dxa"/>
            </w:tcMar>
          </w:tcPr>
          <w:p w14:paraId="257731EA"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£145 per night</w:t>
            </w:r>
          </w:p>
        </w:tc>
      </w:tr>
      <w:tr w:rsidR="0027758E" w:rsidRPr="00751652" w14:paraId="7F9D2070" w14:textId="77777777" w:rsidTr="00A06799">
        <w:trPr>
          <w:trHeight w:val="20"/>
        </w:trPr>
        <w:tc>
          <w:tcPr>
            <w:tcW w:w="3433" w:type="dxa"/>
            <w:shd w:val="clear" w:color="auto" w:fill="FFFFFF"/>
            <w:tcMar>
              <w:top w:w="210" w:type="dxa"/>
              <w:left w:w="210" w:type="dxa"/>
              <w:bottom w:w="210" w:type="dxa"/>
              <w:right w:w="210" w:type="dxa"/>
            </w:tcMar>
          </w:tcPr>
          <w:p w14:paraId="0DD7F6C1"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Bristol; Heathrow Airport</w:t>
            </w:r>
          </w:p>
        </w:tc>
        <w:tc>
          <w:tcPr>
            <w:tcW w:w="3434" w:type="dxa"/>
            <w:shd w:val="clear" w:color="auto" w:fill="FFFFFF"/>
            <w:tcMar>
              <w:top w:w="210" w:type="dxa"/>
              <w:left w:w="210" w:type="dxa"/>
              <w:bottom w:w="210" w:type="dxa"/>
              <w:right w:w="210" w:type="dxa"/>
            </w:tcMar>
          </w:tcPr>
          <w:p w14:paraId="3121FABE"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£110 per night</w:t>
            </w:r>
          </w:p>
        </w:tc>
      </w:tr>
      <w:tr w:rsidR="0027758E" w:rsidRPr="00751652" w14:paraId="149EFFD4" w14:textId="77777777" w:rsidTr="00A06799">
        <w:trPr>
          <w:trHeight w:val="20"/>
        </w:trPr>
        <w:tc>
          <w:tcPr>
            <w:tcW w:w="3433" w:type="dxa"/>
            <w:shd w:val="clear" w:color="auto" w:fill="FFFFFF"/>
            <w:tcMar>
              <w:top w:w="210" w:type="dxa"/>
              <w:left w:w="210" w:type="dxa"/>
              <w:bottom w:w="210" w:type="dxa"/>
              <w:right w:w="210" w:type="dxa"/>
            </w:tcMar>
          </w:tcPr>
          <w:p w14:paraId="49F26B96" w14:textId="77777777" w:rsidR="0027758E" w:rsidRPr="00751652" w:rsidRDefault="0027758E" w:rsidP="00A06799">
            <w:pPr>
              <w:rPr>
                <w:rFonts w:ascii="Arial" w:eastAsia="Arial" w:hAnsi="Arial" w:cs="Arial"/>
                <w:sz w:val="24"/>
                <w:szCs w:val="24"/>
              </w:rPr>
            </w:pPr>
            <w:r w:rsidRPr="00751652">
              <w:rPr>
                <w:rFonts w:ascii="Arial" w:eastAsia="Arial" w:hAnsi="Arial" w:cs="Arial"/>
                <w:color w:val="000000"/>
                <w:sz w:val="24"/>
                <w:szCs w:val="24"/>
                <w:highlight w:val="white"/>
              </w:rPr>
              <w:t>Oxford; Portsmouth</w:t>
            </w:r>
          </w:p>
        </w:tc>
        <w:tc>
          <w:tcPr>
            <w:tcW w:w="3434" w:type="dxa"/>
            <w:shd w:val="clear" w:color="auto" w:fill="FFFFFF"/>
            <w:tcMar>
              <w:top w:w="210" w:type="dxa"/>
              <w:left w:w="210" w:type="dxa"/>
              <w:bottom w:w="210" w:type="dxa"/>
              <w:right w:w="210" w:type="dxa"/>
            </w:tcMar>
          </w:tcPr>
          <w:p w14:paraId="74163FEB"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£105 per night</w:t>
            </w:r>
          </w:p>
        </w:tc>
      </w:tr>
      <w:tr w:rsidR="0027758E" w:rsidRPr="00751652" w14:paraId="185593DE" w14:textId="77777777" w:rsidTr="00A06799">
        <w:trPr>
          <w:trHeight w:val="20"/>
        </w:trPr>
        <w:tc>
          <w:tcPr>
            <w:tcW w:w="3433" w:type="dxa"/>
            <w:shd w:val="clear" w:color="auto" w:fill="FFFFFF"/>
            <w:tcMar>
              <w:top w:w="210" w:type="dxa"/>
              <w:left w:w="210" w:type="dxa"/>
              <w:bottom w:w="210" w:type="dxa"/>
              <w:right w:w="210" w:type="dxa"/>
            </w:tcMar>
          </w:tcPr>
          <w:p w14:paraId="32C91965"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Elsewhere</w:t>
            </w:r>
          </w:p>
        </w:tc>
        <w:tc>
          <w:tcPr>
            <w:tcW w:w="3434" w:type="dxa"/>
            <w:shd w:val="clear" w:color="auto" w:fill="FFFFFF"/>
            <w:tcMar>
              <w:top w:w="210" w:type="dxa"/>
              <w:left w:w="210" w:type="dxa"/>
              <w:bottom w:w="210" w:type="dxa"/>
              <w:right w:w="210" w:type="dxa"/>
            </w:tcMar>
          </w:tcPr>
          <w:p w14:paraId="67E00610"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£100 per night</w:t>
            </w:r>
          </w:p>
        </w:tc>
      </w:tr>
      <w:tr w:rsidR="0027758E" w:rsidRPr="00751652" w14:paraId="45BBE43C" w14:textId="77777777" w:rsidTr="00A06799">
        <w:trPr>
          <w:trHeight w:val="20"/>
        </w:trPr>
        <w:tc>
          <w:tcPr>
            <w:tcW w:w="6867" w:type="dxa"/>
            <w:gridSpan w:val="2"/>
            <w:shd w:val="clear" w:color="auto" w:fill="FFFFFF"/>
            <w:tcMar>
              <w:top w:w="210" w:type="dxa"/>
              <w:left w:w="210" w:type="dxa"/>
              <w:bottom w:w="210" w:type="dxa"/>
              <w:right w:w="210" w:type="dxa"/>
            </w:tcMar>
          </w:tcPr>
          <w:p w14:paraId="26166F63" w14:textId="77777777" w:rsidR="0027758E" w:rsidRPr="00751652" w:rsidRDefault="0027758E" w:rsidP="00A06799">
            <w:pPr>
              <w:jc w:val="center"/>
              <w:rPr>
                <w:rFonts w:ascii="Arial" w:eastAsia="Arial" w:hAnsi="Arial" w:cs="Arial"/>
                <w:sz w:val="24"/>
                <w:szCs w:val="24"/>
              </w:rPr>
            </w:pPr>
            <w:r w:rsidRPr="00751652">
              <w:rPr>
                <w:rFonts w:ascii="Arial" w:eastAsia="Arial" w:hAnsi="Arial" w:cs="Arial"/>
                <w:sz w:val="24"/>
                <w:szCs w:val="24"/>
              </w:rPr>
              <w:t>Travel</w:t>
            </w:r>
          </w:p>
        </w:tc>
      </w:tr>
      <w:tr w:rsidR="0027758E" w:rsidRPr="00751652" w14:paraId="4B3466E5" w14:textId="77777777" w:rsidTr="00A06799">
        <w:trPr>
          <w:trHeight w:val="20"/>
        </w:trPr>
        <w:tc>
          <w:tcPr>
            <w:tcW w:w="3433" w:type="dxa"/>
            <w:shd w:val="clear" w:color="auto" w:fill="FFFFFF"/>
            <w:tcMar>
              <w:top w:w="210" w:type="dxa"/>
              <w:left w:w="210" w:type="dxa"/>
              <w:bottom w:w="210" w:type="dxa"/>
              <w:right w:w="210" w:type="dxa"/>
            </w:tcMar>
          </w:tcPr>
          <w:p w14:paraId="542F9F46"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Mileage allowance</w:t>
            </w:r>
          </w:p>
        </w:tc>
        <w:tc>
          <w:tcPr>
            <w:tcW w:w="3434" w:type="dxa"/>
            <w:shd w:val="clear" w:color="auto" w:fill="FFFFFF"/>
            <w:tcMar>
              <w:top w:w="210" w:type="dxa"/>
              <w:left w:w="210" w:type="dxa"/>
              <w:bottom w:w="210" w:type="dxa"/>
              <w:right w:w="210" w:type="dxa"/>
            </w:tcMar>
          </w:tcPr>
          <w:p w14:paraId="41FE133A"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25 pence per mile</w:t>
            </w:r>
          </w:p>
        </w:tc>
      </w:tr>
      <w:tr w:rsidR="0027758E" w:rsidRPr="00751652" w14:paraId="316A6F58" w14:textId="77777777" w:rsidTr="00A06799">
        <w:trPr>
          <w:trHeight w:val="20"/>
        </w:trPr>
        <w:tc>
          <w:tcPr>
            <w:tcW w:w="3433" w:type="dxa"/>
            <w:shd w:val="clear" w:color="auto" w:fill="FFFFFF"/>
            <w:tcMar>
              <w:top w:w="210" w:type="dxa"/>
              <w:left w:w="210" w:type="dxa"/>
              <w:bottom w:w="210" w:type="dxa"/>
              <w:right w:w="210" w:type="dxa"/>
            </w:tcMar>
          </w:tcPr>
          <w:p w14:paraId="345C3C54"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Rail Travel</w:t>
            </w:r>
          </w:p>
        </w:tc>
        <w:tc>
          <w:tcPr>
            <w:tcW w:w="3434" w:type="dxa"/>
            <w:shd w:val="clear" w:color="auto" w:fill="FFFFFF"/>
            <w:tcMar>
              <w:top w:w="210" w:type="dxa"/>
              <w:left w:w="210" w:type="dxa"/>
              <w:bottom w:w="210" w:type="dxa"/>
              <w:right w:w="210" w:type="dxa"/>
            </w:tcMar>
          </w:tcPr>
          <w:p w14:paraId="518333E3"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Standard Class</w:t>
            </w:r>
          </w:p>
        </w:tc>
      </w:tr>
      <w:tr w:rsidR="0027758E" w:rsidRPr="00751652" w14:paraId="4DA2214B" w14:textId="77777777" w:rsidTr="00A06799">
        <w:trPr>
          <w:trHeight w:val="9"/>
        </w:trPr>
        <w:tc>
          <w:tcPr>
            <w:tcW w:w="3433" w:type="dxa"/>
            <w:shd w:val="clear" w:color="auto" w:fill="FFFFFF"/>
            <w:tcMar>
              <w:top w:w="210" w:type="dxa"/>
              <w:left w:w="210" w:type="dxa"/>
              <w:bottom w:w="210" w:type="dxa"/>
              <w:right w:w="210" w:type="dxa"/>
            </w:tcMar>
          </w:tcPr>
          <w:p w14:paraId="5B3E61AD"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Air Travel</w:t>
            </w:r>
          </w:p>
        </w:tc>
        <w:tc>
          <w:tcPr>
            <w:tcW w:w="3434" w:type="dxa"/>
            <w:shd w:val="clear" w:color="auto" w:fill="FFFFFF"/>
            <w:tcMar>
              <w:top w:w="210" w:type="dxa"/>
              <w:left w:w="210" w:type="dxa"/>
              <w:bottom w:w="210" w:type="dxa"/>
              <w:right w:w="210" w:type="dxa"/>
            </w:tcMar>
          </w:tcPr>
          <w:p w14:paraId="03361A78" w14:textId="77777777" w:rsidR="0027758E" w:rsidRPr="00751652" w:rsidRDefault="0027758E" w:rsidP="00A06799">
            <w:pPr>
              <w:rPr>
                <w:rFonts w:ascii="Arial" w:eastAsia="Arial" w:hAnsi="Arial" w:cs="Arial"/>
                <w:sz w:val="24"/>
                <w:szCs w:val="24"/>
              </w:rPr>
            </w:pPr>
            <w:r w:rsidRPr="00751652">
              <w:rPr>
                <w:rFonts w:ascii="Arial" w:eastAsia="Arial" w:hAnsi="Arial" w:cs="Arial"/>
                <w:sz w:val="24"/>
                <w:szCs w:val="24"/>
              </w:rPr>
              <w:t>Economy Class</w:t>
            </w:r>
          </w:p>
        </w:tc>
      </w:tr>
    </w:tbl>
    <w:p w14:paraId="5FE420D3" w14:textId="77777777" w:rsidR="0027758E" w:rsidRPr="00751652" w:rsidRDefault="0027758E" w:rsidP="0027758E">
      <w:pPr>
        <w:jc w:val="center"/>
        <w:rPr>
          <w:rFonts w:ascii="Arial" w:eastAsia="Arial" w:hAnsi="Arial" w:cs="Arial"/>
          <w:sz w:val="24"/>
          <w:szCs w:val="24"/>
        </w:rPr>
      </w:pPr>
    </w:p>
    <w:p w14:paraId="4DCC22AE" w14:textId="77777777" w:rsidR="0027758E" w:rsidRPr="00751652" w:rsidRDefault="0027758E" w:rsidP="0027758E">
      <w:pPr>
        <w:ind w:firstLine="720"/>
        <w:rPr>
          <w:rFonts w:ascii="Arial" w:eastAsia="Arial" w:hAnsi="Arial" w:cs="Arial"/>
        </w:rPr>
      </w:pPr>
    </w:p>
    <w:p w14:paraId="2B5B59DC" w14:textId="77777777" w:rsidR="0027758E" w:rsidRPr="00751652" w:rsidRDefault="0027758E" w:rsidP="0027758E">
      <w:pPr>
        <w:rPr>
          <w:rFonts w:ascii="Arial" w:hAnsi="Arial" w:cs="Arial"/>
        </w:rPr>
      </w:pPr>
    </w:p>
    <w:p w14:paraId="41AA9A84" w14:textId="48F690CB" w:rsidR="0056202B" w:rsidRPr="00751652" w:rsidRDefault="0056202B" w:rsidP="0056202B">
      <w:pPr>
        <w:tabs>
          <w:tab w:val="left" w:pos="5258"/>
        </w:tabs>
        <w:rPr>
          <w:rFonts w:ascii="Arial" w:eastAsia="Arial" w:hAnsi="Arial" w:cs="Arial"/>
        </w:rPr>
      </w:pPr>
    </w:p>
    <w:sectPr w:rsidR="0056202B" w:rsidRPr="00751652" w:rsidSect="0058269C">
      <w:headerReference w:type="default" r:id="rId12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1D34" w14:textId="77777777" w:rsidR="00FD501B" w:rsidRDefault="00FD501B">
      <w:pPr>
        <w:spacing w:after="0" w:line="240" w:lineRule="auto"/>
      </w:pPr>
      <w:r>
        <w:separator/>
      </w:r>
    </w:p>
  </w:endnote>
  <w:endnote w:type="continuationSeparator" w:id="0">
    <w:p w14:paraId="75B8B534" w14:textId="77777777" w:rsidR="00FD501B" w:rsidRDefault="00FD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A" w14:textId="5CB1457D" w:rsidR="006F4EA3" w:rsidRDefault="0094432B">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17C3AE1F" wp14:editId="7D082F4C">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3AE1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B" w14:textId="6605D20C" w:rsidR="006F4EA3" w:rsidRDefault="003B71B7">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76697187.176697187.1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07CA" w14:textId="77777777" w:rsidR="00610233" w:rsidRDefault="00000000">
    <w:pPr>
      <w:pStyle w:val="Footer"/>
    </w:pPr>
    <w:r>
      <w:rPr>
        <w:noProof/>
      </w:rPr>
      <mc:AlternateContent>
        <mc:Choice Requires="wps">
          <w:drawing>
            <wp:anchor distT="0" distB="0" distL="0" distR="0" simplePos="0" relativeHeight="251668480" behindDoc="0" locked="0" layoutInCell="1" allowOverlap="1" wp14:anchorId="16DB10A2" wp14:editId="6D19E706">
              <wp:simplePos x="635" y="635"/>
              <wp:positionH relativeFrom="page">
                <wp:align>center</wp:align>
              </wp:positionH>
              <wp:positionV relativeFrom="page">
                <wp:align>bottom</wp:align>
              </wp:positionV>
              <wp:extent cx="457200" cy="333375"/>
              <wp:effectExtent l="0" t="0" r="0" b="0"/>
              <wp:wrapNone/>
              <wp:docPr id="713925805" name="Text Box 71392580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B087116" w14:textId="77777777" w:rsidR="00610233"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B10A2" id="_x0000_t202" coordsize="21600,21600" o:spt="202" path="m,l,21600r21600,l21600,xe">
              <v:stroke joinstyle="miter"/>
              <v:path gradientshapeok="t" o:connecttype="rect"/>
            </v:shapetype>
            <v:shape id="Text Box 713925805" o:spid="_x0000_s1033" type="#_x0000_t202" alt="OFFICIAL" style="position:absolute;margin-left:0;margin-top:0;width:36pt;height:26.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rRPT5Q0CAAAcBAAA&#10;DgAAAAAAAAAAAAAAAAAuAgAAZHJzL2Uyb0RvYy54bWxQSwECLQAUAAYACAAAACEA6x8MkdkAAAAD&#10;AQAADwAAAAAAAAAAAAAAAABnBAAAZHJzL2Rvd25yZXYueG1sUEsFBgAAAAAEAAQA8wAAAG0FAAAA&#10;AA==&#10;" filled="f" stroked="f">
              <v:textbox style="mso-fit-shape-to-text:t" inset="0,0,0,15pt">
                <w:txbxContent>
                  <w:p w14:paraId="4B087116" w14:textId="77777777" w:rsidR="00610233"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p>
  <w:p w14:paraId="6F9AA2E0" w14:textId="77777777" w:rsidR="00610233" w:rsidRDefault="00000000">
    <w:pPr>
      <w:pStyle w:val="Footer"/>
    </w:pPr>
    <w:r>
      <w:t>76695681.1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BF59" w14:textId="77777777" w:rsidR="00610233" w:rsidRPr="0098677B" w:rsidRDefault="00000000" w:rsidP="00565D3B">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69504" behindDoc="0" locked="0" layoutInCell="1" allowOverlap="1" wp14:anchorId="15C0B8A9" wp14:editId="1D78D907">
              <wp:simplePos x="635" y="635"/>
              <wp:positionH relativeFrom="page">
                <wp:align>center</wp:align>
              </wp:positionH>
              <wp:positionV relativeFrom="page">
                <wp:align>bottom</wp:align>
              </wp:positionV>
              <wp:extent cx="457200" cy="333375"/>
              <wp:effectExtent l="0" t="0" r="0" b="0"/>
              <wp:wrapNone/>
              <wp:docPr id="1323144761" name="Text Box 13231447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8D54FB7" w14:textId="77777777" w:rsidR="00610233"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0B8A9" id="_x0000_t202" coordsize="21600,21600" o:spt="202" path="m,l,21600r21600,l21600,xe">
              <v:stroke joinstyle="miter"/>
              <v:path gradientshapeok="t" o:connecttype="rect"/>
            </v:shapetype>
            <v:shape id="Text Box 1323144761" o:spid="_x0000_s1034" type="#_x0000_t202" alt="OFFICIAL" style="position:absolute;margin-left:0;margin-top:0;width:36pt;height:26.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h9IqYw0CAAAcBAAA&#10;DgAAAAAAAAAAAAAAAAAuAgAAZHJzL2Uyb0RvYy54bWxQSwECLQAUAAYACAAAACEA6x8MkdkAAAAD&#10;AQAADwAAAAAAAAAAAAAAAABnBAAAZHJzL2Rvd25yZXYueG1sUEsFBgAAAAAEAAQA8wAAAG0FAAAA&#10;AA==&#10;" filled="f" stroked="f">
              <v:textbox style="mso-fit-shape-to-text:t" inset="0,0,0,15pt">
                <w:txbxContent>
                  <w:p w14:paraId="48D54FB7" w14:textId="77777777" w:rsidR="00610233"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r w:rsidRPr="0098677B">
      <w:rPr>
        <w:rFonts w:ascii="Arial" w:hAnsi="Arial"/>
        <w:sz w:val="20"/>
      </w:rPr>
      <w:t>Framework Ref: RM</w:t>
    </w:r>
    <w:r w:rsidRPr="0098677B">
      <w:rPr>
        <w:rFonts w:ascii="Arial" w:hAnsi="Arial"/>
        <w:sz w:val="20"/>
      </w:rPr>
      <w:tab/>
      <w:t xml:space="preserve">                                           </w:t>
    </w:r>
  </w:p>
  <w:p w14:paraId="0EF362D8" w14:textId="77777777" w:rsidR="00610233" w:rsidRPr="0098677B" w:rsidRDefault="00000000" w:rsidP="00565D3B">
    <w:pPr>
      <w:pStyle w:val="Footer"/>
      <w:rPr>
        <w:rFonts w:ascii="Arial" w:hAnsi="Arial"/>
        <w:sz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Pr>
        <w:rFonts w:ascii="Arial" w:hAnsi="Arial"/>
        <w:noProof/>
        <w:sz w:val="20"/>
      </w:rPr>
      <w:t>5</w:t>
    </w:r>
    <w:r w:rsidRPr="0098677B">
      <w:rPr>
        <w:rFonts w:ascii="Arial" w:hAnsi="Arial"/>
        <w:noProof/>
        <w:sz w:val="20"/>
      </w:rPr>
      <w:fldChar w:fldCharType="end"/>
    </w:r>
  </w:p>
  <w:p w14:paraId="2A23C413" w14:textId="77777777" w:rsidR="00610233" w:rsidRDefault="00000000" w:rsidP="00565D3B">
    <w:pPr>
      <w:spacing w:after="0"/>
    </w:pPr>
    <w:r w:rsidRPr="0098677B">
      <w:rPr>
        <w:rFonts w:ascii="Arial" w:hAnsi="Arial"/>
        <w:sz w:val="20"/>
      </w:rPr>
      <w:t>Model Version: v3.</w:t>
    </w:r>
    <w:r>
      <w:rPr>
        <w:rFonts w:ascii="Arial" w:hAnsi="Arial"/>
        <w:sz w:val="20"/>
      </w:rPr>
      <w:t>1</w:t>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p w14:paraId="3925CAF2" w14:textId="77777777" w:rsidR="00610233" w:rsidRPr="0098677B" w:rsidRDefault="00000000" w:rsidP="00565D3B">
    <w:pPr>
      <w:spacing w:after="0"/>
    </w:pPr>
    <w:r>
      <w:t>76695681.1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17F9" w14:textId="77777777" w:rsidR="00610233" w:rsidRPr="008855D8" w:rsidRDefault="00000000" w:rsidP="00D60799">
    <w:pPr>
      <w:tabs>
        <w:tab w:val="center" w:pos="4513"/>
        <w:tab w:val="right" w:pos="9026"/>
      </w:tabs>
      <w:spacing w:after="0"/>
      <w:rPr>
        <w:rFonts w:ascii="Arial" w:hAnsi="Arial"/>
        <w:color w:val="BFBFBF" w:themeColor="background1" w:themeShade="BF"/>
        <w:sz w:val="20"/>
      </w:rPr>
    </w:pPr>
    <w:r>
      <w:rPr>
        <w:rFonts w:ascii="Arial" w:hAnsi="Arial"/>
        <w:noProof/>
        <w:color w:val="BFBFBF" w:themeColor="background1" w:themeShade="BF"/>
        <w:sz w:val="20"/>
      </w:rPr>
      <mc:AlternateContent>
        <mc:Choice Requires="wps">
          <w:drawing>
            <wp:anchor distT="0" distB="0" distL="0" distR="0" simplePos="0" relativeHeight="251667456" behindDoc="0" locked="0" layoutInCell="1" allowOverlap="1" wp14:anchorId="402AACC5" wp14:editId="4032E97E">
              <wp:simplePos x="635" y="635"/>
              <wp:positionH relativeFrom="page">
                <wp:align>center</wp:align>
              </wp:positionH>
              <wp:positionV relativeFrom="page">
                <wp:align>bottom</wp:align>
              </wp:positionV>
              <wp:extent cx="457200" cy="333375"/>
              <wp:effectExtent l="0" t="0" r="0" b="0"/>
              <wp:wrapNone/>
              <wp:docPr id="2081492293" name="Text Box 208149229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FFDA42E" w14:textId="77777777" w:rsidR="00610233"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AACC5" id="_x0000_t202" coordsize="21600,21600" o:spt="202" path="m,l,21600r21600,l21600,xe">
              <v:stroke joinstyle="miter"/>
              <v:path gradientshapeok="t" o:connecttype="rect"/>
            </v:shapetype>
            <v:shape id="Text Box 2081492293" o:spid="_x0000_s1035" type="#_x0000_t202" alt="OFFICIAL" style="position:absolute;margin-left:0;margin-top:0;width:36pt;height:26.2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6m2YXg0CAAAcBAAA&#10;DgAAAAAAAAAAAAAAAAAuAgAAZHJzL2Uyb0RvYy54bWxQSwECLQAUAAYACAAAACEA6x8MkdkAAAAD&#10;AQAADwAAAAAAAAAAAAAAAABnBAAAZHJzL2Rvd25yZXYueG1sUEsFBgAAAAAEAAQA8wAAAG0FAAAA&#10;AA==&#10;" filled="f" stroked="f">
              <v:textbox style="mso-fit-shape-to-text:t" inset="0,0,0,15pt">
                <w:txbxContent>
                  <w:p w14:paraId="0FFDA42E" w14:textId="77777777" w:rsidR="00610233"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p>
  <w:p w14:paraId="4ECDB121" w14:textId="77777777" w:rsidR="00610233" w:rsidRPr="008855D8" w:rsidRDefault="00000000" w:rsidP="00E15912">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44111AA0" w14:textId="77777777" w:rsidR="00610233" w:rsidRPr="008855D8" w:rsidRDefault="00000000" w:rsidP="00E15912">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5F374B95" w14:textId="77777777" w:rsidR="00610233" w:rsidRDefault="00000000" w:rsidP="00E15912">
    <w:pPr>
      <w:spacing w:after="0"/>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p w14:paraId="675B7CB3" w14:textId="77777777" w:rsidR="00610233" w:rsidRPr="008855D8" w:rsidRDefault="00000000" w:rsidP="00E15912">
    <w:pPr>
      <w:spacing w:after="0"/>
      <w:rPr>
        <w:color w:val="BFBFBF" w:themeColor="background1" w:themeShade="BF"/>
      </w:rPr>
    </w:pPr>
    <w:r>
      <w:rPr>
        <w:color w:val="BFBFBF" w:themeColor="background1" w:themeShade="BF"/>
      </w:rPr>
      <w:t>76695681.1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E80C" w14:textId="77777777" w:rsidR="00610233" w:rsidRDefault="00000000">
    <w:pPr>
      <w:pStyle w:val="Footer"/>
    </w:pPr>
    <w:r>
      <w:rPr>
        <w:noProof/>
      </w:rPr>
      <mc:AlternateContent>
        <mc:Choice Requires="wps">
          <w:drawing>
            <wp:anchor distT="0" distB="0" distL="0" distR="0" simplePos="0" relativeHeight="251672576" behindDoc="0" locked="0" layoutInCell="1" allowOverlap="1" wp14:anchorId="16675B35" wp14:editId="1622BC93">
              <wp:simplePos x="635" y="635"/>
              <wp:positionH relativeFrom="page">
                <wp:align>center</wp:align>
              </wp:positionH>
              <wp:positionV relativeFrom="page">
                <wp:align>bottom</wp:align>
              </wp:positionV>
              <wp:extent cx="457200" cy="352425"/>
              <wp:effectExtent l="0" t="0" r="0" b="0"/>
              <wp:wrapNone/>
              <wp:docPr id="673230531" name="Text Box 6732305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4B4D3E4" w14:textId="77777777" w:rsidR="00610233"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75B35" id="_x0000_t202" coordsize="21600,21600" o:spt="202" path="m,l,21600r21600,l21600,xe">
              <v:stroke joinstyle="miter"/>
              <v:path gradientshapeok="t" o:connecttype="rect"/>
            </v:shapetype>
            <v:shape id="Text Box 673230531" o:spid="_x0000_s1036" type="#_x0000_t202" alt="OFFICIAL" style="position:absolute;margin-left:0;margin-top:0;width:36pt;height:27.7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BTDAIAAB0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2uaPvOZXFuoj7QVwonw4OWqpd5rEeKTQGKYxiXV&#10;xkc6tIGu4nC2OGsAf/zNn/IJeIpy1pFiKu5I0pyZb44ISeIaDByMbTYmn8ezhI/b2zsgHU7oSXiZ&#10;TfJiNIOpEewL6XmZGlFIOEntKr4dzLt4ki69B6mWy5xEOvIirt3Gy1Q64ZXAfO5fBPoz4pGoeoBB&#10;TqJ8BfwpN90MfrmPBH9m5QrkGXLSYOb1/F6SyH/9z1nXV734CQ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taaBTDAIAAB0EAAAO&#10;AAAAAAAAAAAAAAAAAC4CAABkcnMvZTJvRG9jLnhtbFBLAQItABQABgAIAAAAIQB4uUhw2QAAAAMB&#10;AAAPAAAAAAAAAAAAAAAAAGYEAABkcnMvZG93bnJldi54bWxQSwUGAAAAAAQABADzAAAAbAUAAAAA&#10;" filled="f" stroked="f">
              <v:textbox style="mso-fit-shape-to-text:t" inset="0,0,0,15pt">
                <w:txbxContent>
                  <w:p w14:paraId="04B4D3E4" w14:textId="77777777" w:rsidR="00610233"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v:textbox>
              <w10:wrap anchorx="page" anchory="page"/>
            </v:shape>
          </w:pict>
        </mc:Fallback>
      </mc:AlternateContent>
    </w:r>
  </w:p>
  <w:p w14:paraId="3439E270" w14:textId="77777777" w:rsidR="00610233" w:rsidRDefault="00000000">
    <w:pPr>
      <w:pStyle w:val="Footer"/>
    </w:pPr>
    <w:r>
      <w:t>76695837.1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4915" w14:textId="77777777" w:rsidR="00610233" w:rsidRPr="00B75D0D" w:rsidRDefault="00000000" w:rsidP="00E004D7">
    <w:pPr>
      <w:tabs>
        <w:tab w:val="center" w:pos="4513"/>
        <w:tab w:val="right" w:pos="9026"/>
      </w:tabs>
      <w:spacing w:after="0"/>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73600" behindDoc="0" locked="0" layoutInCell="1" allowOverlap="1" wp14:anchorId="4DA90F58" wp14:editId="69BE88CB">
              <wp:simplePos x="635" y="635"/>
              <wp:positionH relativeFrom="page">
                <wp:align>center</wp:align>
              </wp:positionH>
              <wp:positionV relativeFrom="page">
                <wp:align>bottom</wp:align>
              </wp:positionV>
              <wp:extent cx="457200" cy="352425"/>
              <wp:effectExtent l="0" t="0" r="0" b="0"/>
              <wp:wrapNone/>
              <wp:docPr id="1934569389" name="Text Box 193456938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0C51CA3" w14:textId="77777777" w:rsidR="00610233"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90F58" id="_x0000_t202" coordsize="21600,21600" o:spt="202" path="m,l,21600r21600,l21600,xe">
              <v:stroke joinstyle="miter"/>
              <v:path gradientshapeok="t" o:connecttype="rect"/>
            </v:shapetype>
            <v:shape id="Text Box 1934569389" o:spid="_x0000_s1037" type="#_x0000_t202" alt="OFFICIAL" style="position:absolute;margin-left:0;margin-top:0;width:36pt;height:27.7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JuDQIAAB0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01/G30F1oq0QBsK9k+uGem+ED08CiWEal1Qb&#10;HunQBrqSw9nirAb88Td/zCfgKcpZR4opuSVJc2a+WSIkims0cDR2yZh+zucRH3to74B0OKUn4WQy&#10;yYvBjKZGaF9Iz6vYiELCSmpX8t1o3oVBuvQepFqtUhLpyImwsVsnY+mIVwTzuX8R6M6IB6LqAUY5&#10;ieIV8ENuvOnd6hAI/sRKxHYA8gw5aTDxen4vUeS//qes66te/gQ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QNYSbg0CAAAdBAAA&#10;DgAAAAAAAAAAAAAAAAAuAgAAZHJzL2Uyb0RvYy54bWxQSwECLQAUAAYACAAAACEAeLlIcNkAAAAD&#10;AQAADwAAAAAAAAAAAAAAAABnBAAAZHJzL2Rvd25yZXYueG1sUEsFBgAAAAAEAAQA8wAAAG0FAAAA&#10;AA==&#10;" filled="f" stroked="f">
              <v:textbox style="mso-fit-shape-to-text:t" inset="0,0,0,15pt">
                <w:txbxContent>
                  <w:p w14:paraId="10C51CA3" w14:textId="77777777" w:rsidR="00610233"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v:textbox>
              <w10:wrap anchorx="page" anchory="page"/>
            </v:shape>
          </w:pict>
        </mc:Fallback>
      </mc:AlternateContent>
    </w:r>
    <w:r w:rsidRPr="00B75D0D">
      <w:rPr>
        <w:rFonts w:ascii="Arial" w:hAnsi="Arial" w:cs="Arial"/>
        <w:sz w:val="20"/>
        <w:szCs w:val="20"/>
      </w:rPr>
      <w:t>Framework Ref: RM</w:t>
    </w:r>
    <w:r>
      <w:rPr>
        <w:rFonts w:ascii="Arial" w:hAnsi="Arial" w:cs="Arial"/>
        <w:sz w:val="20"/>
        <w:szCs w:val="20"/>
      </w:rPr>
      <w:t>6335</w:t>
    </w:r>
    <w:r w:rsidRPr="00B75D0D">
      <w:rPr>
        <w:rFonts w:ascii="Arial" w:hAnsi="Arial" w:cs="Arial"/>
        <w:sz w:val="20"/>
        <w:szCs w:val="20"/>
      </w:rPr>
      <w:tab/>
      <w:t xml:space="preserve">                                           </w:t>
    </w:r>
  </w:p>
  <w:p w14:paraId="4FA28AC3" w14:textId="77777777" w:rsidR="00610233" w:rsidRPr="00B75D0D" w:rsidRDefault="00000000"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Pr>
        <w:rFonts w:ascii="Arial" w:hAnsi="Arial" w:cs="Arial"/>
        <w:noProof/>
        <w:sz w:val="20"/>
        <w:szCs w:val="20"/>
      </w:rPr>
      <w:t>2</w:t>
    </w:r>
    <w:r w:rsidRPr="00B75D0D">
      <w:rPr>
        <w:rFonts w:ascii="Arial" w:hAnsi="Arial" w:cs="Arial"/>
        <w:noProof/>
        <w:sz w:val="20"/>
        <w:szCs w:val="20"/>
      </w:rPr>
      <w:fldChar w:fldCharType="end"/>
    </w:r>
  </w:p>
  <w:p w14:paraId="29B23667" w14:textId="77777777" w:rsidR="00610233" w:rsidRDefault="00000000"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p>
  <w:p w14:paraId="34DDE5E9" w14:textId="77777777" w:rsidR="00610233" w:rsidRPr="00B75D0D" w:rsidRDefault="00000000"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t>76695837.1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4F0" w14:textId="77777777" w:rsidR="00610233" w:rsidRDefault="00000000">
    <w:pPr>
      <w:pStyle w:val="Footer"/>
    </w:pPr>
    <w:r>
      <w:rPr>
        <w:noProof/>
      </w:rPr>
      <mc:AlternateContent>
        <mc:Choice Requires="wps">
          <w:drawing>
            <wp:anchor distT="0" distB="0" distL="0" distR="0" simplePos="0" relativeHeight="251671552" behindDoc="0" locked="0" layoutInCell="1" allowOverlap="1" wp14:anchorId="4D92CE2E" wp14:editId="13FC8CE9">
              <wp:simplePos x="635" y="635"/>
              <wp:positionH relativeFrom="page">
                <wp:align>center</wp:align>
              </wp:positionH>
              <wp:positionV relativeFrom="page">
                <wp:align>bottom</wp:align>
              </wp:positionV>
              <wp:extent cx="457200" cy="352425"/>
              <wp:effectExtent l="0" t="0" r="0" b="0"/>
              <wp:wrapNone/>
              <wp:docPr id="1000406978" name="Text Box 10004069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125F935" w14:textId="77777777" w:rsidR="00610233"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2CE2E" id="_x0000_t202" coordsize="21600,21600" o:spt="202" path="m,l,21600r21600,l21600,xe">
              <v:stroke joinstyle="miter"/>
              <v:path gradientshapeok="t" o:connecttype="rect"/>
            </v:shapetype>
            <v:shape id="Text Box 1000406978" o:spid="_x0000_s1038" type="#_x0000_t202" alt="OFFICIAL" style="position:absolute;margin-left:0;margin-top:0;width:36pt;height:27.7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UoDgIAAB0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08/G8XdQnWgrhIFw7+S6od4b4cOTQGKYxiXV&#10;hkc6tIGu5HC2OKsBf/zNH/MJeIpy1pFiSm5J0pyZb5YIieIaDRyNXTKmn/N5xMce2jsgHU7pSTiZ&#10;TPJiMKOpEdoX0vMqNqKQsJLalXw3mndhkC69B6lWq5REOnIibOzWyVg64hXBfO5fBLoz4oGoeoBR&#10;TqJ4BfyQG296tzoEgj+xErEdgDxDThpMvJ7fSxT5r/8p6/qqlz8B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PcXxSgOAgAAHQQA&#10;AA4AAAAAAAAAAAAAAAAALgIAAGRycy9lMm9Eb2MueG1sUEsBAi0AFAAGAAgAAAAhAHi5SHDZAAAA&#10;AwEAAA8AAAAAAAAAAAAAAAAAaAQAAGRycy9kb3ducmV2LnhtbFBLBQYAAAAABAAEAPMAAABuBQAA&#10;AAA=&#10;" filled="f" stroked="f">
              <v:textbox style="mso-fit-shape-to-text:t" inset="0,0,0,15pt">
                <w:txbxContent>
                  <w:p w14:paraId="1125F935" w14:textId="77777777" w:rsidR="00610233"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v:textbox>
              <w10:wrap anchorx="page" anchory="page"/>
            </v:shape>
          </w:pict>
        </mc:Fallback>
      </mc:AlternateContent>
    </w:r>
  </w:p>
  <w:p w14:paraId="1E4AD0CB" w14:textId="77777777" w:rsidR="00610233" w:rsidRDefault="00000000">
    <w:pPr>
      <w:pStyle w:val="Footer"/>
    </w:pPr>
    <w:r>
      <w:t>76695837.1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19A" w14:textId="77777777" w:rsidR="00610233" w:rsidRDefault="00610233">
    <w:pPr>
      <w:pStyle w:val="Footer"/>
    </w:pPr>
  </w:p>
  <w:p w14:paraId="76A64937" w14:textId="77777777" w:rsidR="00610233" w:rsidRDefault="00000000">
    <w:pPr>
      <w:pStyle w:val="Footer"/>
    </w:pPr>
    <w:r>
      <w:t>76696859.1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7AD2" w14:textId="77777777" w:rsidR="00610233"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r>
      <w:rPr>
        <w:rFonts w:ascii="Arial" w:eastAsia="Arial" w:hAnsi="Arial" w:cs="Arial"/>
        <w:sz w:val="20"/>
        <w:szCs w:val="20"/>
      </w:rPr>
      <w:tab/>
      <w:t xml:space="preserve">                                           </w:t>
    </w:r>
  </w:p>
  <w:p w14:paraId="54FEBE6D"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BDC4A6B" w14:textId="77777777" w:rsidR="00610233" w:rsidRDefault="00000000">
    <w:pPr>
      <w:spacing w:after="0" w:line="240" w:lineRule="auto"/>
      <w:jc w:val="both"/>
      <w:rPr>
        <w:rFonts w:ascii="Arial" w:eastAsia="Arial" w:hAnsi="Arial" w:cs="Arial"/>
        <w:color w:val="BFBFBF"/>
        <w:sz w:val="20"/>
        <w:szCs w:val="20"/>
      </w:rPr>
    </w:pPr>
    <w:bookmarkStart w:id="10" w:name="_heading=h.tyjcwt" w:colFirst="0" w:colLast="0"/>
    <w:bookmarkEnd w:id="10"/>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11" w:name="bookmark=id.3dy6vkm" w:colFirst="0" w:colLast="0"/>
    <w:bookmarkEnd w:id="11"/>
  </w:p>
  <w:p w14:paraId="5D1FB726" w14:textId="77777777" w:rsidR="00610233" w:rsidRDefault="00000000">
    <w:pPr>
      <w:spacing w:after="0" w:line="240" w:lineRule="auto"/>
      <w:jc w:val="both"/>
      <w:rPr>
        <w:rFonts w:ascii="Arial" w:eastAsia="Arial" w:hAnsi="Arial" w:cs="Arial"/>
        <w:color w:val="BFBFBF"/>
        <w:sz w:val="20"/>
        <w:szCs w:val="20"/>
      </w:rPr>
    </w:pPr>
    <w:r>
      <w:rPr>
        <w:rFonts w:ascii="Arial" w:eastAsia="Arial" w:hAnsi="Arial" w:cs="Arial"/>
        <w:color w:val="BFBFBF"/>
        <w:sz w:val="20"/>
        <w:szCs w:val="20"/>
      </w:rPr>
      <w:t>76696859.1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4210" w14:textId="77777777" w:rsidR="00610233" w:rsidRDefault="00610233">
    <w:pPr>
      <w:tabs>
        <w:tab w:val="center" w:pos="4513"/>
        <w:tab w:val="right" w:pos="9026"/>
      </w:tabs>
      <w:spacing w:after="0"/>
      <w:jc w:val="both"/>
      <w:rPr>
        <w:rFonts w:ascii="Arial" w:eastAsia="Arial" w:hAnsi="Arial" w:cs="Arial"/>
        <w:sz w:val="20"/>
        <w:szCs w:val="20"/>
      </w:rPr>
    </w:pPr>
  </w:p>
  <w:p w14:paraId="3A2A3741" w14:textId="77777777" w:rsidR="00610233"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96917C"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2B57DF7F" w14:textId="77777777" w:rsidR="00610233"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525CD5F" w14:textId="77777777" w:rsidR="00610233" w:rsidRDefault="00000000">
    <w:pPr>
      <w:spacing w:after="0" w:line="240" w:lineRule="auto"/>
      <w:jc w:val="both"/>
      <w:rPr>
        <w:rFonts w:ascii="Arial" w:eastAsia="Arial" w:hAnsi="Arial" w:cs="Arial"/>
        <w:sz w:val="20"/>
        <w:szCs w:val="20"/>
      </w:rPr>
    </w:pPr>
    <w:r>
      <w:rPr>
        <w:rFonts w:ascii="Arial" w:eastAsia="Arial" w:hAnsi="Arial" w:cs="Arial"/>
        <w:sz w:val="20"/>
        <w:szCs w:val="20"/>
      </w:rPr>
      <w:t>76696859.1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890" w14:textId="77777777" w:rsidR="00610233" w:rsidRDefault="00000000">
    <w:pPr>
      <w:pStyle w:val="Footer"/>
    </w:pPr>
    <w:r>
      <w:rPr>
        <w:noProof/>
      </w:rPr>
      <mc:AlternateContent>
        <mc:Choice Requires="wps">
          <w:drawing>
            <wp:anchor distT="0" distB="0" distL="0" distR="0" simplePos="0" relativeHeight="251680768" behindDoc="0" locked="0" layoutInCell="1" allowOverlap="1" wp14:anchorId="556B3BA3" wp14:editId="0DDBBA8E">
              <wp:simplePos x="635" y="635"/>
              <wp:positionH relativeFrom="page">
                <wp:align>center</wp:align>
              </wp:positionH>
              <wp:positionV relativeFrom="page">
                <wp:align>bottom</wp:align>
              </wp:positionV>
              <wp:extent cx="443865" cy="443865"/>
              <wp:effectExtent l="0" t="0" r="0" b="0"/>
              <wp:wrapNone/>
              <wp:docPr id="182713585" name="Text Box 18271358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5F413" w14:textId="77777777" w:rsidR="00610233"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B3BA3" id="_x0000_t202" coordsize="21600,21600" o:spt="202" path="m,l,21600r21600,l21600,xe">
              <v:stroke joinstyle="miter"/>
              <v:path gradientshapeok="t" o:connecttype="rect"/>
            </v:shapetype>
            <v:shape id="Text Box 182713585" o:spid="_x0000_s1039"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0465F413" w14:textId="77777777" w:rsidR="00610233"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p>
  <w:p w14:paraId="7D099C5F" w14:textId="77777777" w:rsidR="00610233" w:rsidRDefault="00000000">
    <w:pPr>
      <w:pStyle w:val="Footer"/>
    </w:pPr>
    <w:r>
      <w:t>76698129.1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754610DE" w:rsidR="006F4EA3" w:rsidRDefault="00D32D54">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1312" behindDoc="0" locked="0" layoutInCell="0" allowOverlap="1" wp14:anchorId="1C0204E5" wp14:editId="261EE636">
              <wp:simplePos x="0" y="0"/>
              <wp:positionH relativeFrom="page">
                <wp:posOffset>0</wp:posOffset>
              </wp:positionH>
              <wp:positionV relativeFrom="page">
                <wp:posOffset>10227945</wp:posOffset>
              </wp:positionV>
              <wp:extent cx="7560310" cy="273050"/>
              <wp:effectExtent l="0" t="0" r="0" b="12700"/>
              <wp:wrapNone/>
              <wp:docPr id="4" name="MSIPCM633e414b9a11b06a2ef6faa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E0C74" w14:textId="42B6DB37" w:rsidR="00D32D54" w:rsidRPr="00D32D54" w:rsidRDefault="00D32D54" w:rsidP="00D32D54">
                          <w:pPr>
                            <w:spacing w:after="0"/>
                            <w:jc w:val="center"/>
                            <w:rPr>
                              <w:rFonts w:cs="Calibri"/>
                              <w:color w:val="000000"/>
                              <w:sz w:val="20"/>
                            </w:rPr>
                          </w:pPr>
                          <w:r w:rsidRPr="00D32D54">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0204E5" id="_x0000_t202" coordsize="21600,21600" o:spt="202" path="m,l,21600r21600,l21600,xe">
              <v:stroke joinstyle="miter"/>
              <v:path gradientshapeok="t" o:connecttype="rect"/>
            </v:shapetype>
            <v:shape id="MSIPCM633e414b9a11b06a2ef6faa6"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83E0C74" w14:textId="42B6DB37" w:rsidR="00D32D54" w:rsidRPr="00D32D54" w:rsidRDefault="00D32D54" w:rsidP="00D32D54">
                    <w:pPr>
                      <w:spacing w:after="0"/>
                      <w:jc w:val="center"/>
                      <w:rPr>
                        <w:rFonts w:cs="Calibri"/>
                        <w:color w:val="000000"/>
                        <w:sz w:val="20"/>
                      </w:rPr>
                    </w:pPr>
                    <w:r w:rsidRPr="00D32D54">
                      <w:rPr>
                        <w:rFonts w:cs="Calibri"/>
                        <w:color w:val="000000"/>
                        <w:sz w:val="20"/>
                      </w:rPr>
                      <w:t>OFFICIAL</w:t>
                    </w:r>
                  </w:p>
                </w:txbxContent>
              </v:textbox>
              <w10:wrap anchorx="page" anchory="page"/>
            </v:shape>
          </w:pict>
        </mc:Fallback>
      </mc:AlternateContent>
    </w:r>
    <w:r w:rsidR="0094432B">
      <w:rPr>
        <w:rFonts w:ascii="Arial" w:eastAsia="Arial" w:hAnsi="Arial" w:cs="Arial"/>
        <w:noProof/>
        <w:sz w:val="20"/>
        <w:szCs w:val="20"/>
      </w:rPr>
      <mc:AlternateContent>
        <mc:Choice Requires="wps">
          <w:drawing>
            <wp:anchor distT="0" distB="0" distL="0" distR="0" simplePos="0" relativeHeight="251660288" behindDoc="0" locked="0" layoutInCell="1" allowOverlap="1" wp14:anchorId="055A4AB1" wp14:editId="2BFE1CA1">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55A4AB1" id="Text Box 3"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r w:rsidR="006C076F">
      <w:rPr>
        <w:rFonts w:ascii="Arial" w:eastAsia="Arial" w:hAnsi="Arial" w:cs="Arial"/>
        <w:sz w:val="20"/>
        <w:szCs w:val="20"/>
      </w:rPr>
      <w:t>Framework Ref: RM</w:t>
    </w:r>
    <w:r w:rsidR="00C405BB">
      <w:rPr>
        <w:rFonts w:ascii="Arial" w:eastAsia="Arial" w:hAnsi="Arial" w:cs="Arial"/>
        <w:sz w:val="20"/>
        <w:szCs w:val="20"/>
      </w:rPr>
      <w:t>6335</w:t>
    </w:r>
    <w:r w:rsidR="006C076F">
      <w:rPr>
        <w:rFonts w:ascii="Arial" w:eastAsia="Arial" w:hAnsi="Arial" w:cs="Arial"/>
        <w:sz w:val="20"/>
        <w:szCs w:val="20"/>
      </w:rPr>
      <w:tab/>
      <w:t xml:space="preserve">                                           </w:t>
    </w:r>
  </w:p>
  <w:p w14:paraId="00000142" w14:textId="25DD8338"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71BF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43" w14:textId="77777777" w:rsidR="006F4EA3" w:rsidRDefault="006C076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44" w14:textId="74767EB1" w:rsidR="006F4EA3" w:rsidRDefault="003B71B7">
    <w:pPr>
      <w:spacing w:after="0" w:line="240" w:lineRule="auto"/>
      <w:rPr>
        <w:rFonts w:ascii="Arial" w:eastAsia="Arial" w:hAnsi="Arial" w:cs="Arial"/>
        <w:sz w:val="20"/>
        <w:szCs w:val="20"/>
      </w:rPr>
    </w:pPr>
    <w:r>
      <w:rPr>
        <w:rFonts w:ascii="Arial" w:eastAsia="Arial" w:hAnsi="Arial" w:cs="Arial"/>
        <w:sz w:val="20"/>
        <w:szCs w:val="20"/>
      </w:rPr>
      <w:t>76697187.176697187.1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C42F" w14:textId="77777777" w:rsidR="00610233" w:rsidRPr="008649B6" w:rsidRDefault="00000000" w:rsidP="00005C88">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79744" behindDoc="0" locked="0" layoutInCell="1" allowOverlap="1" wp14:anchorId="4EF1765A" wp14:editId="20563908">
              <wp:simplePos x="635" y="635"/>
              <wp:positionH relativeFrom="page">
                <wp:align>center</wp:align>
              </wp:positionH>
              <wp:positionV relativeFrom="page">
                <wp:align>bottom</wp:align>
              </wp:positionV>
              <wp:extent cx="443865" cy="443865"/>
              <wp:effectExtent l="0" t="0" r="0" b="0"/>
              <wp:wrapNone/>
              <wp:docPr id="1807050707" name="Text Box 18070507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D25FF" w14:textId="77777777" w:rsidR="00610233"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1765A" id="_x0000_t202" coordsize="21600,21600" o:spt="202" path="m,l,21600r21600,l21600,xe">
              <v:stroke joinstyle="miter"/>
              <v:path gradientshapeok="t" o:connecttype="rect"/>
            </v:shapetype>
            <v:shape id="Text Box 1807050707" o:spid="_x0000_s1040"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347D25FF" w14:textId="77777777" w:rsidR="00610233"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r w:rsidRPr="008649B6">
      <w:rPr>
        <w:rFonts w:ascii="Arial" w:hAnsi="Arial"/>
        <w:sz w:val="20"/>
      </w:rPr>
      <w:t>Framework Ref: RM</w:t>
    </w:r>
    <w:r w:rsidRPr="008649B6">
      <w:rPr>
        <w:rFonts w:ascii="Arial" w:hAnsi="Arial"/>
        <w:sz w:val="20"/>
      </w:rPr>
      <w:tab/>
      <w:t xml:space="preserve">                                           </w:t>
    </w:r>
  </w:p>
  <w:p w14:paraId="3477E43D" w14:textId="77777777" w:rsidR="00610233" w:rsidRPr="008649B6" w:rsidRDefault="00000000" w:rsidP="00005C88">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767BD598" w14:textId="77777777" w:rsidR="00610233" w:rsidRDefault="00000000" w:rsidP="00005C88">
    <w:pPr>
      <w:rPr>
        <w:rFonts w:ascii="Arial" w:hAnsi="Arial"/>
        <w:sz w:val="20"/>
      </w:rPr>
    </w:pPr>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p w14:paraId="07BE2C79" w14:textId="77777777" w:rsidR="00610233" w:rsidRDefault="00000000" w:rsidP="00005C88">
    <w:r>
      <w:t>76698129.1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311B" w14:textId="77777777" w:rsidR="00610233" w:rsidRDefault="00000000">
    <w:pPr>
      <w:pStyle w:val="Footer"/>
    </w:pPr>
    <w:r>
      <w:rPr>
        <w:noProof/>
        <w:color w:val="2B579A"/>
        <w:shd w:val="clear" w:color="auto" w:fill="E6E6E6"/>
      </w:rPr>
      <mc:AlternateContent>
        <mc:Choice Requires="wps">
          <w:drawing>
            <wp:anchor distT="0" distB="0" distL="0" distR="0" simplePos="0" relativeHeight="251686912" behindDoc="0" locked="0" layoutInCell="1" allowOverlap="1" wp14:anchorId="1F746604" wp14:editId="4F7A7767">
              <wp:simplePos x="635" y="635"/>
              <wp:positionH relativeFrom="page">
                <wp:align>center</wp:align>
              </wp:positionH>
              <wp:positionV relativeFrom="page">
                <wp:align>bottom</wp:align>
              </wp:positionV>
              <wp:extent cx="443865" cy="443865"/>
              <wp:effectExtent l="0" t="0" r="0" b="0"/>
              <wp:wrapNone/>
              <wp:docPr id="70479034" name="Text Box 704790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AFFF9" w14:textId="77777777" w:rsidR="00610233" w:rsidRPr="00FB50A2" w:rsidRDefault="00000000" w:rsidP="00FB50A2">
                          <w:pPr>
                            <w:spacing w:after="0"/>
                            <w:rPr>
                              <w:noProof/>
                              <w:color w:val="000000"/>
                              <w:sz w:val="20"/>
                              <w:szCs w:val="20"/>
                            </w:rPr>
                          </w:pPr>
                          <w:r w:rsidRPr="00FB50A2">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46604" id="_x0000_t202" coordsize="21600,21600" o:spt="202" path="m,l,21600r21600,l21600,xe">
              <v:stroke joinstyle="miter"/>
              <v:path gradientshapeok="t" o:connecttype="rect"/>
            </v:shapetype>
            <v:shape id="Text Box 70479034" o:spid="_x0000_s1041"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269AFFF9" w14:textId="77777777" w:rsidR="00610233" w:rsidRPr="00FB50A2" w:rsidRDefault="00000000" w:rsidP="00FB50A2">
                    <w:pPr>
                      <w:spacing w:after="0"/>
                      <w:rPr>
                        <w:noProof/>
                        <w:color w:val="000000"/>
                        <w:sz w:val="20"/>
                        <w:szCs w:val="20"/>
                      </w:rPr>
                    </w:pPr>
                    <w:r w:rsidRPr="00FB50A2">
                      <w:rPr>
                        <w:noProof/>
                        <w:color w:val="000000"/>
                        <w:sz w:val="20"/>
                        <w:szCs w:val="20"/>
                      </w:rPr>
                      <w:t>OFFICIAL</w:t>
                    </w:r>
                  </w:p>
                </w:txbxContent>
              </v:textbox>
              <w10:wrap anchorx="page" anchory="page"/>
            </v:shape>
          </w:pict>
        </mc:Fallback>
      </mc:AlternateContent>
    </w:r>
  </w:p>
  <w:p w14:paraId="126ECD40" w14:textId="77777777" w:rsidR="00610233" w:rsidRDefault="00000000">
    <w:pPr>
      <w:pStyle w:val="Footer"/>
    </w:pPr>
    <w:r>
      <w:t>76698071.1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B06B" w14:textId="77777777" w:rsidR="00610233" w:rsidRDefault="00000000">
    <w:pPr>
      <w:tabs>
        <w:tab w:val="center" w:pos="4513"/>
        <w:tab w:val="right" w:pos="9026"/>
      </w:tabs>
      <w:spacing w:after="0"/>
      <w:rPr>
        <w:rFonts w:ascii="Arial" w:eastAsia="Arial" w:hAnsi="Arial" w:cs="Arial"/>
        <w:sz w:val="20"/>
        <w:szCs w:val="20"/>
      </w:rPr>
    </w:pPr>
    <w:r>
      <w:rPr>
        <w:rFonts w:ascii="Arial" w:eastAsia="Arial" w:hAnsi="Arial" w:cs="Arial"/>
        <w:noProof/>
        <w:color w:val="2B579A"/>
        <w:sz w:val="20"/>
        <w:szCs w:val="20"/>
        <w:shd w:val="clear" w:color="auto" w:fill="E6E6E6"/>
      </w:rPr>
      <mc:AlternateContent>
        <mc:Choice Requires="wps">
          <w:drawing>
            <wp:anchor distT="0" distB="0" distL="0" distR="0" simplePos="0" relativeHeight="251685888" behindDoc="0" locked="0" layoutInCell="1" allowOverlap="1" wp14:anchorId="0F942DC1" wp14:editId="42ABEF4C">
              <wp:simplePos x="635" y="635"/>
              <wp:positionH relativeFrom="page">
                <wp:align>center</wp:align>
              </wp:positionH>
              <wp:positionV relativeFrom="page">
                <wp:align>bottom</wp:align>
              </wp:positionV>
              <wp:extent cx="443865" cy="443865"/>
              <wp:effectExtent l="0" t="0" r="0" b="0"/>
              <wp:wrapNone/>
              <wp:docPr id="1892655710" name="Text Box 18926557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03ECE" w14:textId="77777777" w:rsidR="00610233" w:rsidRPr="00FB50A2" w:rsidRDefault="00000000" w:rsidP="00FB50A2">
                          <w:pPr>
                            <w:spacing w:after="0"/>
                            <w:rPr>
                              <w:noProof/>
                              <w:color w:val="000000"/>
                              <w:sz w:val="20"/>
                              <w:szCs w:val="20"/>
                            </w:rPr>
                          </w:pPr>
                          <w:r w:rsidRPr="00FB50A2">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42DC1" id="_x0000_t202" coordsize="21600,21600" o:spt="202" path="m,l,21600r21600,l21600,xe">
              <v:stroke joinstyle="miter"/>
              <v:path gradientshapeok="t" o:connecttype="rect"/>
            </v:shapetype>
            <v:shape id="Text Box 1892655710" o:spid="_x0000_s1042"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6B103ECE" w14:textId="77777777" w:rsidR="00610233" w:rsidRPr="00FB50A2" w:rsidRDefault="00000000" w:rsidP="00FB50A2">
                    <w:pPr>
                      <w:spacing w:after="0"/>
                      <w:rPr>
                        <w:noProof/>
                        <w:color w:val="000000"/>
                        <w:sz w:val="20"/>
                        <w:szCs w:val="20"/>
                      </w:rPr>
                    </w:pPr>
                    <w:r w:rsidRPr="00FB50A2">
                      <w:rPr>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w:t>
    </w:r>
    <w:r>
      <w:rPr>
        <w:rFonts w:ascii="Arial" w:eastAsia="Arial" w:hAnsi="Arial" w:cs="Arial"/>
        <w:sz w:val="20"/>
        <w:szCs w:val="20"/>
      </w:rPr>
      <w:tab/>
      <w:t xml:space="preserve">                                           </w:t>
    </w:r>
  </w:p>
  <w:p w14:paraId="0A12EF69"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Pr>
        <w:rFonts w:ascii="Arial" w:eastAsia="Arial" w:hAnsi="Arial" w:cs="Arial"/>
        <w:noProof/>
        <w:color w:val="000000"/>
        <w:sz w:val="20"/>
        <w:szCs w:val="20"/>
      </w:rPr>
      <w:t>1</w:t>
    </w:r>
    <w:r>
      <w:rPr>
        <w:rFonts w:ascii="Arial" w:eastAsia="Arial" w:hAnsi="Arial" w:cs="Arial"/>
        <w:color w:val="000000"/>
        <w:sz w:val="20"/>
        <w:szCs w:val="20"/>
        <w:shd w:val="clear" w:color="auto" w:fill="E6E6E6"/>
      </w:rPr>
      <w:fldChar w:fldCharType="end"/>
    </w:r>
    <w:r>
      <w:rPr>
        <w:rFonts w:ascii="Arial" w:eastAsia="Arial" w:hAnsi="Arial" w:cs="Arial"/>
        <w:color w:val="000000"/>
        <w:sz w:val="20"/>
        <w:szCs w:val="20"/>
      </w:rPr>
      <w:t>-</w:t>
    </w:r>
  </w:p>
  <w:p w14:paraId="13775069" w14:textId="77777777" w:rsidR="00610233" w:rsidRDefault="000000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635487A3" w14:textId="77777777" w:rsidR="00610233" w:rsidRDefault="00000000">
    <w:pPr>
      <w:spacing w:after="0"/>
    </w:pPr>
    <w:r>
      <w:t>76698071.1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87E7"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p w14:paraId="35218C0D"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76679240.1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9B83" w14:textId="77777777" w:rsidR="00610233" w:rsidRDefault="00610233">
    <w:pPr>
      <w:tabs>
        <w:tab w:val="center" w:pos="4513"/>
        <w:tab w:val="right" w:pos="9026"/>
      </w:tabs>
      <w:spacing w:after="0"/>
      <w:rPr>
        <w:rFonts w:ascii="Arial" w:eastAsia="Arial" w:hAnsi="Arial" w:cs="Arial"/>
        <w:color w:val="A6A6A6"/>
        <w:sz w:val="20"/>
        <w:szCs w:val="20"/>
      </w:rPr>
    </w:pPr>
  </w:p>
  <w:p w14:paraId="731F9C6C" w14:textId="77777777" w:rsidR="00610233"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sdt>
      <w:sdtPr>
        <w:rPr>
          <w:color w:val="2B579A"/>
          <w:shd w:val="clear" w:color="auto" w:fill="E6E6E6"/>
        </w:rPr>
        <w:tag w:val="goog_rdk_10"/>
        <w:id w:val="1199425889"/>
      </w:sdtPr>
      <w:sdtEndPr>
        <w:rPr>
          <w:color w:val="auto"/>
          <w:shd w:val="clear" w:color="auto" w:fill="auto"/>
        </w:rPr>
      </w:sdtEndPr>
      <w:sdtContent>
        <w:r>
          <w:rPr>
            <w:rFonts w:ascii="Arial" w:eastAsia="Arial" w:hAnsi="Arial" w:cs="Arial"/>
            <w:sz w:val="20"/>
            <w:szCs w:val="20"/>
          </w:rPr>
          <w:t>6335</w:t>
        </w:r>
      </w:sdtContent>
    </w:sdt>
    <w:r>
      <w:rPr>
        <w:rFonts w:ascii="Arial" w:eastAsia="Arial" w:hAnsi="Arial" w:cs="Arial"/>
        <w:sz w:val="20"/>
        <w:szCs w:val="20"/>
      </w:rPr>
      <w:tab/>
      <w:t xml:space="preserve">                                           </w:t>
    </w:r>
  </w:p>
  <w:p w14:paraId="1EC0BF0B"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sidRPr="004F5D6C">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4F5D6C">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4F5D6C">
      <w:rPr>
        <w:rFonts w:ascii="Arial" w:hAnsi="Arial"/>
        <w:color w:val="000000"/>
        <w:sz w:val="20"/>
        <w:shd w:val="clear" w:color="auto" w:fill="E6E6E6"/>
      </w:rPr>
      <w:fldChar w:fldCharType="end"/>
    </w:r>
  </w:p>
  <w:p w14:paraId="636DBA5F" w14:textId="77777777" w:rsidR="00610233" w:rsidRDefault="00000000">
    <w:pPr>
      <w:spacing w:after="0"/>
      <w:rPr>
        <w:rFonts w:ascii="Arial" w:eastAsia="Arial" w:hAnsi="Arial" w:cs="Arial"/>
        <w:color w:val="A6A6A6"/>
        <w:sz w:val="20"/>
        <w:szCs w:val="20"/>
      </w:rPr>
    </w:pP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0393C341" w14:textId="77777777" w:rsidR="00610233" w:rsidRDefault="00610233">
    <w:pPr>
      <w:spacing w:after="0"/>
      <w:rPr>
        <w:rFonts w:ascii="Arial" w:eastAsia="Arial" w:hAnsi="Arial" w:cs="Arial"/>
        <w:color w:val="A6A6A6"/>
        <w:sz w:val="20"/>
        <w:szCs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D672" w14:textId="77777777" w:rsidR="00610233" w:rsidRDefault="00610233">
    <w:pPr>
      <w:tabs>
        <w:tab w:val="center" w:pos="4513"/>
        <w:tab w:val="right" w:pos="9026"/>
      </w:tabs>
      <w:spacing w:after="0"/>
      <w:rPr>
        <w:rFonts w:ascii="Arial" w:eastAsia="Arial" w:hAnsi="Arial" w:cs="Arial"/>
        <w:color w:val="A6A6A6"/>
        <w:sz w:val="20"/>
        <w:szCs w:val="20"/>
      </w:rPr>
    </w:pPr>
  </w:p>
  <w:p w14:paraId="6BC6B74B" w14:textId="77777777" w:rsidR="00610233" w:rsidRDefault="00000000">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417296F5"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sidRPr="004F5D6C">
      <w:rPr>
        <w:rFonts w:ascii="Arial" w:hAnsi="Arial"/>
        <w:color w:val="A6A6A6"/>
        <w:sz w:val="20"/>
        <w:shd w:val="clear" w:color="auto" w:fill="E6E6E6"/>
      </w:rPr>
      <w:fldChar w:fldCharType="begin"/>
    </w:r>
    <w:r>
      <w:rPr>
        <w:rFonts w:ascii="Arial" w:eastAsia="Arial" w:hAnsi="Arial" w:cs="Arial"/>
        <w:color w:val="A6A6A6"/>
        <w:sz w:val="20"/>
        <w:szCs w:val="20"/>
      </w:rPr>
      <w:instrText>PAGE</w:instrText>
    </w:r>
    <w:r w:rsidRPr="004F5D6C">
      <w:rPr>
        <w:rFonts w:ascii="Arial" w:hAnsi="Arial"/>
        <w:color w:val="A6A6A6"/>
        <w:sz w:val="20"/>
        <w:shd w:val="clear" w:color="auto" w:fill="E6E6E6"/>
      </w:rPr>
      <w:fldChar w:fldCharType="separate"/>
    </w:r>
    <w:r>
      <w:rPr>
        <w:rFonts w:ascii="Arial" w:eastAsia="Arial" w:hAnsi="Arial" w:cs="Arial"/>
        <w:noProof/>
        <w:color w:val="A6A6A6"/>
        <w:sz w:val="20"/>
        <w:szCs w:val="20"/>
      </w:rPr>
      <w:t>1</w:t>
    </w:r>
    <w:r w:rsidRPr="004F5D6C">
      <w:rPr>
        <w:rFonts w:ascii="Arial" w:hAnsi="Arial"/>
        <w:color w:val="A6A6A6"/>
        <w:sz w:val="20"/>
        <w:shd w:val="clear" w:color="auto" w:fill="E6E6E6"/>
      </w:rPr>
      <w:fldChar w:fldCharType="end"/>
    </w:r>
  </w:p>
  <w:p w14:paraId="6415FF42" w14:textId="77777777" w:rsidR="00610233" w:rsidRDefault="00000000">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3AEE610A" w14:textId="77777777" w:rsidR="00610233" w:rsidRDefault="00000000">
    <w:pPr>
      <w:spacing w:after="0"/>
      <w:rPr>
        <w:rFonts w:ascii="Arial" w:eastAsia="Arial" w:hAnsi="Arial" w:cs="Arial"/>
        <w:color w:val="A6A6A6"/>
        <w:sz w:val="20"/>
        <w:szCs w:val="20"/>
      </w:rPr>
    </w:pPr>
    <w:r>
      <w:rPr>
        <w:rFonts w:ascii="Arial" w:eastAsia="Arial" w:hAnsi="Arial" w:cs="Arial"/>
        <w:color w:val="A6A6A6"/>
        <w:sz w:val="20"/>
        <w:szCs w:val="20"/>
      </w:rPr>
      <w:t>76679240.1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6C9E" w14:textId="77777777" w:rsidR="00610233" w:rsidRDefault="00000000">
    <w:pPr>
      <w:pBdr>
        <w:top w:val="nil"/>
        <w:left w:val="nil"/>
        <w:bottom w:val="nil"/>
        <w:right w:val="nil"/>
        <w:between w:val="nil"/>
      </w:pBdr>
      <w:tabs>
        <w:tab w:val="center" w:pos="4513"/>
        <w:tab w:val="right" w:pos="9026"/>
      </w:tabs>
      <w:spacing w:after="0"/>
      <w:rPr>
        <w:rFonts w:cs="Calibri"/>
        <w:color w:val="000000"/>
      </w:rPr>
    </w:pPr>
    <w:r>
      <w:rPr>
        <w:rFonts w:cs="Calibri"/>
        <w:noProof/>
        <w:color w:val="000000"/>
      </w:rPr>
      <mc:AlternateContent>
        <mc:Choice Requires="wps">
          <w:drawing>
            <wp:anchor distT="0" distB="0" distL="0" distR="0" simplePos="0" relativeHeight="251689984" behindDoc="0" locked="0" layoutInCell="1" allowOverlap="1" wp14:anchorId="4993DE48" wp14:editId="48C348A5">
              <wp:simplePos x="635" y="635"/>
              <wp:positionH relativeFrom="page">
                <wp:align>center</wp:align>
              </wp:positionH>
              <wp:positionV relativeFrom="page">
                <wp:align>bottom</wp:align>
              </wp:positionV>
              <wp:extent cx="443865" cy="443865"/>
              <wp:effectExtent l="0" t="0" r="0" b="0"/>
              <wp:wrapNone/>
              <wp:docPr id="1211680106" name="Text Box 121168010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B6229D" w14:textId="77777777" w:rsidR="00610233"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3DE48" id="_x0000_t202" coordsize="21600,21600" o:spt="202" path="m,l,21600r21600,l21600,xe">
              <v:stroke joinstyle="miter"/>
              <v:path gradientshapeok="t" o:connecttype="rect"/>
            </v:shapetype>
            <v:shape id="Text Box 1211680106" o:spid="_x0000_s1043" type="#_x0000_t202" alt="OFFICIAL" style="position:absolute;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75B6229D" w14:textId="77777777" w:rsidR="00610233"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v:textbox>
              <w10:wrap anchorx="page" anchory="page"/>
            </v:shape>
          </w:pict>
        </mc:Fallback>
      </mc:AlternateContent>
    </w:r>
  </w:p>
  <w:p w14:paraId="3C7EA44B" w14:textId="77777777" w:rsidR="00610233" w:rsidRDefault="00000000">
    <w:pPr>
      <w:pBdr>
        <w:top w:val="nil"/>
        <w:left w:val="nil"/>
        <w:bottom w:val="nil"/>
        <w:right w:val="nil"/>
        <w:between w:val="nil"/>
      </w:pBdr>
      <w:tabs>
        <w:tab w:val="center" w:pos="4513"/>
        <w:tab w:val="right" w:pos="9026"/>
      </w:tabs>
      <w:spacing w:after="0"/>
      <w:rPr>
        <w:rFonts w:cs="Calibri"/>
        <w:color w:val="000000"/>
      </w:rPr>
    </w:pPr>
    <w:r>
      <w:rPr>
        <w:rFonts w:cs="Calibri"/>
        <w:color w:val="000000"/>
      </w:rPr>
      <w:t>76679287.1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0BEC" w14:textId="77777777" w:rsidR="00610233" w:rsidRDefault="00000000">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114300" distR="114300" simplePos="0" relativeHeight="251692032" behindDoc="0" locked="0" layoutInCell="0" allowOverlap="1" wp14:anchorId="06C6CFA4" wp14:editId="1418770F">
              <wp:simplePos x="0" y="0"/>
              <wp:positionH relativeFrom="page">
                <wp:posOffset>0</wp:posOffset>
              </wp:positionH>
              <wp:positionV relativeFrom="page">
                <wp:posOffset>10227945</wp:posOffset>
              </wp:positionV>
              <wp:extent cx="7560310" cy="273050"/>
              <wp:effectExtent l="0" t="0" r="0" b="12700"/>
              <wp:wrapNone/>
              <wp:docPr id="301918395" name="Text Box 30191839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5AE728" w14:textId="77777777" w:rsidR="00610233" w:rsidRPr="00030570" w:rsidRDefault="00000000" w:rsidP="00030570">
                          <w:pPr>
                            <w:spacing w:after="0"/>
                            <w:jc w:val="center"/>
                            <w:rPr>
                              <w:rFonts w:cs="Calibri"/>
                              <w:color w:val="000000"/>
                              <w:sz w:val="20"/>
                            </w:rPr>
                          </w:pPr>
                          <w:r w:rsidRPr="0003057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6CFA4" id="_x0000_t202" coordsize="21600,21600" o:spt="202" path="m,l,21600r21600,l21600,xe">
              <v:stroke joinstyle="miter"/>
              <v:path gradientshapeok="t" o:connecttype="rect"/>
            </v:shapetype>
            <v:shape id="Text Box 301918395" o:spid="_x0000_s1044" type="#_x0000_t202" alt="{&quot;HashCode&quot;:-1264847310,&quot;Height&quot;:841.0,&quot;Width&quot;:595.0,&quot;Placement&quot;:&quot;Footer&quot;,&quot;Index&quot;:&quot;Primary&quot;,&quot;Section&quot;:1,&quot;Top&quot;:0.0,&quot;Left&quot;:0.0}" style="position:absolute;margin-left:0;margin-top:805.35pt;width:595.3pt;height:21.5pt;z-index:2516920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KT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cTsssoXqiPs56Kn3lq8aHGLN&#10;fHhmDrnGuVG/4QkPqQCbwcmipAb382/+mI8UYJSSFrVTUv9jz5ygRH0zSM7n8dVVFFv6QcO99W4H&#10;r9nre0BZjvGFWJ7MmBvUYEoH+hXlvYzdMMQMx54l3Q7mfeiVjM+Di+UyJaGsLAtrs7E8lo6gRWhf&#10;ulfm7An/gMw9wqAuVryjoc/t4V7uA8gmcRQB7tE84Y6STNSdnk/U/Nv/lHV55I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C5eLKTGAIAACwEAAAOAAAAAAAAAAAAAAAAAC4CAABkcnMvZTJvRG9jLnhtbFBLAQItABQA&#10;BgAIAAAAIQCf1UHs3wAAAAsBAAAPAAAAAAAAAAAAAAAAAHIEAABkcnMvZG93bnJldi54bWxQSwUG&#10;AAAAAAQABADzAAAAfgUAAAAA&#10;" o:allowincell="f" filled="f" stroked="f" strokeweight=".5pt">
              <v:textbox inset=",0,,0">
                <w:txbxContent>
                  <w:p w14:paraId="675AE728" w14:textId="77777777" w:rsidR="00610233" w:rsidRPr="00030570" w:rsidRDefault="00000000" w:rsidP="00030570">
                    <w:pPr>
                      <w:spacing w:after="0"/>
                      <w:jc w:val="center"/>
                      <w:rPr>
                        <w:rFonts w:cs="Calibri"/>
                        <w:color w:val="000000"/>
                        <w:sz w:val="20"/>
                      </w:rPr>
                    </w:pPr>
                    <w:r w:rsidRPr="00030570">
                      <w:rPr>
                        <w:rFonts w:cs="Calibri"/>
                        <w:color w:val="000000"/>
                        <w:sz w:val="20"/>
                      </w:rPr>
                      <w:t>OFFICIAL</w:t>
                    </w:r>
                  </w:p>
                </w:txbxContent>
              </v:textbox>
              <w10:wrap anchorx="page" anchory="page"/>
            </v:shape>
          </w:pict>
        </mc:Fallback>
      </mc:AlternateContent>
    </w:r>
    <w:r>
      <w:rPr>
        <w:rFonts w:ascii="Arial" w:eastAsia="Arial" w:hAnsi="Arial"/>
        <w:noProof/>
        <w:color w:val="A6A6A6"/>
        <w:sz w:val="20"/>
        <w:szCs w:val="20"/>
      </w:rPr>
      <mc:AlternateContent>
        <mc:Choice Requires="wps">
          <w:drawing>
            <wp:anchor distT="0" distB="0" distL="0" distR="0" simplePos="0" relativeHeight="251691008" behindDoc="0" locked="0" layoutInCell="1" allowOverlap="1" wp14:anchorId="099C41EF" wp14:editId="4A9A2C3D">
              <wp:simplePos x="635" y="635"/>
              <wp:positionH relativeFrom="page">
                <wp:align>center</wp:align>
              </wp:positionH>
              <wp:positionV relativeFrom="page">
                <wp:align>bottom</wp:align>
              </wp:positionV>
              <wp:extent cx="443865" cy="443865"/>
              <wp:effectExtent l="0" t="0" r="0" b="0"/>
              <wp:wrapNone/>
              <wp:docPr id="1568934427" name="Text Box 15689344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62C8C4" w14:textId="77777777" w:rsidR="00610233"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99C41EF" id="Text Box 1568934427" o:spid="_x0000_s1045" type="#_x0000_t202" alt="OFFICIAL" style="position:absolute;margin-left:0;margin-top:0;width:34.95pt;height:34.9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2562C8C4" w14:textId="77777777" w:rsidR="00610233"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v:textbox>
              <w10:wrap anchorx="page" anchory="page"/>
            </v:shape>
          </w:pict>
        </mc:Fallback>
      </mc:AlternateContent>
    </w:r>
  </w:p>
  <w:p w14:paraId="0258500E" w14:textId="77777777" w:rsidR="00610233" w:rsidRDefault="00000000">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16"/>
        <w:id w:val="-691526308"/>
      </w:sdtPr>
      <w:sdtContent>
        <w:r>
          <w:rPr>
            <w:rFonts w:ascii="Arial" w:eastAsia="Arial" w:hAnsi="Arial"/>
            <w:sz w:val="20"/>
            <w:szCs w:val="20"/>
          </w:rPr>
          <w:t>6335</w:t>
        </w:r>
      </w:sdtContent>
    </w:sdt>
  </w:p>
  <w:p w14:paraId="1103CB1B" w14:textId="77777777" w:rsidR="00610233"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5993901E" w14:textId="77777777" w:rsidR="00610233" w:rsidRDefault="00610233">
    <w:pPr>
      <w:spacing w:after="0"/>
      <w:rPr>
        <w:rFonts w:ascii="Arial" w:eastAsia="Arial" w:hAnsi="Arial"/>
        <w:color w:val="A6A6A6"/>
        <w:sz w:val="20"/>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540828"/>
      <w:docPartObj>
        <w:docPartGallery w:val="Page Numbers (Bottom of Page)"/>
        <w:docPartUnique/>
      </w:docPartObj>
    </w:sdtPr>
    <w:sdtEndPr>
      <w:rPr>
        <w:noProof/>
      </w:rPr>
    </w:sdtEndPr>
    <w:sdtContent>
      <w:p w14:paraId="3213C434" w14:textId="77777777" w:rsidR="00D26FD1" w:rsidRDefault="00D26FD1" w:rsidP="00226542">
        <w:pPr>
          <w:pStyle w:val="Footer"/>
        </w:pPr>
      </w:p>
      <w:p w14:paraId="2B60EE1D" w14:textId="77777777" w:rsidR="00D26FD1" w:rsidRDefault="00D26FD1">
        <w:pPr>
          <w:pStyle w:val="Footer"/>
          <w:jc w:val="right"/>
        </w:pPr>
      </w:p>
      <w:p w14:paraId="7558CCD5" w14:textId="7F9AA155" w:rsidR="00D26FD1" w:rsidRDefault="00000000">
        <w:pPr>
          <w:pStyle w:val="Footer"/>
          <w:jc w:val="right"/>
        </w:pPr>
      </w:p>
    </w:sdtContent>
  </w:sdt>
  <w:p w14:paraId="413D3FEF" w14:textId="73BD0047" w:rsidR="00D26FD1" w:rsidRDefault="00D26FD1" w:rsidP="00D26FD1">
    <w:pPr>
      <w:pStyle w:val="Footer"/>
      <w:jc w:val="right"/>
    </w:pP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p w14:paraId="65CA8738" w14:textId="77777777" w:rsidR="00D26FD1" w:rsidRDefault="00D26FD1" w:rsidP="00D26FD1">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25B25DF1" w14:textId="77777777" w:rsidR="00D26FD1" w:rsidRDefault="00D26FD1" w:rsidP="00D26FD1">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p>
  <w:p w14:paraId="4631FED0" w14:textId="46CA9DEC" w:rsidR="00D26FD1" w:rsidRDefault="00D26FD1" w:rsidP="00D26FD1">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150</w:t>
    </w:r>
  </w:p>
  <w:p w14:paraId="07095E36" w14:textId="77777777" w:rsidR="00D26FD1" w:rsidRDefault="00D26FD1" w:rsidP="00D26FD1">
    <w:pPr>
      <w:spacing w:after="0"/>
      <w:rPr>
        <w:rFonts w:ascii="Arial" w:eastAsia="Arial" w:hAnsi="Arial"/>
        <w:color w:val="A6A6A6"/>
        <w:sz w:val="20"/>
        <w:szCs w:val="20"/>
      </w:rPr>
    </w:pPr>
    <w:r>
      <w:rPr>
        <w:rFonts w:ascii="Arial" w:eastAsia="Arial" w:hAnsi="Arial"/>
        <w:color w:val="A6A6A6"/>
        <w:sz w:val="20"/>
        <w:szCs w:val="20"/>
      </w:rPr>
      <w:t>76679287.1</w:t>
    </w:r>
  </w:p>
  <w:p w14:paraId="3E500E6E" w14:textId="1A096448" w:rsidR="00610233" w:rsidRDefault="00610233">
    <w:pPr>
      <w:spacing w:after="0"/>
      <w:rPr>
        <w:rFonts w:ascii="Arial" w:eastAsia="Arial" w:hAnsi="Arial"/>
        <w:color w:val="A6A6A6"/>
        <w:sz w:val="20"/>
        <w:szCs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F302" w14:textId="77777777" w:rsidR="00157478" w:rsidRDefault="00157478">
    <w:pPr>
      <w:pStyle w:val="Footer"/>
    </w:pPr>
    <w:r>
      <w:rPr>
        <w:noProof/>
      </w:rPr>
      <mc:AlternateContent>
        <mc:Choice Requires="wps">
          <w:drawing>
            <wp:anchor distT="0" distB="0" distL="0" distR="0" simplePos="0" relativeHeight="251696128" behindDoc="0" locked="0" layoutInCell="1" allowOverlap="1" wp14:anchorId="39DF5FD5" wp14:editId="496C2F6B">
              <wp:simplePos x="635" y="635"/>
              <wp:positionH relativeFrom="page">
                <wp:align>center</wp:align>
              </wp:positionH>
              <wp:positionV relativeFrom="page">
                <wp:align>bottom</wp:align>
              </wp:positionV>
              <wp:extent cx="443865" cy="443865"/>
              <wp:effectExtent l="0" t="0" r="0" b="0"/>
              <wp:wrapNone/>
              <wp:docPr id="2076205986" name="Text Box 20762059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B0239C" w14:textId="77777777" w:rsidR="00157478" w:rsidRPr="00D400ED" w:rsidRDefault="00157478" w:rsidP="00D400ED">
                          <w:pPr>
                            <w:spacing w:after="0"/>
                            <w:rPr>
                              <w:rFonts w:cs="Calibri"/>
                              <w:noProof/>
                              <w:color w:val="000000"/>
                              <w:sz w:val="20"/>
                              <w:szCs w:val="20"/>
                            </w:rPr>
                          </w:pPr>
                          <w:r w:rsidRPr="00D400E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F5FD5" id="_x0000_t202" coordsize="21600,21600" o:spt="202" path="m,l,21600r21600,l21600,xe">
              <v:stroke joinstyle="miter"/>
              <v:path gradientshapeok="t" o:connecttype="rect"/>
            </v:shapetype>
            <v:shape id="Text Box 2076205986" o:spid="_x0000_s1046" type="#_x0000_t202" alt="OFFICIAL" style="position:absolute;margin-left:0;margin-top:0;width:34.95pt;height:34.9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6CB0239C" w14:textId="77777777" w:rsidR="00157478" w:rsidRPr="00D400ED" w:rsidRDefault="00157478" w:rsidP="00D400ED">
                    <w:pPr>
                      <w:spacing w:after="0"/>
                      <w:rPr>
                        <w:rFonts w:cs="Calibri"/>
                        <w:noProof/>
                        <w:color w:val="000000"/>
                        <w:sz w:val="20"/>
                        <w:szCs w:val="20"/>
                      </w:rPr>
                    </w:pPr>
                    <w:r w:rsidRPr="00D400ED">
                      <w:rPr>
                        <w:rFonts w:cs="Calibri"/>
                        <w:noProof/>
                        <w:color w:val="000000"/>
                        <w:sz w:val="20"/>
                        <w:szCs w:val="20"/>
                      </w:rPr>
                      <w:t>OFFICIAL</w:t>
                    </w:r>
                  </w:p>
                </w:txbxContent>
              </v:textbox>
              <w10:wrap anchorx="page" anchory="page"/>
            </v:shape>
          </w:pict>
        </mc:Fallback>
      </mc:AlternateContent>
    </w:r>
  </w:p>
  <w:p w14:paraId="5A5B45B4" w14:textId="77777777" w:rsidR="00157478" w:rsidRDefault="00157478">
    <w:pPr>
      <w:pStyle w:val="Footer"/>
    </w:pPr>
    <w:r>
      <w:t>76530989.1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0C5847C7" w:rsidR="006F4EA3" w:rsidRDefault="0094432B">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0" behindDoc="0" locked="0" layoutInCell="1" allowOverlap="1" wp14:anchorId="31C650D8" wp14:editId="4891AA4A">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650D8"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D" w14:textId="77777777" w:rsidR="006F4EA3" w:rsidRDefault="006C076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3E" w14:textId="775E824A"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3F" w14:textId="77777777" w:rsidR="006F4EA3" w:rsidRDefault="006C076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40" w14:textId="56B0948F" w:rsidR="006F4EA3" w:rsidRDefault="003B71B7">
    <w:pPr>
      <w:spacing w:after="0" w:line="240" w:lineRule="auto"/>
      <w:jc w:val="both"/>
      <w:rPr>
        <w:rFonts w:ascii="Arial" w:eastAsia="Arial" w:hAnsi="Arial" w:cs="Arial"/>
        <w:sz w:val="20"/>
        <w:szCs w:val="20"/>
      </w:rPr>
    </w:pPr>
    <w:r>
      <w:rPr>
        <w:rFonts w:ascii="Arial" w:eastAsia="Arial" w:hAnsi="Arial" w:cs="Arial"/>
        <w:sz w:val="20"/>
        <w:szCs w:val="20"/>
      </w:rPr>
      <w:t>76697187.176697187.1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FB57" w14:textId="1E692E27" w:rsidR="008831CF" w:rsidRDefault="008831CF" w:rsidP="008831CF">
    <w:pPr>
      <w:tabs>
        <w:tab w:val="right" w:pos="9026"/>
      </w:tabs>
      <w:spacing w:after="0" w:line="240" w:lineRule="auto"/>
      <w:rPr>
        <w:rFonts w:cs="Calibri"/>
      </w:rPr>
    </w:pPr>
    <w:r>
      <w:rPr>
        <w:rFonts w:cs="Calibri"/>
      </w:rPr>
      <w:t>Ref: RM3830</w:t>
    </w:r>
    <w:r>
      <w:rPr>
        <w:rFonts w:cs="Calibri"/>
      </w:rPr>
      <w:tab/>
    </w:r>
  </w:p>
  <w:p w14:paraId="64B1F12D" w14:textId="77777777" w:rsidR="008831CF" w:rsidRDefault="008831CF" w:rsidP="008831CF">
    <w:pPr>
      <w:widowControl w:val="0"/>
      <w:pBdr>
        <w:top w:val="nil"/>
        <w:left w:val="nil"/>
        <w:bottom w:val="nil"/>
        <w:right w:val="nil"/>
        <w:between w:val="nil"/>
      </w:pBdr>
      <w:spacing w:after="0"/>
      <w:rPr>
        <w:rFonts w:cs="Calibri"/>
      </w:rPr>
    </w:pPr>
    <w:r>
      <w:rPr>
        <w:rFonts w:cs="Calibri"/>
      </w:rPr>
      <w:t>FM Project Version: 1.A</w:t>
    </w:r>
  </w:p>
  <w:p w14:paraId="197E2A82" w14:textId="77777777" w:rsidR="008831CF" w:rsidRDefault="008831CF" w:rsidP="008831CF">
    <w:pPr>
      <w:widowControl w:val="0"/>
      <w:pBdr>
        <w:top w:val="nil"/>
        <w:left w:val="nil"/>
        <w:bottom w:val="nil"/>
        <w:right w:val="nil"/>
        <w:between w:val="nil"/>
      </w:pBdr>
      <w:spacing w:after="0"/>
      <w:rPr>
        <w:rFonts w:cs="Calibri"/>
      </w:rPr>
    </w:pPr>
    <w:r>
      <w:rPr>
        <w:rFonts w:cs="Calibri"/>
      </w:rPr>
      <w:t>76530989.1</w:t>
    </w:r>
  </w:p>
  <w:sdt>
    <w:sdtPr>
      <w:id w:val="-744802072"/>
      <w:docPartObj>
        <w:docPartGallery w:val="Page Numbers (Bottom of Page)"/>
        <w:docPartUnique/>
      </w:docPartObj>
    </w:sdtPr>
    <w:sdtEndPr>
      <w:rPr>
        <w:noProof/>
      </w:rPr>
    </w:sdtEndPr>
    <w:sdtContent>
      <w:p w14:paraId="6BC83FE8" w14:textId="33E90B23" w:rsidR="00157478" w:rsidRPr="008831CF" w:rsidRDefault="009864BE" w:rsidP="008831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81DC" w14:textId="0AF6274C" w:rsidR="00610233" w:rsidRDefault="00000000">
    <w:pPr>
      <w:pBdr>
        <w:top w:val="nil"/>
        <w:left w:val="nil"/>
        <w:bottom w:val="nil"/>
        <w:right w:val="nil"/>
        <w:between w:val="nil"/>
      </w:pBdr>
      <w:tabs>
        <w:tab w:val="center" w:pos="4153"/>
        <w:tab w:val="right" w:pos="8306"/>
      </w:tabs>
      <w:spacing w:after="0" w:line="240" w:lineRule="auto"/>
      <w:rPr>
        <w:color w:val="000000"/>
      </w:rPr>
    </w:pPr>
    <w:r>
      <w:rPr>
        <w:noProof/>
        <w:color w:val="000000"/>
      </w:rPr>
      <mc:AlternateContent>
        <mc:Choice Requires="wps">
          <w:drawing>
            <wp:anchor distT="0" distB="0" distL="0" distR="0" simplePos="0" relativeHeight="251702272" behindDoc="0" locked="0" layoutInCell="1" allowOverlap="1" wp14:anchorId="04AAC5CC" wp14:editId="2672E5B9">
              <wp:simplePos x="635" y="635"/>
              <wp:positionH relativeFrom="page">
                <wp:align>center</wp:align>
              </wp:positionH>
              <wp:positionV relativeFrom="page">
                <wp:align>bottom</wp:align>
              </wp:positionV>
              <wp:extent cx="443865" cy="443865"/>
              <wp:effectExtent l="0" t="0" r="0" b="0"/>
              <wp:wrapNone/>
              <wp:docPr id="1476116057" name="Text Box 14761160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E9E9B" w14:textId="77777777" w:rsidR="00610233"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AC5CC" id="_x0000_t202" coordsize="21600,21600" o:spt="202" path="m,l,21600r21600,l21600,xe">
              <v:stroke joinstyle="miter"/>
              <v:path gradientshapeok="t" o:connecttype="rect"/>
            </v:shapetype>
            <v:shape id="Text Box 1476116057" o:spid="_x0000_s1047" type="#_x0000_t202" alt="OFFICIAL" style="position:absolute;margin-left:0;margin-top:0;width:34.95pt;height:34.9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33EE9E9B" w14:textId="77777777" w:rsidR="00610233"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p>
  <w:p w14:paraId="0A9FB06A" w14:textId="77777777" w:rsidR="00610233" w:rsidRDefault="00000000">
    <w:pPr>
      <w:pBdr>
        <w:top w:val="nil"/>
        <w:left w:val="nil"/>
        <w:bottom w:val="nil"/>
        <w:right w:val="nil"/>
        <w:between w:val="nil"/>
      </w:pBdr>
      <w:tabs>
        <w:tab w:val="center" w:pos="4153"/>
        <w:tab w:val="right" w:pos="8306"/>
      </w:tabs>
      <w:spacing w:after="0" w:line="240" w:lineRule="auto"/>
      <w:rPr>
        <w:color w:val="000000"/>
      </w:rPr>
    </w:pPr>
    <w:r>
      <w:rPr>
        <w:color w:val="000000"/>
      </w:rPr>
      <w:t>76677799.176677799.176677799.1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0827" w14:textId="57354D5E" w:rsidR="00610233"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noProof/>
        <w:color w:val="A6A6A6"/>
      </w:rPr>
      <mc:AlternateContent>
        <mc:Choice Requires="wps">
          <w:drawing>
            <wp:anchor distT="0" distB="0" distL="0" distR="0" simplePos="0" relativeHeight="251701248" behindDoc="0" locked="0" layoutInCell="1" allowOverlap="1" wp14:anchorId="4DE9E57D" wp14:editId="2115C9B3">
              <wp:simplePos x="635" y="635"/>
              <wp:positionH relativeFrom="page">
                <wp:align>center</wp:align>
              </wp:positionH>
              <wp:positionV relativeFrom="page">
                <wp:align>bottom</wp:align>
              </wp:positionV>
              <wp:extent cx="443865" cy="443865"/>
              <wp:effectExtent l="0" t="0" r="0" b="0"/>
              <wp:wrapNone/>
              <wp:docPr id="533920866" name="Text Box 5339208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87044" w14:textId="77777777" w:rsidR="00610233"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9E57D" id="_x0000_t202" coordsize="21600,21600" o:spt="202" path="m,l,21600r21600,l21600,xe">
              <v:stroke joinstyle="miter"/>
              <v:path gradientshapeok="t" o:connecttype="rect"/>
            </v:shapetype>
            <v:shape id="Text Box 533920866" o:spid="_x0000_s1048" type="#_x0000_t202" alt="OFFICIAL" style="position:absolute;margin-left:0;margin-top:0;width:34.95pt;height:34.9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fit-shape-to-text:t" inset="0,0,0,15pt">
                <w:txbxContent>
                  <w:p w14:paraId="41687044" w14:textId="77777777" w:rsidR="00610233"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p>
  <w:p w14:paraId="1EDCB2E3" w14:textId="77777777" w:rsidR="00610233"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13C76577" w14:textId="77777777" w:rsidR="00610233"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638C4624" w14:textId="77777777" w:rsidR="00610233"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p w14:paraId="176BD0F6" w14:textId="77777777" w:rsidR="00610233" w:rsidRDefault="00000000">
    <w:pPr>
      <w:pBdr>
        <w:top w:val="nil"/>
        <w:left w:val="nil"/>
        <w:bottom w:val="nil"/>
        <w:right w:val="nil"/>
        <w:between w:val="nil"/>
      </w:pBdr>
      <w:tabs>
        <w:tab w:val="center" w:pos="4153"/>
        <w:tab w:val="right" w:pos="8306"/>
      </w:tabs>
      <w:spacing w:after="0" w:line="240" w:lineRule="auto"/>
      <w:rPr>
        <w:color w:val="A6A6A6"/>
      </w:rPr>
    </w:pPr>
    <w:r>
      <w:rPr>
        <w:color w:val="A6A6A6"/>
      </w:rPr>
      <w:t>76677799.176677799.176677799.1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AF7" w14:textId="77777777" w:rsidR="00610233" w:rsidRDefault="00000000">
    <w:pPr>
      <w:pStyle w:val="Footer"/>
    </w:pPr>
    <w:r>
      <w:rPr>
        <w:noProof/>
      </w:rPr>
      <mc:AlternateContent>
        <mc:Choice Requires="wps">
          <w:drawing>
            <wp:anchor distT="0" distB="0" distL="0" distR="0" simplePos="0" relativeHeight="251706368" behindDoc="0" locked="0" layoutInCell="1" allowOverlap="1" wp14:anchorId="0F8C1250" wp14:editId="0BA73AB1">
              <wp:simplePos x="635" y="635"/>
              <wp:positionH relativeFrom="page">
                <wp:align>center</wp:align>
              </wp:positionH>
              <wp:positionV relativeFrom="page">
                <wp:align>bottom</wp:align>
              </wp:positionV>
              <wp:extent cx="443865" cy="443865"/>
              <wp:effectExtent l="0" t="0" r="9525" b="0"/>
              <wp:wrapNone/>
              <wp:docPr id="1431340931" name="Text Box 14313409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99E6BA" w14:textId="77777777" w:rsidR="00610233"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C1250" id="_x0000_t202" coordsize="21600,21600" o:spt="202" path="m,l,21600r21600,l21600,xe">
              <v:stroke joinstyle="miter"/>
              <v:path gradientshapeok="t" o:connecttype="rect"/>
            </v:shapetype>
            <v:shape id="Text Box 1431340931" o:spid="_x0000_s1049" type="#_x0000_t202" alt="OFFICIAL" style="position:absolute;margin-left:0;margin-top:0;width:34.95pt;height:34.9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5699E6BA" w14:textId="77777777" w:rsidR="00610233"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p>
  <w:p w14:paraId="5FD13318" w14:textId="77777777" w:rsidR="00610233" w:rsidRDefault="00000000">
    <w:pPr>
      <w:pStyle w:val="Footer"/>
    </w:pPr>
    <w:r>
      <w:t>76531789.1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675036"/>
      <w:docPartObj>
        <w:docPartGallery w:val="Page Numbers (Bottom of Page)"/>
        <w:docPartUnique/>
      </w:docPartObj>
    </w:sdtPr>
    <w:sdtEndPr>
      <w:rPr>
        <w:noProof/>
      </w:rPr>
    </w:sdtEndPr>
    <w:sdtContent>
      <w:p w14:paraId="3EB624B5" w14:textId="561BF8AD" w:rsidR="00576D30" w:rsidRDefault="00576D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7CCC7A" w14:textId="635E963A" w:rsidR="00610233" w:rsidRPr="00824568" w:rsidRDefault="00610233" w:rsidP="00576D30">
    <w:pPr>
      <w:pBdr>
        <w:top w:val="nil"/>
        <w:left w:val="nil"/>
        <w:bottom w:val="nil"/>
        <w:right w:val="nil"/>
        <w:between w:val="nil"/>
      </w:pBdr>
      <w:tabs>
        <w:tab w:val="left" w:pos="3488"/>
      </w:tabs>
      <w:spacing w:after="0"/>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F09C" w14:textId="77777777" w:rsidR="00610233" w:rsidRDefault="00000000">
    <w:pPr>
      <w:pBdr>
        <w:top w:val="nil"/>
        <w:left w:val="nil"/>
        <w:bottom w:val="nil"/>
        <w:right w:val="nil"/>
        <w:between w:val="nil"/>
      </w:pBdr>
      <w:tabs>
        <w:tab w:val="center" w:pos="4513"/>
        <w:tab w:val="right" w:pos="9026"/>
      </w:tabs>
      <w:spacing w:after="0"/>
      <w:rPr>
        <w:color w:val="000000"/>
        <w:sz w:val="20"/>
        <w:szCs w:val="20"/>
      </w:rPr>
    </w:pPr>
    <w:r>
      <w:rPr>
        <w:noProof/>
        <w:color w:val="000000"/>
        <w:sz w:val="20"/>
        <w:szCs w:val="20"/>
      </w:rPr>
      <mc:AlternateContent>
        <mc:Choice Requires="wps">
          <w:drawing>
            <wp:anchor distT="0" distB="0" distL="0" distR="0" simplePos="0" relativeHeight="251705344" behindDoc="0" locked="0" layoutInCell="1" allowOverlap="1" wp14:anchorId="7483D0B3" wp14:editId="7FEA4E19">
              <wp:simplePos x="635" y="635"/>
              <wp:positionH relativeFrom="page">
                <wp:align>center</wp:align>
              </wp:positionH>
              <wp:positionV relativeFrom="page">
                <wp:align>bottom</wp:align>
              </wp:positionV>
              <wp:extent cx="443865" cy="443865"/>
              <wp:effectExtent l="0" t="0" r="9525" b="0"/>
              <wp:wrapNone/>
              <wp:docPr id="1372682435" name="Text Box 13726824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4BE9B" w14:textId="77777777" w:rsidR="00610233"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3D0B3" id="_x0000_t202" coordsize="21600,21600" o:spt="202" path="m,l,21600r21600,l21600,xe">
              <v:stroke joinstyle="miter"/>
              <v:path gradientshapeok="t" o:connecttype="rect"/>
            </v:shapetype>
            <v:shape id="Text Box 1372682435" o:spid="_x0000_s1050" type="#_x0000_t202" alt="OFFICIAL" style="position:absolute;margin-left:0;margin-top:0;width:34.95pt;height:34.9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textbox style="mso-fit-shape-to-text:t" inset="0,0,0,15pt">
                <w:txbxContent>
                  <w:p w14:paraId="3D64BE9B" w14:textId="77777777" w:rsidR="00610233"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r>
      <w:rPr>
        <w:color w:val="000000"/>
        <w:sz w:val="20"/>
        <w:szCs w:val="20"/>
      </w:rPr>
      <w:t>Framework Ref: RM</w:t>
    </w:r>
    <w:r>
      <w:rPr>
        <w:color w:val="000000"/>
        <w:sz w:val="20"/>
        <w:szCs w:val="20"/>
      </w:rPr>
      <w:tab/>
      <w:t xml:space="preserve">                                           </w:t>
    </w:r>
  </w:p>
  <w:p w14:paraId="17438304" w14:textId="77777777" w:rsidR="00610233" w:rsidRDefault="0000000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w:t>
    </w:r>
  </w:p>
  <w:p w14:paraId="1405EAFA" w14:textId="77777777" w:rsidR="00610233" w:rsidRDefault="0000000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p w14:paraId="421426FA" w14:textId="77777777" w:rsidR="00610233" w:rsidRDefault="0000000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76531789.1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6242" w14:textId="77777777" w:rsidR="00614B7C" w:rsidRDefault="00614B7C">
    <w:pPr>
      <w:pBdr>
        <w:top w:val="nil"/>
        <w:left w:val="nil"/>
        <w:bottom w:val="nil"/>
        <w:right w:val="nil"/>
        <w:between w:val="nil"/>
      </w:pBdr>
      <w:tabs>
        <w:tab w:val="center" w:pos="4513"/>
        <w:tab w:val="right" w:pos="9026"/>
      </w:tabs>
      <w:spacing w:after="0"/>
      <w:ind w:firstLine="1418"/>
      <w:rPr>
        <w:color w:val="000000"/>
      </w:rPr>
    </w:pPr>
    <w:r>
      <w:rPr>
        <w:noProof/>
        <w:color w:val="000000"/>
        <w:shd w:val="clear" w:color="auto" w:fill="E6E6E6"/>
      </w:rPr>
      <mc:AlternateContent>
        <mc:Choice Requires="wps">
          <w:drawing>
            <wp:anchor distT="0" distB="0" distL="0" distR="0" simplePos="0" relativeHeight="251710464" behindDoc="0" locked="0" layoutInCell="1" allowOverlap="1" wp14:anchorId="52546E21" wp14:editId="0C11CB92">
              <wp:simplePos x="635" y="635"/>
              <wp:positionH relativeFrom="page">
                <wp:align>center</wp:align>
              </wp:positionH>
              <wp:positionV relativeFrom="page">
                <wp:align>bottom</wp:align>
              </wp:positionV>
              <wp:extent cx="443865" cy="443865"/>
              <wp:effectExtent l="0" t="0" r="9525" b="0"/>
              <wp:wrapNone/>
              <wp:docPr id="998285008" name="Text Box 99828500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EAC72" w14:textId="77777777" w:rsidR="00614B7C" w:rsidRPr="00A02533" w:rsidRDefault="00614B7C"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46E21" id="_x0000_t202" coordsize="21600,21600" o:spt="202" path="m,l,21600r21600,l21600,xe">
              <v:stroke joinstyle="miter"/>
              <v:path gradientshapeok="t" o:connecttype="rect"/>
            </v:shapetype>
            <v:shape id="Text Box 998285008" o:spid="_x0000_s1051" type="#_x0000_t202" alt="OFFICIAL" style="position:absolute;left:0;text-align:left;margin-left:0;margin-top:0;width:34.95pt;height:34.9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23CEAC72" w14:textId="77777777" w:rsidR="00614B7C" w:rsidRPr="00A02533" w:rsidRDefault="00614B7C"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709B4D2C" w14:textId="77777777" w:rsidR="00614B7C" w:rsidRDefault="00614B7C">
    <w:pPr>
      <w:pBdr>
        <w:top w:val="nil"/>
        <w:left w:val="nil"/>
        <w:bottom w:val="nil"/>
        <w:right w:val="nil"/>
        <w:between w:val="nil"/>
      </w:pBdr>
      <w:tabs>
        <w:tab w:val="center" w:pos="4513"/>
        <w:tab w:val="right" w:pos="9026"/>
      </w:tabs>
      <w:spacing w:after="0"/>
      <w:ind w:firstLine="1418"/>
      <w:rPr>
        <w:color w:val="000000"/>
      </w:rPr>
    </w:pPr>
    <w:r>
      <w:rPr>
        <w:color w:val="000000"/>
      </w:rPr>
      <w:t>76562775.1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038541"/>
      <w:docPartObj>
        <w:docPartGallery w:val="Page Numbers (Bottom of Page)"/>
        <w:docPartUnique/>
      </w:docPartObj>
    </w:sdtPr>
    <w:sdtEndPr>
      <w:rPr>
        <w:noProof/>
      </w:rPr>
    </w:sdtEndPr>
    <w:sdtContent>
      <w:p w14:paraId="5025BC17" w14:textId="4CCCE029" w:rsidR="00AA2B61" w:rsidRDefault="00AA2B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4A0EE" w14:textId="48D28ADA" w:rsidR="00614B7C" w:rsidRPr="00F3772F" w:rsidRDefault="00614B7C">
    <w:pPr>
      <w:pBdr>
        <w:top w:val="nil"/>
        <w:left w:val="nil"/>
        <w:bottom w:val="nil"/>
        <w:right w:val="nil"/>
        <w:between w:val="nil"/>
      </w:pBdr>
      <w:tabs>
        <w:tab w:val="center" w:pos="4513"/>
        <w:tab w:val="right" w:pos="9026"/>
      </w:tabs>
      <w:spacing w:after="0"/>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E238" w14:textId="77777777" w:rsidR="00614B7C" w:rsidRDefault="00614B7C">
    <w:pPr>
      <w:pBdr>
        <w:top w:val="nil"/>
        <w:left w:val="nil"/>
        <w:bottom w:val="nil"/>
        <w:right w:val="nil"/>
        <w:between w:val="nil"/>
      </w:pBdr>
      <w:tabs>
        <w:tab w:val="center" w:pos="4513"/>
        <w:tab w:val="right" w:pos="9026"/>
      </w:tabs>
      <w:spacing w:after="0"/>
      <w:rPr>
        <w:color w:val="000000"/>
        <w:sz w:val="20"/>
        <w:szCs w:val="20"/>
      </w:rPr>
    </w:pPr>
    <w:r>
      <w:rPr>
        <w:noProof/>
        <w:color w:val="000000"/>
        <w:sz w:val="20"/>
        <w:szCs w:val="20"/>
        <w:shd w:val="clear" w:color="auto" w:fill="E6E6E6"/>
      </w:rPr>
      <mc:AlternateContent>
        <mc:Choice Requires="wps">
          <w:drawing>
            <wp:anchor distT="0" distB="0" distL="0" distR="0" simplePos="0" relativeHeight="251709440" behindDoc="0" locked="0" layoutInCell="1" allowOverlap="1" wp14:anchorId="790AAB6D" wp14:editId="295F67EA">
              <wp:simplePos x="635" y="635"/>
              <wp:positionH relativeFrom="page">
                <wp:align>center</wp:align>
              </wp:positionH>
              <wp:positionV relativeFrom="page">
                <wp:align>bottom</wp:align>
              </wp:positionV>
              <wp:extent cx="443865" cy="443865"/>
              <wp:effectExtent l="0" t="0" r="9525" b="0"/>
              <wp:wrapNone/>
              <wp:docPr id="429668958" name="Text Box 4296689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83B99" w14:textId="77777777" w:rsidR="00614B7C" w:rsidRPr="00A02533" w:rsidRDefault="00614B7C"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AAB6D" id="_x0000_t202" coordsize="21600,21600" o:spt="202" path="m,l,21600r21600,l21600,xe">
              <v:stroke joinstyle="miter"/>
              <v:path gradientshapeok="t" o:connecttype="rect"/>
            </v:shapetype>
            <v:shape id="Text Box 429668958" o:spid="_x0000_s1052" type="#_x0000_t202" alt="OFFICIAL" style="position:absolute;margin-left:0;margin-top:0;width:34.95pt;height:34.95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72D83B99" w14:textId="77777777" w:rsidR="00614B7C" w:rsidRPr="00A02533" w:rsidRDefault="00614B7C"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4D5253B0" w14:textId="77777777" w:rsidR="00614B7C" w:rsidRDefault="00614B7C">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p>
  <w:p w14:paraId="6A615C81" w14:textId="77777777" w:rsidR="00614B7C" w:rsidRDefault="00614B7C">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sidRPr="00F3772F">
      <w:rPr>
        <w:color w:val="000000"/>
        <w:sz w:val="20"/>
        <w:shd w:val="clear" w:color="auto" w:fill="E6E6E6"/>
      </w:rPr>
      <w:fldChar w:fldCharType="begin"/>
    </w:r>
    <w:r>
      <w:rPr>
        <w:color w:val="000000"/>
        <w:sz w:val="20"/>
        <w:szCs w:val="20"/>
      </w:rPr>
      <w:instrText>PAGE</w:instrText>
    </w:r>
    <w:r w:rsidRPr="00F3772F">
      <w:rPr>
        <w:color w:val="000000"/>
        <w:sz w:val="20"/>
        <w:shd w:val="clear" w:color="auto" w:fill="E6E6E6"/>
      </w:rPr>
      <w:fldChar w:fldCharType="separate"/>
    </w:r>
    <w:r>
      <w:rPr>
        <w:noProof/>
        <w:color w:val="000000"/>
        <w:sz w:val="20"/>
        <w:szCs w:val="20"/>
      </w:rPr>
      <w:t>1</w:t>
    </w:r>
    <w:r w:rsidRPr="00F3772F">
      <w:rPr>
        <w:color w:val="000000"/>
        <w:sz w:val="20"/>
        <w:shd w:val="clear" w:color="auto" w:fill="E6E6E6"/>
      </w:rPr>
      <w:fldChar w:fldCharType="end"/>
    </w:r>
  </w:p>
  <w:p w14:paraId="3426AB56" w14:textId="77777777" w:rsidR="00614B7C" w:rsidRDefault="00614B7C">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v3.0</w:t>
    </w:r>
  </w:p>
  <w:p w14:paraId="4A87E05A" w14:textId="77777777" w:rsidR="00614B7C" w:rsidRDefault="00614B7C">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76562775.1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626A" w14:textId="77777777" w:rsidR="00614B7C" w:rsidRDefault="00614B7C">
    <w:pPr>
      <w:pBdr>
        <w:top w:val="nil"/>
        <w:left w:val="nil"/>
        <w:bottom w:val="nil"/>
        <w:right w:val="nil"/>
        <w:between w:val="nil"/>
      </w:pBdr>
      <w:tabs>
        <w:tab w:val="center" w:pos="4513"/>
        <w:tab w:val="right" w:pos="9026"/>
      </w:tabs>
      <w:spacing w:after="0" w:line="240" w:lineRule="auto"/>
      <w:rPr>
        <w:color w:val="000000"/>
      </w:rPr>
    </w:pPr>
    <w:r>
      <w:rPr>
        <w:noProof/>
        <w:color w:val="000000"/>
        <w:shd w:val="clear" w:color="auto" w:fill="E6E6E6"/>
      </w:rPr>
      <mc:AlternateContent>
        <mc:Choice Requires="wps">
          <w:drawing>
            <wp:anchor distT="0" distB="0" distL="0" distR="0" simplePos="0" relativeHeight="251716608" behindDoc="0" locked="0" layoutInCell="1" allowOverlap="1" wp14:anchorId="15953D90" wp14:editId="19678A44">
              <wp:simplePos x="635" y="635"/>
              <wp:positionH relativeFrom="page">
                <wp:align>center</wp:align>
              </wp:positionH>
              <wp:positionV relativeFrom="page">
                <wp:align>bottom</wp:align>
              </wp:positionV>
              <wp:extent cx="443865" cy="443865"/>
              <wp:effectExtent l="0" t="0" r="0" b="0"/>
              <wp:wrapNone/>
              <wp:docPr id="503156666" name="Text Box 5031566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56C4A5" w14:textId="77777777" w:rsidR="00614B7C" w:rsidRPr="000B25D5" w:rsidRDefault="00614B7C" w:rsidP="000B25D5">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53D90" id="_x0000_t202" coordsize="21600,21600" o:spt="202" path="m,l,21600r21600,l21600,xe">
              <v:stroke joinstyle="miter"/>
              <v:path gradientshapeok="t" o:connecttype="rect"/>
            </v:shapetype>
            <v:shape id="Text Box 503156666" o:spid="_x0000_s1053" type="#_x0000_t202" alt="OFFICIAL" style="position:absolute;margin-left:0;margin-top:0;width:34.95pt;height:34.95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4D56C4A5" w14:textId="77777777" w:rsidR="00614B7C" w:rsidRPr="000B25D5" w:rsidRDefault="00614B7C" w:rsidP="000B25D5">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5EED6AB7" w14:textId="77777777" w:rsidR="00614B7C" w:rsidRDefault="00614B7C">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3EA8"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4384" behindDoc="0" locked="0" layoutInCell="1" allowOverlap="1" wp14:anchorId="324DB4E4" wp14:editId="6A2160DF">
              <wp:simplePos x="635" y="635"/>
              <wp:positionH relativeFrom="page">
                <wp:align>center</wp:align>
              </wp:positionH>
              <wp:positionV relativeFrom="page">
                <wp:align>bottom</wp:align>
              </wp:positionV>
              <wp:extent cx="443865" cy="443865"/>
              <wp:effectExtent l="0" t="0" r="0" b="0"/>
              <wp:wrapNone/>
              <wp:docPr id="1134604074" name="Text Box 11346040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857ED" w14:textId="77777777" w:rsidR="00610233" w:rsidRPr="00DB5EEF" w:rsidRDefault="00000000" w:rsidP="00DB5EEF">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DB4E4" id="_x0000_t202" coordsize="21600,21600" o:spt="202" path="m,l,21600r21600,l21600,xe">
              <v:stroke joinstyle="miter"/>
              <v:path gradientshapeok="t" o:connecttype="rect"/>
            </v:shapetype>
            <v:shape id="Text Box 1134604074"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E8857ED" w14:textId="77777777" w:rsidR="00610233" w:rsidRPr="00DB5EEF" w:rsidRDefault="00000000" w:rsidP="00DB5EEF">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p>
  <w:p w14:paraId="6956A140"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76675973.2</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646430"/>
      <w:docPartObj>
        <w:docPartGallery w:val="Page Numbers (Bottom of Page)"/>
        <w:docPartUnique/>
      </w:docPartObj>
    </w:sdtPr>
    <w:sdtEndPr>
      <w:rPr>
        <w:noProof/>
      </w:rPr>
    </w:sdtEndPr>
    <w:sdtContent>
      <w:p w14:paraId="42688C8E" w14:textId="7E87B1FD" w:rsidR="00AA2B61" w:rsidRDefault="00AA2B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A3EE5" w14:textId="77777777" w:rsidR="00614B7C" w:rsidRDefault="00614B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F2DC" w14:textId="77777777" w:rsidR="00614B7C" w:rsidRDefault="00614B7C">
    <w:pPr>
      <w:tabs>
        <w:tab w:val="center" w:pos="4513"/>
        <w:tab w:val="right" w:pos="9026"/>
      </w:tabs>
      <w:spacing w:after="0" w:line="240" w:lineRule="auto"/>
      <w:jc w:val="both"/>
    </w:pPr>
    <w:r>
      <w:rPr>
        <w:noProof/>
        <w:color w:val="2B579A"/>
        <w:shd w:val="clear" w:color="auto" w:fill="E6E6E6"/>
      </w:rPr>
      <mc:AlternateContent>
        <mc:Choice Requires="wps">
          <w:drawing>
            <wp:anchor distT="0" distB="0" distL="0" distR="0" simplePos="0" relativeHeight="251718656" behindDoc="0" locked="0" layoutInCell="1" allowOverlap="1" wp14:anchorId="3952D7DF" wp14:editId="3A3066AB">
              <wp:simplePos x="635" y="635"/>
              <wp:positionH relativeFrom="page">
                <wp:align>center</wp:align>
              </wp:positionH>
              <wp:positionV relativeFrom="page">
                <wp:align>bottom</wp:align>
              </wp:positionV>
              <wp:extent cx="443865" cy="443865"/>
              <wp:effectExtent l="0" t="0" r="0" b="0"/>
              <wp:wrapNone/>
              <wp:docPr id="376547051" name="Text Box 3765470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3106" w14:textId="77777777" w:rsidR="00614B7C" w:rsidRPr="000B25D5" w:rsidRDefault="00614B7C" w:rsidP="000B25D5">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2D7DF" id="_x0000_t202" coordsize="21600,21600" o:spt="202" path="m,l,21600r21600,l21600,xe">
              <v:stroke joinstyle="miter"/>
              <v:path gradientshapeok="t" o:connecttype="rect"/>
            </v:shapetype>
            <v:shape id="Text Box 376547051" o:spid="_x0000_s1054" type="#_x0000_t202" alt="OFFICIAL" style="position:absolute;left:0;text-align:left;margin-left:0;margin-top:0;width:34.95pt;height:34.95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069F3106" w14:textId="77777777" w:rsidR="00614B7C" w:rsidRPr="000B25D5" w:rsidRDefault="00614B7C" w:rsidP="000B25D5">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6BFECD84" w14:textId="77777777" w:rsidR="00614B7C" w:rsidRDefault="00614B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291F3ADD" w14:textId="77777777" w:rsidR="00614B7C" w:rsidRDefault="00614B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Pr="003352D2">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3352D2">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3352D2">
      <w:rPr>
        <w:rFonts w:ascii="Arial" w:hAnsi="Arial"/>
        <w:color w:val="000000"/>
        <w:sz w:val="20"/>
        <w:shd w:val="clear" w:color="auto" w:fill="E6E6E6"/>
      </w:rPr>
      <w:fldChar w:fldCharType="end"/>
    </w:r>
  </w:p>
  <w:p w14:paraId="2E21F825" w14:textId="77777777" w:rsidR="00614B7C" w:rsidRDefault="00614B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r>
      <w:rPr>
        <w:rFonts w:ascii="Arial" w:eastAsia="Arial" w:hAnsi="Arial" w:cs="Arial"/>
        <w:color w:val="000000"/>
        <w:sz w:val="20"/>
        <w:szCs w:val="20"/>
      </w:rPr>
      <w:tab/>
    </w:r>
  </w:p>
  <w:p w14:paraId="68395E55" w14:textId="77777777" w:rsidR="00614B7C" w:rsidRDefault="00614B7C">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541"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723776" behindDoc="0" locked="0" layoutInCell="1" allowOverlap="1" wp14:anchorId="37F0A3B7" wp14:editId="25C567BE">
              <wp:simplePos x="635" y="635"/>
              <wp:positionH relativeFrom="page">
                <wp:align>center</wp:align>
              </wp:positionH>
              <wp:positionV relativeFrom="page">
                <wp:align>bottom</wp:align>
              </wp:positionV>
              <wp:extent cx="443865" cy="443865"/>
              <wp:effectExtent l="0" t="0" r="0" b="0"/>
              <wp:wrapNone/>
              <wp:docPr id="2067784048" name="Text Box 20677840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84650" w14:textId="77777777" w:rsidR="00610233"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F0A3B7" id="_x0000_t202" coordsize="21600,21600" o:spt="202" path="m,l,21600r21600,l21600,xe">
              <v:stroke joinstyle="miter"/>
              <v:path gradientshapeok="t" o:connecttype="rect"/>
            </v:shapetype>
            <v:shape id="Text Box 2067784048" o:spid="_x0000_s1055" type="#_x0000_t202" alt="OFFICIAL" style="position:absolute;margin-left:0;margin-top:0;width:34.95pt;height:34.9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40284650" w14:textId="77777777" w:rsidR="00610233"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p>
  <w:p w14:paraId="42D2DAE5"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76594967.1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300657"/>
      <w:docPartObj>
        <w:docPartGallery w:val="Page Numbers (Bottom of Page)"/>
        <w:docPartUnique/>
      </w:docPartObj>
    </w:sdtPr>
    <w:sdtEndPr>
      <w:rPr>
        <w:noProof/>
      </w:rPr>
    </w:sdtEndPr>
    <w:sdtContent>
      <w:p w14:paraId="6CE0974E" w14:textId="0249BC02" w:rsidR="00A601EC" w:rsidRDefault="00A601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5610E" w14:textId="77777777" w:rsidR="00610233" w:rsidRDefault="00610233">
    <w:pPr>
      <w:spacing w:after="0" w:line="240" w:lineRule="auto"/>
      <w:jc w:val="both"/>
      <w:rPr>
        <w:rFonts w:ascii="Arial" w:eastAsia="Arial" w:hAnsi="Arial" w:cs="Arial"/>
        <w:sz w:val="18"/>
        <w:szCs w:val="1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BC41" w14:textId="77777777" w:rsidR="00610233" w:rsidRDefault="00000000">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722752" behindDoc="0" locked="0" layoutInCell="1" allowOverlap="1" wp14:anchorId="69E9ECDD" wp14:editId="4E30B8EB">
              <wp:simplePos x="635" y="635"/>
              <wp:positionH relativeFrom="page">
                <wp:align>center</wp:align>
              </wp:positionH>
              <wp:positionV relativeFrom="page">
                <wp:align>bottom</wp:align>
              </wp:positionV>
              <wp:extent cx="443865" cy="443865"/>
              <wp:effectExtent l="0" t="0" r="0" b="0"/>
              <wp:wrapNone/>
              <wp:docPr id="995242654" name="Text Box 9952426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5D1C8" w14:textId="77777777" w:rsidR="00610233"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9ECDD" id="_x0000_t202" coordsize="21600,21600" o:spt="202" path="m,l,21600r21600,l21600,xe">
              <v:stroke joinstyle="miter"/>
              <v:path gradientshapeok="t" o:connecttype="rect"/>
            </v:shapetype>
            <v:shape id="Text Box 995242654" o:spid="_x0000_s1056" type="#_x0000_t202" alt="OFFICIAL" style="position:absolute;margin-left:0;margin-top:0;width:34.95pt;height:34.9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62C5D1C8" w14:textId="77777777" w:rsidR="00610233"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w:t>
    </w:r>
    <w:r>
      <w:rPr>
        <w:rFonts w:ascii="Arial" w:eastAsia="Arial" w:hAnsi="Arial" w:cs="Arial"/>
        <w:sz w:val="20"/>
        <w:szCs w:val="20"/>
      </w:rPr>
      <w:tab/>
      <w:t xml:space="preserve">                                           </w:t>
    </w:r>
  </w:p>
  <w:p w14:paraId="3EC6D178" w14:textId="77777777" w:rsidR="00610233"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6C5EC9D9"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p w14:paraId="0B728132"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76594967.1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2D19" w14:textId="77777777" w:rsidR="00610233" w:rsidRDefault="00000000">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5408" behindDoc="0" locked="0" layoutInCell="1" allowOverlap="1" wp14:anchorId="1D8E473F" wp14:editId="764FF581">
              <wp:simplePos x="635" y="635"/>
              <wp:positionH relativeFrom="page">
                <wp:align>center</wp:align>
              </wp:positionH>
              <wp:positionV relativeFrom="page">
                <wp:align>bottom</wp:align>
              </wp:positionV>
              <wp:extent cx="443865" cy="443865"/>
              <wp:effectExtent l="0" t="0" r="0" b="0"/>
              <wp:wrapNone/>
              <wp:docPr id="1030181101" name="Text Box 103018110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09107" w14:textId="77777777" w:rsidR="00610233" w:rsidRPr="00DB5EEF" w:rsidRDefault="00000000" w:rsidP="00DB5EEF">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E473F" id="_x0000_t202" coordsize="21600,21600" o:spt="202" path="m,l,21600r21600,l21600,xe">
              <v:stroke joinstyle="miter"/>
              <v:path gradientshapeok="t" o:connecttype="rect"/>
            </v:shapetype>
            <v:shape id="Text Box 1030181101" o:spid="_x0000_s1031"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2709107" w14:textId="77777777" w:rsidR="00610233" w:rsidRPr="00DB5EEF" w:rsidRDefault="00000000" w:rsidP="00DB5EEF">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RM6335</w:t>
    </w:r>
    <w:r>
      <w:rPr>
        <w:rFonts w:ascii="Arial" w:eastAsia="Arial" w:hAnsi="Arial" w:cs="Arial"/>
        <w:sz w:val="20"/>
        <w:szCs w:val="20"/>
      </w:rPr>
      <w:tab/>
      <w:t xml:space="preserve">                                           </w:t>
    </w:r>
  </w:p>
  <w:p w14:paraId="0214D501"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43C2E53" w14:textId="77777777" w:rsidR="0061023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p w14:paraId="43CA1161" w14:textId="77777777" w:rsidR="0061023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color w:val="BFBFBF"/>
        <w:sz w:val="20"/>
        <w:szCs w:val="20"/>
      </w:rPr>
      <w:t>76675973.2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63BC" w14:textId="77777777" w:rsidR="00610233" w:rsidRDefault="00000000">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0" distR="0" simplePos="0" relativeHeight="251663360" behindDoc="0" locked="0" layoutInCell="1" allowOverlap="1" wp14:anchorId="748A49D9" wp14:editId="784010ED">
              <wp:simplePos x="635" y="635"/>
              <wp:positionH relativeFrom="page">
                <wp:align>center</wp:align>
              </wp:positionH>
              <wp:positionV relativeFrom="page">
                <wp:align>bottom</wp:align>
              </wp:positionV>
              <wp:extent cx="443865" cy="443865"/>
              <wp:effectExtent l="0" t="0" r="0" b="0"/>
              <wp:wrapNone/>
              <wp:docPr id="2043453696" name="Text Box 204345369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24ED0" w14:textId="77777777" w:rsidR="00610233" w:rsidRPr="00DB5EEF" w:rsidRDefault="00000000" w:rsidP="00DB5EEF">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A49D9" id="_x0000_t202" coordsize="21600,21600" o:spt="202" path="m,l,21600r21600,l21600,xe">
              <v:stroke joinstyle="miter"/>
              <v:path gradientshapeok="t" o:connecttype="rect"/>
            </v:shapetype>
            <v:shape id="Text Box 2043453696" o:spid="_x0000_s1032"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0624ED0" w14:textId="77777777" w:rsidR="00610233" w:rsidRPr="00DB5EEF" w:rsidRDefault="00000000" w:rsidP="00DB5EEF">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2EF1C82A"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0C98CBD1" w14:textId="77777777" w:rsidR="0061023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p w14:paraId="5CCFCFFA" w14:textId="77777777" w:rsidR="0061023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sz w:val="20"/>
        <w:szCs w:val="20"/>
      </w:rPr>
      <w:t>76675973.2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9102" w14:textId="77777777" w:rsidR="00610233" w:rsidRDefault="00610233">
    <w:pPr>
      <w:pBdr>
        <w:top w:val="nil"/>
        <w:left w:val="nil"/>
        <w:bottom w:val="nil"/>
        <w:right w:val="nil"/>
        <w:between w:val="nil"/>
      </w:pBdr>
      <w:tabs>
        <w:tab w:val="center" w:pos="4513"/>
        <w:tab w:val="right" w:pos="9026"/>
      </w:tabs>
      <w:spacing w:after="0"/>
      <w:rPr>
        <w:rFonts w:cs="Calibri"/>
        <w:color w:val="000000"/>
      </w:rPr>
    </w:pPr>
  </w:p>
  <w:p w14:paraId="0582AA49" w14:textId="77777777" w:rsidR="00610233" w:rsidRDefault="00000000">
    <w:pPr>
      <w:pBdr>
        <w:top w:val="nil"/>
        <w:left w:val="nil"/>
        <w:bottom w:val="nil"/>
        <w:right w:val="nil"/>
        <w:between w:val="nil"/>
      </w:pBdr>
      <w:tabs>
        <w:tab w:val="center" w:pos="4513"/>
        <w:tab w:val="right" w:pos="9026"/>
      </w:tabs>
      <w:spacing w:after="0"/>
      <w:rPr>
        <w:rFonts w:cs="Calibri"/>
        <w:color w:val="000000"/>
      </w:rPr>
    </w:pPr>
    <w:r>
      <w:rPr>
        <w:rFonts w:cs="Calibri"/>
        <w:color w:val="000000"/>
      </w:rPr>
      <w:t>76695468.1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CCF8" w14:textId="77777777" w:rsidR="00610233" w:rsidRDefault="00610233">
    <w:pPr>
      <w:tabs>
        <w:tab w:val="center" w:pos="4513"/>
        <w:tab w:val="right" w:pos="9026"/>
      </w:tabs>
      <w:spacing w:after="0"/>
      <w:rPr>
        <w:color w:val="BFBFBF"/>
      </w:rPr>
    </w:pPr>
  </w:p>
  <w:p w14:paraId="3A4705B6" w14:textId="77777777" w:rsidR="00610233" w:rsidRDefault="00000000">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51B2DE43" w14:textId="77777777" w:rsidR="00610233" w:rsidRDefault="0000000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2</w:t>
    </w:r>
    <w:r>
      <w:rPr>
        <w:rFonts w:ascii="Arial" w:eastAsia="Arial" w:hAnsi="Arial"/>
        <w:color w:val="BFBFBF"/>
        <w:sz w:val="20"/>
        <w:szCs w:val="20"/>
      </w:rPr>
      <w:fldChar w:fldCharType="end"/>
    </w:r>
  </w:p>
  <w:p w14:paraId="560588E7" w14:textId="77777777" w:rsidR="00610233" w:rsidRDefault="00000000">
    <w:pPr>
      <w:spacing w:after="0"/>
      <w:rPr>
        <w:rFonts w:ascii="Arial" w:eastAsia="Arial" w:hAnsi="Arial"/>
        <w:color w:val="BFBFBF"/>
        <w:sz w:val="20"/>
        <w:szCs w:val="20"/>
      </w:rPr>
    </w:pPr>
    <w:r>
      <w:rPr>
        <w:rFonts w:ascii="Arial" w:eastAsia="Arial" w:hAnsi="Arial"/>
        <w:color w:val="BFBFBF"/>
        <w:sz w:val="20"/>
        <w:szCs w:val="20"/>
      </w:rPr>
      <w:t>Model Version: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2D61FA95" w14:textId="77777777" w:rsidR="00610233" w:rsidRDefault="00000000">
    <w:pPr>
      <w:spacing w:after="0"/>
      <w:rPr>
        <w:rFonts w:ascii="Arial" w:eastAsia="Arial" w:hAnsi="Arial"/>
        <w:color w:val="BFBFBF"/>
        <w:sz w:val="20"/>
        <w:szCs w:val="20"/>
      </w:rPr>
    </w:pPr>
    <w:r>
      <w:rPr>
        <w:rFonts w:ascii="Arial" w:eastAsia="Arial" w:hAnsi="Arial"/>
        <w:color w:val="BFBFBF"/>
        <w:sz w:val="20"/>
        <w:szCs w:val="20"/>
      </w:rPr>
      <w:t>76695468.1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241C" w14:textId="77777777" w:rsidR="00610233" w:rsidRDefault="00000000">
    <w:pPr>
      <w:tabs>
        <w:tab w:val="center" w:pos="4513"/>
        <w:tab w:val="right" w:pos="9026"/>
      </w:tabs>
      <w:spacing w:after="0"/>
      <w:rPr>
        <w:rFonts w:ascii="Arial" w:eastAsia="Arial" w:hAnsi="Arial"/>
        <w:sz w:val="20"/>
        <w:szCs w:val="20"/>
      </w:rPr>
    </w:pPr>
    <w:r>
      <w:rPr>
        <w:rFonts w:ascii="Arial" w:eastAsia="Arial" w:hAnsi="Arial"/>
        <w:sz w:val="20"/>
        <w:szCs w:val="20"/>
      </w:rPr>
      <w:t>Framework Ref: RM6335</w:t>
    </w:r>
    <w:r>
      <w:rPr>
        <w:rFonts w:ascii="Arial" w:eastAsia="Arial" w:hAnsi="Arial"/>
        <w:sz w:val="20"/>
        <w:szCs w:val="20"/>
      </w:rPr>
      <w:tab/>
      <w:t xml:space="preserve">                                           </w:t>
    </w:r>
  </w:p>
  <w:p w14:paraId="16FE397D" w14:textId="77777777" w:rsidR="00610233"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31F038CB" w14:textId="77777777" w:rsidR="00610233" w:rsidRDefault="00000000">
    <w:pPr>
      <w:spacing w:after="0"/>
      <w:rPr>
        <w:rFonts w:ascii="Arial" w:eastAsia="Arial" w:hAnsi="Arial"/>
        <w:color w:val="BFBFBF"/>
        <w:sz w:val="20"/>
        <w:szCs w:val="20"/>
      </w:rPr>
    </w:pPr>
    <w:r>
      <w:rPr>
        <w:rFonts w:ascii="Arial" w:eastAsia="Arial" w:hAnsi="Arial"/>
        <w:sz w:val="20"/>
        <w:szCs w:val="20"/>
      </w:rPr>
      <w:t>Model Version: v3.1</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67BF890D" w14:textId="77777777" w:rsidR="00610233" w:rsidRDefault="00000000">
    <w:pPr>
      <w:spacing w:after="0"/>
      <w:rPr>
        <w:rFonts w:ascii="Arial" w:eastAsia="Arial" w:hAnsi="Arial"/>
        <w:color w:val="BFBFBF"/>
        <w:sz w:val="20"/>
        <w:szCs w:val="20"/>
      </w:rPr>
    </w:pPr>
    <w:r>
      <w:rPr>
        <w:rFonts w:ascii="Arial" w:eastAsia="Arial" w:hAnsi="Arial"/>
        <w:color w:val="BFBFBF"/>
        <w:sz w:val="20"/>
        <w:szCs w:val="20"/>
      </w:rPr>
      <w:t>76695468.1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9444" w14:textId="77777777" w:rsidR="00FD501B" w:rsidRDefault="00FD501B">
      <w:pPr>
        <w:spacing w:after="0" w:line="240" w:lineRule="auto"/>
      </w:pPr>
      <w:r>
        <w:separator/>
      </w:r>
    </w:p>
  </w:footnote>
  <w:footnote w:type="continuationSeparator" w:id="0">
    <w:p w14:paraId="6EC1FBA6" w14:textId="77777777" w:rsidR="00FD501B" w:rsidRDefault="00FD501B">
      <w:pPr>
        <w:spacing w:after="0" w:line="240" w:lineRule="auto"/>
      </w:pPr>
      <w:r>
        <w:continuationSeparator/>
      </w:r>
    </w:p>
  </w:footnote>
  <w:footnote w:id="1">
    <w:p w14:paraId="4AC5B1A9" w14:textId="55CBB3F5" w:rsidR="00157478" w:rsidRDefault="00157478" w:rsidP="00157478">
      <w:pPr>
        <w:pBdr>
          <w:top w:val="nil"/>
          <w:left w:val="nil"/>
          <w:bottom w:val="nil"/>
          <w:right w:val="nil"/>
          <w:between w:val="nil"/>
        </w:pBdr>
        <w:rPr>
          <w:rFonts w:cs="Calibri"/>
          <w:color w:val="000000"/>
          <w:sz w:val="20"/>
          <w:szCs w:val="20"/>
        </w:rPr>
      </w:pPr>
    </w:p>
  </w:footnote>
  <w:footnote w:id="2">
    <w:p w14:paraId="1D3D8B2B" w14:textId="02C3B12C" w:rsidR="00157478" w:rsidRDefault="00157478" w:rsidP="00157478">
      <w:pPr>
        <w:pBdr>
          <w:top w:val="nil"/>
          <w:left w:val="nil"/>
          <w:bottom w:val="nil"/>
          <w:right w:val="nil"/>
          <w:between w:val="nil"/>
        </w:pBdr>
        <w:rPr>
          <w:rFonts w:cs="Calibri"/>
          <w:color w:val="000000"/>
          <w:sz w:val="20"/>
          <w:szCs w:val="20"/>
        </w:rPr>
      </w:pPr>
    </w:p>
  </w:footnote>
  <w:footnote w:id="3">
    <w:p w14:paraId="5D10C43D" w14:textId="28709F6E" w:rsidR="00157478" w:rsidRDefault="00157478" w:rsidP="00157478">
      <w:pPr>
        <w:pBdr>
          <w:top w:val="nil"/>
          <w:left w:val="nil"/>
          <w:bottom w:val="nil"/>
          <w:right w:val="nil"/>
          <w:between w:val="nil"/>
        </w:pBdr>
        <w:rPr>
          <w:rFonts w:cs="Calibri"/>
          <w:color w:val="000000"/>
          <w:sz w:val="20"/>
          <w:szCs w:val="20"/>
        </w:rPr>
      </w:pPr>
    </w:p>
  </w:footnote>
  <w:footnote w:id="4">
    <w:p w14:paraId="67454D45" w14:textId="03A10C85" w:rsidR="00157478" w:rsidRDefault="00157478" w:rsidP="00157478">
      <w:pPr>
        <w:pBdr>
          <w:top w:val="nil"/>
          <w:left w:val="nil"/>
          <w:bottom w:val="nil"/>
          <w:right w:val="nil"/>
          <w:between w:val="nil"/>
        </w:pBdr>
        <w:rPr>
          <w:rFonts w:cs="Calibri"/>
          <w:color w:val="000000"/>
          <w:sz w:val="20"/>
          <w:szCs w:val="20"/>
        </w:rPr>
      </w:pPr>
    </w:p>
  </w:footnote>
  <w:footnote w:id="5">
    <w:p w14:paraId="68B24C98" w14:textId="5469EE5B" w:rsidR="00157478" w:rsidRDefault="00157478" w:rsidP="00157478">
      <w:pPr>
        <w:pBdr>
          <w:top w:val="nil"/>
          <w:left w:val="nil"/>
          <w:bottom w:val="nil"/>
          <w:right w:val="nil"/>
          <w:between w:val="nil"/>
        </w:pBdr>
        <w:rPr>
          <w:rFonts w:cs="Calibri"/>
          <w:color w:val="000000"/>
          <w:sz w:val="20"/>
          <w:szCs w:val="20"/>
        </w:rPr>
      </w:pPr>
    </w:p>
  </w:footnote>
  <w:footnote w:id="6">
    <w:p w14:paraId="1B315F14" w14:textId="7EEA010E" w:rsidR="00157478" w:rsidRDefault="00157478" w:rsidP="00157478">
      <w:pPr>
        <w:pBdr>
          <w:top w:val="nil"/>
          <w:left w:val="nil"/>
          <w:bottom w:val="nil"/>
          <w:right w:val="nil"/>
          <w:between w:val="nil"/>
        </w:pBdr>
        <w:rPr>
          <w:rFonts w:cs="Calibri"/>
          <w:color w:val="000000"/>
          <w:sz w:val="20"/>
          <w:szCs w:val="20"/>
        </w:rPr>
      </w:pPr>
    </w:p>
  </w:footnote>
  <w:footnote w:id="7">
    <w:p w14:paraId="50193F68" w14:textId="72377AC8" w:rsidR="00157478" w:rsidRDefault="00157478" w:rsidP="00157478">
      <w:pPr>
        <w:pBdr>
          <w:top w:val="nil"/>
          <w:left w:val="nil"/>
          <w:bottom w:val="nil"/>
          <w:right w:val="nil"/>
          <w:between w:val="nil"/>
        </w:pBdr>
        <w:rPr>
          <w:rFonts w:cs="Calibri"/>
          <w:color w:val="000000"/>
          <w:sz w:val="20"/>
          <w:szCs w:val="20"/>
        </w:rPr>
      </w:pPr>
    </w:p>
  </w:footnote>
  <w:footnote w:id="8">
    <w:p w14:paraId="73A25B02" w14:textId="556E3EDE" w:rsidR="00157478" w:rsidRDefault="00157478" w:rsidP="00157478">
      <w:pPr>
        <w:pBdr>
          <w:top w:val="nil"/>
          <w:left w:val="nil"/>
          <w:bottom w:val="nil"/>
          <w:right w:val="nil"/>
          <w:between w:val="nil"/>
        </w:pBdr>
        <w:rPr>
          <w:rFonts w:cs="Calibri"/>
          <w:color w:val="000000"/>
          <w:sz w:val="20"/>
          <w:szCs w:val="20"/>
        </w:rPr>
      </w:pPr>
    </w:p>
  </w:footnote>
  <w:footnote w:id="9">
    <w:p w14:paraId="368A60F3" w14:textId="016EC05D" w:rsidR="00157478" w:rsidRDefault="00157478" w:rsidP="00157478">
      <w:pPr>
        <w:pBdr>
          <w:top w:val="nil"/>
          <w:left w:val="nil"/>
          <w:bottom w:val="nil"/>
          <w:right w:val="nil"/>
          <w:between w:val="nil"/>
        </w:pBdr>
        <w:rPr>
          <w:rFonts w:cs="Calibri"/>
          <w:color w:val="000000"/>
          <w:sz w:val="20"/>
          <w:szCs w:val="20"/>
        </w:rPr>
      </w:pPr>
    </w:p>
  </w:footnote>
  <w:footnote w:id="10">
    <w:p w14:paraId="6A930EEE" w14:textId="77777777" w:rsidR="0027758E" w:rsidRDefault="0027758E" w:rsidP="0027758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11">
    <w:p w14:paraId="26B0C1A4" w14:textId="77777777" w:rsidR="0027758E" w:rsidRDefault="0027758E" w:rsidP="0027758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12">
    <w:p w14:paraId="660169BF" w14:textId="77777777" w:rsidR="0027758E" w:rsidRDefault="0027758E" w:rsidP="0027758E">
      <w:pPr>
        <w:pStyle w:val="FootnoteText"/>
        <w:jc w:val="both"/>
      </w:pPr>
      <w:r>
        <w:rPr>
          <w:rStyle w:val="FootnoteReference"/>
        </w:rPr>
        <w:footnoteRef/>
      </w:r>
      <w:r>
        <w:t xml:space="preserve"> “General Anti-Abuse Rule” means (a) the legislation in Part 5 of the Finance Act 2013; and (b) any</w:t>
      </w:r>
    </w:p>
    <w:p w14:paraId="5F42B4ED" w14:textId="77777777" w:rsidR="0027758E" w:rsidRDefault="0027758E" w:rsidP="0027758E">
      <w:pPr>
        <w:pStyle w:val="FootnoteText"/>
        <w:jc w:val="both"/>
      </w:pPr>
      <w:r>
        <w:t>future legislation introduced into Parliament to counteract tax advantages arising from abusive</w:t>
      </w:r>
    </w:p>
    <w:p w14:paraId="1D23E18F" w14:textId="77777777" w:rsidR="0027758E" w:rsidRDefault="0027758E" w:rsidP="0027758E">
      <w:pPr>
        <w:pStyle w:val="FootnoteText"/>
      </w:pPr>
      <w:r>
        <w:t>arrangements to avoid national insurance contributions</w:t>
      </w:r>
    </w:p>
  </w:footnote>
  <w:footnote w:id="13">
    <w:p w14:paraId="0490EF4A" w14:textId="77777777" w:rsidR="0027758E" w:rsidRDefault="0027758E" w:rsidP="0027758E">
      <w:pPr>
        <w:pStyle w:val="FootnoteText"/>
      </w:pPr>
      <w:r>
        <w:rPr>
          <w:rStyle w:val="FootnoteReference"/>
        </w:rPr>
        <w:footnoteRef/>
      </w:r>
      <w:r>
        <w:t xml:space="preserve"> “Halifax Abuse Principle” means the principle explained in the CJEU Case C-255/02 Halifax and others</w:t>
      </w:r>
    </w:p>
  </w:footnote>
  <w:footnote w:id="14">
    <w:p w14:paraId="4738902C" w14:textId="77777777" w:rsidR="0027758E" w:rsidRDefault="0027758E" w:rsidP="0027758E">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5">
    <w:p w14:paraId="5FFFBADA" w14:textId="77777777" w:rsidR="0027758E" w:rsidRDefault="0027758E" w:rsidP="0027758E">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6">
    <w:p w14:paraId="70B03959" w14:textId="77777777" w:rsidR="0027758E" w:rsidRDefault="0027758E" w:rsidP="0027758E">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7" w14:textId="77777777" w:rsidR="006F4EA3" w:rsidRDefault="006F4EA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D209" w14:textId="77777777" w:rsidR="00610233" w:rsidRPr="0098677B" w:rsidRDefault="00000000">
    <w:pPr>
      <w:pStyle w:val="Header"/>
      <w:rPr>
        <w:rFonts w:ascii="Arial" w:hAnsi="Arial"/>
        <w:b/>
        <w:sz w:val="20"/>
        <w:szCs w:val="20"/>
      </w:rPr>
    </w:pPr>
    <w:r w:rsidRPr="0098677B">
      <w:rPr>
        <w:rFonts w:ascii="Arial" w:hAnsi="Arial"/>
        <w:b/>
        <w:sz w:val="20"/>
        <w:szCs w:val="20"/>
      </w:rPr>
      <w:t>Joint Schedule 3 (Insurance Requirements)</w:t>
    </w:r>
  </w:p>
  <w:p w14:paraId="66124FED" w14:textId="77777777" w:rsidR="00610233" w:rsidRPr="0098677B" w:rsidRDefault="00000000">
    <w:pPr>
      <w:pStyle w:val="Header"/>
      <w:rPr>
        <w:rFonts w:ascii="Arial" w:hAnsi="Arial"/>
        <w:sz w:val="20"/>
        <w:szCs w:val="20"/>
      </w:rPr>
    </w:pPr>
    <w:r w:rsidRPr="0098677B">
      <w:rPr>
        <w:rFonts w:ascii="Arial" w:hAnsi="Arial"/>
        <w:sz w:val="20"/>
        <w:szCs w:val="20"/>
      </w:rPr>
      <w:t>Crown Copyright 20</w:t>
    </w:r>
    <w:r>
      <w:rPr>
        <w:rFonts w:ascii="Arial" w:hAnsi="Arial"/>
        <w:sz w:val="20"/>
        <w:szCs w:val="20"/>
      </w:rPr>
      <w:t>23</w:t>
    </w:r>
    <w:r w:rsidRPr="0098677B">
      <w:rPr>
        <w:rFonts w:ascii="Arial" w:hAnsi="Arial"/>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889E" w14:textId="77777777" w:rsidR="00610233" w:rsidRPr="00E15912" w:rsidRDefault="00000000"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5F30F23C" w14:textId="77777777" w:rsidR="00610233" w:rsidRPr="00E15912" w:rsidRDefault="00000000"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73C9C3A8" w14:textId="77777777" w:rsidR="00610233" w:rsidRDefault="006102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BCE6" w14:textId="77777777" w:rsidR="00610233" w:rsidRDefault="006102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5AB4" w14:textId="77777777" w:rsidR="00610233" w:rsidRPr="00B75D0D" w:rsidRDefault="00000000" w:rsidP="009E17AD">
    <w:pPr>
      <w:pStyle w:val="Header"/>
      <w:rPr>
        <w:rFonts w:ascii="Arial" w:hAnsi="Arial"/>
        <w:sz w:val="20"/>
        <w:szCs w:val="20"/>
      </w:rPr>
    </w:pPr>
    <w:r w:rsidRPr="00B75D0D">
      <w:rPr>
        <w:rFonts w:ascii="Arial" w:hAnsi="Arial"/>
        <w:sz w:val="20"/>
        <w:szCs w:val="20"/>
      </w:rPr>
      <w:t>Joint Schedule 4 (Commercially Sensitive Information</w:t>
    </w:r>
    <w:r>
      <w:rPr>
        <w:rFonts w:ascii="Arial" w:hAnsi="Arial"/>
        <w:sz w:val="20"/>
        <w:szCs w:val="20"/>
      </w:rPr>
      <w:t>)</w:t>
    </w:r>
  </w:p>
  <w:p w14:paraId="452F8CDF" w14:textId="77777777" w:rsidR="00610233" w:rsidRPr="00B75D0D" w:rsidRDefault="00000000" w:rsidP="00AD2F61">
    <w:pPr>
      <w:pStyle w:val="Header"/>
      <w:rPr>
        <w:rFonts w:ascii="Arial" w:hAnsi="Arial"/>
        <w:sz w:val="20"/>
        <w:szCs w:val="20"/>
      </w:rPr>
    </w:pPr>
    <w:r w:rsidRPr="00B75D0D">
      <w:rPr>
        <w:rFonts w:ascii="Arial" w:hAnsi="Arial"/>
        <w:sz w:val="20"/>
        <w:szCs w:val="20"/>
      </w:rPr>
      <w:t>Crown Copyright 20</w:t>
    </w:r>
    <w:r>
      <w:rPr>
        <w:rFonts w:ascii="Arial" w:hAnsi="Arial"/>
        <w:sz w:val="20"/>
        <w:szCs w:val="20"/>
      </w:rPr>
      <w:t>23</w:t>
    </w:r>
    <w:r w:rsidRPr="00B75D0D">
      <w:rPr>
        <w:rFonts w:ascii="Arial" w:hAnsi="Arial"/>
        <w:sz w:val="20"/>
        <w:szCs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67AA" w14:textId="77777777" w:rsidR="00610233" w:rsidRDefault="0061023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68EB" w14:textId="77777777" w:rsidR="00610233" w:rsidRDefault="0061023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4810"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565E5B96"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7F90"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p w14:paraId="4E878E74"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p w14:paraId="4170DB7F"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4E56" w14:textId="5A703A2A" w:rsidR="00C715A0" w:rsidRDefault="00C715A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7 (Financial Difficulties)</w:t>
    </w:r>
  </w:p>
  <w:p w14:paraId="3C96285D" w14:textId="77777777" w:rsidR="00C715A0" w:rsidRDefault="00C715A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1C3D" w14:textId="77777777" w:rsidR="00610233" w:rsidRDefault="00610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5"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6" w14:textId="310A63E1"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664A2B">
      <w:rPr>
        <w:rFonts w:ascii="Arial" w:eastAsia="Arial" w:hAnsi="Arial" w:cs="Arial"/>
        <w:color w:val="000000"/>
        <w:sz w:val="20"/>
        <w:szCs w:val="20"/>
      </w:rPr>
      <w:t>23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D896" w14:textId="77777777" w:rsidR="00610233" w:rsidRDefault="00000000" w:rsidP="0052673A">
    <w:pPr>
      <w:spacing w:after="0" w:line="240" w:lineRule="auto"/>
      <w:rPr>
        <w:rFonts w:ascii="Arial" w:hAnsi="Arial"/>
        <w:sz w:val="20"/>
      </w:rPr>
    </w:pPr>
    <w:r w:rsidRPr="0052673A">
      <w:rPr>
        <w:rFonts w:ascii="Arial" w:hAnsi="Arial"/>
        <w:b/>
        <w:sz w:val="20"/>
      </w:rPr>
      <w:t>Joint Schedule 10</w:t>
    </w:r>
    <w:r w:rsidRPr="0052673A" w:rsidDel="00AD74CA">
      <w:rPr>
        <w:rFonts w:ascii="Arial" w:hAnsi="Arial"/>
        <w:b/>
        <w:sz w:val="20"/>
      </w:rPr>
      <w:t xml:space="preserve"> </w:t>
    </w:r>
    <w:r w:rsidRPr="0052673A">
      <w:rPr>
        <w:rFonts w:ascii="Arial" w:hAnsi="Arial"/>
        <w:b/>
        <w:sz w:val="20"/>
      </w:rPr>
      <w:t>(Rectification Plan)</w:t>
    </w:r>
  </w:p>
  <w:p w14:paraId="4CFACF07" w14:textId="77777777" w:rsidR="00610233" w:rsidRPr="0052673A" w:rsidRDefault="00000000" w:rsidP="0052673A">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sidRPr="0052673A">
      <w:rPr>
        <w:rFonts w:ascii="Arial" w:hAnsi="Arial"/>
        <w:sz w:val="20"/>
        <w:szCs w:val="16"/>
      </w:rPr>
      <w:t>20</w:t>
    </w:r>
    <w:r>
      <w:rPr>
        <w:rFonts w:ascii="Arial" w:hAnsi="Arial"/>
        <w:sz w:val="20"/>
        <w:szCs w:val="16"/>
      </w:rPr>
      <w:t>23</w:t>
    </w:r>
  </w:p>
  <w:p w14:paraId="4CE525E5" w14:textId="77777777" w:rsidR="00610233" w:rsidRPr="00367614" w:rsidRDefault="00610233">
    <w:pPr>
      <w:rPr>
        <w:rFonts w:ascii="Arial" w:hAnsi="Arial"/>
        <w:color w:val="BFBFBF" w:themeColor="background1" w:themeShade="BF"/>
        <w:sz w:val="20"/>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273E" w14:textId="77777777" w:rsidR="00610233" w:rsidRDefault="00610233" w:rsidP="00005C88">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968E" w14:textId="77777777" w:rsidR="00610233" w:rsidRDefault="0061023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8F0F"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4FCE480"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3B2F"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noProof/>
        <w:color w:val="2B579A"/>
        <w:shd w:val="clear" w:color="auto" w:fill="E6E6E6"/>
      </w:rPr>
      <w:drawing>
        <wp:anchor distT="0" distB="0" distL="114300" distR="114300" simplePos="0" relativeHeight="251684864" behindDoc="0" locked="0" layoutInCell="1" hidden="0" allowOverlap="1" wp14:anchorId="7FF83BDC" wp14:editId="711D640D">
          <wp:simplePos x="0" y="0"/>
          <wp:positionH relativeFrom="column">
            <wp:posOffset>5714365</wp:posOffset>
          </wp:positionH>
          <wp:positionV relativeFrom="paragraph">
            <wp:posOffset>-13331</wp:posOffset>
          </wp:positionV>
          <wp:extent cx="849085" cy="685627"/>
          <wp:effectExtent l="0" t="0" r="0" b="0"/>
          <wp:wrapNone/>
          <wp:docPr id="1675180581" name="Picture 1675180581"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27D" w14:textId="3EF7AC0D" w:rsidR="00FB2CF6" w:rsidRDefault="00FB2CF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12 (Supply Chain Visibility)</w:t>
    </w:r>
  </w:p>
  <w:p w14:paraId="48FBA61C" w14:textId="77777777" w:rsidR="00FB2CF6" w:rsidRDefault="00FB2C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CDDD"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29FD"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6CC5915F"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7266C7C5"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AC4A"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5DC84E26"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686AFBA4"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B44BBBC" w14:textId="77777777" w:rsidR="00610233" w:rsidRDefault="00610233">
    <w:pPr>
      <w:pBdr>
        <w:top w:val="nil"/>
        <w:left w:val="nil"/>
        <w:bottom w:val="nil"/>
        <w:right w:val="nil"/>
        <w:between w:val="nil"/>
      </w:pBdr>
      <w:tabs>
        <w:tab w:val="center" w:pos="4513"/>
        <w:tab w:val="right" w:pos="9026"/>
      </w:tabs>
      <w:spacing w:after="0" w:line="240" w:lineRule="auto"/>
      <w:rPr>
        <w:i/>
        <w:color w:val="000000"/>
      </w:rPr>
    </w:pPr>
  </w:p>
  <w:p w14:paraId="46E3107C"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DD98" w14:textId="77777777" w:rsidR="00610233" w:rsidRDefault="00610233">
    <w:pPr>
      <w:pBdr>
        <w:top w:val="nil"/>
        <w:left w:val="nil"/>
        <w:bottom w:val="nil"/>
        <w:right w:val="nil"/>
        <w:between w:val="nil"/>
      </w:pBdr>
      <w:tabs>
        <w:tab w:val="center" w:pos="4513"/>
        <w:tab w:val="right" w:pos="9026"/>
      </w:tabs>
      <w:spacing w:after="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8"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9"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9AD3" w14:textId="77777777" w:rsidR="00610233" w:rsidRDefault="0000000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47996938" w14:textId="77777777" w:rsidR="00610233"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p w14:paraId="636657A4" w14:textId="77777777" w:rsidR="00610233" w:rsidRDefault="00610233">
    <w:pPr>
      <w:pBdr>
        <w:top w:val="nil"/>
        <w:left w:val="nil"/>
        <w:bottom w:val="nil"/>
        <w:right w:val="nil"/>
        <w:between w:val="nil"/>
      </w:pBdr>
      <w:tabs>
        <w:tab w:val="center" w:pos="4513"/>
        <w:tab w:val="right" w:pos="9026"/>
      </w:tabs>
      <w:spacing w:after="0"/>
      <w:rPr>
        <w:rFonts w:cs="Calibri"/>
        <w:color w:val="00000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8377" w14:textId="77777777" w:rsidR="00610233" w:rsidRDefault="00610233">
    <w:pPr>
      <w:pBdr>
        <w:top w:val="nil"/>
        <w:left w:val="nil"/>
        <w:bottom w:val="nil"/>
        <w:right w:val="nil"/>
        <w:between w:val="nil"/>
      </w:pBdr>
      <w:tabs>
        <w:tab w:val="center" w:pos="4513"/>
        <w:tab w:val="right" w:pos="9026"/>
      </w:tabs>
      <w:spacing w:after="0"/>
      <w:rPr>
        <w:rFonts w:cs="Calibri"/>
        <w:color w:val="000000"/>
      </w:rPr>
    </w:pPr>
  </w:p>
  <w:p w14:paraId="224647B8" w14:textId="77777777" w:rsidR="00610233" w:rsidRDefault="00610233">
    <w:pPr>
      <w:pBdr>
        <w:top w:val="nil"/>
        <w:left w:val="nil"/>
        <w:bottom w:val="nil"/>
        <w:right w:val="nil"/>
        <w:between w:val="nil"/>
      </w:pBdr>
      <w:tabs>
        <w:tab w:val="center" w:pos="4513"/>
        <w:tab w:val="right" w:pos="9026"/>
      </w:tabs>
      <w:spacing w:after="0"/>
      <w:rPr>
        <w:rFonts w:cs="Calibri"/>
        <w:color w:val="000000"/>
      </w:rPr>
    </w:pPr>
  </w:p>
  <w:p w14:paraId="7D3A2F5D" w14:textId="77777777" w:rsidR="00610233" w:rsidRDefault="00610233">
    <w:pPr>
      <w:pBdr>
        <w:top w:val="nil"/>
        <w:left w:val="nil"/>
        <w:bottom w:val="nil"/>
        <w:right w:val="nil"/>
        <w:between w:val="nil"/>
      </w:pBdr>
      <w:tabs>
        <w:tab w:val="center" w:pos="4513"/>
        <w:tab w:val="right" w:pos="9026"/>
      </w:tabs>
      <w:spacing w:after="0"/>
      <w:rPr>
        <w:rFonts w:cs="Calibri"/>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CA1D" w14:textId="796003CF" w:rsidR="00157478" w:rsidRDefault="00157478">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6805999E" w14:textId="77777777" w:rsidR="00157478" w:rsidRDefault="0015747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p w14:paraId="39E32F7F" w14:textId="77777777" w:rsidR="00157478" w:rsidRDefault="00157478">
    <w:pPr>
      <w:pBdr>
        <w:top w:val="nil"/>
        <w:left w:val="nil"/>
        <w:bottom w:val="nil"/>
        <w:right w:val="nil"/>
        <w:between w:val="nil"/>
      </w:pBdr>
      <w:tabs>
        <w:tab w:val="center" w:pos="4513"/>
        <w:tab w:val="right" w:pos="9026"/>
      </w:tabs>
      <w:spacing w:after="0"/>
      <w:rPr>
        <w:rFonts w:cs="Calibri"/>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0D0E" w14:textId="77777777" w:rsidR="00157478" w:rsidRDefault="0015747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3FF2" w14:textId="77777777" w:rsidR="00157478" w:rsidRDefault="00157478">
    <w:pPr>
      <w:tabs>
        <w:tab w:val="center" w:pos="4513"/>
        <w:tab w:val="right" w:pos="9026"/>
      </w:tabs>
      <w:spacing w:after="0" w:line="240" w:lineRule="auto"/>
      <w:rPr>
        <w:rFonts w:cs="Calibri"/>
      </w:rPr>
    </w:pPr>
    <w:r>
      <w:rPr>
        <w:rFonts w:cs="Calibri"/>
        <w:b/>
      </w:rPr>
      <w:t>Call-Off Schedule 5 (Call-Off Pricing)</w:t>
    </w:r>
    <w:r>
      <w:rPr>
        <w:noProof/>
      </w:rPr>
      <w:drawing>
        <wp:anchor distT="0" distB="0" distL="114300" distR="114300" simplePos="0" relativeHeight="251694080" behindDoc="0" locked="0" layoutInCell="1" hidden="0" allowOverlap="1" wp14:anchorId="5F085083" wp14:editId="5D0592D8">
          <wp:simplePos x="0" y="0"/>
          <wp:positionH relativeFrom="column">
            <wp:posOffset>5562600</wp:posOffset>
          </wp:positionH>
          <wp:positionV relativeFrom="paragraph">
            <wp:posOffset>-165734</wp:posOffset>
          </wp:positionV>
          <wp:extent cx="848995" cy="685800"/>
          <wp:effectExtent l="0" t="0" r="0" b="0"/>
          <wp:wrapNone/>
          <wp:docPr id="203661465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8995" cy="685800"/>
                  </a:xfrm>
                  <a:prstGeom prst="rect">
                    <a:avLst/>
                  </a:prstGeom>
                  <a:ln/>
                </pic:spPr>
              </pic:pic>
            </a:graphicData>
          </a:graphic>
        </wp:anchor>
      </w:drawing>
    </w:r>
  </w:p>
  <w:p w14:paraId="7AFF1B59" w14:textId="77777777" w:rsidR="00157478" w:rsidRDefault="00157478">
    <w:pPr>
      <w:tabs>
        <w:tab w:val="center" w:pos="4513"/>
        <w:tab w:val="right" w:pos="9026"/>
      </w:tabs>
      <w:spacing w:after="0" w:line="240" w:lineRule="auto"/>
      <w:rPr>
        <w:rFonts w:cs="Calibri"/>
      </w:rPr>
    </w:pPr>
    <w:r>
      <w:rPr>
        <w:rFonts w:cs="Calibri"/>
      </w:rPr>
      <w:t>Crown Copyright 2017</w:t>
    </w:r>
  </w:p>
  <w:p w14:paraId="27C93007" w14:textId="77777777" w:rsidR="00157478" w:rsidRDefault="00157478">
    <w:pPr>
      <w:pBdr>
        <w:top w:val="nil"/>
        <w:left w:val="nil"/>
        <w:bottom w:val="nil"/>
        <w:right w:val="nil"/>
        <w:between w:val="nil"/>
      </w:pBdr>
      <w:tabs>
        <w:tab w:val="center" w:pos="4153"/>
        <w:tab w:val="right" w:pos="8306"/>
      </w:tabs>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4587" w14:textId="77777777" w:rsidR="00157478" w:rsidRDefault="00157478">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220804EA" w14:textId="77777777" w:rsidR="00157478" w:rsidRDefault="0015747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28B159AE" w14:textId="77777777" w:rsidR="00157478" w:rsidRDefault="00157478" w:rsidP="002004A7">
    <w:pPr>
      <w:tabs>
        <w:tab w:val="center" w:pos="4513"/>
        <w:tab w:val="right" w:pos="9026"/>
      </w:tabs>
      <w:spacing w:after="0" w:line="240" w:lineRule="auto"/>
      <w:rPr>
        <w:color w:val="000000"/>
      </w:rPr>
    </w:pPr>
    <w:r>
      <w:rPr>
        <w:rFonts w:ascii="Arial" w:eastAsia="Arial" w:hAnsi="Arial" w:cs="Arial"/>
        <w:sz w:val="20"/>
        <w:szCs w:val="20"/>
      </w:rPr>
      <w:t>Crown Copyright 2023</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8C24" w14:textId="136EE583" w:rsidR="00610233" w:rsidRDefault="00610233">
    <w:pPr>
      <w:pBdr>
        <w:top w:val="nil"/>
        <w:left w:val="nil"/>
        <w:bottom w:val="nil"/>
        <w:right w:val="nil"/>
        <w:between w:val="nil"/>
      </w:pBdr>
      <w:tabs>
        <w:tab w:val="center" w:pos="4153"/>
        <w:tab w:val="right" w:pos="8306"/>
      </w:tabs>
      <w:rPr>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9B2C" w14:textId="5434BBEC" w:rsidR="00610233" w:rsidRDefault="00000000">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6A9FC491" w14:textId="77777777" w:rsidR="00610233" w:rsidRDefault="0000000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p w14:paraId="0E44E9DC" w14:textId="77777777" w:rsidR="00610233" w:rsidRDefault="00610233">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8CCA" w14:textId="04547105" w:rsidR="00610233" w:rsidRDefault="00610233">
    <w:pPr>
      <w:tabs>
        <w:tab w:val="center" w:pos="4513"/>
        <w:tab w:val="right" w:pos="9026"/>
      </w:tabs>
      <w:spacing w:after="0" w:line="240" w:lineRule="auto"/>
      <w:rPr>
        <w:rFonts w:cs="Calibri"/>
      </w:rPr>
    </w:pPr>
  </w:p>
  <w:p w14:paraId="4EB5D47C" w14:textId="77777777" w:rsidR="00610233" w:rsidRDefault="00610233">
    <w:pPr>
      <w:pBdr>
        <w:top w:val="nil"/>
        <w:left w:val="nil"/>
        <w:bottom w:val="nil"/>
        <w:right w:val="nil"/>
        <w:between w:val="nil"/>
      </w:pBdr>
      <w:tabs>
        <w:tab w:val="center" w:pos="4153"/>
        <w:tab w:val="right" w:pos="8306"/>
      </w:tabs>
      <w:rPr>
        <w:color w:val="00000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1056" w14:textId="1B77359C" w:rsidR="0056202B" w:rsidRDefault="0056202B">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7 (Key Supplier Staff)</w:t>
    </w:r>
  </w:p>
  <w:p w14:paraId="60F993AC" w14:textId="77777777" w:rsidR="0056202B" w:rsidRDefault="0056202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p w14:paraId="61A324EB" w14:textId="77777777" w:rsidR="0056202B" w:rsidRDefault="0056202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5016"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2F165BBF" w14:textId="77777777" w:rsidR="00610233" w:rsidRDefault="00000000">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2023</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57EF" w14:textId="77777777" w:rsidR="00610233" w:rsidRDefault="00000000">
    <w:pPr>
      <w:tabs>
        <w:tab w:val="center" w:pos="4513"/>
        <w:tab w:val="right" w:pos="9026"/>
      </w:tabs>
      <w:spacing w:after="0"/>
      <w:rPr>
        <w:sz w:val="20"/>
        <w:szCs w:val="20"/>
      </w:rPr>
    </w:pPr>
    <w:r>
      <w:rPr>
        <w:b/>
        <w:sz w:val="20"/>
        <w:szCs w:val="20"/>
      </w:rPr>
      <w:t>Call-Off Schedule 8 (Business Continuity and Disaster Recovery)</w:t>
    </w:r>
  </w:p>
  <w:p w14:paraId="609046C9" w14:textId="77777777" w:rsidR="00610233" w:rsidRDefault="00000000">
    <w:pPr>
      <w:tabs>
        <w:tab w:val="center" w:pos="4513"/>
        <w:tab w:val="right" w:pos="9026"/>
      </w:tabs>
      <w:spacing w:after="0"/>
      <w:rPr>
        <w:sz w:val="20"/>
        <w:szCs w:val="20"/>
      </w:rPr>
    </w:pPr>
    <w:r>
      <w:rPr>
        <w:sz w:val="20"/>
        <w:szCs w:val="20"/>
      </w:rPr>
      <w:t>Crown Copyright 2023</w:t>
    </w:r>
  </w:p>
  <w:p w14:paraId="19F87A7E" w14:textId="77777777" w:rsidR="00610233" w:rsidRDefault="00610233">
    <w:pPr>
      <w:tabs>
        <w:tab w:val="center" w:pos="4513"/>
        <w:tab w:val="right" w:pos="9026"/>
      </w:tabs>
      <w:spacing w:after="0"/>
      <w:rPr>
        <w:sz w:val="20"/>
        <w:szCs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6D34" w14:textId="6FD2B6DE" w:rsidR="00614B7C" w:rsidRDefault="00614B7C">
    <w:pPr>
      <w:tabs>
        <w:tab w:val="center" w:pos="4513"/>
        <w:tab w:val="right" w:pos="9026"/>
      </w:tabs>
      <w:spacing w:after="0"/>
      <w:rPr>
        <w:sz w:val="20"/>
        <w:szCs w:val="20"/>
      </w:rPr>
    </w:pPr>
    <w:r>
      <w:rPr>
        <w:b/>
        <w:sz w:val="20"/>
        <w:szCs w:val="20"/>
      </w:rPr>
      <w:t>Call-Off Schedule 9 (Security)</w:t>
    </w:r>
  </w:p>
  <w:p w14:paraId="57BD19D6" w14:textId="77777777" w:rsidR="00614B7C" w:rsidRDefault="00614B7C">
    <w:pPr>
      <w:tabs>
        <w:tab w:val="center" w:pos="4513"/>
        <w:tab w:val="right" w:pos="9026"/>
      </w:tabs>
      <w:spacing w:after="0"/>
      <w:rPr>
        <w:sz w:val="20"/>
        <w:szCs w:val="20"/>
      </w:rPr>
    </w:pPr>
    <w:r>
      <w:rPr>
        <w:sz w:val="20"/>
        <w:szCs w:val="20"/>
      </w:rPr>
      <w:t>Crown Copyright 2023</w:t>
    </w:r>
  </w:p>
  <w:p w14:paraId="0C951E8E" w14:textId="77777777" w:rsidR="00614B7C" w:rsidRDefault="00614B7C">
    <w:pPr>
      <w:tabs>
        <w:tab w:val="center" w:pos="4513"/>
        <w:tab w:val="right" w:pos="9026"/>
      </w:tabs>
      <w:spacing w:after="0"/>
      <w:rPr>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D153" w14:textId="4C9AFAC5" w:rsidR="00614B7C" w:rsidRDefault="00614B7C">
    <w:pPr>
      <w:tabs>
        <w:tab w:val="center" w:pos="4513"/>
        <w:tab w:val="right" w:pos="9026"/>
      </w:tabs>
      <w:spacing w:after="0"/>
      <w:rPr>
        <w:sz w:val="20"/>
        <w:szCs w:val="20"/>
      </w:rPr>
    </w:pPr>
    <w:r>
      <w:rPr>
        <w:b/>
        <w:sz w:val="20"/>
        <w:szCs w:val="20"/>
      </w:rPr>
      <w:t>Call-Off Schedule 10 (Exit Management)</w:t>
    </w:r>
  </w:p>
  <w:p w14:paraId="5C694CA5" w14:textId="77777777" w:rsidR="00614B7C" w:rsidRDefault="00614B7C">
    <w:pPr>
      <w:tabs>
        <w:tab w:val="center" w:pos="4513"/>
        <w:tab w:val="right" w:pos="9026"/>
      </w:tabs>
      <w:spacing w:after="0"/>
      <w:rPr>
        <w:sz w:val="20"/>
        <w:szCs w:val="20"/>
      </w:rPr>
    </w:pPr>
    <w:r>
      <w:rPr>
        <w:sz w:val="20"/>
        <w:szCs w:val="20"/>
      </w:rPr>
      <w:t>Crown Copyright 2023</w:t>
    </w:r>
  </w:p>
  <w:p w14:paraId="4EAE3A92" w14:textId="77777777" w:rsidR="00614B7C" w:rsidRDefault="00614B7C">
    <w:pPr>
      <w:tabs>
        <w:tab w:val="center" w:pos="4513"/>
        <w:tab w:val="right" w:pos="9026"/>
      </w:tabs>
      <w:spacing w:after="0"/>
      <w:rPr>
        <w:sz w:val="20"/>
        <w:szCs w:val="2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9D0C" w14:textId="77777777" w:rsidR="00614B7C" w:rsidRDefault="00614B7C">
    <w:pPr>
      <w:pBdr>
        <w:top w:val="nil"/>
        <w:left w:val="nil"/>
        <w:bottom w:val="nil"/>
        <w:right w:val="nil"/>
        <w:between w:val="nil"/>
      </w:pBdr>
      <w:tabs>
        <w:tab w:val="center" w:pos="4513"/>
        <w:tab w:val="right" w:pos="9026"/>
      </w:tabs>
      <w:spacing w:after="0"/>
      <w:ind w:firstLine="1418"/>
      <w:rPr>
        <w:color w:val="00000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C4B1" w14:textId="77777777" w:rsidR="00614B7C" w:rsidRDefault="00614B7C">
    <w:pPr>
      <w:tabs>
        <w:tab w:val="center" w:pos="4513"/>
        <w:tab w:val="right" w:pos="9026"/>
      </w:tabs>
      <w:spacing w:after="0"/>
      <w:rPr>
        <w:sz w:val="20"/>
        <w:szCs w:val="20"/>
      </w:rPr>
    </w:pPr>
    <w:r>
      <w:rPr>
        <w:b/>
        <w:sz w:val="20"/>
        <w:szCs w:val="20"/>
      </w:rPr>
      <w:t>Call-Off Schedule 13: (Implementation Plan and Testing)</w:t>
    </w:r>
  </w:p>
  <w:p w14:paraId="6CE57D36" w14:textId="77777777" w:rsidR="00614B7C" w:rsidRDefault="00614B7C">
    <w:pPr>
      <w:tabs>
        <w:tab w:val="center" w:pos="4513"/>
        <w:tab w:val="right" w:pos="9026"/>
      </w:tabs>
      <w:spacing w:after="0"/>
      <w:rPr>
        <w:sz w:val="20"/>
        <w:szCs w:val="20"/>
      </w:rPr>
    </w:pPr>
    <w:r>
      <w:rPr>
        <w:sz w:val="20"/>
        <w:szCs w:val="20"/>
      </w:rPr>
      <w:t>Crown Copyright</w:t>
    </w:r>
    <w:r>
      <w:rPr>
        <w:color w:val="000000"/>
        <w:sz w:val="20"/>
        <w:szCs w:val="20"/>
      </w:rPr>
      <w:t xml:space="preserve"> 2023</w:t>
    </w:r>
  </w:p>
  <w:p w14:paraId="3B016253" w14:textId="77777777" w:rsidR="00614B7C" w:rsidRDefault="00614B7C">
    <w:pPr>
      <w:pBdr>
        <w:top w:val="nil"/>
        <w:left w:val="nil"/>
        <w:bottom w:val="nil"/>
        <w:right w:val="nil"/>
        <w:between w:val="nil"/>
      </w:pBdr>
      <w:tabs>
        <w:tab w:val="center" w:pos="4513"/>
        <w:tab w:val="right" w:pos="9026"/>
      </w:tabs>
      <w:spacing w:after="0"/>
      <w:rPr>
        <w:color w:val="00000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D5B9" w14:textId="77777777" w:rsidR="00614B7C" w:rsidRDefault="00614B7C">
    <w:pPr>
      <w:tabs>
        <w:tab w:val="center" w:pos="4513"/>
        <w:tab w:val="right" w:pos="9026"/>
      </w:tabs>
      <w:spacing w:after="0"/>
      <w:rPr>
        <w:rFonts w:cs="Calibri"/>
      </w:rPr>
    </w:pPr>
  </w:p>
  <w:p w14:paraId="4595F578" w14:textId="77777777" w:rsidR="00614B7C" w:rsidRDefault="00614B7C">
    <w:pPr>
      <w:pBdr>
        <w:top w:val="nil"/>
        <w:left w:val="nil"/>
        <w:bottom w:val="nil"/>
        <w:right w:val="nil"/>
        <w:between w:val="nil"/>
      </w:pBdr>
      <w:tabs>
        <w:tab w:val="center" w:pos="4513"/>
        <w:tab w:val="right" w:pos="9026"/>
      </w:tabs>
      <w:spacing w:after="0"/>
      <w:ind w:firstLine="1418"/>
      <w:rPr>
        <w:color w:val="00000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1C39" w14:textId="77777777" w:rsidR="00614B7C" w:rsidRDefault="00614B7C">
    <w:pPr>
      <w:pBdr>
        <w:top w:val="nil"/>
        <w:left w:val="nil"/>
        <w:bottom w:val="nil"/>
        <w:right w:val="nil"/>
        <w:between w:val="nil"/>
      </w:pBdr>
      <w:tabs>
        <w:tab w:val="center" w:pos="4513"/>
        <w:tab w:val="right" w:pos="9026"/>
      </w:tabs>
      <w:spacing w:after="0" w:line="240" w:lineRule="auto"/>
      <w:rPr>
        <w:color w:val="00000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E48E" w14:textId="77777777" w:rsidR="00614B7C" w:rsidRDefault="00614B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3438C193" w14:textId="77777777" w:rsidR="00614B7C" w:rsidRDefault="00614B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006701C4" w14:textId="77777777" w:rsidR="00614B7C" w:rsidRDefault="00614B7C">
    <w:pPr>
      <w:pBdr>
        <w:top w:val="nil"/>
        <w:left w:val="nil"/>
        <w:bottom w:val="nil"/>
        <w:right w:val="nil"/>
        <w:between w:val="nil"/>
      </w:pBdr>
      <w:tabs>
        <w:tab w:val="center" w:pos="4513"/>
        <w:tab w:val="right" w:pos="9026"/>
      </w:tabs>
      <w:spacing w:after="0" w:line="240" w:lineRule="auto"/>
      <w:rPr>
        <w:color w:val="00000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2129" w14:textId="77777777" w:rsidR="00614B7C" w:rsidRDefault="00614B7C">
    <w:pPr>
      <w:pBdr>
        <w:top w:val="nil"/>
        <w:left w:val="nil"/>
        <w:bottom w:val="nil"/>
        <w:right w:val="nil"/>
        <w:between w:val="nil"/>
      </w:pBdr>
      <w:tabs>
        <w:tab w:val="center" w:pos="4513"/>
        <w:tab w:val="right" w:pos="9026"/>
      </w:tabs>
      <w:spacing w:after="0" w:line="240" w:lineRule="auto"/>
      <w:rPr>
        <w:color w:val="00000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563A" w14:textId="6489C85D" w:rsidR="00614FE9" w:rsidRDefault="00614FE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15 (Call-Off Contract Management)</w:t>
    </w:r>
  </w:p>
  <w:p w14:paraId="1C7BB6A1" w14:textId="77777777" w:rsidR="00614FE9" w:rsidRDefault="00614FE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511A03DF" w14:textId="77777777" w:rsidR="00614FE9" w:rsidRDefault="00614FE9">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803D"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1B11570A" w14:textId="77777777" w:rsidR="00610233" w:rsidRDefault="0000000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E472" w14:textId="089A9AB9" w:rsidR="0056347F" w:rsidRDefault="0056347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15 (Call-Off Contract Management)</w:t>
    </w:r>
  </w:p>
  <w:p w14:paraId="5DEFCAF8" w14:textId="77777777" w:rsidR="0056347F" w:rsidRDefault="0056347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534A791D" w14:textId="77777777" w:rsidR="0056347F" w:rsidRDefault="0056347F">
    <w:pPr>
      <w:pBdr>
        <w:top w:val="nil"/>
        <w:left w:val="nil"/>
        <w:bottom w:val="nil"/>
        <w:right w:val="nil"/>
        <w:between w:val="nil"/>
      </w:pBdr>
      <w:tabs>
        <w:tab w:val="center" w:pos="4513"/>
        <w:tab w:val="right" w:pos="9026"/>
      </w:tabs>
      <w:spacing w:after="0" w:line="240" w:lineRule="auto"/>
      <w:rPr>
        <w:color w:val="00000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D047"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521A"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2805E81" w14:textId="77777777" w:rsidR="00610233"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11B6310A" w14:textId="77777777" w:rsidR="00610233" w:rsidRDefault="006102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DAB" w14:textId="77777777" w:rsidR="00610233" w:rsidRDefault="00610233">
    <w:pPr>
      <w:pBdr>
        <w:top w:val="nil"/>
        <w:left w:val="nil"/>
        <w:bottom w:val="nil"/>
        <w:right w:val="nil"/>
        <w:between w:val="nil"/>
      </w:pBdr>
      <w:tabs>
        <w:tab w:val="center" w:pos="4513"/>
        <w:tab w:val="right" w:pos="9026"/>
      </w:tabs>
      <w:spacing w:after="0" w:line="240" w:lineRule="auto"/>
      <w:rPr>
        <w:color w:val="00000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6E9" w14:textId="216CF847" w:rsidR="00BF5419" w:rsidRDefault="00BF54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20 (Call-Off Specifications Checks)</w:t>
    </w:r>
  </w:p>
  <w:p w14:paraId="6D478942" w14:textId="77777777" w:rsidR="00BF5419" w:rsidRDefault="00BF54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6C69A97A" w14:textId="77777777" w:rsidR="00BF5419" w:rsidRDefault="00BF54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0AB6" w14:textId="77777777" w:rsidR="00FC1774" w:rsidRDefault="00000000" w:rsidP="00CB1E0A">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23 (HMRC Mandatory Terms)</w:t>
    </w:r>
  </w:p>
  <w:p w14:paraId="77C8B9DC" w14:textId="77777777" w:rsidR="00FC1774" w:rsidRDefault="00000000" w:rsidP="00CB1E0A">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6A8F33A4" w14:textId="77777777" w:rsidR="00FC1774" w:rsidRPr="00CB1E0A" w:rsidRDefault="00FC1774" w:rsidP="00CB1E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7744" w14:textId="77777777" w:rsidR="00610233" w:rsidRDefault="00610233">
    <w:pPr>
      <w:pBdr>
        <w:top w:val="nil"/>
        <w:left w:val="nil"/>
        <w:bottom w:val="nil"/>
        <w:right w:val="nil"/>
        <w:between w:val="nil"/>
      </w:pBdr>
      <w:tabs>
        <w:tab w:val="center" w:pos="4513"/>
        <w:tab w:val="right" w:pos="9026"/>
      </w:tabs>
      <w:spacing w:after="0"/>
      <w:rPr>
        <w:rFonts w:cs="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6341" w14:textId="77777777" w:rsidR="00610233" w:rsidRDefault="0000000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2 (Variation Form)</w:t>
    </w:r>
  </w:p>
  <w:p w14:paraId="27D1792D" w14:textId="77777777" w:rsidR="00610233" w:rsidRDefault="00000000">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olor w:val="BFBFBF"/>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8B0E" w14:textId="77777777" w:rsidR="00610233" w:rsidRDefault="0000000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2 (Variation Form)</w:t>
    </w:r>
  </w:p>
  <w:p w14:paraId="518452FB" w14:textId="77777777" w:rsidR="00610233" w:rsidRDefault="00000000">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olor w:val="000000"/>
        <w:sz w:val="20"/>
        <w:szCs w:val="20"/>
      </w:rPr>
      <w:t>Crown Copyright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ED78" w14:textId="77777777" w:rsidR="00610233" w:rsidRDefault="00610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A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34537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6371B9"/>
    <w:multiLevelType w:val="multilevel"/>
    <w:tmpl w:val="33327EC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286F6B"/>
    <w:multiLevelType w:val="multilevel"/>
    <w:tmpl w:val="5A525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603912"/>
    <w:multiLevelType w:val="multilevel"/>
    <w:tmpl w:val="4B2436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28A2A4B"/>
    <w:multiLevelType w:val="hybridMultilevel"/>
    <w:tmpl w:val="95600BB8"/>
    <w:lvl w:ilvl="0" w:tplc="DA7A26E4">
      <w:start w:val="1"/>
      <w:numFmt w:val="bullet"/>
      <w:lvlText w:val="•"/>
      <w:lvlJc w:val="left"/>
      <w:pPr>
        <w:ind w:left="2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60221E">
      <w:start w:val="1"/>
      <w:numFmt w:val="bullet"/>
      <w:lvlText w:val="o"/>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3DE0A90">
      <w:start w:val="1"/>
      <w:numFmt w:val="bullet"/>
      <w:lvlText w:val="▪"/>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D4DCD6">
      <w:start w:val="1"/>
      <w:numFmt w:val="bullet"/>
      <w:lvlText w:val="•"/>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F0285A">
      <w:start w:val="1"/>
      <w:numFmt w:val="bullet"/>
      <w:lvlText w:val="o"/>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4EC946">
      <w:start w:val="1"/>
      <w:numFmt w:val="bullet"/>
      <w:lvlText w:val="▪"/>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FC8904E">
      <w:start w:val="1"/>
      <w:numFmt w:val="bullet"/>
      <w:lvlText w:val="•"/>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D2D854">
      <w:start w:val="1"/>
      <w:numFmt w:val="bullet"/>
      <w:lvlText w:val="o"/>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08E570">
      <w:start w:val="1"/>
      <w:numFmt w:val="bullet"/>
      <w:lvlText w:val="▪"/>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42235E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6F1BEE"/>
    <w:multiLevelType w:val="hybridMultilevel"/>
    <w:tmpl w:val="D3AC1896"/>
    <w:lvl w:ilvl="0" w:tplc="FFFFFFFF">
      <w:start w:val="1"/>
      <w:numFmt w:val="decimal"/>
      <w:lvlText w:val="%1)"/>
      <w:lvlJc w:val="left"/>
      <w:pPr>
        <w:ind w:left="719"/>
      </w:pPr>
      <w:rPr>
        <w:b/>
        <w:bCs/>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7614833"/>
    <w:multiLevelType w:val="hybridMultilevel"/>
    <w:tmpl w:val="14B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50682"/>
    <w:multiLevelType w:val="multilevel"/>
    <w:tmpl w:val="C1849CF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914E9D"/>
    <w:multiLevelType w:val="multilevel"/>
    <w:tmpl w:val="6720C97C"/>
    <w:lvl w:ilvl="0">
      <w:start w:val="1"/>
      <w:numFmt w:val="lowerLetter"/>
      <w:lvlText w:val="(%1)"/>
      <w:lvlJc w:val="left"/>
      <w:pPr>
        <w:ind w:left="1647" w:hanging="360"/>
      </w:pPr>
      <w:rPr>
        <w:b w:val="0"/>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1" w15:restartNumberingAfterBreak="0">
    <w:nsid w:val="09A666D0"/>
    <w:multiLevelType w:val="multilevel"/>
    <w:tmpl w:val="156876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09F24B69"/>
    <w:multiLevelType w:val="multilevel"/>
    <w:tmpl w:val="A0E0357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3C3FDD"/>
    <w:multiLevelType w:val="multilevel"/>
    <w:tmpl w:val="89E24AF8"/>
    <w:lvl w:ilvl="0">
      <w:start w:val="1"/>
      <w:numFmt w:val="lowerLetter"/>
      <w:lvlText w:val="(%1)"/>
      <w:lvlJc w:val="left"/>
      <w:pPr>
        <w:ind w:left="720" w:hanging="360"/>
      </w:pPr>
      <w:rPr>
        <w:rFonts w:ascii="Arimo" w:eastAsia="Arimo" w:hAnsi="Arimo" w:cs="Arim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760B80"/>
    <w:multiLevelType w:val="multilevel"/>
    <w:tmpl w:val="AE42C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EB0D14"/>
    <w:multiLevelType w:val="hybridMultilevel"/>
    <w:tmpl w:val="C91A7550"/>
    <w:lvl w:ilvl="0" w:tplc="00169D62">
      <w:start w:val="1"/>
      <w:numFmt w:val="bullet"/>
      <w:lvlText w:val="•"/>
      <w:lvlJc w:val="left"/>
      <w:pPr>
        <w:ind w:left="2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3DCD420">
      <w:start w:val="1"/>
      <w:numFmt w:val="bullet"/>
      <w:lvlText w:val="o"/>
      <w:lvlJc w:val="left"/>
      <w:pPr>
        <w:ind w:left="11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D2F728">
      <w:start w:val="1"/>
      <w:numFmt w:val="bullet"/>
      <w:lvlText w:val="▪"/>
      <w:lvlJc w:val="left"/>
      <w:pPr>
        <w:ind w:left="18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9DA2166">
      <w:start w:val="1"/>
      <w:numFmt w:val="bullet"/>
      <w:lvlText w:val="•"/>
      <w:lvlJc w:val="left"/>
      <w:pPr>
        <w:ind w:left="25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8E49D8">
      <w:start w:val="1"/>
      <w:numFmt w:val="bullet"/>
      <w:lvlText w:val="o"/>
      <w:lvlJc w:val="left"/>
      <w:pPr>
        <w:ind w:left="33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6FC7B4A">
      <w:start w:val="1"/>
      <w:numFmt w:val="bullet"/>
      <w:lvlText w:val="▪"/>
      <w:lvlJc w:val="left"/>
      <w:pPr>
        <w:ind w:left="40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562F2C">
      <w:start w:val="1"/>
      <w:numFmt w:val="bullet"/>
      <w:lvlText w:val="•"/>
      <w:lvlJc w:val="left"/>
      <w:pPr>
        <w:ind w:left="4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FA40ABE">
      <w:start w:val="1"/>
      <w:numFmt w:val="bullet"/>
      <w:lvlText w:val="o"/>
      <w:lvlJc w:val="left"/>
      <w:pPr>
        <w:ind w:left="54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666E57C">
      <w:start w:val="1"/>
      <w:numFmt w:val="bullet"/>
      <w:lvlText w:val="▪"/>
      <w:lvlJc w:val="left"/>
      <w:pPr>
        <w:ind w:left="6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0C7B769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150598"/>
    <w:multiLevelType w:val="multilevel"/>
    <w:tmpl w:val="70C47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D693107"/>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DAA6BC8"/>
    <w:multiLevelType w:val="multilevel"/>
    <w:tmpl w:val="3870819A"/>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695"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 w15:restartNumberingAfterBreak="0">
    <w:nsid w:val="10582994"/>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C27A57"/>
    <w:multiLevelType w:val="multilevel"/>
    <w:tmpl w:val="59B2617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128231A6"/>
    <w:multiLevelType w:val="hybridMultilevel"/>
    <w:tmpl w:val="FCC84484"/>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13322721"/>
    <w:multiLevelType w:val="hybridMultilevel"/>
    <w:tmpl w:val="87E6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955B86"/>
    <w:multiLevelType w:val="multilevel"/>
    <w:tmpl w:val="D932DD3A"/>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5" w15:restartNumberingAfterBreak="0">
    <w:nsid w:val="17F54B45"/>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8AF1F0E"/>
    <w:multiLevelType w:val="multilevel"/>
    <w:tmpl w:val="FFFFFFFF"/>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A556A76"/>
    <w:multiLevelType w:val="multilevel"/>
    <w:tmpl w:val="00480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AED1FBF"/>
    <w:multiLevelType w:val="multilevel"/>
    <w:tmpl w:val="3F74D38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9" w15:restartNumberingAfterBreak="0">
    <w:nsid w:val="1B652D2E"/>
    <w:multiLevelType w:val="hybridMultilevel"/>
    <w:tmpl w:val="093E06C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0" w15:restartNumberingAfterBreak="0">
    <w:nsid w:val="1B7E5F16"/>
    <w:multiLevelType w:val="multilevel"/>
    <w:tmpl w:val="54EC613A"/>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1" w15:restartNumberingAfterBreak="0">
    <w:nsid w:val="1E7F1FF2"/>
    <w:multiLevelType w:val="multilevel"/>
    <w:tmpl w:val="999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ECF1AA1"/>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1ED51892"/>
    <w:multiLevelType w:val="multilevel"/>
    <w:tmpl w:val="8BB296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5" w15:restartNumberingAfterBreak="0">
    <w:nsid w:val="20355584"/>
    <w:multiLevelType w:val="hybridMultilevel"/>
    <w:tmpl w:val="0A3860FA"/>
    <w:lvl w:ilvl="0" w:tplc="E522DF4A">
      <w:start w:val="1"/>
      <w:numFmt w:val="lowerLetter"/>
      <w:lvlText w:val="(%1)"/>
      <w:lvlJc w:val="left"/>
      <w:pPr>
        <w:ind w:left="720" w:hanging="360"/>
      </w:pPr>
      <w:rPr>
        <w:rFonts w:ascii="Calibri" w:eastAsia="Arial"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B43DA0"/>
    <w:multiLevelType w:val="multilevel"/>
    <w:tmpl w:val="AAB20B5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3114A9"/>
    <w:multiLevelType w:val="multilevel"/>
    <w:tmpl w:val="B37074A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D195C4C"/>
    <w:multiLevelType w:val="multilevel"/>
    <w:tmpl w:val="FFFFFFFF"/>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E8271B0"/>
    <w:multiLevelType w:val="multilevel"/>
    <w:tmpl w:val="561CC71A"/>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FFC011E"/>
    <w:multiLevelType w:val="multilevel"/>
    <w:tmpl w:val="F89068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2FFF02EC"/>
    <w:multiLevelType w:val="multilevel"/>
    <w:tmpl w:val="7424E2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30240757"/>
    <w:multiLevelType w:val="multilevel"/>
    <w:tmpl w:val="7912375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3"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312173CC"/>
    <w:multiLevelType w:val="multilevel"/>
    <w:tmpl w:val="096A703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5" w15:restartNumberingAfterBreak="0">
    <w:nsid w:val="31A83E06"/>
    <w:multiLevelType w:val="multilevel"/>
    <w:tmpl w:val="7066727E"/>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6" w15:restartNumberingAfterBreak="0">
    <w:nsid w:val="32ED700C"/>
    <w:multiLevelType w:val="multilevel"/>
    <w:tmpl w:val="8EA0FF7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7" w15:restartNumberingAfterBreak="0">
    <w:nsid w:val="33E80095"/>
    <w:multiLevelType w:val="hybridMultilevel"/>
    <w:tmpl w:val="E6D89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9" w15:restartNumberingAfterBreak="0">
    <w:nsid w:val="37394776"/>
    <w:multiLevelType w:val="multilevel"/>
    <w:tmpl w:val="55749D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3754612A"/>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7FA3A56"/>
    <w:multiLevelType w:val="multilevel"/>
    <w:tmpl w:val="01464FD8"/>
    <w:lvl w:ilvl="0">
      <w:start w:val="1"/>
      <w:numFmt w:val="decimal"/>
      <w:lvlText w:val="%1."/>
      <w:lvlJc w:val="right"/>
      <w:pPr>
        <w:ind w:left="720" w:hanging="360"/>
      </w:pPr>
      <w:rPr>
        <w:u w:val="none"/>
      </w:rPr>
    </w:lvl>
    <w:lvl w:ilvl="1">
      <w:start w:val="1"/>
      <w:numFmt w:val="decimal"/>
      <w:lvlText w:val="%2."/>
      <w:lvlJc w:val="left"/>
      <w:pPr>
        <w:ind w:left="1440" w:hanging="360"/>
      </w:p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2" w15:restartNumberingAfterBreak="0">
    <w:nsid w:val="391D41F3"/>
    <w:multiLevelType w:val="multilevel"/>
    <w:tmpl w:val="FFFFFFFF"/>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92748A2"/>
    <w:multiLevelType w:val="multilevel"/>
    <w:tmpl w:val="49FCD1D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4" w15:restartNumberingAfterBreak="0">
    <w:nsid w:val="39773E83"/>
    <w:multiLevelType w:val="multilevel"/>
    <w:tmpl w:val="AB068C9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5" w15:restartNumberingAfterBreak="0">
    <w:nsid w:val="3A894F49"/>
    <w:multiLevelType w:val="multilevel"/>
    <w:tmpl w:val="E7AC58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6" w15:restartNumberingAfterBreak="0">
    <w:nsid w:val="3C402DD1"/>
    <w:multiLevelType w:val="hybridMultilevel"/>
    <w:tmpl w:val="D81EB27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C6D50CF"/>
    <w:multiLevelType w:val="multilevel"/>
    <w:tmpl w:val="94DE910E"/>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8" w15:restartNumberingAfterBreak="0">
    <w:nsid w:val="3EA9155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1" w15:restartNumberingAfterBreak="0">
    <w:nsid w:val="427E24BB"/>
    <w:multiLevelType w:val="hybridMultilevel"/>
    <w:tmpl w:val="991C2F8E"/>
    <w:lvl w:ilvl="0" w:tplc="B3485A04">
      <w:start w:val="1"/>
      <w:numFmt w:val="bullet"/>
      <w:lvlText w:val="•"/>
      <w:lvlJc w:val="left"/>
      <w:pPr>
        <w:ind w:left="2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1B059BC">
      <w:start w:val="1"/>
      <w:numFmt w:val="bullet"/>
      <w:lvlText w:val="o"/>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FE1CC6">
      <w:start w:val="1"/>
      <w:numFmt w:val="bullet"/>
      <w:lvlText w:val="▪"/>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2A4EBD2">
      <w:start w:val="1"/>
      <w:numFmt w:val="bullet"/>
      <w:lvlText w:val="•"/>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628238">
      <w:start w:val="1"/>
      <w:numFmt w:val="bullet"/>
      <w:lvlText w:val="o"/>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38142C">
      <w:start w:val="1"/>
      <w:numFmt w:val="bullet"/>
      <w:lvlText w:val="▪"/>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08C274A">
      <w:start w:val="1"/>
      <w:numFmt w:val="bullet"/>
      <w:lvlText w:val="•"/>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DE62B4">
      <w:start w:val="1"/>
      <w:numFmt w:val="bullet"/>
      <w:lvlText w:val="o"/>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DC00F4">
      <w:start w:val="1"/>
      <w:numFmt w:val="bullet"/>
      <w:lvlText w:val="▪"/>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44A5421C"/>
    <w:multiLevelType w:val="multilevel"/>
    <w:tmpl w:val="C50A93E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5E52679"/>
    <w:multiLevelType w:val="multilevel"/>
    <w:tmpl w:val="74C29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643452F"/>
    <w:multiLevelType w:val="hybridMultilevel"/>
    <w:tmpl w:val="ACA01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7721710"/>
    <w:multiLevelType w:val="multilevel"/>
    <w:tmpl w:val="022CB0D6"/>
    <w:lvl w:ilvl="0">
      <w:start w:val="1"/>
      <w:numFmt w:val="bullet"/>
      <w:pStyle w:val="GPSL1SCHEDULEHeading"/>
      <w:lvlText w:val="●"/>
      <w:lvlJc w:val="left"/>
      <w:pPr>
        <w:ind w:left="720" w:hanging="360"/>
      </w:pPr>
      <w:rPr>
        <w:u w:val="none"/>
      </w:rPr>
    </w:lvl>
    <w:lvl w:ilvl="1">
      <w:start w:val="1"/>
      <w:numFmt w:val="bullet"/>
      <w:pStyle w:val="11tabl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8C57C96"/>
    <w:multiLevelType w:val="multilevel"/>
    <w:tmpl w:val="B0A2EA2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67" w15:restartNumberingAfterBreak="0">
    <w:nsid w:val="4E4A40F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EF8407C"/>
    <w:multiLevelType w:val="multilevel"/>
    <w:tmpl w:val="38C8BC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9" w15:restartNumberingAfterBreak="0">
    <w:nsid w:val="4FC4494C"/>
    <w:multiLevelType w:val="multilevel"/>
    <w:tmpl w:val="4FC81074"/>
    <w:lvl w:ilvl="0">
      <w:start w:val="1"/>
      <w:numFmt w:val="decimal"/>
      <w:lvlText w:val="%1."/>
      <w:lvlJc w:val="left"/>
      <w:pPr>
        <w:ind w:left="1287" w:hanging="360"/>
      </w:pPr>
      <w:rPr>
        <w:rFonts w:ascii="Arial" w:eastAsia="Calibri" w:hAnsi="Arial" w:cs="Arial" w:hint="default"/>
        <w:b/>
        <w:sz w:val="24"/>
        <w:szCs w:val="24"/>
      </w:rPr>
    </w:lvl>
    <w:lvl w:ilvl="1">
      <w:start w:val="1"/>
      <w:numFmt w:val="decimal"/>
      <w:lvlText w:val="%1.%2"/>
      <w:lvlJc w:val="left"/>
      <w:pPr>
        <w:ind w:left="1287" w:hanging="360"/>
      </w:pPr>
      <w:rPr>
        <w:rFonts w:ascii="Arial" w:eastAsia="Calibri" w:hAnsi="Arial" w:cs="Arial" w:hint="default"/>
        <w:b w:val="0"/>
        <w:bCs/>
        <w:sz w:val="24"/>
        <w:szCs w:val="24"/>
      </w:rPr>
    </w:lvl>
    <w:lvl w:ilvl="2">
      <w:start w:val="1"/>
      <w:numFmt w:val="decimal"/>
      <w:lvlText w:val="%1.%2.%3"/>
      <w:lvlJc w:val="left"/>
      <w:pPr>
        <w:ind w:left="1647" w:hanging="720"/>
      </w:pPr>
      <w:rPr>
        <w:rFonts w:ascii="Arial" w:eastAsia="Calibri" w:hAnsi="Arial" w:cs="Arial" w:hint="default"/>
        <w:b w:val="0"/>
        <w:bCs/>
        <w:sz w:val="24"/>
        <w:szCs w:val="24"/>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70" w15:restartNumberingAfterBreak="0">
    <w:nsid w:val="53A3532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4E93AFE"/>
    <w:multiLevelType w:val="multilevel"/>
    <w:tmpl w:val="CCE28C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2" w15:restartNumberingAfterBreak="0">
    <w:nsid w:val="555D2809"/>
    <w:multiLevelType w:val="hybridMultilevel"/>
    <w:tmpl w:val="4E1E45DC"/>
    <w:lvl w:ilvl="0" w:tplc="6D90A02E">
      <w:start w:val="1"/>
      <w:numFmt w:val="decimal"/>
      <w:lvlText w:val="%1."/>
      <w:lvlJc w:val="left"/>
      <w:pPr>
        <w:ind w:left="7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5FC71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603790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6A84015"/>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6" w15:restartNumberingAfterBreak="0">
    <w:nsid w:val="56B113BC"/>
    <w:multiLevelType w:val="hybridMultilevel"/>
    <w:tmpl w:val="A004293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77" w15:restartNumberingAfterBreak="0">
    <w:nsid w:val="59A604A0"/>
    <w:multiLevelType w:val="multilevel"/>
    <w:tmpl w:val="5B24CB5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8" w15:restartNumberingAfterBreak="0">
    <w:nsid w:val="5A1513B8"/>
    <w:multiLevelType w:val="multilevel"/>
    <w:tmpl w:val="FFFFFFFF"/>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79" w15:restartNumberingAfterBreak="0">
    <w:nsid w:val="5A263053"/>
    <w:multiLevelType w:val="multilevel"/>
    <w:tmpl w:val="3E7C89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A3F70A4"/>
    <w:multiLevelType w:val="hybridMultilevel"/>
    <w:tmpl w:val="51023CAC"/>
    <w:lvl w:ilvl="0" w:tplc="22E28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5BBE5534"/>
    <w:multiLevelType w:val="multilevel"/>
    <w:tmpl w:val="CFCA3922"/>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2" w15:restartNumberingAfterBreak="0">
    <w:nsid w:val="5C794E4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E047DB2"/>
    <w:multiLevelType w:val="multilevel"/>
    <w:tmpl w:val="F01271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802193"/>
    <w:multiLevelType w:val="multilevel"/>
    <w:tmpl w:val="678A871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5" w15:restartNumberingAfterBreak="0">
    <w:nsid w:val="5FE94779"/>
    <w:multiLevelType w:val="multilevel"/>
    <w:tmpl w:val="546284DE"/>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0475C11"/>
    <w:multiLevelType w:val="hybridMultilevel"/>
    <w:tmpl w:val="0E121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61717412"/>
    <w:multiLevelType w:val="multilevel"/>
    <w:tmpl w:val="54360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23E3AE2"/>
    <w:multiLevelType w:val="multilevel"/>
    <w:tmpl w:val="6A303192"/>
    <w:lvl w:ilvl="0">
      <w:start w:val="1"/>
      <w:numFmt w:val="decimal"/>
      <w:lvlText w:val="%1."/>
      <w:lvlJc w:val="left"/>
      <w:pPr>
        <w:ind w:left="720" w:hanging="720"/>
      </w:pPr>
      <w:rPr>
        <w:b/>
        <w:i w:val="0"/>
        <w:smallCaps w:val="0"/>
        <w:strike w:val="0"/>
        <w:color w:val="000000"/>
        <w:sz w:val="24"/>
        <w:szCs w:val="24"/>
        <w:u w:val="none"/>
        <w:vertAlign w:val="baseline"/>
      </w:rPr>
    </w:lvl>
    <w:lvl w:ilvl="1">
      <w:start w:val="1"/>
      <w:numFmt w:val="decimal"/>
      <w:lvlText w:val="%1.%2"/>
      <w:lvlJc w:val="left"/>
      <w:pPr>
        <w:ind w:left="1440" w:hanging="720"/>
      </w:pPr>
      <w:rPr>
        <w:b w:val="0"/>
        <w:i w:val="0"/>
        <w:smallCaps w:val="0"/>
        <w:strike w:val="0"/>
        <w:color w:val="000000"/>
        <w:sz w:val="24"/>
        <w:szCs w:val="24"/>
        <w:u w:val="none"/>
        <w:vertAlign w:val="baseline"/>
      </w:rPr>
    </w:lvl>
    <w:lvl w:ilvl="2">
      <w:start w:val="1"/>
      <w:numFmt w:val="decimal"/>
      <w:lvlText w:val="%1.%2.%3"/>
      <w:lvlJc w:val="left"/>
      <w:pPr>
        <w:ind w:left="2160" w:hanging="720"/>
      </w:pPr>
      <w:rPr>
        <w:b w:val="0"/>
        <w:i w:val="0"/>
        <w:smallCaps w:val="0"/>
        <w:strike w:val="0"/>
        <w:color w:val="000000"/>
        <w:sz w:val="22"/>
        <w:szCs w:val="22"/>
        <w:u w:val="none"/>
        <w:vertAlign w:val="baseline"/>
      </w:rPr>
    </w:lvl>
    <w:lvl w:ilvl="3">
      <w:start w:val="1"/>
      <w:numFmt w:val="lowerLetter"/>
      <w:lvlText w:val="(%4)"/>
      <w:lvlJc w:val="left"/>
      <w:pPr>
        <w:ind w:left="2880" w:hanging="720"/>
      </w:pPr>
      <w:rPr>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63271EB9"/>
    <w:multiLevelType w:val="hybridMultilevel"/>
    <w:tmpl w:val="A134E7D0"/>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90" w15:restartNumberingAfterBreak="0">
    <w:nsid w:val="63323411"/>
    <w:multiLevelType w:val="multilevel"/>
    <w:tmpl w:val="FFFFFFFF"/>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3AA43FA"/>
    <w:multiLevelType w:val="multilevel"/>
    <w:tmpl w:val="15EC6DC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2" w15:restartNumberingAfterBreak="0">
    <w:nsid w:val="65023EC9"/>
    <w:multiLevelType w:val="multilevel"/>
    <w:tmpl w:val="E5DE0CC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3" w15:restartNumberingAfterBreak="0">
    <w:nsid w:val="666E581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6884D72"/>
    <w:multiLevelType w:val="multilevel"/>
    <w:tmpl w:val="A09CF1F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5" w15:restartNumberingAfterBreak="0">
    <w:nsid w:val="6718441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76C7A82"/>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8984B43"/>
    <w:multiLevelType w:val="multilevel"/>
    <w:tmpl w:val="096A703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8" w15:restartNumberingAfterBreak="0">
    <w:nsid w:val="68BC4C10"/>
    <w:multiLevelType w:val="multilevel"/>
    <w:tmpl w:val="A3B4B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9617A0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9972571"/>
    <w:multiLevelType w:val="hybridMultilevel"/>
    <w:tmpl w:val="2BD05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6ABE437D"/>
    <w:multiLevelType w:val="hybridMultilevel"/>
    <w:tmpl w:val="8D9AF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B933F6A"/>
    <w:multiLevelType w:val="multilevel"/>
    <w:tmpl w:val="3096632C"/>
    <w:lvl w:ilvl="0">
      <w:start w:val="1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6C665634"/>
    <w:multiLevelType w:val="multilevel"/>
    <w:tmpl w:val="88F8F57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4" w15:restartNumberingAfterBreak="0">
    <w:nsid w:val="6CDC0FBA"/>
    <w:multiLevelType w:val="multilevel"/>
    <w:tmpl w:val="1C1007A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DDB4BE8"/>
    <w:multiLevelType w:val="hybridMultilevel"/>
    <w:tmpl w:val="B64C339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06" w15:restartNumberingAfterBreak="0">
    <w:nsid w:val="6E823E75"/>
    <w:multiLevelType w:val="multilevel"/>
    <w:tmpl w:val="935EE5A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07" w15:restartNumberingAfterBreak="0">
    <w:nsid w:val="70247736"/>
    <w:multiLevelType w:val="multilevel"/>
    <w:tmpl w:val="B75CC72C"/>
    <w:lvl w:ilvl="0">
      <w:numFmt w:val="decimal"/>
      <w:lvlText w:val="%1."/>
      <w:lvlJc w:val="left"/>
      <w:pPr>
        <w:ind w:left="0" w:firstLine="0"/>
      </w:pPr>
    </w:lvl>
    <w:lvl w:ilvl="1">
      <w:start w:val="1"/>
      <w:numFmt w:val="lowerLetter"/>
      <w:lvlText w:val="%2."/>
      <w:lvlJc w:val="left"/>
      <w:pPr>
        <w:ind w:left="0" w:firstLine="0"/>
      </w:pPr>
      <w:rPr>
        <w:rFonts w:asciiTheme="minorHAnsi" w:eastAsia="Arial Unicode MS" w:hAnsiTheme="minorHAnsi" w:cstheme="minorHAns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704144E8"/>
    <w:multiLevelType w:val="hybridMultilevel"/>
    <w:tmpl w:val="49664336"/>
    <w:lvl w:ilvl="0" w:tplc="B1C6B06A">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09" w15:restartNumberingAfterBreak="0">
    <w:nsid w:val="70CB696C"/>
    <w:multiLevelType w:val="multilevel"/>
    <w:tmpl w:val="69AA281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0" w15:restartNumberingAfterBreak="0">
    <w:nsid w:val="72932F0B"/>
    <w:multiLevelType w:val="multilevel"/>
    <w:tmpl w:val="D21287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11" w15:restartNumberingAfterBreak="0">
    <w:nsid w:val="72FD2307"/>
    <w:multiLevelType w:val="multilevel"/>
    <w:tmpl w:val="FFFFFFFF"/>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735E29B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3944005"/>
    <w:multiLevelType w:val="multilevel"/>
    <w:tmpl w:val="84E6D5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4" w15:restartNumberingAfterBreak="0">
    <w:nsid w:val="73FA1AFF"/>
    <w:multiLevelType w:val="multilevel"/>
    <w:tmpl w:val="B24ED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4CF75E1"/>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5DC5726"/>
    <w:multiLevelType w:val="hybridMultilevel"/>
    <w:tmpl w:val="1D2A4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75F03B00"/>
    <w:multiLevelType w:val="multilevel"/>
    <w:tmpl w:val="56E04EB6"/>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7467B83"/>
    <w:multiLevelType w:val="multilevel"/>
    <w:tmpl w:val="56DCAEA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80E0FAD"/>
    <w:multiLevelType w:val="multilevel"/>
    <w:tmpl w:val="2A9ACC8E"/>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0" w15:restartNumberingAfterBreak="0">
    <w:nsid w:val="794F27BA"/>
    <w:multiLevelType w:val="multilevel"/>
    <w:tmpl w:val="6C98887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1" w15:restartNumberingAfterBreak="0">
    <w:nsid w:val="797D1365"/>
    <w:multiLevelType w:val="multilevel"/>
    <w:tmpl w:val="94A61188"/>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2" w15:restartNumberingAfterBreak="0">
    <w:nsid w:val="7A170F36"/>
    <w:multiLevelType w:val="multilevel"/>
    <w:tmpl w:val="91526146"/>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3"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4" w15:restartNumberingAfterBreak="0">
    <w:nsid w:val="7E862678"/>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F040287"/>
    <w:multiLevelType w:val="hybridMultilevel"/>
    <w:tmpl w:val="4FEA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F2F0F6B"/>
    <w:multiLevelType w:val="multilevel"/>
    <w:tmpl w:val="503A480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7"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1699816049">
    <w:abstractNumId w:val="65"/>
  </w:num>
  <w:num w:numId="2" w16cid:durableId="1639610366">
    <w:abstractNumId w:val="62"/>
  </w:num>
  <w:num w:numId="3" w16cid:durableId="341510669">
    <w:abstractNumId w:val="33"/>
  </w:num>
  <w:num w:numId="4" w16cid:durableId="280648843">
    <w:abstractNumId w:val="2"/>
  </w:num>
  <w:num w:numId="5" w16cid:durableId="1415083722">
    <w:abstractNumId w:val="56"/>
  </w:num>
  <w:num w:numId="6" w16cid:durableId="1918397311">
    <w:abstractNumId w:val="52"/>
  </w:num>
  <w:num w:numId="7" w16cid:durableId="1549993576">
    <w:abstractNumId w:val="78"/>
  </w:num>
  <w:num w:numId="8" w16cid:durableId="1469973060">
    <w:abstractNumId w:val="50"/>
  </w:num>
  <w:num w:numId="9" w16cid:durableId="1042093217">
    <w:abstractNumId w:val="38"/>
  </w:num>
  <w:num w:numId="10" w16cid:durableId="875892395">
    <w:abstractNumId w:val="70"/>
  </w:num>
  <w:num w:numId="11" w16cid:durableId="1776559801">
    <w:abstractNumId w:val="26"/>
  </w:num>
  <w:num w:numId="12" w16cid:durableId="1415931906">
    <w:abstractNumId w:val="58"/>
  </w:num>
  <w:num w:numId="13" w16cid:durableId="207839376">
    <w:abstractNumId w:val="95"/>
  </w:num>
  <w:num w:numId="14" w16cid:durableId="239213028">
    <w:abstractNumId w:val="67"/>
  </w:num>
  <w:num w:numId="15" w16cid:durableId="1828669484">
    <w:abstractNumId w:val="115"/>
  </w:num>
  <w:num w:numId="16" w16cid:durableId="1542592824">
    <w:abstractNumId w:val="32"/>
  </w:num>
  <w:num w:numId="17" w16cid:durableId="1193228435">
    <w:abstractNumId w:val="1"/>
  </w:num>
  <w:num w:numId="18" w16cid:durableId="1227687293">
    <w:abstractNumId w:val="74"/>
  </w:num>
  <w:num w:numId="19" w16cid:durableId="294414456">
    <w:abstractNumId w:val="18"/>
  </w:num>
  <w:num w:numId="20" w16cid:durableId="1997568795">
    <w:abstractNumId w:val="25"/>
  </w:num>
  <w:num w:numId="21" w16cid:durableId="1081414135">
    <w:abstractNumId w:val="96"/>
  </w:num>
  <w:num w:numId="22" w16cid:durableId="396053425">
    <w:abstractNumId w:val="124"/>
  </w:num>
  <w:num w:numId="23" w16cid:durableId="1868911614">
    <w:abstractNumId w:val="112"/>
  </w:num>
  <w:num w:numId="24" w16cid:durableId="1551578641">
    <w:abstractNumId w:val="16"/>
  </w:num>
  <w:num w:numId="25" w16cid:durableId="1010373839">
    <w:abstractNumId w:val="82"/>
  </w:num>
  <w:num w:numId="26" w16cid:durableId="1516000985">
    <w:abstractNumId w:val="0"/>
  </w:num>
  <w:num w:numId="27" w16cid:durableId="667288565">
    <w:abstractNumId w:val="20"/>
  </w:num>
  <w:num w:numId="28" w16cid:durableId="2029404210">
    <w:abstractNumId w:val="111"/>
  </w:num>
  <w:num w:numId="29" w16cid:durableId="1105537062">
    <w:abstractNumId w:val="90"/>
  </w:num>
  <w:num w:numId="30" w16cid:durableId="363215278">
    <w:abstractNumId w:val="75"/>
  </w:num>
  <w:num w:numId="31" w16cid:durableId="835419789">
    <w:abstractNumId w:val="6"/>
  </w:num>
  <w:num w:numId="32" w16cid:durableId="1785539233">
    <w:abstractNumId w:val="99"/>
  </w:num>
  <w:num w:numId="33" w16cid:durableId="1048725595">
    <w:abstractNumId w:val="21"/>
  </w:num>
  <w:num w:numId="34" w16cid:durableId="316767198">
    <w:abstractNumId w:val="37"/>
  </w:num>
  <w:num w:numId="35" w16cid:durableId="72893952">
    <w:abstractNumId w:val="81"/>
  </w:num>
  <w:num w:numId="36" w16cid:durableId="1193373348">
    <w:abstractNumId w:val="119"/>
  </w:num>
  <w:num w:numId="37" w16cid:durableId="1604802798">
    <w:abstractNumId w:val="120"/>
  </w:num>
  <w:num w:numId="38" w16cid:durableId="705639416">
    <w:abstractNumId w:val="4"/>
  </w:num>
  <w:num w:numId="39" w16cid:durableId="1782527121">
    <w:abstractNumId w:val="49"/>
  </w:num>
  <w:num w:numId="40" w16cid:durableId="1636594414">
    <w:abstractNumId w:val="126"/>
  </w:num>
  <w:num w:numId="41" w16cid:durableId="470943411">
    <w:abstractNumId w:val="55"/>
  </w:num>
  <w:num w:numId="42" w16cid:durableId="1496847310">
    <w:abstractNumId w:val="12"/>
  </w:num>
  <w:num w:numId="43" w16cid:durableId="855190755">
    <w:abstractNumId w:val="113"/>
  </w:num>
  <w:num w:numId="44" w16cid:durableId="1679038895">
    <w:abstractNumId w:val="68"/>
  </w:num>
  <w:num w:numId="45" w16cid:durableId="929313151">
    <w:abstractNumId w:val="41"/>
  </w:num>
  <w:num w:numId="46" w16cid:durableId="1695576614">
    <w:abstractNumId w:val="8"/>
  </w:num>
  <w:num w:numId="47" w16cid:durableId="1674723173">
    <w:abstractNumId w:val="125"/>
  </w:num>
  <w:num w:numId="48" w16cid:durableId="1667437174">
    <w:abstractNumId w:val="43"/>
  </w:num>
  <w:num w:numId="49" w16cid:durableId="476410733">
    <w:abstractNumId w:val="59"/>
  </w:num>
  <w:num w:numId="50" w16cid:durableId="134496445">
    <w:abstractNumId w:val="121"/>
  </w:num>
  <w:num w:numId="51" w16cid:durableId="1700932541">
    <w:abstractNumId w:val="92"/>
  </w:num>
  <w:num w:numId="52" w16cid:durableId="1230269795">
    <w:abstractNumId w:val="30"/>
  </w:num>
  <w:num w:numId="53" w16cid:durableId="1548107258">
    <w:abstractNumId w:val="45"/>
  </w:num>
  <w:num w:numId="54" w16cid:durableId="93595786">
    <w:abstractNumId w:val="84"/>
  </w:num>
  <w:num w:numId="55" w16cid:durableId="371003503">
    <w:abstractNumId w:val="106"/>
  </w:num>
  <w:num w:numId="56" w16cid:durableId="1993098891">
    <w:abstractNumId w:val="91"/>
  </w:num>
  <w:num w:numId="57" w16cid:durableId="517694859">
    <w:abstractNumId w:val="39"/>
  </w:num>
  <w:num w:numId="58" w16cid:durableId="485434495">
    <w:abstractNumId w:val="103"/>
  </w:num>
  <w:num w:numId="59" w16cid:durableId="1235629247">
    <w:abstractNumId w:val="57"/>
  </w:num>
  <w:num w:numId="60" w16cid:durableId="507064841">
    <w:abstractNumId w:val="53"/>
  </w:num>
  <w:num w:numId="61" w16cid:durableId="2129617359">
    <w:abstractNumId w:val="109"/>
  </w:num>
  <w:num w:numId="62" w16cid:durableId="1588463038">
    <w:abstractNumId w:val="11"/>
  </w:num>
  <w:num w:numId="63" w16cid:durableId="1012998981">
    <w:abstractNumId w:val="66"/>
  </w:num>
  <w:num w:numId="64" w16cid:durableId="1451632956">
    <w:abstractNumId w:val="77"/>
  </w:num>
  <w:num w:numId="65" w16cid:durableId="1821270547">
    <w:abstractNumId w:val="71"/>
  </w:num>
  <w:num w:numId="66" w16cid:durableId="933250821">
    <w:abstractNumId w:val="93"/>
  </w:num>
  <w:num w:numId="67" w16cid:durableId="857162084">
    <w:abstractNumId w:val="79"/>
  </w:num>
  <w:num w:numId="68" w16cid:durableId="155727533">
    <w:abstractNumId w:val="117"/>
  </w:num>
  <w:num w:numId="69" w16cid:durableId="543640877">
    <w:abstractNumId w:val="24"/>
  </w:num>
  <w:num w:numId="70" w16cid:durableId="424425900">
    <w:abstractNumId w:val="60"/>
  </w:num>
  <w:num w:numId="71" w16cid:durableId="1315716254">
    <w:abstractNumId w:val="34"/>
  </w:num>
  <w:num w:numId="72" w16cid:durableId="104737656">
    <w:abstractNumId w:val="127"/>
  </w:num>
  <w:num w:numId="73" w16cid:durableId="1882404458">
    <w:abstractNumId w:val="123"/>
  </w:num>
  <w:num w:numId="74" w16cid:durableId="242568162">
    <w:abstractNumId w:val="48"/>
  </w:num>
  <w:num w:numId="75" w16cid:durableId="1037511635">
    <w:abstractNumId w:val="35"/>
  </w:num>
  <w:num w:numId="76" w16cid:durableId="1023215796">
    <w:abstractNumId w:val="80"/>
  </w:num>
  <w:num w:numId="77" w16cid:durableId="1673025981">
    <w:abstractNumId w:val="110"/>
  </w:num>
  <w:num w:numId="78" w16cid:durableId="1847283484">
    <w:abstractNumId w:val="46"/>
  </w:num>
  <w:num w:numId="79" w16cid:durableId="379323415">
    <w:abstractNumId w:val="42"/>
  </w:num>
  <w:num w:numId="80" w16cid:durableId="322851799">
    <w:abstractNumId w:val="36"/>
  </w:num>
  <w:num w:numId="81" w16cid:durableId="1037463562">
    <w:abstractNumId w:val="88"/>
  </w:num>
  <w:num w:numId="82" w16cid:durableId="1851988098">
    <w:abstractNumId w:val="94"/>
  </w:num>
  <w:num w:numId="83" w16cid:durableId="13756216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72859155">
    <w:abstractNumId w:val="104"/>
  </w:num>
  <w:num w:numId="85" w16cid:durableId="1189639427">
    <w:abstractNumId w:val="10"/>
  </w:num>
  <w:num w:numId="86" w16cid:durableId="734358115">
    <w:abstractNumId w:val="14"/>
  </w:num>
  <w:num w:numId="87" w16cid:durableId="271285253">
    <w:abstractNumId w:val="40"/>
  </w:num>
  <w:num w:numId="88" w16cid:durableId="1257326737">
    <w:abstractNumId w:val="107"/>
  </w:num>
  <w:num w:numId="89" w16cid:durableId="1085810059">
    <w:abstractNumId w:val="83"/>
  </w:num>
  <w:num w:numId="90" w16cid:durableId="648942744">
    <w:abstractNumId w:val="28"/>
  </w:num>
  <w:num w:numId="91" w16cid:durableId="395082676">
    <w:abstractNumId w:val="73"/>
  </w:num>
  <w:num w:numId="92" w16cid:durableId="903487121">
    <w:abstractNumId w:val="102"/>
  </w:num>
  <w:num w:numId="93" w16cid:durableId="324011878">
    <w:abstractNumId w:val="122"/>
  </w:num>
  <w:num w:numId="94" w16cid:durableId="1024214874">
    <w:abstractNumId w:val="13"/>
  </w:num>
  <w:num w:numId="95" w16cid:durableId="1132409172">
    <w:abstractNumId w:val="9"/>
  </w:num>
  <w:num w:numId="96" w16cid:durableId="1583250080">
    <w:abstractNumId w:val="69"/>
  </w:num>
  <w:num w:numId="97" w16cid:durableId="198520040">
    <w:abstractNumId w:val="19"/>
  </w:num>
  <w:num w:numId="98" w16cid:durableId="268775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78508719">
    <w:abstractNumId w:val="27"/>
  </w:num>
  <w:num w:numId="100" w16cid:durableId="1216427093">
    <w:abstractNumId w:val="3"/>
  </w:num>
  <w:num w:numId="101" w16cid:durableId="1431395405">
    <w:abstractNumId w:val="63"/>
  </w:num>
  <w:num w:numId="102" w16cid:durableId="2068718751">
    <w:abstractNumId w:val="118"/>
  </w:num>
  <w:num w:numId="103" w16cid:durableId="1610812861">
    <w:abstractNumId w:val="114"/>
  </w:num>
  <w:num w:numId="104" w16cid:durableId="1494031277">
    <w:abstractNumId w:val="54"/>
  </w:num>
  <w:num w:numId="105" w16cid:durableId="18095175">
    <w:abstractNumId w:val="85"/>
  </w:num>
  <w:num w:numId="106" w16cid:durableId="72512532">
    <w:abstractNumId w:val="98"/>
  </w:num>
  <w:num w:numId="107" w16cid:durableId="363672297">
    <w:abstractNumId w:val="87"/>
  </w:num>
  <w:num w:numId="108" w16cid:durableId="674891296">
    <w:abstractNumId w:val="17"/>
  </w:num>
  <w:num w:numId="109" w16cid:durableId="954944866">
    <w:abstractNumId w:val="97"/>
  </w:num>
  <w:num w:numId="110" w16cid:durableId="328799926">
    <w:abstractNumId w:val="100"/>
  </w:num>
  <w:num w:numId="111" w16cid:durableId="662977319">
    <w:abstractNumId w:val="64"/>
  </w:num>
  <w:num w:numId="112" w16cid:durableId="494877245">
    <w:abstractNumId w:val="101"/>
  </w:num>
  <w:num w:numId="113" w16cid:durableId="79837989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09615480">
    <w:abstractNumId w:val="108"/>
  </w:num>
  <w:num w:numId="115" w16cid:durableId="575750665">
    <w:abstractNumId w:val="29"/>
  </w:num>
  <w:num w:numId="116" w16cid:durableId="478110739">
    <w:abstractNumId w:val="116"/>
  </w:num>
  <w:num w:numId="117" w16cid:durableId="1141194228">
    <w:abstractNumId w:val="31"/>
  </w:num>
  <w:num w:numId="118" w16cid:durableId="994721076">
    <w:abstractNumId w:val="44"/>
  </w:num>
  <w:num w:numId="119" w16cid:durableId="1198663541">
    <w:abstractNumId w:val="51"/>
  </w:num>
  <w:num w:numId="120" w16cid:durableId="784618601">
    <w:abstractNumId w:val="7"/>
  </w:num>
  <w:num w:numId="121" w16cid:durableId="1161509519">
    <w:abstractNumId w:val="47"/>
  </w:num>
  <w:num w:numId="122" w16cid:durableId="326442507">
    <w:abstractNumId w:val="72"/>
  </w:num>
  <w:num w:numId="123" w16cid:durableId="721708584">
    <w:abstractNumId w:val="76"/>
  </w:num>
  <w:num w:numId="124" w16cid:durableId="985470278">
    <w:abstractNumId w:val="89"/>
  </w:num>
  <w:num w:numId="125" w16cid:durableId="786778026">
    <w:abstractNumId w:val="15"/>
  </w:num>
  <w:num w:numId="126" w16cid:durableId="75706931">
    <w:abstractNumId w:val="61"/>
  </w:num>
  <w:num w:numId="127" w16cid:durableId="227301307">
    <w:abstractNumId w:val="5"/>
  </w:num>
  <w:num w:numId="128" w16cid:durableId="2113352817">
    <w:abstractNumId w:val="23"/>
  </w:num>
  <w:num w:numId="129" w16cid:durableId="832254865">
    <w:abstractNumId w:val="105"/>
  </w:num>
  <w:num w:numId="130" w16cid:durableId="2034182550">
    <w:abstractNumId w:val="2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A3"/>
    <w:rsid w:val="000168EE"/>
    <w:rsid w:val="00036852"/>
    <w:rsid w:val="00040526"/>
    <w:rsid w:val="0009405C"/>
    <w:rsid w:val="000B31DB"/>
    <w:rsid w:val="00112F87"/>
    <w:rsid w:val="0011494F"/>
    <w:rsid w:val="00122C09"/>
    <w:rsid w:val="001368DC"/>
    <w:rsid w:val="00157478"/>
    <w:rsid w:val="00157C44"/>
    <w:rsid w:val="001A4860"/>
    <w:rsid w:val="001B1FFB"/>
    <w:rsid w:val="001B45E7"/>
    <w:rsid w:val="001C57C6"/>
    <w:rsid w:val="001E33FF"/>
    <w:rsid w:val="00222156"/>
    <w:rsid w:val="00226542"/>
    <w:rsid w:val="00230212"/>
    <w:rsid w:val="00237096"/>
    <w:rsid w:val="002577E9"/>
    <w:rsid w:val="0027758E"/>
    <w:rsid w:val="002B43C0"/>
    <w:rsid w:val="002C5B31"/>
    <w:rsid w:val="00305B9C"/>
    <w:rsid w:val="00307E7A"/>
    <w:rsid w:val="003261EF"/>
    <w:rsid w:val="0034134A"/>
    <w:rsid w:val="00371BFE"/>
    <w:rsid w:val="003B71B7"/>
    <w:rsid w:val="003E103C"/>
    <w:rsid w:val="003F3532"/>
    <w:rsid w:val="003F527D"/>
    <w:rsid w:val="00455FA5"/>
    <w:rsid w:val="004637EC"/>
    <w:rsid w:val="00472414"/>
    <w:rsid w:val="00472E8B"/>
    <w:rsid w:val="00495261"/>
    <w:rsid w:val="0049622D"/>
    <w:rsid w:val="004A4C3D"/>
    <w:rsid w:val="0052152E"/>
    <w:rsid w:val="00536BEC"/>
    <w:rsid w:val="0053782D"/>
    <w:rsid w:val="0056202B"/>
    <w:rsid w:val="0056347F"/>
    <w:rsid w:val="00576D30"/>
    <w:rsid w:val="0058269C"/>
    <w:rsid w:val="00594DE1"/>
    <w:rsid w:val="005E5225"/>
    <w:rsid w:val="00610233"/>
    <w:rsid w:val="00614B7C"/>
    <w:rsid w:val="00614FE9"/>
    <w:rsid w:val="00624A91"/>
    <w:rsid w:val="00624AD2"/>
    <w:rsid w:val="00663A8B"/>
    <w:rsid w:val="006649EC"/>
    <w:rsid w:val="00664A2B"/>
    <w:rsid w:val="00671341"/>
    <w:rsid w:val="006763D3"/>
    <w:rsid w:val="00693234"/>
    <w:rsid w:val="006A04D8"/>
    <w:rsid w:val="006C076F"/>
    <w:rsid w:val="006D2DCE"/>
    <w:rsid w:val="006F4EA3"/>
    <w:rsid w:val="00710FF1"/>
    <w:rsid w:val="00721969"/>
    <w:rsid w:val="00751652"/>
    <w:rsid w:val="007619A6"/>
    <w:rsid w:val="007A24A3"/>
    <w:rsid w:val="007A4113"/>
    <w:rsid w:val="007A4E9A"/>
    <w:rsid w:val="007B643E"/>
    <w:rsid w:val="00812114"/>
    <w:rsid w:val="00825B8C"/>
    <w:rsid w:val="008460B0"/>
    <w:rsid w:val="008567BF"/>
    <w:rsid w:val="008831CF"/>
    <w:rsid w:val="00894CD0"/>
    <w:rsid w:val="008A7E9C"/>
    <w:rsid w:val="008B322F"/>
    <w:rsid w:val="008B3A8B"/>
    <w:rsid w:val="008D1085"/>
    <w:rsid w:val="009371A7"/>
    <w:rsid w:val="009414E6"/>
    <w:rsid w:val="0094432B"/>
    <w:rsid w:val="00954A66"/>
    <w:rsid w:val="00981A8C"/>
    <w:rsid w:val="009864BE"/>
    <w:rsid w:val="009A5C60"/>
    <w:rsid w:val="009A5CA7"/>
    <w:rsid w:val="009D11F6"/>
    <w:rsid w:val="009E4754"/>
    <w:rsid w:val="009E729F"/>
    <w:rsid w:val="00A337B7"/>
    <w:rsid w:val="00A55403"/>
    <w:rsid w:val="00A569F4"/>
    <w:rsid w:val="00A601EC"/>
    <w:rsid w:val="00A60612"/>
    <w:rsid w:val="00A80D60"/>
    <w:rsid w:val="00AA2B61"/>
    <w:rsid w:val="00AA732C"/>
    <w:rsid w:val="00AD50BD"/>
    <w:rsid w:val="00AF62F3"/>
    <w:rsid w:val="00AF6AA4"/>
    <w:rsid w:val="00B52357"/>
    <w:rsid w:val="00B70BC6"/>
    <w:rsid w:val="00B96966"/>
    <w:rsid w:val="00BF5419"/>
    <w:rsid w:val="00C1211E"/>
    <w:rsid w:val="00C33943"/>
    <w:rsid w:val="00C405BB"/>
    <w:rsid w:val="00C577C4"/>
    <w:rsid w:val="00C62561"/>
    <w:rsid w:val="00C715A0"/>
    <w:rsid w:val="00C810BD"/>
    <w:rsid w:val="00C8321B"/>
    <w:rsid w:val="00CA0AD1"/>
    <w:rsid w:val="00CA26C0"/>
    <w:rsid w:val="00CB40FE"/>
    <w:rsid w:val="00CB69D5"/>
    <w:rsid w:val="00CE777B"/>
    <w:rsid w:val="00CF6B1C"/>
    <w:rsid w:val="00D00283"/>
    <w:rsid w:val="00D21B6E"/>
    <w:rsid w:val="00D257F4"/>
    <w:rsid w:val="00D2682E"/>
    <w:rsid w:val="00D26FD1"/>
    <w:rsid w:val="00D278E2"/>
    <w:rsid w:val="00D32D54"/>
    <w:rsid w:val="00D44CDD"/>
    <w:rsid w:val="00D6219C"/>
    <w:rsid w:val="00DA01DE"/>
    <w:rsid w:val="00E213CF"/>
    <w:rsid w:val="00EA2C16"/>
    <w:rsid w:val="00F02106"/>
    <w:rsid w:val="00F04CA2"/>
    <w:rsid w:val="00F06945"/>
    <w:rsid w:val="00F13A50"/>
    <w:rsid w:val="00F20BBA"/>
    <w:rsid w:val="00F2180B"/>
    <w:rsid w:val="00F8473A"/>
    <w:rsid w:val="00F91E0B"/>
    <w:rsid w:val="00F9645D"/>
    <w:rsid w:val="00FB2CF6"/>
    <w:rsid w:val="00FC1774"/>
    <w:rsid w:val="00FD501B"/>
    <w:rsid w:val="00FD6C4E"/>
    <w:rsid w:val="00FE02BD"/>
    <w:rsid w:val="00FF07D2"/>
    <w:rsid w:val="1ABF7149"/>
    <w:rsid w:val="28C0F245"/>
    <w:rsid w:val="2A510D56"/>
    <w:rsid w:val="35B3A42B"/>
    <w:rsid w:val="3668FC20"/>
    <w:rsid w:val="55C1BF31"/>
    <w:rsid w:val="5AA14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2872F"/>
  <w15:docId w15:val="{067F16BF-CACA-421C-B9A8-3706A94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157478"/>
    <w:pPr>
      <w:numPr>
        <w:ilvl w:val="1"/>
        <w:numId w:val="50"/>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157478"/>
    <w:pPr>
      <w:numPr>
        <w:ilvl w:val="2"/>
        <w:numId w:val="50"/>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157478"/>
    <w:pPr>
      <w:numPr>
        <w:ilvl w:val="3"/>
        <w:numId w:val="50"/>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32D54"/>
    <w:rPr>
      <w:color w:val="0000FF" w:themeColor="hyperlink"/>
      <w:u w:val="single"/>
    </w:rPr>
  </w:style>
  <w:style w:type="paragraph" w:customStyle="1" w:styleId="BodyText1">
    <w:name w:val="Body Text 1"/>
    <w:basedOn w:val="BodyText"/>
    <w:rsid w:val="002C5B31"/>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nhideWhenUsed/>
    <w:qFormat/>
    <w:rsid w:val="002C5B31"/>
    <w:pPr>
      <w:spacing w:after="120"/>
    </w:pPr>
    <w:rPr>
      <w:rFonts w:cs="Calibri"/>
      <w:lang w:eastAsia="ja-JP"/>
    </w:rPr>
  </w:style>
  <w:style w:type="character" w:customStyle="1" w:styleId="BodyTextChar">
    <w:name w:val="Body Text Char"/>
    <w:basedOn w:val="DefaultParagraphFont"/>
    <w:link w:val="BodyText"/>
    <w:rsid w:val="002C5B31"/>
    <w:rPr>
      <w:lang w:eastAsia="ja-JP"/>
    </w:rPr>
  </w:style>
  <w:style w:type="paragraph" w:customStyle="1" w:styleId="GPSDefinitionL2">
    <w:name w:val="GPS Definition L2"/>
    <w:basedOn w:val="Normal"/>
    <w:link w:val="GPSDefinitionL2Char"/>
    <w:qFormat/>
    <w:rsid w:val="002C5B31"/>
    <w:pPr>
      <w:tabs>
        <w:tab w:val="left" w:pos="-576"/>
      </w:tabs>
      <w:overflowPunct w:val="0"/>
      <w:autoSpaceDE w:val="0"/>
      <w:autoSpaceDN w:val="0"/>
      <w:spacing w:after="120" w:line="240" w:lineRule="auto"/>
      <w:ind w:hanging="545"/>
      <w:jc w:val="both"/>
      <w:textAlignment w:val="baseline"/>
    </w:pPr>
    <w:rPr>
      <w:rFonts w:ascii="Arial" w:eastAsia="Times New Roman" w:hAnsi="Arial" w:cs="Arial"/>
      <w:lang w:eastAsia="ja-JP"/>
    </w:rPr>
  </w:style>
  <w:style w:type="paragraph" w:customStyle="1" w:styleId="GPsDefinition">
    <w:name w:val="GPs Definition"/>
    <w:basedOn w:val="Normal"/>
    <w:qFormat/>
    <w:rsid w:val="002C5B31"/>
    <w:pPr>
      <w:tabs>
        <w:tab w:val="left" w:pos="-179"/>
      </w:tabs>
      <w:overflowPunct w:val="0"/>
      <w:autoSpaceDE w:val="0"/>
      <w:autoSpaceDN w:val="0"/>
      <w:spacing w:after="120" w:line="240" w:lineRule="auto"/>
      <w:jc w:val="both"/>
      <w:textAlignment w:val="baseline"/>
    </w:pPr>
    <w:rPr>
      <w:rFonts w:ascii="Arial" w:eastAsia="Times New Roman" w:hAnsi="Arial" w:cs="Arial"/>
      <w:lang w:eastAsia="ja-JP"/>
    </w:rPr>
  </w:style>
  <w:style w:type="paragraph" w:customStyle="1" w:styleId="GPSDefinitionL3">
    <w:name w:val="GPS Definition L3"/>
    <w:basedOn w:val="GPSDefinitionL2"/>
    <w:link w:val="GPSDefinitionL3Char"/>
    <w:qFormat/>
    <w:rsid w:val="002C5B31"/>
  </w:style>
  <w:style w:type="paragraph" w:customStyle="1" w:styleId="GPSDefinitionL4">
    <w:name w:val="GPS Definition L4"/>
    <w:basedOn w:val="GPSDefinitionL3"/>
    <w:qFormat/>
    <w:rsid w:val="002C5B31"/>
    <w:pPr>
      <w:numPr>
        <w:numId w:val="6"/>
      </w:numPr>
      <w:tabs>
        <w:tab w:val="clear" w:pos="-576"/>
        <w:tab w:val="left" w:pos="-2316"/>
        <w:tab w:val="left" w:pos="-2100"/>
      </w:tabs>
      <w:ind w:left="720" w:hanging="360"/>
    </w:pPr>
  </w:style>
  <w:style w:type="numbering" w:customStyle="1" w:styleId="LFO12">
    <w:name w:val="LFO12"/>
    <w:basedOn w:val="NoList"/>
    <w:rsid w:val="002C5B31"/>
  </w:style>
  <w:style w:type="paragraph" w:customStyle="1" w:styleId="GPSL2GuidanceNumbered">
    <w:name w:val="GPS L2 Guidance Numbered"/>
    <w:basedOn w:val="Normal"/>
    <w:link w:val="GPSL2GuidanceNumberedChar"/>
    <w:qFormat/>
    <w:rsid w:val="002C5B31"/>
    <w:pPr>
      <w:numPr>
        <w:numId w:val="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2C5B31"/>
    <w:rPr>
      <w:rFonts w:ascii="Arial" w:eastAsia="Times New Roman" w:hAnsi="Arial" w:cs="Arial"/>
      <w:b/>
      <w:i/>
      <w:lang w:eastAsia="zh-CN"/>
    </w:rPr>
  </w:style>
  <w:style w:type="paragraph" w:customStyle="1" w:styleId="GPSDefinitionTerm">
    <w:name w:val="GPS Definition Term"/>
    <w:basedOn w:val="Normal"/>
    <w:uiPriority w:val="99"/>
    <w:qFormat/>
    <w:rsid w:val="002C5B31"/>
    <w:pPr>
      <w:overflowPunct w:val="0"/>
      <w:autoSpaceDE w:val="0"/>
      <w:autoSpaceDN w:val="0"/>
      <w:adjustRightInd w:val="0"/>
      <w:spacing w:after="120" w:line="240" w:lineRule="auto"/>
      <w:ind w:left="-108"/>
      <w:textAlignment w:val="baseline"/>
    </w:pPr>
    <w:rPr>
      <w:rFonts w:ascii="Arial" w:eastAsia="Times New Roman" w:hAnsi="Arial" w:cs="Arial"/>
      <w:b/>
      <w:lang w:eastAsia="ja-JP"/>
    </w:rPr>
  </w:style>
  <w:style w:type="character" w:customStyle="1" w:styleId="GPSDefinitionL2Char">
    <w:name w:val="GPS Definition L2 Char"/>
    <w:link w:val="GPSDefinitionL2"/>
    <w:rsid w:val="002C5B31"/>
    <w:rPr>
      <w:rFonts w:ascii="Arial" w:eastAsia="Times New Roman" w:hAnsi="Arial" w:cs="Arial"/>
      <w:lang w:eastAsia="ja-JP"/>
    </w:rPr>
  </w:style>
  <w:style w:type="character" w:customStyle="1" w:styleId="GPSDefinitionL3Char">
    <w:name w:val="GPS Definition L3 Char"/>
    <w:link w:val="GPSDefinitionL3"/>
    <w:rsid w:val="002C5B31"/>
    <w:rPr>
      <w:rFonts w:ascii="Arial" w:eastAsia="Times New Roman" w:hAnsi="Arial" w:cs="Arial"/>
      <w:lang w:eastAsia="ja-JP"/>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C5B31"/>
    <w:rPr>
      <w:rFonts w:ascii="Calibri" w:hAnsi="Calibri"/>
      <w:b/>
      <w:lang w:val="en-GB" w:eastAsia="en-GB"/>
    </w:rPr>
  </w:style>
  <w:style w:type="character" w:customStyle="1" w:styleId="GPSL4numberedclauseChar">
    <w:name w:val="GPS L4 numbered clause Char"/>
    <w:link w:val="GPSL4numberedclause"/>
    <w:rsid w:val="002C5B31"/>
    <w:rPr>
      <w:rFonts w:eastAsia="Times New Roman" w:cs="Arial"/>
      <w:szCs w:val="20"/>
      <w:lang w:eastAsia="zh-CN"/>
    </w:rPr>
  </w:style>
  <w:style w:type="paragraph" w:customStyle="1" w:styleId="ORDERFORML1PraraNo">
    <w:name w:val="ORDER FORM L1 Prara No"/>
    <w:basedOn w:val="Normal"/>
    <w:qFormat/>
    <w:rsid w:val="002C5B31"/>
    <w:pPr>
      <w:numPr>
        <w:numId w:val="11"/>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2C5B31"/>
    <w:pPr>
      <w:numPr>
        <w:ilvl w:val="1"/>
        <w:numId w:val="11"/>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2C5B31"/>
    <w:rPr>
      <w:rFonts w:eastAsia="Times New Roman" w:cs="Arial"/>
      <w:lang w:eastAsia="zh-CN"/>
    </w:rPr>
  </w:style>
  <w:style w:type="character" w:customStyle="1" w:styleId="GPSL5numberedclauseChar">
    <w:name w:val="GPS L5 numbered clause Char"/>
    <w:link w:val="GPSL5numberedclause"/>
    <w:rsid w:val="002C5B31"/>
    <w:rPr>
      <w:rFonts w:eastAsia="Times New Roman" w:cs="Arial"/>
      <w:szCs w:val="20"/>
      <w:lang w:eastAsia="zh-CN"/>
    </w:rPr>
  </w:style>
  <w:style w:type="paragraph" w:styleId="BodyTextIndent">
    <w:name w:val="Body Text Indent"/>
    <w:basedOn w:val="Normal"/>
    <w:link w:val="BodyTextIndentChar"/>
    <w:rsid w:val="002C5B31"/>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2C5B31"/>
    <w:rPr>
      <w:rFonts w:eastAsia="Times New Roman" w:cs="Times New Roman"/>
      <w:lang w:eastAsia="zh-CN"/>
    </w:rPr>
  </w:style>
  <w:style w:type="numbering" w:customStyle="1" w:styleId="LFO5">
    <w:name w:val="LFO5"/>
    <w:basedOn w:val="NoList"/>
    <w:rsid w:val="002C5B31"/>
  </w:style>
  <w:style w:type="paragraph" w:customStyle="1" w:styleId="Guidancenoteparagraphtext">
    <w:name w:val="Guidance note paragraph text"/>
    <w:basedOn w:val="Normal"/>
    <w:link w:val="GuidancenoteparagraphtextChar"/>
    <w:qFormat/>
    <w:rsid w:val="002C5B31"/>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2C5B31"/>
    <w:rPr>
      <w:rFonts w:ascii="Arial" w:eastAsia="STZhongsong" w:hAnsi="Arial" w:cs="Times New Roman"/>
      <w:b/>
      <w:i/>
      <w:color w:val="000000"/>
      <w:sz w:val="20"/>
      <w:szCs w:val="24"/>
      <w:lang w:eastAsia="zh-CN"/>
    </w:rPr>
  </w:style>
  <w:style w:type="paragraph" w:customStyle="1" w:styleId="tabletxt">
    <w:name w:val="tabletxt"/>
    <w:basedOn w:val="Normal"/>
    <w:rsid w:val="002C5B31"/>
    <w:pPr>
      <w:autoSpaceDE w:val="0"/>
      <w:autoSpaceDN w:val="0"/>
      <w:adjustRightInd w:val="0"/>
      <w:spacing w:before="20" w:after="20" w:line="240" w:lineRule="auto"/>
      <w:jc w:val="both"/>
    </w:pPr>
    <w:rPr>
      <w:rFonts w:ascii="Times New Roman" w:eastAsia="Times New Roman" w:hAnsi="Times New Roman" w:cs="Arial"/>
      <w:sz w:val="20"/>
      <w:szCs w:val="20"/>
      <w:lang w:val="en-US" w:eastAsia="ja-JP"/>
    </w:rPr>
  </w:style>
  <w:style w:type="paragraph" w:customStyle="1" w:styleId="Tabletext">
    <w:name w:val="Tabletext"/>
    <w:basedOn w:val="Normal"/>
    <w:rsid w:val="002C5B31"/>
    <w:pPr>
      <w:keepLines/>
      <w:widowControl w:val="0"/>
      <w:spacing w:after="0" w:line="240" w:lineRule="atLeast"/>
    </w:pPr>
    <w:rPr>
      <w:rFonts w:ascii="Arial" w:eastAsia="Times New Roman" w:hAnsi="Arial"/>
      <w:sz w:val="20"/>
      <w:szCs w:val="20"/>
      <w:lang w:val="en-US" w:eastAsia="ja-JP"/>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2C5B31"/>
    <w:rPr>
      <w:rFonts w:cs="Times New Roman"/>
      <w:b/>
      <w:sz w:val="36"/>
      <w:szCs w:val="36"/>
    </w:rPr>
  </w:style>
  <w:style w:type="paragraph" w:customStyle="1" w:styleId="GPSL1Schedulenumbered">
    <w:name w:val="GPS L1 Schedule numbered"/>
    <w:basedOn w:val="Normal"/>
    <w:qFormat/>
    <w:rsid w:val="00C715A0"/>
    <w:pPr>
      <w:numPr>
        <w:numId w:val="35"/>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ScheduleTitleClause">
    <w:name w:val="Schedule Title Clause"/>
    <w:basedOn w:val="Normal"/>
    <w:rsid w:val="001B1FFB"/>
    <w:pPr>
      <w:keepNext/>
      <w:numPr>
        <w:ilvl w:val="2"/>
        <w:numId w:val="36"/>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1B1FFB"/>
    <w:pPr>
      <w:numPr>
        <w:ilvl w:val="3"/>
        <w:numId w:val="36"/>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1B1FFB"/>
    <w:pPr>
      <w:numPr>
        <w:ilvl w:val="4"/>
        <w:numId w:val="36"/>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1B1FFB"/>
    <w:pPr>
      <w:numPr>
        <w:ilvl w:val="5"/>
        <w:numId w:val="36"/>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1B1FFB"/>
    <w:pPr>
      <w:numPr>
        <w:numId w:val="36"/>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1B1FFB"/>
    <w:pPr>
      <w:numPr>
        <w:ilvl w:val="1"/>
        <w:numId w:val="36"/>
      </w:numPr>
      <w:spacing w:before="240" w:after="240" w:line="300" w:lineRule="atLeast"/>
    </w:pPr>
    <w:rPr>
      <w:rFonts w:ascii="Arial" w:eastAsia="Times New Roman" w:hAnsi="Arial"/>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1B1FFB"/>
    <w:rPr>
      <w:rFonts w:cs="Times New Roman"/>
    </w:rPr>
  </w:style>
  <w:style w:type="paragraph" w:customStyle="1" w:styleId="Sectionheading">
    <w:name w:val="Section heading"/>
    <w:basedOn w:val="Normal"/>
    <w:rsid w:val="00FB2CF6"/>
    <w:pPr>
      <w:suppressAutoHyphens/>
      <w:spacing w:after="0" w:line="360" w:lineRule="auto"/>
      <w:jc w:val="both"/>
    </w:pPr>
    <w:rPr>
      <w:rFonts w:ascii="Times New Roman" w:eastAsia="Times New Roman" w:hAnsi="Times New Roman"/>
      <w:b/>
      <w:bCs/>
      <w:sz w:val="24"/>
      <w:szCs w:val="24"/>
      <w:u w:val="single"/>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157478"/>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157478"/>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157478"/>
    <w:rPr>
      <w:rFonts w:ascii="Trebuchet MS" w:eastAsia="Trebuchet MS" w:hAnsi="Trebuchet MS" w:cs="Arial"/>
      <w:lang w:eastAsia="en-US"/>
    </w:rPr>
  </w:style>
  <w:style w:type="character" w:styleId="FootnoteReference">
    <w:name w:val="footnote reference"/>
    <w:uiPriority w:val="99"/>
    <w:unhideWhenUsed/>
    <w:rsid w:val="00157478"/>
    <w:rPr>
      <w:vertAlign w:val="superscript"/>
    </w:rPr>
  </w:style>
  <w:style w:type="paragraph" w:styleId="ListBullet">
    <w:name w:val="List Bullet"/>
    <w:basedOn w:val="Normal"/>
    <w:rsid w:val="00157478"/>
    <w:pPr>
      <w:numPr>
        <w:numId w:val="52"/>
      </w:numPr>
      <w:overflowPunct w:val="0"/>
      <w:autoSpaceDE w:val="0"/>
      <w:autoSpaceDN w:val="0"/>
      <w:adjustRightInd w:val="0"/>
      <w:spacing w:after="240" w:line="360" w:lineRule="auto"/>
      <w:ind w:left="1587" w:hanging="793"/>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157478"/>
    <w:pPr>
      <w:numPr>
        <w:numId w:val="5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157478"/>
    <w:pPr>
      <w:numPr>
        <w:numId w:val="54"/>
      </w:numPr>
      <w:suppressAutoHyphens/>
      <w:overflowPunct w:val="0"/>
      <w:autoSpaceDE w:val="0"/>
      <w:autoSpaceDN w:val="0"/>
      <w:adjustRightInd w:val="0"/>
      <w:spacing w:after="0" w:line="360" w:lineRule="auto"/>
      <w:ind w:left="720" w:hanging="720"/>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157478"/>
    <w:pPr>
      <w:numPr>
        <w:ilvl w:val="1"/>
        <w:numId w:val="54"/>
      </w:numPr>
      <w:suppressAutoHyphens/>
      <w:overflowPunct w:val="0"/>
      <w:autoSpaceDE w:val="0"/>
      <w:autoSpaceDN w:val="0"/>
      <w:adjustRightInd w:val="0"/>
      <w:spacing w:before="240" w:after="0" w:line="360" w:lineRule="auto"/>
      <w:ind w:left="720" w:hanging="720"/>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157478"/>
    <w:pPr>
      <w:numPr>
        <w:ilvl w:val="2"/>
        <w:numId w:val="54"/>
      </w:numPr>
      <w:overflowPunct w:val="0"/>
      <w:autoSpaceDE w:val="0"/>
      <w:autoSpaceDN w:val="0"/>
      <w:adjustRightInd w:val="0"/>
      <w:spacing w:after="0" w:line="360" w:lineRule="auto"/>
      <w:ind w:left="2214" w:hanging="1080"/>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157478"/>
    <w:pPr>
      <w:numPr>
        <w:ilvl w:val="3"/>
        <w:numId w:val="54"/>
      </w:numPr>
      <w:tabs>
        <w:tab w:val="num" w:pos="1620"/>
      </w:tabs>
      <w:overflowPunct w:val="0"/>
      <w:autoSpaceDE w:val="0"/>
      <w:autoSpaceDN w:val="0"/>
      <w:adjustRightInd w:val="0"/>
      <w:spacing w:after="0" w:line="360" w:lineRule="auto"/>
      <w:ind w:left="2880" w:hanging="1080"/>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157478"/>
    <w:pPr>
      <w:numPr>
        <w:ilvl w:val="4"/>
        <w:numId w:val="54"/>
      </w:numPr>
      <w:overflowPunct w:val="0"/>
      <w:autoSpaceDE w:val="0"/>
      <w:autoSpaceDN w:val="0"/>
      <w:adjustRightInd w:val="0"/>
      <w:spacing w:after="0" w:line="360" w:lineRule="auto"/>
      <w:ind w:left="3600" w:hanging="720"/>
      <w:jc w:val="both"/>
      <w:textAlignment w:val="baseline"/>
    </w:pPr>
    <w:rPr>
      <w:rFonts w:ascii="Arial" w:eastAsia="MS Mincho" w:hAnsi="Arial" w:cs="Arial"/>
      <w:lang w:eastAsia="ja-JP"/>
    </w:rPr>
  </w:style>
  <w:style w:type="paragraph" w:customStyle="1" w:styleId="DefinitionNumbering8">
    <w:name w:val="Definition Numbering 8"/>
    <w:basedOn w:val="Normal"/>
    <w:rsid w:val="00157478"/>
    <w:pPr>
      <w:numPr>
        <w:ilvl w:val="7"/>
        <w:numId w:val="5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157478"/>
    <w:pPr>
      <w:numPr>
        <w:ilvl w:val="8"/>
        <w:numId w:val="5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157478"/>
    <w:pPr>
      <w:keepNext/>
      <w:numPr>
        <w:numId w:val="63"/>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157478"/>
    <w:pPr>
      <w:numPr>
        <w:ilvl w:val="1"/>
        <w:numId w:val="63"/>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157478"/>
    <w:pPr>
      <w:numPr>
        <w:ilvl w:val="2"/>
        <w:numId w:val="63"/>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157478"/>
    <w:pPr>
      <w:numPr>
        <w:ilvl w:val="3"/>
        <w:numId w:val="63"/>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157478"/>
    <w:pPr>
      <w:numPr>
        <w:ilvl w:val="4"/>
        <w:numId w:val="63"/>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157478"/>
    <w:pPr>
      <w:numPr>
        <w:ilvl w:val="5"/>
        <w:numId w:val="6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157478"/>
    <w:pPr>
      <w:numPr>
        <w:ilvl w:val="6"/>
        <w:numId w:val="6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157478"/>
    <w:pPr>
      <w:numPr>
        <w:ilvl w:val="7"/>
        <w:numId w:val="6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157478"/>
    <w:pPr>
      <w:numPr>
        <w:ilvl w:val="8"/>
        <w:numId w:val="6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157478"/>
    <w:pPr>
      <w:numPr>
        <w:ilvl w:val="2"/>
        <w:numId w:val="56"/>
      </w:numPr>
      <w:overflowPunct w:val="0"/>
      <w:autoSpaceDE w:val="0"/>
      <w:autoSpaceDN w:val="0"/>
      <w:adjustRightInd w:val="0"/>
      <w:spacing w:before="320" w:after="0" w:line="300" w:lineRule="atLeast"/>
      <w:ind w:left="1080" w:hanging="360"/>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157478"/>
    <w:pPr>
      <w:numPr>
        <w:ilvl w:val="3"/>
        <w:numId w:val="56"/>
      </w:numPr>
      <w:overflowPunct w:val="0"/>
      <w:autoSpaceDE w:val="0"/>
      <w:autoSpaceDN w:val="0"/>
      <w:adjustRightInd w:val="0"/>
      <w:spacing w:before="280" w:after="120" w:line="300" w:lineRule="atLeast"/>
      <w:ind w:left="1440" w:hanging="360"/>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157478"/>
    <w:pPr>
      <w:keepNext w:val="0"/>
      <w:keepLines w:val="0"/>
      <w:numPr>
        <w:numId w:val="51"/>
      </w:numPr>
      <w:overflowPunct w:val="0"/>
      <w:autoSpaceDE w:val="0"/>
      <w:autoSpaceDN w:val="0"/>
      <w:adjustRightInd w:val="0"/>
      <w:spacing w:before="0" w:after="240" w:line="360" w:lineRule="auto"/>
      <w:ind w:left="0" w:hanging="57"/>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157478"/>
    <w:pPr>
      <w:keepNext/>
      <w:numPr>
        <w:numId w:val="57"/>
      </w:numPr>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157478"/>
    <w:pPr>
      <w:numPr>
        <w:ilvl w:val="1"/>
        <w:numId w:val="57"/>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157478"/>
    <w:pPr>
      <w:numPr>
        <w:ilvl w:val="3"/>
        <w:numId w:val="57"/>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157478"/>
    <w:pPr>
      <w:numPr>
        <w:ilvl w:val="5"/>
        <w:numId w:val="57"/>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157478"/>
    <w:pPr>
      <w:numPr>
        <w:numId w:val="58"/>
      </w:numPr>
      <w:overflowPunct w:val="0"/>
      <w:autoSpaceDE w:val="0"/>
      <w:autoSpaceDN w:val="0"/>
      <w:adjustRightInd w:val="0"/>
      <w:spacing w:before="240" w:after="0" w:line="260" w:lineRule="atLeast"/>
      <w:ind w:left="720" w:hanging="720"/>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157478"/>
    <w:pPr>
      <w:numPr>
        <w:ilvl w:val="1"/>
        <w:numId w:val="58"/>
      </w:numPr>
      <w:overflowPunct w:val="0"/>
      <w:autoSpaceDE w:val="0"/>
      <w:autoSpaceDN w:val="0"/>
      <w:adjustRightInd w:val="0"/>
      <w:spacing w:before="240" w:after="0" w:line="260" w:lineRule="atLeast"/>
      <w:ind w:left="720" w:hanging="720"/>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157478"/>
    <w:pPr>
      <w:numPr>
        <w:numId w:val="59"/>
      </w:numPr>
      <w:overflowPunct w:val="0"/>
      <w:autoSpaceDE w:val="0"/>
      <w:autoSpaceDN w:val="0"/>
      <w:adjustRightInd w:val="0"/>
      <w:spacing w:before="240" w:after="0" w:line="260" w:lineRule="atLeast"/>
      <w:ind w:left="0" w:hanging="57"/>
      <w:jc w:val="both"/>
      <w:textAlignment w:val="baseline"/>
    </w:pPr>
    <w:rPr>
      <w:rFonts w:ascii="Arial" w:eastAsia="Times New Roman" w:hAnsi="Arial" w:cs="Arial"/>
      <w:sz w:val="20"/>
      <w:szCs w:val="24"/>
    </w:rPr>
  </w:style>
  <w:style w:type="table" w:customStyle="1" w:styleId="TableGrid1">
    <w:name w:val="Table Grid1"/>
    <w:rsid w:val="0009405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AppHead">
    <w:name w:val="AppHead"/>
    <w:basedOn w:val="Normal"/>
    <w:rsid w:val="000168EE"/>
    <w:pPr>
      <w:numPr>
        <w:numId w:val="68"/>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0168EE"/>
    <w:pPr>
      <w:numPr>
        <w:ilvl w:val="1"/>
        <w:numId w:val="68"/>
      </w:numPr>
      <w:adjustRightInd w:val="0"/>
      <w:spacing w:after="240" w:line="360" w:lineRule="auto"/>
      <w:jc w:val="center"/>
      <w:outlineLvl w:val="1"/>
    </w:pPr>
    <w:rPr>
      <w:rFonts w:ascii="Times New Roman" w:eastAsia="STZhongsong" w:hAnsi="Times New Roman"/>
      <w:b/>
      <w:lang w:eastAsia="zh-CN"/>
    </w:rPr>
  </w:style>
  <w:style w:type="paragraph" w:customStyle="1" w:styleId="paragraph">
    <w:name w:val="paragraph"/>
    <w:basedOn w:val="Normal"/>
    <w:rsid w:val="0056202B"/>
    <w:pPr>
      <w:spacing w:before="100" w:beforeAutospacing="1" w:after="100" w:afterAutospacing="1" w:line="240" w:lineRule="auto"/>
    </w:pPr>
    <w:rPr>
      <w:rFonts w:ascii="Times New Roman" w:eastAsia="Times New Roman" w:hAnsi="Times New Roman"/>
      <w:sz w:val="24"/>
      <w:szCs w:val="24"/>
    </w:rPr>
  </w:style>
  <w:style w:type="table" w:customStyle="1" w:styleId="TableGrid0">
    <w:name w:val="TableGrid"/>
    <w:rsid w:val="00614B7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0">
    <w:name w:val="TableGrid1"/>
    <w:rsid w:val="00614B7C"/>
    <w:pPr>
      <w:spacing w:after="0" w:line="240" w:lineRule="auto"/>
    </w:pPr>
    <w:rPr>
      <w:rFonts w:eastAsia="Times New Roman" w:cs="Times New Roman"/>
    </w:rPr>
    <w:tblPr>
      <w:tblCellMar>
        <w:top w:w="0" w:type="dxa"/>
        <w:left w:w="0" w:type="dxa"/>
        <w:bottom w:w="0" w:type="dxa"/>
        <w:right w:w="0" w:type="dxa"/>
      </w:tblCellMar>
    </w:tblPr>
  </w:style>
  <w:style w:type="character" w:customStyle="1" w:styleId="normaltextrun">
    <w:name w:val="normaltextrun"/>
    <w:basedOn w:val="DefaultParagraphFont"/>
    <w:rsid w:val="00614B7C"/>
  </w:style>
  <w:style w:type="character" w:styleId="LineNumber">
    <w:name w:val="line number"/>
    <w:basedOn w:val="DefaultParagraphFont"/>
    <w:uiPriority w:val="99"/>
    <w:semiHidden/>
    <w:unhideWhenUsed/>
    <w:rsid w:val="00D26FD1"/>
  </w:style>
  <w:style w:type="character" w:customStyle="1" w:styleId="Heading1Char">
    <w:name w:val="Heading 1 Char"/>
    <w:link w:val="Heading1"/>
    <w:rsid w:val="00F8473A"/>
    <w:rPr>
      <w:rFonts w:cs="Times New Roman"/>
      <w:b/>
      <w:sz w:val="48"/>
      <w:szCs w:val="48"/>
    </w:rPr>
  </w:style>
  <w:style w:type="paragraph" w:styleId="TOC1">
    <w:name w:val="toc 1"/>
    <w:hidden/>
    <w:uiPriority w:val="39"/>
    <w:rsid w:val="00F8473A"/>
    <w:pPr>
      <w:spacing w:after="7" w:line="252" w:lineRule="auto"/>
      <w:ind w:left="54" w:right="204" w:hanging="10"/>
      <w:jc w:val="both"/>
    </w:pPr>
    <w:rPr>
      <w:rFonts w:ascii="Arial" w:eastAsia="Arial" w:hAnsi="Arial" w:cs="Arial"/>
      <w:color w:val="000000"/>
      <w:sz w:val="24"/>
    </w:rPr>
  </w:style>
  <w:style w:type="paragraph" w:styleId="TOC2">
    <w:name w:val="toc 2"/>
    <w:hidden/>
    <w:uiPriority w:val="39"/>
    <w:rsid w:val="00F8473A"/>
    <w:pPr>
      <w:spacing w:after="7" w:line="252" w:lineRule="auto"/>
      <w:ind w:left="267" w:right="204" w:hanging="223"/>
      <w:jc w:val="both"/>
    </w:pPr>
    <w:rPr>
      <w:rFonts w:ascii="Arial" w:eastAsia="Arial" w:hAnsi="Arial" w:cs="Arial"/>
      <w:color w:val="000000"/>
      <w:sz w:val="24"/>
    </w:rPr>
  </w:style>
  <w:style w:type="paragraph" w:styleId="NormalWeb">
    <w:name w:val="Normal (Web)"/>
    <w:basedOn w:val="Normal"/>
    <w:uiPriority w:val="99"/>
    <w:unhideWhenUsed/>
    <w:rsid w:val="00F8473A"/>
    <w:pPr>
      <w:spacing w:before="100" w:beforeAutospacing="1" w:after="100" w:afterAutospacing="1" w:line="240" w:lineRule="auto"/>
    </w:pPr>
    <w:rPr>
      <w:rFonts w:ascii="Times New Roman" w:eastAsia="Times New Roman" w:hAnsi="Times New Roman"/>
      <w:sz w:val="24"/>
      <w:szCs w:val="24"/>
    </w:rPr>
  </w:style>
  <w:style w:type="character" w:customStyle="1" w:styleId="ui-provider">
    <w:name w:val="ui-provider"/>
    <w:basedOn w:val="DefaultParagraphFont"/>
    <w:rsid w:val="00F8473A"/>
  </w:style>
  <w:style w:type="character" w:styleId="UnresolvedMention">
    <w:name w:val="Unresolved Mention"/>
    <w:basedOn w:val="DefaultParagraphFont"/>
    <w:uiPriority w:val="99"/>
    <w:semiHidden/>
    <w:unhideWhenUsed/>
    <w:rsid w:val="009E729F"/>
    <w:rPr>
      <w:color w:val="605E5C"/>
      <w:shd w:val="clear" w:color="auto" w:fill="E1DFDD"/>
    </w:rPr>
  </w:style>
  <w:style w:type="character" w:styleId="PageNumber">
    <w:name w:val="page number"/>
    <w:basedOn w:val="DefaultParagraphFont"/>
    <w:uiPriority w:val="99"/>
    <w:semiHidden/>
    <w:unhideWhenUsed/>
    <w:rsid w:val="00226542"/>
  </w:style>
  <w:style w:type="paragraph" w:styleId="FootnoteText">
    <w:name w:val="footnote text"/>
    <w:basedOn w:val="Normal"/>
    <w:link w:val="FootnoteTextChar"/>
    <w:uiPriority w:val="99"/>
    <w:unhideWhenUsed/>
    <w:rsid w:val="0027758E"/>
    <w:pPr>
      <w:spacing w:after="0" w:line="240" w:lineRule="auto"/>
    </w:pPr>
    <w:rPr>
      <w:sz w:val="20"/>
      <w:szCs w:val="20"/>
      <w14:ligatures w14:val="standardContextual"/>
    </w:rPr>
  </w:style>
  <w:style w:type="character" w:customStyle="1" w:styleId="FootnoteTextChar">
    <w:name w:val="Footnote Text Char"/>
    <w:basedOn w:val="DefaultParagraphFont"/>
    <w:link w:val="FootnoteText"/>
    <w:uiPriority w:val="99"/>
    <w:rsid w:val="0027758E"/>
    <w:rPr>
      <w:rFonts w:cs="Times New Roman"/>
      <w:sz w:val="20"/>
      <w:szCs w:val="20"/>
      <w14:ligatures w14:val="standardContextual"/>
    </w:rPr>
  </w:style>
  <w:style w:type="character" w:customStyle="1" w:styleId="Heading5Char">
    <w:name w:val="Heading 5 Char"/>
    <w:link w:val="Heading5"/>
    <w:uiPriority w:val="9"/>
    <w:rsid w:val="001368DC"/>
    <w:rPr>
      <w:rFonts w:cs="Times New Roman"/>
      <w:b/>
    </w:rPr>
  </w:style>
  <w:style w:type="character" w:customStyle="1" w:styleId="Heading4Char">
    <w:name w:val="Heading 4 Char"/>
    <w:link w:val="Heading4"/>
    <w:uiPriority w:val="9"/>
    <w:rsid w:val="001368DC"/>
    <w:rPr>
      <w:rFonts w:cs="Times New Roman"/>
      <w:b/>
      <w:sz w:val="24"/>
      <w:szCs w:val="24"/>
    </w:rPr>
  </w:style>
  <w:style w:type="character" w:customStyle="1" w:styleId="Heading3Char">
    <w:name w:val="Heading 3 Char"/>
    <w:link w:val="Heading3"/>
    <w:uiPriority w:val="9"/>
    <w:rsid w:val="001368DC"/>
    <w:rPr>
      <w:rFonts w:cs="Times New Roman"/>
      <w:b/>
      <w:sz w:val="28"/>
      <w:szCs w:val="28"/>
    </w:rPr>
  </w:style>
  <w:style w:type="paragraph" w:customStyle="1" w:styleId="Standard">
    <w:name w:val="Standard"/>
    <w:rsid w:val="001368DC"/>
    <w:pPr>
      <w:suppressAutoHyphens/>
      <w:autoSpaceDN w:val="0"/>
      <w:ind w:left="10"/>
      <w:textAlignment w:val="baseline"/>
    </w:pPr>
    <w:rPr>
      <w:rFonts w:cs="Times New Roman"/>
      <w:lang w:eastAsia="zh-CN" w:bidi="hi-IN"/>
    </w:rPr>
  </w:style>
  <w:style w:type="table" w:customStyle="1" w:styleId="TableGrid00">
    <w:name w:val="Table Grid0"/>
    <w:basedOn w:val="TableNormal"/>
    <w:uiPriority w:val="39"/>
    <w:rsid w:val="001368DC"/>
    <w:pPr>
      <w:spacing w:after="0" w:line="240" w:lineRule="auto"/>
      <w:ind w:left="1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368DC"/>
  </w:style>
  <w:style w:type="character" w:customStyle="1" w:styleId="tabchar">
    <w:name w:val="tabchar"/>
    <w:basedOn w:val="DefaultParagraphFont"/>
    <w:rsid w:val="001368DC"/>
  </w:style>
  <w:style w:type="table" w:customStyle="1" w:styleId="TableGrid11">
    <w:name w:val="Table Grid11"/>
    <w:rsid w:val="001368D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2">
    <w:name w:val="Table Grid12"/>
    <w:rsid w:val="001368D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3">
    <w:name w:val="Table Grid13"/>
    <w:rsid w:val="001368D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4">
    <w:name w:val="Table Grid14"/>
    <w:rsid w:val="001368D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0396">
      <w:bodyDiv w:val="1"/>
      <w:marLeft w:val="0"/>
      <w:marRight w:val="0"/>
      <w:marTop w:val="0"/>
      <w:marBottom w:val="0"/>
      <w:divBdr>
        <w:top w:val="none" w:sz="0" w:space="0" w:color="auto"/>
        <w:left w:val="none" w:sz="0" w:space="0" w:color="auto"/>
        <w:bottom w:val="none" w:sz="0" w:space="0" w:color="auto"/>
        <w:right w:val="none" w:sz="0" w:space="0" w:color="auto"/>
      </w:divBdr>
    </w:div>
    <w:div w:id="1289702005">
      <w:bodyDiv w:val="1"/>
      <w:marLeft w:val="0"/>
      <w:marRight w:val="0"/>
      <w:marTop w:val="0"/>
      <w:marBottom w:val="0"/>
      <w:divBdr>
        <w:top w:val="none" w:sz="0" w:space="0" w:color="auto"/>
        <w:left w:val="none" w:sz="0" w:space="0" w:color="auto"/>
        <w:bottom w:val="none" w:sz="0" w:space="0" w:color="auto"/>
        <w:right w:val="none" w:sz="0" w:space="0" w:color="auto"/>
      </w:divBdr>
    </w:div>
    <w:div w:id="149792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footer" Target="footer44.xml"/><Relationship Id="rId21" Type="http://schemas.openxmlformats.org/officeDocument/2006/relationships/header" Target="header4.xml"/><Relationship Id="rId42" Type="http://schemas.openxmlformats.org/officeDocument/2006/relationships/header" Target="header14.xml"/><Relationship Id="rId47" Type="http://schemas.openxmlformats.org/officeDocument/2006/relationships/footer" Target="footer17.xml"/><Relationship Id="rId63" Type="http://schemas.openxmlformats.org/officeDocument/2006/relationships/image" Target="media/image2.emf"/><Relationship Id="rId68" Type="http://schemas.openxmlformats.org/officeDocument/2006/relationships/header" Target="header27.xml"/><Relationship Id="rId84" Type="http://schemas.openxmlformats.org/officeDocument/2006/relationships/header" Target="header35.xml"/><Relationship Id="rId89" Type="http://schemas.openxmlformats.org/officeDocument/2006/relationships/footer" Target="footer32.xml"/><Relationship Id="rId112" Type="http://schemas.openxmlformats.org/officeDocument/2006/relationships/header" Target="header51.xml"/><Relationship Id="rId16" Type="http://schemas.openxmlformats.org/officeDocument/2006/relationships/footer" Target="footer2.xml"/><Relationship Id="rId107" Type="http://schemas.openxmlformats.org/officeDocument/2006/relationships/header" Target="header48.xml"/><Relationship Id="rId11" Type="http://schemas.openxmlformats.org/officeDocument/2006/relationships/endnotes" Target="endnotes.xml"/><Relationship Id="rId32" Type="http://schemas.openxmlformats.org/officeDocument/2006/relationships/header" Target="header9.xml"/><Relationship Id="rId37" Type="http://schemas.openxmlformats.org/officeDocument/2006/relationships/footer" Target="footer12.xml"/><Relationship Id="rId53" Type="http://schemas.openxmlformats.org/officeDocument/2006/relationships/header" Target="header20.xml"/><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header" Target="header32.xml"/><Relationship Id="rId102" Type="http://schemas.openxmlformats.org/officeDocument/2006/relationships/footer" Target="footer38.xml"/><Relationship Id="rId123"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24.xml"/><Relationship Id="rId82" Type="http://schemas.openxmlformats.org/officeDocument/2006/relationships/footer" Target="footer29.xml"/><Relationship Id="rId90" Type="http://schemas.openxmlformats.org/officeDocument/2006/relationships/header" Target="header39.xml"/><Relationship Id="rId95" Type="http://schemas.openxmlformats.org/officeDocument/2006/relationships/header" Target="header41.xml"/><Relationship Id="rId19" Type="http://schemas.openxmlformats.org/officeDocument/2006/relationships/hyperlink" Target="https://www.gov.uk/guidance/ir35-find-out-if-it-applies"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7.xml"/><Relationship Id="rId56" Type="http://schemas.openxmlformats.org/officeDocument/2006/relationships/footer" Target="footer20.xml"/><Relationship Id="rId64" Type="http://schemas.openxmlformats.org/officeDocument/2006/relationships/package" Target="embeddings/Microsoft_Excel_Worksheet.xlsx"/><Relationship Id="rId69" Type="http://schemas.openxmlformats.org/officeDocument/2006/relationships/footer" Target="footer23.xml"/><Relationship Id="rId77" Type="http://schemas.openxmlformats.org/officeDocument/2006/relationships/header" Target="header31.xml"/><Relationship Id="rId100" Type="http://schemas.openxmlformats.org/officeDocument/2006/relationships/footer" Target="footer37.xml"/><Relationship Id="rId105" Type="http://schemas.openxmlformats.org/officeDocument/2006/relationships/footer" Target="footer39.xml"/><Relationship Id="rId113" Type="http://schemas.openxmlformats.org/officeDocument/2006/relationships/header" Target="header52.xml"/><Relationship Id="rId118" Type="http://schemas.openxmlformats.org/officeDocument/2006/relationships/header" Target="header54.xml"/><Relationship Id="rId8" Type="http://schemas.openxmlformats.org/officeDocument/2006/relationships/settings" Target="settings.xml"/><Relationship Id="rId51" Type="http://schemas.openxmlformats.org/officeDocument/2006/relationships/header" Target="header18.xml"/><Relationship Id="rId72" Type="http://schemas.openxmlformats.org/officeDocument/2006/relationships/footer" Target="footer25.xml"/><Relationship Id="rId80" Type="http://schemas.openxmlformats.org/officeDocument/2006/relationships/header" Target="header33.xml"/><Relationship Id="rId85" Type="http://schemas.openxmlformats.org/officeDocument/2006/relationships/header" Target="header36.xml"/><Relationship Id="rId93" Type="http://schemas.openxmlformats.org/officeDocument/2006/relationships/footer" Target="footer34.xml"/><Relationship Id="rId98" Type="http://schemas.openxmlformats.org/officeDocument/2006/relationships/header" Target="header44.xml"/><Relationship Id="rId121" Type="http://schemas.openxmlformats.org/officeDocument/2006/relationships/hyperlink" Target="https://protect-eu.mimecast.com/s/bkcjCyP2GuKkELzTQUes2" TargetMode="External"/><Relationship Id="rId3" Type="http://schemas.openxmlformats.org/officeDocument/2006/relationships/customXml" Target="../customXml/item3.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header" Target="header26.xml"/><Relationship Id="rId103" Type="http://schemas.openxmlformats.org/officeDocument/2006/relationships/header" Target="header46.xml"/><Relationship Id="rId108" Type="http://schemas.openxmlformats.org/officeDocument/2006/relationships/footer" Target="footer41.xml"/><Relationship Id="rId116" Type="http://schemas.openxmlformats.org/officeDocument/2006/relationships/header" Target="header53.xml"/><Relationship Id="rId124" Type="http://schemas.openxmlformats.org/officeDocument/2006/relationships/theme" Target="theme/theme1.xml"/><Relationship Id="rId20" Type="http://schemas.openxmlformats.org/officeDocument/2006/relationships/hyperlink" Target="https://www.gov.uk/government/publications/blowing-the-whistle-list-of-prescribed-people-and-bodies--2/whistleblowing-list-of-prescribed-people-and-bodies" TargetMode="Externa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footer" Target="footer22.xml"/><Relationship Id="rId70" Type="http://schemas.openxmlformats.org/officeDocument/2006/relationships/footer" Target="footer24.xml"/><Relationship Id="rId75" Type="http://schemas.openxmlformats.org/officeDocument/2006/relationships/footer" Target="footer26.xml"/><Relationship Id="rId83" Type="http://schemas.openxmlformats.org/officeDocument/2006/relationships/footer" Target="footer30.xml"/><Relationship Id="rId88" Type="http://schemas.openxmlformats.org/officeDocument/2006/relationships/header" Target="header38.xml"/><Relationship Id="rId91" Type="http://schemas.openxmlformats.org/officeDocument/2006/relationships/header" Target="header40.xml"/><Relationship Id="rId96" Type="http://schemas.openxmlformats.org/officeDocument/2006/relationships/header" Target="header42.xml"/><Relationship Id="rId111" Type="http://schemas.openxmlformats.org/officeDocument/2006/relationships/hyperlink" Target="https://www.google.com/url?sa=t&amp;rct=j&amp;q=&amp;esrc=s&amp;source=web&amp;cd=&amp;cad=rja&amp;uact=8&amp;ved=2ahUKEwiY4_SE8dmCAxUBVUEAHepzDt4QFnoECBwQAQ&amp;url=https%3A%2F%2Fwww.legislation.gov.uk%2Fukpga%2F1974%2F53&amp;usg=AOvVaw0gqTZcQLvqWl5NElPjyoFI&amp;opi=89978449"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footer" Target="footer18.xml"/><Relationship Id="rId57" Type="http://schemas.openxmlformats.org/officeDocument/2006/relationships/hyperlink" Target="https://www.ncsc.gov.uk/guidance/end-user-device-security" TargetMode="External"/><Relationship Id="rId106" Type="http://schemas.openxmlformats.org/officeDocument/2006/relationships/footer" Target="footer40.xml"/><Relationship Id="rId114" Type="http://schemas.openxmlformats.org/officeDocument/2006/relationships/footer" Target="footer42.xml"/><Relationship Id="rId119" Type="http://schemas.openxmlformats.org/officeDocument/2006/relationships/hyperlink" Target="https://www.mentalhealthatwork.org.uk/commitment/" TargetMode="External"/><Relationship Id="rId10" Type="http://schemas.openxmlformats.org/officeDocument/2006/relationships/footnotes" Target="footnotes.xml"/><Relationship Id="rId31" Type="http://schemas.openxmlformats.org/officeDocument/2006/relationships/footer" Target="footer9.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footer" Target="footer21.xm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footer" Target="footer28.xml"/><Relationship Id="rId81" Type="http://schemas.openxmlformats.org/officeDocument/2006/relationships/header" Target="header34.xml"/><Relationship Id="rId86" Type="http://schemas.openxmlformats.org/officeDocument/2006/relationships/header" Target="header37.xml"/><Relationship Id="rId94" Type="http://schemas.openxmlformats.org/officeDocument/2006/relationships/footer" Target="footer35.xml"/><Relationship Id="rId99" Type="http://schemas.openxmlformats.org/officeDocument/2006/relationships/footer" Target="footer36.xml"/><Relationship Id="rId101" Type="http://schemas.openxmlformats.org/officeDocument/2006/relationships/header" Target="header45.xml"/><Relationship Id="rId122" Type="http://schemas.openxmlformats.org/officeDocument/2006/relationships/header" Target="header5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3.xml"/><Relationship Id="rId109" Type="http://schemas.openxmlformats.org/officeDocument/2006/relationships/header" Target="header49.xml"/><Relationship Id="rId34" Type="http://schemas.openxmlformats.org/officeDocument/2006/relationships/footer" Target="footer10.xml"/><Relationship Id="rId50" Type="http://schemas.openxmlformats.org/officeDocument/2006/relationships/hyperlink" Target="https://www.gov.uk/government/publications/strategic-suppliers" TargetMode="External"/><Relationship Id="rId55" Type="http://schemas.openxmlformats.org/officeDocument/2006/relationships/header" Target="header21.xml"/><Relationship Id="rId76" Type="http://schemas.openxmlformats.org/officeDocument/2006/relationships/footer" Target="footer27.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hyperlink" Target="https://protect-eu.mimecast.com/s/FnjSCxkLETDwKx4uv6ie3" TargetMode="External"/><Relationship Id="rId7" Type="http://schemas.openxmlformats.org/officeDocument/2006/relationships/styles" Target="styles.xml"/><Relationship Id="rId71" Type="http://schemas.openxmlformats.org/officeDocument/2006/relationships/header" Target="header28.xml"/><Relationship Id="rId92" Type="http://schemas.openxmlformats.org/officeDocument/2006/relationships/footer" Target="footer33.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5.xml"/><Relationship Id="rId40" Type="http://schemas.openxmlformats.org/officeDocument/2006/relationships/footer" Target="footer13.xml"/><Relationship Id="rId45" Type="http://schemas.openxmlformats.org/officeDocument/2006/relationships/header" Target="header16.xml"/><Relationship Id="rId66" Type="http://schemas.openxmlformats.org/officeDocument/2006/relationships/hyperlink" Target="https://www.gov.uk/government/publications/procurement-policy-note-0117-update-to-transparency-principles" TargetMode="External"/><Relationship Id="rId87" Type="http://schemas.openxmlformats.org/officeDocument/2006/relationships/footer" Target="footer31.xml"/><Relationship Id="rId110" Type="http://schemas.openxmlformats.org/officeDocument/2006/relationships/header" Target="header50.xml"/><Relationship Id="rId115" Type="http://schemas.openxmlformats.org/officeDocument/2006/relationships/footer" Target="footer4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ACF5EDE682D64EBE9F0C05D885726D" ma:contentTypeVersion="6" ma:contentTypeDescription="Create a new document." ma:contentTypeScope="" ma:versionID="db4099560360d4cb4463aca8fd99e8db">
  <xsd:schema xmlns:xsd="http://www.w3.org/2001/XMLSchema" xmlns:xs="http://www.w3.org/2001/XMLSchema" xmlns:p="http://schemas.microsoft.com/office/2006/metadata/properties" xmlns:ns2="6eb361ac-0dbf-4b8a-9924-3a356304d062" xmlns:ns3="7a9068cb-efa5-4663-8fc5-c1e3a3194e12" targetNamespace="http://schemas.microsoft.com/office/2006/metadata/properties" ma:root="true" ma:fieldsID="c1238638741e592074b89d2064a8e025" ns2:_="" ns3:_="">
    <xsd:import namespace="6eb361ac-0dbf-4b8a-9924-3a356304d062"/>
    <xsd:import namespace="7a9068cb-efa5-4663-8fc5-c1e3a3194e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61ac-0dbf-4b8a-9924-3a356304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068cb-efa5-4663-8fc5-c1e3a3194e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mhQJJ6cLlmr38XlfyeJP65rcYwQ==">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</go:docsCustomData>
</go:gDocsCustomXmlDataStorage>
</file>

<file path=customXml/itemProps1.xml><?xml version="1.0" encoding="utf-8"?>
<ds:datastoreItem xmlns:ds="http://schemas.openxmlformats.org/officeDocument/2006/customXml" ds:itemID="{8D3D00BC-996C-4CFF-8C44-7BAAF26D55AE}">
  <ds:schemaRefs>
    <ds:schemaRef ds:uri="http://schemas.microsoft.com/sharepoint/v3/contenttype/forms"/>
  </ds:schemaRefs>
</ds:datastoreItem>
</file>

<file path=customXml/itemProps2.xml><?xml version="1.0" encoding="utf-8"?>
<ds:datastoreItem xmlns:ds="http://schemas.openxmlformats.org/officeDocument/2006/customXml" ds:itemID="{D02CCF73-FB5B-4D4B-A9F0-79FCE094DBBB}">
  <ds:schemaRefs>
    <ds:schemaRef ds:uri="http://schemas.openxmlformats.org/officeDocument/2006/bibliography"/>
  </ds:schemaRefs>
</ds:datastoreItem>
</file>

<file path=customXml/itemProps3.xml><?xml version="1.0" encoding="utf-8"?>
<ds:datastoreItem xmlns:ds="http://schemas.openxmlformats.org/officeDocument/2006/customXml" ds:itemID="{8752F7BC-FB3D-402B-8ECA-8CCF3A4F49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C33E74-9687-455E-BDF0-5DD27F67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61ac-0dbf-4b8a-9924-3a356304d062"/>
    <ds:schemaRef ds:uri="7a9068cb-efa5-4663-8fc5-c1e3a3194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252</Pages>
  <Words>66530</Words>
  <Characters>379222</Characters>
  <Application>Microsoft Office Word</Application>
  <DocSecurity>0</DocSecurity>
  <Lines>3160</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Huti, Zak (Commercial)</cp:lastModifiedBy>
  <cp:revision>6</cp:revision>
  <dcterms:created xsi:type="dcterms:W3CDTF">2024-11-01T10:39:00Z</dcterms:created>
  <dcterms:modified xsi:type="dcterms:W3CDTF">2024-11-11T12:07:00Z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ID">
    <vt:lpwstr>76697187.1</vt:lpwstr>
  </property>
  <property fmtid="{D5CDD505-2E9C-101B-9397-08002B2CF9AE}" pid="4" name="ContentTypeId">
    <vt:lpwstr>0x010100BBACF5EDE682D64EBE9F0C05D885726D</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f9af038e-07b4-4369-a678-c835687cb272_Enabled">
    <vt:lpwstr>true</vt:lpwstr>
  </property>
  <property fmtid="{D5CDD505-2E9C-101B-9397-08002B2CF9AE}" pid="9" name="MSIP_Label_f9af038e-07b4-4369-a678-c835687cb272_SetDate">
    <vt:lpwstr>2023-11-06T12:30:07Z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65916dd3-68f2-4601-bfa6-c3b947ac31bd</vt:lpwstr>
  </property>
  <property fmtid="{D5CDD505-2E9C-101B-9397-08002B2CF9AE}" pid="14" name="MSIP_Label_f9af038e-07b4-4369-a678-c835687cb272_ContentBits">
    <vt:lpwstr>2</vt:lpwstr>
  </property>
  <property fmtid="{D5CDD505-2E9C-101B-9397-08002B2CF9AE}" pid="15" name="MediaServiceImageTags">
    <vt:lpwstr/>
  </property>
</Properties>
</file>