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8D" w:rsidRDefault="00802A84">
      <w:r>
        <w:t>Question requested 11 December Response 12</w:t>
      </w:r>
      <w:r w:rsidR="00C01E5C">
        <w:t xml:space="preserve"> December</w:t>
      </w:r>
    </w:p>
    <w:p w:rsidR="004E2443" w:rsidRDefault="00802A84" w:rsidP="00802A84">
      <w:r>
        <w:t xml:space="preserve">Could you please clarify any contract value limits which apply to this tender opportunity? </w:t>
      </w:r>
    </w:p>
    <w:p w:rsidR="004E2443" w:rsidRDefault="004E2443" w:rsidP="004E244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contract value does not have an upper limit as we would like to see what the market will allocate to this,  but we did provide a figure for the existing costing to provide an indication of past spend. An overall cost and a cost per subscribing borough should be provided.</w:t>
      </w:r>
    </w:p>
    <w:p w:rsidR="004E2443" w:rsidRDefault="004E2443" w:rsidP="00802A84"/>
    <w:p w:rsidR="004E2443" w:rsidRDefault="00802A84" w:rsidP="00802A84">
      <w:r>
        <w:t>Would such a limit be inclusive of the “one plus one year” extension, or apply only to the value of the initial three years of the contract?</w:t>
      </w:r>
    </w:p>
    <w:p w:rsidR="004E2443" w:rsidRDefault="004E2443" w:rsidP="004E244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contract period is for 3 years. Any extension beyond 3 years will be an additional charge and needs to be calculated as such.</w:t>
      </w:r>
    </w:p>
    <w:p w:rsidR="00F407FF" w:rsidRDefault="00F407FF" w:rsidP="00F407FF">
      <w:pPr>
        <w:rPr>
          <w:rFonts w:ascii="Arial" w:hAnsi="Arial" w:cs="Arial"/>
          <w:color w:val="1F497D"/>
        </w:rPr>
      </w:pPr>
    </w:p>
    <w:p w:rsidR="00F407FF" w:rsidRPr="004E2443" w:rsidRDefault="004E2443" w:rsidP="00F407FF">
      <w:r>
        <w:t>Would the cost of theoretical additional surveys and services also need to fall within any limits, o</w:t>
      </w:r>
      <w:r>
        <w:t>r are these counted separately?</w:t>
      </w:r>
      <w:bookmarkStart w:id="0" w:name="_GoBack"/>
      <w:bookmarkEnd w:id="0"/>
    </w:p>
    <w:p w:rsidR="00F407FF" w:rsidRDefault="00F407FF" w:rsidP="00F407F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cost of providing any additional surveys has been requested as a price option. It is expected that there may be one per year, based on past experience. This can be included as a schedule of rates for this additional work (please see appendix C - Example of Cost Table).</w:t>
      </w:r>
    </w:p>
    <w:p w:rsidR="00C01E5C" w:rsidRDefault="00C01E5C" w:rsidP="00C01E5C"/>
    <w:p w:rsidR="00C01E5C" w:rsidRDefault="00C01E5C" w:rsidP="00C01E5C">
      <w:r>
        <w:rPr>
          <w:color w:val="1F497D"/>
        </w:rPr>
        <w:t> </w:t>
      </w:r>
    </w:p>
    <w:p w:rsidR="00C01E5C" w:rsidRPr="00C01E5C" w:rsidRDefault="00C01E5C" w:rsidP="00C01E5C"/>
    <w:p w:rsidR="002434C5" w:rsidRDefault="002434C5"/>
    <w:sectPr w:rsidR="00243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C5"/>
    <w:rsid w:val="002434C5"/>
    <w:rsid w:val="004E2443"/>
    <w:rsid w:val="00802A84"/>
    <w:rsid w:val="00C01E5C"/>
    <w:rsid w:val="00C63F8D"/>
    <w:rsid w:val="00D16578"/>
    <w:rsid w:val="00EA572E"/>
    <w:rsid w:val="00F4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EA572E"/>
    <w:pPr>
      <w:spacing w:after="60" w:line="240" w:lineRule="auto"/>
      <w:jc w:val="center"/>
    </w:pPr>
    <w:rPr>
      <w:rFonts w:ascii="Arial" w:hAnsi="Arial" w:cs="Arial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A572E"/>
    <w:rPr>
      <w:rFonts w:ascii="Arial" w:hAnsi="Arial" w:cs="Arial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EA572E"/>
    <w:pPr>
      <w:spacing w:after="60" w:line="240" w:lineRule="auto"/>
      <w:jc w:val="center"/>
    </w:pPr>
    <w:rPr>
      <w:rFonts w:ascii="Arial" w:hAnsi="Arial" w:cs="Arial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A572E"/>
    <w:rPr>
      <w:rFonts w:ascii="Arial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2B1AC345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Councils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Sorcha Rooney</dc:creator>
  <cp:lastModifiedBy>Sorcha Rooney</cp:lastModifiedBy>
  <cp:revision>2</cp:revision>
  <dcterms:created xsi:type="dcterms:W3CDTF">2017-12-12T10:34:00Z</dcterms:created>
  <dcterms:modified xsi:type="dcterms:W3CDTF">2017-12-12T10:34:00Z</dcterms:modified>
</cp:coreProperties>
</file>