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7777777" w:rsidR="00967072" w:rsidRDefault="00967072">
      <w:pPr>
        <w:pStyle w:val="Header"/>
        <w:tabs>
          <w:tab w:val="clear" w:pos="4153"/>
          <w:tab w:val="clear" w:pos="8306"/>
        </w:tabs>
      </w:pPr>
    </w:p>
    <w:p w14:paraId="707F36B8" w14:textId="73464BB7" w:rsidR="00967072" w:rsidRDefault="007F00EF">
      <w:r>
        <w:rPr>
          <w:noProof/>
        </w:rPr>
        <w:drawing>
          <wp:inline distT="0" distB="0" distL="0" distR="0" wp14:anchorId="6AD3B173" wp14:editId="7DA44D80">
            <wp:extent cx="1762371" cy="666843"/>
            <wp:effectExtent l="0" t="0" r="952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258B7EA4" w:rsidR="006A49D7" w:rsidRPr="0054106F" w:rsidRDefault="007F00EF"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77777777" w:rsidR="00967072" w:rsidRDefault="00967072">
      <w:pPr>
        <w:jc w:val="center"/>
        <w:rPr>
          <w:rFonts w:ascii="Arial" w:hAnsi="Arial"/>
          <w:b/>
          <w:sz w:val="44"/>
        </w:rPr>
      </w:pP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77777777"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7F582A95" w:rsidR="00A965A5" w:rsidRPr="009E4C15" w:rsidRDefault="00097FB1" w:rsidP="00A965A5">
      <w:pPr>
        <w:jc w:val="center"/>
        <w:rPr>
          <w:rFonts w:ascii="Arial" w:hAnsi="Arial" w:cs="Arial"/>
          <w:b/>
          <w:sz w:val="40"/>
          <w:szCs w:val="40"/>
        </w:rPr>
      </w:pPr>
      <w:r w:rsidRPr="009E4C15">
        <w:rPr>
          <w:rFonts w:ascii="Arial" w:hAnsi="Arial"/>
          <w:b/>
          <w:sz w:val="40"/>
          <w:szCs w:val="40"/>
        </w:rPr>
        <w:t>Information Systems</w:t>
      </w:r>
      <w:r w:rsidR="00931822" w:rsidRPr="009E4C15">
        <w:rPr>
          <w:rFonts w:ascii="Arial" w:hAnsi="Arial"/>
          <w:b/>
          <w:sz w:val="40"/>
          <w:szCs w:val="40"/>
        </w:rPr>
        <w:t xml:space="preserve"> and Security</w:t>
      </w:r>
      <w:r w:rsidR="00A965A5" w:rsidRPr="009E4C15">
        <w:rPr>
          <w:rFonts w:ascii="Arial" w:hAnsi="Arial" w:cs="Arial"/>
          <w:b/>
          <w:sz w:val="40"/>
          <w:szCs w:val="40"/>
        </w:rPr>
        <w:t xml:space="preserve"> </w:t>
      </w:r>
    </w:p>
    <w:p w14:paraId="0B2C5865" w14:textId="77777777" w:rsidR="00A965A5" w:rsidRDefault="00A965A5" w:rsidP="00A965A5">
      <w:pPr>
        <w:jc w:val="center"/>
        <w:rPr>
          <w:rFonts w:ascii="Arial" w:hAnsi="Arial" w:cs="Arial"/>
          <w:b/>
          <w:sz w:val="40"/>
          <w:szCs w:val="40"/>
        </w:rPr>
      </w:pPr>
    </w:p>
    <w:p w14:paraId="707F36CC" w14:textId="38B0B5E9" w:rsidR="00967072" w:rsidRPr="009E4C15" w:rsidRDefault="00A965A5" w:rsidP="00A965A5">
      <w:pPr>
        <w:jc w:val="center"/>
        <w:rPr>
          <w:rFonts w:ascii="Arial" w:hAnsi="Arial"/>
          <w:b/>
          <w:sz w:val="40"/>
          <w:szCs w:val="40"/>
        </w:rPr>
        <w:sectPr w:rsidR="00967072" w:rsidRPr="009E4C15" w:rsidSect="000E4B48">
          <w:headerReference w:type="default" r:id="rId12"/>
          <w:footerReference w:type="default" r:id="rId13"/>
          <w:pgSz w:w="11906" w:h="16838" w:code="9"/>
          <w:pgMar w:top="1440" w:right="1797" w:bottom="1440" w:left="1797" w:header="720" w:footer="720" w:gutter="0"/>
          <w:cols w:space="708"/>
          <w:docGrid w:linePitch="360"/>
        </w:sectPr>
      </w:pPr>
      <w:r w:rsidRPr="009E4C15">
        <w:rPr>
          <w:rFonts w:ascii="Arial" w:hAnsi="Arial" w:cs="Arial"/>
          <w:b/>
          <w:sz w:val="40"/>
          <w:szCs w:val="40"/>
        </w:rPr>
        <w:t xml:space="preserve">Annex </w:t>
      </w:r>
      <w:r w:rsidR="009E4C15">
        <w:rPr>
          <w:rFonts w:ascii="Arial" w:hAnsi="Arial" w:cs="Arial"/>
          <w:b/>
          <w:sz w:val="40"/>
          <w:szCs w:val="40"/>
        </w:rPr>
        <w:t>0</w:t>
      </w:r>
      <w:r w:rsidR="009E4C15" w:rsidRPr="009E4C15">
        <w:rPr>
          <w:rFonts w:ascii="Arial" w:hAnsi="Arial" w:cs="Arial"/>
          <w:b/>
          <w:sz w:val="40"/>
          <w:szCs w:val="40"/>
        </w:rPr>
        <w:t>9</w:t>
      </w:r>
    </w:p>
    <w:p w14:paraId="707F36CD" w14:textId="77777777" w:rsidR="00967072" w:rsidRDefault="00967072">
      <w:pPr>
        <w:spacing w:before="240"/>
        <w:jc w:val="center"/>
        <w:rPr>
          <w:rFonts w:ascii="Arial" w:hAnsi="Arial"/>
          <w:b/>
          <w:sz w:val="28"/>
        </w:rPr>
      </w:pPr>
    </w:p>
    <w:p w14:paraId="707F36CE" w14:textId="77777777" w:rsidR="00967072" w:rsidRDefault="00967072">
      <w:pPr>
        <w:spacing w:before="240"/>
        <w:jc w:val="center"/>
        <w:rPr>
          <w:rFonts w:ascii="Arial" w:hAnsi="Arial"/>
          <w:b/>
          <w:sz w:val="28"/>
        </w:rPr>
      </w:pPr>
      <w:r>
        <w:rPr>
          <w:rFonts w:ascii="Arial" w:hAnsi="Arial"/>
          <w:b/>
          <w:sz w:val="28"/>
        </w:rPr>
        <w:t>CONTENTS AMENDMENT SHEET</w:t>
      </w:r>
    </w:p>
    <w:p w14:paraId="707F36CF" w14:textId="77777777" w:rsidR="00967072" w:rsidRDefault="00967072">
      <w:pPr>
        <w:spacing w:before="240"/>
        <w:jc w:val="center"/>
        <w:rPr>
          <w:rFonts w:ascii="Arial" w:hAnsi="Arial"/>
          <w:b/>
          <w:sz w:val="28"/>
        </w:rPr>
      </w:pPr>
    </w:p>
    <w:p w14:paraId="707F36D0" w14:textId="77777777" w:rsidR="004B080B" w:rsidRDefault="004B080B">
      <w:pPr>
        <w:pStyle w:val="Header"/>
        <w:tabs>
          <w:tab w:val="clear" w:pos="4153"/>
          <w:tab w:val="clear" w:pos="8306"/>
        </w:tabs>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B27FB9" w:rsidRPr="00B27FB9" w14:paraId="707F36D6" w14:textId="77777777" w:rsidTr="00B73658">
        <w:tc>
          <w:tcPr>
            <w:tcW w:w="1080" w:type="dxa"/>
            <w:tcBorders>
              <w:top w:val="double" w:sz="4" w:space="0" w:color="auto"/>
              <w:bottom w:val="double" w:sz="4" w:space="0" w:color="auto"/>
            </w:tcBorders>
            <w:vAlign w:val="center"/>
          </w:tcPr>
          <w:p w14:paraId="707F36D1"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 No.</w:t>
            </w:r>
          </w:p>
        </w:tc>
        <w:tc>
          <w:tcPr>
            <w:tcW w:w="1188" w:type="dxa"/>
            <w:tcBorders>
              <w:top w:val="double" w:sz="4" w:space="0" w:color="auto"/>
              <w:bottom w:val="double" w:sz="4" w:space="0" w:color="auto"/>
            </w:tcBorders>
            <w:vAlign w:val="center"/>
          </w:tcPr>
          <w:p w14:paraId="707F36D2"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05" w:type="dxa"/>
            <w:tcBorders>
              <w:top w:val="double" w:sz="4" w:space="0" w:color="auto"/>
              <w:bottom w:val="double" w:sz="4" w:space="0" w:color="auto"/>
            </w:tcBorders>
            <w:vAlign w:val="center"/>
          </w:tcPr>
          <w:p w14:paraId="707F36D5"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B27FB9" w:rsidRPr="00B27FB9" w14:paraId="707F36DC" w14:textId="77777777" w:rsidTr="00B73658">
        <w:tc>
          <w:tcPr>
            <w:tcW w:w="1080" w:type="dxa"/>
            <w:tcBorders>
              <w:top w:val="double" w:sz="4" w:space="0" w:color="auto"/>
            </w:tcBorders>
          </w:tcPr>
          <w:p w14:paraId="707F36D7" w14:textId="6D15CD15" w:rsidR="00B27FB9" w:rsidRPr="00B27FB9" w:rsidRDefault="00B27FB9" w:rsidP="00B27FB9">
            <w:pPr>
              <w:spacing w:before="120" w:after="120" w:line="276" w:lineRule="auto"/>
              <w:jc w:val="center"/>
              <w:rPr>
                <w:rFonts w:ascii="Arial" w:eastAsia="Calibri" w:hAnsi="Arial"/>
                <w:sz w:val="22"/>
                <w:szCs w:val="22"/>
              </w:rPr>
            </w:pPr>
          </w:p>
        </w:tc>
        <w:tc>
          <w:tcPr>
            <w:tcW w:w="1188" w:type="dxa"/>
            <w:tcBorders>
              <w:top w:val="double" w:sz="4" w:space="0" w:color="auto"/>
            </w:tcBorders>
          </w:tcPr>
          <w:p w14:paraId="707F36D8" w14:textId="7165E52C" w:rsidR="00B27FB9" w:rsidRPr="00B27FB9" w:rsidRDefault="00B27FB9" w:rsidP="00B27FB9">
            <w:pPr>
              <w:spacing w:before="120" w:after="120" w:line="276" w:lineRule="auto"/>
              <w:jc w:val="center"/>
              <w:rPr>
                <w:rFonts w:ascii="Arial" w:eastAsia="Calibri" w:hAnsi="Arial"/>
                <w:sz w:val="22"/>
                <w:szCs w:val="22"/>
              </w:rPr>
            </w:pPr>
          </w:p>
        </w:tc>
        <w:tc>
          <w:tcPr>
            <w:tcW w:w="3969" w:type="dxa"/>
            <w:tcBorders>
              <w:top w:val="double" w:sz="4" w:space="0" w:color="auto"/>
            </w:tcBorders>
          </w:tcPr>
          <w:p w14:paraId="707F36D9" w14:textId="77F79D99" w:rsidR="00B27FB9" w:rsidRPr="00B27FB9" w:rsidRDefault="00B27FB9" w:rsidP="004866C3">
            <w:pPr>
              <w:spacing w:before="120" w:after="120" w:line="276" w:lineRule="auto"/>
              <w:rPr>
                <w:rFonts w:ascii="Arial" w:eastAsia="Calibri" w:hAnsi="Arial"/>
                <w:sz w:val="22"/>
                <w:szCs w:val="22"/>
              </w:rPr>
            </w:pPr>
          </w:p>
        </w:tc>
        <w:tc>
          <w:tcPr>
            <w:tcW w:w="963" w:type="dxa"/>
            <w:tcBorders>
              <w:top w:val="double" w:sz="4" w:space="0" w:color="auto"/>
            </w:tcBorders>
          </w:tcPr>
          <w:p w14:paraId="707F36DA" w14:textId="106B1B01" w:rsidR="00B27FB9" w:rsidRPr="00B27FB9" w:rsidRDefault="00B27FB9" w:rsidP="00B27FB9">
            <w:pPr>
              <w:spacing w:before="120" w:after="120" w:line="276" w:lineRule="auto"/>
              <w:jc w:val="center"/>
              <w:rPr>
                <w:rFonts w:ascii="Arial" w:eastAsia="Calibri" w:hAnsi="Arial"/>
                <w:sz w:val="22"/>
                <w:szCs w:val="22"/>
              </w:rPr>
            </w:pPr>
          </w:p>
        </w:tc>
        <w:tc>
          <w:tcPr>
            <w:tcW w:w="1305" w:type="dxa"/>
            <w:tcBorders>
              <w:top w:val="double" w:sz="4" w:space="0" w:color="auto"/>
            </w:tcBorders>
          </w:tcPr>
          <w:p w14:paraId="707F36DB" w14:textId="1FC62AF7" w:rsidR="00B27FB9" w:rsidRPr="00B27FB9" w:rsidRDefault="00B27FB9" w:rsidP="00B73658">
            <w:pPr>
              <w:spacing w:before="120" w:after="120" w:line="276" w:lineRule="auto"/>
              <w:jc w:val="center"/>
              <w:rPr>
                <w:rFonts w:ascii="Arial" w:eastAsia="Calibri" w:hAnsi="Arial"/>
                <w:sz w:val="22"/>
                <w:szCs w:val="22"/>
              </w:rPr>
            </w:pPr>
          </w:p>
        </w:tc>
      </w:tr>
      <w:tr w:rsidR="002D59BB" w:rsidRPr="00B27FB9" w14:paraId="707F36E2" w14:textId="77777777" w:rsidTr="00B73658">
        <w:tc>
          <w:tcPr>
            <w:tcW w:w="1080" w:type="dxa"/>
          </w:tcPr>
          <w:p w14:paraId="707F36DD" w14:textId="75DFB60A" w:rsidR="002D59BB" w:rsidRPr="00E970A4" w:rsidRDefault="002D59BB" w:rsidP="00B27FB9">
            <w:pPr>
              <w:spacing w:before="120" w:after="120" w:line="276" w:lineRule="auto"/>
              <w:jc w:val="center"/>
              <w:rPr>
                <w:rFonts w:ascii="Arial" w:eastAsia="Calibri" w:hAnsi="Arial" w:cs="Arial"/>
                <w:sz w:val="22"/>
                <w:szCs w:val="22"/>
              </w:rPr>
            </w:pPr>
          </w:p>
        </w:tc>
        <w:tc>
          <w:tcPr>
            <w:tcW w:w="1188" w:type="dxa"/>
          </w:tcPr>
          <w:p w14:paraId="707F36DE" w14:textId="7B513809" w:rsidR="002D59BB" w:rsidRPr="00E970A4" w:rsidRDefault="002D59BB" w:rsidP="00B27FB9">
            <w:pPr>
              <w:spacing w:before="120" w:after="120" w:line="276" w:lineRule="auto"/>
              <w:jc w:val="center"/>
              <w:rPr>
                <w:rFonts w:ascii="Arial" w:eastAsia="Calibri" w:hAnsi="Arial" w:cs="Arial"/>
                <w:sz w:val="22"/>
                <w:szCs w:val="22"/>
              </w:rPr>
            </w:pPr>
          </w:p>
        </w:tc>
        <w:tc>
          <w:tcPr>
            <w:tcW w:w="3969" w:type="dxa"/>
          </w:tcPr>
          <w:p w14:paraId="707F36DF" w14:textId="29213DEB" w:rsidR="002D59BB" w:rsidRPr="00E970A4" w:rsidRDefault="002D59BB" w:rsidP="004866C3">
            <w:pPr>
              <w:spacing w:before="120" w:after="120" w:line="276" w:lineRule="auto"/>
              <w:rPr>
                <w:rFonts w:ascii="Arial" w:eastAsia="Calibri" w:hAnsi="Arial" w:cs="Arial"/>
                <w:sz w:val="22"/>
                <w:szCs w:val="22"/>
              </w:rPr>
            </w:pPr>
          </w:p>
        </w:tc>
        <w:tc>
          <w:tcPr>
            <w:tcW w:w="963" w:type="dxa"/>
          </w:tcPr>
          <w:p w14:paraId="707F36E0" w14:textId="029855D3" w:rsidR="002D59BB" w:rsidRPr="00E970A4" w:rsidRDefault="002D59BB" w:rsidP="00B27FB9">
            <w:pPr>
              <w:spacing w:before="120" w:after="120" w:line="276" w:lineRule="auto"/>
              <w:jc w:val="center"/>
              <w:rPr>
                <w:rFonts w:ascii="Arial" w:eastAsia="Calibri" w:hAnsi="Arial" w:cs="Arial"/>
                <w:sz w:val="22"/>
                <w:szCs w:val="22"/>
              </w:rPr>
            </w:pPr>
          </w:p>
        </w:tc>
        <w:tc>
          <w:tcPr>
            <w:tcW w:w="1305" w:type="dxa"/>
          </w:tcPr>
          <w:p w14:paraId="707F36E1" w14:textId="78698175" w:rsidR="002D59BB" w:rsidRPr="00E970A4" w:rsidRDefault="002D59BB" w:rsidP="00B27FB9">
            <w:pPr>
              <w:spacing w:before="120" w:after="120" w:line="276" w:lineRule="auto"/>
              <w:jc w:val="center"/>
              <w:rPr>
                <w:rFonts w:ascii="Arial" w:eastAsia="Calibri" w:hAnsi="Arial" w:cs="Arial"/>
                <w:sz w:val="22"/>
                <w:szCs w:val="22"/>
              </w:rPr>
            </w:pPr>
          </w:p>
        </w:tc>
      </w:tr>
      <w:tr w:rsidR="00573333" w:rsidRPr="00B27FB9" w14:paraId="707F36E8" w14:textId="77777777" w:rsidTr="00B73658">
        <w:tc>
          <w:tcPr>
            <w:tcW w:w="1080" w:type="dxa"/>
          </w:tcPr>
          <w:p w14:paraId="707F36E3" w14:textId="60B05F85" w:rsidR="00573333" w:rsidRPr="00E970A4" w:rsidRDefault="00573333" w:rsidP="00B27FB9">
            <w:pPr>
              <w:spacing w:before="120" w:after="120" w:line="276" w:lineRule="auto"/>
              <w:jc w:val="center"/>
              <w:rPr>
                <w:rFonts w:ascii="Arial" w:eastAsia="Calibri" w:hAnsi="Arial" w:cs="Arial"/>
                <w:sz w:val="22"/>
                <w:szCs w:val="22"/>
              </w:rPr>
            </w:pPr>
          </w:p>
        </w:tc>
        <w:tc>
          <w:tcPr>
            <w:tcW w:w="1188" w:type="dxa"/>
          </w:tcPr>
          <w:p w14:paraId="707F36E4" w14:textId="22959CE2" w:rsidR="00573333" w:rsidRPr="00E970A4" w:rsidRDefault="00573333" w:rsidP="00B27FB9">
            <w:pPr>
              <w:spacing w:before="120" w:after="120" w:line="276" w:lineRule="auto"/>
              <w:jc w:val="center"/>
              <w:rPr>
                <w:rFonts w:ascii="Arial" w:eastAsia="Calibri" w:hAnsi="Arial" w:cs="Arial"/>
                <w:sz w:val="22"/>
                <w:szCs w:val="22"/>
              </w:rPr>
            </w:pPr>
          </w:p>
        </w:tc>
        <w:tc>
          <w:tcPr>
            <w:tcW w:w="3969" w:type="dxa"/>
          </w:tcPr>
          <w:p w14:paraId="707F36E5" w14:textId="221F3734" w:rsidR="00573333" w:rsidRPr="00E970A4" w:rsidRDefault="00573333" w:rsidP="00E306C4">
            <w:pPr>
              <w:spacing w:before="120" w:after="120" w:line="276" w:lineRule="auto"/>
              <w:rPr>
                <w:rFonts w:ascii="Arial" w:eastAsia="Calibri" w:hAnsi="Arial" w:cs="Arial"/>
                <w:sz w:val="22"/>
                <w:szCs w:val="22"/>
              </w:rPr>
            </w:pPr>
          </w:p>
        </w:tc>
        <w:tc>
          <w:tcPr>
            <w:tcW w:w="963" w:type="dxa"/>
          </w:tcPr>
          <w:p w14:paraId="707F36E6" w14:textId="158B7549" w:rsidR="00573333" w:rsidRPr="00E970A4" w:rsidRDefault="00573333" w:rsidP="00B27FB9">
            <w:pPr>
              <w:spacing w:before="120" w:after="120" w:line="276" w:lineRule="auto"/>
              <w:jc w:val="center"/>
              <w:rPr>
                <w:rFonts w:ascii="Arial" w:eastAsia="Calibri" w:hAnsi="Arial" w:cs="Arial"/>
                <w:sz w:val="22"/>
                <w:szCs w:val="22"/>
              </w:rPr>
            </w:pPr>
          </w:p>
        </w:tc>
        <w:tc>
          <w:tcPr>
            <w:tcW w:w="1305" w:type="dxa"/>
          </w:tcPr>
          <w:p w14:paraId="707F36E7" w14:textId="225798BE" w:rsidR="00573333" w:rsidRPr="00E970A4" w:rsidRDefault="00573333" w:rsidP="00B27FB9">
            <w:pPr>
              <w:spacing w:before="120" w:after="120" w:line="276" w:lineRule="auto"/>
              <w:jc w:val="center"/>
              <w:rPr>
                <w:rFonts w:ascii="Arial" w:eastAsia="Calibri" w:hAnsi="Arial" w:cs="Arial"/>
                <w:sz w:val="22"/>
                <w:szCs w:val="22"/>
              </w:rPr>
            </w:pPr>
          </w:p>
        </w:tc>
      </w:tr>
      <w:tr w:rsidR="00573333" w:rsidRPr="00B27FB9" w14:paraId="707F36EE" w14:textId="77777777" w:rsidTr="00B73658">
        <w:tc>
          <w:tcPr>
            <w:tcW w:w="1080" w:type="dxa"/>
          </w:tcPr>
          <w:p w14:paraId="707F36E9" w14:textId="594A0BA3" w:rsidR="00573333" w:rsidRPr="00E970A4" w:rsidRDefault="00573333" w:rsidP="00B27FB9">
            <w:pPr>
              <w:spacing w:before="120" w:after="120" w:line="276" w:lineRule="auto"/>
              <w:jc w:val="center"/>
              <w:rPr>
                <w:rFonts w:ascii="Arial" w:eastAsia="Calibri" w:hAnsi="Arial" w:cs="Arial"/>
                <w:sz w:val="22"/>
                <w:szCs w:val="22"/>
              </w:rPr>
            </w:pPr>
          </w:p>
        </w:tc>
        <w:tc>
          <w:tcPr>
            <w:tcW w:w="1188" w:type="dxa"/>
          </w:tcPr>
          <w:p w14:paraId="707F36EA" w14:textId="101A3AAF" w:rsidR="00573333" w:rsidRPr="00E970A4" w:rsidRDefault="00573333" w:rsidP="00B27FB9">
            <w:pPr>
              <w:spacing w:before="120" w:after="120" w:line="276" w:lineRule="auto"/>
              <w:jc w:val="center"/>
              <w:rPr>
                <w:rFonts w:ascii="Arial" w:eastAsia="Calibri" w:hAnsi="Arial" w:cs="Arial"/>
                <w:sz w:val="22"/>
                <w:szCs w:val="22"/>
              </w:rPr>
            </w:pPr>
          </w:p>
        </w:tc>
        <w:tc>
          <w:tcPr>
            <w:tcW w:w="3969" w:type="dxa"/>
          </w:tcPr>
          <w:p w14:paraId="707F36EB" w14:textId="70BFFB57" w:rsidR="00573333" w:rsidRPr="00E970A4" w:rsidRDefault="00573333" w:rsidP="00E306C4">
            <w:pPr>
              <w:spacing w:before="120" w:after="120" w:line="276" w:lineRule="auto"/>
              <w:rPr>
                <w:rFonts w:ascii="Arial" w:eastAsia="Calibri" w:hAnsi="Arial" w:cs="Arial"/>
                <w:sz w:val="22"/>
                <w:szCs w:val="22"/>
              </w:rPr>
            </w:pPr>
          </w:p>
        </w:tc>
        <w:tc>
          <w:tcPr>
            <w:tcW w:w="963" w:type="dxa"/>
          </w:tcPr>
          <w:p w14:paraId="707F36EC" w14:textId="55B08A8C" w:rsidR="00573333" w:rsidRPr="00E970A4" w:rsidRDefault="00573333" w:rsidP="00B27FB9">
            <w:pPr>
              <w:spacing w:before="120" w:after="120" w:line="276" w:lineRule="auto"/>
              <w:jc w:val="center"/>
              <w:rPr>
                <w:rFonts w:ascii="Arial" w:eastAsia="Calibri" w:hAnsi="Arial" w:cs="Arial"/>
                <w:sz w:val="22"/>
                <w:szCs w:val="22"/>
              </w:rPr>
            </w:pPr>
          </w:p>
        </w:tc>
        <w:tc>
          <w:tcPr>
            <w:tcW w:w="1305" w:type="dxa"/>
          </w:tcPr>
          <w:p w14:paraId="707F36ED" w14:textId="694D4DDA" w:rsidR="00573333" w:rsidRPr="00E970A4" w:rsidRDefault="00573333" w:rsidP="00B27FB9">
            <w:pPr>
              <w:spacing w:before="120" w:after="120" w:line="276" w:lineRule="auto"/>
              <w:jc w:val="center"/>
              <w:rPr>
                <w:rFonts w:ascii="Arial" w:eastAsia="Calibri" w:hAnsi="Arial" w:cs="Arial"/>
                <w:sz w:val="22"/>
                <w:szCs w:val="22"/>
              </w:rPr>
            </w:pPr>
          </w:p>
        </w:tc>
      </w:tr>
      <w:tr w:rsidR="00573333" w:rsidRPr="00B27FB9" w14:paraId="707F36F4" w14:textId="77777777" w:rsidTr="00B73658">
        <w:tc>
          <w:tcPr>
            <w:tcW w:w="1080" w:type="dxa"/>
          </w:tcPr>
          <w:p w14:paraId="707F36EF" w14:textId="091C8853" w:rsidR="00573333" w:rsidRPr="00E970A4" w:rsidRDefault="00573333" w:rsidP="00B27FB9">
            <w:pPr>
              <w:spacing w:before="120" w:after="120" w:line="276" w:lineRule="auto"/>
              <w:jc w:val="center"/>
              <w:rPr>
                <w:rFonts w:ascii="Arial" w:eastAsia="Calibri" w:hAnsi="Arial" w:cs="Arial"/>
                <w:sz w:val="22"/>
                <w:szCs w:val="22"/>
              </w:rPr>
            </w:pPr>
          </w:p>
        </w:tc>
        <w:tc>
          <w:tcPr>
            <w:tcW w:w="1188" w:type="dxa"/>
          </w:tcPr>
          <w:p w14:paraId="707F36F0" w14:textId="4509194D" w:rsidR="00573333" w:rsidRPr="00E970A4" w:rsidRDefault="00573333" w:rsidP="00B27FB9">
            <w:pPr>
              <w:spacing w:before="120" w:after="120" w:line="276" w:lineRule="auto"/>
              <w:jc w:val="center"/>
              <w:rPr>
                <w:rFonts w:ascii="Arial" w:eastAsia="Calibri" w:hAnsi="Arial" w:cs="Arial"/>
                <w:sz w:val="22"/>
                <w:szCs w:val="22"/>
              </w:rPr>
            </w:pPr>
          </w:p>
        </w:tc>
        <w:tc>
          <w:tcPr>
            <w:tcW w:w="3969" w:type="dxa"/>
          </w:tcPr>
          <w:p w14:paraId="707F36F1" w14:textId="61AD00EB" w:rsidR="00F36260" w:rsidRPr="00E970A4" w:rsidRDefault="00F36260" w:rsidP="00E306C4">
            <w:pPr>
              <w:spacing w:before="120" w:after="120" w:line="276" w:lineRule="auto"/>
              <w:rPr>
                <w:rFonts w:ascii="Arial" w:eastAsia="Calibri" w:hAnsi="Arial" w:cs="Arial"/>
                <w:sz w:val="22"/>
                <w:szCs w:val="22"/>
              </w:rPr>
            </w:pPr>
          </w:p>
        </w:tc>
        <w:tc>
          <w:tcPr>
            <w:tcW w:w="963" w:type="dxa"/>
          </w:tcPr>
          <w:p w14:paraId="707F36F2" w14:textId="7C22E4B5" w:rsidR="00573333" w:rsidRPr="00E970A4" w:rsidRDefault="00573333" w:rsidP="00B27FB9">
            <w:pPr>
              <w:spacing w:before="120" w:after="120" w:line="276" w:lineRule="auto"/>
              <w:jc w:val="center"/>
              <w:rPr>
                <w:rFonts w:ascii="Arial" w:eastAsia="Calibri" w:hAnsi="Arial" w:cs="Arial"/>
                <w:sz w:val="22"/>
                <w:szCs w:val="22"/>
              </w:rPr>
            </w:pPr>
          </w:p>
        </w:tc>
        <w:tc>
          <w:tcPr>
            <w:tcW w:w="1305" w:type="dxa"/>
          </w:tcPr>
          <w:p w14:paraId="707F36F3" w14:textId="08AD51AC" w:rsidR="00573333" w:rsidRPr="00E970A4" w:rsidRDefault="00573333" w:rsidP="00B27FB9">
            <w:pPr>
              <w:spacing w:before="120" w:after="120" w:line="276" w:lineRule="auto"/>
              <w:jc w:val="center"/>
              <w:rPr>
                <w:rFonts w:ascii="Arial" w:eastAsia="Calibri" w:hAnsi="Arial" w:cs="Arial"/>
                <w:sz w:val="22"/>
                <w:szCs w:val="22"/>
              </w:rPr>
            </w:pPr>
          </w:p>
        </w:tc>
      </w:tr>
      <w:tr w:rsidR="00BB418D" w:rsidRPr="00B27FB9" w14:paraId="707F36FA" w14:textId="77777777" w:rsidTr="00B73658">
        <w:tc>
          <w:tcPr>
            <w:tcW w:w="1080" w:type="dxa"/>
          </w:tcPr>
          <w:p w14:paraId="707F36F5" w14:textId="2D80A734"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6" w14:textId="633CC5E4"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7" w14:textId="4042F1A3" w:rsidR="00BB418D" w:rsidRPr="00B27FB9" w:rsidRDefault="00BB418D" w:rsidP="00E306C4">
            <w:pPr>
              <w:spacing w:before="120" w:after="120" w:line="276" w:lineRule="auto"/>
              <w:rPr>
                <w:rFonts w:ascii="Arial" w:eastAsia="Calibri" w:hAnsi="Arial"/>
                <w:sz w:val="22"/>
                <w:szCs w:val="22"/>
              </w:rPr>
            </w:pPr>
          </w:p>
        </w:tc>
        <w:tc>
          <w:tcPr>
            <w:tcW w:w="963" w:type="dxa"/>
          </w:tcPr>
          <w:p w14:paraId="707F36F8" w14:textId="6080978D"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6F9" w14:textId="26A69A77"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0" w14:textId="77777777" w:rsidTr="00B73658">
        <w:tc>
          <w:tcPr>
            <w:tcW w:w="1080" w:type="dxa"/>
          </w:tcPr>
          <w:p w14:paraId="707F36FB" w14:textId="246B28A6"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C" w14:textId="12500F64"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D" w14:textId="4C3B198D" w:rsidR="00BB418D" w:rsidRPr="00B27FB9" w:rsidRDefault="00BB418D" w:rsidP="00E306C4">
            <w:pPr>
              <w:spacing w:before="120" w:after="120" w:line="276" w:lineRule="auto"/>
              <w:rPr>
                <w:rFonts w:ascii="Arial" w:eastAsia="Calibri" w:hAnsi="Arial"/>
                <w:sz w:val="22"/>
                <w:szCs w:val="22"/>
              </w:rPr>
            </w:pPr>
          </w:p>
        </w:tc>
        <w:tc>
          <w:tcPr>
            <w:tcW w:w="963" w:type="dxa"/>
          </w:tcPr>
          <w:p w14:paraId="707F36FE" w14:textId="3B9B3488"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6FF" w14:textId="77777777"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6" w14:textId="77777777" w:rsidTr="00B73658">
        <w:tc>
          <w:tcPr>
            <w:tcW w:w="1080" w:type="dxa"/>
          </w:tcPr>
          <w:p w14:paraId="707F3701" w14:textId="0C8E39AA"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702" w14:textId="18804971"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703" w14:textId="1DCB3A17" w:rsidR="00BB418D" w:rsidRPr="00B27FB9" w:rsidRDefault="00BB418D" w:rsidP="00E306C4">
            <w:pPr>
              <w:spacing w:before="120" w:after="120" w:line="276" w:lineRule="auto"/>
              <w:rPr>
                <w:rFonts w:ascii="Arial" w:eastAsia="Calibri" w:hAnsi="Arial"/>
                <w:sz w:val="22"/>
                <w:szCs w:val="22"/>
              </w:rPr>
            </w:pPr>
          </w:p>
        </w:tc>
        <w:tc>
          <w:tcPr>
            <w:tcW w:w="963" w:type="dxa"/>
          </w:tcPr>
          <w:p w14:paraId="707F3704" w14:textId="3E03406C"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705" w14:textId="77777777" w:rsidR="00BB418D" w:rsidRPr="00B27FB9" w:rsidRDefault="00BB418D" w:rsidP="00B27FB9">
            <w:pPr>
              <w:spacing w:before="120" w:after="120" w:line="276" w:lineRule="auto"/>
              <w:jc w:val="center"/>
              <w:rPr>
                <w:rFonts w:ascii="Arial" w:eastAsia="Calibri" w:hAnsi="Arial"/>
                <w:sz w:val="22"/>
                <w:szCs w:val="22"/>
              </w:rPr>
            </w:pPr>
          </w:p>
        </w:tc>
      </w:tr>
      <w:tr w:rsidR="004418C2" w:rsidRPr="00B27FB9" w14:paraId="29D82C52" w14:textId="77777777" w:rsidTr="00B73658">
        <w:tc>
          <w:tcPr>
            <w:tcW w:w="1080" w:type="dxa"/>
          </w:tcPr>
          <w:p w14:paraId="460E09CE" w14:textId="776AF057" w:rsidR="004418C2" w:rsidRDefault="004418C2" w:rsidP="00B27FB9">
            <w:pPr>
              <w:spacing w:before="120" w:after="120" w:line="276" w:lineRule="auto"/>
              <w:jc w:val="center"/>
              <w:rPr>
                <w:rFonts w:ascii="Arial" w:eastAsia="Calibri" w:hAnsi="Arial"/>
                <w:sz w:val="22"/>
                <w:szCs w:val="22"/>
              </w:rPr>
            </w:pPr>
          </w:p>
        </w:tc>
        <w:tc>
          <w:tcPr>
            <w:tcW w:w="1188" w:type="dxa"/>
          </w:tcPr>
          <w:p w14:paraId="239AF8E2" w14:textId="32B57C36" w:rsidR="004418C2" w:rsidRDefault="004418C2" w:rsidP="00B27FB9">
            <w:pPr>
              <w:spacing w:before="120" w:after="120" w:line="276" w:lineRule="auto"/>
              <w:jc w:val="center"/>
              <w:rPr>
                <w:rFonts w:ascii="Arial" w:eastAsia="Calibri" w:hAnsi="Arial"/>
                <w:sz w:val="22"/>
                <w:szCs w:val="22"/>
              </w:rPr>
            </w:pPr>
          </w:p>
        </w:tc>
        <w:tc>
          <w:tcPr>
            <w:tcW w:w="3969" w:type="dxa"/>
          </w:tcPr>
          <w:p w14:paraId="0B4AAFCD" w14:textId="2A3E4A4F" w:rsidR="004418C2" w:rsidRDefault="004418C2" w:rsidP="00E306C4">
            <w:pPr>
              <w:spacing w:before="120" w:after="120" w:line="276" w:lineRule="auto"/>
              <w:rPr>
                <w:rFonts w:ascii="Arial" w:eastAsia="Calibri" w:hAnsi="Arial"/>
                <w:sz w:val="22"/>
                <w:szCs w:val="22"/>
              </w:rPr>
            </w:pPr>
          </w:p>
        </w:tc>
        <w:tc>
          <w:tcPr>
            <w:tcW w:w="963" w:type="dxa"/>
          </w:tcPr>
          <w:p w14:paraId="4B46F9B4" w14:textId="03E95A6A" w:rsidR="004418C2" w:rsidRDefault="004418C2" w:rsidP="00B27FB9">
            <w:pPr>
              <w:spacing w:before="120" w:after="120" w:line="276" w:lineRule="auto"/>
              <w:jc w:val="center"/>
              <w:rPr>
                <w:rFonts w:ascii="Arial" w:eastAsia="Calibri" w:hAnsi="Arial"/>
                <w:sz w:val="22"/>
                <w:szCs w:val="22"/>
              </w:rPr>
            </w:pPr>
          </w:p>
        </w:tc>
        <w:tc>
          <w:tcPr>
            <w:tcW w:w="1305" w:type="dxa"/>
          </w:tcPr>
          <w:p w14:paraId="7CE64B00" w14:textId="4746D86B" w:rsidR="004418C2" w:rsidRPr="00B27FB9" w:rsidRDefault="004418C2" w:rsidP="00B27FB9">
            <w:pPr>
              <w:spacing w:before="120" w:after="120" w:line="276" w:lineRule="auto"/>
              <w:jc w:val="center"/>
              <w:rPr>
                <w:rFonts w:ascii="Arial" w:eastAsia="Calibri" w:hAnsi="Arial"/>
                <w:sz w:val="22"/>
                <w:szCs w:val="22"/>
              </w:rPr>
            </w:pPr>
          </w:p>
        </w:tc>
      </w:tr>
    </w:tbl>
    <w:p w14:paraId="707F3707" w14:textId="77777777" w:rsidR="002D59BB" w:rsidRDefault="002D59BB" w:rsidP="004B080B">
      <w:pPr>
        <w:spacing w:before="240" w:after="240"/>
        <w:jc w:val="center"/>
      </w:pPr>
    </w:p>
    <w:p w14:paraId="707F3708" w14:textId="77777777" w:rsidR="00E306C4" w:rsidRDefault="00E306C4" w:rsidP="004B080B">
      <w:pPr>
        <w:spacing w:before="240" w:after="240"/>
        <w:jc w:val="center"/>
        <w:rPr>
          <w:rFonts w:ascii="Arial" w:hAnsi="Arial"/>
          <w:b/>
          <w:sz w:val="28"/>
          <w:szCs w:val="32"/>
        </w:rPr>
      </w:pPr>
    </w:p>
    <w:p w14:paraId="707F3709" w14:textId="77777777" w:rsidR="00E306C4" w:rsidRDefault="00E306C4" w:rsidP="004B080B">
      <w:pPr>
        <w:spacing w:before="240" w:after="240"/>
        <w:jc w:val="center"/>
        <w:rPr>
          <w:rFonts w:ascii="Arial" w:hAnsi="Arial"/>
          <w:b/>
          <w:sz w:val="28"/>
          <w:szCs w:val="32"/>
        </w:rPr>
      </w:pPr>
    </w:p>
    <w:p w14:paraId="707F370A" w14:textId="77777777" w:rsidR="00E306C4" w:rsidRDefault="00E306C4" w:rsidP="004B080B">
      <w:pPr>
        <w:spacing w:before="240" w:after="240"/>
        <w:jc w:val="center"/>
        <w:rPr>
          <w:rFonts w:ascii="Arial" w:hAnsi="Arial"/>
          <w:b/>
          <w:sz w:val="28"/>
          <w:szCs w:val="32"/>
        </w:rPr>
      </w:pPr>
    </w:p>
    <w:p w14:paraId="707F370B" w14:textId="77777777" w:rsidR="00E306C4" w:rsidRDefault="00E306C4" w:rsidP="004B080B">
      <w:pPr>
        <w:spacing w:before="240" w:after="240"/>
        <w:jc w:val="center"/>
        <w:rPr>
          <w:rFonts w:ascii="Arial" w:hAnsi="Arial"/>
          <w:b/>
          <w:sz w:val="28"/>
          <w:szCs w:val="32"/>
        </w:rPr>
      </w:pPr>
    </w:p>
    <w:p w14:paraId="707F370C" w14:textId="77777777" w:rsidR="00E306C4" w:rsidRDefault="00E306C4" w:rsidP="004B080B">
      <w:pPr>
        <w:spacing w:before="240" w:after="240"/>
        <w:jc w:val="center"/>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77777777" w:rsidR="00E306C4" w:rsidRDefault="00E306C4" w:rsidP="004B080B">
      <w:pPr>
        <w:spacing w:before="240" w:after="240"/>
        <w:jc w:val="center"/>
        <w:rPr>
          <w:rFonts w:ascii="Arial" w:hAnsi="Arial"/>
          <w:b/>
          <w:sz w:val="28"/>
          <w:szCs w:val="32"/>
        </w:rPr>
      </w:pPr>
    </w:p>
    <w:p w14:paraId="707F3710" w14:textId="77777777" w:rsidR="00E306C4" w:rsidRDefault="00E306C4" w:rsidP="004B080B">
      <w:pPr>
        <w:spacing w:before="240" w:after="240"/>
        <w:jc w:val="center"/>
        <w:rPr>
          <w:rFonts w:ascii="Arial" w:hAnsi="Arial"/>
          <w:b/>
          <w:sz w:val="28"/>
          <w:szCs w:val="32"/>
        </w:rPr>
      </w:pPr>
    </w:p>
    <w:p w14:paraId="707F3711" w14:textId="77777777" w:rsidR="00E306C4" w:rsidRDefault="00E306C4" w:rsidP="004B080B">
      <w:pPr>
        <w:spacing w:before="240" w:after="240"/>
        <w:jc w:val="center"/>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t>LIST OF CONTENTS</w:t>
      </w:r>
    </w:p>
    <w:p w14:paraId="707F3714" w14:textId="77777777" w:rsidR="002D59BB" w:rsidRDefault="002D59BB" w:rsidP="004B080B">
      <w:pPr>
        <w:spacing w:before="240" w:after="240"/>
        <w:jc w:val="center"/>
        <w:rPr>
          <w:rFonts w:ascii="Arial" w:hAnsi="Arial"/>
          <w:b/>
          <w:sz w:val="22"/>
        </w:rPr>
      </w:pPr>
    </w:p>
    <w:p w14:paraId="707F3715" w14:textId="77777777" w:rsidR="001B3946" w:rsidRPr="00E970A4" w:rsidRDefault="001B3946" w:rsidP="004B080B">
      <w:pPr>
        <w:spacing w:before="240" w:after="240"/>
        <w:jc w:val="center"/>
        <w:rPr>
          <w:rFonts w:ascii="Arial" w:hAnsi="Arial" w:cs="Arial"/>
          <w:b/>
          <w:sz w:val="22"/>
          <w:szCs w:val="22"/>
        </w:rPr>
      </w:pPr>
    </w:p>
    <w:p w14:paraId="0C4E45BC" w14:textId="258B0919" w:rsidR="00BF2FA1" w:rsidRPr="00BF2FA1"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BF2FA1">
        <w:rPr>
          <w:b w:val="0"/>
          <w:iCs/>
          <w:caps w:val="0"/>
          <w:szCs w:val="22"/>
          <w:u w:val="single"/>
        </w:rPr>
        <w:fldChar w:fldCharType="begin"/>
      </w:r>
      <w:r w:rsidRPr="00BF2FA1">
        <w:rPr>
          <w:b w:val="0"/>
          <w:iCs/>
          <w:caps w:val="0"/>
          <w:szCs w:val="22"/>
          <w:u w:val="single"/>
        </w:rPr>
        <w:instrText xml:space="preserve"> TOC \o "1-2" </w:instrText>
      </w:r>
      <w:r w:rsidRPr="00BF2FA1">
        <w:rPr>
          <w:b w:val="0"/>
          <w:iCs/>
          <w:caps w:val="0"/>
          <w:szCs w:val="22"/>
          <w:u w:val="single"/>
        </w:rPr>
        <w:fldChar w:fldCharType="separate"/>
      </w:r>
      <w:r w:rsidR="00BF2FA1" w:rsidRPr="00BF2FA1">
        <w:rPr>
          <w:noProof/>
          <w:szCs w:val="22"/>
        </w:rPr>
        <w:t>1</w:t>
      </w:r>
      <w:r w:rsidR="00BF2FA1" w:rsidRPr="00BF2FA1">
        <w:rPr>
          <w:rFonts w:asciiTheme="minorHAnsi" w:eastAsiaTheme="minorEastAsia" w:hAnsiTheme="minorHAnsi" w:cstheme="minorBidi"/>
          <w:b w:val="0"/>
          <w:bCs w:val="0"/>
          <w:caps w:val="0"/>
          <w:noProof/>
          <w:szCs w:val="22"/>
          <w:lang w:eastAsia="en-GB"/>
        </w:rPr>
        <w:tab/>
      </w:r>
      <w:r w:rsidR="00BF2FA1" w:rsidRPr="00BF2FA1">
        <w:rPr>
          <w:noProof/>
          <w:szCs w:val="22"/>
        </w:rPr>
        <w:t>Information systems</w:t>
      </w:r>
      <w:r w:rsidR="00BF2FA1" w:rsidRPr="00BF2FA1">
        <w:rPr>
          <w:noProof/>
          <w:szCs w:val="22"/>
        </w:rPr>
        <w:tab/>
      </w:r>
      <w:r w:rsidR="00BF2FA1" w:rsidRPr="00BF2FA1">
        <w:rPr>
          <w:noProof/>
          <w:szCs w:val="22"/>
        </w:rPr>
        <w:fldChar w:fldCharType="begin"/>
      </w:r>
      <w:r w:rsidR="00BF2FA1" w:rsidRPr="00BF2FA1">
        <w:rPr>
          <w:noProof/>
          <w:szCs w:val="22"/>
        </w:rPr>
        <w:instrText xml:space="preserve"> PAGEREF _Toc74211959 \h </w:instrText>
      </w:r>
      <w:r w:rsidR="00BF2FA1" w:rsidRPr="00BF2FA1">
        <w:rPr>
          <w:noProof/>
          <w:szCs w:val="22"/>
        </w:rPr>
      </w:r>
      <w:r w:rsidR="00BF2FA1" w:rsidRPr="00BF2FA1">
        <w:rPr>
          <w:noProof/>
          <w:szCs w:val="22"/>
        </w:rPr>
        <w:fldChar w:fldCharType="separate"/>
      </w:r>
      <w:r w:rsidR="00BF2FA1" w:rsidRPr="00BF2FA1">
        <w:rPr>
          <w:noProof/>
          <w:szCs w:val="22"/>
        </w:rPr>
        <w:t>4</w:t>
      </w:r>
      <w:r w:rsidR="00BF2FA1" w:rsidRPr="00BF2FA1">
        <w:rPr>
          <w:noProof/>
          <w:szCs w:val="22"/>
        </w:rPr>
        <w:fldChar w:fldCharType="end"/>
      </w:r>
    </w:p>
    <w:p w14:paraId="31D5FA11" w14:textId="6A4884DB"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1.1</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General Requirement</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_Toc74211960 \h </w:instrText>
      </w:r>
      <w:r w:rsidRPr="00BF2FA1">
        <w:rPr>
          <w:noProof/>
          <w:sz w:val="22"/>
          <w:szCs w:val="22"/>
        </w:rPr>
      </w:r>
      <w:r w:rsidRPr="00BF2FA1">
        <w:rPr>
          <w:noProof/>
          <w:sz w:val="22"/>
          <w:szCs w:val="22"/>
        </w:rPr>
        <w:fldChar w:fldCharType="separate"/>
      </w:r>
      <w:r w:rsidRPr="00BF2FA1">
        <w:rPr>
          <w:noProof/>
          <w:sz w:val="22"/>
          <w:szCs w:val="22"/>
        </w:rPr>
        <w:t>4</w:t>
      </w:r>
      <w:r w:rsidRPr="00BF2FA1">
        <w:rPr>
          <w:noProof/>
          <w:sz w:val="22"/>
          <w:szCs w:val="22"/>
        </w:rPr>
        <w:fldChar w:fldCharType="end"/>
      </w:r>
    </w:p>
    <w:p w14:paraId="78E71D90" w14:textId="128D216F"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1.2</w:t>
      </w:r>
      <w:r w:rsidRPr="00BF2FA1">
        <w:rPr>
          <w:rFonts w:asciiTheme="minorHAnsi" w:eastAsiaTheme="minorEastAsia" w:hAnsiTheme="minorHAnsi" w:cstheme="minorBidi"/>
          <w:bCs w:val="0"/>
          <w:iCs w:val="0"/>
          <w:noProof/>
          <w:sz w:val="22"/>
          <w:szCs w:val="22"/>
          <w:lang w:eastAsia="en-GB"/>
        </w:rPr>
        <w:tab/>
      </w:r>
      <w:r w:rsidRPr="00BF2FA1">
        <w:rPr>
          <w:i/>
          <w:noProof/>
          <w:sz w:val="22"/>
          <w:szCs w:val="22"/>
        </w:rPr>
        <w:t>Consultant</w:t>
      </w:r>
      <w:r w:rsidRPr="00BF2FA1">
        <w:rPr>
          <w:noProof/>
          <w:sz w:val="22"/>
          <w:szCs w:val="22"/>
        </w:rPr>
        <w:t xml:space="preserve"> Information Systems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_Toc74211961 \h </w:instrText>
      </w:r>
      <w:r w:rsidRPr="00BF2FA1">
        <w:rPr>
          <w:noProof/>
          <w:sz w:val="22"/>
          <w:szCs w:val="22"/>
        </w:rPr>
      </w:r>
      <w:r w:rsidRPr="00BF2FA1">
        <w:rPr>
          <w:noProof/>
          <w:sz w:val="22"/>
          <w:szCs w:val="22"/>
        </w:rPr>
        <w:fldChar w:fldCharType="separate"/>
      </w:r>
      <w:r w:rsidRPr="00BF2FA1">
        <w:rPr>
          <w:noProof/>
          <w:sz w:val="22"/>
          <w:szCs w:val="22"/>
        </w:rPr>
        <w:t>5</w:t>
      </w:r>
      <w:r w:rsidRPr="00BF2FA1">
        <w:rPr>
          <w:noProof/>
          <w:sz w:val="22"/>
          <w:szCs w:val="22"/>
        </w:rPr>
        <w:fldChar w:fldCharType="end"/>
      </w:r>
    </w:p>
    <w:p w14:paraId="556610C7" w14:textId="48371890"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1.3</w:t>
      </w:r>
      <w:r w:rsidRPr="00BF2FA1">
        <w:rPr>
          <w:rFonts w:asciiTheme="minorHAnsi" w:eastAsiaTheme="minorEastAsia" w:hAnsiTheme="minorHAnsi" w:cstheme="minorBidi"/>
          <w:bCs w:val="0"/>
          <w:iCs w:val="0"/>
          <w:noProof/>
          <w:sz w:val="22"/>
          <w:szCs w:val="22"/>
          <w:lang w:eastAsia="en-GB"/>
        </w:rPr>
        <w:tab/>
      </w:r>
      <w:r w:rsidRPr="00BF2FA1">
        <w:rPr>
          <w:i/>
          <w:noProof/>
          <w:sz w:val="22"/>
          <w:szCs w:val="22"/>
        </w:rPr>
        <w:t>Client</w:t>
      </w:r>
      <w:r w:rsidRPr="00BF2FA1">
        <w:rPr>
          <w:noProof/>
          <w:sz w:val="22"/>
          <w:szCs w:val="22"/>
        </w:rPr>
        <w:t xml:space="preserve"> Information Systems &amp; Training</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_Toc74211962 \h </w:instrText>
      </w:r>
      <w:r w:rsidRPr="00BF2FA1">
        <w:rPr>
          <w:noProof/>
          <w:sz w:val="22"/>
          <w:szCs w:val="22"/>
        </w:rPr>
      </w:r>
      <w:r w:rsidRPr="00BF2FA1">
        <w:rPr>
          <w:noProof/>
          <w:sz w:val="22"/>
          <w:szCs w:val="22"/>
        </w:rPr>
        <w:fldChar w:fldCharType="separate"/>
      </w:r>
      <w:r w:rsidRPr="00BF2FA1">
        <w:rPr>
          <w:noProof/>
          <w:sz w:val="22"/>
          <w:szCs w:val="22"/>
        </w:rPr>
        <w:t>5</w:t>
      </w:r>
      <w:r w:rsidRPr="00BF2FA1">
        <w:rPr>
          <w:noProof/>
          <w:sz w:val="22"/>
          <w:szCs w:val="22"/>
        </w:rPr>
        <w:fldChar w:fldCharType="end"/>
      </w:r>
    </w:p>
    <w:p w14:paraId="479E78AF" w14:textId="54E7E61E"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1.4</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 xml:space="preserve">Access Requirements to Information Systems provided by the </w:t>
      </w:r>
      <w:r w:rsidRPr="00BF2FA1">
        <w:rPr>
          <w:i/>
          <w:noProof/>
          <w:sz w:val="22"/>
          <w:szCs w:val="22"/>
        </w:rPr>
        <w:t>Client</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_Toc74211963 \h </w:instrText>
      </w:r>
      <w:r w:rsidRPr="00BF2FA1">
        <w:rPr>
          <w:noProof/>
          <w:sz w:val="22"/>
          <w:szCs w:val="22"/>
        </w:rPr>
      </w:r>
      <w:r w:rsidRPr="00BF2FA1">
        <w:rPr>
          <w:noProof/>
          <w:sz w:val="22"/>
          <w:szCs w:val="22"/>
        </w:rPr>
        <w:fldChar w:fldCharType="separate"/>
      </w:r>
      <w:r w:rsidRPr="00BF2FA1">
        <w:rPr>
          <w:noProof/>
          <w:sz w:val="22"/>
          <w:szCs w:val="22"/>
        </w:rPr>
        <w:t>5</w:t>
      </w:r>
      <w:r w:rsidRPr="00BF2FA1">
        <w:rPr>
          <w:noProof/>
          <w:sz w:val="22"/>
          <w:szCs w:val="22"/>
        </w:rPr>
        <w:fldChar w:fldCharType="end"/>
      </w:r>
    </w:p>
    <w:p w14:paraId="2588BBF9" w14:textId="705CEB57"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1.5</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 xml:space="preserve">Access Requirements to Information Systems provided by the </w:t>
      </w:r>
      <w:r w:rsidRPr="00BF2FA1">
        <w:rPr>
          <w:i/>
          <w:noProof/>
          <w:sz w:val="22"/>
          <w:szCs w:val="22"/>
        </w:rPr>
        <w:t>Consultant</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_Toc74211964 \h </w:instrText>
      </w:r>
      <w:r w:rsidRPr="00BF2FA1">
        <w:rPr>
          <w:noProof/>
          <w:sz w:val="22"/>
          <w:szCs w:val="22"/>
        </w:rPr>
      </w:r>
      <w:r w:rsidRPr="00BF2FA1">
        <w:rPr>
          <w:noProof/>
          <w:sz w:val="22"/>
          <w:szCs w:val="22"/>
        </w:rPr>
        <w:fldChar w:fldCharType="separate"/>
      </w:r>
      <w:r w:rsidRPr="00BF2FA1">
        <w:rPr>
          <w:noProof/>
          <w:sz w:val="22"/>
          <w:szCs w:val="22"/>
        </w:rPr>
        <w:t>7</w:t>
      </w:r>
      <w:r w:rsidRPr="00BF2FA1">
        <w:rPr>
          <w:noProof/>
          <w:sz w:val="22"/>
          <w:szCs w:val="22"/>
        </w:rPr>
        <w:fldChar w:fldCharType="end"/>
      </w:r>
    </w:p>
    <w:p w14:paraId="09A0169A" w14:textId="0DF96066"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1.6</w:t>
      </w:r>
      <w:r w:rsidRPr="00BF2FA1">
        <w:rPr>
          <w:rFonts w:asciiTheme="minorHAnsi" w:eastAsiaTheme="minorEastAsia" w:hAnsiTheme="minorHAnsi" w:cstheme="minorBidi"/>
          <w:bCs w:val="0"/>
          <w:iCs w:val="0"/>
          <w:noProof/>
          <w:sz w:val="22"/>
          <w:szCs w:val="22"/>
          <w:lang w:eastAsia="en-GB"/>
        </w:rPr>
        <w:tab/>
      </w:r>
      <w:r w:rsidRPr="00BF2FA1">
        <w:rPr>
          <w:i/>
          <w:noProof/>
          <w:sz w:val="22"/>
          <w:szCs w:val="22"/>
        </w:rPr>
        <w:t>Consultant</w:t>
      </w:r>
      <w:r w:rsidRPr="00BF2FA1">
        <w:rPr>
          <w:noProof/>
          <w:sz w:val="22"/>
          <w:szCs w:val="22"/>
        </w:rPr>
        <w:t xml:space="preserve"> Security and User Access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_Toc74211965 \h </w:instrText>
      </w:r>
      <w:r w:rsidRPr="00BF2FA1">
        <w:rPr>
          <w:noProof/>
          <w:sz w:val="22"/>
          <w:szCs w:val="22"/>
        </w:rPr>
      </w:r>
      <w:r w:rsidRPr="00BF2FA1">
        <w:rPr>
          <w:noProof/>
          <w:sz w:val="22"/>
          <w:szCs w:val="22"/>
        </w:rPr>
        <w:fldChar w:fldCharType="separate"/>
      </w:r>
      <w:r w:rsidRPr="00BF2FA1">
        <w:rPr>
          <w:noProof/>
          <w:sz w:val="22"/>
          <w:szCs w:val="22"/>
        </w:rPr>
        <w:t>7</w:t>
      </w:r>
      <w:r w:rsidRPr="00BF2FA1">
        <w:rPr>
          <w:noProof/>
          <w:sz w:val="22"/>
          <w:szCs w:val="22"/>
        </w:rPr>
        <w:fldChar w:fldCharType="end"/>
      </w:r>
    </w:p>
    <w:p w14:paraId="5D8FCEEF" w14:textId="692F0907"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1.7</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Software and Licences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_Toc74211966 \h </w:instrText>
      </w:r>
      <w:r w:rsidRPr="00BF2FA1">
        <w:rPr>
          <w:noProof/>
          <w:sz w:val="22"/>
          <w:szCs w:val="22"/>
        </w:rPr>
      </w:r>
      <w:r w:rsidRPr="00BF2FA1">
        <w:rPr>
          <w:noProof/>
          <w:sz w:val="22"/>
          <w:szCs w:val="22"/>
        </w:rPr>
        <w:fldChar w:fldCharType="separate"/>
      </w:r>
      <w:r w:rsidRPr="00BF2FA1">
        <w:rPr>
          <w:noProof/>
          <w:sz w:val="22"/>
          <w:szCs w:val="22"/>
        </w:rPr>
        <w:t>8</w:t>
      </w:r>
      <w:r w:rsidRPr="00BF2FA1">
        <w:rPr>
          <w:noProof/>
          <w:sz w:val="22"/>
          <w:szCs w:val="22"/>
        </w:rPr>
        <w:fldChar w:fldCharType="end"/>
      </w:r>
    </w:p>
    <w:p w14:paraId="7102A17B" w14:textId="551944AA"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1.8</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 xml:space="preserve">Liaison and cooperation between </w:t>
      </w:r>
      <w:r w:rsidRPr="00BF2FA1">
        <w:rPr>
          <w:i/>
          <w:noProof/>
          <w:sz w:val="22"/>
          <w:szCs w:val="22"/>
        </w:rPr>
        <w:t>Client</w:t>
      </w:r>
      <w:r w:rsidRPr="00BF2FA1">
        <w:rPr>
          <w:noProof/>
          <w:sz w:val="22"/>
          <w:szCs w:val="22"/>
        </w:rPr>
        <w:t xml:space="preserve"> and </w:t>
      </w:r>
      <w:r w:rsidRPr="00BF2FA1">
        <w:rPr>
          <w:i/>
          <w:noProof/>
          <w:sz w:val="22"/>
          <w:szCs w:val="22"/>
        </w:rPr>
        <w:t>Consultant</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_Toc74211967 \h </w:instrText>
      </w:r>
      <w:r w:rsidRPr="00BF2FA1">
        <w:rPr>
          <w:noProof/>
          <w:sz w:val="22"/>
          <w:szCs w:val="22"/>
        </w:rPr>
      </w:r>
      <w:r w:rsidRPr="00BF2FA1">
        <w:rPr>
          <w:noProof/>
          <w:sz w:val="22"/>
          <w:szCs w:val="22"/>
        </w:rPr>
        <w:fldChar w:fldCharType="separate"/>
      </w:r>
      <w:r w:rsidRPr="00BF2FA1">
        <w:rPr>
          <w:noProof/>
          <w:sz w:val="22"/>
          <w:szCs w:val="22"/>
        </w:rPr>
        <w:t>8</w:t>
      </w:r>
      <w:r w:rsidRPr="00BF2FA1">
        <w:rPr>
          <w:noProof/>
          <w:sz w:val="22"/>
          <w:szCs w:val="22"/>
        </w:rPr>
        <w:fldChar w:fldCharType="end"/>
      </w:r>
    </w:p>
    <w:p w14:paraId="0CF9D2CA" w14:textId="2778C11B"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1.9</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 xml:space="preserve">Systems provided by the </w:t>
      </w:r>
      <w:r w:rsidRPr="00BF2FA1">
        <w:rPr>
          <w:i/>
          <w:noProof/>
          <w:sz w:val="22"/>
          <w:szCs w:val="22"/>
        </w:rPr>
        <w:t>Consultant</w:t>
      </w:r>
      <w:r w:rsidRPr="00BF2FA1">
        <w:rPr>
          <w:noProof/>
          <w:sz w:val="22"/>
          <w:szCs w:val="22"/>
        </w:rPr>
        <w:t xml:space="preserve"> to meet </w:t>
      </w:r>
      <w:r w:rsidRPr="00BF2FA1">
        <w:rPr>
          <w:i/>
          <w:noProof/>
          <w:sz w:val="22"/>
          <w:szCs w:val="22"/>
        </w:rPr>
        <w:t>Client</w:t>
      </w:r>
      <w:r w:rsidRPr="00BF2FA1">
        <w:rPr>
          <w:noProof/>
          <w:sz w:val="22"/>
          <w:szCs w:val="22"/>
        </w:rPr>
        <w:t xml:space="preserve"> and Contract Management Information Requirements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_Toc74211968 \h </w:instrText>
      </w:r>
      <w:r w:rsidRPr="00BF2FA1">
        <w:rPr>
          <w:noProof/>
          <w:sz w:val="22"/>
          <w:szCs w:val="22"/>
        </w:rPr>
      </w:r>
      <w:r w:rsidRPr="00BF2FA1">
        <w:rPr>
          <w:noProof/>
          <w:sz w:val="22"/>
          <w:szCs w:val="22"/>
        </w:rPr>
        <w:fldChar w:fldCharType="separate"/>
      </w:r>
      <w:r w:rsidRPr="00BF2FA1">
        <w:rPr>
          <w:noProof/>
          <w:sz w:val="22"/>
          <w:szCs w:val="22"/>
        </w:rPr>
        <w:t>9</w:t>
      </w:r>
      <w:r w:rsidRPr="00BF2FA1">
        <w:rPr>
          <w:noProof/>
          <w:sz w:val="22"/>
          <w:szCs w:val="22"/>
        </w:rPr>
        <w:fldChar w:fldCharType="end"/>
      </w:r>
    </w:p>
    <w:p w14:paraId="67184075" w14:textId="73A4EA9E"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1.10</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 xml:space="preserve">Information Systems provided by the </w:t>
      </w:r>
      <w:r w:rsidRPr="00BF2FA1">
        <w:rPr>
          <w:i/>
          <w:noProof/>
          <w:sz w:val="22"/>
          <w:szCs w:val="22"/>
        </w:rPr>
        <w:t>Consultant</w:t>
      </w:r>
      <w:r w:rsidRPr="00BF2FA1">
        <w:rPr>
          <w:noProof/>
          <w:sz w:val="22"/>
          <w:szCs w:val="22"/>
        </w:rPr>
        <w:tab/>
      </w:r>
      <w:r w:rsidRPr="00BF2FA1">
        <w:rPr>
          <w:noProof/>
          <w:sz w:val="22"/>
          <w:szCs w:val="22"/>
        </w:rPr>
        <w:fldChar w:fldCharType="begin"/>
      </w:r>
      <w:r w:rsidRPr="00BF2FA1">
        <w:rPr>
          <w:noProof/>
          <w:sz w:val="22"/>
          <w:szCs w:val="22"/>
        </w:rPr>
        <w:instrText xml:space="preserve"> PAGEREF _Toc74211969 \h </w:instrText>
      </w:r>
      <w:r w:rsidRPr="00BF2FA1">
        <w:rPr>
          <w:noProof/>
          <w:sz w:val="22"/>
          <w:szCs w:val="22"/>
        </w:rPr>
      </w:r>
      <w:r w:rsidRPr="00BF2FA1">
        <w:rPr>
          <w:noProof/>
          <w:sz w:val="22"/>
          <w:szCs w:val="22"/>
        </w:rPr>
        <w:fldChar w:fldCharType="separate"/>
      </w:r>
      <w:r w:rsidRPr="00BF2FA1">
        <w:rPr>
          <w:noProof/>
          <w:sz w:val="22"/>
          <w:szCs w:val="22"/>
        </w:rPr>
        <w:t>9</w:t>
      </w:r>
      <w:r w:rsidRPr="00BF2FA1">
        <w:rPr>
          <w:noProof/>
          <w:sz w:val="22"/>
          <w:szCs w:val="22"/>
        </w:rPr>
        <w:fldChar w:fldCharType="end"/>
      </w:r>
    </w:p>
    <w:p w14:paraId="286DC7BC" w14:textId="3AA3E2B9"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1.11</w:t>
      </w:r>
      <w:r w:rsidRPr="00BF2FA1">
        <w:rPr>
          <w:rFonts w:asciiTheme="minorHAnsi" w:eastAsiaTheme="minorEastAsia" w:hAnsiTheme="minorHAnsi" w:cstheme="minorBidi"/>
          <w:bCs w:val="0"/>
          <w:iCs w:val="0"/>
          <w:noProof/>
          <w:sz w:val="22"/>
          <w:szCs w:val="22"/>
          <w:lang w:eastAsia="en-GB"/>
        </w:rPr>
        <w:tab/>
      </w:r>
      <w:r w:rsidRPr="00BF2FA1">
        <w:rPr>
          <w:bCs w:val="0"/>
          <w:noProof/>
          <w:sz w:val="22"/>
          <w:szCs w:val="22"/>
        </w:rPr>
        <w:t xml:space="preserve">Current Systems provided by the </w:t>
      </w:r>
      <w:r w:rsidRPr="00BF2FA1">
        <w:rPr>
          <w:bCs w:val="0"/>
          <w:i/>
          <w:noProof/>
          <w:sz w:val="22"/>
          <w:szCs w:val="22"/>
        </w:rPr>
        <w:t>Client</w:t>
      </w:r>
      <w:r w:rsidRPr="00BF2FA1">
        <w:rPr>
          <w:bCs w:val="0"/>
          <w:noProof/>
          <w:sz w:val="22"/>
          <w:szCs w:val="22"/>
        </w:rPr>
        <w:t xml:space="preserve"> to meet the contract management information requirements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_Toc74211970 \h </w:instrText>
      </w:r>
      <w:r w:rsidRPr="00BF2FA1">
        <w:rPr>
          <w:noProof/>
          <w:sz w:val="22"/>
          <w:szCs w:val="22"/>
        </w:rPr>
      </w:r>
      <w:r w:rsidRPr="00BF2FA1">
        <w:rPr>
          <w:noProof/>
          <w:sz w:val="22"/>
          <w:szCs w:val="22"/>
        </w:rPr>
        <w:fldChar w:fldCharType="separate"/>
      </w:r>
      <w:r w:rsidRPr="00BF2FA1">
        <w:rPr>
          <w:noProof/>
          <w:sz w:val="22"/>
          <w:szCs w:val="22"/>
        </w:rPr>
        <w:t>10</w:t>
      </w:r>
      <w:r w:rsidRPr="00BF2FA1">
        <w:rPr>
          <w:noProof/>
          <w:sz w:val="22"/>
          <w:szCs w:val="22"/>
        </w:rPr>
        <w:fldChar w:fldCharType="end"/>
      </w:r>
    </w:p>
    <w:p w14:paraId="16943B1C" w14:textId="16B6DE94"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1.12</w:t>
      </w:r>
      <w:r w:rsidRPr="00BF2FA1">
        <w:rPr>
          <w:rFonts w:asciiTheme="minorHAnsi" w:eastAsiaTheme="minorEastAsia" w:hAnsiTheme="minorHAnsi" w:cstheme="minorBidi"/>
          <w:bCs w:val="0"/>
          <w:iCs w:val="0"/>
          <w:noProof/>
          <w:sz w:val="22"/>
          <w:szCs w:val="22"/>
          <w:lang w:eastAsia="en-GB"/>
        </w:rPr>
        <w:tab/>
      </w:r>
      <w:r w:rsidRPr="00BF2FA1">
        <w:rPr>
          <w:bCs w:val="0"/>
          <w:noProof/>
          <w:sz w:val="22"/>
          <w:szCs w:val="22"/>
        </w:rPr>
        <w:t xml:space="preserve">New Systems to be used by the </w:t>
      </w:r>
      <w:r w:rsidRPr="00BF2FA1">
        <w:rPr>
          <w:bCs w:val="0"/>
          <w:i/>
          <w:noProof/>
          <w:sz w:val="22"/>
          <w:szCs w:val="22"/>
        </w:rPr>
        <w:t>Consultant</w:t>
      </w:r>
      <w:r w:rsidRPr="00BF2FA1">
        <w:rPr>
          <w:bCs w:val="0"/>
          <w:noProof/>
          <w:sz w:val="22"/>
          <w:szCs w:val="22"/>
        </w:rPr>
        <w:t xml:space="preserve"> when made available</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_Toc74211971 \h </w:instrText>
      </w:r>
      <w:r w:rsidRPr="00BF2FA1">
        <w:rPr>
          <w:noProof/>
          <w:sz w:val="22"/>
          <w:szCs w:val="22"/>
        </w:rPr>
      </w:r>
      <w:r w:rsidRPr="00BF2FA1">
        <w:rPr>
          <w:noProof/>
          <w:sz w:val="22"/>
          <w:szCs w:val="22"/>
        </w:rPr>
        <w:fldChar w:fldCharType="separate"/>
      </w:r>
      <w:r w:rsidRPr="00BF2FA1">
        <w:rPr>
          <w:noProof/>
          <w:sz w:val="22"/>
          <w:szCs w:val="22"/>
        </w:rPr>
        <w:t>16</w:t>
      </w:r>
      <w:r w:rsidRPr="00BF2FA1">
        <w:rPr>
          <w:noProof/>
          <w:sz w:val="22"/>
          <w:szCs w:val="22"/>
        </w:rPr>
        <w:fldChar w:fldCharType="end"/>
      </w:r>
    </w:p>
    <w:p w14:paraId="4FAC6368" w14:textId="1BB621ED" w:rsidR="00BF2FA1" w:rsidRPr="00BF2FA1" w:rsidRDefault="00BF2FA1">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BF2FA1">
        <w:rPr>
          <w:noProof/>
          <w:szCs w:val="22"/>
        </w:rPr>
        <w:t>2</w:t>
      </w:r>
      <w:r w:rsidRPr="00BF2FA1">
        <w:rPr>
          <w:rFonts w:asciiTheme="minorHAnsi" w:eastAsiaTheme="minorEastAsia" w:hAnsiTheme="minorHAnsi" w:cstheme="minorBidi"/>
          <w:b w:val="0"/>
          <w:bCs w:val="0"/>
          <w:caps w:val="0"/>
          <w:noProof/>
          <w:szCs w:val="22"/>
          <w:lang w:eastAsia="en-GB"/>
        </w:rPr>
        <w:tab/>
      </w:r>
      <w:r w:rsidRPr="00BF2FA1">
        <w:rPr>
          <w:noProof/>
          <w:szCs w:val="22"/>
        </w:rPr>
        <w:t>Information security</w:t>
      </w:r>
      <w:r w:rsidRPr="00BF2FA1">
        <w:rPr>
          <w:noProof/>
          <w:szCs w:val="22"/>
        </w:rPr>
        <w:tab/>
      </w:r>
      <w:r w:rsidRPr="00BF2FA1">
        <w:rPr>
          <w:noProof/>
          <w:szCs w:val="22"/>
        </w:rPr>
        <w:fldChar w:fldCharType="begin"/>
      </w:r>
      <w:r w:rsidRPr="00BF2FA1">
        <w:rPr>
          <w:noProof/>
          <w:szCs w:val="22"/>
        </w:rPr>
        <w:instrText xml:space="preserve"> PAGEREF _Toc74211972 \h </w:instrText>
      </w:r>
      <w:r w:rsidRPr="00BF2FA1">
        <w:rPr>
          <w:noProof/>
          <w:szCs w:val="22"/>
        </w:rPr>
      </w:r>
      <w:r w:rsidRPr="00BF2FA1">
        <w:rPr>
          <w:noProof/>
          <w:szCs w:val="22"/>
        </w:rPr>
        <w:fldChar w:fldCharType="separate"/>
      </w:r>
      <w:r w:rsidRPr="00BF2FA1">
        <w:rPr>
          <w:noProof/>
          <w:szCs w:val="22"/>
        </w:rPr>
        <w:t>16</w:t>
      </w:r>
      <w:r w:rsidRPr="00BF2FA1">
        <w:rPr>
          <w:noProof/>
          <w:szCs w:val="22"/>
        </w:rPr>
        <w:fldChar w:fldCharType="end"/>
      </w:r>
    </w:p>
    <w:p w14:paraId="236E7C80" w14:textId="3C584941"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2.1</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Security Plan</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_Toc74211973 \h </w:instrText>
      </w:r>
      <w:r w:rsidRPr="00BF2FA1">
        <w:rPr>
          <w:noProof/>
          <w:sz w:val="22"/>
          <w:szCs w:val="22"/>
        </w:rPr>
      </w:r>
      <w:r w:rsidRPr="00BF2FA1">
        <w:rPr>
          <w:noProof/>
          <w:sz w:val="22"/>
          <w:szCs w:val="22"/>
        </w:rPr>
        <w:fldChar w:fldCharType="separate"/>
      </w:r>
      <w:r w:rsidRPr="00BF2FA1">
        <w:rPr>
          <w:noProof/>
          <w:sz w:val="22"/>
          <w:szCs w:val="22"/>
        </w:rPr>
        <w:t>16</w:t>
      </w:r>
      <w:r w:rsidRPr="00BF2FA1">
        <w:rPr>
          <w:noProof/>
          <w:sz w:val="22"/>
          <w:szCs w:val="22"/>
        </w:rPr>
        <w:fldChar w:fldCharType="end"/>
      </w:r>
    </w:p>
    <w:p w14:paraId="60AB0DAB" w14:textId="3487AF8B"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2.2</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Data Collection System</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_Toc74211974 \h </w:instrText>
      </w:r>
      <w:r w:rsidRPr="00BF2FA1">
        <w:rPr>
          <w:noProof/>
          <w:sz w:val="22"/>
          <w:szCs w:val="22"/>
        </w:rPr>
      </w:r>
      <w:r w:rsidRPr="00BF2FA1">
        <w:rPr>
          <w:noProof/>
          <w:sz w:val="22"/>
          <w:szCs w:val="22"/>
        </w:rPr>
        <w:fldChar w:fldCharType="separate"/>
      </w:r>
      <w:r w:rsidRPr="00BF2FA1">
        <w:rPr>
          <w:noProof/>
          <w:sz w:val="22"/>
          <w:szCs w:val="22"/>
        </w:rPr>
        <w:t>18</w:t>
      </w:r>
      <w:r w:rsidRPr="00BF2FA1">
        <w:rPr>
          <w:noProof/>
          <w:sz w:val="22"/>
          <w:szCs w:val="22"/>
        </w:rPr>
        <w:fldChar w:fldCharType="end"/>
      </w:r>
    </w:p>
    <w:p w14:paraId="1D384ACA" w14:textId="7FEEC84F"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2.3</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Data Handling Requirements</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_Toc74211975 \h </w:instrText>
      </w:r>
      <w:r w:rsidRPr="00BF2FA1">
        <w:rPr>
          <w:noProof/>
          <w:sz w:val="22"/>
          <w:szCs w:val="22"/>
        </w:rPr>
      </w:r>
      <w:r w:rsidRPr="00BF2FA1">
        <w:rPr>
          <w:noProof/>
          <w:sz w:val="22"/>
          <w:szCs w:val="22"/>
        </w:rPr>
        <w:fldChar w:fldCharType="separate"/>
      </w:r>
      <w:r w:rsidRPr="00BF2FA1">
        <w:rPr>
          <w:noProof/>
          <w:sz w:val="22"/>
          <w:szCs w:val="22"/>
        </w:rPr>
        <w:t>18</w:t>
      </w:r>
      <w:r w:rsidRPr="00BF2FA1">
        <w:rPr>
          <w:noProof/>
          <w:sz w:val="22"/>
          <w:szCs w:val="22"/>
        </w:rPr>
        <w:fldChar w:fldCharType="end"/>
      </w:r>
    </w:p>
    <w:p w14:paraId="1399EFEB" w14:textId="695D42AD" w:rsidR="00BF2FA1" w:rsidRPr="00BF2FA1" w:rsidRDefault="00BF2FA1">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BF2FA1">
        <w:rPr>
          <w:noProof/>
          <w:sz w:val="22"/>
          <w:szCs w:val="22"/>
        </w:rPr>
        <w:t>2.4</w:t>
      </w:r>
      <w:r w:rsidRPr="00BF2FA1">
        <w:rPr>
          <w:rFonts w:asciiTheme="minorHAnsi" w:eastAsiaTheme="minorEastAsia" w:hAnsiTheme="minorHAnsi" w:cstheme="minorBidi"/>
          <w:bCs w:val="0"/>
          <w:iCs w:val="0"/>
          <w:noProof/>
          <w:sz w:val="22"/>
          <w:szCs w:val="22"/>
          <w:lang w:eastAsia="en-GB"/>
        </w:rPr>
        <w:tab/>
      </w:r>
      <w:r w:rsidRPr="00BF2FA1">
        <w:rPr>
          <w:noProof/>
          <w:sz w:val="22"/>
          <w:szCs w:val="22"/>
        </w:rPr>
        <w:t>Breach of Security</w:t>
      </w:r>
      <w:r w:rsidRPr="00BF2FA1">
        <w:rPr>
          <w:noProof/>
          <w:sz w:val="22"/>
          <w:szCs w:val="22"/>
        </w:rPr>
        <w:tab/>
      </w:r>
      <w:r w:rsidRPr="00BF2FA1">
        <w:rPr>
          <w:noProof/>
          <w:sz w:val="22"/>
          <w:szCs w:val="22"/>
        </w:rPr>
        <w:fldChar w:fldCharType="begin"/>
      </w:r>
      <w:r w:rsidRPr="00BF2FA1">
        <w:rPr>
          <w:noProof/>
          <w:sz w:val="22"/>
          <w:szCs w:val="22"/>
        </w:rPr>
        <w:instrText xml:space="preserve"> PAGEREF _Toc74211976 \h </w:instrText>
      </w:r>
      <w:r w:rsidRPr="00BF2FA1">
        <w:rPr>
          <w:noProof/>
          <w:sz w:val="22"/>
          <w:szCs w:val="22"/>
        </w:rPr>
      </w:r>
      <w:r w:rsidRPr="00BF2FA1">
        <w:rPr>
          <w:noProof/>
          <w:sz w:val="22"/>
          <w:szCs w:val="22"/>
        </w:rPr>
        <w:fldChar w:fldCharType="separate"/>
      </w:r>
      <w:r w:rsidRPr="00BF2FA1">
        <w:rPr>
          <w:noProof/>
          <w:sz w:val="22"/>
          <w:szCs w:val="22"/>
        </w:rPr>
        <w:t>18</w:t>
      </w:r>
      <w:r w:rsidRPr="00BF2FA1">
        <w:rPr>
          <w:noProof/>
          <w:sz w:val="22"/>
          <w:szCs w:val="22"/>
        </w:rPr>
        <w:fldChar w:fldCharType="end"/>
      </w:r>
    </w:p>
    <w:p w14:paraId="707F371D" w14:textId="1E505EB7" w:rsidR="009B6746" w:rsidRPr="00C7100E" w:rsidRDefault="00D935EE" w:rsidP="00E86E5E">
      <w:pPr>
        <w:pStyle w:val="TOC2"/>
        <w:tabs>
          <w:tab w:val="left" w:pos="480"/>
          <w:tab w:val="right" w:leader="dot" w:pos="8302"/>
        </w:tabs>
        <w:rPr>
          <w:rFonts w:eastAsiaTheme="minorEastAsia"/>
          <w:b/>
          <w:bCs w:val="0"/>
          <w:iCs w:val="0"/>
          <w:noProof/>
          <w:sz w:val="24"/>
          <w:szCs w:val="24"/>
          <w:lang w:eastAsia="en-GB"/>
        </w:rPr>
      </w:pPr>
      <w:r w:rsidRPr="00BF2FA1">
        <w:rPr>
          <w:b/>
          <w:iCs w:val="0"/>
          <w:caps/>
          <w:sz w:val="22"/>
          <w:szCs w:val="22"/>
          <w:u w:val="single"/>
        </w:rPr>
        <w:fldChar w:fldCharType="end"/>
      </w:r>
    </w:p>
    <w:p w14:paraId="4A5CEB0D" w14:textId="69B23959" w:rsidR="009B6746" w:rsidRPr="00C7100E" w:rsidRDefault="009B6746" w:rsidP="009B6746">
      <w:pPr>
        <w:rPr>
          <w:rFonts w:eastAsiaTheme="minorEastAsia"/>
          <w:lang w:eastAsia="en-GB"/>
        </w:rPr>
      </w:pPr>
    </w:p>
    <w:p w14:paraId="754EED2F" w14:textId="0BEB1FD3" w:rsidR="009B6746" w:rsidRPr="00C7100E" w:rsidRDefault="009B6746" w:rsidP="009B6746">
      <w:pPr>
        <w:tabs>
          <w:tab w:val="left" w:pos="5370"/>
        </w:tabs>
        <w:rPr>
          <w:rFonts w:eastAsiaTheme="minorEastAsia"/>
          <w:lang w:eastAsia="en-GB"/>
        </w:rPr>
      </w:pPr>
      <w:r w:rsidRPr="00C7100E">
        <w:rPr>
          <w:rFonts w:eastAsiaTheme="minorEastAsia"/>
          <w:lang w:eastAsia="en-GB"/>
        </w:rPr>
        <w:tab/>
      </w:r>
    </w:p>
    <w:p w14:paraId="1F3A3ACD" w14:textId="17EE7B1B" w:rsidR="009B6746" w:rsidRPr="00C7100E" w:rsidRDefault="009B6746" w:rsidP="009B6746">
      <w:pPr>
        <w:rPr>
          <w:rFonts w:eastAsiaTheme="minorEastAsia"/>
          <w:lang w:eastAsia="en-GB"/>
        </w:rPr>
      </w:pPr>
    </w:p>
    <w:p w14:paraId="32F569DD" w14:textId="77777777" w:rsidR="00967072" w:rsidRPr="00C7100E" w:rsidRDefault="00967072" w:rsidP="009B6746">
      <w:pPr>
        <w:rPr>
          <w:rFonts w:eastAsiaTheme="minorEastAsia"/>
          <w:lang w:eastAsia="en-GB"/>
        </w:rPr>
        <w:sectPr w:rsidR="00967072" w:rsidRPr="00C7100E" w:rsidSect="000E4B48">
          <w:pgSz w:w="11906" w:h="16838" w:code="9"/>
          <w:pgMar w:top="1440" w:right="1797" w:bottom="1440" w:left="1797" w:header="720" w:footer="720" w:gutter="0"/>
          <w:cols w:space="708"/>
          <w:docGrid w:linePitch="360"/>
        </w:sectPr>
      </w:pPr>
    </w:p>
    <w:tbl>
      <w:tblPr>
        <w:tblW w:w="5057" w:type="pct"/>
        <w:jc w:val="center"/>
        <w:tblLayout w:type="fixed"/>
        <w:tblLook w:val="04A0" w:firstRow="1" w:lastRow="0" w:firstColumn="1" w:lastColumn="0" w:noHBand="0" w:noVBand="1"/>
      </w:tblPr>
      <w:tblGrid>
        <w:gridCol w:w="1436"/>
        <w:gridCol w:w="6971"/>
      </w:tblGrid>
      <w:tr w:rsidR="0008739C" w:rsidRPr="00C7100E" w14:paraId="7ACC11FD" w14:textId="77777777" w:rsidTr="420E3F3A">
        <w:trPr>
          <w:jc w:val="center"/>
        </w:trPr>
        <w:tc>
          <w:tcPr>
            <w:tcW w:w="5000" w:type="pct"/>
            <w:gridSpan w:val="2"/>
            <w:shd w:val="clear" w:color="auto" w:fill="17365D" w:themeFill="text2" w:themeFillShade="BF"/>
          </w:tcPr>
          <w:p w14:paraId="35EDB1D5" w14:textId="2E37A1FF" w:rsidR="0008739C" w:rsidRPr="00C7100E" w:rsidRDefault="00097FB1" w:rsidP="00097FB1">
            <w:pPr>
              <w:pStyle w:val="Heading1"/>
              <w:spacing w:before="120" w:after="120" w:line="276" w:lineRule="auto"/>
              <w:rPr>
                <w:szCs w:val="22"/>
              </w:rPr>
            </w:pPr>
            <w:bookmarkStart w:id="1" w:name="_Toc285117922"/>
            <w:bookmarkStart w:id="2" w:name="_Toc285117924"/>
            <w:bookmarkStart w:id="3" w:name="_Toc285117925"/>
            <w:bookmarkStart w:id="4" w:name="_Toc285117926"/>
            <w:bookmarkStart w:id="5" w:name="_Toc285117927"/>
            <w:bookmarkStart w:id="6" w:name="_Toc285117928"/>
            <w:bookmarkStart w:id="7" w:name="_Toc285117929"/>
            <w:bookmarkStart w:id="8" w:name="_Toc285117930"/>
            <w:bookmarkStart w:id="9" w:name="_Toc285117931"/>
            <w:bookmarkStart w:id="10" w:name="_Toc285117932"/>
            <w:bookmarkStart w:id="11" w:name="_Toc74211959"/>
            <w:bookmarkStart w:id="12" w:name="_Hlk10184711"/>
            <w:bookmarkStart w:id="13" w:name="_Hlk9961511"/>
            <w:bookmarkEnd w:id="1"/>
            <w:bookmarkEnd w:id="2"/>
            <w:bookmarkEnd w:id="3"/>
            <w:bookmarkEnd w:id="4"/>
            <w:bookmarkEnd w:id="5"/>
            <w:bookmarkEnd w:id="6"/>
            <w:bookmarkEnd w:id="7"/>
            <w:bookmarkEnd w:id="8"/>
            <w:bookmarkEnd w:id="9"/>
            <w:bookmarkEnd w:id="10"/>
            <w:r w:rsidRPr="00C7100E">
              <w:rPr>
                <w:szCs w:val="22"/>
              </w:rPr>
              <w:lastRenderedPageBreak/>
              <w:t>Information systems</w:t>
            </w:r>
            <w:bookmarkEnd w:id="11"/>
          </w:p>
        </w:tc>
      </w:tr>
      <w:tr w:rsidR="0008739C" w:rsidRPr="00C7100E" w14:paraId="26B378ED" w14:textId="77777777" w:rsidTr="420E3F3A">
        <w:trPr>
          <w:jc w:val="center"/>
        </w:trPr>
        <w:tc>
          <w:tcPr>
            <w:tcW w:w="5000" w:type="pct"/>
            <w:gridSpan w:val="2"/>
            <w:shd w:val="clear" w:color="auto" w:fill="D9D9D9" w:themeFill="background1" w:themeFillShade="D9"/>
          </w:tcPr>
          <w:p w14:paraId="19BA9A05" w14:textId="7F7B33E4" w:rsidR="0008739C" w:rsidRPr="00C7100E" w:rsidRDefault="00097FB1" w:rsidP="00095A6F">
            <w:pPr>
              <w:pStyle w:val="Heading2"/>
              <w:spacing w:before="120" w:after="120" w:line="276" w:lineRule="auto"/>
              <w:rPr>
                <w:szCs w:val="22"/>
              </w:rPr>
            </w:pPr>
            <w:bookmarkStart w:id="14" w:name="_Toc74211960"/>
            <w:r w:rsidRPr="00C7100E">
              <w:rPr>
                <w:szCs w:val="22"/>
              </w:rPr>
              <w:t>General Requirement</w:t>
            </w:r>
            <w:bookmarkEnd w:id="14"/>
            <w:r w:rsidR="009A4CBB" w:rsidRPr="00C7100E">
              <w:rPr>
                <w:szCs w:val="22"/>
              </w:rPr>
              <w:t xml:space="preserve"> </w:t>
            </w:r>
          </w:p>
        </w:tc>
      </w:tr>
      <w:tr w:rsidR="0008739C" w:rsidRPr="00C7100E" w14:paraId="3145F2A1" w14:textId="77777777" w:rsidTr="420E3F3A">
        <w:trPr>
          <w:jc w:val="center"/>
        </w:trPr>
        <w:tc>
          <w:tcPr>
            <w:tcW w:w="854" w:type="pct"/>
          </w:tcPr>
          <w:p w14:paraId="01DB2068" w14:textId="2B932243" w:rsidR="0008739C" w:rsidRPr="00C7100E" w:rsidRDefault="0008739C" w:rsidP="0039105B">
            <w:pPr>
              <w:pStyle w:val="Style2"/>
              <w:spacing w:before="120"/>
              <w:rPr>
                <w:color w:val="auto"/>
                <w:sz w:val="22"/>
                <w:szCs w:val="22"/>
              </w:rPr>
            </w:pPr>
            <w:r w:rsidRPr="00C7100E">
              <w:rPr>
                <w:color w:val="auto"/>
                <w:sz w:val="22"/>
                <w:szCs w:val="22"/>
              </w:rPr>
              <w:t xml:space="preserve">1.1.1 </w:t>
            </w:r>
          </w:p>
        </w:tc>
        <w:tc>
          <w:tcPr>
            <w:tcW w:w="4146" w:type="pct"/>
          </w:tcPr>
          <w:p w14:paraId="7BE949A7" w14:textId="3BBA7ED6" w:rsidR="00362CAB" w:rsidRPr="00C7100E" w:rsidRDefault="000E0272" w:rsidP="0039105B">
            <w:pPr>
              <w:pStyle w:val="BodyText"/>
              <w:widowControl w:val="0"/>
              <w:numPr>
                <w:ilvl w:val="0"/>
                <w:numId w:val="0"/>
              </w:numPr>
              <w:overflowPunct w:val="0"/>
              <w:autoSpaceDE w:val="0"/>
              <w:autoSpaceDN w:val="0"/>
              <w:adjustRightInd w:val="0"/>
              <w:spacing w:before="120" w:after="120" w:line="276" w:lineRule="auto"/>
              <w:ind w:left="19"/>
              <w:textAlignment w:val="baseline"/>
              <w:rPr>
                <w:rStyle w:val="StyleLevel3IndentNotBoldBoldChar"/>
                <w:rFonts w:cs="Arial"/>
                <w:szCs w:val="22"/>
              </w:rPr>
            </w:pPr>
            <w:r w:rsidRPr="00C7100E">
              <w:rPr>
                <w:rStyle w:val="StyleLevel3IndentNotBoldBoldChar"/>
                <w:rFonts w:cs="Arial"/>
                <w:b w:val="0"/>
                <w:szCs w:val="22"/>
              </w:rPr>
              <w:t xml:space="preserve">This </w:t>
            </w:r>
            <w:r w:rsidR="00362CAB" w:rsidRPr="00C7100E">
              <w:rPr>
                <w:rStyle w:val="StyleLevel3IndentNotBoldBoldChar"/>
                <w:rFonts w:cs="Arial"/>
                <w:b w:val="0"/>
                <w:szCs w:val="22"/>
              </w:rPr>
              <w:t>Annex</w:t>
            </w:r>
            <w:r w:rsidR="00362CAB" w:rsidRPr="00C7100E">
              <w:rPr>
                <w:rStyle w:val="StyleLevel3IndentNotBoldBoldChar"/>
                <w:rFonts w:cs="Arial"/>
                <w:szCs w:val="22"/>
              </w:rPr>
              <w:t xml:space="preserve"> </w:t>
            </w:r>
            <w:r w:rsidR="00362CAB" w:rsidRPr="00C7100E">
              <w:rPr>
                <w:rFonts w:cs="Arial"/>
                <w:szCs w:val="22"/>
              </w:rPr>
              <w:t xml:space="preserve">sets out the requirements in respect of Information Systems, including </w:t>
            </w:r>
            <w:r w:rsidR="00F375B2" w:rsidRPr="00C7100E">
              <w:rPr>
                <w:rFonts w:cs="Arial"/>
                <w:szCs w:val="22"/>
              </w:rPr>
              <w:t>s</w:t>
            </w:r>
            <w:r w:rsidR="00362CAB" w:rsidRPr="00C7100E">
              <w:rPr>
                <w:rFonts w:cs="Arial"/>
                <w:szCs w:val="22"/>
              </w:rPr>
              <w:t>ystems that</w:t>
            </w:r>
          </w:p>
          <w:p w14:paraId="3FBB88F3" w14:textId="49CB1EB3" w:rsidR="00362CAB" w:rsidRPr="00C7100E" w:rsidRDefault="00362CAB" w:rsidP="0039105B">
            <w:pPr>
              <w:pStyle w:val="Default"/>
              <w:numPr>
                <w:ilvl w:val="0"/>
                <w:numId w:val="40"/>
              </w:numPr>
              <w:spacing w:before="120" w:after="120" w:line="276" w:lineRule="auto"/>
              <w:ind w:left="701" w:hanging="284"/>
              <w:jc w:val="both"/>
              <w:rPr>
                <w:color w:val="auto"/>
                <w:sz w:val="22"/>
                <w:szCs w:val="22"/>
              </w:rPr>
            </w:pPr>
            <w:r w:rsidRPr="00C7100E">
              <w:rPr>
                <w:color w:val="auto"/>
                <w:sz w:val="22"/>
                <w:szCs w:val="22"/>
              </w:rPr>
              <w:t xml:space="preserve">are developed, procured, provided and made available to the </w:t>
            </w:r>
            <w:r w:rsidR="00F56888" w:rsidRPr="00C7100E">
              <w:rPr>
                <w:i/>
                <w:color w:val="auto"/>
                <w:sz w:val="22"/>
                <w:szCs w:val="22"/>
              </w:rPr>
              <w:t>Client</w:t>
            </w:r>
            <w:r w:rsidRPr="00C7100E">
              <w:rPr>
                <w:color w:val="auto"/>
                <w:sz w:val="22"/>
                <w:szCs w:val="22"/>
              </w:rPr>
              <w:t xml:space="preserve"> by the </w:t>
            </w:r>
            <w:r w:rsidR="000F0D4B" w:rsidRPr="00C7100E">
              <w:rPr>
                <w:i/>
                <w:color w:val="auto"/>
                <w:sz w:val="22"/>
                <w:szCs w:val="22"/>
              </w:rPr>
              <w:t>Consultant</w:t>
            </w:r>
            <w:r w:rsidRPr="00C7100E">
              <w:rPr>
                <w:color w:val="auto"/>
                <w:sz w:val="22"/>
                <w:szCs w:val="22"/>
              </w:rPr>
              <w:t xml:space="preserve"> for the purposes of performing the information requirements under th</w:t>
            </w:r>
            <w:r w:rsidR="00A347AB" w:rsidRPr="00C7100E">
              <w:rPr>
                <w:color w:val="auto"/>
                <w:sz w:val="22"/>
                <w:szCs w:val="22"/>
              </w:rPr>
              <w:t>e</w:t>
            </w:r>
            <w:r w:rsidRPr="00C7100E">
              <w:rPr>
                <w:color w:val="auto"/>
                <w:sz w:val="22"/>
                <w:szCs w:val="22"/>
              </w:rPr>
              <w:t xml:space="preserve"> contract,</w:t>
            </w:r>
          </w:p>
          <w:p w14:paraId="1881A0BB" w14:textId="1065A082" w:rsidR="00362CAB" w:rsidRPr="00C7100E" w:rsidRDefault="00362CAB" w:rsidP="0039105B">
            <w:pPr>
              <w:pStyle w:val="Default"/>
              <w:numPr>
                <w:ilvl w:val="0"/>
                <w:numId w:val="40"/>
              </w:numPr>
              <w:spacing w:before="120" w:after="120" w:line="276" w:lineRule="auto"/>
              <w:ind w:left="701" w:hanging="284"/>
              <w:jc w:val="both"/>
              <w:rPr>
                <w:color w:val="auto"/>
                <w:sz w:val="22"/>
                <w:szCs w:val="22"/>
              </w:rPr>
            </w:pPr>
            <w:r w:rsidRPr="00C7100E">
              <w:rPr>
                <w:color w:val="auto"/>
                <w:sz w:val="22"/>
                <w:szCs w:val="22"/>
              </w:rPr>
              <w:t>are developed, procured and provided by the</w:t>
            </w:r>
            <w:r w:rsidR="0039105B" w:rsidRPr="00C7100E">
              <w:rPr>
                <w:color w:val="auto"/>
                <w:sz w:val="22"/>
                <w:szCs w:val="22"/>
              </w:rPr>
              <w:t xml:space="preserve"> </w:t>
            </w:r>
            <w:r w:rsidR="000F0D4B" w:rsidRPr="00C7100E">
              <w:rPr>
                <w:i/>
                <w:color w:val="auto"/>
                <w:sz w:val="22"/>
                <w:szCs w:val="22"/>
              </w:rPr>
              <w:t>Consultant</w:t>
            </w:r>
            <w:r w:rsidRPr="00C7100E">
              <w:rPr>
                <w:i/>
                <w:color w:val="auto"/>
                <w:sz w:val="22"/>
                <w:szCs w:val="22"/>
              </w:rPr>
              <w:t xml:space="preserve"> </w:t>
            </w:r>
            <w:r w:rsidRPr="00C7100E">
              <w:rPr>
                <w:color w:val="auto"/>
                <w:sz w:val="22"/>
                <w:szCs w:val="22"/>
              </w:rPr>
              <w:t>relating to its own corporate business and operations of performing the information requirements under th</w:t>
            </w:r>
            <w:r w:rsidR="00A347AB" w:rsidRPr="00C7100E">
              <w:rPr>
                <w:color w:val="auto"/>
                <w:sz w:val="22"/>
                <w:szCs w:val="22"/>
              </w:rPr>
              <w:t>e</w:t>
            </w:r>
            <w:r w:rsidRPr="00C7100E">
              <w:rPr>
                <w:color w:val="auto"/>
                <w:sz w:val="22"/>
                <w:szCs w:val="22"/>
              </w:rPr>
              <w:t xml:space="preserve"> contract,</w:t>
            </w:r>
          </w:p>
          <w:p w14:paraId="3FFFE03A" w14:textId="25CB48C9" w:rsidR="00362CAB" w:rsidRPr="00C7100E" w:rsidRDefault="00362CAB" w:rsidP="0039105B">
            <w:pPr>
              <w:pStyle w:val="Default"/>
              <w:numPr>
                <w:ilvl w:val="0"/>
                <w:numId w:val="40"/>
              </w:numPr>
              <w:spacing w:before="120" w:after="120" w:line="276" w:lineRule="auto"/>
              <w:ind w:left="701" w:hanging="284"/>
              <w:jc w:val="both"/>
              <w:rPr>
                <w:color w:val="auto"/>
                <w:sz w:val="22"/>
                <w:szCs w:val="22"/>
              </w:rPr>
            </w:pPr>
            <w:r w:rsidRPr="00C7100E">
              <w:rPr>
                <w:color w:val="auto"/>
                <w:sz w:val="22"/>
                <w:szCs w:val="22"/>
              </w:rPr>
              <w:t xml:space="preserve">are provided or made available by the </w:t>
            </w:r>
            <w:r w:rsidR="00F56888" w:rsidRPr="00C7100E">
              <w:rPr>
                <w:i/>
                <w:color w:val="auto"/>
                <w:sz w:val="22"/>
                <w:szCs w:val="22"/>
              </w:rPr>
              <w:t>Client</w:t>
            </w:r>
            <w:r w:rsidRPr="00C7100E">
              <w:rPr>
                <w:color w:val="auto"/>
                <w:sz w:val="22"/>
                <w:szCs w:val="22"/>
              </w:rPr>
              <w:t xml:space="preserve"> for use by the </w:t>
            </w:r>
            <w:r w:rsidR="000F0D4B" w:rsidRPr="00C7100E">
              <w:rPr>
                <w:i/>
                <w:color w:val="auto"/>
                <w:sz w:val="22"/>
                <w:szCs w:val="22"/>
              </w:rPr>
              <w:t>Consultant</w:t>
            </w:r>
            <w:r w:rsidRPr="00C7100E">
              <w:rPr>
                <w:color w:val="auto"/>
                <w:sz w:val="22"/>
                <w:szCs w:val="22"/>
              </w:rPr>
              <w:t xml:space="preserve"> for the purposes of performing the information requirements under th</w:t>
            </w:r>
            <w:r w:rsidR="00A347AB" w:rsidRPr="00C7100E">
              <w:rPr>
                <w:color w:val="auto"/>
                <w:sz w:val="22"/>
                <w:szCs w:val="22"/>
              </w:rPr>
              <w:t>e</w:t>
            </w:r>
            <w:r w:rsidRPr="00C7100E">
              <w:rPr>
                <w:color w:val="auto"/>
                <w:sz w:val="22"/>
                <w:szCs w:val="22"/>
              </w:rPr>
              <w:t xml:space="preserve"> contract and</w:t>
            </w:r>
          </w:p>
          <w:p w14:paraId="79A7B133" w14:textId="02B40B49" w:rsidR="0008739C" w:rsidRPr="00C7100E" w:rsidRDefault="00362CAB" w:rsidP="0039105B">
            <w:pPr>
              <w:pStyle w:val="Default"/>
              <w:numPr>
                <w:ilvl w:val="0"/>
                <w:numId w:val="40"/>
              </w:numPr>
              <w:spacing w:before="120" w:after="120" w:line="276" w:lineRule="auto"/>
              <w:ind w:left="701" w:hanging="284"/>
              <w:jc w:val="both"/>
              <w:rPr>
                <w:color w:val="auto"/>
                <w:sz w:val="22"/>
                <w:szCs w:val="22"/>
              </w:rPr>
            </w:pPr>
            <w:r w:rsidRPr="00C7100E">
              <w:rPr>
                <w:color w:val="auto"/>
                <w:sz w:val="22"/>
                <w:szCs w:val="22"/>
              </w:rPr>
              <w:t xml:space="preserve">are likely to be provided or made available by the </w:t>
            </w:r>
            <w:r w:rsidR="00F56888" w:rsidRPr="00C7100E">
              <w:rPr>
                <w:i/>
                <w:color w:val="auto"/>
                <w:sz w:val="22"/>
                <w:szCs w:val="22"/>
              </w:rPr>
              <w:t>Client</w:t>
            </w:r>
            <w:r w:rsidRPr="00C7100E">
              <w:rPr>
                <w:color w:val="auto"/>
                <w:sz w:val="22"/>
                <w:szCs w:val="22"/>
              </w:rPr>
              <w:t xml:space="preserve"> for use by the </w:t>
            </w:r>
            <w:r w:rsidR="000F0D4B" w:rsidRPr="00C7100E">
              <w:rPr>
                <w:i/>
                <w:color w:val="auto"/>
                <w:sz w:val="22"/>
                <w:szCs w:val="22"/>
              </w:rPr>
              <w:t>Consultant</w:t>
            </w:r>
            <w:r w:rsidRPr="00C7100E">
              <w:rPr>
                <w:color w:val="auto"/>
                <w:sz w:val="22"/>
                <w:szCs w:val="22"/>
              </w:rPr>
              <w:t xml:space="preserve"> for the purposes of performing the information requirements under th</w:t>
            </w:r>
            <w:r w:rsidR="00A347AB" w:rsidRPr="00C7100E">
              <w:rPr>
                <w:color w:val="auto"/>
                <w:sz w:val="22"/>
                <w:szCs w:val="22"/>
              </w:rPr>
              <w:t>e</w:t>
            </w:r>
            <w:r w:rsidRPr="00C7100E">
              <w:rPr>
                <w:color w:val="auto"/>
                <w:sz w:val="22"/>
                <w:szCs w:val="22"/>
              </w:rPr>
              <w:t xml:space="preserve"> contract.</w:t>
            </w:r>
          </w:p>
        </w:tc>
      </w:tr>
      <w:tr w:rsidR="0008739C" w:rsidRPr="00C7100E" w14:paraId="08603894" w14:textId="77777777" w:rsidTr="420E3F3A">
        <w:trPr>
          <w:jc w:val="center"/>
        </w:trPr>
        <w:tc>
          <w:tcPr>
            <w:tcW w:w="854" w:type="pct"/>
          </w:tcPr>
          <w:p w14:paraId="6379E320" w14:textId="592328EB" w:rsidR="0008739C" w:rsidRPr="00C7100E" w:rsidRDefault="0008739C" w:rsidP="0039105B">
            <w:pPr>
              <w:pStyle w:val="Style2"/>
              <w:spacing w:before="120"/>
              <w:rPr>
                <w:color w:val="auto"/>
                <w:sz w:val="22"/>
                <w:szCs w:val="22"/>
              </w:rPr>
            </w:pPr>
            <w:r w:rsidRPr="00C7100E">
              <w:rPr>
                <w:color w:val="auto"/>
                <w:sz w:val="22"/>
                <w:szCs w:val="22"/>
              </w:rPr>
              <w:t>1.1.2</w:t>
            </w:r>
          </w:p>
        </w:tc>
        <w:tc>
          <w:tcPr>
            <w:tcW w:w="4146" w:type="pct"/>
          </w:tcPr>
          <w:p w14:paraId="316D4DF8" w14:textId="50218ED7" w:rsidR="000E0272" w:rsidRPr="00C7100E" w:rsidRDefault="000E0272" w:rsidP="0039105B">
            <w:pPr>
              <w:pStyle w:val="BodyText"/>
              <w:widowControl w:val="0"/>
              <w:numPr>
                <w:ilvl w:val="0"/>
                <w:numId w:val="0"/>
              </w:numPr>
              <w:overflowPunct w:val="0"/>
              <w:autoSpaceDE w:val="0"/>
              <w:autoSpaceDN w:val="0"/>
              <w:adjustRightInd w:val="0"/>
              <w:spacing w:before="120" w:after="120" w:line="276" w:lineRule="auto"/>
              <w:ind w:left="19"/>
              <w:textAlignment w:val="baseline"/>
              <w:rPr>
                <w:rFonts w:cs="Arial"/>
                <w:b/>
                <w:szCs w:val="22"/>
              </w:rPr>
            </w:pPr>
            <w:bookmarkStart w:id="15" w:name="_Toc161817643"/>
            <w:bookmarkStart w:id="16" w:name="_Toc162086688"/>
            <w:r w:rsidRPr="00C7100E">
              <w:rPr>
                <w:rFonts w:cs="Arial"/>
                <w:szCs w:val="22"/>
              </w:rPr>
              <w:t xml:space="preserve">To the extent that the </w:t>
            </w:r>
            <w:r w:rsidR="000F0D4B" w:rsidRPr="00C7100E">
              <w:rPr>
                <w:rFonts w:cs="Arial"/>
                <w:i/>
                <w:szCs w:val="22"/>
              </w:rPr>
              <w:t>Consultant</w:t>
            </w:r>
            <w:r w:rsidRPr="00C7100E">
              <w:rPr>
                <w:rFonts w:cs="Arial"/>
                <w:szCs w:val="22"/>
              </w:rPr>
              <w:t xml:space="preserve"> is required to create or maintain any information under th</w:t>
            </w:r>
            <w:r w:rsidR="00A347AB" w:rsidRPr="00C7100E">
              <w:rPr>
                <w:rFonts w:cs="Arial"/>
                <w:szCs w:val="22"/>
              </w:rPr>
              <w:t>e</w:t>
            </w:r>
            <w:r w:rsidRPr="00C7100E">
              <w:rPr>
                <w:rFonts w:cs="Arial"/>
                <w:szCs w:val="22"/>
              </w:rPr>
              <w:t xml:space="preserve"> contract in electronic format, the </w:t>
            </w:r>
            <w:r w:rsidR="000F0D4B" w:rsidRPr="00C7100E">
              <w:rPr>
                <w:rFonts w:cs="Arial"/>
                <w:i/>
                <w:szCs w:val="22"/>
              </w:rPr>
              <w:t>Consultant</w:t>
            </w:r>
            <w:r w:rsidRPr="00C7100E">
              <w:rPr>
                <w:rFonts w:cs="Arial"/>
                <w:szCs w:val="22"/>
              </w:rPr>
              <w:t xml:space="preserve"> ensures that, at all times</w:t>
            </w:r>
            <w:bookmarkEnd w:id="15"/>
            <w:bookmarkEnd w:id="16"/>
          </w:p>
          <w:p w14:paraId="49550028" w14:textId="16EB8717" w:rsidR="000E0272" w:rsidRPr="00C7100E" w:rsidRDefault="000E0272" w:rsidP="00442E13">
            <w:pPr>
              <w:pStyle w:val="Default"/>
              <w:numPr>
                <w:ilvl w:val="0"/>
                <w:numId w:val="41"/>
              </w:numPr>
              <w:spacing w:before="120" w:after="120" w:line="276" w:lineRule="auto"/>
              <w:ind w:left="701" w:hanging="404"/>
              <w:jc w:val="both"/>
              <w:rPr>
                <w:color w:val="auto"/>
                <w:sz w:val="22"/>
                <w:szCs w:val="22"/>
              </w:rPr>
            </w:pPr>
            <w:r w:rsidRPr="00C7100E">
              <w:rPr>
                <w:color w:val="auto"/>
                <w:sz w:val="22"/>
                <w:szCs w:val="22"/>
              </w:rPr>
              <w:t xml:space="preserve">such a format is agreed with the </w:t>
            </w:r>
            <w:r w:rsidR="00F56888" w:rsidRPr="00C7100E">
              <w:rPr>
                <w:i/>
                <w:color w:val="auto"/>
                <w:sz w:val="22"/>
                <w:szCs w:val="22"/>
              </w:rPr>
              <w:t>Client</w:t>
            </w:r>
            <w:r w:rsidR="0039105B" w:rsidRPr="00C7100E">
              <w:rPr>
                <w:i/>
                <w:color w:val="auto"/>
                <w:sz w:val="22"/>
                <w:szCs w:val="22"/>
              </w:rPr>
              <w:t>,</w:t>
            </w:r>
          </w:p>
          <w:p w14:paraId="7AEDEE78" w14:textId="491302A5" w:rsidR="00442E13" w:rsidRPr="00C7100E" w:rsidRDefault="000E0272" w:rsidP="0039105B">
            <w:pPr>
              <w:pStyle w:val="Default"/>
              <w:numPr>
                <w:ilvl w:val="0"/>
                <w:numId w:val="41"/>
              </w:numPr>
              <w:spacing w:before="120" w:after="120" w:line="276" w:lineRule="auto"/>
              <w:ind w:left="701"/>
              <w:jc w:val="both"/>
              <w:rPr>
                <w:color w:val="auto"/>
                <w:sz w:val="22"/>
                <w:szCs w:val="22"/>
              </w:rPr>
            </w:pPr>
            <w:r w:rsidRPr="00C7100E">
              <w:rPr>
                <w:color w:val="auto"/>
                <w:sz w:val="22"/>
                <w:szCs w:val="22"/>
              </w:rPr>
              <w:t xml:space="preserve">such information is maintained to allow fast and efficient electronic transfer of information to the </w:t>
            </w:r>
            <w:r w:rsidR="00F56888" w:rsidRPr="00C7100E">
              <w:rPr>
                <w:i/>
                <w:color w:val="auto"/>
                <w:sz w:val="22"/>
                <w:szCs w:val="22"/>
              </w:rPr>
              <w:t>Client</w:t>
            </w:r>
            <w:r w:rsidRPr="00C7100E">
              <w:rPr>
                <w:color w:val="auto"/>
                <w:sz w:val="22"/>
                <w:szCs w:val="22"/>
              </w:rPr>
              <w:t xml:space="preserve"> or </w:t>
            </w:r>
            <w:r w:rsidR="002B322C" w:rsidRPr="00C7100E">
              <w:rPr>
                <w:color w:val="auto"/>
                <w:sz w:val="22"/>
                <w:szCs w:val="22"/>
              </w:rPr>
              <w:t>Others</w:t>
            </w:r>
            <w:r w:rsidR="00442E13" w:rsidRPr="00C7100E">
              <w:rPr>
                <w:color w:val="auto"/>
                <w:sz w:val="22"/>
                <w:szCs w:val="22"/>
              </w:rPr>
              <w:t xml:space="preserve"> </w:t>
            </w:r>
          </w:p>
          <w:p w14:paraId="59123795" w14:textId="67F6CCCE" w:rsidR="00442E13" w:rsidRPr="00C7100E" w:rsidRDefault="000E0272" w:rsidP="00442E13">
            <w:pPr>
              <w:pStyle w:val="Default"/>
              <w:numPr>
                <w:ilvl w:val="1"/>
                <w:numId w:val="41"/>
              </w:numPr>
              <w:spacing w:before="120" w:after="120" w:line="276" w:lineRule="auto"/>
              <w:ind w:left="1148"/>
              <w:jc w:val="both"/>
              <w:rPr>
                <w:color w:val="auto"/>
                <w:sz w:val="22"/>
                <w:szCs w:val="22"/>
              </w:rPr>
            </w:pPr>
            <w:r w:rsidRPr="00C7100E">
              <w:rPr>
                <w:color w:val="auto"/>
                <w:sz w:val="22"/>
                <w:szCs w:val="22"/>
              </w:rPr>
              <w:t xml:space="preserve">without additional </w:t>
            </w:r>
            <w:r w:rsidR="00442E13" w:rsidRPr="00C7100E">
              <w:rPr>
                <w:color w:val="auto"/>
                <w:sz w:val="22"/>
                <w:szCs w:val="22"/>
              </w:rPr>
              <w:t>costs</w:t>
            </w:r>
            <w:r w:rsidRPr="00C7100E">
              <w:rPr>
                <w:color w:val="auto"/>
                <w:sz w:val="22"/>
                <w:szCs w:val="22"/>
              </w:rPr>
              <w:t xml:space="preserve"> </w:t>
            </w:r>
            <w:r w:rsidR="00442E13" w:rsidRPr="00C7100E">
              <w:rPr>
                <w:color w:val="auto"/>
                <w:sz w:val="22"/>
                <w:szCs w:val="22"/>
              </w:rPr>
              <w:t>to</w:t>
            </w:r>
            <w:r w:rsidRPr="00C7100E">
              <w:rPr>
                <w:color w:val="auto"/>
                <w:sz w:val="22"/>
                <w:szCs w:val="22"/>
              </w:rPr>
              <w:t xml:space="preserve"> the </w:t>
            </w:r>
            <w:r w:rsidR="00F56888" w:rsidRPr="00C7100E">
              <w:rPr>
                <w:i/>
                <w:color w:val="auto"/>
                <w:sz w:val="22"/>
                <w:szCs w:val="22"/>
              </w:rPr>
              <w:t>Client</w:t>
            </w:r>
            <w:r w:rsidRPr="00C7100E">
              <w:rPr>
                <w:color w:val="auto"/>
                <w:sz w:val="22"/>
                <w:szCs w:val="22"/>
              </w:rPr>
              <w:t xml:space="preserve"> </w:t>
            </w:r>
            <w:r w:rsidR="002B322C" w:rsidRPr="00C7100E">
              <w:rPr>
                <w:color w:val="auto"/>
                <w:sz w:val="22"/>
                <w:szCs w:val="22"/>
              </w:rPr>
              <w:t>or Others</w:t>
            </w:r>
          </w:p>
          <w:p w14:paraId="475C83C5" w14:textId="7BAF6B87" w:rsidR="00442E13" w:rsidRPr="00C7100E" w:rsidRDefault="000E0272" w:rsidP="00442E13">
            <w:pPr>
              <w:pStyle w:val="Default"/>
              <w:numPr>
                <w:ilvl w:val="1"/>
                <w:numId w:val="41"/>
              </w:numPr>
              <w:spacing w:before="120" w:after="120" w:line="276" w:lineRule="auto"/>
              <w:ind w:left="1148"/>
              <w:jc w:val="both"/>
              <w:rPr>
                <w:color w:val="auto"/>
                <w:sz w:val="22"/>
                <w:szCs w:val="22"/>
              </w:rPr>
            </w:pPr>
            <w:r w:rsidRPr="00C7100E">
              <w:rPr>
                <w:color w:val="auto"/>
                <w:sz w:val="22"/>
                <w:szCs w:val="22"/>
              </w:rPr>
              <w:t>the need for complex</w:t>
            </w:r>
            <w:r w:rsidR="00442E13" w:rsidRPr="00C7100E">
              <w:rPr>
                <w:color w:val="auto"/>
                <w:sz w:val="22"/>
                <w:szCs w:val="22"/>
              </w:rPr>
              <w:t xml:space="preserve">, </w:t>
            </w:r>
            <w:r w:rsidRPr="00C7100E">
              <w:rPr>
                <w:color w:val="auto"/>
                <w:sz w:val="22"/>
                <w:szCs w:val="22"/>
              </w:rPr>
              <w:t xml:space="preserve">expensive procedures or processes, and </w:t>
            </w:r>
          </w:p>
          <w:p w14:paraId="5CF3C8EF" w14:textId="0EAE14B1" w:rsidR="000E0272" w:rsidRPr="00C7100E" w:rsidRDefault="000E0272" w:rsidP="00107C2E">
            <w:pPr>
              <w:pStyle w:val="Default"/>
              <w:numPr>
                <w:ilvl w:val="1"/>
                <w:numId w:val="41"/>
              </w:numPr>
              <w:spacing w:before="120" w:after="120" w:line="276" w:lineRule="auto"/>
              <w:ind w:left="1148"/>
              <w:jc w:val="both"/>
              <w:rPr>
                <w:color w:val="auto"/>
                <w:sz w:val="22"/>
                <w:szCs w:val="22"/>
              </w:rPr>
            </w:pPr>
            <w:r w:rsidRPr="00C7100E">
              <w:rPr>
                <w:color w:val="auto"/>
                <w:sz w:val="22"/>
                <w:szCs w:val="22"/>
              </w:rPr>
              <w:t xml:space="preserve">in any event in such format as complies with the </w:t>
            </w:r>
            <w:r w:rsidR="00F56888" w:rsidRPr="00C7100E">
              <w:rPr>
                <w:i/>
                <w:color w:val="auto"/>
                <w:sz w:val="22"/>
                <w:szCs w:val="22"/>
              </w:rPr>
              <w:t>Client</w:t>
            </w:r>
            <w:r w:rsidRPr="00C7100E">
              <w:rPr>
                <w:i/>
                <w:color w:val="auto"/>
                <w:sz w:val="22"/>
                <w:szCs w:val="22"/>
              </w:rPr>
              <w:t>’s</w:t>
            </w:r>
            <w:r w:rsidRPr="00C7100E">
              <w:rPr>
                <w:color w:val="auto"/>
                <w:sz w:val="22"/>
                <w:szCs w:val="22"/>
              </w:rPr>
              <w:t xml:space="preserve"> requirements for such transfer,</w:t>
            </w:r>
          </w:p>
          <w:p w14:paraId="0F7060D4" w14:textId="43F0D0A8" w:rsidR="000E0272" w:rsidRPr="00C7100E" w:rsidRDefault="000E0272" w:rsidP="0039105B">
            <w:pPr>
              <w:pStyle w:val="Default"/>
              <w:numPr>
                <w:ilvl w:val="0"/>
                <w:numId w:val="41"/>
              </w:numPr>
              <w:spacing w:before="120" w:after="120" w:line="276" w:lineRule="auto"/>
              <w:ind w:left="701"/>
              <w:jc w:val="both"/>
              <w:rPr>
                <w:color w:val="auto"/>
                <w:sz w:val="22"/>
                <w:szCs w:val="22"/>
              </w:rPr>
            </w:pPr>
            <w:r w:rsidRPr="00C7100E">
              <w:rPr>
                <w:color w:val="auto"/>
                <w:sz w:val="22"/>
                <w:szCs w:val="22"/>
              </w:rPr>
              <w:t>such information is backed</w:t>
            </w:r>
            <w:r w:rsidRPr="00C7100E">
              <w:rPr>
                <w:color w:val="auto"/>
                <w:sz w:val="22"/>
                <w:szCs w:val="22"/>
              </w:rPr>
              <w:noBreakHyphen/>
              <w:t>up and copies are held in off</w:t>
            </w:r>
            <w:r w:rsidRPr="00C7100E">
              <w:rPr>
                <w:color w:val="auto"/>
                <w:sz w:val="22"/>
                <w:szCs w:val="22"/>
              </w:rPr>
              <w:noBreakHyphen/>
              <w:t xml:space="preserve">site storage in accordance with procedures agreed with the </w:t>
            </w:r>
            <w:r w:rsidR="00F56888" w:rsidRPr="00C7100E">
              <w:rPr>
                <w:i/>
                <w:color w:val="auto"/>
                <w:sz w:val="22"/>
                <w:szCs w:val="22"/>
              </w:rPr>
              <w:t>Client</w:t>
            </w:r>
            <w:r w:rsidRPr="00C7100E">
              <w:rPr>
                <w:color w:val="auto"/>
                <w:sz w:val="22"/>
                <w:szCs w:val="22"/>
              </w:rPr>
              <w:t xml:space="preserve"> and</w:t>
            </w:r>
          </w:p>
          <w:p w14:paraId="560B3E41" w14:textId="5898D923" w:rsidR="0008739C" w:rsidRPr="00C7100E" w:rsidRDefault="000E0272" w:rsidP="0039105B">
            <w:pPr>
              <w:pStyle w:val="Default"/>
              <w:numPr>
                <w:ilvl w:val="0"/>
                <w:numId w:val="41"/>
              </w:numPr>
              <w:spacing w:before="120" w:after="120" w:line="276" w:lineRule="auto"/>
              <w:ind w:left="701"/>
              <w:jc w:val="both"/>
              <w:rPr>
                <w:color w:val="auto"/>
                <w:sz w:val="22"/>
                <w:szCs w:val="22"/>
              </w:rPr>
            </w:pPr>
            <w:r w:rsidRPr="00C7100E">
              <w:rPr>
                <w:color w:val="auto"/>
                <w:sz w:val="22"/>
                <w:szCs w:val="22"/>
              </w:rPr>
              <w:t xml:space="preserve">it implements and complies with (and ensures that its </w:t>
            </w:r>
            <w:r w:rsidR="00EF0A9B" w:rsidRPr="00C7100E">
              <w:rPr>
                <w:color w:val="auto"/>
                <w:sz w:val="22"/>
                <w:szCs w:val="22"/>
              </w:rPr>
              <w:t>s</w:t>
            </w:r>
            <w:r w:rsidRPr="00C7100E">
              <w:rPr>
                <w:color w:val="auto"/>
                <w:sz w:val="22"/>
                <w:szCs w:val="22"/>
              </w:rPr>
              <w:t xml:space="preserve">ub </w:t>
            </w:r>
            <w:r w:rsidR="00EF0A9B" w:rsidRPr="00C7100E">
              <w:rPr>
                <w:color w:val="auto"/>
                <w:sz w:val="22"/>
                <w:szCs w:val="22"/>
              </w:rPr>
              <w:t>c</w:t>
            </w:r>
            <w:r w:rsidRPr="00C7100E">
              <w:rPr>
                <w:color w:val="auto"/>
                <w:sz w:val="22"/>
                <w:szCs w:val="22"/>
              </w:rPr>
              <w:t>onsultants implement and comply with) all procedures for information back-up and off-site storage referred to in this paragraph.</w:t>
            </w:r>
          </w:p>
        </w:tc>
      </w:tr>
      <w:tr w:rsidR="000E0272" w:rsidRPr="00C7100E" w14:paraId="4E81D0F4" w14:textId="77777777" w:rsidTr="420E3F3A">
        <w:trPr>
          <w:jc w:val="center"/>
        </w:trPr>
        <w:tc>
          <w:tcPr>
            <w:tcW w:w="854" w:type="pct"/>
          </w:tcPr>
          <w:p w14:paraId="4A202CD1" w14:textId="1C5B70DB" w:rsidR="000E0272" w:rsidRPr="00C7100E" w:rsidRDefault="000E0272" w:rsidP="0039105B">
            <w:pPr>
              <w:pStyle w:val="Style2"/>
              <w:spacing w:before="120"/>
              <w:rPr>
                <w:color w:val="auto"/>
                <w:sz w:val="22"/>
                <w:szCs w:val="22"/>
              </w:rPr>
            </w:pPr>
            <w:r w:rsidRPr="00C7100E">
              <w:rPr>
                <w:color w:val="auto"/>
                <w:sz w:val="22"/>
                <w:szCs w:val="22"/>
              </w:rPr>
              <w:t>1.1.3</w:t>
            </w:r>
          </w:p>
        </w:tc>
        <w:tc>
          <w:tcPr>
            <w:tcW w:w="4146" w:type="pct"/>
          </w:tcPr>
          <w:p w14:paraId="4F641B8D" w14:textId="7055E9BD" w:rsidR="000E0272" w:rsidRPr="00C7100E" w:rsidRDefault="00B762F2" w:rsidP="006E034C">
            <w:pPr>
              <w:pStyle w:val="BodyText"/>
              <w:widowControl w:val="0"/>
              <w:numPr>
                <w:ilvl w:val="0"/>
                <w:numId w:val="0"/>
              </w:numPr>
              <w:overflowPunct w:val="0"/>
              <w:autoSpaceDE w:val="0"/>
              <w:autoSpaceDN w:val="0"/>
              <w:adjustRightInd w:val="0"/>
              <w:spacing w:before="120" w:after="120" w:line="276" w:lineRule="auto"/>
              <w:ind w:left="19" w:hanging="19"/>
              <w:textAlignment w:val="baseline"/>
              <w:rPr>
                <w:rFonts w:cs="Arial"/>
                <w:b/>
                <w:szCs w:val="22"/>
              </w:rPr>
            </w:pPr>
            <w:bookmarkStart w:id="17" w:name="_Toc161817644"/>
            <w:bookmarkStart w:id="18" w:name="_Toc162086689"/>
            <w:r w:rsidRPr="00C7100E">
              <w:rPr>
                <w:rFonts w:cs="Arial"/>
                <w:szCs w:val="22"/>
              </w:rPr>
              <w:t xml:space="preserve">The </w:t>
            </w:r>
            <w:r w:rsidR="000F0D4B" w:rsidRPr="00C7100E">
              <w:rPr>
                <w:rFonts w:cs="Arial"/>
                <w:i/>
                <w:szCs w:val="22"/>
              </w:rPr>
              <w:t>Consultant</w:t>
            </w:r>
            <w:r w:rsidRPr="00C7100E">
              <w:rPr>
                <w:rFonts w:cs="Arial"/>
                <w:szCs w:val="22"/>
              </w:rPr>
              <w:t xml:space="preserve"> maintains all i</w:t>
            </w:r>
            <w:r w:rsidR="00C92FD7" w:rsidRPr="00C7100E">
              <w:rPr>
                <w:rFonts w:cs="Arial"/>
                <w:szCs w:val="22"/>
              </w:rPr>
              <w:t>ts Information S</w:t>
            </w:r>
            <w:r w:rsidRPr="00C7100E">
              <w:rPr>
                <w:rFonts w:cs="Arial"/>
                <w:szCs w:val="22"/>
              </w:rPr>
              <w:t xml:space="preserve">ystems so as to enable </w:t>
            </w:r>
            <w:bookmarkEnd w:id="17"/>
            <w:bookmarkEnd w:id="18"/>
            <w:r w:rsidR="002B322C" w:rsidRPr="00C7100E">
              <w:rPr>
                <w:rFonts w:cs="Arial"/>
                <w:szCs w:val="22"/>
              </w:rPr>
              <w:t>its</w:t>
            </w:r>
            <w:r w:rsidR="00F44DD2" w:rsidRPr="00C7100E">
              <w:rPr>
                <w:rFonts w:cs="Arial"/>
                <w:szCs w:val="22"/>
              </w:rPr>
              <w:t xml:space="preserve"> </w:t>
            </w:r>
            <w:r w:rsidRPr="00C7100E">
              <w:rPr>
                <w:szCs w:val="22"/>
              </w:rPr>
              <w:t xml:space="preserve">segregation from any other computer or electronic storage devices, </w:t>
            </w:r>
            <w:r w:rsidR="007D7210" w:rsidRPr="00C7100E">
              <w:rPr>
                <w:szCs w:val="22"/>
              </w:rPr>
              <w:t>s</w:t>
            </w:r>
            <w:r w:rsidRPr="00C7100E">
              <w:rPr>
                <w:szCs w:val="22"/>
              </w:rPr>
              <w:t xml:space="preserve">ystems, materials or information of the </w:t>
            </w:r>
            <w:r w:rsidR="000F0D4B" w:rsidRPr="00C7100E">
              <w:rPr>
                <w:i/>
                <w:szCs w:val="22"/>
              </w:rPr>
              <w:t>Consultant</w:t>
            </w:r>
            <w:r w:rsidRPr="00C7100E">
              <w:rPr>
                <w:szCs w:val="22"/>
              </w:rPr>
              <w:t xml:space="preserve"> and</w:t>
            </w:r>
            <w:r w:rsidR="007D7210" w:rsidRPr="00C7100E">
              <w:rPr>
                <w:szCs w:val="22"/>
              </w:rPr>
              <w:t xml:space="preserve"> </w:t>
            </w:r>
            <w:r w:rsidRPr="00C7100E">
              <w:t xml:space="preserve">transfer to the </w:t>
            </w:r>
            <w:r w:rsidR="00F56888" w:rsidRPr="00C7100E">
              <w:rPr>
                <w:i/>
              </w:rPr>
              <w:lastRenderedPageBreak/>
              <w:t>Client</w:t>
            </w:r>
            <w:r w:rsidRPr="00C7100E">
              <w:t xml:space="preserve"> or an </w:t>
            </w:r>
            <w:r w:rsidR="00985C0B" w:rsidRPr="00C7100E">
              <w:t>I</w:t>
            </w:r>
            <w:r w:rsidRPr="00C7100E">
              <w:t xml:space="preserve">ncoming </w:t>
            </w:r>
            <w:r w:rsidR="00985C0B" w:rsidRPr="00C7100E">
              <w:t>C</w:t>
            </w:r>
            <w:r w:rsidRPr="00C7100E">
              <w:t>onsultant,</w:t>
            </w:r>
            <w:r w:rsidR="007D7210" w:rsidRPr="00C7100E">
              <w:rPr>
                <w:rFonts w:cs="Arial"/>
                <w:szCs w:val="22"/>
              </w:rPr>
              <w:t xml:space="preserve"> </w:t>
            </w:r>
            <w:r w:rsidRPr="00C7100E">
              <w:rPr>
                <w:rFonts w:cs="Arial"/>
                <w:szCs w:val="22"/>
              </w:rPr>
              <w:t>efficiently and without additional expense or delay immediately on termination or expiry of th</w:t>
            </w:r>
            <w:r w:rsidR="00507982" w:rsidRPr="00C7100E">
              <w:rPr>
                <w:rFonts w:cs="Arial"/>
                <w:szCs w:val="22"/>
              </w:rPr>
              <w:t>e</w:t>
            </w:r>
            <w:r w:rsidRPr="00C7100E">
              <w:rPr>
                <w:rFonts w:cs="Arial"/>
                <w:szCs w:val="22"/>
              </w:rPr>
              <w:t xml:space="preserve"> contract.</w:t>
            </w:r>
          </w:p>
        </w:tc>
      </w:tr>
      <w:tr w:rsidR="00867985" w:rsidRPr="00C7100E" w14:paraId="363A256E" w14:textId="77777777" w:rsidTr="420E3F3A">
        <w:trPr>
          <w:jc w:val="center"/>
        </w:trPr>
        <w:tc>
          <w:tcPr>
            <w:tcW w:w="5000" w:type="pct"/>
            <w:gridSpan w:val="2"/>
            <w:shd w:val="clear" w:color="auto" w:fill="D9D9D9" w:themeFill="background1" w:themeFillShade="D9"/>
          </w:tcPr>
          <w:p w14:paraId="5760C388" w14:textId="36549979" w:rsidR="00867985" w:rsidRPr="00C7100E" w:rsidRDefault="000F0D4B" w:rsidP="00BE4966">
            <w:pPr>
              <w:pStyle w:val="Heading2"/>
              <w:spacing w:before="120" w:after="120" w:line="276" w:lineRule="auto"/>
              <w:rPr>
                <w:szCs w:val="22"/>
              </w:rPr>
            </w:pPr>
            <w:bookmarkStart w:id="19" w:name="_Toc74211961"/>
            <w:r w:rsidRPr="00C7100E">
              <w:rPr>
                <w:i/>
                <w:szCs w:val="22"/>
              </w:rPr>
              <w:lastRenderedPageBreak/>
              <w:t>Consultant</w:t>
            </w:r>
            <w:r w:rsidR="00867985" w:rsidRPr="00C7100E">
              <w:rPr>
                <w:szCs w:val="22"/>
              </w:rPr>
              <w:t xml:space="preserve"> Information Systems</w:t>
            </w:r>
            <w:bookmarkEnd w:id="19"/>
          </w:p>
        </w:tc>
      </w:tr>
      <w:tr w:rsidR="00991995" w:rsidRPr="00C7100E" w14:paraId="0DCE02D1" w14:textId="77777777" w:rsidTr="420E3F3A">
        <w:trPr>
          <w:jc w:val="center"/>
        </w:trPr>
        <w:tc>
          <w:tcPr>
            <w:tcW w:w="854" w:type="pct"/>
          </w:tcPr>
          <w:p w14:paraId="6FBAAB73" w14:textId="31633885" w:rsidR="00991995" w:rsidRPr="00C7100E" w:rsidRDefault="00991995" w:rsidP="0039105B">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1.2.1</w:t>
            </w:r>
          </w:p>
        </w:tc>
        <w:tc>
          <w:tcPr>
            <w:tcW w:w="4146" w:type="pct"/>
          </w:tcPr>
          <w:p w14:paraId="467C0B8D" w14:textId="514F47F5" w:rsidR="00991995" w:rsidRPr="00C7100E" w:rsidRDefault="00991995" w:rsidP="0039105B">
            <w:pPr>
              <w:pStyle w:val="BodyText"/>
              <w:numPr>
                <w:ilvl w:val="0"/>
                <w:numId w:val="0"/>
              </w:numPr>
              <w:spacing w:before="120" w:after="120" w:line="276" w:lineRule="auto"/>
              <w:rPr>
                <w:rFonts w:cs="Arial"/>
                <w:b/>
                <w:szCs w:val="22"/>
              </w:rPr>
            </w:pPr>
            <w:r w:rsidRPr="00C7100E">
              <w:rPr>
                <w:rFonts w:cs="Arial"/>
                <w:szCs w:val="22"/>
              </w:rPr>
              <w:t xml:space="preserve">The </w:t>
            </w:r>
            <w:r w:rsidR="000F0D4B" w:rsidRPr="00C7100E">
              <w:rPr>
                <w:rFonts w:cs="Arial"/>
                <w:i/>
                <w:szCs w:val="22"/>
              </w:rPr>
              <w:t>Consultant</w:t>
            </w:r>
            <w:r w:rsidRPr="00C7100E">
              <w:rPr>
                <w:rFonts w:cs="Arial"/>
                <w:szCs w:val="22"/>
              </w:rPr>
              <w:t xml:space="preserve"> at the </w:t>
            </w:r>
            <w:r w:rsidRPr="00C7100E">
              <w:rPr>
                <w:rFonts w:cs="Arial"/>
                <w:i/>
                <w:iCs/>
                <w:szCs w:val="22"/>
              </w:rPr>
              <w:t>starting date</w:t>
            </w:r>
          </w:p>
          <w:p w14:paraId="087C6042" w14:textId="47F08149" w:rsidR="00496945" w:rsidRPr="00C7100E" w:rsidRDefault="00991995" w:rsidP="0039105B">
            <w:pPr>
              <w:pStyle w:val="Default"/>
              <w:numPr>
                <w:ilvl w:val="3"/>
                <w:numId w:val="16"/>
              </w:numPr>
              <w:spacing w:before="120" w:after="120" w:line="276" w:lineRule="auto"/>
              <w:jc w:val="both"/>
              <w:rPr>
                <w:color w:val="auto"/>
                <w:sz w:val="22"/>
                <w:szCs w:val="22"/>
              </w:rPr>
            </w:pPr>
            <w:bookmarkStart w:id="20" w:name="_Toc161817647"/>
            <w:bookmarkStart w:id="21" w:name="_Toc162086696"/>
            <w:r w:rsidRPr="00C7100E">
              <w:rPr>
                <w:color w:val="auto"/>
                <w:sz w:val="22"/>
                <w:szCs w:val="22"/>
              </w:rPr>
              <w:t xml:space="preserve">has in place and provides or makes available to the </w:t>
            </w:r>
            <w:r w:rsidR="00F56888" w:rsidRPr="00C7100E">
              <w:rPr>
                <w:i/>
                <w:color w:val="auto"/>
                <w:sz w:val="22"/>
                <w:szCs w:val="22"/>
              </w:rPr>
              <w:t>Client</w:t>
            </w:r>
            <w:r w:rsidR="00496945" w:rsidRPr="00C7100E">
              <w:rPr>
                <w:i/>
                <w:color w:val="auto"/>
                <w:sz w:val="22"/>
                <w:szCs w:val="22"/>
              </w:rPr>
              <w:t>,</w:t>
            </w:r>
            <w:r w:rsidRPr="00C7100E">
              <w:rPr>
                <w:color w:val="auto"/>
                <w:sz w:val="22"/>
                <w:szCs w:val="22"/>
              </w:rPr>
              <w:t xml:space="preserve"> appropriate Information Systems (and relevant hardware required to use such Information Systems) of the type set out in </w:t>
            </w:r>
            <w:r w:rsidR="00507982" w:rsidRPr="00C7100E">
              <w:rPr>
                <w:color w:val="auto"/>
                <w:sz w:val="22"/>
                <w:szCs w:val="22"/>
              </w:rPr>
              <w:t>s</w:t>
            </w:r>
            <w:r w:rsidR="008D2F24" w:rsidRPr="00C7100E">
              <w:rPr>
                <w:color w:val="auto"/>
                <w:sz w:val="22"/>
                <w:szCs w:val="22"/>
              </w:rPr>
              <w:t>ection 1.9</w:t>
            </w:r>
            <w:r w:rsidR="00BD736D" w:rsidRPr="00C7100E">
              <w:rPr>
                <w:color w:val="auto"/>
                <w:sz w:val="22"/>
                <w:szCs w:val="22"/>
              </w:rPr>
              <w:t xml:space="preserve"> and 1.10</w:t>
            </w:r>
            <w:r w:rsidRPr="00C7100E">
              <w:rPr>
                <w:color w:val="auto"/>
                <w:sz w:val="22"/>
                <w:szCs w:val="22"/>
              </w:rPr>
              <w:t xml:space="preserve">, to comply with the </w:t>
            </w:r>
            <w:r w:rsidR="00F56888" w:rsidRPr="00C7100E">
              <w:rPr>
                <w:i/>
                <w:color w:val="auto"/>
                <w:sz w:val="22"/>
                <w:szCs w:val="22"/>
              </w:rPr>
              <w:t>Client</w:t>
            </w:r>
            <w:r w:rsidRPr="00C7100E">
              <w:rPr>
                <w:color w:val="auto"/>
                <w:sz w:val="22"/>
                <w:szCs w:val="22"/>
              </w:rPr>
              <w:t xml:space="preserve"> information requirements and the contract management information requirements</w:t>
            </w:r>
            <w:bookmarkEnd w:id="20"/>
            <w:bookmarkEnd w:id="21"/>
            <w:r w:rsidRPr="00C7100E">
              <w:rPr>
                <w:color w:val="auto"/>
                <w:sz w:val="22"/>
                <w:szCs w:val="22"/>
              </w:rPr>
              <w:t>,</w:t>
            </w:r>
          </w:p>
          <w:p w14:paraId="213B945A" w14:textId="2DC28FF4" w:rsidR="00991995" w:rsidRPr="00C7100E" w:rsidRDefault="00991995" w:rsidP="007A023F">
            <w:pPr>
              <w:pStyle w:val="Default"/>
              <w:numPr>
                <w:ilvl w:val="3"/>
                <w:numId w:val="16"/>
              </w:numPr>
              <w:spacing w:before="120" w:after="120" w:line="276" w:lineRule="auto"/>
              <w:jc w:val="both"/>
              <w:rPr>
                <w:color w:val="auto"/>
                <w:sz w:val="22"/>
                <w:szCs w:val="22"/>
              </w:rPr>
            </w:pPr>
            <w:bookmarkStart w:id="22" w:name="_Toc161817648"/>
            <w:bookmarkStart w:id="23" w:name="_Toc162086697"/>
            <w:r w:rsidRPr="00C7100E">
              <w:rPr>
                <w:color w:val="auto"/>
                <w:sz w:val="22"/>
                <w:szCs w:val="22"/>
              </w:rPr>
              <w:t xml:space="preserve">has in place Information Systems (electronic or otherwise) of the type set out in the non-exhaustive list in Table </w:t>
            </w:r>
            <w:r w:rsidR="008D2F24" w:rsidRPr="00C7100E">
              <w:rPr>
                <w:color w:val="auto"/>
                <w:sz w:val="22"/>
                <w:szCs w:val="22"/>
              </w:rPr>
              <w:t>1</w:t>
            </w:r>
            <w:r w:rsidRPr="00C7100E">
              <w:rPr>
                <w:color w:val="auto"/>
                <w:sz w:val="22"/>
                <w:szCs w:val="22"/>
              </w:rPr>
              <w:t xml:space="preserve">, to comply with the </w:t>
            </w:r>
            <w:r w:rsidR="000F0D4B" w:rsidRPr="00C7100E">
              <w:rPr>
                <w:i/>
                <w:color w:val="auto"/>
                <w:sz w:val="22"/>
                <w:szCs w:val="22"/>
              </w:rPr>
              <w:t>Consultant</w:t>
            </w:r>
            <w:r w:rsidRPr="00C7100E">
              <w:rPr>
                <w:i/>
                <w:color w:val="auto"/>
                <w:sz w:val="22"/>
                <w:szCs w:val="22"/>
              </w:rPr>
              <w:t xml:space="preserve"> </w:t>
            </w:r>
            <w:r w:rsidRPr="00C7100E">
              <w:rPr>
                <w:color w:val="auto"/>
                <w:sz w:val="22"/>
                <w:szCs w:val="22"/>
              </w:rPr>
              <w:t>information requirements concerning its own corporate business and operations and</w:t>
            </w:r>
          </w:p>
          <w:p w14:paraId="67504759" w14:textId="23D0894C" w:rsidR="00D93F65" w:rsidRPr="00C7100E" w:rsidRDefault="00496945" w:rsidP="00C92FD7">
            <w:pPr>
              <w:pStyle w:val="Default"/>
              <w:numPr>
                <w:ilvl w:val="3"/>
                <w:numId w:val="16"/>
              </w:numPr>
              <w:spacing w:before="120" w:after="120" w:line="276" w:lineRule="auto"/>
              <w:jc w:val="both"/>
              <w:rPr>
                <w:color w:val="auto"/>
                <w:sz w:val="22"/>
                <w:szCs w:val="22"/>
              </w:rPr>
            </w:pPr>
            <w:r w:rsidRPr="00C7100E">
              <w:rPr>
                <w:color w:val="auto"/>
                <w:sz w:val="22"/>
                <w:szCs w:val="22"/>
              </w:rPr>
              <w:t>has proof of compliance with the</w:t>
            </w:r>
            <w:r w:rsidR="004A03AE" w:rsidRPr="00C7100E">
              <w:rPr>
                <w:color w:val="auto"/>
                <w:sz w:val="22"/>
                <w:szCs w:val="22"/>
              </w:rPr>
              <w:t xml:space="preserve"> He</w:t>
            </w:r>
            <w:r w:rsidR="007666CE" w:rsidRPr="00C7100E">
              <w:rPr>
                <w:color w:val="auto"/>
                <w:sz w:val="22"/>
                <w:szCs w:val="22"/>
              </w:rPr>
              <w:t>r Majesty’s Government</w:t>
            </w:r>
            <w:r w:rsidRPr="00C7100E">
              <w:rPr>
                <w:color w:val="auto"/>
                <w:sz w:val="22"/>
                <w:szCs w:val="22"/>
              </w:rPr>
              <w:t xml:space="preserve"> </w:t>
            </w:r>
            <w:r w:rsidR="007666CE" w:rsidRPr="00C7100E">
              <w:rPr>
                <w:color w:val="auto"/>
                <w:sz w:val="22"/>
                <w:szCs w:val="22"/>
              </w:rPr>
              <w:t>(</w:t>
            </w:r>
            <w:r w:rsidRPr="00C7100E">
              <w:rPr>
                <w:color w:val="auto"/>
                <w:sz w:val="22"/>
                <w:szCs w:val="22"/>
              </w:rPr>
              <w:t>HMG</w:t>
            </w:r>
            <w:r w:rsidR="007666CE" w:rsidRPr="00C7100E">
              <w:rPr>
                <w:color w:val="auto"/>
                <w:sz w:val="22"/>
                <w:szCs w:val="22"/>
              </w:rPr>
              <w:t>)</w:t>
            </w:r>
            <w:r w:rsidRPr="00C7100E">
              <w:rPr>
                <w:color w:val="auto"/>
                <w:sz w:val="22"/>
                <w:szCs w:val="22"/>
              </w:rPr>
              <w:t xml:space="preserve"> Security Policy Framework (SPF) </w:t>
            </w:r>
            <w:r w:rsidR="00C92FD7" w:rsidRPr="00C7100E">
              <w:rPr>
                <w:rFonts w:eastAsia="Times New Roman"/>
                <w:color w:val="auto"/>
                <w:sz w:val="22"/>
                <w:szCs w:val="22"/>
              </w:rPr>
              <w:t xml:space="preserve">(see link in </w:t>
            </w:r>
            <w:r w:rsidR="00C92FD7" w:rsidRPr="00C7100E">
              <w:rPr>
                <w:rFonts w:eastAsia="Times New Roman"/>
                <w:b/>
                <w:color w:val="auto"/>
                <w:sz w:val="22"/>
                <w:szCs w:val="22"/>
              </w:rPr>
              <w:t>Annex A</w:t>
            </w:r>
            <w:r w:rsidR="00C92FD7" w:rsidRPr="00C7100E">
              <w:rPr>
                <w:rFonts w:eastAsia="Times New Roman"/>
                <w:color w:val="auto"/>
                <w:sz w:val="22"/>
                <w:szCs w:val="22"/>
              </w:rPr>
              <w:t>)</w:t>
            </w:r>
            <w:r w:rsidR="00C92FD7" w:rsidRPr="00C7100E">
              <w:rPr>
                <w:rFonts w:eastAsia="Times New Roman"/>
                <w:color w:val="auto"/>
              </w:rPr>
              <w:t xml:space="preserve"> </w:t>
            </w:r>
            <w:r w:rsidRPr="00C7100E">
              <w:rPr>
                <w:color w:val="auto"/>
                <w:sz w:val="22"/>
                <w:szCs w:val="22"/>
              </w:rPr>
              <w:t>in respect of those Information Systems.</w:t>
            </w:r>
            <w:bookmarkEnd w:id="22"/>
            <w:bookmarkEnd w:id="23"/>
          </w:p>
        </w:tc>
      </w:tr>
      <w:tr w:rsidR="00991995" w:rsidRPr="00C7100E" w14:paraId="05AA4F61" w14:textId="77777777" w:rsidTr="420E3F3A">
        <w:trPr>
          <w:jc w:val="center"/>
        </w:trPr>
        <w:tc>
          <w:tcPr>
            <w:tcW w:w="5000" w:type="pct"/>
            <w:gridSpan w:val="2"/>
            <w:shd w:val="clear" w:color="auto" w:fill="D9D9D9" w:themeFill="background1" w:themeFillShade="D9"/>
          </w:tcPr>
          <w:p w14:paraId="1A81EE93" w14:textId="6B4E4C0F" w:rsidR="00991995" w:rsidRPr="00C7100E" w:rsidRDefault="00F56888" w:rsidP="00BE4966">
            <w:pPr>
              <w:pStyle w:val="Heading2"/>
              <w:spacing w:before="120" w:after="120" w:line="276" w:lineRule="auto"/>
              <w:rPr>
                <w:szCs w:val="22"/>
              </w:rPr>
            </w:pPr>
            <w:bookmarkStart w:id="24" w:name="_Toc74211962"/>
            <w:r w:rsidRPr="00C7100E">
              <w:rPr>
                <w:i/>
                <w:szCs w:val="22"/>
              </w:rPr>
              <w:t>Client</w:t>
            </w:r>
            <w:r w:rsidR="00991995" w:rsidRPr="00C7100E">
              <w:rPr>
                <w:szCs w:val="22"/>
              </w:rPr>
              <w:t xml:space="preserve"> Information Systems</w:t>
            </w:r>
            <w:r w:rsidR="00E14102" w:rsidRPr="00C7100E">
              <w:rPr>
                <w:szCs w:val="22"/>
              </w:rPr>
              <w:t xml:space="preserve"> &amp; Training</w:t>
            </w:r>
            <w:bookmarkEnd w:id="24"/>
          </w:p>
        </w:tc>
      </w:tr>
      <w:tr w:rsidR="00991995" w:rsidRPr="00C7100E" w14:paraId="7C767A84" w14:textId="77777777" w:rsidTr="420E3F3A">
        <w:trPr>
          <w:jc w:val="center"/>
        </w:trPr>
        <w:tc>
          <w:tcPr>
            <w:tcW w:w="854" w:type="pct"/>
          </w:tcPr>
          <w:p w14:paraId="71B3E4C6" w14:textId="06BCD80B" w:rsidR="00991995" w:rsidRPr="00C7100E" w:rsidRDefault="00C9647F"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1.3.1</w:t>
            </w:r>
          </w:p>
        </w:tc>
        <w:tc>
          <w:tcPr>
            <w:tcW w:w="4146" w:type="pct"/>
          </w:tcPr>
          <w:p w14:paraId="1D5C6409" w14:textId="1BB80CB3" w:rsidR="00991995" w:rsidRPr="00C7100E" w:rsidRDefault="00C9647F" w:rsidP="00496945">
            <w:pPr>
              <w:spacing w:before="120" w:after="120" w:line="276" w:lineRule="auto"/>
              <w:jc w:val="both"/>
              <w:rPr>
                <w:rFonts w:ascii="Arial" w:hAnsi="Arial" w:cs="Arial"/>
                <w:sz w:val="22"/>
                <w:szCs w:val="22"/>
              </w:rPr>
            </w:pPr>
            <w:bookmarkStart w:id="25" w:name="_Toc162086699"/>
            <w:r w:rsidRPr="00C7100E">
              <w:rPr>
                <w:rFonts w:ascii="Arial" w:hAnsi="Arial" w:cs="Arial"/>
                <w:sz w:val="22"/>
                <w:szCs w:val="22"/>
              </w:rPr>
              <w:t xml:space="preserve">Unless otherwise agreed with the </w:t>
            </w:r>
            <w:r w:rsidR="00F56888" w:rsidRPr="00C7100E">
              <w:rPr>
                <w:rFonts w:ascii="Arial" w:hAnsi="Arial" w:cs="Arial"/>
                <w:i/>
                <w:sz w:val="22"/>
                <w:szCs w:val="22"/>
              </w:rPr>
              <w:t>Client</w:t>
            </w:r>
            <w:r w:rsidRPr="00C7100E">
              <w:rPr>
                <w:rFonts w:ascii="Arial" w:hAnsi="Arial" w:cs="Arial"/>
                <w:sz w:val="22"/>
                <w:szCs w:val="22"/>
              </w:rPr>
              <w:t xml:space="preserve">, the </w:t>
            </w:r>
            <w:r w:rsidR="000F0D4B" w:rsidRPr="00C7100E">
              <w:rPr>
                <w:rFonts w:ascii="Arial" w:hAnsi="Arial" w:cs="Arial"/>
                <w:i/>
                <w:sz w:val="22"/>
                <w:szCs w:val="22"/>
              </w:rPr>
              <w:t>Consultant</w:t>
            </w:r>
            <w:r w:rsidRPr="00C7100E">
              <w:rPr>
                <w:rFonts w:ascii="Arial" w:hAnsi="Arial" w:cs="Arial"/>
                <w:i/>
                <w:sz w:val="22"/>
                <w:szCs w:val="22"/>
              </w:rPr>
              <w:t xml:space="preserve"> </w:t>
            </w:r>
            <w:r w:rsidRPr="00C7100E">
              <w:rPr>
                <w:rFonts w:ascii="Arial" w:hAnsi="Arial" w:cs="Arial"/>
                <w:sz w:val="22"/>
                <w:szCs w:val="22"/>
              </w:rPr>
              <w:t xml:space="preserve">uses and interfaces with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w:t>
            </w:r>
            <w:r w:rsidR="00F375B2" w:rsidRPr="00C7100E">
              <w:rPr>
                <w:rFonts w:ascii="Arial" w:hAnsi="Arial" w:cs="Arial"/>
                <w:sz w:val="22"/>
                <w:szCs w:val="22"/>
              </w:rPr>
              <w:t>c</w:t>
            </w:r>
            <w:r w:rsidRPr="00C7100E">
              <w:rPr>
                <w:rFonts w:ascii="Arial" w:hAnsi="Arial" w:cs="Arial"/>
                <w:sz w:val="22"/>
                <w:szCs w:val="22"/>
              </w:rPr>
              <w:t xml:space="preserve">urrent </w:t>
            </w:r>
            <w:r w:rsidR="00F375B2" w:rsidRPr="00C7100E">
              <w:rPr>
                <w:rFonts w:ascii="Arial" w:hAnsi="Arial" w:cs="Arial"/>
                <w:sz w:val="22"/>
                <w:szCs w:val="22"/>
              </w:rPr>
              <w:t>s</w:t>
            </w:r>
            <w:r w:rsidRPr="00C7100E">
              <w:rPr>
                <w:rFonts w:ascii="Arial" w:hAnsi="Arial" w:cs="Arial"/>
                <w:sz w:val="22"/>
                <w:szCs w:val="22"/>
              </w:rPr>
              <w:t xml:space="preserve">ystems (Table </w:t>
            </w:r>
            <w:r w:rsidR="008D2F24" w:rsidRPr="00C7100E">
              <w:rPr>
                <w:rFonts w:ascii="Arial" w:hAnsi="Arial" w:cs="Arial"/>
                <w:sz w:val="22"/>
                <w:szCs w:val="22"/>
              </w:rPr>
              <w:t>2</w:t>
            </w:r>
            <w:r w:rsidR="00F00B31" w:rsidRPr="00C7100E">
              <w:rPr>
                <w:rFonts w:ascii="Arial" w:hAnsi="Arial" w:cs="Arial"/>
                <w:sz w:val="22"/>
                <w:szCs w:val="22"/>
              </w:rPr>
              <w:t>, in 1.10 below</w:t>
            </w:r>
            <w:r w:rsidRPr="00C7100E">
              <w:rPr>
                <w:rFonts w:ascii="Arial" w:hAnsi="Arial" w:cs="Arial"/>
                <w:sz w:val="22"/>
                <w:szCs w:val="22"/>
              </w:rPr>
              <w:t xml:space="preserve">) and </w:t>
            </w:r>
            <w:r w:rsidR="00F375B2" w:rsidRPr="00C7100E">
              <w:rPr>
                <w:rFonts w:ascii="Arial" w:hAnsi="Arial" w:cs="Arial"/>
                <w:sz w:val="22"/>
                <w:szCs w:val="22"/>
              </w:rPr>
              <w:t>n</w:t>
            </w:r>
            <w:r w:rsidRPr="00C7100E">
              <w:rPr>
                <w:rFonts w:ascii="Arial" w:hAnsi="Arial" w:cs="Arial"/>
                <w:sz w:val="22"/>
                <w:szCs w:val="22"/>
              </w:rPr>
              <w:t xml:space="preserve">ew </w:t>
            </w:r>
            <w:r w:rsidR="00F375B2" w:rsidRPr="00C7100E">
              <w:rPr>
                <w:rFonts w:ascii="Arial" w:hAnsi="Arial" w:cs="Arial"/>
                <w:sz w:val="22"/>
                <w:szCs w:val="22"/>
              </w:rPr>
              <w:t>s</w:t>
            </w:r>
            <w:r w:rsidRPr="00C7100E">
              <w:rPr>
                <w:rFonts w:ascii="Arial" w:hAnsi="Arial" w:cs="Arial"/>
                <w:sz w:val="22"/>
                <w:szCs w:val="22"/>
              </w:rPr>
              <w:t>ystems</w:t>
            </w:r>
            <w:bookmarkEnd w:id="25"/>
            <w:r w:rsidR="008D2F24" w:rsidRPr="00C7100E">
              <w:rPr>
                <w:rFonts w:ascii="Arial" w:hAnsi="Arial" w:cs="Arial"/>
                <w:sz w:val="22"/>
                <w:szCs w:val="22"/>
              </w:rPr>
              <w:t xml:space="preserve"> (Table 3</w:t>
            </w:r>
            <w:r w:rsidRPr="00C7100E">
              <w:rPr>
                <w:rFonts w:ascii="Arial" w:hAnsi="Arial" w:cs="Arial"/>
                <w:sz w:val="22"/>
                <w:szCs w:val="22"/>
              </w:rPr>
              <w:t>) when available.</w:t>
            </w:r>
          </w:p>
        </w:tc>
      </w:tr>
      <w:tr w:rsidR="00E14102" w:rsidRPr="00C7100E" w14:paraId="608DD30F" w14:textId="77777777" w:rsidTr="420E3F3A">
        <w:trPr>
          <w:jc w:val="center"/>
        </w:trPr>
        <w:tc>
          <w:tcPr>
            <w:tcW w:w="854" w:type="pct"/>
          </w:tcPr>
          <w:p w14:paraId="420A531C" w14:textId="15FA1C8D" w:rsidR="00E14102" w:rsidRPr="00C7100E" w:rsidRDefault="00E14102"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1.3.2</w:t>
            </w:r>
          </w:p>
        </w:tc>
        <w:tc>
          <w:tcPr>
            <w:tcW w:w="4146" w:type="pct"/>
          </w:tcPr>
          <w:p w14:paraId="21234153" w14:textId="2AAC9889" w:rsidR="00E14102" w:rsidRPr="00C7100E" w:rsidRDefault="00E14102"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The </w:t>
            </w:r>
            <w:r w:rsidRPr="00C7100E">
              <w:rPr>
                <w:rFonts w:ascii="Arial" w:hAnsi="Arial" w:cs="Arial"/>
                <w:i/>
                <w:sz w:val="22"/>
                <w:szCs w:val="22"/>
              </w:rPr>
              <w:t>Client</w:t>
            </w:r>
            <w:r w:rsidRPr="00C7100E">
              <w:rPr>
                <w:rFonts w:ascii="Arial" w:hAnsi="Arial" w:cs="Arial"/>
                <w:sz w:val="22"/>
                <w:szCs w:val="22"/>
              </w:rPr>
              <w:t xml:space="preserve"> provides relevant training for all relevant systems provided by the </w:t>
            </w:r>
            <w:r w:rsidRPr="00C7100E">
              <w:rPr>
                <w:rFonts w:ascii="Arial" w:hAnsi="Arial" w:cs="Arial"/>
                <w:i/>
                <w:sz w:val="22"/>
                <w:szCs w:val="22"/>
              </w:rPr>
              <w:t>Client</w:t>
            </w:r>
            <w:r w:rsidRPr="00C7100E">
              <w:rPr>
                <w:rFonts w:ascii="Arial" w:hAnsi="Arial" w:cs="Arial"/>
                <w:sz w:val="22"/>
                <w:szCs w:val="22"/>
              </w:rPr>
              <w:t xml:space="preserve"> that are listed in this Annex.</w:t>
            </w:r>
          </w:p>
        </w:tc>
      </w:tr>
      <w:tr w:rsidR="00E14102" w:rsidRPr="00C7100E" w14:paraId="4DB4D47E" w14:textId="77777777" w:rsidTr="420E3F3A">
        <w:trPr>
          <w:jc w:val="center"/>
        </w:trPr>
        <w:tc>
          <w:tcPr>
            <w:tcW w:w="854" w:type="pct"/>
          </w:tcPr>
          <w:p w14:paraId="733E81B5" w14:textId="625C0078" w:rsidR="00E14102" w:rsidRPr="00C7100E" w:rsidRDefault="00E14102"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1.3.3</w:t>
            </w:r>
          </w:p>
        </w:tc>
        <w:tc>
          <w:tcPr>
            <w:tcW w:w="4146" w:type="pct"/>
          </w:tcPr>
          <w:p w14:paraId="4002FD1B" w14:textId="266B2AAF" w:rsidR="00E14102" w:rsidRPr="00C7100E" w:rsidRDefault="00E14102" w:rsidP="00496945">
            <w:pPr>
              <w:spacing w:before="120" w:after="120" w:line="276" w:lineRule="auto"/>
              <w:jc w:val="both"/>
              <w:rPr>
                <w:rFonts w:ascii="Arial" w:hAnsi="Arial" w:cs="Arial"/>
                <w:sz w:val="22"/>
                <w:szCs w:val="22"/>
              </w:rPr>
            </w:pPr>
            <w:r w:rsidRPr="00C7100E">
              <w:rPr>
                <w:rFonts w:ascii="Arial" w:hAnsi="Arial" w:cs="Arial"/>
                <w:sz w:val="22"/>
                <w:szCs w:val="22"/>
              </w:rPr>
              <w:t>The</w:t>
            </w:r>
            <w:r w:rsidR="00920C5B" w:rsidRPr="00C7100E">
              <w:rPr>
                <w:rFonts w:ascii="Arial" w:hAnsi="Arial" w:cs="Arial"/>
                <w:sz w:val="22"/>
                <w:szCs w:val="22"/>
              </w:rPr>
              <w:t xml:space="preserve"> </w:t>
            </w:r>
            <w:r w:rsidR="00920C5B" w:rsidRPr="00C7100E">
              <w:rPr>
                <w:rFonts w:ascii="Arial" w:hAnsi="Arial" w:cs="Arial"/>
                <w:i/>
                <w:sz w:val="22"/>
                <w:szCs w:val="22"/>
              </w:rPr>
              <w:t>Consultant</w:t>
            </w:r>
            <w:r w:rsidR="00920C5B" w:rsidRPr="00C7100E">
              <w:rPr>
                <w:rFonts w:ascii="Arial" w:hAnsi="Arial" w:cs="Arial"/>
                <w:sz w:val="22"/>
                <w:szCs w:val="22"/>
              </w:rPr>
              <w:t xml:space="preserve"> </w:t>
            </w:r>
            <w:r w:rsidRPr="00C7100E">
              <w:rPr>
                <w:rFonts w:ascii="Arial" w:hAnsi="Arial" w:cs="Arial"/>
                <w:sz w:val="22"/>
                <w:szCs w:val="22"/>
              </w:rPr>
              <w:t xml:space="preserve">proposes a list of appropriate Staff to be trained for each requirement for acceptance by the </w:t>
            </w:r>
            <w:r w:rsidR="00E46848" w:rsidRPr="00C7100E">
              <w:rPr>
                <w:rFonts w:ascii="Arial" w:hAnsi="Arial" w:cs="Arial"/>
                <w:i/>
                <w:iCs/>
                <w:sz w:val="22"/>
                <w:szCs w:val="22"/>
              </w:rPr>
              <w:t>Client</w:t>
            </w:r>
            <w:r w:rsidRPr="00C7100E">
              <w:rPr>
                <w:rFonts w:ascii="Arial" w:hAnsi="Arial" w:cs="Arial"/>
                <w:sz w:val="22"/>
                <w:szCs w:val="22"/>
              </w:rPr>
              <w:t>. The</w:t>
            </w:r>
            <w:r w:rsidR="00920C5B" w:rsidRPr="00C7100E">
              <w:rPr>
                <w:rFonts w:ascii="Arial" w:hAnsi="Arial" w:cs="Arial"/>
                <w:sz w:val="22"/>
                <w:szCs w:val="22"/>
              </w:rPr>
              <w:t xml:space="preserve"> </w:t>
            </w:r>
            <w:r w:rsidR="00920C5B" w:rsidRPr="00C7100E">
              <w:rPr>
                <w:rFonts w:ascii="Arial" w:hAnsi="Arial" w:cs="Arial"/>
                <w:i/>
                <w:sz w:val="22"/>
                <w:szCs w:val="22"/>
              </w:rPr>
              <w:t>Consultant</w:t>
            </w:r>
            <w:r w:rsidR="00920C5B" w:rsidRPr="00C7100E">
              <w:rPr>
                <w:rFonts w:ascii="Arial" w:hAnsi="Arial" w:cs="Arial"/>
                <w:sz w:val="22"/>
                <w:szCs w:val="22"/>
              </w:rPr>
              <w:t xml:space="preserve"> </w:t>
            </w:r>
            <w:r w:rsidRPr="00C7100E">
              <w:rPr>
                <w:rFonts w:ascii="Arial" w:hAnsi="Arial" w:cs="Arial"/>
                <w:sz w:val="22"/>
                <w:szCs w:val="22"/>
              </w:rPr>
              <w:t xml:space="preserve">liaises with the </w:t>
            </w:r>
            <w:r w:rsidR="00E46848" w:rsidRPr="00C7100E">
              <w:rPr>
                <w:rFonts w:ascii="Arial" w:hAnsi="Arial" w:cs="Arial"/>
                <w:i/>
                <w:iCs/>
                <w:sz w:val="22"/>
                <w:szCs w:val="22"/>
              </w:rPr>
              <w:t>Client</w:t>
            </w:r>
            <w:r w:rsidRPr="00C7100E">
              <w:rPr>
                <w:rFonts w:ascii="Arial" w:hAnsi="Arial" w:cs="Arial"/>
                <w:sz w:val="22"/>
                <w:szCs w:val="22"/>
              </w:rPr>
              <w:t xml:space="preserve"> to programme the training to optimise efficiencies.</w:t>
            </w:r>
          </w:p>
        </w:tc>
      </w:tr>
      <w:tr w:rsidR="0008739C" w:rsidRPr="00C7100E" w14:paraId="41F52AC8" w14:textId="77777777" w:rsidTr="420E3F3A">
        <w:trPr>
          <w:jc w:val="center"/>
        </w:trPr>
        <w:tc>
          <w:tcPr>
            <w:tcW w:w="5000" w:type="pct"/>
            <w:gridSpan w:val="2"/>
            <w:shd w:val="clear" w:color="auto" w:fill="D9D9D9" w:themeFill="background1" w:themeFillShade="D9"/>
          </w:tcPr>
          <w:p w14:paraId="1F37FD17" w14:textId="57ACEACE" w:rsidR="0008739C" w:rsidRPr="00C7100E" w:rsidRDefault="00A94735" w:rsidP="00BE4966">
            <w:pPr>
              <w:pStyle w:val="Heading2"/>
              <w:tabs>
                <w:tab w:val="clear" w:pos="851"/>
              </w:tabs>
              <w:spacing w:before="120" w:after="120" w:line="276" w:lineRule="auto"/>
              <w:rPr>
                <w:szCs w:val="22"/>
              </w:rPr>
            </w:pPr>
            <w:bookmarkStart w:id="26" w:name="_Toc506467114"/>
            <w:bookmarkStart w:id="27" w:name="_Toc74211963"/>
            <w:bookmarkEnd w:id="12"/>
            <w:r w:rsidRPr="00C7100E">
              <w:rPr>
                <w:szCs w:val="22"/>
              </w:rPr>
              <w:t xml:space="preserve">Access Requirements to Information Systems provided by the </w:t>
            </w:r>
            <w:r w:rsidR="00F56888" w:rsidRPr="00C7100E">
              <w:rPr>
                <w:i/>
                <w:szCs w:val="22"/>
              </w:rPr>
              <w:t>Client</w:t>
            </w:r>
            <w:bookmarkEnd w:id="26"/>
            <w:bookmarkEnd w:id="27"/>
          </w:p>
        </w:tc>
      </w:tr>
      <w:tr w:rsidR="0008739C" w:rsidRPr="00C7100E" w14:paraId="174CC98B" w14:textId="77777777" w:rsidTr="420E3F3A">
        <w:trPr>
          <w:jc w:val="center"/>
        </w:trPr>
        <w:tc>
          <w:tcPr>
            <w:tcW w:w="854" w:type="pct"/>
          </w:tcPr>
          <w:p w14:paraId="757702CF" w14:textId="004557B8" w:rsidR="0008739C" w:rsidRPr="00C7100E" w:rsidRDefault="00A94735"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1.4.1</w:t>
            </w:r>
          </w:p>
        </w:tc>
        <w:tc>
          <w:tcPr>
            <w:tcW w:w="4146" w:type="pct"/>
          </w:tcPr>
          <w:p w14:paraId="5B07B241" w14:textId="77777777" w:rsidR="00A94735" w:rsidRPr="00C7100E" w:rsidRDefault="00A94735" w:rsidP="00496945">
            <w:pPr>
              <w:pStyle w:val="BodyText"/>
              <w:widowControl w:val="0"/>
              <w:numPr>
                <w:ilvl w:val="0"/>
                <w:numId w:val="0"/>
              </w:numPr>
              <w:overflowPunct w:val="0"/>
              <w:autoSpaceDE w:val="0"/>
              <w:autoSpaceDN w:val="0"/>
              <w:adjustRightInd w:val="0"/>
              <w:spacing w:before="120" w:after="120" w:line="276" w:lineRule="auto"/>
              <w:ind w:left="851" w:hanging="851"/>
              <w:textAlignment w:val="baseline"/>
              <w:rPr>
                <w:rFonts w:cs="Arial"/>
                <w:b/>
                <w:szCs w:val="22"/>
                <w:u w:val="single"/>
              </w:rPr>
            </w:pPr>
            <w:bookmarkStart w:id="28" w:name="_Toc161817651"/>
            <w:bookmarkStart w:id="29" w:name="_Toc162086702"/>
            <w:r w:rsidRPr="00C7100E">
              <w:rPr>
                <w:rFonts w:cs="Arial"/>
                <w:szCs w:val="22"/>
                <w:u w:val="single"/>
              </w:rPr>
              <w:t>Gateway access requirements</w:t>
            </w:r>
            <w:bookmarkEnd w:id="28"/>
            <w:bookmarkEnd w:id="29"/>
          </w:p>
          <w:p w14:paraId="514E4832" w14:textId="3F20FA1E" w:rsidR="00A94735" w:rsidRPr="00C7100E" w:rsidRDefault="00A94735" w:rsidP="00D7761E">
            <w:pPr>
              <w:pStyle w:val="Default"/>
              <w:tabs>
                <w:tab w:val="clear" w:pos="0"/>
              </w:tabs>
              <w:spacing w:before="120" w:after="120" w:line="276" w:lineRule="auto"/>
              <w:ind w:left="0" w:firstLine="0"/>
              <w:jc w:val="both"/>
              <w:rPr>
                <w:rStyle w:val="StyleLevel3IndentNotBoldBoldChar"/>
                <w:b w:val="0"/>
                <w:color w:val="auto"/>
                <w:szCs w:val="22"/>
              </w:rPr>
            </w:pPr>
            <w:bookmarkStart w:id="30" w:name="_Toc161817652"/>
            <w:r w:rsidRPr="00C7100E">
              <w:rPr>
                <w:color w:val="auto"/>
                <w:sz w:val="22"/>
                <w:szCs w:val="22"/>
              </w:rPr>
              <w:t>The Business Information Gateway or its successor (the Gateway) is the interface through which</w:t>
            </w:r>
            <w:bookmarkEnd w:id="30"/>
          </w:p>
          <w:p w14:paraId="4334852C" w14:textId="50E43E7E" w:rsidR="00A94735" w:rsidRPr="00C7100E" w:rsidRDefault="00A94735" w:rsidP="00496945">
            <w:pPr>
              <w:pStyle w:val="ListParagraph"/>
              <w:numPr>
                <w:ilvl w:val="0"/>
                <w:numId w:val="33"/>
              </w:numPr>
              <w:spacing w:before="120" w:after="120"/>
              <w:ind w:left="706" w:hanging="426"/>
              <w:contextualSpacing w:val="0"/>
              <w:jc w:val="both"/>
              <w:rPr>
                <w:rFonts w:ascii="Arial" w:hAnsi="Arial" w:cs="Arial"/>
              </w:rPr>
            </w:pPr>
            <w:r w:rsidRPr="00C7100E">
              <w:rPr>
                <w:rFonts w:ascii="Arial" w:hAnsi="Arial" w:cs="Arial"/>
              </w:rPr>
              <w:t xml:space="preserve">the </w:t>
            </w:r>
            <w:r w:rsidR="000F0D4B" w:rsidRPr="00C7100E">
              <w:rPr>
                <w:rFonts w:ascii="Arial" w:hAnsi="Arial" w:cs="Arial"/>
                <w:i/>
              </w:rPr>
              <w:t>Consultant</w:t>
            </w:r>
            <w:r w:rsidRPr="00C7100E">
              <w:rPr>
                <w:rFonts w:ascii="Arial" w:hAnsi="Arial" w:cs="Arial"/>
              </w:rPr>
              <w:t xml:space="preserve"> is required to access the </w:t>
            </w:r>
            <w:r w:rsidR="007D7210" w:rsidRPr="00C7100E">
              <w:rPr>
                <w:rFonts w:ascii="Arial" w:hAnsi="Arial" w:cs="Arial"/>
                <w:i/>
              </w:rPr>
              <w:t>Client’s</w:t>
            </w:r>
            <w:r w:rsidRPr="00C7100E">
              <w:rPr>
                <w:rFonts w:ascii="Arial" w:hAnsi="Arial" w:cs="Arial"/>
              </w:rPr>
              <w:t xml:space="preserve"> </w:t>
            </w:r>
            <w:r w:rsidR="003F0172" w:rsidRPr="00C7100E">
              <w:rPr>
                <w:rFonts w:ascii="Arial" w:hAnsi="Arial" w:cs="Arial"/>
              </w:rPr>
              <w:t>b</w:t>
            </w:r>
            <w:r w:rsidRPr="00C7100E">
              <w:rPr>
                <w:rFonts w:ascii="Arial" w:hAnsi="Arial" w:cs="Arial"/>
              </w:rPr>
              <w:t xml:space="preserve">usiness IT </w:t>
            </w:r>
            <w:r w:rsidR="003F0172" w:rsidRPr="00C7100E">
              <w:rPr>
                <w:rFonts w:ascii="Arial" w:hAnsi="Arial" w:cs="Arial"/>
              </w:rPr>
              <w:t>n</w:t>
            </w:r>
            <w:r w:rsidRPr="00C7100E">
              <w:rPr>
                <w:rFonts w:ascii="Arial" w:hAnsi="Arial" w:cs="Arial"/>
              </w:rPr>
              <w:t xml:space="preserve">etwork and the </w:t>
            </w:r>
            <w:r w:rsidRPr="00C7100E">
              <w:rPr>
                <w:rFonts w:ascii="Arial" w:hAnsi="Arial" w:cs="Arial"/>
                <w:i/>
              </w:rPr>
              <w:t>Client</w:t>
            </w:r>
            <w:r w:rsidRPr="00C7100E">
              <w:rPr>
                <w:rFonts w:ascii="Arial" w:hAnsi="Arial" w:cs="Arial"/>
              </w:rPr>
              <w:t xml:space="preserve"> Information Systems and</w:t>
            </w:r>
          </w:p>
          <w:p w14:paraId="71B3BC54" w14:textId="7C818E1E" w:rsidR="00991995" w:rsidRPr="00C7100E" w:rsidRDefault="00A94735" w:rsidP="00496945">
            <w:pPr>
              <w:pStyle w:val="ListParagraph"/>
              <w:numPr>
                <w:ilvl w:val="0"/>
                <w:numId w:val="33"/>
              </w:numPr>
              <w:spacing w:before="120" w:after="120"/>
              <w:ind w:left="706" w:hanging="426"/>
              <w:contextualSpacing w:val="0"/>
              <w:jc w:val="both"/>
              <w:rPr>
                <w:rFonts w:ascii="Arial" w:hAnsi="Arial" w:cs="Arial"/>
              </w:rPr>
            </w:pPr>
            <w:r w:rsidRPr="00C7100E">
              <w:rPr>
                <w:rFonts w:ascii="Arial" w:hAnsi="Arial" w:cs="Arial"/>
              </w:rPr>
              <w:t xml:space="preserve">the </w:t>
            </w:r>
            <w:r w:rsidR="00F56888" w:rsidRPr="00C7100E">
              <w:rPr>
                <w:rFonts w:ascii="Arial" w:hAnsi="Arial" w:cs="Arial"/>
                <w:i/>
              </w:rPr>
              <w:t>Client</w:t>
            </w:r>
            <w:r w:rsidRPr="00C7100E">
              <w:rPr>
                <w:rFonts w:ascii="Arial" w:hAnsi="Arial" w:cs="Arial"/>
              </w:rPr>
              <w:t xml:space="preserve"> may access one or more of the </w:t>
            </w:r>
            <w:r w:rsidR="000F0D4B" w:rsidRPr="00C7100E">
              <w:rPr>
                <w:rFonts w:ascii="Arial" w:hAnsi="Arial" w:cs="Arial"/>
                <w:i/>
              </w:rPr>
              <w:t>Consultant</w:t>
            </w:r>
            <w:r w:rsidR="00F94343" w:rsidRPr="00C7100E">
              <w:rPr>
                <w:rFonts w:ascii="Arial" w:hAnsi="Arial" w:cs="Arial"/>
                <w:i/>
              </w:rPr>
              <w:t>’s</w:t>
            </w:r>
            <w:r w:rsidRPr="00C7100E">
              <w:rPr>
                <w:rFonts w:ascii="Arial" w:hAnsi="Arial" w:cs="Arial"/>
              </w:rPr>
              <w:t xml:space="preserve"> Information Systems and documents.</w:t>
            </w:r>
          </w:p>
        </w:tc>
      </w:tr>
      <w:tr w:rsidR="0008739C" w:rsidRPr="00C7100E" w14:paraId="73928F1A" w14:textId="77777777" w:rsidTr="420E3F3A">
        <w:trPr>
          <w:jc w:val="center"/>
        </w:trPr>
        <w:tc>
          <w:tcPr>
            <w:tcW w:w="854" w:type="pct"/>
          </w:tcPr>
          <w:p w14:paraId="77DCAA0A" w14:textId="1C53FFE4" w:rsidR="0008739C" w:rsidRPr="00C7100E" w:rsidRDefault="00A94735" w:rsidP="00496945">
            <w:pPr>
              <w:widowControl w:val="0"/>
              <w:autoSpaceDE w:val="0"/>
              <w:autoSpaceDN w:val="0"/>
              <w:adjustRightInd w:val="0"/>
              <w:spacing w:before="120" w:after="120" w:line="276" w:lineRule="auto"/>
              <w:ind w:left="9" w:right="255"/>
              <w:jc w:val="both"/>
              <w:rPr>
                <w:rFonts w:ascii="Arial" w:hAnsi="Arial" w:cs="Arial"/>
                <w:sz w:val="22"/>
                <w:szCs w:val="22"/>
              </w:rPr>
            </w:pPr>
            <w:bookmarkStart w:id="31" w:name="_Toc518905703"/>
            <w:bookmarkEnd w:id="13"/>
            <w:r w:rsidRPr="00C7100E">
              <w:rPr>
                <w:rFonts w:ascii="Arial" w:hAnsi="Arial" w:cs="Arial"/>
                <w:sz w:val="22"/>
                <w:szCs w:val="22"/>
              </w:rPr>
              <w:lastRenderedPageBreak/>
              <w:t>1.4.2</w:t>
            </w:r>
          </w:p>
        </w:tc>
        <w:tc>
          <w:tcPr>
            <w:tcW w:w="4146" w:type="pct"/>
          </w:tcPr>
          <w:p w14:paraId="67744BF3" w14:textId="71E9E8B0" w:rsidR="0008739C" w:rsidRPr="00C7100E" w:rsidRDefault="00A94735" w:rsidP="00496945">
            <w:pPr>
              <w:pStyle w:val="BodyText"/>
              <w:widowControl w:val="0"/>
              <w:numPr>
                <w:ilvl w:val="0"/>
                <w:numId w:val="0"/>
              </w:numPr>
              <w:overflowPunct w:val="0"/>
              <w:autoSpaceDE w:val="0"/>
              <w:autoSpaceDN w:val="0"/>
              <w:adjustRightInd w:val="0"/>
              <w:spacing w:before="120" w:after="120" w:line="276" w:lineRule="auto"/>
              <w:ind w:left="19" w:hanging="19"/>
              <w:textAlignment w:val="baseline"/>
              <w:rPr>
                <w:rFonts w:cs="Arial"/>
                <w:b/>
                <w:szCs w:val="22"/>
              </w:rPr>
            </w:pPr>
            <w:r w:rsidRPr="00C7100E">
              <w:rPr>
                <w:rFonts w:cs="Arial"/>
                <w:szCs w:val="22"/>
              </w:rPr>
              <w:t xml:space="preserve">Unless otherwise agreed with the </w:t>
            </w:r>
            <w:r w:rsidR="00F56888" w:rsidRPr="00C7100E">
              <w:rPr>
                <w:rFonts w:cs="Arial"/>
                <w:i/>
                <w:szCs w:val="22"/>
              </w:rPr>
              <w:t>Client</w:t>
            </w:r>
            <w:r w:rsidRPr="00C7100E">
              <w:rPr>
                <w:rFonts w:cs="Arial"/>
                <w:szCs w:val="22"/>
              </w:rPr>
              <w:t xml:space="preserve">, the </w:t>
            </w:r>
            <w:r w:rsidR="000F0D4B" w:rsidRPr="00C7100E">
              <w:rPr>
                <w:rFonts w:cs="Arial"/>
                <w:i/>
                <w:szCs w:val="22"/>
              </w:rPr>
              <w:t>Consultant</w:t>
            </w:r>
            <w:r w:rsidRPr="00C7100E">
              <w:rPr>
                <w:rFonts w:cs="Arial"/>
                <w:i/>
                <w:szCs w:val="22"/>
              </w:rPr>
              <w:t xml:space="preserve"> </w:t>
            </w:r>
            <w:r w:rsidRPr="00C7100E">
              <w:rPr>
                <w:rFonts w:cs="Arial"/>
                <w:szCs w:val="22"/>
              </w:rPr>
              <w:t xml:space="preserve">connects to the Gateway, using a </w:t>
            </w:r>
            <w:r w:rsidR="003F0172" w:rsidRPr="00C7100E">
              <w:rPr>
                <w:rFonts w:cs="Arial"/>
                <w:szCs w:val="22"/>
              </w:rPr>
              <w:t>v</w:t>
            </w:r>
            <w:r w:rsidRPr="00C7100E">
              <w:rPr>
                <w:rFonts w:cs="Arial"/>
                <w:szCs w:val="22"/>
              </w:rPr>
              <w:t xml:space="preserve">irtual </w:t>
            </w:r>
            <w:r w:rsidR="003F0172" w:rsidRPr="00C7100E">
              <w:rPr>
                <w:rFonts w:cs="Arial"/>
                <w:szCs w:val="22"/>
              </w:rPr>
              <w:t>p</w:t>
            </w:r>
            <w:r w:rsidRPr="00C7100E">
              <w:rPr>
                <w:rFonts w:cs="Arial"/>
                <w:szCs w:val="22"/>
              </w:rPr>
              <w:t xml:space="preserve">rivate </w:t>
            </w:r>
            <w:r w:rsidR="003F0172" w:rsidRPr="00C7100E">
              <w:rPr>
                <w:rFonts w:cs="Arial"/>
                <w:szCs w:val="22"/>
              </w:rPr>
              <w:t>n</w:t>
            </w:r>
            <w:r w:rsidRPr="00C7100E">
              <w:rPr>
                <w:rFonts w:cs="Arial"/>
                <w:szCs w:val="22"/>
              </w:rPr>
              <w:t xml:space="preserve">etwork specified by the </w:t>
            </w:r>
            <w:r w:rsidR="00F56888" w:rsidRPr="00C7100E">
              <w:rPr>
                <w:rFonts w:cs="Arial"/>
                <w:i/>
                <w:szCs w:val="22"/>
              </w:rPr>
              <w:t>Client</w:t>
            </w:r>
            <w:r w:rsidRPr="00C7100E">
              <w:rPr>
                <w:rFonts w:cs="Arial"/>
                <w:szCs w:val="22"/>
              </w:rPr>
              <w:t>.</w:t>
            </w:r>
          </w:p>
        </w:tc>
      </w:tr>
      <w:tr w:rsidR="00C9647F" w:rsidRPr="00C7100E" w14:paraId="1560C84A" w14:textId="77777777" w:rsidTr="420E3F3A">
        <w:trPr>
          <w:jc w:val="center"/>
        </w:trPr>
        <w:tc>
          <w:tcPr>
            <w:tcW w:w="854" w:type="pct"/>
          </w:tcPr>
          <w:p w14:paraId="7C0691C0" w14:textId="60CCBEA4" w:rsidR="00C9647F" w:rsidRPr="00C7100E" w:rsidRDefault="00A43B97"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1.4.3</w:t>
            </w:r>
          </w:p>
        </w:tc>
        <w:tc>
          <w:tcPr>
            <w:tcW w:w="4146" w:type="pct"/>
          </w:tcPr>
          <w:p w14:paraId="5321C574" w14:textId="0B364038" w:rsidR="00A43B97" w:rsidRPr="00C7100E" w:rsidRDefault="00A43B97" w:rsidP="00496945">
            <w:pPr>
              <w:pStyle w:val="BodyText"/>
              <w:widowControl w:val="0"/>
              <w:numPr>
                <w:ilvl w:val="0"/>
                <w:numId w:val="0"/>
              </w:numPr>
              <w:overflowPunct w:val="0"/>
              <w:autoSpaceDE w:val="0"/>
              <w:autoSpaceDN w:val="0"/>
              <w:adjustRightInd w:val="0"/>
              <w:spacing w:before="120" w:after="120" w:line="276" w:lineRule="auto"/>
              <w:ind w:left="851" w:hanging="851"/>
              <w:textAlignment w:val="baseline"/>
              <w:rPr>
                <w:rFonts w:cs="Arial"/>
                <w:b/>
                <w:szCs w:val="22"/>
              </w:rPr>
            </w:pPr>
            <w:r w:rsidRPr="00C7100E">
              <w:rPr>
                <w:rFonts w:cs="Arial"/>
                <w:szCs w:val="22"/>
              </w:rPr>
              <w:t xml:space="preserve">The </w:t>
            </w:r>
            <w:r w:rsidR="000F0D4B" w:rsidRPr="00C7100E">
              <w:rPr>
                <w:rFonts w:cs="Arial"/>
                <w:i/>
                <w:szCs w:val="22"/>
              </w:rPr>
              <w:t>Consultant</w:t>
            </w:r>
            <w:r w:rsidRPr="00C7100E">
              <w:rPr>
                <w:rFonts w:cs="Arial"/>
                <w:szCs w:val="22"/>
              </w:rPr>
              <w:t xml:space="preserve"> </w:t>
            </w:r>
          </w:p>
          <w:p w14:paraId="6EEF5720" w14:textId="5EF6B5B7" w:rsidR="002E71A0" w:rsidRPr="00C7100E" w:rsidRDefault="00C860D6"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a</w:t>
            </w:r>
            <w:r w:rsidR="00A43B97" w:rsidRPr="00C7100E">
              <w:rPr>
                <w:color w:val="auto"/>
                <w:sz w:val="22"/>
                <w:szCs w:val="22"/>
              </w:rPr>
              <w:t>pplies</w:t>
            </w:r>
            <w:r w:rsidR="00E46848" w:rsidRPr="00C7100E">
              <w:rPr>
                <w:color w:val="auto"/>
                <w:sz w:val="22"/>
                <w:szCs w:val="22"/>
              </w:rPr>
              <w:t>,</w:t>
            </w:r>
            <w:r w:rsidR="00A43B97" w:rsidRPr="00C7100E">
              <w:rPr>
                <w:color w:val="auto"/>
                <w:sz w:val="22"/>
                <w:szCs w:val="22"/>
              </w:rPr>
              <w:t xml:space="preserve"> to the </w:t>
            </w:r>
            <w:r w:rsidR="00F56888" w:rsidRPr="00C7100E">
              <w:rPr>
                <w:i/>
                <w:color w:val="auto"/>
                <w:sz w:val="22"/>
                <w:szCs w:val="22"/>
              </w:rPr>
              <w:t>Client</w:t>
            </w:r>
            <w:r w:rsidR="00A43B97" w:rsidRPr="00C7100E">
              <w:rPr>
                <w:color w:val="auto"/>
                <w:sz w:val="22"/>
                <w:szCs w:val="22"/>
              </w:rPr>
              <w:t xml:space="preserve"> for authorisation to connect to the Gateway and connects to the Gateway in a manner to be specified by the </w:t>
            </w:r>
            <w:r w:rsidR="00F56888" w:rsidRPr="00C7100E">
              <w:rPr>
                <w:i/>
                <w:color w:val="auto"/>
                <w:sz w:val="22"/>
                <w:szCs w:val="22"/>
              </w:rPr>
              <w:t>Client</w:t>
            </w:r>
            <w:r w:rsidR="00A43B97" w:rsidRPr="00C7100E">
              <w:rPr>
                <w:color w:val="auto"/>
                <w:sz w:val="22"/>
                <w:szCs w:val="22"/>
              </w:rPr>
              <w:t>,</w:t>
            </w:r>
          </w:p>
          <w:p w14:paraId="71F3DD8C" w14:textId="62EBCE74" w:rsidR="002E71A0"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procures and pays for the installation and ongoing costs of connection of any of its premises or Information Systems to the Gateway through a telecommunications network, taking into</w:t>
            </w:r>
            <w:r w:rsidR="00267676" w:rsidRPr="00C7100E">
              <w:rPr>
                <w:color w:val="auto"/>
                <w:sz w:val="22"/>
                <w:szCs w:val="22"/>
              </w:rPr>
              <w:t xml:space="preserve"> </w:t>
            </w:r>
            <w:r w:rsidRPr="00C7100E">
              <w:rPr>
                <w:color w:val="auto"/>
                <w:sz w:val="22"/>
                <w:szCs w:val="22"/>
              </w:rPr>
              <w:t>account the data volume and the number of the</w:t>
            </w:r>
            <w:r w:rsidRPr="00C7100E">
              <w:rPr>
                <w:iCs/>
                <w:color w:val="auto"/>
                <w:sz w:val="22"/>
                <w:szCs w:val="22"/>
              </w:rPr>
              <w:t xml:space="preserve"> </w:t>
            </w:r>
            <w:r w:rsidR="00904E19" w:rsidRPr="00C7100E">
              <w:rPr>
                <w:color w:val="auto"/>
                <w:sz w:val="22"/>
                <w:szCs w:val="22"/>
              </w:rPr>
              <w:t>S</w:t>
            </w:r>
            <w:r w:rsidRPr="00C7100E">
              <w:rPr>
                <w:color w:val="auto"/>
                <w:sz w:val="22"/>
                <w:szCs w:val="22"/>
              </w:rPr>
              <w:t>taff that it expects to use the</w:t>
            </w:r>
            <w:r w:rsidR="00F02CF4" w:rsidRPr="00C7100E">
              <w:rPr>
                <w:color w:val="auto"/>
                <w:sz w:val="22"/>
                <w:szCs w:val="22"/>
              </w:rPr>
              <w:t xml:space="preserve"> Gateway</w:t>
            </w:r>
            <w:r w:rsidR="00496945" w:rsidRPr="00C7100E">
              <w:rPr>
                <w:color w:val="auto"/>
                <w:sz w:val="22"/>
                <w:szCs w:val="22"/>
              </w:rPr>
              <w:t>,</w:t>
            </w:r>
          </w:p>
          <w:p w14:paraId="66D4C553" w14:textId="77777777" w:rsidR="002E71A0"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arranges suitable support and business continuity for connection to the Gateway,</w:t>
            </w:r>
          </w:p>
          <w:p w14:paraId="668DBE40" w14:textId="3AF3DA8B" w:rsidR="002E71A0"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 xml:space="preserve">facilitates the installation and maintenance of the Gateway by the </w:t>
            </w:r>
            <w:r w:rsidR="00F56888" w:rsidRPr="00C7100E">
              <w:rPr>
                <w:i/>
                <w:color w:val="auto"/>
                <w:sz w:val="22"/>
                <w:szCs w:val="22"/>
              </w:rPr>
              <w:t>Client</w:t>
            </w:r>
            <w:r w:rsidR="00F02CF4" w:rsidRPr="00C7100E">
              <w:rPr>
                <w:i/>
                <w:color w:val="auto"/>
                <w:sz w:val="22"/>
                <w:szCs w:val="22"/>
              </w:rPr>
              <w:t xml:space="preserve"> </w:t>
            </w:r>
            <w:r w:rsidR="00F02CF4" w:rsidRPr="00C7100E">
              <w:rPr>
                <w:color w:val="auto"/>
                <w:sz w:val="22"/>
                <w:szCs w:val="22"/>
              </w:rPr>
              <w:t>or Others</w:t>
            </w:r>
            <w:r w:rsidRPr="00C7100E">
              <w:rPr>
                <w:color w:val="auto"/>
                <w:sz w:val="22"/>
                <w:szCs w:val="22"/>
              </w:rPr>
              <w:t>,</w:t>
            </w:r>
          </w:p>
          <w:p w14:paraId="3BEEB1F1" w14:textId="6CC03E5A" w:rsidR="002E71A0"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 xml:space="preserve">employs appropriate requirements and procedures, and trains its staff to operate the </w:t>
            </w:r>
            <w:r w:rsidR="00FD1233" w:rsidRPr="00C7100E">
              <w:rPr>
                <w:color w:val="auto"/>
                <w:sz w:val="22"/>
                <w:szCs w:val="22"/>
              </w:rPr>
              <w:t>c</w:t>
            </w:r>
            <w:r w:rsidRPr="00C7100E">
              <w:rPr>
                <w:color w:val="auto"/>
                <w:sz w:val="22"/>
                <w:szCs w:val="22"/>
              </w:rPr>
              <w:t xml:space="preserve">urrent </w:t>
            </w:r>
            <w:r w:rsidR="00FD1233" w:rsidRPr="00C7100E">
              <w:rPr>
                <w:color w:val="auto"/>
                <w:sz w:val="22"/>
                <w:szCs w:val="22"/>
              </w:rPr>
              <w:t>s</w:t>
            </w:r>
            <w:r w:rsidRPr="00C7100E">
              <w:rPr>
                <w:color w:val="auto"/>
                <w:sz w:val="22"/>
                <w:szCs w:val="22"/>
              </w:rPr>
              <w:t>ystems,</w:t>
            </w:r>
          </w:p>
          <w:p w14:paraId="659CE811" w14:textId="6855BC3B" w:rsidR="002E71A0"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 xml:space="preserve">attends training in connection with the implementation, and where appropriate, the </w:t>
            </w:r>
            <w:r w:rsidR="000F0D4B" w:rsidRPr="00C7100E">
              <w:rPr>
                <w:i/>
                <w:color w:val="auto"/>
                <w:sz w:val="22"/>
                <w:szCs w:val="22"/>
              </w:rPr>
              <w:t>Consultant</w:t>
            </w:r>
            <w:r w:rsidRPr="00C7100E">
              <w:rPr>
                <w:color w:val="auto"/>
                <w:sz w:val="22"/>
                <w:szCs w:val="22"/>
              </w:rPr>
              <w:t xml:space="preserve"> facilitates the implementation of New Systems and any other systems required by the </w:t>
            </w:r>
            <w:r w:rsidR="00F56888" w:rsidRPr="00C7100E">
              <w:rPr>
                <w:i/>
                <w:color w:val="auto"/>
                <w:sz w:val="22"/>
                <w:szCs w:val="22"/>
              </w:rPr>
              <w:t>Client</w:t>
            </w:r>
            <w:r w:rsidRPr="00C7100E">
              <w:rPr>
                <w:color w:val="auto"/>
                <w:sz w:val="22"/>
                <w:szCs w:val="22"/>
              </w:rPr>
              <w:t xml:space="preserve"> and</w:t>
            </w:r>
          </w:p>
          <w:p w14:paraId="23127009" w14:textId="29AA0E12" w:rsidR="00C9647F" w:rsidRPr="00C7100E" w:rsidRDefault="00A43B97" w:rsidP="00496945">
            <w:pPr>
              <w:pStyle w:val="Default"/>
              <w:numPr>
                <w:ilvl w:val="3"/>
                <w:numId w:val="19"/>
              </w:numPr>
              <w:spacing w:before="120" w:after="120" w:line="276" w:lineRule="auto"/>
              <w:ind w:left="845" w:hanging="567"/>
              <w:jc w:val="both"/>
              <w:rPr>
                <w:color w:val="auto"/>
                <w:sz w:val="22"/>
                <w:szCs w:val="22"/>
              </w:rPr>
            </w:pPr>
            <w:r w:rsidRPr="00C7100E">
              <w:rPr>
                <w:color w:val="auto"/>
                <w:sz w:val="22"/>
                <w:szCs w:val="22"/>
              </w:rPr>
              <w:t xml:space="preserve">does not alter any documents provided by the </w:t>
            </w:r>
            <w:r w:rsidR="00F56888" w:rsidRPr="00C7100E">
              <w:rPr>
                <w:i/>
                <w:color w:val="auto"/>
                <w:sz w:val="22"/>
                <w:szCs w:val="22"/>
              </w:rPr>
              <w:t>Client</w:t>
            </w:r>
            <w:r w:rsidRPr="00C7100E">
              <w:rPr>
                <w:color w:val="auto"/>
                <w:sz w:val="22"/>
                <w:szCs w:val="22"/>
              </w:rPr>
              <w:t xml:space="preserve"> through the Gateway (which are the exclusive property of the </w:t>
            </w:r>
            <w:r w:rsidR="00F56888" w:rsidRPr="00C7100E">
              <w:rPr>
                <w:i/>
                <w:color w:val="auto"/>
                <w:sz w:val="22"/>
                <w:szCs w:val="22"/>
              </w:rPr>
              <w:t>Client</w:t>
            </w:r>
            <w:r w:rsidRPr="00C7100E">
              <w:rPr>
                <w:color w:val="auto"/>
                <w:sz w:val="22"/>
                <w:szCs w:val="22"/>
              </w:rPr>
              <w:t xml:space="preserve">) without the prior </w:t>
            </w:r>
            <w:r w:rsidR="009174D0" w:rsidRPr="00C7100E">
              <w:rPr>
                <w:color w:val="auto"/>
                <w:sz w:val="22"/>
                <w:szCs w:val="22"/>
              </w:rPr>
              <w:t>a</w:t>
            </w:r>
            <w:r w:rsidR="00904E19" w:rsidRPr="00C7100E">
              <w:rPr>
                <w:color w:val="auto"/>
                <w:sz w:val="22"/>
                <w:szCs w:val="22"/>
              </w:rPr>
              <w:t xml:space="preserve">greement </w:t>
            </w:r>
            <w:r w:rsidRPr="00C7100E">
              <w:rPr>
                <w:color w:val="auto"/>
                <w:sz w:val="22"/>
                <w:szCs w:val="22"/>
              </w:rPr>
              <w:t xml:space="preserve">of the </w:t>
            </w:r>
            <w:r w:rsidR="00F56888" w:rsidRPr="00C7100E">
              <w:rPr>
                <w:i/>
                <w:color w:val="auto"/>
                <w:sz w:val="22"/>
                <w:szCs w:val="22"/>
              </w:rPr>
              <w:t>Client</w:t>
            </w:r>
            <w:r w:rsidRPr="00C7100E">
              <w:rPr>
                <w:color w:val="auto"/>
                <w:sz w:val="22"/>
                <w:szCs w:val="22"/>
              </w:rPr>
              <w:t>.</w:t>
            </w:r>
          </w:p>
        </w:tc>
      </w:tr>
      <w:tr w:rsidR="00C9647F" w:rsidRPr="00C7100E" w14:paraId="08DD356D" w14:textId="77777777" w:rsidTr="420E3F3A">
        <w:trPr>
          <w:jc w:val="center"/>
        </w:trPr>
        <w:tc>
          <w:tcPr>
            <w:tcW w:w="854" w:type="pct"/>
          </w:tcPr>
          <w:p w14:paraId="55DB628E" w14:textId="0A8DCD7A" w:rsidR="00C9647F" w:rsidRPr="00C7100E" w:rsidRDefault="00A43B97"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1.4.4</w:t>
            </w:r>
          </w:p>
        </w:tc>
        <w:tc>
          <w:tcPr>
            <w:tcW w:w="4146" w:type="pct"/>
          </w:tcPr>
          <w:p w14:paraId="7CC46D64" w14:textId="272FC306" w:rsidR="00A43B97" w:rsidRPr="00C7100E" w:rsidRDefault="00A43B97" w:rsidP="00496945">
            <w:pPr>
              <w:pStyle w:val="BodyText"/>
              <w:widowControl w:val="0"/>
              <w:numPr>
                <w:ilvl w:val="0"/>
                <w:numId w:val="0"/>
              </w:numPr>
              <w:overflowPunct w:val="0"/>
              <w:autoSpaceDE w:val="0"/>
              <w:autoSpaceDN w:val="0"/>
              <w:adjustRightInd w:val="0"/>
              <w:spacing w:before="120" w:after="120" w:line="276" w:lineRule="auto"/>
              <w:ind w:left="851" w:hanging="851"/>
              <w:textAlignment w:val="baseline"/>
              <w:rPr>
                <w:rFonts w:cs="Arial"/>
                <w:b/>
                <w:szCs w:val="22"/>
              </w:rPr>
            </w:pPr>
            <w:r w:rsidRPr="00C7100E">
              <w:rPr>
                <w:rFonts w:cs="Arial"/>
                <w:szCs w:val="22"/>
              </w:rPr>
              <w:t xml:space="preserve">The </w:t>
            </w:r>
            <w:r w:rsidR="000F0D4B" w:rsidRPr="00C7100E">
              <w:rPr>
                <w:rFonts w:cs="Arial"/>
                <w:i/>
                <w:szCs w:val="22"/>
              </w:rPr>
              <w:t>Consultant</w:t>
            </w:r>
            <w:r w:rsidRPr="00C7100E">
              <w:rPr>
                <w:rFonts w:cs="Arial"/>
                <w:szCs w:val="22"/>
              </w:rPr>
              <w:t xml:space="preserve"> acknowledges that</w:t>
            </w:r>
          </w:p>
          <w:p w14:paraId="4FDAE23A" w14:textId="41E3EEA9" w:rsidR="00496945" w:rsidRPr="00C7100E" w:rsidRDefault="00A43B97" w:rsidP="00496945">
            <w:pPr>
              <w:pStyle w:val="Default"/>
              <w:numPr>
                <w:ilvl w:val="3"/>
                <w:numId w:val="20"/>
              </w:numPr>
              <w:spacing w:before="120" w:after="120" w:line="276" w:lineRule="auto"/>
              <w:ind w:left="845" w:hanging="567"/>
              <w:jc w:val="both"/>
              <w:rPr>
                <w:color w:val="auto"/>
                <w:sz w:val="22"/>
                <w:szCs w:val="22"/>
              </w:rPr>
            </w:pPr>
            <w:r w:rsidRPr="00C7100E">
              <w:rPr>
                <w:color w:val="auto"/>
                <w:sz w:val="22"/>
                <w:szCs w:val="22"/>
              </w:rPr>
              <w:t>the network technology underlying the Gateway is subject to change from time to time,</w:t>
            </w:r>
          </w:p>
          <w:p w14:paraId="64FD7820" w14:textId="5BB56F62" w:rsidR="00FD1233" w:rsidRPr="00C7100E" w:rsidRDefault="00A43B97" w:rsidP="00496945">
            <w:pPr>
              <w:pStyle w:val="Default"/>
              <w:numPr>
                <w:ilvl w:val="3"/>
                <w:numId w:val="20"/>
              </w:numPr>
              <w:spacing w:before="120" w:after="120" w:line="276" w:lineRule="auto"/>
              <w:ind w:left="845" w:hanging="567"/>
              <w:jc w:val="both"/>
              <w:rPr>
                <w:color w:val="auto"/>
                <w:sz w:val="22"/>
                <w:szCs w:val="22"/>
              </w:rPr>
            </w:pPr>
            <w:r w:rsidRPr="00C7100E">
              <w:rPr>
                <w:color w:val="auto"/>
                <w:sz w:val="22"/>
                <w:szCs w:val="22"/>
              </w:rPr>
              <w:t xml:space="preserve">access through and continued membership of the Gateway </w:t>
            </w:r>
            <w:r w:rsidR="00BA40C1" w:rsidRPr="00C7100E">
              <w:rPr>
                <w:color w:val="auto"/>
                <w:sz w:val="22"/>
                <w:szCs w:val="22"/>
              </w:rPr>
              <w:t>requires</w:t>
            </w:r>
            <w:r w:rsidRPr="00C7100E">
              <w:rPr>
                <w:color w:val="auto"/>
                <w:sz w:val="22"/>
                <w:szCs w:val="22"/>
              </w:rPr>
              <w:t xml:space="preserve"> the </w:t>
            </w:r>
            <w:r w:rsidR="000F0D4B" w:rsidRPr="00C7100E">
              <w:rPr>
                <w:i/>
                <w:color w:val="auto"/>
                <w:sz w:val="22"/>
                <w:szCs w:val="22"/>
              </w:rPr>
              <w:t>Consultant</w:t>
            </w:r>
            <w:r w:rsidRPr="00C7100E">
              <w:rPr>
                <w:color w:val="auto"/>
                <w:sz w:val="22"/>
                <w:szCs w:val="22"/>
              </w:rPr>
              <w:t xml:space="preserve"> </w:t>
            </w:r>
            <w:r w:rsidR="00BA40C1" w:rsidRPr="00C7100E">
              <w:rPr>
                <w:color w:val="auto"/>
                <w:sz w:val="22"/>
                <w:szCs w:val="22"/>
              </w:rPr>
              <w:t xml:space="preserve">to </w:t>
            </w:r>
            <w:r w:rsidRPr="00C7100E">
              <w:rPr>
                <w:color w:val="auto"/>
                <w:sz w:val="22"/>
                <w:szCs w:val="22"/>
              </w:rPr>
              <w:t xml:space="preserve">comply with (and the </w:t>
            </w:r>
            <w:r w:rsidR="000F0D4B" w:rsidRPr="00C7100E">
              <w:rPr>
                <w:i/>
                <w:color w:val="auto"/>
                <w:sz w:val="22"/>
                <w:szCs w:val="22"/>
              </w:rPr>
              <w:t>Consultant</w:t>
            </w:r>
            <w:r w:rsidR="00DE13DF" w:rsidRPr="00C7100E">
              <w:rPr>
                <w:color w:val="auto"/>
                <w:sz w:val="22"/>
                <w:szCs w:val="22"/>
              </w:rPr>
              <w:t xml:space="preserve"> </w:t>
            </w:r>
            <w:r w:rsidR="007C56A6" w:rsidRPr="00C7100E">
              <w:rPr>
                <w:color w:val="auto"/>
                <w:sz w:val="22"/>
                <w:szCs w:val="22"/>
              </w:rPr>
              <w:t>complies</w:t>
            </w:r>
            <w:r w:rsidR="00DE13DF" w:rsidRPr="00C7100E">
              <w:rPr>
                <w:color w:val="auto"/>
                <w:sz w:val="22"/>
                <w:szCs w:val="22"/>
              </w:rPr>
              <w:t xml:space="preserve"> with)</w:t>
            </w:r>
          </w:p>
          <w:p w14:paraId="6C8F641D" w14:textId="5A7EE8BA" w:rsidR="00A43B97" w:rsidRPr="00C7100E" w:rsidRDefault="00FD1233" w:rsidP="00107C2E">
            <w:pPr>
              <w:pStyle w:val="Default"/>
              <w:numPr>
                <w:ilvl w:val="3"/>
                <w:numId w:val="45"/>
              </w:numPr>
              <w:spacing w:before="120" w:after="120" w:line="276" w:lineRule="auto"/>
              <w:ind w:left="1715"/>
              <w:jc w:val="both"/>
              <w:rPr>
                <w:color w:val="auto"/>
              </w:rPr>
            </w:pPr>
            <w:r w:rsidRPr="00C7100E">
              <w:rPr>
                <w:color w:val="auto"/>
                <w:sz w:val="22"/>
                <w:szCs w:val="22"/>
              </w:rPr>
              <w:t>a</w:t>
            </w:r>
            <w:r w:rsidR="00A43B97" w:rsidRPr="00C7100E">
              <w:rPr>
                <w:color w:val="auto"/>
                <w:sz w:val="22"/>
                <w:szCs w:val="22"/>
              </w:rPr>
              <w:t>ppl</w:t>
            </w:r>
            <w:r w:rsidR="00DE13DF" w:rsidRPr="00C7100E">
              <w:rPr>
                <w:color w:val="auto"/>
                <w:sz w:val="22"/>
                <w:szCs w:val="22"/>
              </w:rPr>
              <w:t>icable user access requirements</w:t>
            </w:r>
            <w:r w:rsidR="00FA2972" w:rsidRPr="00C7100E">
              <w:rPr>
                <w:color w:val="auto"/>
              </w:rPr>
              <w:t>,</w:t>
            </w:r>
          </w:p>
          <w:p w14:paraId="54009BA7" w14:textId="13C7E84B" w:rsidR="00A43B97" w:rsidRPr="00C7100E" w:rsidRDefault="00A43B97" w:rsidP="00107C2E">
            <w:pPr>
              <w:pStyle w:val="ListParagraph"/>
              <w:numPr>
                <w:ilvl w:val="0"/>
                <w:numId w:val="45"/>
              </w:numPr>
              <w:spacing w:before="120" w:after="120" w:line="240" w:lineRule="auto"/>
              <w:contextualSpacing w:val="0"/>
              <w:jc w:val="both"/>
              <w:rPr>
                <w:rFonts w:ascii="Arial" w:eastAsiaTheme="minorHAnsi" w:hAnsi="Arial" w:cs="Arial"/>
              </w:rPr>
            </w:pPr>
            <w:r w:rsidRPr="00C7100E">
              <w:rPr>
                <w:rFonts w:ascii="Arial" w:eastAsiaTheme="minorHAnsi" w:hAnsi="Arial" w:cs="Arial"/>
              </w:rPr>
              <w:t>H</w:t>
            </w:r>
            <w:r w:rsidR="00BA40C1" w:rsidRPr="00C7100E">
              <w:rPr>
                <w:rFonts w:ascii="Arial" w:eastAsiaTheme="minorHAnsi" w:hAnsi="Arial" w:cs="Arial"/>
              </w:rPr>
              <w:t>MG</w:t>
            </w:r>
            <w:r w:rsidRPr="00C7100E">
              <w:rPr>
                <w:rFonts w:ascii="Arial" w:eastAsiaTheme="minorHAnsi" w:hAnsi="Arial" w:cs="Arial"/>
              </w:rPr>
              <w:t xml:space="preserve"> </w:t>
            </w:r>
            <w:r w:rsidR="00BA40C1" w:rsidRPr="00C7100E">
              <w:rPr>
                <w:rFonts w:ascii="Arial" w:eastAsiaTheme="minorHAnsi" w:hAnsi="Arial" w:cs="Arial"/>
              </w:rPr>
              <w:t xml:space="preserve">SPF (see link in </w:t>
            </w:r>
            <w:r w:rsidR="00BA40C1" w:rsidRPr="00C7100E">
              <w:rPr>
                <w:rFonts w:ascii="Arial" w:eastAsiaTheme="minorHAnsi" w:hAnsi="Arial" w:cs="Arial"/>
                <w:b/>
              </w:rPr>
              <w:t xml:space="preserve">Annex </w:t>
            </w:r>
            <w:r w:rsidR="009174D0" w:rsidRPr="00C7100E">
              <w:rPr>
                <w:rFonts w:ascii="Arial" w:eastAsiaTheme="minorHAnsi" w:hAnsi="Arial" w:cs="Arial"/>
                <w:b/>
              </w:rPr>
              <w:t>02</w:t>
            </w:r>
            <w:r w:rsidR="00BA40C1" w:rsidRPr="00C7100E">
              <w:rPr>
                <w:rFonts w:ascii="Arial" w:eastAsiaTheme="minorHAnsi" w:hAnsi="Arial" w:cs="Arial"/>
              </w:rPr>
              <w:t xml:space="preserve">) </w:t>
            </w:r>
            <w:r w:rsidRPr="00C7100E">
              <w:rPr>
                <w:rFonts w:ascii="Arial" w:eastAsiaTheme="minorHAnsi" w:hAnsi="Arial" w:cs="Arial"/>
              </w:rPr>
              <w:t>and</w:t>
            </w:r>
          </w:p>
          <w:p w14:paraId="5C60CE75" w14:textId="47D2C51C" w:rsidR="00C9647F" w:rsidRPr="00C7100E" w:rsidRDefault="00A43B97" w:rsidP="00107C2E">
            <w:pPr>
              <w:pStyle w:val="ListParagraph"/>
              <w:numPr>
                <w:ilvl w:val="0"/>
                <w:numId w:val="45"/>
              </w:numPr>
              <w:spacing w:before="120" w:after="120" w:line="240" w:lineRule="auto"/>
              <w:contextualSpacing w:val="0"/>
              <w:jc w:val="both"/>
              <w:rPr>
                <w:rFonts w:ascii="Arial" w:hAnsi="Arial" w:cs="Arial"/>
              </w:rPr>
            </w:pPr>
            <w:r w:rsidRPr="00C7100E">
              <w:rPr>
                <w:rFonts w:ascii="Arial" w:hAnsi="Arial" w:cs="Arial"/>
              </w:rPr>
              <w:t xml:space="preserve">other </w:t>
            </w:r>
            <w:r w:rsidR="00DE13DF" w:rsidRPr="00C7100E">
              <w:rPr>
                <w:rFonts w:ascii="Arial" w:hAnsi="Arial" w:cs="Arial"/>
              </w:rPr>
              <w:t xml:space="preserve">confidentiality, </w:t>
            </w:r>
            <w:r w:rsidRPr="00C7100E">
              <w:rPr>
                <w:rFonts w:ascii="Arial" w:hAnsi="Arial" w:cs="Arial"/>
              </w:rPr>
              <w:t>technical and se</w:t>
            </w:r>
            <w:r w:rsidR="00DE13DF" w:rsidRPr="00C7100E">
              <w:rPr>
                <w:rFonts w:ascii="Arial" w:hAnsi="Arial" w:cs="Arial"/>
              </w:rPr>
              <w:t>curity requirements set out in th</w:t>
            </w:r>
            <w:r w:rsidR="00AF3417" w:rsidRPr="00C7100E">
              <w:rPr>
                <w:rFonts w:ascii="Arial" w:hAnsi="Arial" w:cs="Arial"/>
              </w:rPr>
              <w:t>e</w:t>
            </w:r>
            <w:r w:rsidR="00DE13DF" w:rsidRPr="00C7100E">
              <w:rPr>
                <w:rFonts w:ascii="Arial" w:hAnsi="Arial" w:cs="Arial"/>
              </w:rPr>
              <w:t xml:space="preserve"> contract</w:t>
            </w:r>
            <w:r w:rsidRPr="00C7100E">
              <w:rPr>
                <w:rFonts w:ascii="Arial" w:hAnsi="Arial" w:cs="Arial"/>
              </w:rPr>
              <w:t>.</w:t>
            </w:r>
          </w:p>
        </w:tc>
      </w:tr>
      <w:tr w:rsidR="00C9647F" w:rsidRPr="00C7100E" w14:paraId="23C58D20" w14:textId="77777777" w:rsidTr="420E3F3A">
        <w:trPr>
          <w:jc w:val="center"/>
        </w:trPr>
        <w:tc>
          <w:tcPr>
            <w:tcW w:w="854" w:type="pct"/>
          </w:tcPr>
          <w:p w14:paraId="666BDD69" w14:textId="592E018A" w:rsidR="00C9647F" w:rsidRPr="00C7100E" w:rsidRDefault="00A43B97"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1.4.5</w:t>
            </w:r>
          </w:p>
        </w:tc>
        <w:tc>
          <w:tcPr>
            <w:tcW w:w="4146" w:type="pct"/>
          </w:tcPr>
          <w:p w14:paraId="5319E726" w14:textId="50E6330F" w:rsidR="00C9647F" w:rsidRPr="00C7100E" w:rsidRDefault="00A43B97" w:rsidP="00496945">
            <w:pPr>
              <w:pStyle w:val="BodyText"/>
              <w:widowControl w:val="0"/>
              <w:numPr>
                <w:ilvl w:val="3"/>
                <w:numId w:val="0"/>
              </w:numPr>
              <w:overflowPunct w:val="0"/>
              <w:autoSpaceDE w:val="0"/>
              <w:autoSpaceDN w:val="0"/>
              <w:adjustRightInd w:val="0"/>
              <w:spacing w:before="120" w:after="120" w:line="276" w:lineRule="auto"/>
              <w:ind w:left="19"/>
              <w:textAlignment w:val="baseline"/>
              <w:rPr>
                <w:rFonts w:cs="Arial"/>
                <w:b/>
                <w:bCs/>
                <w:szCs w:val="22"/>
              </w:rPr>
            </w:pPr>
            <w:r w:rsidRPr="00C7100E">
              <w:rPr>
                <w:rFonts w:cs="Arial"/>
                <w:szCs w:val="22"/>
              </w:rPr>
              <w:t xml:space="preserve">The connection point to the Gateway situated at the </w:t>
            </w:r>
            <w:r w:rsidR="000F0D4B" w:rsidRPr="00C7100E">
              <w:rPr>
                <w:rFonts w:cs="Arial"/>
                <w:i/>
                <w:iCs/>
                <w:szCs w:val="22"/>
              </w:rPr>
              <w:t>Consultant</w:t>
            </w:r>
            <w:r w:rsidRPr="00C7100E">
              <w:rPr>
                <w:rFonts w:cs="Arial"/>
                <w:i/>
                <w:iCs/>
                <w:szCs w:val="22"/>
              </w:rPr>
              <w:t>’s</w:t>
            </w:r>
            <w:r w:rsidRPr="00C7100E">
              <w:rPr>
                <w:rFonts w:cs="Arial"/>
                <w:szCs w:val="22"/>
              </w:rPr>
              <w:t xml:space="preserve"> premises is located in a room that is secured from theft, damage, unauthorised or malicious use to reduce risk to the connection point </w:t>
            </w:r>
            <w:r w:rsidR="669546EF" w:rsidRPr="00C7100E">
              <w:rPr>
                <w:rFonts w:cs="Arial"/>
                <w:szCs w:val="22"/>
              </w:rPr>
              <w:t>by using appropriate physical security controls</w:t>
            </w:r>
            <w:r w:rsidR="66BE840C" w:rsidRPr="00C7100E">
              <w:rPr>
                <w:rFonts w:cs="Arial"/>
                <w:szCs w:val="22"/>
              </w:rPr>
              <w:t xml:space="preserve"> </w:t>
            </w:r>
            <w:r w:rsidRPr="00C7100E">
              <w:rPr>
                <w:rFonts w:cs="Arial"/>
                <w:szCs w:val="22"/>
              </w:rPr>
              <w:t>as set out in H</w:t>
            </w:r>
            <w:r w:rsidR="00BA40C1" w:rsidRPr="00C7100E">
              <w:rPr>
                <w:rFonts w:cs="Arial"/>
                <w:szCs w:val="22"/>
              </w:rPr>
              <w:t>MG SPF</w:t>
            </w:r>
            <w:r w:rsidRPr="00C7100E">
              <w:rPr>
                <w:rFonts w:cs="Arial"/>
                <w:szCs w:val="22"/>
              </w:rPr>
              <w:t xml:space="preserve">. </w:t>
            </w:r>
            <w:r w:rsidRPr="00C7100E">
              <w:rPr>
                <w:rFonts w:cs="Arial"/>
                <w:szCs w:val="22"/>
              </w:rPr>
              <w:lastRenderedPageBreak/>
              <w:t xml:space="preserve">The location remains fixed for the duration of the contract unless the </w:t>
            </w:r>
            <w:r w:rsidR="000F0D4B" w:rsidRPr="00C7100E">
              <w:rPr>
                <w:rFonts w:cs="Arial"/>
                <w:i/>
                <w:iCs/>
                <w:szCs w:val="22"/>
              </w:rPr>
              <w:t>Consultant</w:t>
            </w:r>
            <w:r w:rsidRPr="00C7100E">
              <w:rPr>
                <w:rFonts w:cs="Arial"/>
                <w:szCs w:val="22"/>
              </w:rPr>
              <w:t xml:space="preserve"> requests and the </w:t>
            </w:r>
            <w:r w:rsidR="00F56888" w:rsidRPr="00C7100E">
              <w:rPr>
                <w:rFonts w:cs="Arial"/>
                <w:i/>
                <w:iCs/>
                <w:szCs w:val="22"/>
              </w:rPr>
              <w:t>Client</w:t>
            </w:r>
            <w:r w:rsidRPr="00C7100E">
              <w:rPr>
                <w:rFonts w:cs="Arial"/>
                <w:szCs w:val="22"/>
              </w:rPr>
              <w:t xml:space="preserve"> approves a new location. </w:t>
            </w:r>
          </w:p>
        </w:tc>
      </w:tr>
      <w:tr w:rsidR="00A43B97" w:rsidRPr="00C7100E" w14:paraId="18E48EC2" w14:textId="77777777" w:rsidTr="420E3F3A">
        <w:trPr>
          <w:jc w:val="center"/>
        </w:trPr>
        <w:tc>
          <w:tcPr>
            <w:tcW w:w="854" w:type="pct"/>
          </w:tcPr>
          <w:p w14:paraId="227A20E6" w14:textId="6F900A7C" w:rsidR="00A43B97" w:rsidRPr="00C7100E" w:rsidRDefault="00A43B97"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lastRenderedPageBreak/>
              <w:t>1.4.6</w:t>
            </w:r>
          </w:p>
        </w:tc>
        <w:tc>
          <w:tcPr>
            <w:tcW w:w="4146" w:type="pct"/>
          </w:tcPr>
          <w:p w14:paraId="36D4BA34" w14:textId="77777777" w:rsidR="00A43B97" w:rsidRPr="00C7100E" w:rsidRDefault="00A43B97" w:rsidP="00496945">
            <w:pPr>
              <w:pStyle w:val="BodyText"/>
              <w:widowControl w:val="0"/>
              <w:numPr>
                <w:ilvl w:val="3"/>
                <w:numId w:val="0"/>
              </w:numPr>
              <w:overflowPunct w:val="0"/>
              <w:autoSpaceDE w:val="0"/>
              <w:autoSpaceDN w:val="0"/>
              <w:adjustRightInd w:val="0"/>
              <w:spacing w:before="120" w:after="120" w:line="276" w:lineRule="auto"/>
              <w:textAlignment w:val="baseline"/>
              <w:rPr>
                <w:rFonts w:cs="Arial"/>
                <w:b/>
                <w:bCs/>
                <w:szCs w:val="22"/>
                <w:u w:val="single"/>
              </w:rPr>
            </w:pPr>
            <w:r w:rsidRPr="00C7100E">
              <w:rPr>
                <w:rFonts w:cs="Arial"/>
                <w:szCs w:val="22"/>
                <w:u w:val="single"/>
              </w:rPr>
              <w:t>Other access requirements</w:t>
            </w:r>
          </w:p>
          <w:p w14:paraId="19F82CD7" w14:textId="2A41B678" w:rsidR="00A43B97" w:rsidRPr="00C7100E" w:rsidRDefault="00F56888" w:rsidP="00496945">
            <w:pPr>
              <w:pStyle w:val="Default"/>
              <w:numPr>
                <w:ilvl w:val="3"/>
                <w:numId w:val="21"/>
              </w:numPr>
              <w:spacing w:before="120" w:after="120" w:line="276" w:lineRule="auto"/>
              <w:ind w:left="701" w:hanging="426"/>
              <w:jc w:val="both"/>
              <w:rPr>
                <w:color w:val="auto"/>
                <w:sz w:val="22"/>
                <w:szCs w:val="22"/>
              </w:rPr>
            </w:pPr>
            <w:r w:rsidRPr="00C7100E">
              <w:rPr>
                <w:i/>
                <w:color w:val="auto"/>
                <w:sz w:val="22"/>
                <w:szCs w:val="22"/>
              </w:rPr>
              <w:t>Client</w:t>
            </w:r>
            <w:r w:rsidR="00A43B97" w:rsidRPr="00C7100E">
              <w:rPr>
                <w:color w:val="auto"/>
                <w:sz w:val="22"/>
                <w:szCs w:val="22"/>
              </w:rPr>
              <w:t xml:space="preserve"> Information Systems not covered by </w:t>
            </w:r>
            <w:r w:rsidR="0018495F" w:rsidRPr="00C7100E">
              <w:rPr>
                <w:color w:val="auto"/>
                <w:sz w:val="22"/>
                <w:szCs w:val="22"/>
              </w:rPr>
              <w:t>paragraph</w:t>
            </w:r>
            <w:r w:rsidR="00A43B97" w:rsidRPr="00C7100E">
              <w:rPr>
                <w:color w:val="auto"/>
                <w:sz w:val="22"/>
                <w:szCs w:val="22"/>
              </w:rPr>
              <w:t xml:space="preserve"> 1.4.1 may </w:t>
            </w:r>
            <w:r w:rsidR="00A43B97" w:rsidRPr="00C7100E">
              <w:rPr>
                <w:rFonts w:eastAsia="Times New Roman"/>
                <w:color w:val="auto"/>
                <w:sz w:val="22"/>
                <w:szCs w:val="22"/>
              </w:rPr>
              <w:t xml:space="preserve">be accessed through the </w:t>
            </w:r>
            <w:r w:rsidR="006204FB" w:rsidRPr="00C7100E">
              <w:rPr>
                <w:rFonts w:eastAsia="Times New Roman"/>
                <w:color w:val="auto"/>
                <w:sz w:val="22"/>
                <w:szCs w:val="22"/>
              </w:rPr>
              <w:t>i</w:t>
            </w:r>
            <w:r w:rsidR="00A43B97" w:rsidRPr="00C7100E">
              <w:rPr>
                <w:rFonts w:eastAsia="Times New Roman"/>
                <w:color w:val="auto"/>
                <w:sz w:val="22"/>
                <w:szCs w:val="22"/>
              </w:rPr>
              <w:t xml:space="preserve">nternet via third party hosts and using relevant software applications installed on </w:t>
            </w:r>
            <w:r w:rsidR="000F0D4B" w:rsidRPr="00C7100E">
              <w:rPr>
                <w:rFonts w:eastAsia="Times New Roman"/>
                <w:i/>
                <w:color w:val="auto"/>
                <w:sz w:val="22"/>
                <w:szCs w:val="22"/>
              </w:rPr>
              <w:t>Consultant</w:t>
            </w:r>
            <w:r w:rsidR="00A43B97" w:rsidRPr="00C7100E">
              <w:rPr>
                <w:rFonts w:eastAsia="Times New Roman"/>
                <w:color w:val="auto"/>
                <w:sz w:val="22"/>
                <w:szCs w:val="22"/>
              </w:rPr>
              <w:t xml:space="preserve"> systems.  They are not subject to the same security and related access requirements that apply to </w:t>
            </w:r>
            <w:r w:rsidRPr="00C7100E">
              <w:rPr>
                <w:i/>
                <w:color w:val="auto"/>
                <w:sz w:val="22"/>
                <w:szCs w:val="22"/>
              </w:rPr>
              <w:t>Client</w:t>
            </w:r>
            <w:r w:rsidR="00A43B97" w:rsidRPr="00C7100E">
              <w:rPr>
                <w:color w:val="auto"/>
                <w:sz w:val="22"/>
                <w:szCs w:val="22"/>
              </w:rPr>
              <w:t xml:space="preserve"> Information Systems accessed through the Gateway.</w:t>
            </w:r>
          </w:p>
          <w:p w14:paraId="60DD06AD" w14:textId="32AA187F" w:rsidR="00A43B97" w:rsidRPr="00C7100E" w:rsidRDefault="00A43B97" w:rsidP="00BA1EBD">
            <w:pPr>
              <w:pStyle w:val="ListBullet"/>
              <w:tabs>
                <w:tab w:val="clear" w:pos="0"/>
              </w:tabs>
              <w:ind w:left="701" w:hanging="426"/>
            </w:pPr>
            <w:r w:rsidRPr="00C7100E">
              <w:t xml:space="preserve">The </w:t>
            </w:r>
            <w:r w:rsidR="000F0D4B" w:rsidRPr="00C7100E">
              <w:rPr>
                <w:i/>
              </w:rPr>
              <w:t>Consultant</w:t>
            </w:r>
            <w:r w:rsidRPr="00C7100E">
              <w:t xml:space="preserve"> may request authorisation and other details regarding </w:t>
            </w:r>
            <w:r w:rsidR="00A4125B" w:rsidRPr="00C7100E">
              <w:t>i</w:t>
            </w:r>
            <w:r w:rsidRPr="00C7100E">
              <w:t xml:space="preserve">nternet access to such </w:t>
            </w:r>
            <w:r w:rsidR="00F56888" w:rsidRPr="00C7100E">
              <w:rPr>
                <w:i/>
              </w:rPr>
              <w:t>Client</w:t>
            </w:r>
            <w:r w:rsidRPr="00C7100E">
              <w:t xml:space="preserve"> Information Systems from the </w:t>
            </w:r>
            <w:r w:rsidR="00F56888" w:rsidRPr="00C7100E">
              <w:rPr>
                <w:i/>
              </w:rPr>
              <w:t>Client</w:t>
            </w:r>
            <w:r w:rsidRPr="00C7100E">
              <w:t>.</w:t>
            </w:r>
            <w:r w:rsidR="00516343" w:rsidRPr="00C7100E">
              <w:t xml:space="preserve"> The </w:t>
            </w:r>
            <w:r w:rsidR="009174D0" w:rsidRPr="00C7100E">
              <w:rPr>
                <w:i/>
              </w:rPr>
              <w:t>Consultant</w:t>
            </w:r>
            <w:r w:rsidR="00516343" w:rsidRPr="00C7100E">
              <w:t xml:space="preserve"> provides further information to the </w:t>
            </w:r>
            <w:r w:rsidR="00E46848" w:rsidRPr="00C7100E">
              <w:rPr>
                <w:i/>
              </w:rPr>
              <w:t>Client</w:t>
            </w:r>
            <w:r w:rsidR="00516343" w:rsidRPr="00C7100E">
              <w:t xml:space="preserve"> required for the </w:t>
            </w:r>
            <w:r w:rsidR="00516343" w:rsidRPr="00C7100E">
              <w:rPr>
                <w:i/>
              </w:rPr>
              <w:t>Client’s</w:t>
            </w:r>
            <w:r w:rsidR="00516343" w:rsidRPr="00C7100E">
              <w:t xml:space="preserve"> consideration o</w:t>
            </w:r>
            <w:r w:rsidR="003D6AEC" w:rsidRPr="00C7100E">
              <w:t>f</w:t>
            </w:r>
            <w:r w:rsidR="00516343" w:rsidRPr="00C7100E">
              <w:t xml:space="preserve"> </w:t>
            </w:r>
            <w:r w:rsidR="003D6AEC" w:rsidRPr="00C7100E">
              <w:t>s</w:t>
            </w:r>
            <w:r w:rsidR="00516343" w:rsidRPr="00C7100E">
              <w:t xml:space="preserve">uch a request including Staff </w:t>
            </w:r>
            <w:r w:rsidR="003D6AEC" w:rsidRPr="00C7100E">
              <w:t>names, locations, computer equipment to be used.</w:t>
            </w:r>
          </w:p>
          <w:p w14:paraId="424CD718" w14:textId="5E083BFE" w:rsidR="00A43B97" w:rsidRPr="00C7100E" w:rsidRDefault="7C8F9DBC" w:rsidP="00BA1EBD">
            <w:pPr>
              <w:pStyle w:val="ListBullet"/>
              <w:tabs>
                <w:tab w:val="clear" w:pos="0"/>
              </w:tabs>
              <w:ind w:left="701" w:hanging="426"/>
            </w:pPr>
            <w:r w:rsidRPr="00C7100E">
              <w:rPr>
                <w:rFonts w:eastAsiaTheme="minorEastAsia"/>
              </w:rPr>
              <w:t xml:space="preserve">The </w:t>
            </w:r>
            <w:r w:rsidR="000F0D4B" w:rsidRPr="00C7100E">
              <w:rPr>
                <w:rFonts w:eastAsiaTheme="minorEastAsia"/>
                <w:i/>
              </w:rPr>
              <w:t>Consultant</w:t>
            </w:r>
            <w:r w:rsidR="00D93F65" w:rsidRPr="00C7100E">
              <w:rPr>
                <w:rFonts w:eastAsiaTheme="minorEastAsia"/>
              </w:rPr>
              <w:t xml:space="preserve"> ensures</w:t>
            </w:r>
            <w:r w:rsidRPr="00C7100E">
              <w:rPr>
                <w:rFonts w:eastAsiaTheme="minorEastAsia"/>
              </w:rPr>
              <w:t xml:space="preserve"> that any device which is used to</w:t>
            </w:r>
            <w:r w:rsidR="003D6AEC" w:rsidRPr="00C7100E">
              <w:rPr>
                <w:rFonts w:eastAsiaTheme="minorEastAsia"/>
              </w:rPr>
              <w:t xml:space="preserve"> acess or</w:t>
            </w:r>
            <w:r w:rsidRPr="00C7100E">
              <w:rPr>
                <w:rFonts w:eastAsiaTheme="minorEastAsia"/>
              </w:rPr>
              <w:t xml:space="preserve"> </w:t>
            </w:r>
            <w:r w:rsidR="006204FB" w:rsidRPr="00C7100E">
              <w:rPr>
                <w:rFonts w:eastAsiaTheme="minorEastAsia"/>
              </w:rPr>
              <w:t>p</w:t>
            </w:r>
            <w:r w:rsidRPr="00C7100E">
              <w:rPr>
                <w:rFonts w:eastAsiaTheme="minorEastAsia"/>
              </w:rPr>
              <w:t xml:space="preserve">rocess </w:t>
            </w:r>
            <w:r w:rsidR="20A91051" w:rsidRPr="00C7100E">
              <w:rPr>
                <w:rFonts w:eastAsiaTheme="minorEastAsia"/>
                <w:i/>
              </w:rPr>
              <w:t>Client</w:t>
            </w:r>
            <w:r w:rsidRPr="00C7100E">
              <w:rPr>
                <w:rFonts w:eastAsiaTheme="minorEastAsia"/>
              </w:rPr>
              <w:t xml:space="preserve"> </w:t>
            </w:r>
            <w:r w:rsidR="006204FB" w:rsidRPr="00C7100E">
              <w:rPr>
                <w:rFonts w:eastAsiaTheme="minorEastAsia"/>
              </w:rPr>
              <w:t>d</w:t>
            </w:r>
            <w:r w:rsidRPr="00C7100E">
              <w:rPr>
                <w:rFonts w:eastAsiaTheme="minorEastAsia"/>
              </w:rPr>
              <w:t>ata meets all of the security requirements set out in the</w:t>
            </w:r>
            <w:r w:rsidR="00FC1730" w:rsidRPr="00C7100E">
              <w:rPr>
                <w:rFonts w:eastAsiaTheme="minorEastAsia"/>
              </w:rPr>
              <w:t xml:space="preserve"> National Cyber Security Centre</w:t>
            </w:r>
            <w:r w:rsidRPr="00C7100E">
              <w:rPr>
                <w:rFonts w:eastAsiaTheme="minorEastAsia"/>
              </w:rPr>
              <w:t xml:space="preserve"> </w:t>
            </w:r>
            <w:r w:rsidR="00FC1730" w:rsidRPr="00C7100E">
              <w:rPr>
                <w:rFonts w:eastAsiaTheme="minorEastAsia"/>
              </w:rPr>
              <w:t>(</w:t>
            </w:r>
            <w:r w:rsidRPr="00C7100E">
              <w:rPr>
                <w:rFonts w:eastAsiaTheme="minorEastAsia"/>
              </w:rPr>
              <w:t>NCSC</w:t>
            </w:r>
            <w:r w:rsidR="00FC1730" w:rsidRPr="00C7100E">
              <w:rPr>
                <w:rFonts w:eastAsiaTheme="minorEastAsia"/>
              </w:rPr>
              <w:t>)</w:t>
            </w:r>
            <w:r w:rsidRPr="00C7100E">
              <w:rPr>
                <w:rFonts w:eastAsiaTheme="minorEastAsia"/>
              </w:rPr>
              <w:t xml:space="preserve"> </w:t>
            </w:r>
            <w:r w:rsidR="00EF37D8" w:rsidRPr="00C7100E">
              <w:rPr>
                <w:rFonts w:eastAsiaTheme="minorEastAsia"/>
              </w:rPr>
              <w:t>“</w:t>
            </w:r>
            <w:r w:rsidRPr="00C7100E">
              <w:rPr>
                <w:rFonts w:eastAsiaTheme="minorEastAsia"/>
              </w:rPr>
              <w:t>End User Devices Platform Security Guidance</w:t>
            </w:r>
            <w:r w:rsidR="00EF37D8" w:rsidRPr="00C7100E">
              <w:rPr>
                <w:rFonts w:eastAsiaTheme="minorEastAsia"/>
              </w:rPr>
              <w:t>”</w:t>
            </w:r>
            <w:r w:rsidR="006204FB" w:rsidRPr="00C7100E">
              <w:rPr>
                <w:rFonts w:eastAsiaTheme="minorEastAsia"/>
              </w:rPr>
              <w:t>.</w:t>
            </w:r>
            <w:r w:rsidRPr="00C7100E">
              <w:rPr>
                <w:rFonts w:eastAsiaTheme="minorEastAsia"/>
              </w:rPr>
              <w:t xml:space="preserve"> </w:t>
            </w:r>
          </w:p>
        </w:tc>
      </w:tr>
      <w:tr w:rsidR="00A43B97" w:rsidRPr="00C7100E" w14:paraId="4D7E34F8" w14:textId="77777777" w:rsidTr="420E3F3A">
        <w:trPr>
          <w:jc w:val="center"/>
        </w:trPr>
        <w:tc>
          <w:tcPr>
            <w:tcW w:w="5000" w:type="pct"/>
            <w:gridSpan w:val="2"/>
            <w:shd w:val="clear" w:color="auto" w:fill="D9D9D9" w:themeFill="background1" w:themeFillShade="D9"/>
          </w:tcPr>
          <w:p w14:paraId="334DDF59" w14:textId="4C6E0195" w:rsidR="00A43B97" w:rsidRPr="00C7100E" w:rsidRDefault="00A43B97" w:rsidP="00BE4966">
            <w:pPr>
              <w:pStyle w:val="Heading2"/>
              <w:spacing w:before="120" w:after="120" w:line="276" w:lineRule="auto"/>
              <w:rPr>
                <w:i/>
                <w:szCs w:val="22"/>
              </w:rPr>
            </w:pPr>
            <w:bookmarkStart w:id="32" w:name="_Toc506467115"/>
            <w:bookmarkStart w:id="33" w:name="_Toc74211964"/>
            <w:r w:rsidRPr="00C7100E">
              <w:rPr>
                <w:szCs w:val="22"/>
              </w:rPr>
              <w:t xml:space="preserve">Access Requirements to Information Systems provided by the </w:t>
            </w:r>
            <w:r w:rsidR="000F0D4B" w:rsidRPr="00C7100E">
              <w:rPr>
                <w:i/>
                <w:szCs w:val="22"/>
              </w:rPr>
              <w:t>Consultant</w:t>
            </w:r>
            <w:bookmarkEnd w:id="32"/>
            <w:bookmarkEnd w:id="33"/>
          </w:p>
        </w:tc>
      </w:tr>
      <w:tr w:rsidR="00A43B97" w:rsidRPr="00C7100E" w14:paraId="4E2F73A3" w14:textId="77777777" w:rsidTr="420E3F3A">
        <w:trPr>
          <w:jc w:val="center"/>
        </w:trPr>
        <w:tc>
          <w:tcPr>
            <w:tcW w:w="854" w:type="pct"/>
          </w:tcPr>
          <w:p w14:paraId="4F8E0ED0" w14:textId="070D0119" w:rsidR="00A43B97" w:rsidRPr="00C7100E" w:rsidRDefault="00A43B97"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1.5.1</w:t>
            </w:r>
          </w:p>
        </w:tc>
        <w:tc>
          <w:tcPr>
            <w:tcW w:w="4146" w:type="pct"/>
          </w:tcPr>
          <w:p w14:paraId="14AF8E84" w14:textId="1076D07F" w:rsidR="00A43B97" w:rsidRPr="00C7100E" w:rsidRDefault="00A43B97" w:rsidP="00496945">
            <w:pPr>
              <w:pStyle w:val="BodyText"/>
              <w:widowControl w:val="0"/>
              <w:numPr>
                <w:ilvl w:val="0"/>
                <w:numId w:val="0"/>
              </w:numPr>
              <w:overflowPunct w:val="0"/>
              <w:autoSpaceDE w:val="0"/>
              <w:autoSpaceDN w:val="0"/>
              <w:adjustRightInd w:val="0"/>
              <w:spacing w:before="120" w:after="120" w:line="276" w:lineRule="auto"/>
              <w:ind w:left="19" w:hanging="19"/>
              <w:textAlignment w:val="baseline"/>
              <w:rPr>
                <w:rFonts w:cs="Arial"/>
                <w:szCs w:val="22"/>
              </w:rPr>
            </w:pPr>
            <w:r w:rsidRPr="00C7100E">
              <w:rPr>
                <w:rFonts w:cs="Arial"/>
                <w:szCs w:val="22"/>
              </w:rPr>
              <w:t xml:space="preserve">The </w:t>
            </w:r>
            <w:r w:rsidR="000F0D4B" w:rsidRPr="00C7100E">
              <w:rPr>
                <w:rFonts w:cs="Arial"/>
                <w:i/>
                <w:szCs w:val="22"/>
              </w:rPr>
              <w:t>Consultant</w:t>
            </w:r>
            <w:r w:rsidRPr="00C7100E">
              <w:rPr>
                <w:rFonts w:cs="Arial"/>
                <w:szCs w:val="22"/>
              </w:rPr>
              <w:t xml:space="preserve"> provides the </w:t>
            </w:r>
            <w:r w:rsidR="00F56888" w:rsidRPr="00C7100E">
              <w:rPr>
                <w:rFonts w:cs="Arial"/>
                <w:i/>
                <w:szCs w:val="22"/>
              </w:rPr>
              <w:t>Client</w:t>
            </w:r>
            <w:r w:rsidRPr="00C7100E">
              <w:rPr>
                <w:rFonts w:cs="Arial"/>
                <w:szCs w:val="22"/>
              </w:rPr>
              <w:t xml:space="preserve"> remote access to the </w:t>
            </w:r>
            <w:r w:rsidR="000F0D4B" w:rsidRPr="00C7100E">
              <w:rPr>
                <w:rFonts w:cs="Arial"/>
                <w:i/>
                <w:szCs w:val="22"/>
              </w:rPr>
              <w:t>Consultant</w:t>
            </w:r>
            <w:r w:rsidR="00496945" w:rsidRPr="00C7100E">
              <w:rPr>
                <w:rFonts w:cs="Arial"/>
                <w:i/>
                <w:szCs w:val="22"/>
              </w:rPr>
              <w:t>’s</w:t>
            </w:r>
            <w:r w:rsidRPr="00C7100E">
              <w:rPr>
                <w:rFonts w:cs="Arial"/>
                <w:szCs w:val="22"/>
              </w:rPr>
              <w:t xml:space="preserve"> Information Systems and related documents</w:t>
            </w:r>
          </w:p>
          <w:p w14:paraId="790E99A7" w14:textId="0152789E" w:rsidR="00A72D21" w:rsidRPr="00C7100E" w:rsidRDefault="00A43B97" w:rsidP="00496945">
            <w:pPr>
              <w:pStyle w:val="Default"/>
              <w:numPr>
                <w:ilvl w:val="3"/>
                <w:numId w:val="22"/>
              </w:numPr>
              <w:spacing w:before="120" w:after="120" w:line="276" w:lineRule="auto"/>
              <w:ind w:left="1579"/>
              <w:jc w:val="both"/>
              <w:rPr>
                <w:b/>
                <w:bCs/>
                <w:color w:val="auto"/>
                <w:sz w:val="22"/>
                <w:szCs w:val="22"/>
              </w:rPr>
            </w:pPr>
            <w:r w:rsidRPr="00C7100E">
              <w:rPr>
                <w:color w:val="auto"/>
                <w:sz w:val="22"/>
                <w:szCs w:val="22"/>
              </w:rPr>
              <w:t>through the Gateway</w:t>
            </w:r>
            <w:r w:rsidR="00DF37AA" w:rsidRPr="00C7100E">
              <w:rPr>
                <w:color w:val="auto"/>
                <w:sz w:val="22"/>
                <w:szCs w:val="22"/>
              </w:rPr>
              <w:t>.</w:t>
            </w:r>
            <w:r w:rsidRPr="00C7100E">
              <w:rPr>
                <w:color w:val="auto"/>
                <w:sz w:val="22"/>
                <w:szCs w:val="22"/>
              </w:rPr>
              <w:t xml:space="preserve"> or</w:t>
            </w:r>
          </w:p>
          <w:p w14:paraId="17DB2BE3" w14:textId="4F9EF656" w:rsidR="00A43B97" w:rsidRPr="00C7100E" w:rsidRDefault="00A43B97" w:rsidP="00496945">
            <w:pPr>
              <w:pStyle w:val="Default"/>
              <w:numPr>
                <w:ilvl w:val="3"/>
                <w:numId w:val="22"/>
              </w:numPr>
              <w:spacing w:before="120" w:after="120" w:line="276" w:lineRule="auto"/>
              <w:ind w:left="1579"/>
              <w:jc w:val="both"/>
              <w:rPr>
                <w:b/>
                <w:bCs/>
                <w:color w:val="auto"/>
                <w:sz w:val="22"/>
                <w:szCs w:val="22"/>
              </w:rPr>
            </w:pPr>
            <w:r w:rsidRPr="00C7100E">
              <w:rPr>
                <w:color w:val="auto"/>
                <w:sz w:val="22"/>
                <w:szCs w:val="22"/>
              </w:rPr>
              <w:t xml:space="preserve">through another interface agreed by the </w:t>
            </w:r>
            <w:r w:rsidR="00B27264" w:rsidRPr="00C7100E">
              <w:rPr>
                <w:i/>
                <w:iCs/>
                <w:color w:val="auto"/>
                <w:sz w:val="22"/>
                <w:szCs w:val="22"/>
              </w:rPr>
              <w:t>Client.</w:t>
            </w:r>
          </w:p>
        </w:tc>
      </w:tr>
      <w:tr w:rsidR="00A43B97" w:rsidRPr="00C7100E" w14:paraId="1CD4874A" w14:textId="77777777" w:rsidTr="420E3F3A">
        <w:trPr>
          <w:jc w:val="center"/>
        </w:trPr>
        <w:tc>
          <w:tcPr>
            <w:tcW w:w="854" w:type="pct"/>
          </w:tcPr>
          <w:p w14:paraId="3CD533F8" w14:textId="3EAB556D" w:rsidR="00A43B97" w:rsidRPr="00C7100E" w:rsidRDefault="00466350"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1.5.2</w:t>
            </w:r>
          </w:p>
        </w:tc>
        <w:tc>
          <w:tcPr>
            <w:tcW w:w="4146" w:type="pct"/>
          </w:tcPr>
          <w:p w14:paraId="5A3776C7" w14:textId="205D1949" w:rsidR="00A43B97" w:rsidRPr="00C7100E" w:rsidRDefault="00466350"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Any access required by the </w:t>
            </w:r>
            <w:r w:rsidR="00F56888" w:rsidRPr="00C7100E">
              <w:rPr>
                <w:rFonts w:ascii="Arial" w:hAnsi="Arial" w:cs="Arial"/>
                <w:i/>
                <w:sz w:val="22"/>
                <w:szCs w:val="22"/>
              </w:rPr>
              <w:t>Client</w:t>
            </w:r>
            <w:r w:rsidRPr="00C7100E">
              <w:rPr>
                <w:rFonts w:ascii="Arial" w:hAnsi="Arial" w:cs="Arial"/>
                <w:sz w:val="22"/>
                <w:szCs w:val="22"/>
              </w:rPr>
              <w:t xml:space="preserve"> to systems provided by the </w:t>
            </w:r>
            <w:r w:rsidR="000F0D4B" w:rsidRPr="00C7100E">
              <w:rPr>
                <w:rFonts w:ascii="Arial" w:hAnsi="Arial" w:cs="Arial"/>
                <w:i/>
                <w:sz w:val="22"/>
                <w:szCs w:val="22"/>
              </w:rPr>
              <w:t>Consultant</w:t>
            </w:r>
            <w:r w:rsidRPr="00C7100E">
              <w:rPr>
                <w:rFonts w:ascii="Arial" w:hAnsi="Arial" w:cs="Arial"/>
                <w:sz w:val="22"/>
                <w:szCs w:val="22"/>
              </w:rPr>
              <w:t xml:space="preserve"> </w:t>
            </w:r>
            <w:r w:rsidR="00B27264" w:rsidRPr="00C7100E">
              <w:rPr>
                <w:rFonts w:ascii="Arial" w:hAnsi="Arial" w:cs="Arial"/>
                <w:sz w:val="22"/>
                <w:szCs w:val="22"/>
              </w:rPr>
              <w:t>is</w:t>
            </w:r>
            <w:r w:rsidRPr="00C7100E">
              <w:rPr>
                <w:rFonts w:ascii="Arial" w:hAnsi="Arial" w:cs="Arial"/>
                <w:sz w:val="22"/>
                <w:szCs w:val="22"/>
              </w:rPr>
              <w:t xml:space="preserve"> made available via the Gateway or by other remote access methods agreed by the </w:t>
            </w:r>
            <w:r w:rsidR="00F56888" w:rsidRPr="00C7100E">
              <w:rPr>
                <w:rFonts w:ascii="Arial" w:hAnsi="Arial" w:cs="Arial"/>
                <w:i/>
                <w:sz w:val="22"/>
                <w:szCs w:val="22"/>
              </w:rPr>
              <w:t>Client</w:t>
            </w:r>
            <w:r w:rsidRPr="00C7100E">
              <w:rPr>
                <w:rFonts w:ascii="Arial" w:hAnsi="Arial" w:cs="Arial"/>
                <w:sz w:val="22"/>
                <w:szCs w:val="22"/>
              </w:rPr>
              <w:t>.</w:t>
            </w:r>
          </w:p>
        </w:tc>
      </w:tr>
      <w:tr w:rsidR="00466350" w:rsidRPr="00C7100E" w14:paraId="57734BDC" w14:textId="77777777" w:rsidTr="420E3F3A">
        <w:trPr>
          <w:jc w:val="center"/>
        </w:trPr>
        <w:tc>
          <w:tcPr>
            <w:tcW w:w="5000" w:type="pct"/>
            <w:gridSpan w:val="2"/>
            <w:shd w:val="clear" w:color="auto" w:fill="D9D9D9" w:themeFill="background1" w:themeFillShade="D9"/>
          </w:tcPr>
          <w:p w14:paraId="5CD0F5D1" w14:textId="1F8C0010" w:rsidR="00466350" w:rsidRPr="00C7100E" w:rsidRDefault="000F0D4B" w:rsidP="00BE4966">
            <w:pPr>
              <w:pStyle w:val="Heading2"/>
              <w:spacing w:before="120" w:after="120" w:line="276" w:lineRule="auto"/>
              <w:rPr>
                <w:szCs w:val="22"/>
              </w:rPr>
            </w:pPr>
            <w:bookmarkStart w:id="34" w:name="_Toc506467116"/>
            <w:bookmarkStart w:id="35" w:name="_Toc74211965"/>
            <w:r w:rsidRPr="00C7100E">
              <w:rPr>
                <w:i/>
                <w:szCs w:val="22"/>
              </w:rPr>
              <w:t>Consultant</w:t>
            </w:r>
            <w:r w:rsidR="00466350" w:rsidRPr="00C7100E">
              <w:rPr>
                <w:szCs w:val="22"/>
              </w:rPr>
              <w:t xml:space="preserve"> Security and User Access</w:t>
            </w:r>
            <w:bookmarkEnd w:id="34"/>
            <w:bookmarkEnd w:id="35"/>
          </w:p>
        </w:tc>
      </w:tr>
      <w:tr w:rsidR="00466350" w:rsidRPr="00C7100E" w14:paraId="76DACCA1" w14:textId="77777777" w:rsidTr="420E3F3A">
        <w:trPr>
          <w:jc w:val="center"/>
        </w:trPr>
        <w:tc>
          <w:tcPr>
            <w:tcW w:w="854" w:type="pct"/>
          </w:tcPr>
          <w:p w14:paraId="74A83F93" w14:textId="062B1D98" w:rsidR="00466350" w:rsidRPr="00C7100E" w:rsidRDefault="00466350"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1.6.1</w:t>
            </w:r>
          </w:p>
        </w:tc>
        <w:tc>
          <w:tcPr>
            <w:tcW w:w="4146" w:type="pct"/>
          </w:tcPr>
          <w:p w14:paraId="759BD8D8" w14:textId="06550880" w:rsidR="00466350" w:rsidRPr="00C7100E" w:rsidRDefault="00466350"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sz w:val="22"/>
                <w:szCs w:val="22"/>
              </w:rPr>
              <w:t xml:space="preserve"> ensures that all persons who use </w:t>
            </w:r>
            <w:r w:rsidR="00F56888" w:rsidRPr="00C7100E">
              <w:rPr>
                <w:rFonts w:ascii="Arial" w:hAnsi="Arial" w:cs="Arial"/>
                <w:i/>
                <w:sz w:val="22"/>
                <w:szCs w:val="22"/>
              </w:rPr>
              <w:t>Client</w:t>
            </w:r>
            <w:r w:rsidRPr="00C7100E">
              <w:rPr>
                <w:rFonts w:ascii="Arial" w:hAnsi="Arial" w:cs="Arial"/>
                <w:sz w:val="22"/>
                <w:szCs w:val="22"/>
              </w:rPr>
              <w:t xml:space="preserve"> Information Systems for or on behalf of the </w:t>
            </w:r>
            <w:r w:rsidR="000F0D4B" w:rsidRPr="00C7100E">
              <w:rPr>
                <w:rFonts w:ascii="Arial" w:hAnsi="Arial" w:cs="Arial"/>
                <w:i/>
                <w:sz w:val="22"/>
                <w:szCs w:val="22"/>
              </w:rPr>
              <w:t>Consultant</w:t>
            </w:r>
            <w:r w:rsidRPr="00C7100E">
              <w:rPr>
                <w:rFonts w:ascii="Arial" w:hAnsi="Arial" w:cs="Arial"/>
                <w:sz w:val="22"/>
                <w:szCs w:val="22"/>
              </w:rPr>
              <w:t xml:space="preserve"> comply with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security requirements.</w:t>
            </w:r>
          </w:p>
        </w:tc>
      </w:tr>
      <w:tr w:rsidR="00466350" w:rsidRPr="00C7100E" w14:paraId="54E92459" w14:textId="77777777" w:rsidTr="420E3F3A">
        <w:trPr>
          <w:jc w:val="center"/>
        </w:trPr>
        <w:tc>
          <w:tcPr>
            <w:tcW w:w="854" w:type="pct"/>
          </w:tcPr>
          <w:p w14:paraId="54451B8D" w14:textId="13983F8F" w:rsidR="00466350" w:rsidRPr="00C7100E" w:rsidRDefault="00466350"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1.6.2</w:t>
            </w:r>
          </w:p>
        </w:tc>
        <w:tc>
          <w:tcPr>
            <w:tcW w:w="4146" w:type="pct"/>
          </w:tcPr>
          <w:p w14:paraId="7A3EC3C4" w14:textId="4A540A20" w:rsidR="00466350" w:rsidRPr="00C7100E" w:rsidRDefault="00466350" w:rsidP="00496945">
            <w:pPr>
              <w:spacing w:before="120" w:after="120" w:line="276" w:lineRule="auto"/>
              <w:jc w:val="both"/>
              <w:rPr>
                <w:rFonts w:ascii="Arial" w:hAnsi="Arial" w:cs="Arial"/>
                <w:sz w:val="22"/>
                <w:szCs w:val="22"/>
              </w:rPr>
            </w:pPr>
            <w:bookmarkStart w:id="36" w:name="_Toc162086710"/>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sz w:val="22"/>
                <w:szCs w:val="22"/>
              </w:rPr>
              <w:t xml:space="preserve"> is responsible for determining any formal application and security clearance requirements to enable the </w:t>
            </w:r>
            <w:r w:rsidR="00F56888" w:rsidRPr="00C7100E">
              <w:rPr>
                <w:rFonts w:ascii="Arial" w:hAnsi="Arial" w:cs="Arial"/>
                <w:i/>
                <w:sz w:val="22"/>
                <w:szCs w:val="22"/>
              </w:rPr>
              <w:t>Client</w:t>
            </w:r>
            <w:r w:rsidRPr="00C7100E">
              <w:rPr>
                <w:rFonts w:ascii="Arial" w:hAnsi="Arial" w:cs="Arial"/>
                <w:sz w:val="22"/>
                <w:szCs w:val="22"/>
              </w:rPr>
              <w:t xml:space="preserve"> to access any Information Systems provided by the </w:t>
            </w:r>
            <w:r w:rsidR="000F0D4B" w:rsidRPr="00C7100E">
              <w:rPr>
                <w:rFonts w:ascii="Arial" w:hAnsi="Arial" w:cs="Arial"/>
                <w:i/>
                <w:sz w:val="22"/>
                <w:szCs w:val="22"/>
              </w:rPr>
              <w:t>Consultant</w:t>
            </w:r>
            <w:r w:rsidRPr="00C7100E">
              <w:rPr>
                <w:rFonts w:ascii="Arial" w:hAnsi="Arial" w:cs="Arial"/>
                <w:sz w:val="22"/>
                <w:szCs w:val="22"/>
              </w:rPr>
              <w:t xml:space="preserve">.  The </w:t>
            </w:r>
            <w:r w:rsidR="000F0D4B" w:rsidRPr="00C7100E">
              <w:rPr>
                <w:rFonts w:ascii="Arial" w:hAnsi="Arial" w:cs="Arial"/>
                <w:i/>
                <w:sz w:val="22"/>
                <w:szCs w:val="22"/>
              </w:rPr>
              <w:t>Consultant</w:t>
            </w:r>
            <w:r w:rsidRPr="00C7100E">
              <w:rPr>
                <w:rFonts w:ascii="Arial" w:hAnsi="Arial" w:cs="Arial"/>
                <w:sz w:val="22"/>
                <w:szCs w:val="22"/>
              </w:rPr>
              <w:t xml:space="preserve"> informs the </w:t>
            </w:r>
            <w:r w:rsidR="00F56888" w:rsidRPr="00C7100E">
              <w:rPr>
                <w:rFonts w:ascii="Arial" w:hAnsi="Arial" w:cs="Arial"/>
                <w:i/>
                <w:sz w:val="22"/>
                <w:szCs w:val="22"/>
              </w:rPr>
              <w:t>Client</w:t>
            </w:r>
            <w:r w:rsidRPr="00C7100E">
              <w:rPr>
                <w:rFonts w:ascii="Arial" w:hAnsi="Arial" w:cs="Arial"/>
                <w:sz w:val="22"/>
                <w:szCs w:val="22"/>
              </w:rPr>
              <w:t xml:space="preserve"> of those requirements, including timescales, no later than four weeks after the </w:t>
            </w:r>
            <w:r w:rsidRPr="00C7100E">
              <w:rPr>
                <w:rFonts w:ascii="Arial" w:hAnsi="Arial" w:cs="Arial"/>
                <w:i/>
                <w:sz w:val="22"/>
                <w:szCs w:val="22"/>
              </w:rPr>
              <w:t>starting date</w:t>
            </w:r>
            <w:r w:rsidRPr="00C7100E">
              <w:rPr>
                <w:rFonts w:ascii="Arial" w:hAnsi="Arial" w:cs="Arial"/>
                <w:sz w:val="22"/>
                <w:szCs w:val="22"/>
              </w:rPr>
              <w:t>.</w:t>
            </w:r>
            <w:bookmarkEnd w:id="36"/>
          </w:p>
        </w:tc>
      </w:tr>
      <w:tr w:rsidR="00466350" w:rsidRPr="00C7100E" w14:paraId="77A596B4" w14:textId="77777777" w:rsidTr="420E3F3A">
        <w:trPr>
          <w:jc w:val="center"/>
        </w:trPr>
        <w:tc>
          <w:tcPr>
            <w:tcW w:w="854" w:type="pct"/>
          </w:tcPr>
          <w:p w14:paraId="4E1D0AC4" w14:textId="52CB1941" w:rsidR="00466350" w:rsidRPr="00C7100E" w:rsidRDefault="00466350"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lastRenderedPageBreak/>
              <w:t>1.6.3</w:t>
            </w:r>
          </w:p>
        </w:tc>
        <w:tc>
          <w:tcPr>
            <w:tcW w:w="4146" w:type="pct"/>
          </w:tcPr>
          <w:p w14:paraId="4B32D1C0" w14:textId="42FE63FD" w:rsidR="00466350" w:rsidRPr="00C7100E" w:rsidRDefault="00466350" w:rsidP="00496945">
            <w:pPr>
              <w:spacing w:before="120" w:after="120" w:line="276" w:lineRule="auto"/>
              <w:jc w:val="both"/>
              <w:rPr>
                <w:rFonts w:ascii="Arial" w:hAnsi="Arial" w:cs="Arial"/>
                <w:sz w:val="22"/>
                <w:szCs w:val="22"/>
              </w:rPr>
            </w:pPr>
            <w:r w:rsidRPr="00C7100E">
              <w:rPr>
                <w:rFonts w:ascii="Arial" w:hAnsi="Arial" w:cs="Arial"/>
                <w:sz w:val="22"/>
                <w:szCs w:val="22"/>
                <w:lang w:eastAsia="en-GB"/>
              </w:rPr>
              <w:t>The</w:t>
            </w:r>
            <w:r w:rsidRPr="00C7100E">
              <w:rPr>
                <w:rFonts w:ascii="Arial" w:hAnsi="Arial" w:cs="Arial"/>
                <w:i/>
                <w:sz w:val="22"/>
                <w:szCs w:val="22"/>
                <w:lang w:eastAsia="en-GB"/>
              </w:rPr>
              <w:t xml:space="preserve"> </w:t>
            </w:r>
            <w:r w:rsidR="000F0D4B" w:rsidRPr="00C7100E">
              <w:rPr>
                <w:rFonts w:ascii="Arial" w:hAnsi="Arial" w:cs="Arial"/>
                <w:i/>
                <w:sz w:val="22"/>
                <w:szCs w:val="22"/>
                <w:lang w:eastAsia="en-GB"/>
              </w:rPr>
              <w:t>Consultant</w:t>
            </w:r>
            <w:r w:rsidRPr="00C7100E">
              <w:rPr>
                <w:rFonts w:ascii="Arial" w:hAnsi="Arial" w:cs="Arial"/>
                <w:sz w:val="22"/>
                <w:szCs w:val="22"/>
                <w:lang w:eastAsia="en-GB"/>
              </w:rPr>
              <w:t xml:space="preserve"> </w:t>
            </w:r>
            <w:r w:rsidR="00AD1016" w:rsidRPr="00C7100E">
              <w:rPr>
                <w:rFonts w:ascii="Arial" w:hAnsi="Arial" w:cs="Arial"/>
                <w:sz w:val="22"/>
                <w:szCs w:val="22"/>
                <w:lang w:eastAsia="en-GB"/>
              </w:rPr>
              <w:t xml:space="preserve">immediately </w:t>
            </w:r>
            <w:r w:rsidRPr="00C7100E">
              <w:rPr>
                <w:rFonts w:ascii="Arial" w:hAnsi="Arial" w:cs="Arial"/>
                <w:sz w:val="22"/>
                <w:szCs w:val="22"/>
                <w:lang w:eastAsia="en-GB"/>
              </w:rPr>
              <w:t xml:space="preserve">notifies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w:t>
            </w:r>
            <w:r w:rsidRPr="00C7100E">
              <w:rPr>
                <w:rFonts w:ascii="Arial" w:hAnsi="Arial" w:cs="Arial"/>
                <w:sz w:val="22"/>
                <w:szCs w:val="22"/>
                <w:lang w:eastAsia="en-GB"/>
              </w:rPr>
              <w:t xml:space="preserve">IT Security Team and the help desk when </w:t>
            </w:r>
            <w:r w:rsidR="007F579F" w:rsidRPr="00C7100E">
              <w:rPr>
                <w:rFonts w:ascii="Arial" w:hAnsi="Arial" w:cs="Arial"/>
                <w:sz w:val="22"/>
                <w:szCs w:val="22"/>
                <w:lang w:eastAsia="en-GB"/>
              </w:rPr>
              <w:t>S</w:t>
            </w:r>
            <w:r w:rsidRPr="00C7100E">
              <w:rPr>
                <w:rFonts w:ascii="Arial" w:hAnsi="Arial" w:cs="Arial"/>
                <w:sz w:val="22"/>
                <w:szCs w:val="22"/>
                <w:lang w:eastAsia="en-GB"/>
              </w:rPr>
              <w:t xml:space="preserve">taff with access to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lang w:eastAsia="en-GB"/>
              </w:rPr>
              <w:t xml:space="preserve"> IT network, </w:t>
            </w:r>
            <w:r w:rsidR="00720A20" w:rsidRPr="00C7100E">
              <w:rPr>
                <w:rFonts w:ascii="Arial" w:hAnsi="Arial" w:cs="Arial"/>
                <w:sz w:val="22"/>
                <w:szCs w:val="22"/>
                <w:lang w:eastAsia="en-GB"/>
              </w:rPr>
              <w:t>are no longer Providing the Service</w:t>
            </w:r>
            <w:r w:rsidRPr="00C7100E">
              <w:rPr>
                <w:rFonts w:ascii="Arial" w:hAnsi="Arial" w:cs="Arial"/>
                <w:sz w:val="22"/>
                <w:szCs w:val="22"/>
                <w:lang w:eastAsia="en-GB"/>
              </w:rPr>
              <w:t>.</w:t>
            </w:r>
          </w:p>
        </w:tc>
      </w:tr>
      <w:tr w:rsidR="00466350" w:rsidRPr="00C7100E" w14:paraId="4BB9995F" w14:textId="77777777" w:rsidTr="420E3F3A">
        <w:trPr>
          <w:jc w:val="center"/>
        </w:trPr>
        <w:tc>
          <w:tcPr>
            <w:tcW w:w="854" w:type="pct"/>
          </w:tcPr>
          <w:p w14:paraId="33F51DCB" w14:textId="1A002902" w:rsidR="00466350" w:rsidRPr="00C7100E" w:rsidRDefault="00570E0E" w:rsidP="00496945">
            <w:pPr>
              <w:widowControl w:val="0"/>
              <w:autoSpaceDE w:val="0"/>
              <w:autoSpaceDN w:val="0"/>
              <w:adjustRightInd w:val="0"/>
              <w:spacing w:before="120" w:after="120" w:line="276" w:lineRule="auto"/>
              <w:ind w:right="255"/>
              <w:jc w:val="both"/>
              <w:rPr>
                <w:rFonts w:ascii="Arial" w:hAnsi="Arial" w:cs="Arial"/>
                <w:sz w:val="22"/>
                <w:szCs w:val="22"/>
              </w:rPr>
            </w:pPr>
            <w:r w:rsidRPr="00C7100E">
              <w:rPr>
                <w:rFonts w:ascii="Arial" w:hAnsi="Arial" w:cs="Arial"/>
                <w:sz w:val="22"/>
                <w:szCs w:val="22"/>
              </w:rPr>
              <w:t>1.6.4</w:t>
            </w:r>
          </w:p>
        </w:tc>
        <w:tc>
          <w:tcPr>
            <w:tcW w:w="4146" w:type="pct"/>
          </w:tcPr>
          <w:p w14:paraId="5D84D3AE" w14:textId="0DB4DA86" w:rsidR="00466350" w:rsidRPr="00C7100E" w:rsidRDefault="00570E0E"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b/>
                <w:szCs w:val="22"/>
              </w:rPr>
            </w:pPr>
            <w:r w:rsidRPr="00C7100E">
              <w:rPr>
                <w:rFonts w:cs="Arial"/>
                <w:szCs w:val="22"/>
                <w:lang w:eastAsia="en-GB"/>
              </w:rPr>
              <w:t xml:space="preserve">The </w:t>
            </w:r>
            <w:r w:rsidR="00F56888" w:rsidRPr="00C7100E">
              <w:rPr>
                <w:rFonts w:cs="Arial"/>
                <w:i/>
                <w:szCs w:val="22"/>
                <w:lang w:eastAsia="en-GB"/>
              </w:rPr>
              <w:t>Client</w:t>
            </w:r>
            <w:r w:rsidRPr="00C7100E">
              <w:rPr>
                <w:rFonts w:cs="Arial"/>
                <w:szCs w:val="22"/>
                <w:lang w:eastAsia="en-GB"/>
              </w:rPr>
              <w:t xml:space="preserve"> suspend</w:t>
            </w:r>
            <w:r w:rsidR="00D825AA" w:rsidRPr="00C7100E">
              <w:rPr>
                <w:rFonts w:cs="Arial"/>
                <w:szCs w:val="22"/>
                <w:lang w:eastAsia="en-GB"/>
              </w:rPr>
              <w:t>s</w:t>
            </w:r>
            <w:r w:rsidRPr="00C7100E">
              <w:rPr>
                <w:rFonts w:cs="Arial"/>
                <w:szCs w:val="22"/>
                <w:lang w:eastAsia="en-GB"/>
              </w:rPr>
              <w:t xml:space="preserve"> any accounts if they are not used for a continuous period of six months</w:t>
            </w:r>
            <w:r w:rsidR="003A2374" w:rsidRPr="00C7100E">
              <w:rPr>
                <w:rFonts w:cs="Arial"/>
                <w:szCs w:val="22"/>
                <w:lang w:eastAsia="en-GB"/>
              </w:rPr>
              <w:t xml:space="preserve"> or for Staff who are longer Providing the Service.</w:t>
            </w:r>
          </w:p>
        </w:tc>
      </w:tr>
      <w:tr w:rsidR="00466350" w:rsidRPr="00C7100E" w14:paraId="43161F66" w14:textId="77777777" w:rsidTr="420E3F3A">
        <w:trPr>
          <w:jc w:val="center"/>
        </w:trPr>
        <w:tc>
          <w:tcPr>
            <w:tcW w:w="854" w:type="pct"/>
          </w:tcPr>
          <w:p w14:paraId="59588640" w14:textId="09CE77AA" w:rsidR="00466350" w:rsidRPr="00C7100E" w:rsidRDefault="00570E0E" w:rsidP="00496945">
            <w:pPr>
              <w:widowControl w:val="0"/>
              <w:tabs>
                <w:tab w:val="left" w:pos="74"/>
              </w:tabs>
              <w:autoSpaceDE w:val="0"/>
              <w:autoSpaceDN w:val="0"/>
              <w:adjustRightInd w:val="0"/>
              <w:spacing w:before="120" w:after="120" w:line="276" w:lineRule="auto"/>
              <w:ind w:left="9" w:right="428"/>
              <w:jc w:val="both"/>
              <w:rPr>
                <w:rFonts w:ascii="Arial" w:hAnsi="Arial" w:cs="Arial"/>
                <w:sz w:val="22"/>
                <w:szCs w:val="22"/>
              </w:rPr>
            </w:pPr>
            <w:r w:rsidRPr="00C7100E">
              <w:rPr>
                <w:rFonts w:ascii="Arial" w:hAnsi="Arial" w:cs="Arial"/>
                <w:sz w:val="22"/>
                <w:szCs w:val="22"/>
              </w:rPr>
              <w:tab/>
              <w:t>1.6.5</w:t>
            </w:r>
          </w:p>
        </w:tc>
        <w:tc>
          <w:tcPr>
            <w:tcW w:w="4146" w:type="pct"/>
          </w:tcPr>
          <w:p w14:paraId="34232383" w14:textId="2B72E61C" w:rsidR="00466350" w:rsidRPr="00C7100E" w:rsidRDefault="00570E0E" w:rsidP="00496945">
            <w:pPr>
              <w:tabs>
                <w:tab w:val="num" w:pos="19"/>
              </w:tabs>
              <w:spacing w:before="120" w:after="120" w:line="276" w:lineRule="auto"/>
              <w:ind w:left="19"/>
              <w:jc w:val="both"/>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i/>
                <w:sz w:val="22"/>
                <w:szCs w:val="22"/>
              </w:rPr>
              <w:t xml:space="preserve"> </w:t>
            </w:r>
            <w:r w:rsidRPr="00C7100E">
              <w:rPr>
                <w:rFonts w:ascii="Arial" w:hAnsi="Arial" w:cs="Arial"/>
                <w:sz w:val="22"/>
                <w:szCs w:val="22"/>
              </w:rPr>
              <w:t>delete</w:t>
            </w:r>
            <w:r w:rsidR="00D825AA" w:rsidRPr="00C7100E">
              <w:rPr>
                <w:rFonts w:ascii="Arial" w:hAnsi="Arial" w:cs="Arial"/>
                <w:sz w:val="22"/>
                <w:szCs w:val="22"/>
              </w:rPr>
              <w:t>s</w:t>
            </w:r>
            <w:r w:rsidRPr="00C7100E">
              <w:rPr>
                <w:rFonts w:ascii="Arial" w:hAnsi="Arial" w:cs="Arial"/>
                <w:sz w:val="22"/>
                <w:szCs w:val="22"/>
              </w:rPr>
              <w:t xml:space="preserve"> any accounts if they are not used for a continuous period of thirteen months</w:t>
            </w:r>
            <w:r w:rsidR="00497C99" w:rsidRPr="00C7100E">
              <w:rPr>
                <w:rFonts w:ascii="Arial" w:hAnsi="Arial" w:cs="Arial"/>
                <w:sz w:val="22"/>
                <w:szCs w:val="22"/>
              </w:rPr>
              <w:t xml:space="preserve"> or for Staff who are no longer Providing the Service.</w:t>
            </w:r>
          </w:p>
        </w:tc>
      </w:tr>
      <w:tr w:rsidR="00466350" w:rsidRPr="00C7100E" w14:paraId="253F0AAE" w14:textId="77777777" w:rsidTr="420E3F3A">
        <w:trPr>
          <w:jc w:val="center"/>
        </w:trPr>
        <w:tc>
          <w:tcPr>
            <w:tcW w:w="854" w:type="pct"/>
          </w:tcPr>
          <w:p w14:paraId="6FF4943E" w14:textId="6C1675D5" w:rsidR="00466350" w:rsidRPr="00C7100E" w:rsidRDefault="0010159A"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1.6.6</w:t>
            </w:r>
          </w:p>
        </w:tc>
        <w:tc>
          <w:tcPr>
            <w:tcW w:w="4146" w:type="pct"/>
          </w:tcPr>
          <w:p w14:paraId="3D017919" w14:textId="77777777" w:rsidR="00D34967" w:rsidRPr="00C7100E" w:rsidRDefault="0010159A"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szCs w:val="22"/>
              </w:rPr>
            </w:pPr>
            <w:r w:rsidRPr="00C7100E">
              <w:rPr>
                <w:rFonts w:cs="Arial"/>
                <w:szCs w:val="22"/>
              </w:rPr>
              <w:t xml:space="preserve">The </w:t>
            </w:r>
            <w:r w:rsidR="00F56888" w:rsidRPr="00C7100E">
              <w:rPr>
                <w:rFonts w:cs="Arial"/>
                <w:i/>
                <w:szCs w:val="22"/>
              </w:rPr>
              <w:t>Client</w:t>
            </w:r>
            <w:r w:rsidR="00D825AA" w:rsidRPr="00C7100E">
              <w:rPr>
                <w:rFonts w:cs="Arial"/>
                <w:szCs w:val="22"/>
              </w:rPr>
              <w:t xml:space="preserve"> </w:t>
            </w:r>
            <w:r w:rsidRPr="00C7100E">
              <w:rPr>
                <w:rFonts w:cs="Arial"/>
                <w:szCs w:val="22"/>
              </w:rPr>
              <w:t>immediately suspend</w:t>
            </w:r>
            <w:r w:rsidR="00D825AA" w:rsidRPr="00C7100E">
              <w:rPr>
                <w:rFonts w:cs="Arial"/>
                <w:szCs w:val="22"/>
              </w:rPr>
              <w:t>s</w:t>
            </w:r>
            <w:r w:rsidRPr="00C7100E">
              <w:rPr>
                <w:rFonts w:cs="Arial"/>
                <w:szCs w:val="22"/>
              </w:rPr>
              <w:t xml:space="preserve"> any accounts supplied to persons who use </w:t>
            </w:r>
            <w:r w:rsidR="00F56888" w:rsidRPr="00C7100E">
              <w:rPr>
                <w:rFonts w:cs="Arial"/>
                <w:i/>
                <w:szCs w:val="22"/>
              </w:rPr>
              <w:t>Client</w:t>
            </w:r>
            <w:r w:rsidRPr="00C7100E">
              <w:rPr>
                <w:rFonts w:cs="Arial"/>
                <w:szCs w:val="22"/>
              </w:rPr>
              <w:t xml:space="preserve"> Information Systems for or on behalf of the </w:t>
            </w:r>
            <w:r w:rsidR="000F0D4B" w:rsidRPr="00C7100E">
              <w:rPr>
                <w:rFonts w:cs="Arial"/>
                <w:i/>
                <w:szCs w:val="22"/>
              </w:rPr>
              <w:t>Consultant</w:t>
            </w:r>
            <w:r w:rsidRPr="00C7100E">
              <w:rPr>
                <w:rFonts w:cs="Arial"/>
                <w:szCs w:val="22"/>
              </w:rPr>
              <w:t xml:space="preserve"> if</w:t>
            </w:r>
            <w:r w:rsidR="00707989" w:rsidRPr="00C7100E">
              <w:rPr>
                <w:rFonts w:cs="Arial"/>
                <w:szCs w:val="22"/>
              </w:rPr>
              <w:t xml:space="preserve"> </w:t>
            </w:r>
            <w:r w:rsidRPr="00C7100E">
              <w:rPr>
                <w:rFonts w:cs="Arial"/>
                <w:szCs w:val="22"/>
              </w:rPr>
              <w:t xml:space="preserve">they are </w:t>
            </w:r>
          </w:p>
          <w:p w14:paraId="72643CB6" w14:textId="7EA46974" w:rsidR="00B41CCD" w:rsidRPr="00C7100E" w:rsidRDefault="0010159A" w:rsidP="00D34967">
            <w:pPr>
              <w:pStyle w:val="BodyText"/>
              <w:widowControl w:val="0"/>
              <w:numPr>
                <w:ilvl w:val="0"/>
                <w:numId w:val="46"/>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used by anyone other than the person for whom they were created (the “authorised user”)</w:t>
            </w:r>
          </w:p>
          <w:p w14:paraId="19BF9BFA" w14:textId="046E8B3E" w:rsidR="00B41CCD" w:rsidRPr="00C7100E" w:rsidRDefault="00707989" w:rsidP="00D34967">
            <w:pPr>
              <w:pStyle w:val="BodyText"/>
              <w:widowControl w:val="0"/>
              <w:numPr>
                <w:ilvl w:val="0"/>
                <w:numId w:val="46"/>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 xml:space="preserve">they </w:t>
            </w:r>
            <w:r w:rsidR="00570E46" w:rsidRPr="00C7100E">
              <w:rPr>
                <w:rFonts w:cs="Arial"/>
                <w:szCs w:val="22"/>
              </w:rPr>
              <w:t xml:space="preserve">are </w:t>
            </w:r>
            <w:r w:rsidRPr="00C7100E">
              <w:rPr>
                <w:rFonts w:cs="Arial"/>
                <w:szCs w:val="22"/>
              </w:rPr>
              <w:t>use</w:t>
            </w:r>
            <w:r w:rsidR="00570E46" w:rsidRPr="00C7100E">
              <w:rPr>
                <w:rFonts w:cs="Arial"/>
                <w:szCs w:val="22"/>
              </w:rPr>
              <w:t>d</w:t>
            </w:r>
            <w:r w:rsidRPr="00C7100E">
              <w:rPr>
                <w:rFonts w:cs="Arial"/>
                <w:szCs w:val="22"/>
              </w:rPr>
              <w:t xml:space="preserve"> </w:t>
            </w:r>
            <w:r w:rsidR="00570E46" w:rsidRPr="00C7100E">
              <w:rPr>
                <w:rFonts w:cs="Arial"/>
                <w:szCs w:val="22"/>
              </w:rPr>
              <w:t xml:space="preserve">from a device which is not issued by the </w:t>
            </w:r>
            <w:r w:rsidR="000F0D4B" w:rsidRPr="00C7100E">
              <w:rPr>
                <w:rFonts w:cs="Arial"/>
                <w:i/>
                <w:szCs w:val="22"/>
              </w:rPr>
              <w:t>Consultant</w:t>
            </w:r>
          </w:p>
          <w:p w14:paraId="393640E6" w14:textId="03812B28" w:rsidR="00B41CCD" w:rsidRPr="00C7100E" w:rsidRDefault="00570E46" w:rsidP="00D34967">
            <w:pPr>
              <w:pStyle w:val="BodyText"/>
              <w:widowControl w:val="0"/>
              <w:numPr>
                <w:ilvl w:val="0"/>
                <w:numId w:val="46"/>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 xml:space="preserve">they are used from a physical location not agreed </w:t>
            </w:r>
            <w:r w:rsidR="00B41CCD" w:rsidRPr="00C7100E">
              <w:rPr>
                <w:rFonts w:cs="Arial"/>
                <w:szCs w:val="22"/>
              </w:rPr>
              <w:t>by</w:t>
            </w:r>
            <w:r w:rsidRPr="00C7100E">
              <w:rPr>
                <w:rFonts w:cs="Arial"/>
                <w:szCs w:val="22"/>
              </w:rPr>
              <w:t xml:space="preserve"> the </w:t>
            </w:r>
            <w:r w:rsidR="00F56888" w:rsidRPr="00C7100E">
              <w:rPr>
                <w:rFonts w:cs="Arial"/>
                <w:i/>
                <w:szCs w:val="22"/>
              </w:rPr>
              <w:t>Client</w:t>
            </w:r>
            <w:r w:rsidR="0010159A" w:rsidRPr="00C7100E">
              <w:rPr>
                <w:rFonts w:cs="Arial"/>
                <w:szCs w:val="22"/>
              </w:rPr>
              <w:t xml:space="preserve">. </w:t>
            </w:r>
          </w:p>
          <w:p w14:paraId="14943A81" w14:textId="70EB4619" w:rsidR="00C43E95" w:rsidRPr="00C7100E" w:rsidRDefault="00C43E95" w:rsidP="00B41CCD">
            <w:pPr>
              <w:pStyle w:val="BodyText"/>
              <w:widowControl w:val="0"/>
              <w:numPr>
                <w:ilvl w:val="0"/>
                <w:numId w:val="0"/>
              </w:numPr>
              <w:overflowPunct w:val="0"/>
              <w:autoSpaceDE w:val="0"/>
              <w:autoSpaceDN w:val="0"/>
              <w:adjustRightInd w:val="0"/>
              <w:spacing w:before="120" w:after="120" w:line="276" w:lineRule="auto"/>
              <w:ind w:left="851" w:hanging="851"/>
              <w:textAlignment w:val="baseline"/>
              <w:rPr>
                <w:rFonts w:cs="Arial"/>
                <w:szCs w:val="22"/>
              </w:rPr>
            </w:pPr>
            <w:r w:rsidRPr="00C7100E">
              <w:rPr>
                <w:rFonts w:cs="Arial"/>
                <w:szCs w:val="22"/>
              </w:rPr>
              <w:t xml:space="preserve">The </w:t>
            </w:r>
            <w:r w:rsidR="009174D0" w:rsidRPr="00C7100E">
              <w:rPr>
                <w:rFonts w:cs="Arial"/>
                <w:i/>
                <w:szCs w:val="22"/>
              </w:rPr>
              <w:t>Consultant</w:t>
            </w:r>
            <w:r w:rsidRPr="00C7100E">
              <w:rPr>
                <w:rFonts w:cs="Arial"/>
                <w:szCs w:val="22"/>
              </w:rPr>
              <w:t xml:space="preserve"> provides</w:t>
            </w:r>
            <w:r w:rsidR="00120CE5" w:rsidRPr="00C7100E">
              <w:rPr>
                <w:rFonts w:cs="Arial"/>
                <w:szCs w:val="22"/>
              </w:rPr>
              <w:t xml:space="preserve"> for acceptance </w:t>
            </w:r>
            <w:r w:rsidR="00B0769E" w:rsidRPr="00C7100E">
              <w:rPr>
                <w:rFonts w:cs="Arial"/>
                <w:szCs w:val="22"/>
              </w:rPr>
              <w:t xml:space="preserve">by the </w:t>
            </w:r>
            <w:r w:rsidR="00E46848" w:rsidRPr="00C7100E">
              <w:rPr>
                <w:rFonts w:cs="Arial"/>
                <w:i/>
                <w:szCs w:val="22"/>
              </w:rPr>
              <w:t>Client</w:t>
            </w:r>
          </w:p>
          <w:p w14:paraId="73F19BDC" w14:textId="69FD44EE" w:rsidR="00E218A2" w:rsidRPr="00C7100E" w:rsidRDefault="0010159A" w:rsidP="00C43E95">
            <w:pPr>
              <w:pStyle w:val="BodyText"/>
              <w:widowControl w:val="0"/>
              <w:numPr>
                <w:ilvl w:val="0"/>
                <w:numId w:val="47"/>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a formal explanation for the account’s misuse</w:t>
            </w:r>
          </w:p>
          <w:p w14:paraId="04E97C4B" w14:textId="179B818D" w:rsidR="00E218A2" w:rsidRPr="00C7100E" w:rsidRDefault="00DD5255" w:rsidP="00C43E95">
            <w:pPr>
              <w:pStyle w:val="BodyText"/>
              <w:widowControl w:val="0"/>
              <w:numPr>
                <w:ilvl w:val="0"/>
                <w:numId w:val="47"/>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proposed actions to en</w:t>
            </w:r>
            <w:r w:rsidR="00E218A2" w:rsidRPr="00C7100E">
              <w:rPr>
                <w:rFonts w:cs="Arial"/>
                <w:szCs w:val="22"/>
              </w:rPr>
              <w:t>sure that such issues do not re-occur</w:t>
            </w:r>
            <w:r w:rsidR="0010159A" w:rsidRPr="00C7100E">
              <w:rPr>
                <w:rFonts w:cs="Arial"/>
                <w:szCs w:val="22"/>
              </w:rPr>
              <w:t xml:space="preserve"> </w:t>
            </w:r>
          </w:p>
          <w:p w14:paraId="06B80CA5" w14:textId="00512DE5" w:rsidR="00F71CC3" w:rsidRPr="00C7100E" w:rsidRDefault="00F71CC3" w:rsidP="00E218A2">
            <w:pPr>
              <w:pStyle w:val="BodyText"/>
              <w:widowControl w:val="0"/>
              <w:numPr>
                <w:ilvl w:val="0"/>
                <w:numId w:val="0"/>
              </w:numPr>
              <w:overflowPunct w:val="0"/>
              <w:autoSpaceDE w:val="0"/>
              <w:autoSpaceDN w:val="0"/>
              <w:adjustRightInd w:val="0"/>
              <w:spacing w:before="120" w:after="120" w:line="276" w:lineRule="auto"/>
              <w:textAlignment w:val="baseline"/>
              <w:rPr>
                <w:rFonts w:cs="Arial"/>
                <w:szCs w:val="22"/>
              </w:rPr>
            </w:pPr>
            <w:r w:rsidRPr="00C7100E">
              <w:rPr>
                <w:rFonts w:cs="Arial"/>
                <w:szCs w:val="22"/>
              </w:rPr>
              <w:t xml:space="preserve">Accounts suspended are not to be re-opened until the </w:t>
            </w:r>
            <w:r w:rsidR="00E46848" w:rsidRPr="00C7100E">
              <w:rPr>
                <w:rFonts w:cs="Arial"/>
                <w:szCs w:val="22"/>
              </w:rPr>
              <w:t>Client</w:t>
            </w:r>
            <w:r w:rsidRPr="00C7100E">
              <w:rPr>
                <w:rFonts w:cs="Arial"/>
                <w:szCs w:val="22"/>
              </w:rPr>
              <w:t xml:space="preserve"> has accepted the explanation and proposed actions.</w:t>
            </w:r>
          </w:p>
          <w:p w14:paraId="14E80CC8" w14:textId="6D467D2D" w:rsidR="00466350" w:rsidRPr="00C7100E" w:rsidRDefault="00E218A2" w:rsidP="00107C2E">
            <w:pPr>
              <w:pStyle w:val="BodyText"/>
              <w:widowControl w:val="0"/>
              <w:numPr>
                <w:ilvl w:val="0"/>
                <w:numId w:val="0"/>
              </w:numPr>
              <w:overflowPunct w:val="0"/>
              <w:autoSpaceDE w:val="0"/>
              <w:autoSpaceDN w:val="0"/>
              <w:adjustRightInd w:val="0"/>
              <w:spacing w:before="120" w:after="120" w:line="276" w:lineRule="auto"/>
              <w:textAlignment w:val="baseline"/>
              <w:rPr>
                <w:rFonts w:cs="Arial"/>
                <w:b/>
                <w:szCs w:val="22"/>
              </w:rPr>
            </w:pPr>
            <w:r w:rsidRPr="00C7100E">
              <w:rPr>
                <w:rFonts w:cs="Arial"/>
                <w:szCs w:val="22"/>
              </w:rPr>
              <w:t>I</w:t>
            </w:r>
            <w:r w:rsidR="0010159A" w:rsidRPr="00C7100E">
              <w:rPr>
                <w:rFonts w:cs="Arial"/>
                <w:szCs w:val="22"/>
              </w:rPr>
              <w:t xml:space="preserve">n all these cases the </w:t>
            </w:r>
            <w:r w:rsidR="00F56888" w:rsidRPr="00C7100E">
              <w:rPr>
                <w:rFonts w:cs="Arial"/>
                <w:i/>
                <w:szCs w:val="22"/>
              </w:rPr>
              <w:t>Client</w:t>
            </w:r>
            <w:r w:rsidR="0010159A" w:rsidRPr="00C7100E">
              <w:rPr>
                <w:rFonts w:cs="Arial"/>
                <w:szCs w:val="22"/>
              </w:rPr>
              <w:t xml:space="preserve"> </w:t>
            </w:r>
            <w:r w:rsidR="007C56A6" w:rsidRPr="00C7100E">
              <w:rPr>
                <w:rFonts w:cs="Arial"/>
                <w:szCs w:val="22"/>
              </w:rPr>
              <w:t xml:space="preserve">is </w:t>
            </w:r>
            <w:r w:rsidR="0010159A" w:rsidRPr="00C7100E">
              <w:rPr>
                <w:rFonts w:cs="Arial"/>
                <w:szCs w:val="22"/>
              </w:rPr>
              <w:t xml:space="preserve">not liable for any financial penalty or other expense incurred as a result of the </w:t>
            </w:r>
            <w:r w:rsidR="000F0D4B" w:rsidRPr="00C7100E">
              <w:rPr>
                <w:rFonts w:cs="Arial"/>
                <w:i/>
                <w:szCs w:val="22"/>
              </w:rPr>
              <w:t>Consultant</w:t>
            </w:r>
            <w:r w:rsidR="0010159A" w:rsidRPr="00C7100E">
              <w:rPr>
                <w:rFonts w:cs="Arial"/>
                <w:szCs w:val="22"/>
              </w:rPr>
              <w:t xml:space="preserve"> failing to meet its commitments.</w:t>
            </w:r>
          </w:p>
        </w:tc>
      </w:tr>
      <w:tr w:rsidR="00CA2F6C" w:rsidRPr="00C7100E" w14:paraId="155C2612" w14:textId="77777777" w:rsidTr="420E3F3A">
        <w:trPr>
          <w:jc w:val="center"/>
        </w:trPr>
        <w:tc>
          <w:tcPr>
            <w:tcW w:w="5000" w:type="pct"/>
            <w:gridSpan w:val="2"/>
            <w:shd w:val="clear" w:color="auto" w:fill="D9D9D9" w:themeFill="background1" w:themeFillShade="D9"/>
          </w:tcPr>
          <w:p w14:paraId="565BA880" w14:textId="667A1512" w:rsidR="00CA2F6C" w:rsidRPr="00C7100E" w:rsidRDefault="00CA2F6C" w:rsidP="00BE4966">
            <w:pPr>
              <w:pStyle w:val="Heading2"/>
              <w:spacing w:before="120" w:after="120" w:line="276" w:lineRule="auto"/>
              <w:rPr>
                <w:szCs w:val="22"/>
              </w:rPr>
            </w:pPr>
            <w:bookmarkStart w:id="37" w:name="_Toc506467117"/>
            <w:bookmarkStart w:id="38" w:name="_Toc74211966"/>
            <w:r w:rsidRPr="00C7100E">
              <w:rPr>
                <w:szCs w:val="22"/>
              </w:rPr>
              <w:t>Software and Licences</w:t>
            </w:r>
            <w:bookmarkEnd w:id="37"/>
            <w:bookmarkEnd w:id="38"/>
          </w:p>
        </w:tc>
      </w:tr>
      <w:tr w:rsidR="0010159A" w:rsidRPr="00C7100E" w14:paraId="72173A14" w14:textId="77777777" w:rsidTr="420E3F3A">
        <w:trPr>
          <w:jc w:val="center"/>
        </w:trPr>
        <w:tc>
          <w:tcPr>
            <w:tcW w:w="854" w:type="pct"/>
          </w:tcPr>
          <w:p w14:paraId="31677B1D" w14:textId="26C43A9E" w:rsidR="0010159A" w:rsidRPr="00C7100E" w:rsidRDefault="00CA2F6C"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1.7.1</w:t>
            </w:r>
          </w:p>
        </w:tc>
        <w:tc>
          <w:tcPr>
            <w:tcW w:w="4146" w:type="pct"/>
          </w:tcPr>
          <w:p w14:paraId="69EADC6D" w14:textId="1F3E0669" w:rsidR="0010159A" w:rsidRPr="00C7100E" w:rsidRDefault="00CA2F6C"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b/>
                <w:szCs w:val="22"/>
              </w:rPr>
            </w:pPr>
            <w:bookmarkStart w:id="39" w:name="_Toc161817658"/>
            <w:bookmarkStart w:id="40" w:name="_Toc162086712"/>
            <w:r w:rsidRPr="00C7100E">
              <w:rPr>
                <w:rFonts w:cs="Arial"/>
                <w:szCs w:val="22"/>
              </w:rPr>
              <w:t xml:space="preserve">The </w:t>
            </w:r>
            <w:r w:rsidR="000F0D4B" w:rsidRPr="00C7100E">
              <w:rPr>
                <w:rFonts w:cs="Arial"/>
                <w:i/>
                <w:szCs w:val="22"/>
              </w:rPr>
              <w:t>Consultant</w:t>
            </w:r>
            <w:r w:rsidRPr="00C7100E">
              <w:rPr>
                <w:rFonts w:cs="Arial"/>
                <w:szCs w:val="22"/>
              </w:rPr>
              <w:t xml:space="preserve"> grants, or procures the grant of, licences required to allow the </w:t>
            </w:r>
            <w:r w:rsidR="00F56888" w:rsidRPr="00C7100E">
              <w:rPr>
                <w:rFonts w:cs="Arial"/>
                <w:i/>
                <w:szCs w:val="22"/>
              </w:rPr>
              <w:t>Client</w:t>
            </w:r>
            <w:r w:rsidRPr="00C7100E">
              <w:rPr>
                <w:rFonts w:cs="Arial"/>
                <w:szCs w:val="22"/>
              </w:rPr>
              <w:t xml:space="preserve"> to use the Information Systems developed, procured or otherwise provided by the </w:t>
            </w:r>
            <w:r w:rsidR="000F0D4B" w:rsidRPr="00C7100E">
              <w:rPr>
                <w:rFonts w:cs="Arial"/>
                <w:i/>
                <w:szCs w:val="22"/>
              </w:rPr>
              <w:t>Consultant</w:t>
            </w:r>
            <w:r w:rsidRPr="00C7100E">
              <w:rPr>
                <w:rFonts w:cs="Arial"/>
                <w:szCs w:val="22"/>
              </w:rPr>
              <w:t xml:space="preserve"> to the </w:t>
            </w:r>
            <w:r w:rsidR="00F56888" w:rsidRPr="00C7100E">
              <w:rPr>
                <w:rFonts w:cs="Arial"/>
                <w:i/>
                <w:szCs w:val="22"/>
              </w:rPr>
              <w:t>Client</w:t>
            </w:r>
            <w:r w:rsidRPr="00C7100E">
              <w:rPr>
                <w:rFonts w:cs="Arial"/>
                <w:szCs w:val="22"/>
              </w:rPr>
              <w:t>.</w:t>
            </w:r>
            <w:bookmarkEnd w:id="39"/>
            <w:bookmarkEnd w:id="40"/>
          </w:p>
        </w:tc>
      </w:tr>
      <w:tr w:rsidR="00466350" w:rsidRPr="00C7100E" w14:paraId="7590C47D" w14:textId="77777777" w:rsidTr="420E3F3A">
        <w:trPr>
          <w:jc w:val="center"/>
        </w:trPr>
        <w:tc>
          <w:tcPr>
            <w:tcW w:w="854" w:type="pct"/>
          </w:tcPr>
          <w:p w14:paraId="75E56019" w14:textId="4AAF3D02" w:rsidR="00466350" w:rsidRPr="00C7100E" w:rsidRDefault="00DA1F16"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1.7.2</w:t>
            </w:r>
          </w:p>
        </w:tc>
        <w:tc>
          <w:tcPr>
            <w:tcW w:w="4146" w:type="pct"/>
          </w:tcPr>
          <w:p w14:paraId="7BA49FBB" w14:textId="7BD6CE9E" w:rsidR="00466350" w:rsidRPr="00C7100E" w:rsidRDefault="00DA1F16"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b/>
                <w:szCs w:val="22"/>
              </w:rPr>
            </w:pPr>
            <w:bookmarkStart w:id="41" w:name="_Toc161817659"/>
            <w:bookmarkStart w:id="42" w:name="_Toc162086713"/>
            <w:r w:rsidRPr="00C7100E">
              <w:rPr>
                <w:rFonts w:cs="Arial"/>
                <w:szCs w:val="22"/>
              </w:rPr>
              <w:t xml:space="preserve">The </w:t>
            </w:r>
            <w:r w:rsidR="000F0D4B" w:rsidRPr="00C7100E">
              <w:rPr>
                <w:rFonts w:cs="Arial"/>
                <w:i/>
                <w:szCs w:val="22"/>
              </w:rPr>
              <w:t>Consultant</w:t>
            </w:r>
            <w:r w:rsidRPr="00C7100E">
              <w:rPr>
                <w:rFonts w:cs="Arial"/>
                <w:szCs w:val="22"/>
              </w:rPr>
              <w:t xml:space="preserve"> has in place or procures its own licences required to use common software applications that it may require to be able to interface with, or to access </w:t>
            </w:r>
            <w:r w:rsidR="00F56888" w:rsidRPr="00C7100E">
              <w:rPr>
                <w:rFonts w:cs="Arial"/>
                <w:i/>
                <w:szCs w:val="22"/>
              </w:rPr>
              <w:t>Client</w:t>
            </w:r>
            <w:r w:rsidRPr="00C7100E">
              <w:rPr>
                <w:rFonts w:cs="Arial"/>
                <w:szCs w:val="22"/>
              </w:rPr>
              <w:t xml:space="preserve"> Information Systems.</w:t>
            </w:r>
            <w:bookmarkEnd w:id="41"/>
            <w:bookmarkEnd w:id="42"/>
          </w:p>
        </w:tc>
      </w:tr>
      <w:tr w:rsidR="0010159A" w:rsidRPr="00C7100E" w14:paraId="3BDBB7CD" w14:textId="77777777" w:rsidTr="420E3F3A">
        <w:trPr>
          <w:jc w:val="center"/>
        </w:trPr>
        <w:tc>
          <w:tcPr>
            <w:tcW w:w="854" w:type="pct"/>
          </w:tcPr>
          <w:p w14:paraId="404F4797" w14:textId="2E272F63" w:rsidR="0010159A" w:rsidRPr="00C7100E" w:rsidRDefault="00DA1F16"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1.7.3</w:t>
            </w:r>
          </w:p>
        </w:tc>
        <w:tc>
          <w:tcPr>
            <w:tcW w:w="4146" w:type="pct"/>
          </w:tcPr>
          <w:p w14:paraId="3C7A5355" w14:textId="263639F4" w:rsidR="0010159A" w:rsidRPr="00C7100E" w:rsidRDefault="00DA1F16"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b/>
                <w:szCs w:val="22"/>
              </w:rPr>
            </w:pPr>
            <w:bookmarkStart w:id="43" w:name="_Toc161817660"/>
            <w:bookmarkStart w:id="44" w:name="_Toc162086714"/>
            <w:r w:rsidRPr="00C7100E">
              <w:rPr>
                <w:rFonts w:cs="Arial"/>
                <w:szCs w:val="22"/>
              </w:rPr>
              <w:t xml:space="preserve">The </w:t>
            </w:r>
            <w:r w:rsidR="000F0D4B" w:rsidRPr="00C7100E">
              <w:rPr>
                <w:rFonts w:cs="Arial"/>
                <w:i/>
                <w:szCs w:val="22"/>
              </w:rPr>
              <w:t>Consultant</w:t>
            </w:r>
            <w:r w:rsidRPr="00C7100E">
              <w:rPr>
                <w:rFonts w:cs="Arial"/>
                <w:szCs w:val="22"/>
              </w:rPr>
              <w:t xml:space="preserve"> applies to the </w:t>
            </w:r>
            <w:r w:rsidR="00F56888" w:rsidRPr="00C7100E">
              <w:rPr>
                <w:rFonts w:cs="Arial"/>
                <w:i/>
                <w:szCs w:val="22"/>
              </w:rPr>
              <w:t>Client</w:t>
            </w:r>
            <w:r w:rsidRPr="00C7100E">
              <w:rPr>
                <w:rFonts w:cs="Arial"/>
                <w:szCs w:val="22"/>
              </w:rPr>
              <w:t xml:space="preserve"> for licences to allow the </w:t>
            </w:r>
            <w:r w:rsidR="000F0D4B" w:rsidRPr="00C7100E">
              <w:rPr>
                <w:rFonts w:cs="Arial"/>
                <w:i/>
                <w:szCs w:val="22"/>
              </w:rPr>
              <w:t>Consultant</w:t>
            </w:r>
            <w:r w:rsidRPr="00C7100E">
              <w:rPr>
                <w:rFonts w:cs="Arial"/>
                <w:szCs w:val="22"/>
              </w:rPr>
              <w:t xml:space="preserve"> to use certain Information Systems provided or made available by the </w:t>
            </w:r>
            <w:r w:rsidR="00F56888" w:rsidRPr="00C7100E">
              <w:rPr>
                <w:rFonts w:cs="Arial"/>
                <w:i/>
                <w:szCs w:val="22"/>
              </w:rPr>
              <w:t>Client</w:t>
            </w:r>
            <w:r w:rsidRPr="00C7100E">
              <w:rPr>
                <w:rFonts w:cs="Arial"/>
                <w:szCs w:val="22"/>
              </w:rPr>
              <w:t>.</w:t>
            </w:r>
            <w:bookmarkEnd w:id="43"/>
            <w:bookmarkEnd w:id="44"/>
          </w:p>
        </w:tc>
      </w:tr>
      <w:tr w:rsidR="004367D0" w:rsidRPr="00C7100E" w14:paraId="1F75BD01" w14:textId="77777777" w:rsidTr="420E3F3A">
        <w:trPr>
          <w:jc w:val="center"/>
        </w:trPr>
        <w:tc>
          <w:tcPr>
            <w:tcW w:w="5000" w:type="pct"/>
            <w:gridSpan w:val="2"/>
            <w:shd w:val="clear" w:color="auto" w:fill="D9D9D9" w:themeFill="background1" w:themeFillShade="D9"/>
          </w:tcPr>
          <w:p w14:paraId="3A385DDD" w14:textId="5C467F1A" w:rsidR="004367D0" w:rsidRPr="00C7100E" w:rsidRDefault="004367D0" w:rsidP="00BE4966">
            <w:pPr>
              <w:pStyle w:val="Heading2"/>
              <w:tabs>
                <w:tab w:val="clear" w:pos="851"/>
                <w:tab w:val="num" w:pos="19"/>
              </w:tabs>
              <w:spacing w:before="120" w:after="120" w:line="276" w:lineRule="auto"/>
              <w:ind w:left="19" w:firstLine="0"/>
              <w:rPr>
                <w:szCs w:val="22"/>
              </w:rPr>
            </w:pPr>
            <w:bookmarkStart w:id="45" w:name="_Toc503283913"/>
            <w:bookmarkStart w:id="46" w:name="_Toc74211967"/>
            <w:r w:rsidRPr="00C7100E">
              <w:rPr>
                <w:szCs w:val="22"/>
              </w:rPr>
              <w:lastRenderedPageBreak/>
              <w:t xml:space="preserve">Liaison and cooperation between </w:t>
            </w:r>
            <w:r w:rsidR="00F56888" w:rsidRPr="00C7100E">
              <w:rPr>
                <w:i/>
                <w:szCs w:val="22"/>
              </w:rPr>
              <w:t>Client</w:t>
            </w:r>
            <w:r w:rsidRPr="00C7100E">
              <w:rPr>
                <w:szCs w:val="22"/>
              </w:rPr>
              <w:t xml:space="preserve"> and </w:t>
            </w:r>
            <w:bookmarkEnd w:id="45"/>
            <w:r w:rsidR="000F0D4B" w:rsidRPr="00C7100E">
              <w:rPr>
                <w:i/>
                <w:szCs w:val="22"/>
              </w:rPr>
              <w:t>Consultant</w:t>
            </w:r>
            <w:bookmarkEnd w:id="46"/>
          </w:p>
        </w:tc>
      </w:tr>
      <w:tr w:rsidR="00DA1F16" w:rsidRPr="00C7100E" w14:paraId="431B310B" w14:textId="77777777" w:rsidTr="420E3F3A">
        <w:trPr>
          <w:jc w:val="center"/>
        </w:trPr>
        <w:tc>
          <w:tcPr>
            <w:tcW w:w="854" w:type="pct"/>
          </w:tcPr>
          <w:p w14:paraId="4D1920F3" w14:textId="25741501" w:rsidR="00DA1F16" w:rsidRPr="00C7100E" w:rsidRDefault="004367D0" w:rsidP="00496945">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1.8.1</w:t>
            </w:r>
          </w:p>
        </w:tc>
        <w:tc>
          <w:tcPr>
            <w:tcW w:w="4146" w:type="pct"/>
          </w:tcPr>
          <w:p w14:paraId="5811EF6E" w14:textId="2176A0E3" w:rsidR="00DA1F16" w:rsidRPr="00C7100E" w:rsidRDefault="004367D0" w:rsidP="00496945">
            <w:pPr>
              <w:pStyle w:val="BodyText"/>
              <w:widowControl w:val="0"/>
              <w:numPr>
                <w:ilvl w:val="0"/>
                <w:numId w:val="0"/>
              </w:numPr>
              <w:tabs>
                <w:tab w:val="num" w:pos="19"/>
              </w:tabs>
              <w:overflowPunct w:val="0"/>
              <w:autoSpaceDE w:val="0"/>
              <w:autoSpaceDN w:val="0"/>
              <w:adjustRightInd w:val="0"/>
              <w:spacing w:before="120" w:after="120" w:line="276" w:lineRule="auto"/>
              <w:ind w:left="19"/>
              <w:textAlignment w:val="baseline"/>
              <w:rPr>
                <w:rFonts w:cs="Arial"/>
                <w:b/>
                <w:szCs w:val="22"/>
              </w:rPr>
            </w:pPr>
            <w:bookmarkStart w:id="47" w:name="_Toc161817668"/>
            <w:bookmarkStart w:id="48" w:name="_Toc162086722"/>
            <w:r w:rsidRPr="00C7100E">
              <w:rPr>
                <w:rFonts w:cs="Arial"/>
                <w:szCs w:val="22"/>
              </w:rPr>
              <w:t xml:space="preserve">The </w:t>
            </w:r>
            <w:r w:rsidR="00F56888" w:rsidRPr="00C7100E">
              <w:rPr>
                <w:rFonts w:cs="Arial"/>
                <w:i/>
                <w:szCs w:val="22"/>
              </w:rPr>
              <w:t>Client</w:t>
            </w:r>
            <w:r w:rsidRPr="00C7100E">
              <w:rPr>
                <w:rFonts w:cs="Arial"/>
                <w:szCs w:val="22"/>
              </w:rPr>
              <w:t xml:space="preserve"> is adopting an Information Technology Infrastructure Library best practice approach for Information Communication and Technology (ICT) services.  The </w:t>
            </w:r>
            <w:r w:rsidR="000F0D4B" w:rsidRPr="00C7100E">
              <w:rPr>
                <w:rFonts w:cs="Arial"/>
                <w:i/>
                <w:szCs w:val="22"/>
              </w:rPr>
              <w:t>Consultant</w:t>
            </w:r>
            <w:r w:rsidRPr="00C7100E">
              <w:rPr>
                <w:rFonts w:cs="Arial"/>
                <w:szCs w:val="22"/>
              </w:rPr>
              <w:t xml:space="preserve"> demonstrate</w:t>
            </w:r>
            <w:r w:rsidR="007C56A6" w:rsidRPr="00C7100E">
              <w:rPr>
                <w:rFonts w:cs="Arial"/>
                <w:szCs w:val="22"/>
              </w:rPr>
              <w:t>s</w:t>
            </w:r>
            <w:r w:rsidRPr="00C7100E">
              <w:rPr>
                <w:rFonts w:cs="Arial"/>
                <w:szCs w:val="22"/>
              </w:rPr>
              <w:t xml:space="preserve"> a formal approach to its ICT service management through the development of an ICT strategy and make its ICT strategy available to the </w:t>
            </w:r>
            <w:r w:rsidR="00F56888" w:rsidRPr="00C7100E">
              <w:rPr>
                <w:rFonts w:cs="Arial"/>
                <w:i/>
                <w:szCs w:val="22"/>
              </w:rPr>
              <w:t>Client</w:t>
            </w:r>
            <w:r w:rsidRPr="00C7100E">
              <w:rPr>
                <w:rFonts w:cs="Arial"/>
                <w:szCs w:val="22"/>
              </w:rPr>
              <w:t>.</w:t>
            </w:r>
            <w:bookmarkEnd w:id="47"/>
            <w:bookmarkEnd w:id="48"/>
          </w:p>
        </w:tc>
      </w:tr>
      <w:tr w:rsidR="0008739C" w:rsidRPr="00C7100E" w14:paraId="140ED416" w14:textId="77777777" w:rsidTr="420E3F3A">
        <w:trPr>
          <w:jc w:val="center"/>
        </w:trPr>
        <w:tc>
          <w:tcPr>
            <w:tcW w:w="5000" w:type="pct"/>
            <w:gridSpan w:val="2"/>
            <w:shd w:val="clear" w:color="auto" w:fill="D9D9D9" w:themeFill="background1" w:themeFillShade="D9"/>
          </w:tcPr>
          <w:p w14:paraId="5888D2E1" w14:textId="2CF6AF1A" w:rsidR="0008739C" w:rsidRPr="00C7100E" w:rsidRDefault="00523582" w:rsidP="00BE4966">
            <w:pPr>
              <w:pStyle w:val="Heading2"/>
              <w:spacing w:before="120" w:after="120" w:line="276" w:lineRule="auto"/>
              <w:rPr>
                <w:szCs w:val="22"/>
              </w:rPr>
            </w:pPr>
            <w:bookmarkStart w:id="49" w:name="_Toc74211968"/>
            <w:bookmarkStart w:id="50" w:name="_Hlk10184147"/>
            <w:r w:rsidRPr="00C7100E">
              <w:rPr>
                <w:szCs w:val="22"/>
              </w:rPr>
              <w:t xml:space="preserve">Systems provided by the </w:t>
            </w:r>
            <w:r w:rsidR="000F0D4B" w:rsidRPr="00C7100E">
              <w:rPr>
                <w:i/>
                <w:szCs w:val="22"/>
              </w:rPr>
              <w:t>Consultant</w:t>
            </w:r>
            <w:r w:rsidRPr="00C7100E">
              <w:rPr>
                <w:szCs w:val="22"/>
              </w:rPr>
              <w:t xml:space="preserve"> to meet </w:t>
            </w:r>
            <w:r w:rsidR="00F56888" w:rsidRPr="00C7100E">
              <w:rPr>
                <w:i/>
                <w:szCs w:val="22"/>
              </w:rPr>
              <w:t>Client</w:t>
            </w:r>
            <w:r w:rsidRPr="00C7100E">
              <w:rPr>
                <w:szCs w:val="22"/>
              </w:rPr>
              <w:t xml:space="preserve"> and Contract Management Information Requirements</w:t>
            </w:r>
            <w:bookmarkEnd w:id="49"/>
          </w:p>
        </w:tc>
      </w:tr>
      <w:tr w:rsidR="0008739C" w:rsidRPr="00C7100E" w14:paraId="2C20975D" w14:textId="77777777" w:rsidTr="420E3F3A">
        <w:trPr>
          <w:jc w:val="center"/>
        </w:trPr>
        <w:tc>
          <w:tcPr>
            <w:tcW w:w="854" w:type="pct"/>
          </w:tcPr>
          <w:p w14:paraId="2B95452A" w14:textId="49762953" w:rsidR="0008739C" w:rsidRPr="00C7100E" w:rsidRDefault="008D2F24" w:rsidP="00496945">
            <w:pPr>
              <w:spacing w:before="120" w:after="120" w:line="276" w:lineRule="auto"/>
              <w:jc w:val="both"/>
              <w:rPr>
                <w:rFonts w:ascii="Arial" w:hAnsi="Arial" w:cs="Arial"/>
                <w:sz w:val="22"/>
                <w:szCs w:val="22"/>
              </w:rPr>
            </w:pPr>
            <w:r w:rsidRPr="00C7100E">
              <w:rPr>
                <w:rFonts w:ascii="Arial" w:hAnsi="Arial" w:cs="Arial"/>
                <w:sz w:val="22"/>
                <w:szCs w:val="22"/>
              </w:rPr>
              <w:t>1.9.1</w:t>
            </w:r>
          </w:p>
        </w:tc>
        <w:tc>
          <w:tcPr>
            <w:tcW w:w="4146" w:type="pct"/>
          </w:tcPr>
          <w:p w14:paraId="1715DBD9" w14:textId="77777777" w:rsidR="0008739C" w:rsidRPr="00C7100E" w:rsidRDefault="008D2F24" w:rsidP="00496945">
            <w:pPr>
              <w:spacing w:before="120" w:after="120" w:line="276" w:lineRule="auto"/>
              <w:jc w:val="both"/>
              <w:rPr>
                <w:rFonts w:ascii="Arial" w:hAnsi="Arial" w:cs="Arial"/>
                <w:sz w:val="22"/>
                <w:szCs w:val="22"/>
                <w:u w:val="single"/>
              </w:rPr>
            </w:pPr>
            <w:r w:rsidRPr="00C7100E">
              <w:rPr>
                <w:rFonts w:ascii="Arial" w:hAnsi="Arial" w:cs="Arial"/>
                <w:sz w:val="22"/>
                <w:szCs w:val="22"/>
                <w:u w:val="single"/>
              </w:rPr>
              <w:t>Electronic Document and Records Management</w:t>
            </w:r>
          </w:p>
          <w:p w14:paraId="188B1E92" w14:textId="34B472B8" w:rsidR="008D2F24" w:rsidRPr="00C7100E" w:rsidRDefault="008D2F24">
            <w:pPr>
              <w:spacing w:before="120" w:after="120" w:line="276" w:lineRule="auto"/>
              <w:jc w:val="both"/>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sz w:val="22"/>
                <w:szCs w:val="22"/>
              </w:rPr>
              <w:t xml:space="preserve"> </w:t>
            </w:r>
            <w:r w:rsidR="00E8396E" w:rsidRPr="00C7100E">
              <w:rPr>
                <w:rFonts w:ascii="Arial" w:hAnsi="Arial" w:cs="Arial"/>
                <w:sz w:val="22"/>
                <w:szCs w:val="22"/>
              </w:rPr>
              <w:t>de</w:t>
            </w:r>
            <w:r w:rsidR="00CE6486" w:rsidRPr="00C7100E">
              <w:rPr>
                <w:rFonts w:ascii="Arial" w:hAnsi="Arial" w:cs="Arial"/>
                <w:sz w:val="22"/>
                <w:szCs w:val="22"/>
              </w:rPr>
              <w:t xml:space="preserve">velops proposals, for acceptance by the </w:t>
            </w:r>
            <w:r w:rsidR="00E46848" w:rsidRPr="00C7100E">
              <w:rPr>
                <w:rFonts w:ascii="Arial" w:hAnsi="Arial" w:cs="Arial"/>
                <w:i/>
                <w:sz w:val="22"/>
                <w:szCs w:val="22"/>
              </w:rPr>
              <w:t>Client</w:t>
            </w:r>
            <w:r w:rsidR="00CE6486" w:rsidRPr="00C7100E">
              <w:rPr>
                <w:rFonts w:ascii="Arial" w:hAnsi="Arial" w:cs="Arial"/>
                <w:sz w:val="22"/>
                <w:szCs w:val="22"/>
              </w:rPr>
              <w:t xml:space="preserve">, for developing an Information System that electronically manages both the electronic and physical records (including documents, records and e-mails) which are created and maintained on behalf of the </w:t>
            </w:r>
            <w:r w:rsidR="00CE6486" w:rsidRPr="00C7100E">
              <w:rPr>
                <w:rFonts w:ascii="Arial" w:hAnsi="Arial" w:cs="Arial"/>
                <w:i/>
                <w:sz w:val="22"/>
                <w:szCs w:val="22"/>
              </w:rPr>
              <w:t>Client</w:t>
            </w:r>
            <w:r w:rsidR="00CE6486" w:rsidRPr="00C7100E">
              <w:rPr>
                <w:rFonts w:ascii="Arial" w:hAnsi="Arial" w:cs="Arial"/>
                <w:sz w:val="22"/>
                <w:szCs w:val="22"/>
              </w:rPr>
              <w:t>.</w:t>
            </w:r>
            <w:r w:rsidRPr="00C7100E">
              <w:rPr>
                <w:rFonts w:ascii="Arial" w:hAnsi="Arial" w:cs="Arial"/>
                <w:sz w:val="22"/>
                <w:szCs w:val="22"/>
              </w:rPr>
              <w:t xml:space="preserve"> Documents and records are defined in</w:t>
            </w:r>
            <w:r w:rsidR="00C421A6" w:rsidRPr="00C7100E">
              <w:rPr>
                <w:rFonts w:ascii="Arial" w:hAnsi="Arial" w:cs="Arial"/>
                <w:sz w:val="22"/>
                <w:szCs w:val="22"/>
              </w:rPr>
              <w:t xml:space="preserve"> the </w:t>
            </w:r>
            <w:r w:rsidR="00C421A6" w:rsidRPr="00C7100E">
              <w:rPr>
                <w:rFonts w:ascii="Arial" w:hAnsi="Arial" w:cs="Arial"/>
                <w:i/>
                <w:sz w:val="22"/>
                <w:szCs w:val="22"/>
              </w:rPr>
              <w:t>Clients</w:t>
            </w:r>
            <w:r w:rsidR="00C421A6" w:rsidRPr="00C7100E">
              <w:rPr>
                <w:rFonts w:ascii="Arial" w:hAnsi="Arial" w:cs="Arial"/>
                <w:sz w:val="22"/>
                <w:szCs w:val="22"/>
              </w:rPr>
              <w:t xml:space="preserve"> record policy</w:t>
            </w:r>
            <w:r w:rsidRPr="00C7100E">
              <w:rPr>
                <w:rFonts w:ascii="Arial" w:hAnsi="Arial" w:cs="Arial"/>
                <w:sz w:val="22"/>
                <w:szCs w:val="22"/>
              </w:rPr>
              <w:t xml:space="preserve">, a copy of which can be obtained from the </w:t>
            </w:r>
            <w:r w:rsidR="00F56888" w:rsidRPr="00C7100E">
              <w:rPr>
                <w:rFonts w:ascii="Arial" w:hAnsi="Arial" w:cs="Arial"/>
                <w:i/>
                <w:sz w:val="22"/>
                <w:szCs w:val="22"/>
              </w:rPr>
              <w:t>Client</w:t>
            </w:r>
            <w:r w:rsidRPr="00C7100E">
              <w:rPr>
                <w:rFonts w:ascii="Arial" w:hAnsi="Arial" w:cs="Arial"/>
                <w:i/>
                <w:sz w:val="22"/>
                <w:szCs w:val="22"/>
              </w:rPr>
              <w:t>.</w:t>
            </w:r>
          </w:p>
        </w:tc>
      </w:tr>
      <w:tr w:rsidR="0008739C" w:rsidRPr="00C7100E" w14:paraId="33175E65" w14:textId="77777777" w:rsidTr="420E3F3A">
        <w:trPr>
          <w:jc w:val="center"/>
        </w:trPr>
        <w:tc>
          <w:tcPr>
            <w:tcW w:w="854" w:type="pct"/>
          </w:tcPr>
          <w:p w14:paraId="795B99D5" w14:textId="159020AC" w:rsidR="0008739C" w:rsidRPr="00C7100E" w:rsidRDefault="008D2F24" w:rsidP="00496945">
            <w:pPr>
              <w:spacing w:before="120" w:after="120" w:line="276" w:lineRule="auto"/>
              <w:jc w:val="both"/>
              <w:rPr>
                <w:rFonts w:ascii="Arial" w:hAnsi="Arial" w:cs="Arial"/>
                <w:sz w:val="22"/>
                <w:szCs w:val="22"/>
              </w:rPr>
            </w:pPr>
            <w:r w:rsidRPr="00C7100E">
              <w:rPr>
                <w:rFonts w:ascii="Arial" w:hAnsi="Arial" w:cs="Arial"/>
                <w:sz w:val="22"/>
                <w:szCs w:val="22"/>
              </w:rPr>
              <w:t>1.9.2</w:t>
            </w:r>
          </w:p>
        </w:tc>
        <w:tc>
          <w:tcPr>
            <w:tcW w:w="4146" w:type="pct"/>
          </w:tcPr>
          <w:p w14:paraId="6CF1C2E6" w14:textId="16A2C458" w:rsidR="00CE6486" w:rsidRPr="00C7100E" w:rsidRDefault="001C4E44" w:rsidP="00496945">
            <w:pPr>
              <w:spacing w:before="120" w:after="120" w:line="276" w:lineRule="auto"/>
              <w:jc w:val="both"/>
              <w:rPr>
                <w:rFonts w:ascii="Arial" w:hAnsi="Arial" w:cs="Arial"/>
                <w:sz w:val="22"/>
                <w:szCs w:val="22"/>
              </w:rPr>
            </w:pPr>
            <w:r w:rsidRPr="00C7100E">
              <w:rPr>
                <w:rFonts w:ascii="Arial" w:hAnsi="Arial" w:cs="Arial"/>
                <w:sz w:val="22"/>
                <w:szCs w:val="22"/>
              </w:rPr>
              <w:t>A reason for not accepting the proposal includes:</w:t>
            </w:r>
          </w:p>
          <w:p w14:paraId="7D53247B" w14:textId="2D7827F9" w:rsidR="001C4E44" w:rsidRPr="00C7100E" w:rsidRDefault="001E1521" w:rsidP="001C4E44">
            <w:pPr>
              <w:pStyle w:val="ListParagraph"/>
              <w:numPr>
                <w:ilvl w:val="0"/>
                <w:numId w:val="48"/>
              </w:numPr>
              <w:spacing w:before="120" w:after="120"/>
              <w:jc w:val="both"/>
              <w:rPr>
                <w:rFonts w:ascii="Arial" w:hAnsi="Arial" w:cs="Arial"/>
              </w:rPr>
            </w:pPr>
            <w:r w:rsidRPr="00C7100E">
              <w:rPr>
                <w:rFonts w:ascii="Arial" w:hAnsi="Arial" w:cs="Arial"/>
              </w:rPr>
              <w:t>not enabling the effective management and where applicable the disposal of records,</w:t>
            </w:r>
          </w:p>
          <w:p w14:paraId="75A24F73" w14:textId="0F9D0028" w:rsidR="001E1521" w:rsidRPr="00C7100E" w:rsidRDefault="00237E38" w:rsidP="001C4E44">
            <w:pPr>
              <w:pStyle w:val="ListParagraph"/>
              <w:numPr>
                <w:ilvl w:val="0"/>
                <w:numId w:val="48"/>
              </w:numPr>
              <w:spacing w:before="120" w:after="120"/>
              <w:jc w:val="both"/>
              <w:rPr>
                <w:rFonts w:ascii="Arial" w:hAnsi="Arial" w:cs="Arial"/>
              </w:rPr>
            </w:pPr>
            <w:r w:rsidRPr="00C7100E">
              <w:rPr>
                <w:rFonts w:ascii="Arial" w:hAnsi="Arial" w:cs="Arial"/>
              </w:rPr>
              <w:t xml:space="preserve">preventing the </w:t>
            </w:r>
            <w:r w:rsidRPr="00C7100E">
              <w:rPr>
                <w:rFonts w:ascii="Arial" w:hAnsi="Arial" w:cs="Arial"/>
                <w:i/>
              </w:rPr>
              <w:t>Client</w:t>
            </w:r>
            <w:r w:rsidRPr="00C7100E">
              <w:rPr>
                <w:rFonts w:ascii="Arial" w:hAnsi="Arial" w:cs="Arial"/>
              </w:rPr>
              <w:t xml:space="preserve"> to comply with its records management policy and other obligations inclusive of the Public Records Act 1985 (and amendments),</w:t>
            </w:r>
          </w:p>
          <w:p w14:paraId="4A29726B" w14:textId="14E35415" w:rsidR="0008739C" w:rsidRPr="00C7100E" w:rsidRDefault="00237E38" w:rsidP="00107C2E">
            <w:pPr>
              <w:pStyle w:val="ListParagraph"/>
              <w:numPr>
                <w:ilvl w:val="0"/>
                <w:numId w:val="48"/>
              </w:numPr>
              <w:spacing w:before="120" w:after="120"/>
              <w:jc w:val="both"/>
              <w:rPr>
                <w:rFonts w:ascii="Arial" w:hAnsi="Arial" w:cs="Arial"/>
              </w:rPr>
            </w:pPr>
            <w:r w:rsidRPr="00C7100E">
              <w:rPr>
                <w:rFonts w:ascii="Arial" w:hAnsi="Arial" w:cs="Arial"/>
              </w:rPr>
              <w:t xml:space="preserve">prevention of efficient transfer of records to the </w:t>
            </w:r>
            <w:r w:rsidRPr="00C7100E">
              <w:rPr>
                <w:rFonts w:ascii="Arial" w:hAnsi="Arial" w:cs="Arial"/>
                <w:i/>
              </w:rPr>
              <w:t>Client</w:t>
            </w:r>
            <w:r w:rsidRPr="00C7100E">
              <w:rPr>
                <w:rFonts w:ascii="Arial" w:hAnsi="Arial" w:cs="Arial"/>
              </w:rPr>
              <w:t>.</w:t>
            </w:r>
          </w:p>
        </w:tc>
      </w:tr>
      <w:tr w:rsidR="00237E38" w:rsidRPr="00C7100E" w14:paraId="162FF384" w14:textId="77777777" w:rsidTr="420E3F3A">
        <w:trPr>
          <w:jc w:val="center"/>
        </w:trPr>
        <w:tc>
          <w:tcPr>
            <w:tcW w:w="854" w:type="pct"/>
          </w:tcPr>
          <w:p w14:paraId="155078A0" w14:textId="27B7B52F" w:rsidR="00237E38" w:rsidRPr="00C7100E" w:rsidRDefault="00237E38" w:rsidP="00496945">
            <w:pPr>
              <w:spacing w:before="120" w:after="120" w:line="276" w:lineRule="auto"/>
              <w:jc w:val="both"/>
              <w:rPr>
                <w:rFonts w:ascii="Arial" w:hAnsi="Arial" w:cs="Arial"/>
                <w:sz w:val="22"/>
                <w:szCs w:val="22"/>
              </w:rPr>
            </w:pPr>
            <w:r w:rsidRPr="00C7100E">
              <w:rPr>
                <w:rFonts w:ascii="Arial" w:hAnsi="Arial" w:cs="Arial"/>
                <w:sz w:val="22"/>
                <w:szCs w:val="22"/>
              </w:rPr>
              <w:t>1.9.3</w:t>
            </w:r>
          </w:p>
        </w:tc>
        <w:tc>
          <w:tcPr>
            <w:tcW w:w="4146" w:type="pct"/>
          </w:tcPr>
          <w:p w14:paraId="4B304766" w14:textId="48E73EC5" w:rsidR="00237E38" w:rsidRPr="00C7100E" w:rsidRDefault="000657EB"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Once accepted, the </w:t>
            </w:r>
            <w:r w:rsidRPr="00C7100E">
              <w:rPr>
                <w:rFonts w:ascii="Arial" w:hAnsi="Arial" w:cs="Arial"/>
                <w:i/>
                <w:sz w:val="22"/>
                <w:szCs w:val="22"/>
              </w:rPr>
              <w:t>Consultant</w:t>
            </w:r>
            <w:r w:rsidRPr="00C7100E">
              <w:rPr>
                <w:rFonts w:ascii="Arial" w:hAnsi="Arial" w:cs="Arial"/>
                <w:sz w:val="22"/>
                <w:szCs w:val="22"/>
              </w:rPr>
              <w:t xml:space="preserve"> implements and operates an Information system for the management of electronic and physical records.</w:t>
            </w:r>
          </w:p>
        </w:tc>
      </w:tr>
      <w:tr w:rsidR="0008739C" w:rsidRPr="00C7100E" w14:paraId="2A0BC5FB" w14:textId="77777777" w:rsidTr="420E3F3A">
        <w:trPr>
          <w:jc w:val="center"/>
        </w:trPr>
        <w:tc>
          <w:tcPr>
            <w:tcW w:w="5000" w:type="pct"/>
            <w:gridSpan w:val="2"/>
            <w:shd w:val="clear" w:color="auto" w:fill="D9D9D9" w:themeFill="background1" w:themeFillShade="D9"/>
          </w:tcPr>
          <w:p w14:paraId="01EE3249" w14:textId="08E1C329" w:rsidR="0008739C" w:rsidRPr="00C7100E" w:rsidRDefault="00523582" w:rsidP="009F645E">
            <w:pPr>
              <w:pStyle w:val="Heading2"/>
              <w:spacing w:before="120" w:after="120" w:line="276" w:lineRule="auto"/>
              <w:rPr>
                <w:szCs w:val="22"/>
              </w:rPr>
            </w:pPr>
            <w:bookmarkStart w:id="51" w:name="_Toc74211969"/>
            <w:r w:rsidRPr="00C7100E">
              <w:rPr>
                <w:szCs w:val="22"/>
              </w:rPr>
              <w:t>Information Systems</w:t>
            </w:r>
            <w:r w:rsidR="009F645E" w:rsidRPr="00C7100E">
              <w:rPr>
                <w:szCs w:val="22"/>
              </w:rPr>
              <w:t xml:space="preserve"> provided by the </w:t>
            </w:r>
            <w:r w:rsidR="000F0D4B" w:rsidRPr="00C7100E">
              <w:rPr>
                <w:i/>
                <w:szCs w:val="22"/>
              </w:rPr>
              <w:t>Consultant</w:t>
            </w:r>
            <w:bookmarkEnd w:id="51"/>
          </w:p>
        </w:tc>
      </w:tr>
      <w:tr w:rsidR="0008739C" w:rsidRPr="00C7100E" w14:paraId="41116C2F" w14:textId="77777777" w:rsidTr="420E3F3A">
        <w:trPr>
          <w:jc w:val="center"/>
        </w:trPr>
        <w:tc>
          <w:tcPr>
            <w:tcW w:w="854" w:type="pct"/>
          </w:tcPr>
          <w:p w14:paraId="20B6EF27" w14:textId="074E6236" w:rsidR="0008739C" w:rsidRPr="00C7100E" w:rsidRDefault="0008739C" w:rsidP="007D3CDC">
            <w:pPr>
              <w:widowControl w:val="0"/>
              <w:autoSpaceDE w:val="0"/>
              <w:autoSpaceDN w:val="0"/>
              <w:adjustRightInd w:val="0"/>
              <w:spacing w:before="120" w:after="120" w:line="276" w:lineRule="auto"/>
              <w:ind w:left="9" w:right="255"/>
              <w:jc w:val="both"/>
              <w:rPr>
                <w:rFonts w:ascii="Arial" w:hAnsi="Arial" w:cs="Arial"/>
                <w:sz w:val="22"/>
                <w:szCs w:val="22"/>
              </w:rPr>
            </w:pPr>
          </w:p>
        </w:tc>
        <w:tc>
          <w:tcPr>
            <w:tcW w:w="4146" w:type="pct"/>
          </w:tcPr>
          <w:p w14:paraId="250161CB" w14:textId="12C76A86" w:rsidR="0008739C" w:rsidRPr="00C7100E" w:rsidRDefault="0008739C" w:rsidP="00523582">
            <w:pPr>
              <w:spacing w:before="120" w:after="120" w:line="276" w:lineRule="auto"/>
              <w:rPr>
                <w:rFonts w:ascii="Arial" w:hAnsi="Arial" w:cs="Arial"/>
                <w:sz w:val="22"/>
                <w:szCs w:val="22"/>
              </w:rPr>
            </w:pPr>
          </w:p>
        </w:tc>
      </w:tr>
      <w:tr w:rsidR="000E4B48" w:rsidRPr="00C7100E" w14:paraId="556E3AFD" w14:textId="77777777" w:rsidTr="420E3F3A">
        <w:trPr>
          <w:jc w:val="center"/>
        </w:trPr>
        <w:tc>
          <w:tcPr>
            <w:tcW w:w="5000" w:type="pct"/>
            <w:gridSpan w:val="2"/>
          </w:tcPr>
          <w:tbl>
            <w:tblPr>
              <w:tblW w:w="84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1843"/>
              <w:gridCol w:w="6566"/>
            </w:tblGrid>
            <w:tr w:rsidR="000E4B48" w:rsidRPr="00C7100E" w14:paraId="0D196917" w14:textId="77777777" w:rsidTr="0084230C">
              <w:trPr>
                <w:cantSplit/>
                <w:trHeight w:val="207"/>
                <w:tblHeader/>
              </w:trPr>
              <w:tc>
                <w:tcPr>
                  <w:tcW w:w="8409" w:type="dxa"/>
                  <w:gridSpan w:val="2"/>
                  <w:shd w:val="clear" w:color="auto" w:fill="E6E6E6"/>
                </w:tcPr>
                <w:p w14:paraId="647C3C12" w14:textId="7F722051" w:rsidR="000E4B48" w:rsidRPr="00C7100E" w:rsidRDefault="000E4B48" w:rsidP="00D93F65">
                  <w:pPr>
                    <w:spacing w:before="60" w:after="60" w:line="22" w:lineRule="atLeast"/>
                    <w:rPr>
                      <w:rFonts w:ascii="Arial" w:hAnsi="Arial" w:cs="Arial"/>
                      <w:sz w:val="22"/>
                      <w:szCs w:val="22"/>
                    </w:rPr>
                  </w:pPr>
                  <w:r w:rsidRPr="00C7100E">
                    <w:rPr>
                      <w:rFonts w:ascii="Arial" w:hAnsi="Arial" w:cs="Arial"/>
                      <w:b/>
                      <w:bCs/>
                      <w:sz w:val="22"/>
                      <w:szCs w:val="22"/>
                    </w:rPr>
                    <w:t xml:space="preserve">Table </w:t>
                  </w:r>
                  <w:r w:rsidR="008D2F24" w:rsidRPr="00C7100E">
                    <w:rPr>
                      <w:rFonts w:ascii="Arial" w:hAnsi="Arial" w:cs="Arial"/>
                      <w:b/>
                      <w:bCs/>
                      <w:sz w:val="22"/>
                      <w:szCs w:val="22"/>
                    </w:rPr>
                    <w:t>1</w:t>
                  </w:r>
                  <w:r w:rsidR="003B360F" w:rsidRPr="00C7100E">
                    <w:rPr>
                      <w:rFonts w:ascii="Arial" w:hAnsi="Arial" w:cs="Arial"/>
                      <w:b/>
                      <w:bCs/>
                      <w:sz w:val="22"/>
                      <w:szCs w:val="22"/>
                    </w:rPr>
                    <w:t xml:space="preserve">: </w:t>
                  </w:r>
                  <w:r w:rsidRPr="00C7100E">
                    <w:rPr>
                      <w:rFonts w:ascii="Arial" w:hAnsi="Arial" w:cs="Arial"/>
                      <w:b/>
                      <w:bCs/>
                      <w:sz w:val="22"/>
                      <w:szCs w:val="22"/>
                    </w:rPr>
                    <w:t xml:space="preserve">Information Systems as provided by the </w:t>
                  </w:r>
                  <w:r w:rsidR="000F0D4B" w:rsidRPr="00C7100E">
                    <w:rPr>
                      <w:rFonts w:ascii="Arial" w:hAnsi="Arial" w:cs="Arial"/>
                      <w:b/>
                      <w:bCs/>
                      <w:i/>
                      <w:sz w:val="22"/>
                      <w:szCs w:val="22"/>
                    </w:rPr>
                    <w:t>Consultant</w:t>
                  </w:r>
                  <w:r w:rsidRPr="00C7100E">
                    <w:rPr>
                      <w:rFonts w:ascii="Arial" w:hAnsi="Arial" w:cs="Arial"/>
                      <w:b/>
                      <w:bCs/>
                      <w:sz w:val="22"/>
                      <w:szCs w:val="22"/>
                    </w:rPr>
                    <w:t xml:space="preserve"> to fulfil the requirements of the </w:t>
                  </w:r>
                  <w:r w:rsidR="000F0D4B" w:rsidRPr="00C7100E">
                    <w:rPr>
                      <w:rFonts w:ascii="Arial" w:hAnsi="Arial" w:cs="Arial"/>
                      <w:b/>
                      <w:bCs/>
                      <w:i/>
                      <w:sz w:val="22"/>
                      <w:szCs w:val="22"/>
                    </w:rPr>
                    <w:t>Consultant</w:t>
                  </w:r>
                  <w:r w:rsidRPr="00C7100E">
                    <w:rPr>
                      <w:rFonts w:ascii="Arial" w:hAnsi="Arial" w:cs="Arial"/>
                      <w:b/>
                      <w:bCs/>
                      <w:i/>
                      <w:sz w:val="22"/>
                      <w:szCs w:val="22"/>
                    </w:rPr>
                    <w:t>’s</w:t>
                  </w:r>
                  <w:r w:rsidRPr="00C7100E">
                    <w:rPr>
                      <w:rFonts w:ascii="Arial" w:hAnsi="Arial" w:cs="Arial"/>
                      <w:b/>
                      <w:bCs/>
                      <w:sz w:val="22"/>
                      <w:szCs w:val="22"/>
                    </w:rPr>
                    <w:t xml:space="preserve"> own business and effective delivery of the contract</w:t>
                  </w:r>
                </w:p>
              </w:tc>
            </w:tr>
            <w:tr w:rsidR="000E4B48" w:rsidRPr="00C7100E" w14:paraId="1039E3FC" w14:textId="77777777" w:rsidTr="0084230C">
              <w:trPr>
                <w:cantSplit/>
                <w:trHeight w:val="278"/>
                <w:tblHeader/>
              </w:trPr>
              <w:tc>
                <w:tcPr>
                  <w:tcW w:w="1843" w:type="dxa"/>
                  <w:vMerge w:val="restart"/>
                  <w:shd w:val="clear" w:color="auto" w:fill="E6E6E6"/>
                  <w:vAlign w:val="center"/>
                </w:tcPr>
                <w:p w14:paraId="22E16189" w14:textId="77777777" w:rsidR="000E4B48" w:rsidRPr="00C7100E" w:rsidRDefault="000E4B48" w:rsidP="007D3CDC">
                  <w:pPr>
                    <w:pStyle w:val="TableContents"/>
                    <w:spacing w:line="264" w:lineRule="auto"/>
                    <w:jc w:val="center"/>
                    <w:rPr>
                      <w:rFonts w:ascii="Arial" w:hAnsi="Arial" w:cs="Arial"/>
                      <w:b/>
                      <w:bCs/>
                      <w:sz w:val="22"/>
                      <w:szCs w:val="22"/>
                    </w:rPr>
                  </w:pPr>
                  <w:r w:rsidRPr="00C7100E">
                    <w:rPr>
                      <w:rFonts w:ascii="Arial" w:hAnsi="Arial" w:cs="Arial"/>
                      <w:b/>
                      <w:bCs/>
                      <w:sz w:val="22"/>
                      <w:szCs w:val="22"/>
                    </w:rPr>
                    <w:t>System</w:t>
                  </w:r>
                </w:p>
              </w:tc>
              <w:tc>
                <w:tcPr>
                  <w:tcW w:w="6566" w:type="dxa"/>
                  <w:vMerge w:val="restart"/>
                  <w:shd w:val="clear" w:color="auto" w:fill="E6E6E6"/>
                  <w:vAlign w:val="center"/>
                </w:tcPr>
                <w:p w14:paraId="3B6797DE" w14:textId="77777777" w:rsidR="000E4B48" w:rsidRPr="00C7100E" w:rsidRDefault="000E4B48" w:rsidP="007D3CDC">
                  <w:pPr>
                    <w:pStyle w:val="TableContents"/>
                    <w:spacing w:line="264" w:lineRule="auto"/>
                    <w:jc w:val="center"/>
                    <w:rPr>
                      <w:rFonts w:ascii="Arial" w:hAnsi="Arial" w:cs="Arial"/>
                      <w:b/>
                      <w:bCs/>
                      <w:sz w:val="22"/>
                      <w:szCs w:val="22"/>
                    </w:rPr>
                  </w:pPr>
                  <w:r w:rsidRPr="00C7100E">
                    <w:rPr>
                      <w:rFonts w:ascii="Arial" w:hAnsi="Arial" w:cs="Arial"/>
                      <w:b/>
                      <w:bCs/>
                      <w:sz w:val="22"/>
                      <w:szCs w:val="22"/>
                    </w:rPr>
                    <w:t>Comment</w:t>
                  </w:r>
                </w:p>
              </w:tc>
            </w:tr>
            <w:tr w:rsidR="000E4B48" w:rsidRPr="00C7100E" w14:paraId="3DB1D8D9" w14:textId="77777777" w:rsidTr="0084230C">
              <w:trPr>
                <w:cantSplit/>
                <w:trHeight w:val="278"/>
                <w:tblHeader/>
              </w:trPr>
              <w:tc>
                <w:tcPr>
                  <w:tcW w:w="1843" w:type="dxa"/>
                  <w:vMerge/>
                  <w:shd w:val="clear" w:color="auto" w:fill="E6E6E6"/>
                </w:tcPr>
                <w:p w14:paraId="17EC0734" w14:textId="77777777" w:rsidR="000E4B48" w:rsidRPr="00C7100E" w:rsidRDefault="000E4B48" w:rsidP="007D3CDC">
                  <w:pPr>
                    <w:pStyle w:val="TableContents"/>
                    <w:spacing w:line="264" w:lineRule="auto"/>
                    <w:rPr>
                      <w:rFonts w:ascii="Arial" w:hAnsi="Arial" w:cs="Arial"/>
                      <w:sz w:val="22"/>
                      <w:szCs w:val="22"/>
                    </w:rPr>
                  </w:pPr>
                </w:p>
              </w:tc>
              <w:tc>
                <w:tcPr>
                  <w:tcW w:w="6566" w:type="dxa"/>
                  <w:vMerge/>
                  <w:shd w:val="clear" w:color="auto" w:fill="E6E6E6"/>
                </w:tcPr>
                <w:p w14:paraId="54DD0266" w14:textId="77777777" w:rsidR="000E4B48" w:rsidRPr="00C7100E" w:rsidRDefault="000E4B48" w:rsidP="007D3CDC">
                  <w:pPr>
                    <w:pStyle w:val="TableContents"/>
                    <w:spacing w:line="264" w:lineRule="auto"/>
                    <w:rPr>
                      <w:rFonts w:ascii="Arial" w:hAnsi="Arial" w:cs="Arial"/>
                      <w:sz w:val="22"/>
                      <w:szCs w:val="22"/>
                    </w:rPr>
                  </w:pPr>
                </w:p>
              </w:tc>
            </w:tr>
            <w:tr w:rsidR="006B5C5C" w:rsidRPr="00C7100E" w14:paraId="7186983F" w14:textId="77777777" w:rsidTr="0084230C">
              <w:trPr>
                <w:cantSplit/>
                <w:trHeight w:val="825"/>
              </w:trPr>
              <w:tc>
                <w:tcPr>
                  <w:tcW w:w="1843" w:type="dxa"/>
                </w:tcPr>
                <w:p w14:paraId="7C825F35" w14:textId="75D240CC" w:rsidR="006B5C5C" w:rsidRPr="00C7100E" w:rsidRDefault="006B5C5C" w:rsidP="007D3CDC">
                  <w:pPr>
                    <w:pStyle w:val="TableContents"/>
                    <w:spacing w:line="264" w:lineRule="auto"/>
                    <w:rPr>
                      <w:rFonts w:ascii="Arial" w:hAnsi="Arial" w:cs="Arial"/>
                      <w:sz w:val="22"/>
                      <w:szCs w:val="22"/>
                    </w:rPr>
                  </w:pPr>
                  <w:r w:rsidRPr="00C7100E">
                    <w:rPr>
                      <w:rFonts w:ascii="Arial" w:hAnsi="Arial" w:cs="Arial"/>
                      <w:sz w:val="22"/>
                      <w:szCs w:val="22"/>
                    </w:rPr>
                    <w:t>IT and Information Security Systems</w:t>
                  </w:r>
                </w:p>
              </w:tc>
              <w:tc>
                <w:tcPr>
                  <w:tcW w:w="6566" w:type="dxa"/>
                </w:tcPr>
                <w:p w14:paraId="308B77FB" w14:textId="332C78EA" w:rsidR="006B5C5C" w:rsidRPr="00C7100E" w:rsidRDefault="007C56A6" w:rsidP="00FD4925">
                  <w:pPr>
                    <w:pStyle w:val="TableContents"/>
                    <w:spacing w:line="264" w:lineRule="auto"/>
                    <w:ind w:left="17" w:hanging="17"/>
                    <w:rPr>
                      <w:rFonts w:ascii="Arial" w:hAnsi="Arial" w:cs="Arial"/>
                      <w:sz w:val="22"/>
                      <w:szCs w:val="22"/>
                      <w:u w:val="single"/>
                    </w:rPr>
                  </w:pPr>
                  <w:r w:rsidRPr="00C7100E">
                    <w:rPr>
                      <w:rFonts w:ascii="Arial" w:hAnsi="Arial" w:cs="Arial"/>
                      <w:sz w:val="22"/>
                      <w:szCs w:val="22"/>
                    </w:rPr>
                    <w:t>T</w:t>
                  </w:r>
                  <w:r w:rsidR="006B5C5C" w:rsidRPr="00C7100E">
                    <w:rPr>
                      <w:rFonts w:ascii="Arial" w:hAnsi="Arial" w:cs="Arial"/>
                      <w:sz w:val="22"/>
                      <w:szCs w:val="22"/>
                    </w:rPr>
                    <w:t xml:space="preserve">he </w:t>
                  </w:r>
                  <w:r w:rsidR="000F0D4B" w:rsidRPr="00C7100E">
                    <w:rPr>
                      <w:rFonts w:ascii="Arial" w:hAnsi="Arial" w:cs="Arial"/>
                      <w:i/>
                      <w:sz w:val="22"/>
                      <w:szCs w:val="22"/>
                    </w:rPr>
                    <w:t>Consultant</w:t>
                  </w:r>
                  <w:r w:rsidR="006B5C5C" w:rsidRPr="00C7100E">
                    <w:rPr>
                      <w:rFonts w:ascii="Arial" w:hAnsi="Arial" w:cs="Arial"/>
                      <w:sz w:val="22"/>
                      <w:szCs w:val="22"/>
                    </w:rPr>
                    <w:t xml:space="preserve"> implement</w:t>
                  </w:r>
                  <w:r w:rsidRPr="00C7100E">
                    <w:rPr>
                      <w:rFonts w:ascii="Arial" w:hAnsi="Arial" w:cs="Arial"/>
                      <w:sz w:val="22"/>
                      <w:szCs w:val="22"/>
                    </w:rPr>
                    <w:t>s</w:t>
                  </w:r>
                  <w:r w:rsidR="006B5C5C" w:rsidRPr="00C7100E">
                    <w:rPr>
                      <w:rFonts w:ascii="Arial" w:hAnsi="Arial" w:cs="Arial"/>
                      <w:sz w:val="22"/>
                      <w:szCs w:val="22"/>
                    </w:rPr>
                    <w:t xml:space="preserve"> IT and Information Security systems </w:t>
                  </w:r>
                  <w:r w:rsidR="007F0F3E" w:rsidRPr="00C7100E">
                    <w:rPr>
                      <w:rFonts w:ascii="Arial" w:hAnsi="Arial" w:cs="Arial"/>
                      <w:sz w:val="22"/>
                      <w:szCs w:val="22"/>
                    </w:rPr>
                    <w:t xml:space="preserve">to protect the confidentiality, integrity, and availability of this information it handles, and have those systems independently audited. The </w:t>
                  </w:r>
                  <w:r w:rsidR="000F0D4B" w:rsidRPr="00C7100E">
                    <w:rPr>
                      <w:rFonts w:ascii="Arial" w:hAnsi="Arial" w:cs="Arial"/>
                      <w:i/>
                      <w:sz w:val="22"/>
                      <w:szCs w:val="22"/>
                    </w:rPr>
                    <w:t>Consultant</w:t>
                  </w:r>
                  <w:r w:rsidR="007F0F3E" w:rsidRPr="00C7100E">
                    <w:rPr>
                      <w:rFonts w:ascii="Arial" w:hAnsi="Arial" w:cs="Arial"/>
                      <w:sz w:val="22"/>
                      <w:szCs w:val="22"/>
                    </w:rPr>
                    <w:t xml:space="preserve"> align</w:t>
                  </w:r>
                  <w:r w:rsidRPr="00C7100E">
                    <w:rPr>
                      <w:rFonts w:ascii="Arial" w:hAnsi="Arial" w:cs="Arial"/>
                      <w:sz w:val="22"/>
                      <w:szCs w:val="22"/>
                    </w:rPr>
                    <w:t>s</w:t>
                  </w:r>
                  <w:r w:rsidR="007F0F3E" w:rsidRPr="00C7100E">
                    <w:rPr>
                      <w:rFonts w:ascii="Arial" w:hAnsi="Arial" w:cs="Arial"/>
                      <w:sz w:val="22"/>
                      <w:szCs w:val="22"/>
                    </w:rPr>
                    <w:t xml:space="preserve"> these systems to meet the </w:t>
                  </w:r>
                  <w:r w:rsidR="00F56888" w:rsidRPr="00C7100E">
                    <w:rPr>
                      <w:rFonts w:ascii="Arial" w:hAnsi="Arial" w:cs="Arial"/>
                      <w:i/>
                      <w:sz w:val="22"/>
                      <w:szCs w:val="22"/>
                    </w:rPr>
                    <w:t>Client</w:t>
                  </w:r>
                  <w:r w:rsidR="007F0F3E" w:rsidRPr="00C7100E">
                    <w:rPr>
                      <w:rFonts w:ascii="Arial" w:hAnsi="Arial" w:cs="Arial"/>
                      <w:i/>
                      <w:sz w:val="22"/>
                      <w:szCs w:val="22"/>
                    </w:rPr>
                    <w:t xml:space="preserve">’s </w:t>
                  </w:r>
                  <w:r w:rsidR="007F0F3E" w:rsidRPr="00C7100E">
                    <w:rPr>
                      <w:rFonts w:ascii="Arial" w:hAnsi="Arial" w:cs="Arial"/>
                      <w:sz w:val="22"/>
                      <w:szCs w:val="22"/>
                    </w:rPr>
                    <w:t>requirement for the services provided.</w:t>
                  </w:r>
                </w:p>
              </w:tc>
            </w:tr>
            <w:tr w:rsidR="000E4B48" w:rsidRPr="00C7100E" w14:paraId="19DF8933" w14:textId="77777777" w:rsidTr="0084230C">
              <w:trPr>
                <w:cantSplit/>
                <w:trHeight w:val="825"/>
              </w:trPr>
              <w:tc>
                <w:tcPr>
                  <w:tcW w:w="1843" w:type="dxa"/>
                </w:tcPr>
                <w:p w14:paraId="6AD8D5D8"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lastRenderedPageBreak/>
                    <w:t>Quality Management System</w:t>
                  </w:r>
                </w:p>
              </w:tc>
              <w:tc>
                <w:tcPr>
                  <w:tcW w:w="6566" w:type="dxa"/>
                </w:tcPr>
                <w:p w14:paraId="1B90B795" w14:textId="70FC8554" w:rsidR="000E4B48" w:rsidRPr="00C7100E" w:rsidRDefault="007C56A6" w:rsidP="007D3CDC">
                  <w:pPr>
                    <w:pStyle w:val="TableContents"/>
                    <w:spacing w:line="264" w:lineRule="auto"/>
                    <w:rPr>
                      <w:rFonts w:ascii="Arial" w:hAnsi="Arial" w:cs="Arial"/>
                      <w:sz w:val="22"/>
                      <w:szCs w:val="22"/>
                    </w:rPr>
                  </w:pPr>
                  <w:r w:rsidRPr="00C7100E">
                    <w:rPr>
                      <w:rFonts w:ascii="Arial" w:hAnsi="Arial" w:cs="Arial"/>
                      <w:sz w:val="22"/>
                      <w:szCs w:val="22"/>
                    </w:rPr>
                    <w:t>T</w:t>
                  </w:r>
                  <w:r w:rsidR="000E4B48" w:rsidRPr="00C7100E">
                    <w:rPr>
                      <w:rFonts w:ascii="Arial" w:hAnsi="Arial" w:cs="Arial"/>
                      <w:sz w:val="22"/>
                      <w:szCs w:val="22"/>
                    </w:rPr>
                    <w:t xml:space="preserve">he </w:t>
                  </w:r>
                  <w:r w:rsidR="000F0D4B" w:rsidRPr="00C7100E">
                    <w:rPr>
                      <w:rFonts w:ascii="Arial" w:hAnsi="Arial" w:cs="Arial"/>
                      <w:i/>
                      <w:sz w:val="22"/>
                      <w:szCs w:val="22"/>
                    </w:rPr>
                    <w:t>Consultant</w:t>
                  </w:r>
                  <w:r w:rsidR="000E4B48" w:rsidRPr="00C7100E">
                    <w:rPr>
                      <w:rFonts w:ascii="Arial" w:hAnsi="Arial" w:cs="Arial"/>
                      <w:sz w:val="22"/>
                      <w:szCs w:val="22"/>
                    </w:rPr>
                    <w:t xml:space="preserve"> implement</w:t>
                  </w:r>
                  <w:r w:rsidRPr="00C7100E">
                    <w:rPr>
                      <w:rFonts w:ascii="Arial" w:hAnsi="Arial" w:cs="Arial"/>
                      <w:sz w:val="22"/>
                      <w:szCs w:val="22"/>
                    </w:rPr>
                    <w:t>s</w:t>
                  </w:r>
                  <w:r w:rsidR="000E4B48" w:rsidRPr="00C7100E">
                    <w:rPr>
                      <w:rFonts w:ascii="Arial" w:hAnsi="Arial" w:cs="Arial"/>
                      <w:sz w:val="22"/>
                      <w:szCs w:val="22"/>
                    </w:rPr>
                    <w:t xml:space="preserve"> a quality management Information System which will ensure consistency and improvement of working practices.  The </w:t>
                  </w:r>
                  <w:r w:rsidR="000F0D4B" w:rsidRPr="00C7100E">
                    <w:rPr>
                      <w:rFonts w:ascii="Arial" w:hAnsi="Arial" w:cs="Arial"/>
                      <w:i/>
                      <w:sz w:val="22"/>
                      <w:szCs w:val="22"/>
                    </w:rPr>
                    <w:t>Consultant</w:t>
                  </w:r>
                  <w:r w:rsidR="000E4B48" w:rsidRPr="00C7100E">
                    <w:rPr>
                      <w:rFonts w:ascii="Arial" w:hAnsi="Arial" w:cs="Arial"/>
                      <w:sz w:val="22"/>
                      <w:szCs w:val="22"/>
                    </w:rPr>
                    <w:t xml:space="preserve"> align</w:t>
                  </w:r>
                  <w:r w:rsidRPr="00C7100E">
                    <w:rPr>
                      <w:rFonts w:ascii="Arial" w:hAnsi="Arial" w:cs="Arial"/>
                      <w:sz w:val="22"/>
                      <w:szCs w:val="22"/>
                    </w:rPr>
                    <w:t>s</w:t>
                  </w:r>
                  <w:r w:rsidR="000E4B48" w:rsidRPr="00C7100E">
                    <w:rPr>
                      <w:rFonts w:ascii="Arial" w:hAnsi="Arial" w:cs="Arial"/>
                      <w:sz w:val="22"/>
                      <w:szCs w:val="22"/>
                    </w:rPr>
                    <w:t xml:space="preserve"> its quality management Information System to meet the quality requirement used by the </w:t>
                  </w:r>
                  <w:r w:rsidR="00F56888" w:rsidRPr="00C7100E">
                    <w:rPr>
                      <w:rFonts w:ascii="Arial" w:hAnsi="Arial" w:cs="Arial"/>
                      <w:i/>
                      <w:sz w:val="22"/>
                      <w:szCs w:val="22"/>
                    </w:rPr>
                    <w:t>Client</w:t>
                  </w:r>
                  <w:r w:rsidR="000E4B48" w:rsidRPr="00C7100E">
                    <w:rPr>
                      <w:rFonts w:ascii="Arial" w:hAnsi="Arial" w:cs="Arial"/>
                      <w:i/>
                      <w:sz w:val="22"/>
                      <w:szCs w:val="22"/>
                    </w:rPr>
                    <w:t>.</w:t>
                  </w:r>
                </w:p>
              </w:tc>
            </w:tr>
            <w:tr w:rsidR="000E4B48" w:rsidRPr="00C7100E" w14:paraId="0190727A" w14:textId="77777777" w:rsidTr="0084230C">
              <w:trPr>
                <w:cantSplit/>
                <w:trHeight w:val="471"/>
              </w:trPr>
              <w:tc>
                <w:tcPr>
                  <w:tcW w:w="1843" w:type="dxa"/>
                  <w:tcBorders>
                    <w:bottom w:val="single" w:sz="2" w:space="0" w:color="auto"/>
                  </w:tcBorders>
                </w:tcPr>
                <w:p w14:paraId="2F9F3A9A"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Collaboration System</w:t>
                  </w:r>
                </w:p>
              </w:tc>
              <w:tc>
                <w:tcPr>
                  <w:tcW w:w="6566" w:type="dxa"/>
                  <w:tcBorders>
                    <w:bottom w:val="single" w:sz="2" w:space="0" w:color="auto"/>
                  </w:tcBorders>
                </w:tcPr>
                <w:p w14:paraId="0A97EDF4" w14:textId="701D5CBA" w:rsidR="000E4B48" w:rsidRPr="00C7100E" w:rsidRDefault="007C56A6" w:rsidP="007D3CDC">
                  <w:pPr>
                    <w:pStyle w:val="TableContents"/>
                    <w:spacing w:line="264" w:lineRule="auto"/>
                    <w:rPr>
                      <w:rFonts w:ascii="Arial" w:hAnsi="Arial" w:cs="Arial"/>
                      <w:sz w:val="22"/>
                      <w:szCs w:val="22"/>
                    </w:rPr>
                  </w:pPr>
                  <w:r w:rsidRPr="00C7100E">
                    <w:rPr>
                      <w:rFonts w:ascii="Arial" w:hAnsi="Arial" w:cs="Arial"/>
                      <w:sz w:val="22"/>
                      <w:szCs w:val="22"/>
                    </w:rPr>
                    <w:t>T</w:t>
                  </w:r>
                  <w:r w:rsidR="000E4B48" w:rsidRPr="00C7100E">
                    <w:rPr>
                      <w:rFonts w:ascii="Arial" w:hAnsi="Arial" w:cs="Arial"/>
                      <w:sz w:val="22"/>
                      <w:szCs w:val="22"/>
                    </w:rPr>
                    <w:t xml:space="preserve">he </w:t>
                  </w:r>
                  <w:r w:rsidR="000F0D4B" w:rsidRPr="00C7100E">
                    <w:rPr>
                      <w:rFonts w:ascii="Arial" w:hAnsi="Arial" w:cs="Arial"/>
                      <w:i/>
                      <w:sz w:val="22"/>
                      <w:szCs w:val="22"/>
                    </w:rPr>
                    <w:t>Consultant</w:t>
                  </w:r>
                  <w:r w:rsidR="000E4B48" w:rsidRPr="00C7100E">
                    <w:rPr>
                      <w:rFonts w:ascii="Arial" w:hAnsi="Arial" w:cs="Arial"/>
                      <w:sz w:val="22"/>
                      <w:szCs w:val="22"/>
                    </w:rPr>
                    <w:t xml:space="preserve"> </w:t>
                  </w:r>
                  <w:r w:rsidRPr="00C7100E">
                    <w:rPr>
                      <w:rFonts w:ascii="Arial" w:hAnsi="Arial" w:cs="Arial"/>
                      <w:sz w:val="22"/>
                      <w:szCs w:val="22"/>
                    </w:rPr>
                    <w:t>fully utilises</w:t>
                  </w:r>
                  <w:r w:rsidR="00966188" w:rsidRPr="00C7100E">
                    <w:rPr>
                      <w:rFonts w:ascii="Arial" w:hAnsi="Arial" w:cs="Arial"/>
                      <w:sz w:val="22"/>
                      <w:szCs w:val="22"/>
                    </w:rPr>
                    <w:t xml:space="preserve"> tools</w:t>
                  </w:r>
                  <w:r w:rsidR="002F3453" w:rsidRPr="00C7100E">
                    <w:rPr>
                      <w:rFonts w:ascii="Arial" w:hAnsi="Arial" w:cs="Arial"/>
                      <w:sz w:val="22"/>
                      <w:szCs w:val="22"/>
                    </w:rPr>
                    <w:t xml:space="preserve"> and software that enhance</w:t>
                  </w:r>
                  <w:r w:rsidR="000E4B48" w:rsidRPr="00C7100E">
                    <w:rPr>
                      <w:rFonts w:ascii="Arial" w:hAnsi="Arial" w:cs="Arial"/>
                      <w:sz w:val="22"/>
                      <w:szCs w:val="22"/>
                    </w:rPr>
                    <w:t xml:space="preserve"> collaboration </w:t>
                  </w:r>
                  <w:r w:rsidR="002F3453" w:rsidRPr="00C7100E">
                    <w:rPr>
                      <w:rFonts w:ascii="Arial" w:hAnsi="Arial" w:cs="Arial"/>
                      <w:sz w:val="22"/>
                      <w:szCs w:val="22"/>
                    </w:rPr>
                    <w:t>by all community partners.</w:t>
                  </w:r>
                  <w:r w:rsidR="000E4B48" w:rsidRPr="00C7100E">
                    <w:rPr>
                      <w:rFonts w:ascii="Arial" w:hAnsi="Arial" w:cs="Arial"/>
                      <w:sz w:val="22"/>
                      <w:szCs w:val="22"/>
                    </w:rPr>
                    <w:t xml:space="preserve"> </w:t>
                  </w:r>
                </w:p>
              </w:tc>
            </w:tr>
            <w:tr w:rsidR="000E4B48" w:rsidRPr="00C7100E" w14:paraId="7A6DD279" w14:textId="77777777" w:rsidTr="0084230C">
              <w:trPr>
                <w:cantSplit/>
                <w:trHeight w:val="481"/>
              </w:trPr>
              <w:tc>
                <w:tcPr>
                  <w:tcW w:w="1843" w:type="dxa"/>
                </w:tcPr>
                <w:p w14:paraId="1D8454B7"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Change Control System</w:t>
                  </w:r>
                </w:p>
              </w:tc>
              <w:tc>
                <w:tcPr>
                  <w:tcW w:w="6566" w:type="dxa"/>
                </w:tcPr>
                <w:p w14:paraId="78B2B244" w14:textId="241CD65B"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 xml:space="preserve">This Information System will manage changes </w:t>
                  </w:r>
                  <w:r w:rsidR="007D1F19" w:rsidRPr="00C7100E">
                    <w:rPr>
                      <w:rFonts w:ascii="Arial" w:hAnsi="Arial" w:cs="Arial"/>
                      <w:sz w:val="22"/>
                      <w:szCs w:val="22"/>
                    </w:rPr>
                    <w:t>to processes and s</w:t>
                  </w:r>
                  <w:r w:rsidRPr="00C7100E">
                    <w:rPr>
                      <w:rFonts w:ascii="Arial" w:hAnsi="Arial" w:cs="Arial"/>
                      <w:sz w:val="22"/>
                      <w:szCs w:val="22"/>
                    </w:rPr>
                    <w:t>ystems</w:t>
                  </w:r>
                </w:p>
              </w:tc>
            </w:tr>
            <w:tr w:rsidR="000E4B48" w:rsidRPr="00C7100E" w14:paraId="34836DF9" w14:textId="77777777" w:rsidTr="0084230C">
              <w:trPr>
                <w:cantSplit/>
                <w:trHeight w:val="539"/>
              </w:trPr>
              <w:tc>
                <w:tcPr>
                  <w:tcW w:w="1843" w:type="dxa"/>
                </w:tcPr>
                <w:p w14:paraId="48C40D50"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Human Resource Management System (HRMS)</w:t>
                  </w:r>
                </w:p>
              </w:tc>
              <w:tc>
                <w:tcPr>
                  <w:tcW w:w="6566" w:type="dxa"/>
                </w:tcPr>
                <w:p w14:paraId="243F894F" w14:textId="7C070928" w:rsidR="000E4B48" w:rsidRPr="00C7100E" w:rsidRDefault="007C56A6" w:rsidP="007D3CDC">
                  <w:pPr>
                    <w:pStyle w:val="TableContents"/>
                    <w:spacing w:line="264" w:lineRule="auto"/>
                    <w:rPr>
                      <w:rFonts w:ascii="Arial" w:hAnsi="Arial" w:cs="Arial"/>
                      <w:sz w:val="22"/>
                      <w:szCs w:val="22"/>
                    </w:rPr>
                  </w:pPr>
                  <w:r w:rsidRPr="00C7100E">
                    <w:rPr>
                      <w:rFonts w:ascii="Arial" w:hAnsi="Arial" w:cs="Arial"/>
                      <w:sz w:val="22"/>
                      <w:szCs w:val="22"/>
                    </w:rPr>
                    <w:t>T</w:t>
                  </w:r>
                  <w:r w:rsidR="000E4B48" w:rsidRPr="00C7100E">
                    <w:rPr>
                      <w:rFonts w:ascii="Arial" w:hAnsi="Arial" w:cs="Arial"/>
                      <w:sz w:val="22"/>
                      <w:szCs w:val="22"/>
                    </w:rPr>
                    <w:t xml:space="preserve">he </w:t>
                  </w:r>
                  <w:r w:rsidR="000F0D4B" w:rsidRPr="00C7100E">
                    <w:rPr>
                      <w:rFonts w:ascii="Arial" w:hAnsi="Arial" w:cs="Arial"/>
                      <w:i/>
                      <w:sz w:val="22"/>
                      <w:szCs w:val="22"/>
                    </w:rPr>
                    <w:t>Consultant</w:t>
                  </w:r>
                  <w:r w:rsidR="000E4B48" w:rsidRPr="00C7100E">
                    <w:rPr>
                      <w:rFonts w:ascii="Arial" w:hAnsi="Arial" w:cs="Arial"/>
                      <w:sz w:val="22"/>
                      <w:szCs w:val="22"/>
                    </w:rPr>
                    <w:t xml:space="preserve"> use</w:t>
                  </w:r>
                  <w:r w:rsidRPr="00C7100E">
                    <w:rPr>
                      <w:rFonts w:ascii="Arial" w:hAnsi="Arial" w:cs="Arial"/>
                      <w:sz w:val="22"/>
                      <w:szCs w:val="22"/>
                    </w:rPr>
                    <w:t>s</w:t>
                  </w:r>
                  <w:r w:rsidR="000E4B48" w:rsidRPr="00C7100E">
                    <w:rPr>
                      <w:rFonts w:ascii="Arial" w:hAnsi="Arial" w:cs="Arial"/>
                      <w:sz w:val="22"/>
                      <w:szCs w:val="22"/>
                    </w:rPr>
                    <w:t xml:space="preserve"> a HRMS to manage issues such as recruitment, skill sets, employee history and payroll</w:t>
                  </w:r>
                </w:p>
              </w:tc>
            </w:tr>
            <w:tr w:rsidR="000E4B48" w:rsidRPr="00C7100E" w14:paraId="1C34B2D2" w14:textId="77777777" w:rsidTr="0084230C">
              <w:trPr>
                <w:cantSplit/>
                <w:trHeight w:val="487"/>
              </w:trPr>
              <w:tc>
                <w:tcPr>
                  <w:tcW w:w="1843" w:type="dxa"/>
                  <w:tcBorders>
                    <w:bottom w:val="single" w:sz="2" w:space="0" w:color="auto"/>
                  </w:tcBorders>
                </w:tcPr>
                <w:p w14:paraId="311EADDE"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Financial Management System (FMS)</w:t>
                  </w:r>
                </w:p>
              </w:tc>
              <w:tc>
                <w:tcPr>
                  <w:tcW w:w="6566" w:type="dxa"/>
                  <w:tcBorders>
                    <w:bottom w:val="single" w:sz="2" w:space="0" w:color="auto"/>
                  </w:tcBorders>
                </w:tcPr>
                <w:p w14:paraId="0100F146" w14:textId="34F74D0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sz w:val="22"/>
                      <w:szCs w:val="22"/>
                    </w:rPr>
                    <w:t xml:space="preserve"> use</w:t>
                  </w:r>
                  <w:r w:rsidR="007C56A6" w:rsidRPr="00C7100E">
                    <w:rPr>
                      <w:rFonts w:ascii="Arial" w:hAnsi="Arial" w:cs="Arial"/>
                      <w:sz w:val="22"/>
                      <w:szCs w:val="22"/>
                    </w:rPr>
                    <w:t>s</w:t>
                  </w:r>
                  <w:r w:rsidRPr="00C7100E">
                    <w:rPr>
                      <w:rFonts w:ascii="Arial" w:hAnsi="Arial" w:cs="Arial"/>
                      <w:sz w:val="22"/>
                      <w:szCs w:val="22"/>
                    </w:rPr>
                    <w:t xml:space="preserve"> a FMS to produce timely in-year and year-end management and accounting information</w:t>
                  </w:r>
                </w:p>
              </w:tc>
            </w:tr>
            <w:tr w:rsidR="000E4B48" w:rsidRPr="00C7100E" w14:paraId="17650F46" w14:textId="77777777" w:rsidTr="0084230C">
              <w:trPr>
                <w:cantSplit/>
                <w:trHeight w:val="483"/>
              </w:trPr>
              <w:tc>
                <w:tcPr>
                  <w:tcW w:w="1843" w:type="dxa"/>
                </w:tcPr>
                <w:p w14:paraId="2CBCD219" w14:textId="77777777"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Project Management System</w:t>
                  </w:r>
                </w:p>
              </w:tc>
              <w:tc>
                <w:tcPr>
                  <w:tcW w:w="6566" w:type="dxa"/>
                </w:tcPr>
                <w:p w14:paraId="62D4C3B6" w14:textId="305A856D" w:rsidR="000E4B48" w:rsidRPr="00C7100E" w:rsidRDefault="000E4B48" w:rsidP="007D3CDC">
                  <w:pPr>
                    <w:pStyle w:val="TableContents"/>
                    <w:spacing w:line="264" w:lineRule="auto"/>
                    <w:rPr>
                      <w:rFonts w:ascii="Arial" w:hAnsi="Arial" w:cs="Arial"/>
                      <w:sz w:val="22"/>
                      <w:szCs w:val="22"/>
                    </w:rPr>
                  </w:pPr>
                  <w:r w:rsidRPr="00C7100E">
                    <w:rPr>
                      <w:rFonts w:ascii="Arial" w:hAnsi="Arial" w:cs="Arial"/>
                      <w:sz w:val="22"/>
                      <w:szCs w:val="22"/>
                    </w:rPr>
                    <w:t xml:space="preserve">System to assist in the planning and organisation of activities in order to meet the </w:t>
                  </w:r>
                  <w:r w:rsidR="000F0D4B" w:rsidRPr="00C7100E">
                    <w:rPr>
                      <w:rFonts w:ascii="Arial" w:hAnsi="Arial" w:cs="Arial"/>
                      <w:i/>
                      <w:sz w:val="22"/>
                      <w:szCs w:val="22"/>
                    </w:rPr>
                    <w:t>Consultant</w:t>
                  </w:r>
                  <w:r w:rsidRPr="00C7100E">
                    <w:rPr>
                      <w:rFonts w:ascii="Arial" w:hAnsi="Arial" w:cs="Arial"/>
                      <w:sz w:val="22"/>
                      <w:szCs w:val="22"/>
                    </w:rPr>
                    <w:t>’s objectives</w:t>
                  </w:r>
                </w:p>
              </w:tc>
            </w:tr>
            <w:tr w:rsidR="00916936" w:rsidRPr="00C7100E" w14:paraId="1D4FEF12" w14:textId="77777777" w:rsidTr="0084230C">
              <w:trPr>
                <w:cantSplit/>
                <w:trHeight w:val="483"/>
              </w:trPr>
              <w:tc>
                <w:tcPr>
                  <w:tcW w:w="1843" w:type="dxa"/>
                  <w:tcBorders>
                    <w:bottom w:val="single" w:sz="2" w:space="0" w:color="auto"/>
                  </w:tcBorders>
                  <w:vAlign w:val="center"/>
                </w:tcPr>
                <w:p w14:paraId="69888AB8" w14:textId="06F42976" w:rsidR="00916936" w:rsidRPr="00C7100E" w:rsidRDefault="00916936" w:rsidP="00916936">
                  <w:pPr>
                    <w:pStyle w:val="TableContents"/>
                    <w:spacing w:line="264" w:lineRule="auto"/>
                    <w:rPr>
                      <w:rFonts w:ascii="Arial" w:hAnsi="Arial" w:cs="Arial"/>
                      <w:sz w:val="22"/>
                      <w:szCs w:val="22"/>
                    </w:rPr>
                  </w:pPr>
                  <w:r w:rsidRPr="00C7100E">
                    <w:rPr>
                      <w:rFonts w:ascii="Arial" w:hAnsi="Arial" w:cs="Arial"/>
                      <w:sz w:val="22"/>
                      <w:szCs w:val="22"/>
                    </w:rPr>
                    <w:t>Project Schedule Management System</w:t>
                  </w:r>
                </w:p>
              </w:tc>
              <w:tc>
                <w:tcPr>
                  <w:tcW w:w="6566" w:type="dxa"/>
                  <w:tcBorders>
                    <w:bottom w:val="single" w:sz="2" w:space="0" w:color="auto"/>
                  </w:tcBorders>
                  <w:vAlign w:val="center"/>
                </w:tcPr>
                <w:p w14:paraId="363EABC2" w14:textId="5D1E1ED1" w:rsidR="00916936" w:rsidRPr="00C7100E" w:rsidRDefault="00916936" w:rsidP="00F15810">
                  <w:pPr>
                    <w:rPr>
                      <w:rFonts w:ascii="Arial" w:hAnsi="Arial" w:cs="Arial"/>
                      <w:sz w:val="22"/>
                      <w:szCs w:val="22"/>
                    </w:rPr>
                  </w:pPr>
                  <w:r w:rsidRPr="00C7100E">
                    <w:rPr>
                      <w:rFonts w:ascii="Arial" w:hAnsi="Arial" w:cs="Arial"/>
                      <w:sz w:val="22"/>
                      <w:szCs w:val="22"/>
                    </w:rPr>
                    <w:t xml:space="preserve">The </w:t>
                  </w:r>
                  <w:r w:rsidRPr="00C7100E">
                    <w:rPr>
                      <w:rFonts w:ascii="Arial" w:hAnsi="Arial" w:cs="Arial"/>
                      <w:i/>
                      <w:sz w:val="22"/>
                      <w:szCs w:val="22"/>
                    </w:rPr>
                    <w:t>Consultant</w:t>
                  </w:r>
                  <w:r w:rsidRPr="00C7100E">
                    <w:rPr>
                      <w:rFonts w:ascii="Arial" w:hAnsi="Arial" w:cs="Arial"/>
                      <w:sz w:val="22"/>
                      <w:szCs w:val="22"/>
                    </w:rPr>
                    <w:t xml:space="preserve"> uses a Project Schedule Management System that integrates with Oracle Primavera</w:t>
                  </w:r>
                  <w:r w:rsidR="00985C0B" w:rsidRPr="00C7100E">
                    <w:rPr>
                      <w:rFonts w:ascii="Arial" w:hAnsi="Arial" w:cs="Arial"/>
                      <w:sz w:val="22"/>
                      <w:szCs w:val="22"/>
                    </w:rPr>
                    <w:t xml:space="preserve"> P6</w:t>
                  </w:r>
                  <w:r w:rsidRPr="00C7100E">
                    <w:rPr>
                      <w:rFonts w:ascii="Arial" w:hAnsi="Arial" w:cs="Arial"/>
                      <w:sz w:val="22"/>
                      <w:szCs w:val="22"/>
                    </w:rPr>
                    <w:t xml:space="preserve"> (Management software). The </w:t>
                  </w:r>
                  <w:r w:rsidRPr="00C7100E">
                    <w:rPr>
                      <w:rFonts w:ascii="Arial" w:hAnsi="Arial" w:cs="Arial"/>
                      <w:i/>
                      <w:sz w:val="22"/>
                      <w:szCs w:val="22"/>
                    </w:rPr>
                    <w:t>Client</w:t>
                  </w:r>
                  <w:r w:rsidRPr="00C7100E">
                    <w:rPr>
                      <w:rFonts w:ascii="Arial" w:hAnsi="Arial" w:cs="Arial"/>
                      <w:sz w:val="22"/>
                      <w:szCs w:val="22"/>
                    </w:rPr>
                    <w:t xml:space="preserve"> uses Oracle Primavera</w:t>
                  </w:r>
                  <w:r w:rsidR="00985C0B" w:rsidRPr="00C7100E">
                    <w:rPr>
                      <w:rFonts w:ascii="Arial" w:hAnsi="Arial" w:cs="Arial"/>
                      <w:sz w:val="22"/>
                      <w:szCs w:val="22"/>
                    </w:rPr>
                    <w:t xml:space="preserve"> P6</w:t>
                  </w:r>
                  <w:r w:rsidRPr="00C7100E">
                    <w:rPr>
                      <w:rFonts w:ascii="Arial" w:hAnsi="Arial" w:cs="Arial"/>
                      <w:sz w:val="22"/>
                      <w:szCs w:val="22"/>
                    </w:rPr>
                    <w:t>, an enterprise project portfolio management software. It includes project management, product management, collaboration and control capabilities, and integrates with other enterprise software such as Oracle and SAP’s ERP systems.</w:t>
                  </w:r>
                </w:p>
              </w:tc>
            </w:tr>
            <w:tr w:rsidR="00916936" w:rsidRPr="00C7100E" w14:paraId="09550E42" w14:textId="77777777" w:rsidTr="0084230C">
              <w:trPr>
                <w:cantSplit/>
                <w:trHeight w:val="483"/>
              </w:trPr>
              <w:tc>
                <w:tcPr>
                  <w:tcW w:w="1843" w:type="dxa"/>
                  <w:tcBorders>
                    <w:bottom w:val="single" w:sz="4" w:space="0" w:color="auto"/>
                  </w:tcBorders>
                </w:tcPr>
                <w:p w14:paraId="30788A35" w14:textId="00674217" w:rsidR="00916936" w:rsidRPr="00C7100E" w:rsidRDefault="00916936" w:rsidP="00916936">
                  <w:pPr>
                    <w:pStyle w:val="TableContents"/>
                    <w:spacing w:line="264" w:lineRule="auto"/>
                    <w:rPr>
                      <w:rFonts w:ascii="Arial" w:hAnsi="Arial" w:cs="Arial"/>
                      <w:sz w:val="22"/>
                      <w:szCs w:val="22"/>
                    </w:rPr>
                  </w:pPr>
                  <w:r w:rsidRPr="00C7100E">
                    <w:rPr>
                      <w:rFonts w:ascii="Arial" w:hAnsi="Arial" w:cs="Arial"/>
                      <w:sz w:val="22"/>
                      <w:szCs w:val="22"/>
                    </w:rPr>
                    <w:t>Project Risk Management System</w:t>
                  </w:r>
                </w:p>
              </w:tc>
              <w:tc>
                <w:tcPr>
                  <w:tcW w:w="6566" w:type="dxa"/>
                  <w:tcBorders>
                    <w:bottom w:val="single" w:sz="4" w:space="0" w:color="auto"/>
                  </w:tcBorders>
                </w:tcPr>
                <w:p w14:paraId="1B5AE6CD" w14:textId="1375E916" w:rsidR="00916936" w:rsidRPr="00C7100E" w:rsidRDefault="00916936" w:rsidP="00F15810">
                  <w:pPr>
                    <w:rPr>
                      <w:rFonts w:ascii="Arial" w:hAnsi="Arial" w:cs="Arial"/>
                      <w:sz w:val="22"/>
                      <w:szCs w:val="22"/>
                    </w:rPr>
                  </w:pPr>
                  <w:r w:rsidRPr="00C7100E">
                    <w:rPr>
                      <w:rFonts w:ascii="Arial" w:hAnsi="Arial" w:cs="Arial"/>
                      <w:sz w:val="22"/>
                      <w:szCs w:val="22"/>
                    </w:rPr>
                    <w:t xml:space="preserve">The </w:t>
                  </w:r>
                  <w:r w:rsidRPr="00C7100E">
                    <w:rPr>
                      <w:rFonts w:ascii="Arial" w:hAnsi="Arial" w:cs="Arial"/>
                      <w:i/>
                      <w:sz w:val="22"/>
                      <w:szCs w:val="22"/>
                    </w:rPr>
                    <w:t>Consultant</w:t>
                  </w:r>
                  <w:r w:rsidRPr="00C7100E">
                    <w:rPr>
                      <w:rFonts w:ascii="Arial" w:hAnsi="Arial" w:cs="Arial"/>
                      <w:sz w:val="22"/>
                      <w:szCs w:val="22"/>
                    </w:rPr>
                    <w:t xml:space="preserve"> uses a Project Risk Management System that integrated with the </w:t>
                  </w:r>
                  <w:r w:rsidRPr="00C7100E">
                    <w:rPr>
                      <w:rFonts w:ascii="Arial" w:hAnsi="Arial" w:cs="Arial"/>
                      <w:i/>
                      <w:sz w:val="22"/>
                      <w:szCs w:val="22"/>
                    </w:rPr>
                    <w:t>Client</w:t>
                  </w:r>
                  <w:r w:rsidR="00985C0B" w:rsidRPr="00C7100E">
                    <w:rPr>
                      <w:rFonts w:ascii="Arial" w:hAnsi="Arial" w:cs="Arial"/>
                      <w:i/>
                      <w:sz w:val="22"/>
                      <w:szCs w:val="22"/>
                    </w:rPr>
                    <w:t>’</w:t>
                  </w:r>
                  <w:r w:rsidRPr="00C7100E">
                    <w:rPr>
                      <w:rFonts w:ascii="Arial" w:hAnsi="Arial" w:cs="Arial"/>
                      <w:i/>
                      <w:sz w:val="22"/>
                      <w:szCs w:val="22"/>
                    </w:rPr>
                    <w:t>s</w:t>
                  </w:r>
                  <w:r w:rsidRPr="00C7100E">
                    <w:rPr>
                      <w:rFonts w:ascii="Arial" w:hAnsi="Arial" w:cs="Arial"/>
                      <w:sz w:val="22"/>
                      <w:szCs w:val="22"/>
                    </w:rPr>
                    <w:t xml:space="preserve"> Risk Management System. The </w:t>
                  </w:r>
                  <w:r w:rsidRPr="00C7100E">
                    <w:rPr>
                      <w:rFonts w:ascii="Arial" w:hAnsi="Arial" w:cs="Arial"/>
                      <w:i/>
                      <w:sz w:val="22"/>
                      <w:szCs w:val="22"/>
                    </w:rPr>
                    <w:t>Client</w:t>
                  </w:r>
                  <w:r w:rsidRPr="00C7100E">
                    <w:rPr>
                      <w:rFonts w:ascii="Arial" w:hAnsi="Arial" w:cs="Arial"/>
                      <w:sz w:val="22"/>
                      <w:szCs w:val="22"/>
                    </w:rPr>
                    <w:t xml:space="preserve"> uses Xactium, an enterprise risk management system. </w:t>
                  </w:r>
                </w:p>
              </w:tc>
            </w:tr>
            <w:tr w:rsidR="00FD4925" w:rsidRPr="00C7100E" w14:paraId="3CF18B74" w14:textId="77777777" w:rsidTr="0084230C">
              <w:trPr>
                <w:cantSplit/>
                <w:trHeight w:val="483"/>
              </w:trPr>
              <w:tc>
                <w:tcPr>
                  <w:tcW w:w="1843" w:type="dxa"/>
                  <w:tcBorders>
                    <w:top w:val="single" w:sz="4" w:space="0" w:color="auto"/>
                    <w:left w:val="single" w:sz="4" w:space="0" w:color="auto"/>
                    <w:bottom w:val="single" w:sz="4" w:space="0" w:color="auto"/>
                    <w:right w:val="single" w:sz="4" w:space="0" w:color="auto"/>
                  </w:tcBorders>
                </w:tcPr>
                <w:p w14:paraId="7E0A0950" w14:textId="77777777" w:rsidR="00FD4925" w:rsidRPr="00C7100E" w:rsidRDefault="00FD4925" w:rsidP="007D3CDC">
                  <w:pPr>
                    <w:pStyle w:val="TableContents"/>
                    <w:spacing w:line="264" w:lineRule="auto"/>
                    <w:rPr>
                      <w:rFonts w:ascii="Arial" w:hAnsi="Arial" w:cs="Arial"/>
                      <w:sz w:val="22"/>
                      <w:szCs w:val="22"/>
                    </w:rPr>
                  </w:pPr>
                </w:p>
              </w:tc>
              <w:tc>
                <w:tcPr>
                  <w:tcW w:w="6566" w:type="dxa"/>
                  <w:tcBorders>
                    <w:top w:val="single" w:sz="4" w:space="0" w:color="auto"/>
                    <w:left w:val="single" w:sz="4" w:space="0" w:color="auto"/>
                    <w:bottom w:val="single" w:sz="4" w:space="0" w:color="auto"/>
                    <w:right w:val="single" w:sz="4" w:space="0" w:color="auto"/>
                  </w:tcBorders>
                </w:tcPr>
                <w:p w14:paraId="62143992" w14:textId="5C178986" w:rsidR="00FD4925" w:rsidRPr="00C7100E" w:rsidRDefault="00FD4925" w:rsidP="00FD4925">
                  <w:pPr>
                    <w:spacing w:before="120" w:after="120"/>
                    <w:rPr>
                      <w:rFonts w:ascii="Arial" w:hAnsi="Arial" w:cs="Arial"/>
                      <w:sz w:val="22"/>
                      <w:szCs w:val="22"/>
                    </w:rPr>
                  </w:pPr>
                  <w:r w:rsidRPr="00C7100E">
                    <w:rPr>
                      <w:rFonts w:ascii="Arial" w:hAnsi="Arial" w:cs="Arial"/>
                      <w:sz w:val="22"/>
                      <w:szCs w:val="22"/>
                    </w:rPr>
                    <w:t xml:space="preserve">or any revised systems notified by the </w:t>
                  </w:r>
                  <w:r w:rsidR="00E46848" w:rsidRPr="00C7100E">
                    <w:rPr>
                      <w:rFonts w:ascii="Arial" w:hAnsi="Arial" w:cs="Arial"/>
                      <w:i/>
                      <w:sz w:val="22"/>
                      <w:szCs w:val="22"/>
                    </w:rPr>
                    <w:t>Client</w:t>
                  </w:r>
                  <w:r w:rsidR="00985C0B" w:rsidRPr="00C7100E">
                    <w:rPr>
                      <w:rFonts w:ascii="Arial" w:hAnsi="Arial" w:cs="Arial"/>
                      <w:i/>
                      <w:sz w:val="22"/>
                      <w:szCs w:val="22"/>
                    </w:rPr>
                    <w:t>.</w:t>
                  </w:r>
                </w:p>
              </w:tc>
            </w:tr>
            <w:tr w:rsidR="008D2F24" w:rsidRPr="00C7100E" w14:paraId="1E8DDEEF" w14:textId="77777777" w:rsidTr="0084230C">
              <w:trPr>
                <w:cantSplit/>
                <w:trHeight w:val="483"/>
              </w:trPr>
              <w:tc>
                <w:tcPr>
                  <w:tcW w:w="1843" w:type="dxa"/>
                  <w:tcBorders>
                    <w:top w:val="single" w:sz="4" w:space="0" w:color="auto"/>
                    <w:left w:val="nil"/>
                    <w:bottom w:val="nil"/>
                    <w:right w:val="nil"/>
                  </w:tcBorders>
                </w:tcPr>
                <w:p w14:paraId="010D4F3B" w14:textId="77777777" w:rsidR="008D2F24" w:rsidRPr="00C7100E" w:rsidRDefault="008D2F24" w:rsidP="007D3CDC">
                  <w:pPr>
                    <w:pStyle w:val="TableContents"/>
                    <w:spacing w:line="264" w:lineRule="auto"/>
                    <w:rPr>
                      <w:rFonts w:ascii="Arial" w:hAnsi="Arial" w:cs="Arial"/>
                      <w:sz w:val="22"/>
                      <w:szCs w:val="22"/>
                    </w:rPr>
                  </w:pPr>
                </w:p>
                <w:p w14:paraId="33EEF766" w14:textId="77777777" w:rsidR="00D93F65" w:rsidRPr="00C7100E" w:rsidRDefault="00D93F65" w:rsidP="007D3CDC">
                  <w:pPr>
                    <w:pStyle w:val="TableContents"/>
                    <w:spacing w:line="264" w:lineRule="auto"/>
                    <w:rPr>
                      <w:rFonts w:ascii="Arial" w:hAnsi="Arial" w:cs="Arial"/>
                      <w:sz w:val="22"/>
                      <w:szCs w:val="22"/>
                    </w:rPr>
                  </w:pPr>
                </w:p>
              </w:tc>
              <w:tc>
                <w:tcPr>
                  <w:tcW w:w="6566" w:type="dxa"/>
                  <w:tcBorders>
                    <w:top w:val="single" w:sz="4" w:space="0" w:color="auto"/>
                    <w:left w:val="nil"/>
                    <w:bottom w:val="nil"/>
                    <w:right w:val="nil"/>
                  </w:tcBorders>
                </w:tcPr>
                <w:p w14:paraId="7195E562" w14:textId="77777777" w:rsidR="008D2F24" w:rsidRPr="00C7100E" w:rsidRDefault="008D2F24" w:rsidP="00FD4925">
                  <w:pPr>
                    <w:spacing w:before="120" w:after="120"/>
                    <w:rPr>
                      <w:rFonts w:ascii="Arial" w:hAnsi="Arial" w:cs="Arial"/>
                      <w:sz w:val="22"/>
                      <w:szCs w:val="22"/>
                    </w:rPr>
                  </w:pPr>
                </w:p>
              </w:tc>
            </w:tr>
          </w:tbl>
          <w:p w14:paraId="6D970380" w14:textId="77777777" w:rsidR="000E4B48" w:rsidRPr="00C7100E" w:rsidRDefault="000E4B48" w:rsidP="007D3CDC">
            <w:pPr>
              <w:spacing w:before="120" w:after="120" w:line="276" w:lineRule="auto"/>
              <w:rPr>
                <w:rFonts w:ascii="Arial" w:hAnsi="Arial" w:cs="Arial"/>
                <w:sz w:val="22"/>
                <w:szCs w:val="22"/>
              </w:rPr>
            </w:pPr>
          </w:p>
        </w:tc>
      </w:tr>
      <w:tr w:rsidR="00523582" w:rsidRPr="00C7100E" w14:paraId="1493193E" w14:textId="77777777" w:rsidTr="420E3F3A">
        <w:trPr>
          <w:jc w:val="center"/>
        </w:trPr>
        <w:tc>
          <w:tcPr>
            <w:tcW w:w="5000" w:type="pct"/>
            <w:gridSpan w:val="2"/>
            <w:shd w:val="clear" w:color="auto" w:fill="auto"/>
          </w:tcPr>
          <w:p w14:paraId="7A0E6058" w14:textId="0FE60C66" w:rsidR="00523582" w:rsidRPr="00C7100E" w:rsidRDefault="005B1182" w:rsidP="00523582">
            <w:pPr>
              <w:pStyle w:val="Heading2"/>
              <w:spacing w:before="120" w:after="120" w:line="276" w:lineRule="auto"/>
              <w:rPr>
                <w:szCs w:val="22"/>
              </w:rPr>
            </w:pPr>
            <w:bookmarkStart w:id="52" w:name="_Toc74211970"/>
            <w:r w:rsidRPr="00C7100E">
              <w:rPr>
                <w:bCs w:val="0"/>
                <w:szCs w:val="22"/>
              </w:rPr>
              <w:lastRenderedPageBreak/>
              <w:t xml:space="preserve">Current Systems provided by the </w:t>
            </w:r>
            <w:r w:rsidR="00F56888" w:rsidRPr="00C7100E">
              <w:rPr>
                <w:bCs w:val="0"/>
                <w:i/>
                <w:szCs w:val="22"/>
              </w:rPr>
              <w:t>Client</w:t>
            </w:r>
            <w:r w:rsidRPr="00C7100E">
              <w:rPr>
                <w:bCs w:val="0"/>
                <w:szCs w:val="22"/>
              </w:rPr>
              <w:t xml:space="preserve"> to meet the contract management information requirements</w:t>
            </w:r>
            <w:bookmarkEnd w:id="52"/>
          </w:p>
        </w:tc>
      </w:tr>
      <w:tr w:rsidR="00523582" w:rsidRPr="00C7100E" w14:paraId="4B9FDD6B" w14:textId="77777777" w:rsidTr="420E3F3A">
        <w:trPr>
          <w:jc w:val="center"/>
        </w:trPr>
        <w:tc>
          <w:tcPr>
            <w:tcW w:w="5000" w:type="pct"/>
            <w:gridSpan w:val="2"/>
          </w:tcPr>
          <w:p w14:paraId="2E9FE9BF" w14:textId="77777777" w:rsidR="00523582" w:rsidRPr="00C7100E" w:rsidRDefault="00523582" w:rsidP="007D3CDC">
            <w:pPr>
              <w:spacing w:before="120" w:after="120" w:line="276" w:lineRule="auto"/>
              <w:rPr>
                <w:rFonts w:ascii="Arial" w:hAnsi="Arial" w:cs="Arial"/>
                <w:sz w:val="22"/>
                <w:szCs w:val="22"/>
              </w:rPr>
            </w:pPr>
          </w:p>
          <w:tbl>
            <w:tblPr>
              <w:tblW w:w="8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564"/>
            </w:tblGrid>
            <w:tr w:rsidR="00D93F65" w:rsidRPr="00C7100E" w14:paraId="599861A4" w14:textId="77777777" w:rsidTr="420E3F3A">
              <w:trPr>
                <w:cantSplit/>
                <w:trHeight w:val="290"/>
                <w:tblHeader/>
              </w:trPr>
              <w:tc>
                <w:tcPr>
                  <w:tcW w:w="8407" w:type="dxa"/>
                  <w:gridSpan w:val="2"/>
                  <w:tcBorders>
                    <w:top w:val="single" w:sz="4" w:space="0" w:color="auto"/>
                    <w:left w:val="single" w:sz="4" w:space="0" w:color="auto"/>
                    <w:bottom w:val="single" w:sz="4" w:space="0" w:color="auto"/>
                  </w:tcBorders>
                  <w:shd w:val="clear" w:color="auto" w:fill="E6E6E6"/>
                  <w:vAlign w:val="center"/>
                </w:tcPr>
                <w:p w14:paraId="51451425" w14:textId="1A4E11EF" w:rsidR="00D93F65" w:rsidRPr="00C7100E" w:rsidRDefault="00D93F65" w:rsidP="00D93F65">
                  <w:pPr>
                    <w:spacing w:before="60" w:after="60" w:line="22" w:lineRule="atLeast"/>
                    <w:rPr>
                      <w:rFonts w:ascii="Arial" w:hAnsi="Arial" w:cs="Arial"/>
                      <w:b/>
                      <w:bCs/>
                      <w:sz w:val="22"/>
                      <w:szCs w:val="22"/>
                    </w:rPr>
                  </w:pPr>
                  <w:r w:rsidRPr="00C7100E">
                    <w:rPr>
                      <w:rFonts w:ascii="Arial" w:hAnsi="Arial" w:cs="Arial"/>
                      <w:b/>
                      <w:bCs/>
                      <w:sz w:val="22"/>
                      <w:szCs w:val="22"/>
                    </w:rPr>
                    <w:lastRenderedPageBreak/>
                    <w:t>Table 2 Current Systems</w:t>
                  </w:r>
                </w:p>
                <w:p w14:paraId="49C61BBA" w14:textId="5D5DB4EE" w:rsidR="00D93F65" w:rsidRPr="00C7100E" w:rsidRDefault="00D93F65" w:rsidP="00D93F65">
                  <w:pPr>
                    <w:spacing w:before="60" w:after="60" w:line="22" w:lineRule="atLeast"/>
                    <w:rPr>
                      <w:rFonts w:ascii="Arial" w:hAnsi="Arial" w:cs="Arial"/>
                      <w:sz w:val="22"/>
                      <w:szCs w:val="22"/>
                    </w:rPr>
                  </w:pPr>
                </w:p>
              </w:tc>
            </w:tr>
            <w:tr w:rsidR="00200B0E" w:rsidRPr="00C7100E" w14:paraId="66B4608F" w14:textId="77777777" w:rsidTr="420E3F3A">
              <w:trPr>
                <w:cantSplit/>
                <w:trHeight w:val="313"/>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678E2F4" w14:textId="77777777" w:rsidR="00200B0E" w:rsidRPr="00C7100E" w:rsidRDefault="00200B0E" w:rsidP="007D3CDC">
                  <w:pPr>
                    <w:spacing w:before="60" w:after="60" w:line="22" w:lineRule="atLeast"/>
                    <w:jc w:val="center"/>
                    <w:rPr>
                      <w:rFonts w:ascii="Arial" w:hAnsi="Arial" w:cs="Arial"/>
                      <w:sz w:val="22"/>
                      <w:szCs w:val="22"/>
                    </w:rPr>
                  </w:pPr>
                  <w:r w:rsidRPr="00C7100E">
                    <w:rPr>
                      <w:rFonts w:ascii="Arial" w:hAnsi="Arial" w:cs="Arial"/>
                      <w:sz w:val="22"/>
                      <w:szCs w:val="22"/>
                    </w:rPr>
                    <w:t>Current Information System</w:t>
                  </w:r>
                </w:p>
              </w:tc>
              <w:tc>
                <w:tcPr>
                  <w:tcW w:w="6564" w:type="dxa"/>
                  <w:vMerge w:val="restart"/>
                  <w:tcBorders>
                    <w:left w:val="single" w:sz="4" w:space="0" w:color="auto"/>
                  </w:tcBorders>
                  <w:shd w:val="clear" w:color="auto" w:fill="E6E6E6"/>
                  <w:vAlign w:val="center"/>
                </w:tcPr>
                <w:p w14:paraId="06A76C35" w14:textId="77777777" w:rsidR="00200B0E" w:rsidRPr="00C7100E" w:rsidRDefault="00200B0E" w:rsidP="007D3CDC">
                  <w:pPr>
                    <w:spacing w:before="60" w:after="60" w:line="22" w:lineRule="atLeast"/>
                    <w:jc w:val="center"/>
                    <w:rPr>
                      <w:rFonts w:ascii="Arial" w:hAnsi="Arial" w:cs="Arial"/>
                      <w:sz w:val="22"/>
                      <w:szCs w:val="22"/>
                    </w:rPr>
                  </w:pPr>
                  <w:r w:rsidRPr="00C7100E">
                    <w:rPr>
                      <w:rFonts w:ascii="Arial" w:hAnsi="Arial" w:cs="Arial"/>
                      <w:sz w:val="22"/>
                      <w:szCs w:val="22"/>
                    </w:rPr>
                    <w:t>Description</w:t>
                  </w:r>
                </w:p>
              </w:tc>
            </w:tr>
            <w:tr w:rsidR="00200B0E" w:rsidRPr="00C7100E" w14:paraId="72ED42B3" w14:textId="77777777" w:rsidTr="420E3F3A">
              <w:trPr>
                <w:cantSplit/>
                <w:trHeight w:val="373"/>
                <w:tblHeader/>
              </w:trPr>
              <w:tc>
                <w:tcPr>
                  <w:tcW w:w="1843" w:type="dxa"/>
                  <w:vMerge/>
                  <w:vAlign w:val="center"/>
                </w:tcPr>
                <w:p w14:paraId="30E94131" w14:textId="77777777" w:rsidR="00200B0E" w:rsidRPr="00C7100E" w:rsidRDefault="00200B0E" w:rsidP="007D3CDC">
                  <w:pPr>
                    <w:spacing w:before="60" w:after="60" w:line="22" w:lineRule="atLeast"/>
                    <w:jc w:val="both"/>
                    <w:rPr>
                      <w:rFonts w:ascii="Arial" w:hAnsi="Arial" w:cs="Arial"/>
                      <w:sz w:val="22"/>
                      <w:szCs w:val="22"/>
                    </w:rPr>
                  </w:pPr>
                </w:p>
              </w:tc>
              <w:tc>
                <w:tcPr>
                  <w:tcW w:w="6564" w:type="dxa"/>
                  <w:vMerge/>
                  <w:vAlign w:val="center"/>
                </w:tcPr>
                <w:p w14:paraId="7F76B636" w14:textId="77777777" w:rsidR="00200B0E" w:rsidRPr="00C7100E" w:rsidRDefault="00200B0E" w:rsidP="007D3CDC">
                  <w:pPr>
                    <w:spacing w:before="60" w:after="60" w:line="22" w:lineRule="atLeast"/>
                    <w:jc w:val="both"/>
                    <w:rPr>
                      <w:rFonts w:ascii="Arial" w:hAnsi="Arial" w:cs="Arial"/>
                      <w:sz w:val="22"/>
                      <w:szCs w:val="22"/>
                    </w:rPr>
                  </w:pPr>
                </w:p>
              </w:tc>
            </w:tr>
            <w:tr w:rsidR="00200B0E" w:rsidRPr="00C7100E" w14:paraId="0620C7C1" w14:textId="77777777" w:rsidTr="420E3F3A">
              <w:trPr>
                <w:cantSplit/>
                <w:trHeight w:val="385"/>
                <w:tblHeader/>
              </w:trPr>
              <w:tc>
                <w:tcPr>
                  <w:tcW w:w="1843" w:type="dxa"/>
                  <w:vMerge/>
                </w:tcPr>
                <w:p w14:paraId="1324BC4D" w14:textId="77777777" w:rsidR="00200B0E" w:rsidRPr="00C7100E" w:rsidRDefault="00200B0E" w:rsidP="007D3CDC">
                  <w:pPr>
                    <w:spacing w:before="60" w:after="60" w:line="22" w:lineRule="atLeast"/>
                    <w:jc w:val="both"/>
                    <w:rPr>
                      <w:rFonts w:ascii="Arial" w:hAnsi="Arial" w:cs="Arial"/>
                      <w:sz w:val="22"/>
                      <w:szCs w:val="22"/>
                    </w:rPr>
                  </w:pPr>
                </w:p>
              </w:tc>
              <w:tc>
                <w:tcPr>
                  <w:tcW w:w="6564" w:type="dxa"/>
                  <w:vMerge/>
                </w:tcPr>
                <w:p w14:paraId="03587F69" w14:textId="77777777" w:rsidR="00200B0E" w:rsidRPr="00C7100E" w:rsidRDefault="00200B0E" w:rsidP="007D3CDC">
                  <w:pPr>
                    <w:spacing w:before="60" w:after="60" w:line="22" w:lineRule="atLeast"/>
                    <w:jc w:val="both"/>
                    <w:rPr>
                      <w:rFonts w:ascii="Arial" w:hAnsi="Arial" w:cs="Arial"/>
                      <w:sz w:val="22"/>
                      <w:szCs w:val="22"/>
                    </w:rPr>
                  </w:pPr>
                </w:p>
              </w:tc>
            </w:tr>
            <w:tr w:rsidR="00200B0E" w:rsidRPr="00C7100E" w14:paraId="1878F1F9"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08F11269" w14:textId="35E2E1EA" w:rsidR="00200B0E" w:rsidRPr="00C7100E" w:rsidRDefault="009133AD" w:rsidP="007D3CDC">
                  <w:pPr>
                    <w:spacing w:before="60" w:afterLines="60" w:after="144" w:line="22" w:lineRule="atLeast"/>
                    <w:rPr>
                      <w:rFonts w:ascii="Arial" w:hAnsi="Arial" w:cs="Arial"/>
                      <w:sz w:val="22"/>
                      <w:szCs w:val="22"/>
                    </w:rPr>
                  </w:pPr>
                  <w:r>
                    <w:rPr>
                      <w:rFonts w:ascii="Arial" w:hAnsi="Arial" w:cs="Arial"/>
                      <w:sz w:val="22"/>
                      <w:szCs w:val="22"/>
                      <w:lang w:eastAsia="en-GB"/>
                    </w:rPr>
                    <w:t xml:space="preserve">National Highways </w:t>
                  </w:r>
                  <w:r w:rsidR="00200B0E" w:rsidRPr="00C7100E">
                    <w:rPr>
                      <w:rFonts w:ascii="Arial" w:hAnsi="Arial" w:cs="Arial"/>
                      <w:sz w:val="22"/>
                      <w:szCs w:val="22"/>
                      <w:lang w:eastAsia="en-GB"/>
                    </w:rPr>
                    <w:t>Supply Chain Portal</w:t>
                  </w:r>
                </w:p>
              </w:tc>
              <w:tc>
                <w:tcPr>
                  <w:tcW w:w="6564" w:type="dxa"/>
                  <w:tcBorders>
                    <w:left w:val="single" w:sz="4" w:space="0" w:color="auto"/>
                  </w:tcBorders>
                </w:tcPr>
                <w:p w14:paraId="235BEBFC" w14:textId="63C478D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An internet collaboration site for the </w:t>
                  </w:r>
                  <w:r w:rsidR="00F56888" w:rsidRPr="00C7100E">
                    <w:rPr>
                      <w:rFonts w:ascii="Arial" w:hAnsi="Arial" w:cs="Arial"/>
                      <w:i/>
                      <w:sz w:val="22"/>
                      <w:szCs w:val="22"/>
                    </w:rPr>
                    <w:t>Client</w:t>
                  </w:r>
                  <w:r w:rsidRPr="00C7100E">
                    <w:rPr>
                      <w:rFonts w:ascii="Arial" w:hAnsi="Arial" w:cs="Arial"/>
                      <w:sz w:val="22"/>
                      <w:szCs w:val="22"/>
                    </w:rPr>
                    <w:t xml:space="preserve"> and its partners</w:t>
                  </w:r>
                </w:p>
              </w:tc>
            </w:tr>
            <w:tr w:rsidR="00D51601" w:rsidRPr="00C7100E" w14:paraId="78C13D9E"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10DF8DE6" w14:textId="35BD90F8" w:rsidR="00D51601" w:rsidRPr="00C7100E" w:rsidRDefault="00D51601" w:rsidP="007D3CDC">
                  <w:pPr>
                    <w:spacing w:before="60" w:afterLines="60" w:after="144" w:line="22" w:lineRule="atLeast"/>
                    <w:rPr>
                      <w:rFonts w:ascii="Arial" w:hAnsi="Arial" w:cs="Arial"/>
                      <w:sz w:val="22"/>
                      <w:szCs w:val="22"/>
                      <w:lang w:eastAsia="en-GB"/>
                    </w:rPr>
                  </w:pPr>
                  <w:r w:rsidRPr="00C7100E">
                    <w:rPr>
                      <w:rFonts w:ascii="Arial" w:hAnsi="Arial" w:cs="Arial"/>
                      <w:sz w:val="22"/>
                      <w:szCs w:val="22"/>
                    </w:rPr>
                    <w:t>Customer Relationship Management System (CRM)</w:t>
                  </w:r>
                </w:p>
              </w:tc>
              <w:tc>
                <w:tcPr>
                  <w:tcW w:w="6564" w:type="dxa"/>
                  <w:tcBorders>
                    <w:left w:val="single" w:sz="4" w:space="0" w:color="auto"/>
                  </w:tcBorders>
                </w:tcPr>
                <w:p w14:paraId="6B53611B" w14:textId="1D936D40" w:rsidR="00D51601" w:rsidRPr="00C7100E" w:rsidRDefault="00D51601"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The CRM is a Microsoft Dynamics 365 system that manages the CRM strategy to ensure long lasting relationships with the </w:t>
                  </w:r>
                  <w:r w:rsidR="009174D0" w:rsidRPr="00C7100E">
                    <w:rPr>
                      <w:rFonts w:ascii="Arial" w:hAnsi="Arial" w:cs="Arial"/>
                      <w:sz w:val="22"/>
                      <w:szCs w:val="22"/>
                    </w:rPr>
                    <w:t>Consultant</w:t>
                  </w:r>
                  <w:r w:rsidRPr="00C7100E">
                    <w:rPr>
                      <w:rFonts w:ascii="Arial" w:hAnsi="Arial" w:cs="Arial"/>
                      <w:sz w:val="22"/>
                      <w:szCs w:val="22"/>
                    </w:rPr>
                    <w:t>’s customers. It acts as one central and consistent stakeholder / customer database where all interactions with stakeholders and associated tasks are managed on one platform. It is associated to the Confirm system.</w:t>
                  </w:r>
                </w:p>
              </w:tc>
            </w:tr>
            <w:tr w:rsidR="00200B0E" w:rsidRPr="00C7100E" w14:paraId="3D79FCAA"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34E0F55A" w14:textId="59F4F9D1"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lang w:eastAsia="en-GB"/>
                    </w:rPr>
                    <w:t xml:space="preserve"> HAMIS</w:t>
                  </w:r>
                </w:p>
              </w:tc>
              <w:tc>
                <w:tcPr>
                  <w:tcW w:w="6564" w:type="dxa"/>
                  <w:tcBorders>
                    <w:left w:val="single" w:sz="4" w:space="0" w:color="auto"/>
                    <w:bottom w:val="single" w:sz="4" w:space="0" w:color="auto"/>
                  </w:tcBorders>
                </w:tcPr>
                <w:p w14:paraId="3531403C" w14:textId="31AF519E" w:rsidR="00200B0E" w:rsidRPr="00C7100E" w:rsidRDefault="00BB2431" w:rsidP="007D3CDC">
                  <w:pPr>
                    <w:spacing w:before="60" w:afterLines="60" w:after="144" w:line="22" w:lineRule="atLeast"/>
                    <w:rPr>
                      <w:rFonts w:ascii="Arial" w:hAnsi="Arial" w:cs="Arial"/>
                      <w:sz w:val="22"/>
                      <w:szCs w:val="22"/>
                    </w:rPr>
                  </w:pPr>
                  <w:r w:rsidRPr="00C7100E">
                    <w:rPr>
                      <w:rFonts w:ascii="Arial" w:hAnsi="Arial" w:cs="Arial"/>
                      <w:sz w:val="22"/>
                      <w:szCs w:val="22"/>
                      <w:lang w:eastAsia="en-GB"/>
                    </w:rPr>
                    <w:t xml:space="preserve">The </w:t>
                  </w:r>
                  <w:r w:rsidRPr="00C7100E">
                    <w:rPr>
                      <w:rFonts w:ascii="Arial" w:hAnsi="Arial" w:cs="Arial"/>
                      <w:i/>
                      <w:sz w:val="22"/>
                      <w:szCs w:val="22"/>
                      <w:lang w:eastAsia="en-GB"/>
                    </w:rPr>
                    <w:t>Client’s</w:t>
                  </w:r>
                  <w:r w:rsidR="00DF37AA" w:rsidRPr="00C7100E">
                    <w:rPr>
                      <w:rFonts w:ascii="Arial" w:hAnsi="Arial" w:cs="Arial"/>
                      <w:sz w:val="22"/>
                      <w:szCs w:val="22"/>
                      <w:lang w:eastAsia="en-GB"/>
                    </w:rPr>
                    <w:t xml:space="preserve"> Management Information System. </w:t>
                  </w:r>
                  <w:r w:rsidR="00200B0E" w:rsidRPr="00C7100E">
                    <w:rPr>
                      <w:rFonts w:ascii="Arial" w:hAnsi="Arial" w:cs="Arial"/>
                      <w:sz w:val="22"/>
                      <w:szCs w:val="22"/>
                      <w:lang w:eastAsia="en-GB"/>
                    </w:rPr>
                    <w:t>Portal Information System providing access to HAGIS</w:t>
                  </w:r>
                  <w:r w:rsidR="009E471D" w:rsidRPr="00C7100E">
                    <w:rPr>
                      <w:rFonts w:ascii="Arial" w:hAnsi="Arial" w:cs="Arial"/>
                      <w:sz w:val="22"/>
                      <w:szCs w:val="22"/>
                      <w:lang w:eastAsia="en-GB"/>
                    </w:rPr>
                    <w:t xml:space="preserve">. </w:t>
                  </w:r>
                  <w:r w:rsidR="009E471D" w:rsidRPr="00C7100E">
                    <w:rPr>
                      <w:rFonts w:ascii="Arial" w:hAnsi="Arial" w:cs="Arial"/>
                      <w:sz w:val="22"/>
                      <w:szCs w:val="22"/>
                    </w:rPr>
                    <w:t xml:space="preserve">A single platform for information for all directorates, from simple code look up utilities to more sophisticated forecasting and reporting tools. </w:t>
                  </w:r>
                </w:p>
              </w:tc>
            </w:tr>
            <w:tr w:rsidR="00FD4925" w:rsidRPr="00C7100E" w14:paraId="4D565ACC"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vAlign w:val="center"/>
                </w:tcPr>
                <w:p w14:paraId="24EE247D" w14:textId="59C5720C" w:rsidR="00FD4925" w:rsidRPr="00C7100E" w:rsidRDefault="00FD4925" w:rsidP="007D3CDC">
                  <w:pPr>
                    <w:spacing w:before="60" w:afterLines="60" w:after="144" w:line="22" w:lineRule="atLeast"/>
                    <w:rPr>
                      <w:rFonts w:ascii="Arial" w:hAnsi="Arial" w:cs="Arial"/>
                      <w:sz w:val="22"/>
                      <w:szCs w:val="22"/>
                    </w:rPr>
                  </w:pPr>
                  <w:r w:rsidRPr="00C7100E">
                    <w:rPr>
                      <w:rFonts w:ascii="Arial" w:hAnsi="Arial" w:cs="Arial"/>
                      <w:bCs/>
                      <w:sz w:val="22"/>
                      <w:szCs w:val="22"/>
                    </w:rPr>
                    <w:t>CEMAR – (Contract Event Management Analytics and Reporting)</w:t>
                  </w:r>
                </w:p>
              </w:tc>
              <w:tc>
                <w:tcPr>
                  <w:tcW w:w="6564" w:type="dxa"/>
                  <w:tcBorders>
                    <w:top w:val="single" w:sz="4" w:space="0" w:color="auto"/>
                    <w:left w:val="single" w:sz="4" w:space="0" w:color="auto"/>
                  </w:tcBorders>
                  <w:vAlign w:val="center"/>
                </w:tcPr>
                <w:p w14:paraId="06B521E3" w14:textId="7EC563C8" w:rsidR="00FD4925" w:rsidRPr="00C7100E" w:rsidRDefault="00FD4925" w:rsidP="008D4694">
                  <w:pPr>
                    <w:spacing w:before="60" w:afterLines="60" w:after="144" w:line="22" w:lineRule="atLeast"/>
                    <w:rPr>
                      <w:rFonts w:ascii="Arial" w:hAnsi="Arial" w:cs="Arial"/>
                      <w:sz w:val="22"/>
                      <w:szCs w:val="22"/>
                    </w:rPr>
                  </w:pPr>
                  <w:r w:rsidRPr="00C7100E">
                    <w:rPr>
                      <w:rFonts w:ascii="Arial" w:hAnsi="Arial" w:cs="Arial"/>
                      <w:sz w:val="22"/>
                      <w:szCs w:val="22"/>
                    </w:rPr>
                    <w:t>CEMAR is a cloud based NEC contract management system. It is a collaborative tool that requires the</w:t>
                  </w:r>
                  <w:r w:rsidR="00305B4E" w:rsidRPr="00C7100E">
                    <w:rPr>
                      <w:rFonts w:ascii="Arial" w:hAnsi="Arial" w:cs="Arial"/>
                      <w:sz w:val="22"/>
                      <w:szCs w:val="22"/>
                    </w:rPr>
                    <w:t xml:space="preserve">; </w:t>
                  </w:r>
                  <w:r w:rsidR="00F56888" w:rsidRPr="00C7100E">
                    <w:rPr>
                      <w:rFonts w:ascii="Arial" w:hAnsi="Arial" w:cs="Arial"/>
                      <w:i/>
                      <w:sz w:val="22"/>
                      <w:szCs w:val="22"/>
                    </w:rPr>
                    <w:t>Client</w:t>
                  </w:r>
                  <w:r w:rsidRPr="00C7100E">
                    <w:rPr>
                      <w:rFonts w:ascii="Arial" w:hAnsi="Arial" w:cs="Arial"/>
                      <w:sz w:val="22"/>
                      <w:szCs w:val="22"/>
                    </w:rPr>
                    <w:t xml:space="preserve"> and </w:t>
                  </w:r>
                  <w:r w:rsidR="000F0D4B" w:rsidRPr="00C7100E">
                    <w:rPr>
                      <w:rFonts w:ascii="Arial" w:hAnsi="Arial" w:cs="Arial"/>
                      <w:i/>
                      <w:sz w:val="22"/>
                      <w:szCs w:val="22"/>
                    </w:rPr>
                    <w:t>Consultant</w:t>
                  </w:r>
                  <w:r w:rsidRPr="00C7100E">
                    <w:rPr>
                      <w:rFonts w:ascii="Arial" w:hAnsi="Arial" w:cs="Arial"/>
                      <w:sz w:val="22"/>
                      <w:szCs w:val="22"/>
                    </w:rPr>
                    <w:t xml:space="preserve"> to manage contract events through the system as required by good practice NEC contract management. System features include the following:</w:t>
                  </w:r>
                </w:p>
                <w:p w14:paraId="6DE1A7AD" w14:textId="2B5E0D8E" w:rsidR="00FD4925" w:rsidRPr="00C7100E" w:rsidRDefault="000E41CD" w:rsidP="008D4694">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c</w:t>
                  </w:r>
                  <w:r w:rsidR="00FD4925" w:rsidRPr="00C7100E">
                    <w:rPr>
                      <w:rFonts w:ascii="Arial" w:hAnsi="Arial" w:cs="Arial"/>
                    </w:rPr>
                    <w:t xml:space="preserve">ontract event management through registers e.g. Early Warnings, Compensation Events, </w:t>
                  </w:r>
                  <w:r w:rsidR="00E46848" w:rsidRPr="00C7100E">
                    <w:rPr>
                      <w:rFonts w:ascii="Arial" w:hAnsi="Arial" w:cs="Arial"/>
                      <w:i/>
                    </w:rPr>
                    <w:t>Client</w:t>
                  </w:r>
                  <w:r w:rsidR="00FD4925" w:rsidRPr="00C7100E">
                    <w:rPr>
                      <w:rFonts w:ascii="Arial" w:hAnsi="Arial" w:cs="Arial"/>
                    </w:rPr>
                    <w:t xml:space="preserve"> Instructions and more.</w:t>
                  </w:r>
                </w:p>
                <w:p w14:paraId="04EA8A1E" w14:textId="07B47030" w:rsidR="00FD4925" w:rsidRPr="00C7100E" w:rsidRDefault="000E41CD" w:rsidP="008D4694">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a</w:t>
                  </w:r>
                  <w:r w:rsidR="00FD4925" w:rsidRPr="00C7100E">
                    <w:rPr>
                      <w:rFonts w:ascii="Arial" w:hAnsi="Arial" w:cs="Arial"/>
                    </w:rPr>
                    <w:t>pplication for payments / Invoices</w:t>
                  </w:r>
                </w:p>
                <w:p w14:paraId="34C15486" w14:textId="378F72D6" w:rsidR="00FD4925" w:rsidRPr="00C7100E" w:rsidRDefault="000E41CD" w:rsidP="008D4694">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t</w:t>
                  </w:r>
                  <w:r w:rsidR="00FD4925" w:rsidRPr="00C7100E">
                    <w:rPr>
                      <w:rFonts w:ascii="Arial" w:hAnsi="Arial" w:cs="Arial"/>
                    </w:rPr>
                    <w:t xml:space="preserve">echnical </w:t>
                  </w:r>
                  <w:r w:rsidRPr="00C7100E">
                    <w:rPr>
                      <w:rFonts w:ascii="Arial" w:hAnsi="Arial" w:cs="Arial"/>
                    </w:rPr>
                    <w:t>q</w:t>
                  </w:r>
                  <w:r w:rsidR="00FD4925" w:rsidRPr="00C7100E">
                    <w:rPr>
                      <w:rFonts w:ascii="Arial" w:hAnsi="Arial" w:cs="Arial"/>
                    </w:rPr>
                    <w:t>ueries and Defect management</w:t>
                  </w:r>
                </w:p>
                <w:p w14:paraId="77D47849" w14:textId="3A9F811C" w:rsidR="00FD4925" w:rsidRPr="00C7100E" w:rsidRDefault="000E41CD" w:rsidP="008D4694">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g</w:t>
                  </w:r>
                  <w:r w:rsidR="00FD4925" w:rsidRPr="00C7100E">
                    <w:rPr>
                      <w:rFonts w:ascii="Arial" w:hAnsi="Arial" w:cs="Arial"/>
                    </w:rPr>
                    <w:t xml:space="preserve">eneral </w:t>
                  </w:r>
                  <w:r w:rsidRPr="00C7100E">
                    <w:rPr>
                      <w:rFonts w:ascii="Arial" w:hAnsi="Arial" w:cs="Arial"/>
                    </w:rPr>
                    <w:t>c</w:t>
                  </w:r>
                  <w:r w:rsidR="00FD4925" w:rsidRPr="00C7100E">
                    <w:rPr>
                      <w:rFonts w:ascii="Arial" w:hAnsi="Arial" w:cs="Arial"/>
                    </w:rPr>
                    <w:t>ommunications</w:t>
                  </w:r>
                </w:p>
                <w:p w14:paraId="5EFA8F3F" w14:textId="1DD1863A" w:rsidR="00FD4925" w:rsidRPr="00C7100E" w:rsidRDefault="00FD4925"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Multiple </w:t>
                  </w:r>
                  <w:r w:rsidR="00496945" w:rsidRPr="00C7100E">
                    <w:rPr>
                      <w:rFonts w:ascii="Arial" w:hAnsi="Arial" w:cs="Arial"/>
                      <w:sz w:val="22"/>
                      <w:szCs w:val="22"/>
                    </w:rPr>
                    <w:t>in-built</w:t>
                  </w:r>
                  <w:r w:rsidRPr="00C7100E">
                    <w:rPr>
                      <w:rFonts w:ascii="Arial" w:hAnsi="Arial" w:cs="Arial"/>
                      <w:sz w:val="22"/>
                      <w:szCs w:val="22"/>
                    </w:rPr>
                    <w:t xml:space="preserve"> reports and charts and graphs proving reports and dashboards across one or multiple contracts to allow effective management of contracts through outputs on communication behaviour, cost, quality, risk and time.</w:t>
                  </w:r>
                </w:p>
              </w:tc>
            </w:tr>
            <w:tr w:rsidR="00FD4925" w:rsidRPr="00C7100E" w14:paraId="0395EA80"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66A08195" w14:textId="126CDB8A" w:rsidR="00FD4925" w:rsidRPr="00C7100E" w:rsidRDefault="00FD4925" w:rsidP="007D3CDC">
                  <w:pPr>
                    <w:spacing w:before="60" w:afterLines="60" w:after="144" w:line="22" w:lineRule="atLeast"/>
                    <w:rPr>
                      <w:rFonts w:ascii="Arial" w:hAnsi="Arial" w:cs="Arial"/>
                      <w:bCs/>
                      <w:sz w:val="22"/>
                      <w:szCs w:val="22"/>
                    </w:rPr>
                  </w:pPr>
                  <w:r w:rsidRPr="00C7100E">
                    <w:rPr>
                      <w:rFonts w:ascii="Arial" w:hAnsi="Arial" w:cs="Arial"/>
                      <w:sz w:val="22"/>
                      <w:szCs w:val="22"/>
                    </w:rPr>
                    <w:t>Accident Incident Reporting System (AIRSweb)</w:t>
                  </w:r>
                </w:p>
              </w:tc>
              <w:tc>
                <w:tcPr>
                  <w:tcW w:w="6564" w:type="dxa"/>
                  <w:tcBorders>
                    <w:left w:val="single" w:sz="4" w:space="0" w:color="auto"/>
                  </w:tcBorders>
                </w:tcPr>
                <w:p w14:paraId="36981622" w14:textId="752EEA50" w:rsidR="00FD4925" w:rsidRPr="00C7100E" w:rsidRDefault="00FD4925" w:rsidP="008D4694">
                  <w:pPr>
                    <w:spacing w:before="60" w:afterLines="60" w:after="144" w:line="22" w:lineRule="atLeast"/>
                    <w:rPr>
                      <w:rFonts w:ascii="Arial" w:hAnsi="Arial" w:cs="Arial"/>
                      <w:sz w:val="22"/>
                      <w:szCs w:val="22"/>
                    </w:rPr>
                  </w:pPr>
                  <w:r w:rsidRPr="00C7100E">
                    <w:rPr>
                      <w:rFonts w:ascii="Arial" w:hAnsi="Arial" w:cs="Arial"/>
                      <w:sz w:val="22"/>
                      <w:szCs w:val="22"/>
                      <w:lang w:eastAsia="en-GB"/>
                    </w:rPr>
                    <w:t>The AIRSweb incident reporting Information System, allowing the completion of a single incident report online, which can be submitted to several organisations</w:t>
                  </w:r>
                </w:p>
              </w:tc>
            </w:tr>
            <w:tr w:rsidR="00FD4925" w:rsidRPr="00C7100E" w14:paraId="0226394F"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12C9D291" w14:textId="66193AAE" w:rsidR="00FD4925" w:rsidRPr="00C7100E" w:rsidRDefault="00FD4925" w:rsidP="007D3CDC">
                  <w:pPr>
                    <w:spacing w:before="60" w:afterLines="60" w:after="144" w:line="22" w:lineRule="atLeast"/>
                    <w:rPr>
                      <w:rFonts w:ascii="Arial" w:hAnsi="Arial" w:cs="Arial"/>
                      <w:sz w:val="22"/>
                      <w:szCs w:val="22"/>
                    </w:rPr>
                  </w:pPr>
                  <w:r w:rsidRPr="00C7100E">
                    <w:rPr>
                      <w:rFonts w:ascii="Arial" w:hAnsi="Arial" w:cs="Arial"/>
                      <w:sz w:val="22"/>
                      <w:szCs w:val="22"/>
                    </w:rPr>
                    <w:lastRenderedPageBreak/>
                    <w:t>WebDAS</w:t>
                  </w:r>
                </w:p>
              </w:tc>
              <w:tc>
                <w:tcPr>
                  <w:tcW w:w="6564" w:type="dxa"/>
                  <w:tcBorders>
                    <w:left w:val="single" w:sz="4" w:space="0" w:color="auto"/>
                  </w:tcBorders>
                </w:tcPr>
                <w:p w14:paraId="639FBD18" w14:textId="0B049412" w:rsidR="00FD4925" w:rsidRPr="00C7100E" w:rsidRDefault="00FD4925" w:rsidP="008D4694">
                  <w:pPr>
                    <w:spacing w:before="60" w:afterLines="60" w:after="144" w:line="22" w:lineRule="atLeast"/>
                    <w:rPr>
                      <w:rFonts w:ascii="Arial" w:hAnsi="Arial" w:cs="Arial"/>
                      <w:sz w:val="22"/>
                      <w:szCs w:val="22"/>
                      <w:lang w:eastAsia="en-GB"/>
                    </w:rPr>
                  </w:pPr>
                  <w:r w:rsidRPr="00C7100E">
                    <w:rPr>
                      <w:rFonts w:ascii="Arial" w:hAnsi="Arial" w:cs="Arial"/>
                      <w:sz w:val="22"/>
                      <w:szCs w:val="22"/>
                    </w:rPr>
                    <w:t xml:space="preserve">WebDAS provides service providers with an easy to use front end to Departures Approvals System (DAS) for submitting departures and searching past submissions. Database of departures from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requirements and aspects not covered by requirements, including </w:t>
                  </w:r>
                  <w:r w:rsidR="00705D93" w:rsidRPr="00C7100E">
                    <w:rPr>
                      <w:rFonts w:ascii="Arial" w:hAnsi="Arial" w:cs="Arial"/>
                      <w:sz w:val="22"/>
                      <w:szCs w:val="22"/>
                    </w:rPr>
                    <w:t>Specification for Highway Works (</w:t>
                  </w:r>
                  <w:r w:rsidRPr="00C7100E">
                    <w:rPr>
                      <w:rFonts w:ascii="Arial" w:hAnsi="Arial" w:cs="Arial"/>
                      <w:sz w:val="22"/>
                      <w:szCs w:val="22"/>
                    </w:rPr>
                    <w:t>SHW</w:t>
                  </w:r>
                  <w:r w:rsidR="00705D93" w:rsidRPr="00C7100E">
                    <w:rPr>
                      <w:rFonts w:ascii="Arial" w:hAnsi="Arial" w:cs="Arial"/>
                      <w:sz w:val="22"/>
                      <w:szCs w:val="22"/>
                    </w:rPr>
                    <w:t>)</w:t>
                  </w:r>
                  <w:r w:rsidRPr="00C7100E">
                    <w:rPr>
                      <w:rFonts w:ascii="Arial" w:hAnsi="Arial" w:cs="Arial"/>
                      <w:sz w:val="22"/>
                      <w:szCs w:val="22"/>
                    </w:rPr>
                    <w:t xml:space="preserve"> specification departures. </w:t>
                  </w:r>
                </w:p>
              </w:tc>
            </w:tr>
            <w:tr w:rsidR="00FD4925" w:rsidRPr="00C7100E" w14:paraId="7A547C3F"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5E1D6E13" w14:textId="02011870" w:rsidR="00FD4925" w:rsidRPr="00C7100E" w:rsidRDefault="00FD4925" w:rsidP="007D3CDC">
                  <w:pPr>
                    <w:spacing w:before="60" w:afterLines="60" w:after="144" w:line="22" w:lineRule="atLeast"/>
                    <w:rPr>
                      <w:rFonts w:ascii="Arial" w:hAnsi="Arial" w:cs="Arial"/>
                      <w:sz w:val="22"/>
                      <w:szCs w:val="22"/>
                    </w:rPr>
                  </w:pPr>
                  <w:r w:rsidRPr="00C7100E">
                    <w:rPr>
                      <w:rFonts w:ascii="Arial" w:hAnsi="Arial" w:cs="Arial"/>
                      <w:sz w:val="22"/>
                      <w:szCs w:val="22"/>
                    </w:rPr>
                    <w:t>HALOGEN</w:t>
                  </w:r>
                </w:p>
              </w:tc>
              <w:tc>
                <w:tcPr>
                  <w:tcW w:w="6564" w:type="dxa"/>
                  <w:tcBorders>
                    <w:left w:val="single" w:sz="4" w:space="0" w:color="auto"/>
                  </w:tcBorders>
                </w:tcPr>
                <w:p w14:paraId="2A14C84A" w14:textId="577E41A1" w:rsidR="00FD4925" w:rsidRPr="00C7100E" w:rsidRDefault="00FD4925" w:rsidP="008D4694">
                  <w:pPr>
                    <w:spacing w:before="60" w:afterLines="60" w:after="144" w:line="22" w:lineRule="atLeast"/>
                    <w:rPr>
                      <w:rFonts w:ascii="Arial" w:hAnsi="Arial" w:cs="Arial"/>
                      <w:sz w:val="22"/>
                      <w:szCs w:val="22"/>
                    </w:rPr>
                  </w:pPr>
                  <w:r w:rsidRPr="00C7100E">
                    <w:rPr>
                      <w:rFonts w:ascii="Arial" w:hAnsi="Arial" w:cs="Arial"/>
                      <w:sz w:val="22"/>
                      <w:szCs w:val="22"/>
                    </w:rPr>
                    <w:t>HALOGEN is the central source for Highways Agency Traffic Management Systems (HATMS) logged data. It records setting, state change and fault information for signals, signs and emergency roadside telephones on England’s motorway network.</w:t>
                  </w:r>
                </w:p>
              </w:tc>
            </w:tr>
            <w:tr w:rsidR="00FD4925" w:rsidRPr="00C7100E" w14:paraId="2D8DF165"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vAlign w:val="center"/>
                </w:tcPr>
                <w:p w14:paraId="4DBEAB6D" w14:textId="4C2D8FD1" w:rsidR="00FD4925" w:rsidRPr="00C7100E" w:rsidRDefault="00FD4925" w:rsidP="008D4694">
                  <w:pPr>
                    <w:spacing w:before="60" w:afterLines="60" w:after="144" w:line="22" w:lineRule="atLeast"/>
                    <w:rPr>
                      <w:rFonts w:ascii="Arial" w:hAnsi="Arial" w:cs="Arial"/>
                      <w:sz w:val="22"/>
                      <w:szCs w:val="22"/>
                    </w:rPr>
                  </w:pPr>
                  <w:r w:rsidRPr="00C7100E">
                    <w:rPr>
                      <w:rFonts w:ascii="Arial" w:hAnsi="Arial" w:cs="Arial"/>
                      <w:bCs/>
                      <w:sz w:val="22"/>
                      <w:szCs w:val="22"/>
                    </w:rPr>
                    <w:t>Asset Visualisation and Information System (AVIS)</w:t>
                  </w:r>
                </w:p>
              </w:tc>
              <w:tc>
                <w:tcPr>
                  <w:tcW w:w="6564" w:type="dxa"/>
                  <w:tcBorders>
                    <w:left w:val="single" w:sz="4" w:space="0" w:color="auto"/>
                  </w:tcBorders>
                  <w:vAlign w:val="center"/>
                </w:tcPr>
                <w:p w14:paraId="26C34DD7" w14:textId="0AF32F1A" w:rsidR="00FD4925" w:rsidRPr="00C7100E" w:rsidRDefault="00FD4925" w:rsidP="008D4694">
                  <w:pPr>
                    <w:spacing w:before="60" w:afterLines="60" w:after="144" w:line="22" w:lineRule="atLeast"/>
                    <w:rPr>
                      <w:rFonts w:ascii="Arial" w:hAnsi="Arial" w:cs="Arial"/>
                      <w:sz w:val="22"/>
                      <w:szCs w:val="22"/>
                    </w:rPr>
                  </w:pPr>
                  <w:r w:rsidRPr="00C7100E">
                    <w:rPr>
                      <w:rFonts w:ascii="Arial" w:hAnsi="Arial" w:cs="Arial"/>
                      <w:sz w:val="22"/>
                      <w:szCs w:val="22"/>
                    </w:rPr>
                    <w:t>AVIS is a driven survey consisting of video cameras viewing multiple directions, with a simultaneous LiDAR survey. The LiDAR survey provides 3D point cloud data, accurate to 30mm - essentially a 3D model of the network. It provides an inventory of assets along with GIS files.</w:t>
                  </w:r>
                </w:p>
              </w:tc>
            </w:tr>
            <w:tr w:rsidR="00916936" w:rsidRPr="00C7100E" w14:paraId="4DCE1EDA"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5AB2C4CA" w14:textId="6B3623DB" w:rsidR="00916936" w:rsidRPr="00C7100E" w:rsidRDefault="00916936" w:rsidP="00916936">
                  <w:pPr>
                    <w:spacing w:before="60" w:afterLines="60" w:after="144" w:line="22" w:lineRule="atLeast"/>
                    <w:rPr>
                      <w:rFonts w:ascii="Arial" w:hAnsi="Arial" w:cs="Arial"/>
                      <w:sz w:val="22"/>
                      <w:szCs w:val="22"/>
                    </w:rPr>
                  </w:pPr>
                  <w:r w:rsidRPr="00C7100E">
                    <w:rPr>
                      <w:rFonts w:ascii="Arial" w:hAnsi="Arial" w:cs="Arial"/>
                      <w:sz w:val="22"/>
                      <w:szCs w:val="22"/>
                    </w:rPr>
                    <w:t>LTC GIS Enterprise System</w:t>
                  </w:r>
                </w:p>
              </w:tc>
              <w:tc>
                <w:tcPr>
                  <w:tcW w:w="6564" w:type="dxa"/>
                  <w:tcBorders>
                    <w:left w:val="single" w:sz="4" w:space="0" w:color="auto"/>
                  </w:tcBorders>
                </w:tcPr>
                <w:p w14:paraId="173455D9" w14:textId="082809DE" w:rsidR="00916936" w:rsidRPr="00C7100E" w:rsidRDefault="00916936" w:rsidP="00916936">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Pr="00C7100E">
                    <w:rPr>
                      <w:rFonts w:ascii="Arial" w:hAnsi="Arial" w:cs="Arial"/>
                      <w:i/>
                      <w:sz w:val="22"/>
                      <w:szCs w:val="22"/>
                    </w:rPr>
                    <w:t>Client’s</w:t>
                  </w:r>
                  <w:r w:rsidRPr="00C7100E">
                    <w:rPr>
                      <w:rFonts w:ascii="Arial" w:hAnsi="Arial" w:cs="Arial"/>
                      <w:sz w:val="22"/>
                      <w:szCs w:val="22"/>
                    </w:rPr>
                    <w:t xml:space="preserve"> GIS Enterprise System. This system stores information using the latest digital mapping, which allows users to view geographical data for a specific area of the UK by zooming in and out and using the built in Geographical Information Systems (GIS) tools.</w:t>
                  </w:r>
                </w:p>
              </w:tc>
            </w:tr>
            <w:tr w:rsidR="00200B0E" w:rsidRPr="00C7100E" w14:paraId="5DE2EA2E" w14:textId="77777777" w:rsidTr="420E3F3A">
              <w:trPr>
                <w:cantSplit/>
                <w:trHeight w:val="883"/>
              </w:trPr>
              <w:tc>
                <w:tcPr>
                  <w:tcW w:w="1843" w:type="dxa"/>
                  <w:tcBorders>
                    <w:top w:val="single" w:sz="4" w:space="0" w:color="auto"/>
                    <w:left w:val="single" w:sz="4" w:space="0" w:color="auto"/>
                    <w:bottom w:val="single" w:sz="4" w:space="0" w:color="auto"/>
                    <w:right w:val="single" w:sz="4" w:space="0" w:color="auto"/>
                  </w:tcBorders>
                </w:tcPr>
                <w:p w14:paraId="329BEF03"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WebTRIS - Traffic Information System and WEB </w:t>
                  </w:r>
                </w:p>
                <w:p w14:paraId="232D0CE6" w14:textId="77777777" w:rsidR="00200B0E" w:rsidRPr="00C7100E" w:rsidRDefault="00200B0E" w:rsidP="007D3CDC">
                  <w:pPr>
                    <w:spacing w:before="60" w:afterLines="60" w:after="144" w:line="22" w:lineRule="atLeast"/>
                    <w:rPr>
                      <w:rFonts w:ascii="Arial" w:hAnsi="Arial" w:cs="Arial"/>
                      <w:sz w:val="22"/>
                      <w:szCs w:val="22"/>
                    </w:rPr>
                  </w:pPr>
                </w:p>
              </w:tc>
              <w:tc>
                <w:tcPr>
                  <w:tcW w:w="6564" w:type="dxa"/>
                  <w:tcBorders>
                    <w:left w:val="single" w:sz="4" w:space="0" w:color="auto"/>
                  </w:tcBorders>
                </w:tcPr>
                <w:p w14:paraId="12549FFC" w14:textId="1F378A12"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WebTRIS </w:t>
                  </w:r>
                  <w:r w:rsidR="00985C0B" w:rsidRPr="00C7100E">
                    <w:rPr>
                      <w:rFonts w:ascii="Arial" w:hAnsi="Arial" w:cs="Arial"/>
                      <w:i/>
                      <w:sz w:val="22"/>
                      <w:szCs w:val="22"/>
                    </w:rPr>
                    <w:t>Client’s</w:t>
                  </w:r>
                  <w:r w:rsidRPr="00C7100E">
                    <w:rPr>
                      <w:rFonts w:ascii="Arial" w:hAnsi="Arial" w:cs="Arial"/>
                      <w:sz w:val="22"/>
                      <w:szCs w:val="22"/>
                    </w:rPr>
                    <w:t xml:space="preserve"> Traffic Information System.</w:t>
                  </w:r>
                </w:p>
                <w:p w14:paraId="538A4483" w14:textId="5A88BAAD" w:rsidR="00200B0E" w:rsidRPr="00C7100E" w:rsidRDefault="00200B0E" w:rsidP="007D3CDC">
                  <w:pPr>
                    <w:rPr>
                      <w:rFonts w:ascii="Arial" w:hAnsi="Arial" w:cs="Arial"/>
                      <w:sz w:val="22"/>
                      <w:szCs w:val="22"/>
                    </w:rPr>
                  </w:pPr>
                  <w:r w:rsidRPr="00C7100E">
                    <w:rPr>
                      <w:rFonts w:ascii="Arial" w:hAnsi="Arial" w:cs="Arial"/>
                      <w:sz w:val="22"/>
                      <w:szCs w:val="22"/>
                    </w:rPr>
                    <w:t xml:space="preserve">It provides historic speed and flow data for the past 10 years in 15 minute time slices at count slices across the </w:t>
                  </w:r>
                  <w:r w:rsidR="00985C0B" w:rsidRPr="00C7100E">
                    <w:rPr>
                      <w:rFonts w:ascii="Arial" w:hAnsi="Arial" w:cs="Arial"/>
                      <w:sz w:val="22"/>
                      <w:szCs w:val="22"/>
                    </w:rPr>
                    <w:t xml:space="preserve">trunk road </w:t>
                  </w:r>
                  <w:r w:rsidRPr="00C7100E">
                    <w:rPr>
                      <w:rFonts w:ascii="Arial" w:hAnsi="Arial" w:cs="Arial"/>
                      <w:sz w:val="22"/>
                      <w:szCs w:val="22"/>
                    </w:rPr>
                    <w:t xml:space="preserve">network. Data is currently taken from </w:t>
                  </w:r>
                  <w:r w:rsidR="00640DC8" w:rsidRPr="00C7100E">
                    <w:rPr>
                      <w:rFonts w:ascii="Arial" w:hAnsi="Arial" w:cs="Arial"/>
                      <w:sz w:val="22"/>
                      <w:szCs w:val="22"/>
                    </w:rPr>
                    <w:t>Motorway Incident Detection and Automatic Signalling (</w:t>
                  </w:r>
                  <w:r w:rsidRPr="00C7100E">
                    <w:rPr>
                      <w:rFonts w:ascii="Arial" w:hAnsi="Arial" w:cs="Arial"/>
                      <w:sz w:val="22"/>
                      <w:szCs w:val="22"/>
                    </w:rPr>
                    <w:t>MIDAS</w:t>
                  </w:r>
                  <w:r w:rsidR="00640DC8" w:rsidRPr="00C7100E">
                    <w:rPr>
                      <w:rFonts w:ascii="Arial" w:hAnsi="Arial" w:cs="Arial"/>
                      <w:sz w:val="22"/>
                      <w:szCs w:val="22"/>
                    </w:rPr>
                    <w:t>)</w:t>
                  </w:r>
                  <w:r w:rsidRPr="00C7100E">
                    <w:rPr>
                      <w:rFonts w:ascii="Arial" w:hAnsi="Arial" w:cs="Arial"/>
                      <w:sz w:val="22"/>
                      <w:szCs w:val="22"/>
                    </w:rPr>
                    <w:t xml:space="preserve">, </w:t>
                  </w:r>
                  <w:r w:rsidR="00640DC8" w:rsidRPr="00C7100E">
                    <w:rPr>
                      <w:rFonts w:ascii="Arial" w:hAnsi="Arial" w:cs="Arial"/>
                      <w:sz w:val="22"/>
                      <w:szCs w:val="22"/>
                    </w:rPr>
                    <w:t>Traffic Monitoring Units (</w:t>
                  </w:r>
                  <w:r w:rsidRPr="00C7100E">
                    <w:rPr>
                      <w:rFonts w:ascii="Arial" w:hAnsi="Arial" w:cs="Arial"/>
                      <w:sz w:val="22"/>
                      <w:szCs w:val="22"/>
                    </w:rPr>
                    <w:t>TMU</w:t>
                  </w:r>
                  <w:r w:rsidR="00640DC8" w:rsidRPr="00C7100E">
                    <w:rPr>
                      <w:rFonts w:ascii="Arial" w:hAnsi="Arial" w:cs="Arial"/>
                      <w:sz w:val="22"/>
                      <w:szCs w:val="22"/>
                    </w:rPr>
                    <w:t>)</w:t>
                  </w:r>
                  <w:r w:rsidRPr="00C7100E">
                    <w:rPr>
                      <w:rFonts w:ascii="Arial" w:hAnsi="Arial" w:cs="Arial"/>
                      <w:sz w:val="22"/>
                      <w:szCs w:val="22"/>
                    </w:rPr>
                    <w:t xml:space="preserve">, </w:t>
                  </w:r>
                  <w:r w:rsidR="00640DC8" w:rsidRPr="00C7100E">
                    <w:rPr>
                      <w:rFonts w:ascii="Arial" w:hAnsi="Arial" w:cs="Arial"/>
                      <w:sz w:val="22"/>
                      <w:szCs w:val="22"/>
                    </w:rPr>
                    <w:t>Traffic Appraisal, Modelling and Economics (</w:t>
                  </w:r>
                  <w:r w:rsidRPr="00C7100E">
                    <w:rPr>
                      <w:rFonts w:ascii="Arial" w:hAnsi="Arial" w:cs="Arial"/>
                      <w:sz w:val="22"/>
                      <w:szCs w:val="22"/>
                    </w:rPr>
                    <w:t>TAME</w:t>
                  </w:r>
                  <w:r w:rsidR="00640DC8" w:rsidRPr="00C7100E">
                    <w:rPr>
                      <w:rFonts w:ascii="Arial" w:hAnsi="Arial" w:cs="Arial"/>
                      <w:sz w:val="22"/>
                      <w:szCs w:val="22"/>
                    </w:rPr>
                    <w:t>)</w:t>
                  </w:r>
                  <w:r w:rsidRPr="00C7100E">
                    <w:rPr>
                      <w:rFonts w:ascii="Arial" w:hAnsi="Arial" w:cs="Arial"/>
                      <w:sz w:val="22"/>
                      <w:szCs w:val="22"/>
                    </w:rPr>
                    <w:t xml:space="preserve"> count sites and also from legacy TRADS (Traffic Flow Database System) sites for older data. This contains hourly count data from inductive loops at approximately 1000 locations across the </w:t>
                  </w:r>
                  <w:r w:rsidR="00F56888" w:rsidRPr="00C7100E">
                    <w:rPr>
                      <w:rFonts w:ascii="Arial" w:hAnsi="Arial" w:cs="Arial"/>
                      <w:i/>
                      <w:sz w:val="22"/>
                      <w:szCs w:val="22"/>
                    </w:rPr>
                    <w:t>Client</w:t>
                  </w:r>
                  <w:r w:rsidRPr="00C7100E">
                    <w:rPr>
                      <w:rFonts w:ascii="Arial" w:hAnsi="Arial" w:cs="Arial"/>
                      <w:i/>
                      <w:sz w:val="22"/>
                      <w:szCs w:val="22"/>
                    </w:rPr>
                    <w:t xml:space="preserve">’s </w:t>
                  </w:r>
                  <w:r w:rsidRPr="00C7100E">
                    <w:rPr>
                      <w:rFonts w:ascii="Arial" w:hAnsi="Arial" w:cs="Arial"/>
                      <w:sz w:val="22"/>
                      <w:szCs w:val="22"/>
                    </w:rPr>
                    <w:t>network</w:t>
                  </w:r>
                  <w:r w:rsidR="00985C0B" w:rsidRPr="00C7100E">
                    <w:rPr>
                      <w:rFonts w:ascii="Arial" w:hAnsi="Arial" w:cs="Arial"/>
                      <w:sz w:val="22"/>
                      <w:szCs w:val="22"/>
                    </w:rPr>
                    <w:t>.</w:t>
                  </w:r>
                </w:p>
              </w:tc>
            </w:tr>
            <w:tr w:rsidR="00200B0E" w:rsidRPr="00C7100E" w14:paraId="27D55713" w14:textId="77777777" w:rsidTr="420E3F3A">
              <w:trPr>
                <w:cantSplit/>
                <w:trHeight w:val="1471"/>
              </w:trPr>
              <w:tc>
                <w:tcPr>
                  <w:tcW w:w="1843" w:type="dxa"/>
                  <w:tcBorders>
                    <w:top w:val="single" w:sz="4" w:space="0" w:color="auto"/>
                    <w:left w:val="single" w:sz="4" w:space="0" w:color="auto"/>
                    <w:bottom w:val="single" w:sz="4" w:space="0" w:color="auto"/>
                    <w:right w:val="single" w:sz="4" w:space="0" w:color="auto"/>
                  </w:tcBorders>
                </w:tcPr>
                <w:p w14:paraId="7B1ACC50" w14:textId="6D8B91AB" w:rsidR="00200B0E" w:rsidRPr="00C7100E" w:rsidRDefault="00200B0E" w:rsidP="00200B0E">
                  <w:pPr>
                    <w:spacing w:before="60" w:afterLines="60" w:after="144" w:line="22" w:lineRule="atLeast"/>
                    <w:rPr>
                      <w:rFonts w:ascii="Arial" w:hAnsi="Arial" w:cs="Arial"/>
                      <w:sz w:val="22"/>
                      <w:szCs w:val="22"/>
                    </w:rPr>
                  </w:pPr>
                  <w:r w:rsidRPr="00C7100E">
                    <w:rPr>
                      <w:rFonts w:ascii="Arial" w:hAnsi="Arial" w:cs="Arial"/>
                      <w:sz w:val="22"/>
                      <w:szCs w:val="22"/>
                    </w:rPr>
                    <w:lastRenderedPageBreak/>
                    <w:t xml:space="preserve"> HAPMS</w:t>
                  </w:r>
                </w:p>
              </w:tc>
              <w:tc>
                <w:tcPr>
                  <w:tcW w:w="6564" w:type="dxa"/>
                  <w:tcBorders>
                    <w:left w:val="single" w:sz="4" w:space="0" w:color="auto"/>
                  </w:tcBorders>
                </w:tcPr>
                <w:p w14:paraId="4E1D2314"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HAPMS is a set of IT systems that hold the following data sets:</w:t>
                  </w:r>
                </w:p>
                <w:p w14:paraId="4ED7A66F" w14:textId="1E603E6A" w:rsidR="00200B0E" w:rsidRPr="00C7100E" w:rsidRDefault="000E41CD"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a</w:t>
                  </w:r>
                  <w:r w:rsidR="00200B0E" w:rsidRPr="00C7100E">
                    <w:rPr>
                      <w:rFonts w:ascii="Arial" w:hAnsi="Arial" w:cs="Arial"/>
                      <w:sz w:val="22"/>
                      <w:szCs w:val="22"/>
                    </w:rPr>
                    <w:t>pproved network master data set</w:t>
                  </w:r>
                </w:p>
                <w:p w14:paraId="4218C6F1"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pavement inventory master data set</w:t>
                  </w:r>
                </w:p>
                <w:p w14:paraId="4B94E47E"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pavement construction master data set</w:t>
                  </w:r>
                </w:p>
                <w:p w14:paraId="2A0E808E"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pavement condition master data set</w:t>
                  </w:r>
                </w:p>
                <w:p w14:paraId="096685B5"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inventory master data set</w:t>
                  </w:r>
                </w:p>
                <w:p w14:paraId="3D24141F"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traffic data</w:t>
                  </w:r>
                </w:p>
                <w:p w14:paraId="2C24B8E9" w14:textId="77777777" w:rsidR="00200B0E" w:rsidRPr="00C7100E" w:rsidRDefault="00200B0E"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accident data</w:t>
                  </w:r>
                </w:p>
                <w:p w14:paraId="17D69FB5"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HAPMS also provides the following business capabilities:</w:t>
                  </w:r>
                </w:p>
                <w:p w14:paraId="1FB9AD29" w14:textId="6D47348F" w:rsidR="00200B0E" w:rsidRPr="00C7100E" w:rsidRDefault="000E41CD" w:rsidP="000E4B48">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a</w:t>
                  </w:r>
                  <w:r w:rsidR="00200B0E" w:rsidRPr="00C7100E">
                    <w:rPr>
                      <w:rFonts w:ascii="Arial" w:hAnsi="Arial" w:cs="Arial"/>
                      <w:sz w:val="22"/>
                      <w:szCs w:val="22"/>
                    </w:rPr>
                    <w:t>nalysis and reporting of data both in map-based and textual formats</w:t>
                  </w:r>
                </w:p>
                <w:p w14:paraId="4FA4A2BE" w14:textId="51232A44" w:rsidR="00200B0E" w:rsidRPr="00C7100E" w:rsidRDefault="00200B0E" w:rsidP="002541CF">
                  <w:pPr>
                    <w:widowControl w:val="0"/>
                    <w:numPr>
                      <w:ilvl w:val="0"/>
                      <w:numId w:val="28"/>
                    </w:numPr>
                    <w:overflowPunct w:val="0"/>
                    <w:autoSpaceDE w:val="0"/>
                    <w:autoSpaceDN w:val="0"/>
                    <w:adjustRightInd w:val="0"/>
                    <w:spacing w:before="60" w:afterLines="60" w:after="144" w:line="22" w:lineRule="atLeast"/>
                    <w:textAlignment w:val="baseline"/>
                    <w:rPr>
                      <w:rFonts w:ascii="Arial" w:hAnsi="Arial" w:cs="Arial"/>
                      <w:sz w:val="22"/>
                      <w:szCs w:val="22"/>
                    </w:rPr>
                  </w:pPr>
                  <w:r w:rsidRPr="00C7100E">
                    <w:rPr>
                      <w:rFonts w:ascii="Arial" w:hAnsi="Arial" w:cs="Arial"/>
                      <w:sz w:val="22"/>
                      <w:szCs w:val="22"/>
                    </w:rPr>
                    <w:t>integrated tools for the whole life cost optimisation, of proposed pavement  maintenance schemes</w:t>
                  </w:r>
                </w:p>
              </w:tc>
            </w:tr>
            <w:tr w:rsidR="00200B0E" w:rsidRPr="00C7100E" w14:paraId="7185B47D" w14:textId="77777777" w:rsidTr="420E3F3A">
              <w:trPr>
                <w:cantSplit/>
                <w:trHeight w:val="983"/>
              </w:trPr>
              <w:tc>
                <w:tcPr>
                  <w:tcW w:w="1843" w:type="dxa"/>
                  <w:tcBorders>
                    <w:top w:val="single" w:sz="4" w:space="0" w:color="auto"/>
                    <w:left w:val="single" w:sz="4" w:space="0" w:color="auto"/>
                    <w:bottom w:val="single" w:sz="4" w:space="0" w:color="auto"/>
                    <w:right w:val="single" w:sz="4" w:space="0" w:color="auto"/>
                  </w:tcBorders>
                </w:tcPr>
                <w:p w14:paraId="7A5E05DD" w14:textId="3572D3DB"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Structures Management Information System (SMIS)</w:t>
                  </w:r>
                </w:p>
              </w:tc>
              <w:tc>
                <w:tcPr>
                  <w:tcW w:w="6564" w:type="dxa"/>
                  <w:tcBorders>
                    <w:left w:val="single" w:sz="4" w:space="0" w:color="auto"/>
                  </w:tcBorders>
                </w:tcPr>
                <w:p w14:paraId="156C7FD0" w14:textId="77777777" w:rsidR="00D51601" w:rsidRPr="00C7100E" w:rsidRDefault="00D51601" w:rsidP="00D51601">
                  <w:pPr>
                    <w:spacing w:before="60" w:afterLines="60" w:after="144" w:line="22" w:lineRule="atLeast"/>
                    <w:rPr>
                      <w:rFonts w:ascii="Arial" w:hAnsi="Arial" w:cs="Arial"/>
                      <w:sz w:val="22"/>
                      <w:szCs w:val="22"/>
                    </w:rPr>
                  </w:pPr>
                  <w:r w:rsidRPr="00C7100E">
                    <w:rPr>
                      <w:rFonts w:ascii="Arial" w:hAnsi="Arial" w:cs="Arial"/>
                      <w:sz w:val="22"/>
                      <w:szCs w:val="22"/>
                    </w:rPr>
                    <w:t>SMIS provides operational support to structures management throughout the lifecycle of the structure. This system is being phased out.</w:t>
                  </w:r>
                </w:p>
                <w:p w14:paraId="0413F855" w14:textId="20EE29C6" w:rsidR="00200B0E" w:rsidRPr="00C7100E" w:rsidRDefault="00D51601" w:rsidP="00D51601">
                  <w:pPr>
                    <w:spacing w:before="60" w:afterLines="60" w:after="144" w:line="22" w:lineRule="atLeast"/>
                    <w:rPr>
                      <w:rFonts w:ascii="Arial" w:hAnsi="Arial" w:cs="Arial"/>
                      <w:sz w:val="22"/>
                      <w:szCs w:val="22"/>
                    </w:rPr>
                  </w:pPr>
                  <w:r w:rsidRPr="00C7100E">
                    <w:rPr>
                      <w:rFonts w:ascii="Arial" w:hAnsi="Arial" w:cs="Arial"/>
                      <w:sz w:val="22"/>
                      <w:szCs w:val="22"/>
                    </w:rPr>
                    <w:t>Note: IAM IS has replaced SMIS. SMIS is currently available as “read only” – access will only be provided if or when required.</w:t>
                  </w:r>
                </w:p>
              </w:tc>
            </w:tr>
            <w:tr w:rsidR="00200B0E" w:rsidRPr="00C7100E" w14:paraId="3E83D6AD" w14:textId="77777777" w:rsidTr="420E3F3A">
              <w:trPr>
                <w:cantSplit/>
                <w:trHeight w:val="966"/>
              </w:trPr>
              <w:tc>
                <w:tcPr>
                  <w:tcW w:w="1843" w:type="dxa"/>
                  <w:tcBorders>
                    <w:top w:val="single" w:sz="4" w:space="0" w:color="auto"/>
                    <w:left w:val="single" w:sz="4" w:space="0" w:color="auto"/>
                    <w:bottom w:val="single" w:sz="4" w:space="0" w:color="auto"/>
                    <w:right w:val="single" w:sz="4" w:space="0" w:color="auto"/>
                  </w:tcBorders>
                </w:tcPr>
                <w:p w14:paraId="316A260F"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Highways Agency Geotechnical Data Management System (HAGDMS)</w:t>
                  </w:r>
                </w:p>
              </w:tc>
              <w:tc>
                <w:tcPr>
                  <w:tcW w:w="6564" w:type="dxa"/>
                  <w:tcBorders>
                    <w:left w:val="single" w:sz="4" w:space="0" w:color="auto"/>
                  </w:tcBorders>
                </w:tcPr>
                <w:p w14:paraId="5042D0A9" w14:textId="0130F28B"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Internet hosted and GIS based geotechnical inventory.</w:t>
                  </w:r>
                  <w:r w:rsidR="00477AC6" w:rsidRPr="00C7100E">
                    <w:rPr>
                      <w:rFonts w:ascii="Arial" w:hAnsi="Arial" w:cs="Arial"/>
                      <w:sz w:val="22"/>
                      <w:szCs w:val="22"/>
                    </w:rPr>
                    <w:t xml:space="preserve"> Holds details of the </w:t>
                  </w:r>
                  <w:r w:rsidR="00985C0B" w:rsidRPr="00C7100E">
                    <w:rPr>
                      <w:rFonts w:ascii="Arial" w:hAnsi="Arial" w:cs="Arial"/>
                      <w:i/>
                      <w:sz w:val="22"/>
                      <w:szCs w:val="22"/>
                    </w:rPr>
                    <w:t>Client’s</w:t>
                  </w:r>
                  <w:r w:rsidR="00477AC6" w:rsidRPr="00C7100E">
                    <w:rPr>
                      <w:rFonts w:ascii="Arial" w:hAnsi="Arial" w:cs="Arial"/>
                      <w:sz w:val="22"/>
                      <w:szCs w:val="22"/>
                    </w:rPr>
                    <w:t xml:space="preserve"> geotechnical asset, together with geological maps, borehole details, and specialist reports.</w:t>
                  </w:r>
                </w:p>
              </w:tc>
            </w:tr>
            <w:tr w:rsidR="00200B0E" w:rsidRPr="00C7100E" w14:paraId="2C7FFC3C" w14:textId="77777777" w:rsidTr="420E3F3A">
              <w:trPr>
                <w:cantSplit/>
                <w:trHeight w:val="882"/>
              </w:trPr>
              <w:tc>
                <w:tcPr>
                  <w:tcW w:w="1843" w:type="dxa"/>
                  <w:tcBorders>
                    <w:top w:val="single" w:sz="4" w:space="0" w:color="auto"/>
                    <w:left w:val="single" w:sz="4" w:space="0" w:color="auto"/>
                    <w:bottom w:val="single" w:sz="4" w:space="0" w:color="auto"/>
                    <w:right w:val="single" w:sz="4" w:space="0" w:color="auto"/>
                  </w:tcBorders>
                </w:tcPr>
                <w:p w14:paraId="62CF7EC4"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Highways Agency Drainage Data Management System (HADDMS)</w:t>
                  </w:r>
                </w:p>
              </w:tc>
              <w:tc>
                <w:tcPr>
                  <w:tcW w:w="6564" w:type="dxa"/>
                  <w:tcBorders>
                    <w:left w:val="single" w:sz="4" w:space="0" w:color="auto"/>
                  </w:tcBorders>
                </w:tcPr>
                <w:p w14:paraId="4D3F0FD3"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Shares the facilities developed for HAGDMS and exists on the same platform. This provides integrated geotechnical/drainage information.</w:t>
                  </w:r>
                </w:p>
              </w:tc>
            </w:tr>
            <w:tr w:rsidR="002541CF" w:rsidRPr="00C7100E" w14:paraId="546A86AA" w14:textId="77777777" w:rsidTr="420E3F3A">
              <w:trPr>
                <w:cantSplit/>
                <w:trHeight w:val="882"/>
              </w:trPr>
              <w:tc>
                <w:tcPr>
                  <w:tcW w:w="1843" w:type="dxa"/>
                  <w:tcBorders>
                    <w:top w:val="single" w:sz="4" w:space="0" w:color="auto"/>
                    <w:left w:val="single" w:sz="4" w:space="0" w:color="auto"/>
                    <w:bottom w:val="single" w:sz="4" w:space="0" w:color="auto"/>
                    <w:right w:val="single" w:sz="4" w:space="0" w:color="auto"/>
                  </w:tcBorders>
                </w:tcPr>
                <w:p w14:paraId="7D021E11" w14:textId="1497062D"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Lean Tracker System</w:t>
                  </w:r>
                </w:p>
              </w:tc>
              <w:tc>
                <w:tcPr>
                  <w:tcW w:w="6564" w:type="dxa"/>
                  <w:tcBorders>
                    <w:left w:val="single" w:sz="4" w:space="0" w:color="auto"/>
                  </w:tcBorders>
                </w:tcPr>
                <w:p w14:paraId="55485ED2" w14:textId="00D4ACDD"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A system used to capture and track lean benefits.</w:t>
                  </w:r>
                </w:p>
              </w:tc>
            </w:tr>
            <w:tr w:rsidR="002541CF" w:rsidRPr="00C7100E" w14:paraId="19121B68" w14:textId="77777777" w:rsidTr="420E3F3A">
              <w:trPr>
                <w:cantSplit/>
                <w:trHeight w:val="882"/>
              </w:trPr>
              <w:tc>
                <w:tcPr>
                  <w:tcW w:w="1843" w:type="dxa"/>
                  <w:tcBorders>
                    <w:top w:val="single" w:sz="4" w:space="0" w:color="auto"/>
                    <w:left w:val="single" w:sz="4" w:space="0" w:color="auto"/>
                    <w:bottom w:val="single" w:sz="4" w:space="0" w:color="auto"/>
                    <w:right w:val="single" w:sz="4" w:space="0" w:color="auto"/>
                  </w:tcBorders>
                </w:tcPr>
                <w:p w14:paraId="39232395" w14:textId="7CE9821E"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Scheme Appraisal Report (SAR)</w:t>
                  </w:r>
                </w:p>
              </w:tc>
              <w:tc>
                <w:tcPr>
                  <w:tcW w:w="6564" w:type="dxa"/>
                  <w:tcBorders>
                    <w:left w:val="single" w:sz="4" w:space="0" w:color="auto"/>
                  </w:tcBorders>
                </w:tcPr>
                <w:p w14:paraId="1418DE3A" w14:textId="535FEE1D"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Allows appraisal details of Local Network Management Schemes to be submitted to the </w:t>
                  </w:r>
                  <w:r w:rsidR="00F56888" w:rsidRPr="00C7100E">
                    <w:rPr>
                      <w:rFonts w:ascii="Arial" w:hAnsi="Arial" w:cs="Arial"/>
                      <w:i/>
                      <w:sz w:val="22"/>
                      <w:szCs w:val="22"/>
                    </w:rPr>
                    <w:t>Client</w:t>
                  </w:r>
                  <w:r w:rsidRPr="00C7100E">
                    <w:rPr>
                      <w:rFonts w:ascii="Arial" w:hAnsi="Arial" w:cs="Arial"/>
                      <w:i/>
                      <w:sz w:val="22"/>
                      <w:szCs w:val="22"/>
                    </w:rPr>
                    <w:t>.</w:t>
                  </w:r>
                </w:p>
              </w:tc>
            </w:tr>
            <w:tr w:rsidR="002541CF" w:rsidRPr="00C7100E" w14:paraId="185414A6" w14:textId="77777777" w:rsidTr="420E3F3A">
              <w:trPr>
                <w:cantSplit/>
                <w:trHeight w:val="882"/>
              </w:trPr>
              <w:tc>
                <w:tcPr>
                  <w:tcW w:w="1843" w:type="dxa"/>
                  <w:tcBorders>
                    <w:top w:val="single" w:sz="4" w:space="0" w:color="auto"/>
                    <w:left w:val="single" w:sz="4" w:space="0" w:color="auto"/>
                    <w:bottom w:val="single" w:sz="4" w:space="0" w:color="auto"/>
                    <w:right w:val="single" w:sz="4" w:space="0" w:color="auto"/>
                  </w:tcBorders>
                </w:tcPr>
                <w:p w14:paraId="2CFFA7CC" w14:textId="087A8B79"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National Faults Database (NFDB)</w:t>
                  </w:r>
                </w:p>
              </w:tc>
              <w:tc>
                <w:tcPr>
                  <w:tcW w:w="6564" w:type="dxa"/>
                  <w:tcBorders>
                    <w:left w:val="single" w:sz="4" w:space="0" w:color="auto"/>
                  </w:tcBorders>
                </w:tcPr>
                <w:p w14:paraId="66D51A05" w14:textId="60454E36" w:rsidR="002541CF" w:rsidRPr="00C7100E" w:rsidRDefault="002541CF" w:rsidP="007D3CDC">
                  <w:pPr>
                    <w:spacing w:before="60" w:afterLines="60" w:after="144" w:line="22" w:lineRule="atLeast"/>
                    <w:rPr>
                      <w:rFonts w:ascii="Arial" w:hAnsi="Arial" w:cs="Arial"/>
                      <w:sz w:val="22"/>
                      <w:szCs w:val="22"/>
                    </w:rPr>
                  </w:pPr>
                  <w:r w:rsidRPr="00C7100E">
                    <w:rPr>
                      <w:rFonts w:ascii="Arial" w:hAnsi="Arial" w:cs="Arial"/>
                      <w:sz w:val="22"/>
                      <w:szCs w:val="22"/>
                    </w:rPr>
                    <w:t>Database for manual entry of faults and issues relating to Highways Agency Traffic Management Systems (HATMS) and other operational systems.</w:t>
                  </w:r>
                </w:p>
              </w:tc>
            </w:tr>
            <w:tr w:rsidR="00200B0E" w:rsidRPr="00C7100E" w14:paraId="1DFF0A10" w14:textId="77777777" w:rsidTr="420E3F3A">
              <w:trPr>
                <w:cantSplit/>
                <w:trHeight w:val="583"/>
              </w:trPr>
              <w:tc>
                <w:tcPr>
                  <w:tcW w:w="1843" w:type="dxa"/>
                  <w:tcBorders>
                    <w:top w:val="single" w:sz="4" w:space="0" w:color="auto"/>
                    <w:left w:val="single" w:sz="4" w:space="0" w:color="auto"/>
                    <w:bottom w:val="single" w:sz="4" w:space="0" w:color="auto"/>
                    <w:right w:val="single" w:sz="4" w:space="0" w:color="auto"/>
                  </w:tcBorders>
                </w:tcPr>
                <w:p w14:paraId="700738B9"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lastRenderedPageBreak/>
                    <w:t>Technology Performance Management Services (TPMS)</w:t>
                  </w:r>
                </w:p>
                <w:p w14:paraId="6017F802" w14:textId="77777777" w:rsidR="00200B0E" w:rsidRPr="00C7100E" w:rsidRDefault="00200B0E" w:rsidP="007D3CDC">
                  <w:pPr>
                    <w:spacing w:before="60" w:afterLines="60" w:after="144" w:line="22" w:lineRule="atLeast"/>
                    <w:rPr>
                      <w:rFonts w:ascii="Arial" w:hAnsi="Arial" w:cs="Arial"/>
                      <w:sz w:val="22"/>
                      <w:szCs w:val="22"/>
                    </w:rPr>
                  </w:pPr>
                </w:p>
                <w:p w14:paraId="129246A9" w14:textId="77777777" w:rsidR="00200B0E" w:rsidRPr="00C7100E" w:rsidRDefault="00200B0E" w:rsidP="007D3CDC">
                  <w:pPr>
                    <w:spacing w:before="60" w:afterLines="60" w:after="144" w:line="22" w:lineRule="atLeast"/>
                    <w:rPr>
                      <w:rFonts w:ascii="Arial" w:hAnsi="Arial" w:cs="Arial"/>
                      <w:sz w:val="22"/>
                      <w:szCs w:val="22"/>
                    </w:rPr>
                  </w:pPr>
                </w:p>
              </w:tc>
              <w:tc>
                <w:tcPr>
                  <w:tcW w:w="6564" w:type="dxa"/>
                  <w:tcBorders>
                    <w:left w:val="single" w:sz="4" w:space="0" w:color="auto"/>
                  </w:tcBorders>
                </w:tcPr>
                <w:p w14:paraId="10AD8462"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TPMS is a set of IT systems to support the maintenance and management tasks for control and communications equipment. Currently provides the following functionality:</w:t>
                  </w:r>
                </w:p>
                <w:p w14:paraId="6BBC65E9" w14:textId="38456541" w:rsidR="00200B0E" w:rsidRPr="00C7100E" w:rsidRDefault="000E41CD"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t</w:t>
                  </w:r>
                  <w:r w:rsidR="00200B0E" w:rsidRPr="00C7100E">
                    <w:rPr>
                      <w:rFonts w:ascii="Arial" w:hAnsi="Arial" w:cs="Arial"/>
                      <w:sz w:val="22"/>
                      <w:szCs w:val="22"/>
                    </w:rPr>
                    <w:t xml:space="preserve">echnology </w:t>
                  </w:r>
                  <w:r w:rsidRPr="00C7100E">
                    <w:rPr>
                      <w:rFonts w:ascii="Arial" w:hAnsi="Arial" w:cs="Arial"/>
                      <w:sz w:val="22"/>
                      <w:szCs w:val="22"/>
                    </w:rPr>
                    <w:t>f</w:t>
                  </w:r>
                  <w:r w:rsidR="00200B0E" w:rsidRPr="00C7100E">
                    <w:rPr>
                      <w:rFonts w:ascii="Arial" w:hAnsi="Arial" w:cs="Arial"/>
                      <w:sz w:val="22"/>
                      <w:szCs w:val="22"/>
                    </w:rPr>
                    <w:t xml:space="preserve">ault </w:t>
                  </w:r>
                  <w:r w:rsidRPr="00C7100E">
                    <w:rPr>
                      <w:rFonts w:ascii="Arial" w:hAnsi="Arial" w:cs="Arial"/>
                      <w:sz w:val="22"/>
                      <w:szCs w:val="22"/>
                    </w:rPr>
                    <w:t>m</w:t>
                  </w:r>
                  <w:r w:rsidR="00200B0E" w:rsidRPr="00C7100E">
                    <w:rPr>
                      <w:rFonts w:ascii="Arial" w:hAnsi="Arial" w:cs="Arial"/>
                      <w:sz w:val="22"/>
                      <w:szCs w:val="22"/>
                    </w:rPr>
                    <w:t xml:space="preserve">anagement. </w:t>
                  </w:r>
                </w:p>
                <w:p w14:paraId="359E9255" w14:textId="1705F482" w:rsidR="00200B0E" w:rsidRPr="00C7100E" w:rsidRDefault="000E41CD"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t</w:t>
                  </w:r>
                  <w:r w:rsidR="00200B0E" w:rsidRPr="00C7100E">
                    <w:rPr>
                      <w:rFonts w:ascii="Arial" w:hAnsi="Arial" w:cs="Arial"/>
                      <w:sz w:val="22"/>
                      <w:szCs w:val="22"/>
                    </w:rPr>
                    <w:t xml:space="preserve">echnology </w:t>
                  </w:r>
                  <w:r w:rsidRPr="00C7100E">
                    <w:rPr>
                      <w:rFonts w:ascii="Arial" w:hAnsi="Arial" w:cs="Arial"/>
                      <w:sz w:val="22"/>
                      <w:szCs w:val="22"/>
                    </w:rPr>
                    <w:t>p</w:t>
                  </w:r>
                  <w:r w:rsidR="00200B0E" w:rsidRPr="00C7100E">
                    <w:rPr>
                      <w:rFonts w:ascii="Arial" w:hAnsi="Arial" w:cs="Arial"/>
                      <w:sz w:val="22"/>
                      <w:szCs w:val="22"/>
                    </w:rPr>
                    <w:t xml:space="preserve">lanned </w:t>
                  </w:r>
                  <w:r w:rsidRPr="00C7100E">
                    <w:rPr>
                      <w:rFonts w:ascii="Arial" w:hAnsi="Arial" w:cs="Arial"/>
                      <w:sz w:val="22"/>
                      <w:szCs w:val="22"/>
                    </w:rPr>
                    <w:t>m</w:t>
                  </w:r>
                  <w:r w:rsidR="00200B0E" w:rsidRPr="00C7100E">
                    <w:rPr>
                      <w:rFonts w:ascii="Arial" w:hAnsi="Arial" w:cs="Arial"/>
                      <w:sz w:val="22"/>
                      <w:szCs w:val="22"/>
                    </w:rPr>
                    <w:t xml:space="preserve">aintenance recording. </w:t>
                  </w:r>
                </w:p>
                <w:p w14:paraId="1F6095EE" w14:textId="10505DE4" w:rsidR="00200B0E" w:rsidRPr="00C7100E" w:rsidRDefault="000E41CD"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t</w:t>
                  </w:r>
                  <w:r w:rsidR="00200B0E" w:rsidRPr="00C7100E">
                    <w:rPr>
                      <w:rFonts w:ascii="Arial" w:hAnsi="Arial" w:cs="Arial"/>
                      <w:sz w:val="22"/>
                      <w:szCs w:val="22"/>
                    </w:rPr>
                    <w:t xml:space="preserve">echnology </w:t>
                  </w:r>
                  <w:r w:rsidRPr="00C7100E">
                    <w:rPr>
                      <w:rFonts w:ascii="Arial" w:hAnsi="Arial" w:cs="Arial"/>
                      <w:sz w:val="22"/>
                      <w:szCs w:val="22"/>
                    </w:rPr>
                    <w:t>a</w:t>
                  </w:r>
                  <w:r w:rsidR="00200B0E" w:rsidRPr="00C7100E">
                    <w:rPr>
                      <w:rFonts w:ascii="Arial" w:hAnsi="Arial" w:cs="Arial"/>
                      <w:sz w:val="22"/>
                      <w:szCs w:val="22"/>
                    </w:rPr>
                    <w:t xml:space="preserve">sset </w:t>
                  </w:r>
                  <w:r w:rsidRPr="00C7100E">
                    <w:rPr>
                      <w:rFonts w:ascii="Arial" w:hAnsi="Arial" w:cs="Arial"/>
                      <w:sz w:val="22"/>
                      <w:szCs w:val="22"/>
                    </w:rPr>
                    <w:t>s</w:t>
                  </w:r>
                  <w:r w:rsidR="00200B0E" w:rsidRPr="00C7100E">
                    <w:rPr>
                      <w:rFonts w:ascii="Arial" w:hAnsi="Arial" w:cs="Arial"/>
                      <w:sz w:val="22"/>
                      <w:szCs w:val="22"/>
                    </w:rPr>
                    <w:t>tatus recording (including for instance results of electrical testing).</w:t>
                  </w:r>
                </w:p>
                <w:p w14:paraId="57649723" w14:textId="77EC0076" w:rsidR="00200B0E" w:rsidRPr="00C7100E" w:rsidRDefault="000E41CD"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r</w:t>
                  </w:r>
                  <w:r w:rsidR="00200B0E" w:rsidRPr="00C7100E">
                    <w:rPr>
                      <w:rFonts w:ascii="Arial" w:hAnsi="Arial" w:cs="Arial"/>
                      <w:sz w:val="22"/>
                      <w:szCs w:val="22"/>
                    </w:rPr>
                    <w:t xml:space="preserve">ecording of asbestos risk in </w:t>
                  </w:r>
                  <w:r w:rsidRPr="00C7100E">
                    <w:rPr>
                      <w:rFonts w:ascii="Arial" w:hAnsi="Arial" w:cs="Arial"/>
                      <w:sz w:val="22"/>
                      <w:szCs w:val="22"/>
                    </w:rPr>
                    <w:t>t</w:t>
                  </w:r>
                  <w:r w:rsidR="00200B0E" w:rsidRPr="00C7100E">
                    <w:rPr>
                      <w:rFonts w:ascii="Arial" w:hAnsi="Arial" w:cs="Arial"/>
                      <w:sz w:val="22"/>
                      <w:szCs w:val="22"/>
                    </w:rPr>
                    <w:t>echnology equipment.</w:t>
                  </w:r>
                </w:p>
                <w:p w14:paraId="49070516" w14:textId="6502B3BC" w:rsidR="00200B0E" w:rsidRPr="00C7100E" w:rsidRDefault="000E41CD"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r</w:t>
                  </w:r>
                  <w:r w:rsidR="00200B0E" w:rsidRPr="00C7100E">
                    <w:rPr>
                      <w:rFonts w:ascii="Arial" w:hAnsi="Arial" w:cs="Arial"/>
                      <w:sz w:val="22"/>
                      <w:szCs w:val="22"/>
                    </w:rPr>
                    <w:t xml:space="preserve">ecording the connection of </w:t>
                  </w:r>
                  <w:r w:rsidRPr="00C7100E">
                    <w:rPr>
                      <w:rFonts w:ascii="Arial" w:hAnsi="Arial" w:cs="Arial"/>
                      <w:sz w:val="22"/>
                      <w:szCs w:val="22"/>
                    </w:rPr>
                    <w:t>t</w:t>
                  </w:r>
                  <w:r w:rsidR="00200B0E" w:rsidRPr="00C7100E">
                    <w:rPr>
                      <w:rFonts w:ascii="Arial" w:hAnsi="Arial" w:cs="Arial"/>
                      <w:sz w:val="22"/>
                      <w:szCs w:val="22"/>
                    </w:rPr>
                    <w:t>echnology equipment via unmetered power supplies for payment for energy used by Technology.</w:t>
                  </w:r>
                </w:p>
                <w:p w14:paraId="2D5B01FF" w14:textId="6EC0343B" w:rsidR="00200B0E" w:rsidRPr="00C7100E" w:rsidRDefault="00580891" w:rsidP="000E4B48">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c</w:t>
                  </w:r>
                  <w:r w:rsidR="00200B0E" w:rsidRPr="00C7100E">
                    <w:rPr>
                      <w:rFonts w:ascii="Arial" w:hAnsi="Arial" w:cs="Arial"/>
                      <w:sz w:val="22"/>
                      <w:szCs w:val="22"/>
                    </w:rPr>
                    <w:t xml:space="preserve">alculation of performance statistics on </w:t>
                  </w:r>
                  <w:r w:rsidRPr="00C7100E">
                    <w:rPr>
                      <w:rFonts w:ascii="Arial" w:hAnsi="Arial" w:cs="Arial"/>
                      <w:sz w:val="22"/>
                      <w:szCs w:val="22"/>
                    </w:rPr>
                    <w:t>t</w:t>
                  </w:r>
                  <w:r w:rsidR="00200B0E" w:rsidRPr="00C7100E">
                    <w:rPr>
                      <w:rFonts w:ascii="Arial" w:hAnsi="Arial" w:cs="Arial"/>
                      <w:sz w:val="22"/>
                      <w:szCs w:val="22"/>
                    </w:rPr>
                    <w:t xml:space="preserve">echnology equipment. </w:t>
                  </w:r>
                </w:p>
                <w:p w14:paraId="176867C9" w14:textId="55B9E3C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Provision of data on </w:t>
                  </w:r>
                  <w:r w:rsidR="000F0D4B" w:rsidRPr="00C7100E">
                    <w:rPr>
                      <w:rFonts w:ascii="Arial" w:hAnsi="Arial" w:cs="Arial"/>
                      <w:i/>
                      <w:sz w:val="22"/>
                      <w:szCs w:val="22"/>
                    </w:rPr>
                    <w:t>Consultant</w:t>
                  </w:r>
                  <w:r w:rsidRPr="00C7100E">
                    <w:rPr>
                      <w:rFonts w:ascii="Arial" w:hAnsi="Arial" w:cs="Arial"/>
                      <w:sz w:val="22"/>
                      <w:szCs w:val="22"/>
                    </w:rPr>
                    <w:t xml:space="preserve"> performance to allow effective Performance Management. </w:t>
                  </w:r>
                </w:p>
              </w:tc>
            </w:tr>
            <w:tr w:rsidR="00200B0E" w:rsidRPr="00C7100E" w14:paraId="10F63E3D"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58DEB016" w14:textId="4D194AE5"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Highways Agency  Environmental Information System (HA) EnvIS</w:t>
                  </w:r>
                </w:p>
              </w:tc>
              <w:tc>
                <w:tcPr>
                  <w:tcW w:w="6564" w:type="dxa"/>
                  <w:tcBorders>
                    <w:left w:val="single" w:sz="4" w:space="0" w:color="auto"/>
                  </w:tcBorders>
                  <w:vAlign w:val="center"/>
                </w:tcPr>
                <w:p w14:paraId="7216111C" w14:textId="4DB1C7BA"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EnvIS consists of specific environmental data supplied by </w:t>
                  </w:r>
                  <w:r w:rsidR="000F0D4B" w:rsidRPr="00C7100E">
                    <w:rPr>
                      <w:rFonts w:ascii="Arial" w:hAnsi="Arial" w:cs="Arial"/>
                      <w:i/>
                      <w:sz w:val="22"/>
                      <w:szCs w:val="22"/>
                    </w:rPr>
                    <w:t>Consultant</w:t>
                  </w:r>
                  <w:r w:rsidRPr="00C7100E">
                    <w:rPr>
                      <w:rFonts w:ascii="Arial" w:hAnsi="Arial" w:cs="Arial"/>
                      <w:i/>
                      <w:sz w:val="22"/>
                      <w:szCs w:val="22"/>
                    </w:rPr>
                    <w:t>s</w:t>
                  </w:r>
                  <w:r w:rsidRPr="00C7100E">
                    <w:rPr>
                      <w:rFonts w:ascii="Arial" w:hAnsi="Arial" w:cs="Arial"/>
                      <w:sz w:val="22"/>
                      <w:szCs w:val="22"/>
                    </w:rPr>
                    <w:t xml:space="preserve">, the </w:t>
                  </w:r>
                  <w:r w:rsidR="007A72B2" w:rsidRPr="00C7100E">
                    <w:rPr>
                      <w:rFonts w:ascii="Arial" w:hAnsi="Arial" w:cs="Arial"/>
                      <w:i/>
                      <w:sz w:val="22"/>
                      <w:szCs w:val="22"/>
                    </w:rPr>
                    <w:t>Client</w:t>
                  </w:r>
                  <w:r w:rsidR="0022415E" w:rsidRPr="00C7100E">
                    <w:rPr>
                      <w:rFonts w:ascii="Arial" w:hAnsi="Arial" w:cs="Arial"/>
                      <w:sz w:val="22"/>
                      <w:szCs w:val="22"/>
                    </w:rPr>
                    <w:t xml:space="preserve"> and O</w:t>
                  </w:r>
                  <w:r w:rsidRPr="00C7100E">
                    <w:rPr>
                      <w:rFonts w:ascii="Arial" w:hAnsi="Arial" w:cs="Arial"/>
                      <w:sz w:val="22"/>
                      <w:szCs w:val="22"/>
                    </w:rPr>
                    <w:t>ther</w:t>
                  </w:r>
                  <w:r w:rsidR="0022415E" w:rsidRPr="00C7100E">
                    <w:rPr>
                      <w:rFonts w:ascii="Arial" w:hAnsi="Arial" w:cs="Arial"/>
                      <w:sz w:val="22"/>
                      <w:szCs w:val="22"/>
                    </w:rPr>
                    <w:t>s</w:t>
                  </w:r>
                  <w:r w:rsidRPr="00C7100E">
                    <w:rPr>
                      <w:rFonts w:ascii="Arial" w:hAnsi="Arial" w:cs="Arial"/>
                      <w:sz w:val="22"/>
                      <w:szCs w:val="22"/>
                    </w:rPr>
                    <w:t xml:space="preserve"> which is collated and displayed in a read only format in the Highways Agency Geographical Information System (HAGIS). This data is used to assist in managing the environment, within and surrounding the trunk road network, and in the review and reporting of the environmental performance of </w:t>
                  </w:r>
                  <w:r w:rsidR="0022415E" w:rsidRPr="00C7100E">
                    <w:rPr>
                      <w:rFonts w:ascii="Arial" w:hAnsi="Arial" w:cs="Arial"/>
                      <w:sz w:val="22"/>
                      <w:szCs w:val="22"/>
                    </w:rPr>
                    <w:t>the</w:t>
                  </w:r>
                  <w:r w:rsidRPr="00C7100E">
                    <w:rPr>
                      <w:rFonts w:ascii="Arial" w:hAnsi="Arial" w:cs="Arial"/>
                      <w:sz w:val="22"/>
                      <w:szCs w:val="22"/>
                    </w:rPr>
                    <w:t xml:space="preserve"> </w:t>
                  </w:r>
                  <w:r w:rsidR="000F0D4B" w:rsidRPr="00C7100E">
                    <w:rPr>
                      <w:rFonts w:ascii="Arial" w:hAnsi="Arial" w:cs="Arial"/>
                      <w:i/>
                      <w:sz w:val="22"/>
                      <w:szCs w:val="22"/>
                    </w:rPr>
                    <w:t>Consultant</w:t>
                  </w:r>
                  <w:r w:rsidRPr="00C7100E">
                    <w:rPr>
                      <w:rFonts w:ascii="Arial" w:hAnsi="Arial" w:cs="Arial"/>
                      <w:i/>
                      <w:sz w:val="22"/>
                      <w:szCs w:val="22"/>
                    </w:rPr>
                    <w:t>s</w:t>
                  </w:r>
                  <w:r w:rsidRPr="00C7100E">
                    <w:rPr>
                      <w:rFonts w:ascii="Arial" w:hAnsi="Arial" w:cs="Arial"/>
                      <w:sz w:val="22"/>
                      <w:szCs w:val="22"/>
                    </w:rPr>
                    <w:t xml:space="preserve"> and the </w:t>
                  </w:r>
                  <w:r w:rsidR="00F56888" w:rsidRPr="00C7100E">
                    <w:rPr>
                      <w:rFonts w:ascii="Arial" w:hAnsi="Arial" w:cs="Arial"/>
                      <w:i/>
                      <w:sz w:val="22"/>
                      <w:szCs w:val="22"/>
                    </w:rPr>
                    <w:t>Client</w:t>
                  </w:r>
                  <w:r w:rsidR="0022415E" w:rsidRPr="00C7100E">
                    <w:rPr>
                      <w:rFonts w:ascii="Arial" w:hAnsi="Arial" w:cs="Arial"/>
                      <w:i/>
                      <w:sz w:val="22"/>
                      <w:szCs w:val="22"/>
                    </w:rPr>
                    <w:t xml:space="preserve"> </w:t>
                  </w:r>
                  <w:r w:rsidR="0022415E" w:rsidRPr="00C7100E">
                    <w:rPr>
                      <w:rFonts w:ascii="Arial" w:hAnsi="Arial" w:cs="Arial"/>
                      <w:sz w:val="22"/>
                      <w:szCs w:val="22"/>
                    </w:rPr>
                    <w:t>and Others</w:t>
                  </w:r>
                  <w:r w:rsidRPr="00C7100E">
                    <w:rPr>
                      <w:rFonts w:ascii="Arial" w:hAnsi="Arial" w:cs="Arial"/>
                      <w:sz w:val="22"/>
                      <w:szCs w:val="22"/>
                    </w:rPr>
                    <w:t>.</w:t>
                  </w:r>
                </w:p>
              </w:tc>
            </w:tr>
            <w:tr w:rsidR="00200B0E" w:rsidRPr="00C7100E" w14:paraId="0B289966"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51BE705E" w14:textId="77777777" w:rsidR="00200B0E" w:rsidRPr="00C7100E" w:rsidRDefault="00200B0E" w:rsidP="007D3CDC">
                  <w:pPr>
                    <w:spacing w:before="60" w:afterLines="60" w:after="144" w:line="264" w:lineRule="auto"/>
                    <w:rPr>
                      <w:rFonts w:ascii="Arial" w:hAnsi="Arial" w:cs="Arial"/>
                      <w:sz w:val="22"/>
                      <w:szCs w:val="22"/>
                    </w:rPr>
                  </w:pPr>
                  <w:r w:rsidRPr="00C7100E">
                    <w:rPr>
                      <w:rFonts w:ascii="Arial" w:hAnsi="Arial" w:cs="Arial"/>
                      <w:sz w:val="22"/>
                      <w:szCs w:val="22"/>
                    </w:rPr>
                    <w:t>Collaborative Management Toolkit (CMT)</w:t>
                  </w:r>
                </w:p>
              </w:tc>
              <w:tc>
                <w:tcPr>
                  <w:tcW w:w="6564" w:type="dxa"/>
                  <w:tcBorders>
                    <w:left w:val="single" w:sz="4" w:space="0" w:color="auto"/>
                  </w:tcBorders>
                </w:tcPr>
                <w:p w14:paraId="11E9A78F" w14:textId="1A2F2118" w:rsidR="00200B0E" w:rsidRPr="00C7100E" w:rsidRDefault="00200B0E" w:rsidP="007D3CDC">
                  <w:pPr>
                    <w:spacing w:before="60" w:after="60"/>
                    <w:rPr>
                      <w:rFonts w:ascii="Arial" w:eastAsiaTheme="minorHAnsi" w:hAnsi="Arial" w:cs="Arial"/>
                      <w:sz w:val="22"/>
                      <w:szCs w:val="22"/>
                    </w:rPr>
                  </w:pPr>
                  <w:r w:rsidRPr="00C7100E">
                    <w:rPr>
                      <w:rFonts w:ascii="Arial" w:hAnsi="Arial" w:cs="Arial"/>
                      <w:sz w:val="22"/>
                      <w:szCs w:val="22"/>
                    </w:rPr>
                    <w:t xml:space="preserve">Methodology and tool used to measure and report on </w:t>
                  </w:r>
                  <w:r w:rsidR="0022415E"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sz w:val="22"/>
                      <w:szCs w:val="22"/>
                    </w:rPr>
                    <w:t>‘s performance.</w:t>
                  </w:r>
                </w:p>
                <w:p w14:paraId="4BCDD185" w14:textId="77777777" w:rsidR="00200B0E" w:rsidRPr="00C7100E" w:rsidRDefault="00200B0E" w:rsidP="007D3CDC">
                  <w:pPr>
                    <w:spacing w:before="60" w:after="60"/>
                    <w:rPr>
                      <w:rFonts w:ascii="Arial" w:hAnsi="Arial" w:cs="Arial"/>
                      <w:sz w:val="22"/>
                      <w:szCs w:val="22"/>
                    </w:rPr>
                  </w:pPr>
                </w:p>
                <w:p w14:paraId="1303AF85" w14:textId="5579FADD" w:rsidR="00200B0E" w:rsidRPr="00C7100E" w:rsidRDefault="00200B0E" w:rsidP="002541CF">
                  <w:pPr>
                    <w:spacing w:before="60" w:after="60"/>
                    <w:rPr>
                      <w:rFonts w:ascii="Arial" w:hAnsi="Arial" w:cs="Arial"/>
                      <w:sz w:val="22"/>
                      <w:szCs w:val="22"/>
                    </w:rPr>
                  </w:pPr>
                  <w:r w:rsidRPr="00C7100E">
                    <w:rPr>
                      <w:rFonts w:ascii="Arial" w:hAnsi="Arial" w:cs="Arial"/>
                      <w:sz w:val="22"/>
                      <w:szCs w:val="22"/>
                    </w:rPr>
                    <w:t xml:space="preserve">Relates to the </w:t>
                  </w:r>
                  <w:r w:rsidR="00582F70" w:rsidRPr="00C7100E">
                    <w:rPr>
                      <w:rFonts w:ascii="Arial" w:hAnsi="Arial" w:cs="Arial"/>
                      <w:sz w:val="22"/>
                      <w:szCs w:val="22"/>
                    </w:rPr>
                    <w:t>Asset Led Delivery Management (</w:t>
                  </w:r>
                  <w:r w:rsidRPr="00C7100E">
                    <w:rPr>
                      <w:rFonts w:ascii="Arial" w:hAnsi="Arial" w:cs="Arial"/>
                      <w:sz w:val="22"/>
                      <w:szCs w:val="22"/>
                    </w:rPr>
                    <w:t>ALDM</w:t>
                  </w:r>
                  <w:r w:rsidR="00582F70" w:rsidRPr="00C7100E">
                    <w:rPr>
                      <w:rFonts w:ascii="Arial" w:hAnsi="Arial" w:cs="Arial"/>
                      <w:sz w:val="22"/>
                      <w:szCs w:val="22"/>
                    </w:rPr>
                    <w:t>)</w:t>
                  </w:r>
                  <w:r w:rsidRPr="00C7100E">
                    <w:rPr>
                      <w:rFonts w:ascii="Arial" w:hAnsi="Arial" w:cs="Arial"/>
                      <w:sz w:val="22"/>
                      <w:szCs w:val="22"/>
                    </w:rPr>
                    <w:t xml:space="preserve"> contract </w:t>
                  </w:r>
                  <w:r w:rsidR="00582F70" w:rsidRPr="00C7100E">
                    <w:rPr>
                      <w:rFonts w:ascii="Arial" w:hAnsi="Arial" w:cs="Arial"/>
                      <w:sz w:val="22"/>
                      <w:szCs w:val="22"/>
                    </w:rPr>
                    <w:t>types. The</w:t>
                  </w:r>
                  <w:r w:rsidRPr="00C7100E">
                    <w:rPr>
                      <w:rFonts w:ascii="Arial" w:hAnsi="Arial" w:cs="Arial"/>
                      <w:sz w:val="22"/>
                      <w:szCs w:val="22"/>
                    </w:rPr>
                    <w:t xml:space="preserve"> CMT allows for the production of the Motivating Success Toolkit scores.</w:t>
                  </w:r>
                </w:p>
              </w:tc>
            </w:tr>
            <w:tr w:rsidR="00200B0E" w:rsidRPr="00C7100E" w:rsidDel="00AF193E" w14:paraId="37371DCD"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20EEC7AA" w14:textId="172D186F" w:rsidR="00200B0E" w:rsidRPr="00C7100E" w:rsidDel="00AF193E" w:rsidRDefault="00200B0E" w:rsidP="007D3CDC">
                  <w:pPr>
                    <w:spacing w:before="60" w:afterLines="60" w:after="144" w:line="264" w:lineRule="auto"/>
                    <w:rPr>
                      <w:rFonts w:ascii="Arial" w:hAnsi="Arial" w:cs="Arial"/>
                      <w:sz w:val="22"/>
                      <w:szCs w:val="22"/>
                    </w:rPr>
                  </w:pPr>
                  <w:r w:rsidRPr="00C7100E">
                    <w:rPr>
                      <w:rFonts w:ascii="Arial" w:hAnsi="Arial" w:cs="Arial"/>
                      <w:sz w:val="22"/>
                      <w:szCs w:val="22"/>
                    </w:rPr>
                    <w:t>S</w:t>
                  </w:r>
                  <w:r w:rsidR="0033683F" w:rsidRPr="00C7100E">
                    <w:rPr>
                      <w:rFonts w:ascii="Arial" w:hAnsi="Arial" w:cs="Arial"/>
                      <w:sz w:val="22"/>
                      <w:szCs w:val="22"/>
                    </w:rPr>
                    <w:t>cheme Analysis System (S</w:t>
                  </w:r>
                  <w:r w:rsidRPr="00C7100E">
                    <w:rPr>
                      <w:rFonts w:ascii="Arial" w:hAnsi="Arial" w:cs="Arial"/>
                      <w:sz w:val="22"/>
                      <w:szCs w:val="22"/>
                    </w:rPr>
                    <w:t>AS</w:t>
                  </w:r>
                  <w:r w:rsidR="0033683F" w:rsidRPr="00C7100E">
                    <w:rPr>
                      <w:rFonts w:ascii="Arial" w:hAnsi="Arial" w:cs="Arial"/>
                      <w:sz w:val="22"/>
                      <w:szCs w:val="22"/>
                    </w:rPr>
                    <w:t>)</w:t>
                  </w:r>
                  <w:r w:rsidRPr="00C7100E">
                    <w:rPr>
                      <w:rFonts w:ascii="Arial" w:hAnsi="Arial" w:cs="Arial"/>
                      <w:sz w:val="22"/>
                      <w:szCs w:val="22"/>
                    </w:rPr>
                    <w:t xml:space="preserve"> tools for Drainage, Geos and Structures</w:t>
                  </w:r>
                </w:p>
              </w:tc>
              <w:tc>
                <w:tcPr>
                  <w:tcW w:w="6564" w:type="dxa"/>
                  <w:tcBorders>
                    <w:left w:val="single" w:sz="4" w:space="0" w:color="auto"/>
                  </w:tcBorders>
                </w:tcPr>
                <w:p w14:paraId="036E79E3"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Tools for the whole life cost optimisation of maintenance at a Scheme level.</w:t>
                  </w:r>
                </w:p>
                <w:p w14:paraId="4046A4A0" w14:textId="405782BC" w:rsidR="00200B0E" w:rsidRPr="00C7100E" w:rsidDel="00AF193E" w:rsidRDefault="00200B0E" w:rsidP="00E7178A">
                  <w:pPr>
                    <w:spacing w:before="60" w:afterLines="60" w:after="144" w:line="264" w:lineRule="auto"/>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sz w:val="22"/>
                      <w:szCs w:val="22"/>
                    </w:rPr>
                    <w:t>Consultant</w:t>
                  </w:r>
                  <w:r w:rsidR="00496945" w:rsidRPr="00C7100E">
                    <w:rPr>
                      <w:rFonts w:ascii="Arial" w:hAnsi="Arial" w:cs="Arial"/>
                      <w:i/>
                      <w:sz w:val="22"/>
                      <w:szCs w:val="22"/>
                    </w:rPr>
                    <w:t xml:space="preserve"> </w:t>
                  </w:r>
                  <w:r w:rsidR="00496945" w:rsidRPr="00C7100E">
                    <w:rPr>
                      <w:rFonts w:ascii="Arial" w:hAnsi="Arial" w:cs="Arial"/>
                      <w:sz w:val="22"/>
                      <w:szCs w:val="22"/>
                    </w:rPr>
                    <w:t>at</w:t>
                  </w:r>
                  <w:r w:rsidRPr="00C7100E">
                    <w:rPr>
                      <w:rFonts w:ascii="Arial" w:hAnsi="Arial" w:cs="Arial"/>
                      <w:sz w:val="22"/>
                      <w:szCs w:val="22"/>
                    </w:rPr>
                    <w:t xml:space="preserve"> its own cost use the SAS tools for Drainage Geotechnical and Structures assets as directed by the </w:t>
                  </w:r>
                  <w:r w:rsidR="00F56888" w:rsidRPr="00C7100E">
                    <w:rPr>
                      <w:rFonts w:ascii="Arial" w:hAnsi="Arial" w:cs="Arial"/>
                      <w:i/>
                      <w:sz w:val="22"/>
                      <w:szCs w:val="22"/>
                    </w:rPr>
                    <w:t>Client</w:t>
                  </w:r>
                  <w:r w:rsidRPr="00C7100E">
                    <w:rPr>
                      <w:rFonts w:ascii="Arial" w:hAnsi="Arial" w:cs="Arial"/>
                      <w:sz w:val="22"/>
                      <w:szCs w:val="22"/>
                    </w:rPr>
                    <w:t xml:space="preserve"> in support of specific proposals for individual Schemes.</w:t>
                  </w:r>
                </w:p>
              </w:tc>
            </w:tr>
            <w:tr w:rsidR="00200B0E" w:rsidRPr="00C7100E" w:rsidDel="00AF193E" w14:paraId="2D180A85"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0074D629"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Planned Engineering  Works (PEW) System</w:t>
                  </w:r>
                </w:p>
              </w:tc>
              <w:tc>
                <w:tcPr>
                  <w:tcW w:w="6564" w:type="dxa"/>
                  <w:tcBorders>
                    <w:left w:val="single" w:sz="4" w:space="0" w:color="auto"/>
                  </w:tcBorders>
                </w:tcPr>
                <w:p w14:paraId="1D488E95" w14:textId="7E987789"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System for the notification of planned engineering works that impact on the operational availability or functionality of HA Traffic Management Systems (HATMS) or require access to </w:t>
                  </w:r>
                  <w:r w:rsidR="00582F70" w:rsidRPr="00C7100E">
                    <w:rPr>
                      <w:rFonts w:ascii="Arial" w:hAnsi="Arial" w:cs="Arial"/>
                      <w:sz w:val="22"/>
                      <w:szCs w:val="22"/>
                    </w:rPr>
                    <w:t>regional Control Centre (</w:t>
                  </w:r>
                  <w:r w:rsidRPr="00C7100E">
                    <w:rPr>
                      <w:rFonts w:ascii="Arial" w:hAnsi="Arial" w:cs="Arial"/>
                      <w:sz w:val="22"/>
                      <w:szCs w:val="22"/>
                    </w:rPr>
                    <w:t>RCC</w:t>
                  </w:r>
                  <w:r w:rsidR="00582F70" w:rsidRPr="00C7100E">
                    <w:rPr>
                      <w:rFonts w:ascii="Arial" w:hAnsi="Arial" w:cs="Arial"/>
                      <w:sz w:val="22"/>
                      <w:szCs w:val="22"/>
                    </w:rPr>
                    <w:t>)</w:t>
                  </w:r>
                  <w:r w:rsidRPr="00C7100E">
                    <w:rPr>
                      <w:rFonts w:ascii="Arial" w:hAnsi="Arial" w:cs="Arial"/>
                      <w:sz w:val="22"/>
                      <w:szCs w:val="22"/>
                    </w:rPr>
                    <w:t xml:space="preserve"> Equipment/Control Rooms.</w:t>
                  </w:r>
                </w:p>
              </w:tc>
            </w:tr>
            <w:tr w:rsidR="00200B0E" w:rsidRPr="00C7100E" w:rsidDel="00AF193E" w14:paraId="418A232F"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6D3F59BC"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Noise Assessment and Insulation System (NAIS)</w:t>
                  </w:r>
                </w:p>
              </w:tc>
              <w:tc>
                <w:tcPr>
                  <w:tcW w:w="6564" w:type="dxa"/>
                  <w:tcBorders>
                    <w:left w:val="single" w:sz="4" w:space="0" w:color="auto"/>
                  </w:tcBorders>
                </w:tcPr>
                <w:p w14:paraId="3262663A" w14:textId="77777777"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GIS based tool for predicting noise impacts on the environment surrounding the trunk road network</w:t>
                  </w:r>
                </w:p>
              </w:tc>
            </w:tr>
            <w:tr w:rsidR="00200B0E" w:rsidRPr="00C7100E" w:rsidDel="00AF193E" w14:paraId="19D35B1A"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5B456171" w14:textId="432E9D4E"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lang w:val="en"/>
                    </w:rPr>
                    <w:lastRenderedPageBreak/>
                    <w:t xml:space="preserve">Severe Weather Information System (SWIS) </w:t>
                  </w:r>
                </w:p>
              </w:tc>
              <w:tc>
                <w:tcPr>
                  <w:tcW w:w="6564" w:type="dxa"/>
                  <w:tcBorders>
                    <w:left w:val="single" w:sz="4" w:space="0" w:color="auto"/>
                  </w:tcBorders>
                </w:tcPr>
                <w:p w14:paraId="0FB80C90" w14:textId="342686C4"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lang w:eastAsia="en-GB"/>
                    </w:rPr>
                    <w:t xml:space="preserve">Provides the </w:t>
                  </w:r>
                  <w:r w:rsidR="00F56888" w:rsidRPr="00C7100E">
                    <w:rPr>
                      <w:rFonts w:ascii="Arial" w:hAnsi="Arial" w:cs="Arial"/>
                      <w:i/>
                      <w:sz w:val="22"/>
                      <w:szCs w:val="22"/>
                    </w:rPr>
                    <w:t>Client</w:t>
                  </w:r>
                  <w:r w:rsidRPr="00C7100E">
                    <w:rPr>
                      <w:rFonts w:ascii="Arial" w:hAnsi="Arial" w:cs="Arial"/>
                      <w:sz w:val="22"/>
                      <w:szCs w:val="22"/>
                      <w:lang w:eastAsia="en-GB"/>
                    </w:rPr>
                    <w:t xml:space="preserve"> with information on the state of the network and weather related incidents</w:t>
                  </w:r>
                </w:p>
              </w:tc>
            </w:tr>
            <w:tr w:rsidR="002930FF" w:rsidRPr="00C7100E" w:rsidDel="00AF193E" w14:paraId="7A9E9F57"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4772A671" w14:textId="6E36F9D4" w:rsidR="002930FF" w:rsidRPr="00C7100E" w:rsidRDefault="002930FF" w:rsidP="007D3CDC">
                  <w:pPr>
                    <w:spacing w:before="60" w:afterLines="60" w:after="144" w:line="22" w:lineRule="atLeast"/>
                    <w:rPr>
                      <w:rFonts w:ascii="Arial" w:hAnsi="Arial" w:cs="Arial"/>
                      <w:sz w:val="22"/>
                      <w:szCs w:val="22"/>
                      <w:lang w:val="en"/>
                    </w:rPr>
                  </w:pPr>
                  <w:r w:rsidRPr="00C7100E">
                    <w:rPr>
                      <w:rFonts w:ascii="Arial" w:hAnsi="Arial" w:cs="Arial"/>
                      <w:sz w:val="22"/>
                      <w:szCs w:val="22"/>
                    </w:rPr>
                    <w:t>Routine and Maintenance Management System (PB Confirm)</w:t>
                  </w:r>
                </w:p>
              </w:tc>
              <w:tc>
                <w:tcPr>
                  <w:tcW w:w="6564" w:type="dxa"/>
                  <w:tcBorders>
                    <w:left w:val="single" w:sz="4" w:space="0" w:color="auto"/>
                  </w:tcBorders>
                  <w:vAlign w:val="center"/>
                </w:tcPr>
                <w:p w14:paraId="4E1B240A" w14:textId="5EA0B56A" w:rsidR="002930FF" w:rsidRPr="00C7100E" w:rsidRDefault="002930FF" w:rsidP="00D326D1">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sz w:val="22"/>
                      <w:szCs w:val="22"/>
                    </w:rPr>
                    <w:t xml:space="preserve"> provides a Routine and Maintenance Management System which </w:t>
                  </w:r>
                  <w:r w:rsidR="00DC07E4" w:rsidRPr="00C7100E">
                    <w:rPr>
                      <w:rFonts w:ascii="Arial" w:hAnsi="Arial" w:cs="Arial"/>
                      <w:sz w:val="22"/>
                      <w:szCs w:val="22"/>
                    </w:rPr>
                    <w:t>is</w:t>
                  </w:r>
                  <w:r w:rsidRPr="00C7100E">
                    <w:rPr>
                      <w:rFonts w:ascii="Arial" w:hAnsi="Arial" w:cs="Arial"/>
                      <w:sz w:val="22"/>
                      <w:szCs w:val="22"/>
                    </w:rPr>
                    <w:t xml:space="preserve"> used to raise and manage works orders and process applications for payment.</w:t>
                  </w:r>
                </w:p>
                <w:p w14:paraId="146826A1" w14:textId="3EAA2A87" w:rsidR="002930FF" w:rsidRPr="00C7100E" w:rsidRDefault="002930FF" w:rsidP="007D3CDC">
                  <w:pPr>
                    <w:spacing w:before="60" w:afterLines="60" w:after="144" w:line="22" w:lineRule="atLeast"/>
                    <w:rPr>
                      <w:rFonts w:ascii="Arial" w:hAnsi="Arial" w:cs="Arial"/>
                      <w:sz w:val="22"/>
                      <w:szCs w:val="22"/>
                      <w:lang w:eastAsia="en-GB"/>
                    </w:rPr>
                  </w:pPr>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i/>
                      <w:sz w:val="22"/>
                      <w:szCs w:val="22"/>
                    </w:rPr>
                    <w:t xml:space="preserve"> </w:t>
                  </w:r>
                  <w:r w:rsidRPr="00C7100E">
                    <w:rPr>
                      <w:rFonts w:ascii="Arial" w:hAnsi="Arial" w:cs="Arial"/>
                      <w:sz w:val="22"/>
                      <w:szCs w:val="22"/>
                    </w:rPr>
                    <w:t xml:space="preserve">uses the system and provides such information to the </w:t>
                  </w:r>
                  <w:r w:rsidR="00F56888" w:rsidRPr="00C7100E">
                    <w:rPr>
                      <w:rFonts w:ascii="Arial" w:hAnsi="Arial" w:cs="Arial"/>
                      <w:i/>
                      <w:sz w:val="22"/>
                      <w:szCs w:val="22"/>
                    </w:rPr>
                    <w:t>Client</w:t>
                  </w:r>
                  <w:r w:rsidRPr="00C7100E">
                    <w:rPr>
                      <w:rFonts w:ascii="Arial" w:hAnsi="Arial" w:cs="Arial"/>
                      <w:sz w:val="22"/>
                      <w:szCs w:val="22"/>
                    </w:rPr>
                    <w:t xml:space="preserve"> as required to evidence the </w:t>
                  </w:r>
                  <w:r w:rsidRPr="00C7100E">
                    <w:rPr>
                      <w:rFonts w:ascii="Arial" w:hAnsi="Arial" w:cs="Arial"/>
                      <w:i/>
                      <w:sz w:val="22"/>
                      <w:szCs w:val="22"/>
                    </w:rPr>
                    <w:t>service</w:t>
                  </w:r>
                  <w:r w:rsidRPr="00C7100E">
                    <w:rPr>
                      <w:rFonts w:ascii="Arial" w:hAnsi="Arial" w:cs="Arial"/>
                      <w:sz w:val="22"/>
                      <w:szCs w:val="22"/>
                    </w:rPr>
                    <w:t xml:space="preserve"> provided and costs incurred to </w:t>
                  </w:r>
                  <w:r w:rsidR="000F0D4B" w:rsidRPr="00C7100E">
                    <w:rPr>
                      <w:rFonts w:ascii="Arial" w:hAnsi="Arial" w:cs="Arial"/>
                      <w:sz w:val="22"/>
                      <w:szCs w:val="22"/>
                    </w:rPr>
                    <w:t>Provide the Service</w:t>
                  </w:r>
                  <w:r w:rsidRPr="00C7100E">
                    <w:rPr>
                      <w:rFonts w:ascii="Arial" w:hAnsi="Arial" w:cs="Arial"/>
                      <w:sz w:val="22"/>
                      <w:szCs w:val="22"/>
                    </w:rPr>
                    <w:t>.</w:t>
                  </w:r>
                </w:p>
              </w:tc>
            </w:tr>
            <w:tr w:rsidR="002930FF" w:rsidRPr="00C7100E" w:rsidDel="00AF193E" w14:paraId="4B5C7526"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48F84633" w14:textId="49910B14" w:rsidR="002930FF" w:rsidRPr="00C7100E" w:rsidRDefault="002930FF" w:rsidP="007D3CDC">
                  <w:pPr>
                    <w:spacing w:before="60" w:afterLines="60" w:after="144" w:line="22" w:lineRule="atLeast"/>
                    <w:rPr>
                      <w:rFonts w:ascii="Arial" w:hAnsi="Arial" w:cs="Arial"/>
                      <w:sz w:val="22"/>
                      <w:szCs w:val="22"/>
                      <w:lang w:val="en"/>
                    </w:rPr>
                  </w:pPr>
                  <w:r w:rsidRPr="00C7100E">
                    <w:rPr>
                      <w:rFonts w:ascii="Arial" w:hAnsi="Arial" w:cs="Arial"/>
                      <w:bCs/>
                      <w:sz w:val="22"/>
                      <w:szCs w:val="22"/>
                    </w:rPr>
                    <w:t>Confirm and ConfirmConnect</w:t>
                  </w:r>
                </w:p>
              </w:tc>
              <w:tc>
                <w:tcPr>
                  <w:tcW w:w="6564" w:type="dxa"/>
                  <w:tcBorders>
                    <w:left w:val="single" w:sz="4" w:space="0" w:color="auto"/>
                  </w:tcBorders>
                  <w:vAlign w:val="center"/>
                </w:tcPr>
                <w:p w14:paraId="77A9E253" w14:textId="08777AAA" w:rsidR="002930FF" w:rsidRPr="00C7100E" w:rsidRDefault="002930FF" w:rsidP="007D3CDC">
                  <w:pPr>
                    <w:spacing w:before="60" w:afterLines="60" w:after="144" w:line="22" w:lineRule="atLeast"/>
                    <w:rPr>
                      <w:rFonts w:ascii="Arial" w:hAnsi="Arial" w:cs="Arial"/>
                      <w:sz w:val="22"/>
                      <w:szCs w:val="22"/>
                      <w:lang w:eastAsia="en-GB"/>
                    </w:rPr>
                  </w:pPr>
                  <w:r w:rsidRPr="00C7100E">
                    <w:rPr>
                      <w:rFonts w:ascii="Arial" w:hAnsi="Arial" w:cs="Arial"/>
                      <w:iCs/>
                      <w:sz w:val="22"/>
                      <w:szCs w:val="22"/>
                    </w:rPr>
                    <w:t xml:space="preserve">The </w:t>
                  </w:r>
                  <w:r w:rsidR="000F0D4B" w:rsidRPr="00C7100E">
                    <w:rPr>
                      <w:rFonts w:ascii="Arial" w:hAnsi="Arial" w:cs="Arial"/>
                      <w:i/>
                      <w:iCs/>
                      <w:sz w:val="22"/>
                      <w:szCs w:val="22"/>
                    </w:rPr>
                    <w:t>Consultant</w:t>
                  </w:r>
                  <w:r w:rsidRPr="00C7100E">
                    <w:rPr>
                      <w:rFonts w:ascii="Arial" w:hAnsi="Arial" w:cs="Arial"/>
                      <w:iCs/>
                      <w:sz w:val="22"/>
                      <w:szCs w:val="22"/>
                    </w:rPr>
                    <w:t xml:space="preserve"> uses Confirm and Confirm's mobile solution (ConfirmConnect) to manage their operational process. Operatives must use ConfirmConnect to capture job data in the field and where necessary additional tasks on the handheld device.</w:t>
                  </w:r>
                </w:p>
              </w:tc>
            </w:tr>
            <w:tr w:rsidR="002930FF" w:rsidRPr="00C7100E" w:rsidDel="00AF193E" w14:paraId="3373C89A"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42B75DFF" w14:textId="554EC066" w:rsidR="002930FF" w:rsidRPr="00C7100E" w:rsidRDefault="002930FF" w:rsidP="007D3CDC">
                  <w:pPr>
                    <w:spacing w:before="60" w:afterLines="60" w:after="144" w:line="22" w:lineRule="atLeast"/>
                    <w:rPr>
                      <w:rFonts w:ascii="Arial" w:hAnsi="Arial" w:cs="Arial"/>
                      <w:sz w:val="22"/>
                      <w:szCs w:val="22"/>
                      <w:lang w:val="en"/>
                    </w:rPr>
                  </w:pPr>
                  <w:r w:rsidRPr="00C7100E">
                    <w:rPr>
                      <w:rFonts w:ascii="Arial" w:hAnsi="Arial" w:cs="Arial"/>
                      <w:bCs/>
                      <w:sz w:val="22"/>
                      <w:szCs w:val="22"/>
                    </w:rPr>
                    <w:t>Confirm Workzone</w:t>
                  </w:r>
                </w:p>
              </w:tc>
              <w:tc>
                <w:tcPr>
                  <w:tcW w:w="6564" w:type="dxa"/>
                  <w:tcBorders>
                    <w:left w:val="single" w:sz="4" w:space="0" w:color="auto"/>
                  </w:tcBorders>
                  <w:vAlign w:val="center"/>
                </w:tcPr>
                <w:p w14:paraId="0F9DCAA5" w14:textId="7B833CF3" w:rsidR="002930FF" w:rsidRPr="00C7100E" w:rsidRDefault="002930FF" w:rsidP="007D3CDC">
                  <w:pPr>
                    <w:spacing w:before="60" w:afterLines="60" w:after="144" w:line="22" w:lineRule="atLeast"/>
                    <w:rPr>
                      <w:rFonts w:ascii="Arial" w:hAnsi="Arial" w:cs="Arial"/>
                      <w:sz w:val="22"/>
                      <w:szCs w:val="22"/>
                      <w:lang w:eastAsia="en-GB"/>
                    </w:rPr>
                  </w:pPr>
                  <w:r w:rsidRPr="00C7100E">
                    <w:rPr>
                      <w:rFonts w:ascii="Arial" w:hAnsi="Arial" w:cs="Arial"/>
                      <w:iCs/>
                      <w:sz w:val="22"/>
                      <w:szCs w:val="22"/>
                    </w:rPr>
                    <w:t>Confirm Workzone</w:t>
                  </w:r>
                  <w:r w:rsidR="00DC07E4" w:rsidRPr="00C7100E">
                    <w:rPr>
                      <w:rFonts w:ascii="Arial" w:hAnsi="Arial" w:cs="Arial"/>
                      <w:iCs/>
                      <w:sz w:val="22"/>
                      <w:szCs w:val="22"/>
                    </w:rPr>
                    <w:t xml:space="preserve"> is a </w:t>
                  </w:r>
                  <w:r w:rsidRPr="00C7100E">
                    <w:rPr>
                      <w:rFonts w:ascii="Arial" w:hAnsi="Arial" w:cs="Arial"/>
                      <w:iCs/>
                      <w:sz w:val="22"/>
                      <w:szCs w:val="22"/>
                    </w:rPr>
                    <w:t>scheduling tool</w:t>
                  </w:r>
                  <w:r w:rsidR="00DC07E4" w:rsidRPr="00C7100E">
                    <w:rPr>
                      <w:rFonts w:ascii="Arial" w:hAnsi="Arial" w:cs="Arial"/>
                      <w:iCs/>
                      <w:sz w:val="22"/>
                      <w:szCs w:val="22"/>
                    </w:rPr>
                    <w:t xml:space="preserve"> </w:t>
                  </w:r>
                  <w:r w:rsidRPr="00C7100E">
                    <w:rPr>
                      <w:rFonts w:ascii="Arial" w:hAnsi="Arial" w:cs="Arial"/>
                      <w:iCs/>
                      <w:sz w:val="22"/>
                      <w:szCs w:val="22"/>
                    </w:rPr>
                    <w:t xml:space="preserve">and this or Confirm can be used for scheduling jobs. Confirm Job Costing </w:t>
                  </w:r>
                  <w:r w:rsidR="00DC07E4" w:rsidRPr="00C7100E">
                    <w:rPr>
                      <w:rFonts w:ascii="Arial" w:hAnsi="Arial" w:cs="Arial"/>
                      <w:iCs/>
                      <w:sz w:val="22"/>
                      <w:szCs w:val="22"/>
                    </w:rPr>
                    <w:t xml:space="preserve">is </w:t>
                  </w:r>
                  <w:r w:rsidRPr="00C7100E">
                    <w:rPr>
                      <w:rFonts w:ascii="Arial" w:hAnsi="Arial" w:cs="Arial"/>
                      <w:iCs/>
                      <w:sz w:val="22"/>
                      <w:szCs w:val="22"/>
                    </w:rPr>
                    <w:t>available to support the capture of labour, plant and material in the field.</w:t>
                  </w:r>
                </w:p>
              </w:tc>
            </w:tr>
            <w:tr w:rsidR="00200B0E" w:rsidRPr="00C7100E" w:rsidDel="00AF193E" w14:paraId="03CA3DF0"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364EBCD3" w14:textId="5B53FC5E" w:rsidR="00200B0E" w:rsidRPr="00C7100E" w:rsidRDefault="00200B0E" w:rsidP="007D3CDC">
                  <w:pPr>
                    <w:spacing w:before="60" w:afterLines="60" w:after="144" w:line="22" w:lineRule="atLeast"/>
                    <w:rPr>
                      <w:rFonts w:ascii="Arial" w:hAnsi="Arial" w:cs="Arial"/>
                      <w:sz w:val="22"/>
                      <w:szCs w:val="22"/>
                    </w:rPr>
                  </w:pPr>
                  <w:r w:rsidRPr="00C7100E">
                    <w:rPr>
                      <w:rFonts w:ascii="Arial" w:hAnsi="Arial" w:cs="Arial"/>
                      <w:sz w:val="22"/>
                      <w:szCs w:val="22"/>
                    </w:rPr>
                    <w:t>Network Occupancy Management System (NOMS)</w:t>
                  </w:r>
                </w:p>
              </w:tc>
              <w:tc>
                <w:tcPr>
                  <w:tcW w:w="6564" w:type="dxa"/>
                  <w:tcBorders>
                    <w:left w:val="single" w:sz="4" w:space="0" w:color="auto"/>
                  </w:tcBorders>
                  <w:vAlign w:val="center"/>
                </w:tcPr>
                <w:p w14:paraId="40058F3F" w14:textId="2A4E9AAE" w:rsidR="00200B0E" w:rsidRPr="00C7100E" w:rsidRDefault="00200B0E" w:rsidP="007D3CDC">
                  <w:pPr>
                    <w:spacing w:line="360" w:lineRule="auto"/>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sz w:val="22"/>
                      <w:szCs w:val="22"/>
                    </w:rPr>
                    <w:t xml:space="preserve"> provides a Network Occupancy Management System (NOMS) as part of the Integrated Asset Management Information System (IAMIS) that is fully compliant with the national specification for the Electronic Transfer of Notifications (EToN) and is used to:</w:t>
                  </w:r>
                </w:p>
                <w:p w14:paraId="30552959" w14:textId="74C64024" w:rsidR="00200B0E" w:rsidRPr="00C7100E" w:rsidRDefault="000E41CD" w:rsidP="002541CF">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r</w:t>
                  </w:r>
                  <w:r w:rsidR="00200B0E" w:rsidRPr="00C7100E">
                    <w:rPr>
                      <w:rFonts w:ascii="Arial" w:hAnsi="Arial" w:cs="Arial"/>
                      <w:sz w:val="22"/>
                      <w:szCs w:val="22"/>
                    </w:rPr>
                    <w:t>ecord, update and manage all occupancies on the Affected Property including their delay and impact,</w:t>
                  </w:r>
                </w:p>
                <w:p w14:paraId="4E1FFD6B" w14:textId="7497ADAB" w:rsidR="00200B0E" w:rsidRPr="00C7100E" w:rsidRDefault="000E41CD" w:rsidP="002541CF">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r</w:t>
                  </w:r>
                  <w:r w:rsidR="00200B0E" w:rsidRPr="00C7100E">
                    <w:rPr>
                      <w:rFonts w:ascii="Arial" w:hAnsi="Arial" w:cs="Arial"/>
                      <w:sz w:val="22"/>
                      <w:szCs w:val="22"/>
                    </w:rPr>
                    <w:t>ecord, update and manage all information as necessary for the fulfilment of obligations relating to:</w:t>
                  </w:r>
                </w:p>
                <w:p w14:paraId="3C49D3A7" w14:textId="77777777" w:rsidR="00200B0E" w:rsidRPr="00C7100E" w:rsidRDefault="00200B0E" w:rsidP="002541CF">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Traffic Management Act 2004</w:t>
                  </w:r>
                </w:p>
                <w:p w14:paraId="77498914" w14:textId="77777777" w:rsidR="00200B0E" w:rsidRPr="00C7100E" w:rsidRDefault="00200B0E" w:rsidP="002541CF">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New Roads and Street Works Act 1991</w:t>
                  </w:r>
                </w:p>
                <w:p w14:paraId="5B1CB52E" w14:textId="79EE7E6A" w:rsidR="00200B0E" w:rsidRPr="00C7100E" w:rsidRDefault="000E41CD" w:rsidP="002541CF">
                  <w:pPr>
                    <w:numPr>
                      <w:ilvl w:val="0"/>
                      <w:numId w:val="29"/>
                    </w:numPr>
                    <w:tabs>
                      <w:tab w:val="clear" w:pos="1080"/>
                      <w:tab w:val="num" w:pos="711"/>
                    </w:tabs>
                    <w:autoSpaceDE w:val="0"/>
                    <w:autoSpaceDN w:val="0"/>
                    <w:adjustRightInd w:val="0"/>
                    <w:spacing w:before="60" w:after="60"/>
                    <w:ind w:left="709" w:hanging="369"/>
                    <w:rPr>
                      <w:rFonts w:ascii="Arial" w:hAnsi="Arial" w:cs="Arial"/>
                      <w:sz w:val="22"/>
                      <w:szCs w:val="22"/>
                    </w:rPr>
                  </w:pPr>
                  <w:r w:rsidRPr="00C7100E">
                    <w:rPr>
                      <w:rFonts w:ascii="Arial" w:hAnsi="Arial" w:cs="Arial"/>
                      <w:sz w:val="22"/>
                      <w:szCs w:val="22"/>
                    </w:rPr>
                    <w:t>o</w:t>
                  </w:r>
                  <w:r w:rsidR="00200B0E" w:rsidRPr="00C7100E">
                    <w:rPr>
                      <w:rFonts w:ascii="Arial" w:hAnsi="Arial" w:cs="Arial"/>
                      <w:sz w:val="22"/>
                      <w:szCs w:val="22"/>
                    </w:rPr>
                    <w:t>ther legislation associated to the delivery of the TMA 2004 s16 Network Management Duty and associated secondary legislation</w:t>
                  </w:r>
                </w:p>
                <w:p w14:paraId="3CBCD795" w14:textId="77777777" w:rsidR="00200B0E" w:rsidRPr="00C7100E" w:rsidRDefault="00200B0E" w:rsidP="002930FF">
                  <w:pPr>
                    <w:spacing w:line="360" w:lineRule="auto"/>
                    <w:rPr>
                      <w:rFonts w:ascii="Arial" w:hAnsi="Arial" w:cs="Arial"/>
                      <w:sz w:val="22"/>
                      <w:szCs w:val="22"/>
                    </w:rPr>
                  </w:pPr>
                  <w:r w:rsidRPr="00C7100E">
                    <w:rPr>
                      <w:rFonts w:ascii="Arial" w:hAnsi="Arial" w:cs="Arial"/>
                      <w:sz w:val="22"/>
                      <w:szCs w:val="22"/>
                    </w:rPr>
                    <w:t>NOMS provides direct information feeds to external stakeholders for public use and feeds to the Clients National Traffic Information Service (NTIS) for publication to customers</w:t>
                  </w:r>
                </w:p>
                <w:p w14:paraId="33A740E0" w14:textId="77777777" w:rsidR="00267ACB" w:rsidRPr="00C7100E" w:rsidRDefault="00267ACB" w:rsidP="002930FF">
                  <w:pPr>
                    <w:spacing w:line="360" w:lineRule="auto"/>
                    <w:rPr>
                      <w:rFonts w:ascii="Arial" w:hAnsi="Arial" w:cs="Arial"/>
                      <w:sz w:val="22"/>
                      <w:szCs w:val="22"/>
                    </w:rPr>
                  </w:pPr>
                </w:p>
                <w:p w14:paraId="05AEAB52" w14:textId="2F17FB64" w:rsidR="00267ACB" w:rsidRPr="00C7100E" w:rsidRDefault="00267ACB" w:rsidP="002930FF">
                  <w:pPr>
                    <w:spacing w:line="360" w:lineRule="auto"/>
                    <w:rPr>
                      <w:rFonts w:ascii="Arial" w:hAnsi="Arial" w:cs="Arial"/>
                      <w:sz w:val="22"/>
                      <w:szCs w:val="22"/>
                    </w:rPr>
                  </w:pPr>
                </w:p>
              </w:tc>
            </w:tr>
            <w:tr w:rsidR="00FE7819" w:rsidRPr="00C7100E" w:rsidDel="00AF193E" w14:paraId="021CB359"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3440BA30" w14:textId="63F39DE5" w:rsidR="00FE7819" w:rsidRPr="00C7100E" w:rsidRDefault="00FE7819" w:rsidP="007D3CDC">
                  <w:pPr>
                    <w:spacing w:before="60" w:afterLines="60" w:after="144" w:line="22" w:lineRule="atLeast"/>
                    <w:rPr>
                      <w:rFonts w:ascii="Arial" w:hAnsi="Arial" w:cs="Arial"/>
                      <w:sz w:val="22"/>
                      <w:szCs w:val="22"/>
                    </w:rPr>
                  </w:pPr>
                  <w:bookmarkStart w:id="53" w:name="_Hlk40259858"/>
                  <w:r w:rsidRPr="00C7100E">
                    <w:rPr>
                      <w:rFonts w:ascii="Arial" w:hAnsi="Arial" w:cs="Arial"/>
                      <w:sz w:val="22"/>
                      <w:szCs w:val="22"/>
                    </w:rPr>
                    <w:lastRenderedPageBreak/>
                    <w:t>Integrated Asset Management Information System (IAM IS)</w:t>
                  </w:r>
                </w:p>
              </w:tc>
              <w:tc>
                <w:tcPr>
                  <w:tcW w:w="6564" w:type="dxa"/>
                  <w:tcBorders>
                    <w:left w:val="single" w:sz="4" w:space="0" w:color="auto"/>
                  </w:tcBorders>
                  <w:vAlign w:val="center"/>
                </w:tcPr>
                <w:p w14:paraId="13FD42DF" w14:textId="1F79DA1C" w:rsidR="00FE7819" w:rsidRPr="00C7100E" w:rsidRDefault="00FE7819" w:rsidP="007C56A6">
                  <w:pPr>
                    <w:spacing w:before="60" w:afterLines="60" w:after="144" w:line="22" w:lineRule="atLeast"/>
                    <w:rPr>
                      <w:rFonts w:ascii="Arial" w:hAnsi="Arial" w:cs="Arial"/>
                      <w:sz w:val="22"/>
                      <w:szCs w:val="22"/>
                    </w:rPr>
                  </w:pPr>
                  <w:r w:rsidRPr="00C7100E">
                    <w:rPr>
                      <w:rFonts w:ascii="Arial" w:hAnsi="Arial" w:cs="Arial"/>
                      <w:sz w:val="22"/>
                      <w:szCs w:val="22"/>
                    </w:rPr>
                    <w:t xml:space="preserve">IAM IS replaces the following </w:t>
                  </w:r>
                  <w:r w:rsidR="00C7100E" w:rsidRPr="00C7100E">
                    <w:rPr>
                      <w:rFonts w:ascii="Arial" w:hAnsi="Arial" w:cs="Arial"/>
                      <w:i/>
                      <w:sz w:val="22"/>
                      <w:szCs w:val="22"/>
                    </w:rPr>
                    <w:t>Client’s</w:t>
                  </w:r>
                  <w:r w:rsidRPr="00C7100E">
                    <w:rPr>
                      <w:rFonts w:ascii="Arial" w:hAnsi="Arial" w:cs="Arial"/>
                      <w:sz w:val="22"/>
                      <w:szCs w:val="22"/>
                    </w:rPr>
                    <w:t xml:space="preserve"> data management systems:</w:t>
                  </w:r>
                </w:p>
                <w:p w14:paraId="75FB25F9" w14:textId="1048168E" w:rsidR="00FE7819" w:rsidRPr="00C7100E" w:rsidRDefault="000E41CD" w:rsidP="007C56A6">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n</w:t>
                  </w:r>
                  <w:r w:rsidR="00FE7819" w:rsidRPr="00C7100E">
                    <w:rPr>
                      <w:rFonts w:ascii="Arial" w:hAnsi="Arial" w:cs="Arial"/>
                    </w:rPr>
                    <w:t xml:space="preserve">etwork </w:t>
                  </w:r>
                  <w:r w:rsidRPr="00C7100E">
                    <w:rPr>
                      <w:rFonts w:ascii="Arial" w:hAnsi="Arial" w:cs="Arial"/>
                    </w:rPr>
                    <w:t>o</w:t>
                  </w:r>
                  <w:r w:rsidR="00FE7819" w:rsidRPr="00C7100E">
                    <w:rPr>
                      <w:rFonts w:ascii="Arial" w:hAnsi="Arial" w:cs="Arial"/>
                    </w:rPr>
                    <w:t>ccupancy and EToN (SRW)</w:t>
                  </w:r>
                </w:p>
                <w:p w14:paraId="18D48457" w14:textId="2EBC280E" w:rsidR="00FE7819" w:rsidRPr="00C7100E" w:rsidRDefault="000E41CD" w:rsidP="007C56A6">
                  <w:pPr>
                    <w:pStyle w:val="ListParagraph"/>
                    <w:widowControl w:val="0"/>
                    <w:numPr>
                      <w:ilvl w:val="0"/>
                      <w:numId w:val="32"/>
                    </w:numPr>
                    <w:overflowPunct w:val="0"/>
                    <w:autoSpaceDE w:val="0"/>
                    <w:autoSpaceDN w:val="0"/>
                    <w:adjustRightInd w:val="0"/>
                    <w:spacing w:before="60" w:afterLines="60" w:after="144" w:line="22" w:lineRule="atLeast"/>
                    <w:textAlignment w:val="baseline"/>
                    <w:rPr>
                      <w:rFonts w:ascii="Arial" w:hAnsi="Arial" w:cs="Arial"/>
                    </w:rPr>
                  </w:pPr>
                  <w:r w:rsidRPr="00C7100E">
                    <w:rPr>
                      <w:rFonts w:ascii="Arial" w:hAnsi="Arial" w:cs="Arial"/>
                    </w:rPr>
                    <w:t>s</w:t>
                  </w:r>
                  <w:r w:rsidR="00FE7819" w:rsidRPr="00C7100E">
                    <w:rPr>
                      <w:rFonts w:ascii="Arial" w:hAnsi="Arial" w:cs="Arial"/>
                    </w:rPr>
                    <w:t>tructures (SMIS)</w:t>
                  </w:r>
                </w:p>
                <w:p w14:paraId="46AA77E3" w14:textId="4D0F90F4" w:rsidR="00FE7819" w:rsidRPr="00C7100E" w:rsidRDefault="00FE7819" w:rsidP="007C56A6">
                  <w:pPr>
                    <w:spacing w:before="100" w:beforeAutospacing="1" w:after="100" w:afterAutospacing="1"/>
                    <w:rPr>
                      <w:rFonts w:ascii="Arial" w:hAnsi="Arial" w:cs="Arial"/>
                      <w:sz w:val="22"/>
                      <w:szCs w:val="22"/>
                      <w:lang w:eastAsia="en-GB"/>
                    </w:rPr>
                  </w:pPr>
                  <w:r w:rsidRPr="00C7100E">
                    <w:rPr>
                      <w:rFonts w:ascii="Arial" w:hAnsi="Arial" w:cs="Arial"/>
                      <w:sz w:val="22"/>
                      <w:szCs w:val="22"/>
                      <w:lang w:eastAsia="en-GB"/>
                    </w:rPr>
                    <w:t>IAM IS provide</w:t>
                  </w:r>
                  <w:r w:rsidR="00DC07E4" w:rsidRPr="00C7100E">
                    <w:rPr>
                      <w:rFonts w:ascii="Arial" w:hAnsi="Arial" w:cs="Arial"/>
                      <w:sz w:val="22"/>
                      <w:szCs w:val="22"/>
                      <w:lang w:eastAsia="en-GB"/>
                    </w:rPr>
                    <w:t>s</w:t>
                  </w:r>
                  <w:r w:rsidRPr="00C7100E">
                    <w:rPr>
                      <w:rFonts w:ascii="Arial" w:hAnsi="Arial" w:cs="Arial"/>
                      <w:sz w:val="22"/>
                      <w:szCs w:val="22"/>
                      <w:lang w:eastAsia="en-GB"/>
                    </w:rPr>
                    <w:t xml:space="preserve"> functionality for the asset support contractor to manage customer enquiries, record defects, schedule inspections and record incident data. This information will be available to the </w:t>
                  </w:r>
                  <w:r w:rsidRPr="00C7100E">
                    <w:rPr>
                      <w:rFonts w:ascii="Arial" w:hAnsi="Arial" w:cs="Arial"/>
                      <w:i/>
                      <w:sz w:val="22"/>
                      <w:szCs w:val="22"/>
                      <w:lang w:eastAsia="en-GB"/>
                    </w:rPr>
                    <w:t>Client</w:t>
                  </w:r>
                  <w:r w:rsidRPr="00C7100E">
                    <w:rPr>
                      <w:rFonts w:ascii="Arial" w:hAnsi="Arial" w:cs="Arial"/>
                      <w:sz w:val="22"/>
                      <w:szCs w:val="22"/>
                      <w:lang w:eastAsia="en-GB"/>
                    </w:rPr>
                    <w:t xml:space="preserve"> to better understand the condition of the asset and manage the contract using enhanced reporting capabilities. </w:t>
                  </w:r>
                </w:p>
                <w:p w14:paraId="3233A3B9" w14:textId="6938BD40" w:rsidR="00FE7819" w:rsidRPr="00C7100E" w:rsidRDefault="00FE7819" w:rsidP="007D3CDC">
                  <w:pPr>
                    <w:spacing w:line="360" w:lineRule="auto"/>
                    <w:rPr>
                      <w:rFonts w:ascii="Arial" w:hAnsi="Arial" w:cs="Arial"/>
                      <w:sz w:val="22"/>
                      <w:szCs w:val="22"/>
                    </w:rPr>
                  </w:pPr>
                  <w:r w:rsidRPr="00C7100E">
                    <w:rPr>
                      <w:rFonts w:ascii="Arial" w:hAnsi="Arial" w:cs="Arial"/>
                      <w:sz w:val="22"/>
                      <w:szCs w:val="22"/>
                      <w:lang w:eastAsia="en-GB"/>
                    </w:rPr>
                    <w:t xml:space="preserve">Information within the </w:t>
                  </w:r>
                  <w:r w:rsidRPr="00C7100E">
                    <w:rPr>
                      <w:rFonts w:ascii="Arial" w:hAnsi="Arial" w:cs="Arial"/>
                      <w:i/>
                      <w:sz w:val="22"/>
                      <w:szCs w:val="22"/>
                      <w:lang w:eastAsia="en-GB"/>
                    </w:rPr>
                    <w:t xml:space="preserve">Client's </w:t>
                  </w:r>
                  <w:r w:rsidRPr="00C7100E">
                    <w:rPr>
                      <w:rFonts w:ascii="Arial" w:hAnsi="Arial" w:cs="Arial"/>
                      <w:sz w:val="22"/>
                      <w:szCs w:val="22"/>
                      <w:lang w:eastAsia="en-GB"/>
                    </w:rPr>
                    <w:t xml:space="preserve">current data systems, HAGDMS, HADDMS, HAPMS and SMIS </w:t>
                  </w:r>
                  <w:r w:rsidR="00DC07E4" w:rsidRPr="00C7100E">
                    <w:rPr>
                      <w:rFonts w:ascii="Arial" w:hAnsi="Arial" w:cs="Arial"/>
                      <w:sz w:val="22"/>
                      <w:szCs w:val="22"/>
                      <w:lang w:eastAsia="en-GB"/>
                    </w:rPr>
                    <w:t>is</w:t>
                  </w:r>
                  <w:r w:rsidRPr="00C7100E">
                    <w:rPr>
                      <w:rFonts w:ascii="Arial" w:hAnsi="Arial" w:cs="Arial"/>
                      <w:sz w:val="22"/>
                      <w:szCs w:val="22"/>
                      <w:lang w:eastAsia="en-GB"/>
                    </w:rPr>
                    <w:t xml:space="preserve"> incorporated in to IAM IS. ​</w:t>
                  </w:r>
                </w:p>
              </w:tc>
            </w:tr>
            <w:tr w:rsidR="00155A08" w:rsidRPr="00C7100E" w:rsidDel="00AF193E" w14:paraId="5588D0AA"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7D701B46" w14:textId="0AF70F06" w:rsidR="00155A08" w:rsidRPr="00C7100E" w:rsidRDefault="00155A08" w:rsidP="007D3CDC">
                  <w:pPr>
                    <w:spacing w:before="60" w:afterLines="60" w:after="144" w:line="22" w:lineRule="atLeast"/>
                    <w:rPr>
                      <w:rFonts w:ascii="Arial" w:hAnsi="Arial" w:cs="Arial"/>
                      <w:sz w:val="22"/>
                      <w:szCs w:val="22"/>
                    </w:rPr>
                  </w:pPr>
                  <w:r w:rsidRPr="00C7100E">
                    <w:rPr>
                      <w:rFonts w:ascii="Arial" w:hAnsi="Arial" w:cs="Arial"/>
                      <w:sz w:val="22"/>
                      <w:szCs w:val="22"/>
                    </w:rPr>
                    <w:t>Airwave Radio Terminals</w:t>
                  </w:r>
                </w:p>
              </w:tc>
              <w:tc>
                <w:tcPr>
                  <w:tcW w:w="6564" w:type="dxa"/>
                  <w:tcBorders>
                    <w:left w:val="single" w:sz="4" w:space="0" w:color="auto"/>
                  </w:tcBorders>
                  <w:vAlign w:val="center"/>
                </w:tcPr>
                <w:p w14:paraId="50D34EF4" w14:textId="23F2EE31" w:rsidR="00155A08" w:rsidRPr="00C7100E" w:rsidRDefault="00155A08" w:rsidP="007C56A6">
                  <w:pPr>
                    <w:spacing w:before="60" w:afterLines="60" w:after="144" w:line="22" w:lineRule="atLeast"/>
                    <w:rPr>
                      <w:rFonts w:ascii="Arial" w:hAnsi="Arial" w:cs="Arial"/>
                      <w:sz w:val="22"/>
                      <w:szCs w:val="22"/>
                    </w:rPr>
                  </w:pPr>
                  <w:r w:rsidRPr="00C7100E">
                    <w:rPr>
                      <w:rFonts w:ascii="Arial" w:hAnsi="Arial" w:cs="Arial"/>
                      <w:sz w:val="22"/>
                      <w:szCs w:val="22"/>
                    </w:rPr>
                    <w:t xml:space="preserve">Airwave radios both hand held and fixed mobiles to assist the </w:t>
                  </w:r>
                  <w:r w:rsidR="009174D0" w:rsidRPr="00C7100E">
                    <w:rPr>
                      <w:rFonts w:ascii="Arial" w:hAnsi="Arial" w:cs="Arial"/>
                      <w:i/>
                      <w:sz w:val="22"/>
                      <w:szCs w:val="22"/>
                    </w:rPr>
                    <w:t>Consultant</w:t>
                  </w:r>
                  <w:r w:rsidRPr="00C7100E">
                    <w:rPr>
                      <w:rFonts w:ascii="Arial" w:hAnsi="Arial" w:cs="Arial"/>
                      <w:sz w:val="22"/>
                      <w:szCs w:val="22"/>
                    </w:rPr>
                    <w:t xml:space="preserve"> and </w:t>
                  </w:r>
                  <w:r w:rsidRPr="00C7100E">
                    <w:rPr>
                      <w:rFonts w:ascii="Arial" w:hAnsi="Arial" w:cs="Arial"/>
                      <w:i/>
                      <w:sz w:val="22"/>
                      <w:szCs w:val="22"/>
                    </w:rPr>
                    <w:t>Client</w:t>
                  </w:r>
                  <w:r w:rsidRPr="00C7100E">
                    <w:rPr>
                      <w:rFonts w:ascii="Arial" w:hAnsi="Arial" w:cs="Arial"/>
                      <w:sz w:val="22"/>
                      <w:szCs w:val="22"/>
                    </w:rPr>
                    <w:t xml:space="preserve"> in the management of Incidents and the severe weather service, via direct voice to voice communication with the </w:t>
                  </w:r>
                  <w:r w:rsidRPr="00C7100E">
                    <w:rPr>
                      <w:rFonts w:ascii="Arial" w:hAnsi="Arial" w:cs="Arial"/>
                      <w:i/>
                      <w:sz w:val="22"/>
                      <w:szCs w:val="22"/>
                    </w:rPr>
                    <w:t>Client’s</w:t>
                  </w:r>
                  <w:r w:rsidRPr="00C7100E">
                    <w:rPr>
                      <w:rFonts w:ascii="Arial" w:hAnsi="Arial" w:cs="Arial"/>
                      <w:sz w:val="22"/>
                      <w:szCs w:val="22"/>
                    </w:rPr>
                    <w:t xml:space="preserve"> Traffic Officer Service, Others and the emergency services.</w:t>
                  </w:r>
                </w:p>
              </w:tc>
            </w:tr>
            <w:tr w:rsidR="00155A08" w:rsidRPr="00C7100E" w:rsidDel="00AF193E" w14:paraId="7C7B2D63"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tcPr>
                <w:p w14:paraId="49792398" w14:textId="60DCD423" w:rsidR="00155A08" w:rsidRPr="00C7100E" w:rsidRDefault="00155A08" w:rsidP="00155A08">
                  <w:pPr>
                    <w:spacing w:before="60" w:afterLines="60" w:after="144" w:line="22" w:lineRule="atLeast"/>
                    <w:rPr>
                      <w:rFonts w:ascii="Arial" w:hAnsi="Arial" w:cs="Arial"/>
                      <w:sz w:val="22"/>
                      <w:szCs w:val="22"/>
                    </w:rPr>
                  </w:pPr>
                  <w:r w:rsidRPr="00C7100E">
                    <w:rPr>
                      <w:rFonts w:ascii="Arial" w:hAnsi="Arial" w:cs="Arial"/>
                      <w:sz w:val="22"/>
                      <w:szCs w:val="22"/>
                    </w:rPr>
                    <w:t>TRAKA® Intelligent Cabinets / Lockers and Associated authorised radio user database</w:t>
                  </w:r>
                </w:p>
              </w:tc>
              <w:tc>
                <w:tcPr>
                  <w:tcW w:w="6564" w:type="dxa"/>
                  <w:tcBorders>
                    <w:left w:val="single" w:sz="4" w:space="0" w:color="auto"/>
                  </w:tcBorders>
                </w:tcPr>
                <w:p w14:paraId="47575596" w14:textId="12C33E59" w:rsidR="00155A08" w:rsidRPr="00C7100E" w:rsidRDefault="00155A08" w:rsidP="00155A08">
                  <w:pPr>
                    <w:spacing w:before="60" w:afterLines="60" w:after="144" w:line="22" w:lineRule="atLeast"/>
                    <w:rPr>
                      <w:rFonts w:ascii="Arial" w:hAnsi="Arial" w:cs="Arial"/>
                      <w:sz w:val="22"/>
                      <w:szCs w:val="22"/>
                    </w:rPr>
                  </w:pPr>
                  <w:r w:rsidRPr="00C7100E">
                    <w:rPr>
                      <w:rFonts w:ascii="Arial" w:hAnsi="Arial" w:cs="Arial"/>
                      <w:sz w:val="22"/>
                      <w:szCs w:val="22"/>
                    </w:rPr>
                    <w:t>The cabinets / lockers / associated authorised radio user database and infrastructure provide safe storage and accountability of the Airwave radios and facilitates compliance with the Home Office TCA and Home Office Airwave Code of Practice.</w:t>
                  </w:r>
                </w:p>
              </w:tc>
            </w:tr>
            <w:bookmarkEnd w:id="53"/>
            <w:tr w:rsidR="00920C94" w:rsidRPr="00C7100E" w:rsidDel="00AF193E" w14:paraId="078CECF9" w14:textId="77777777" w:rsidTr="420E3F3A">
              <w:trPr>
                <w:cantSplit/>
                <w:trHeight w:val="892"/>
              </w:trPr>
              <w:tc>
                <w:tcPr>
                  <w:tcW w:w="1843" w:type="dxa"/>
                  <w:tcBorders>
                    <w:top w:val="single" w:sz="4" w:space="0" w:color="auto"/>
                    <w:left w:val="single" w:sz="4" w:space="0" w:color="auto"/>
                    <w:bottom w:val="single" w:sz="4" w:space="0" w:color="auto"/>
                    <w:right w:val="single" w:sz="4" w:space="0" w:color="auto"/>
                  </w:tcBorders>
                  <w:vAlign w:val="center"/>
                </w:tcPr>
                <w:p w14:paraId="07D62CE4" w14:textId="07A4F069" w:rsidR="00920C94" w:rsidRPr="00C7100E" w:rsidRDefault="00920C94" w:rsidP="007D3CDC">
                  <w:pPr>
                    <w:spacing w:before="60" w:afterLines="60" w:after="144" w:line="22" w:lineRule="atLeast"/>
                    <w:rPr>
                      <w:rFonts w:ascii="Arial" w:hAnsi="Arial" w:cs="Arial"/>
                      <w:sz w:val="22"/>
                      <w:szCs w:val="22"/>
                    </w:rPr>
                  </w:pPr>
                  <w:r w:rsidRPr="00C7100E">
                    <w:rPr>
                      <w:rFonts w:ascii="Arial" w:hAnsi="Arial" w:cs="Arial"/>
                    </w:rPr>
                    <w:t>PBA Web Portal</w:t>
                  </w:r>
                </w:p>
              </w:tc>
              <w:tc>
                <w:tcPr>
                  <w:tcW w:w="6564" w:type="dxa"/>
                  <w:tcBorders>
                    <w:left w:val="single" w:sz="4" w:space="0" w:color="auto"/>
                  </w:tcBorders>
                  <w:vAlign w:val="center"/>
                </w:tcPr>
                <w:p w14:paraId="3E84CBD8" w14:textId="73F26102" w:rsidR="00920C94" w:rsidRPr="00C7100E" w:rsidRDefault="00920C94" w:rsidP="007C56A6">
                  <w:pPr>
                    <w:spacing w:before="60" w:afterLines="60" w:after="144" w:line="22" w:lineRule="atLeast"/>
                    <w:rPr>
                      <w:rFonts w:ascii="Arial" w:hAnsi="Arial" w:cs="Arial"/>
                      <w:sz w:val="22"/>
                      <w:szCs w:val="22"/>
                    </w:rPr>
                  </w:pPr>
                  <w:r w:rsidRPr="00C7100E">
                    <w:rPr>
                      <w:rFonts w:ascii="Arial" w:hAnsi="Arial" w:cs="Arial"/>
                    </w:rPr>
                    <w:t>Cost Intelligence</w:t>
                  </w:r>
                  <w:r w:rsidR="00056022" w:rsidRPr="00C7100E">
                    <w:rPr>
                      <w:rFonts w:ascii="Arial" w:hAnsi="Arial" w:cs="Arial"/>
                    </w:rPr>
                    <w:t xml:space="preserve"> </w:t>
                  </w:r>
                  <w:r w:rsidRPr="00C7100E">
                    <w:rPr>
                      <w:rFonts w:ascii="Arial" w:hAnsi="Arial" w:cs="Arial"/>
                    </w:rPr>
                    <w:t>tool for capturing payments to Tier 2 suppliers from Project Bank Accounts on live contracts.</w:t>
                  </w:r>
                </w:p>
              </w:tc>
            </w:tr>
          </w:tbl>
          <w:p w14:paraId="756C0244" w14:textId="77777777" w:rsidR="002541CF" w:rsidRPr="00C7100E" w:rsidRDefault="002541CF" w:rsidP="007D3CDC">
            <w:pPr>
              <w:spacing w:before="120" w:after="120" w:line="276" w:lineRule="auto"/>
              <w:rPr>
                <w:rFonts w:ascii="Arial" w:hAnsi="Arial" w:cs="Arial"/>
                <w:sz w:val="22"/>
                <w:szCs w:val="22"/>
              </w:rPr>
            </w:pPr>
          </w:p>
        </w:tc>
      </w:tr>
      <w:tr w:rsidR="00934D40" w:rsidRPr="00C7100E" w14:paraId="01549A00" w14:textId="77777777" w:rsidTr="420E3F3A">
        <w:trPr>
          <w:jc w:val="center"/>
        </w:trPr>
        <w:tc>
          <w:tcPr>
            <w:tcW w:w="5000" w:type="pct"/>
            <w:gridSpan w:val="2"/>
            <w:shd w:val="clear" w:color="auto" w:fill="auto"/>
          </w:tcPr>
          <w:p w14:paraId="209B4FE4" w14:textId="564696C8" w:rsidR="00934D40" w:rsidRPr="00C7100E" w:rsidRDefault="00934D40" w:rsidP="00305B4E">
            <w:pPr>
              <w:pStyle w:val="Heading2"/>
              <w:spacing w:before="120" w:after="120" w:line="276" w:lineRule="auto"/>
              <w:rPr>
                <w:szCs w:val="22"/>
              </w:rPr>
            </w:pPr>
            <w:bookmarkStart w:id="54" w:name="_Toc74211971"/>
            <w:r w:rsidRPr="00C7100E">
              <w:rPr>
                <w:bCs w:val="0"/>
                <w:szCs w:val="22"/>
              </w:rPr>
              <w:lastRenderedPageBreak/>
              <w:t xml:space="preserve">New Systems to be used by the </w:t>
            </w:r>
            <w:r w:rsidR="000F0D4B" w:rsidRPr="00C7100E">
              <w:rPr>
                <w:bCs w:val="0"/>
                <w:i/>
                <w:szCs w:val="22"/>
              </w:rPr>
              <w:t>Consultant</w:t>
            </w:r>
            <w:r w:rsidRPr="00C7100E">
              <w:rPr>
                <w:bCs w:val="0"/>
                <w:szCs w:val="22"/>
              </w:rPr>
              <w:t xml:space="preserve"> when </w:t>
            </w:r>
            <w:r w:rsidR="00920C94" w:rsidRPr="00C7100E">
              <w:rPr>
                <w:bCs w:val="0"/>
                <w:szCs w:val="22"/>
              </w:rPr>
              <w:t xml:space="preserve">made </w:t>
            </w:r>
            <w:r w:rsidRPr="00C7100E">
              <w:rPr>
                <w:bCs w:val="0"/>
                <w:szCs w:val="22"/>
              </w:rPr>
              <w:t>available</w:t>
            </w:r>
            <w:bookmarkEnd w:id="54"/>
            <w:r w:rsidR="00920C94" w:rsidRPr="00C7100E">
              <w:rPr>
                <w:bCs w:val="0"/>
                <w:szCs w:val="22"/>
              </w:rPr>
              <w:t xml:space="preserve"> </w:t>
            </w:r>
          </w:p>
        </w:tc>
      </w:tr>
      <w:tr w:rsidR="00934D40" w:rsidRPr="00C7100E" w14:paraId="7947B22F" w14:textId="77777777" w:rsidTr="420E3F3A">
        <w:trPr>
          <w:jc w:val="center"/>
        </w:trPr>
        <w:tc>
          <w:tcPr>
            <w:tcW w:w="5000" w:type="pct"/>
            <w:gridSpan w:val="2"/>
          </w:tcPr>
          <w:tbl>
            <w:tblPr>
              <w:tblW w:w="8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564"/>
            </w:tblGrid>
            <w:tr w:rsidR="00D93F65" w:rsidRPr="00C7100E" w14:paraId="24F2EBF4" w14:textId="77777777" w:rsidTr="00D93F65">
              <w:trPr>
                <w:cantSplit/>
                <w:trHeight w:val="503"/>
                <w:tblHeader/>
              </w:trPr>
              <w:tc>
                <w:tcPr>
                  <w:tcW w:w="8407" w:type="dxa"/>
                  <w:gridSpan w:val="2"/>
                  <w:tcBorders>
                    <w:top w:val="single" w:sz="4" w:space="0" w:color="auto"/>
                    <w:left w:val="single" w:sz="4" w:space="0" w:color="auto"/>
                    <w:bottom w:val="single" w:sz="4" w:space="0" w:color="auto"/>
                  </w:tcBorders>
                  <w:shd w:val="clear" w:color="auto" w:fill="E6E6E6"/>
                  <w:vAlign w:val="center"/>
                </w:tcPr>
                <w:p w14:paraId="7A36D76A" w14:textId="0953142D" w:rsidR="00D93F65" w:rsidRPr="00C7100E" w:rsidRDefault="00D93F65" w:rsidP="00D93F65">
                  <w:pPr>
                    <w:spacing w:before="60" w:after="60" w:line="22" w:lineRule="atLeast"/>
                    <w:rPr>
                      <w:rFonts w:ascii="Arial" w:hAnsi="Arial" w:cs="Arial"/>
                      <w:b/>
                      <w:bCs/>
                      <w:sz w:val="22"/>
                      <w:szCs w:val="22"/>
                    </w:rPr>
                  </w:pPr>
                  <w:r w:rsidRPr="00C7100E">
                    <w:rPr>
                      <w:rFonts w:ascii="Arial" w:hAnsi="Arial" w:cs="Arial"/>
                      <w:b/>
                      <w:bCs/>
                      <w:sz w:val="22"/>
                      <w:szCs w:val="22"/>
                    </w:rPr>
                    <w:t>Table 3 New Systems</w:t>
                  </w:r>
                </w:p>
              </w:tc>
            </w:tr>
            <w:tr w:rsidR="00492E18" w:rsidRPr="00C7100E" w14:paraId="4765CA01" w14:textId="77777777" w:rsidTr="0084230C">
              <w:trPr>
                <w:cantSplit/>
                <w:trHeight w:val="907"/>
                <w:tblHeader/>
              </w:trPr>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7F392653" w14:textId="77777777" w:rsidR="00492E18" w:rsidRPr="00C7100E" w:rsidRDefault="00492E18" w:rsidP="007D3CDC">
                  <w:pPr>
                    <w:spacing w:before="60" w:after="60" w:line="22" w:lineRule="atLeast"/>
                    <w:jc w:val="center"/>
                    <w:rPr>
                      <w:rFonts w:ascii="Arial" w:hAnsi="Arial" w:cs="Arial"/>
                      <w:b/>
                      <w:bCs/>
                      <w:sz w:val="22"/>
                      <w:szCs w:val="22"/>
                    </w:rPr>
                  </w:pPr>
                  <w:r w:rsidRPr="00C7100E">
                    <w:rPr>
                      <w:rFonts w:ascii="Arial" w:hAnsi="Arial" w:cs="Arial"/>
                      <w:b/>
                      <w:bCs/>
                      <w:sz w:val="22"/>
                      <w:szCs w:val="22"/>
                    </w:rPr>
                    <w:t>New Information System</w:t>
                  </w:r>
                </w:p>
              </w:tc>
              <w:tc>
                <w:tcPr>
                  <w:tcW w:w="6564" w:type="dxa"/>
                  <w:tcBorders>
                    <w:left w:val="single" w:sz="4" w:space="0" w:color="auto"/>
                    <w:bottom w:val="single" w:sz="4" w:space="0" w:color="auto"/>
                  </w:tcBorders>
                  <w:shd w:val="clear" w:color="auto" w:fill="E6E6E6"/>
                  <w:vAlign w:val="center"/>
                </w:tcPr>
                <w:p w14:paraId="4E8028A0" w14:textId="77777777" w:rsidR="00492E18" w:rsidRPr="00C7100E" w:rsidRDefault="00492E18" w:rsidP="007D3CDC">
                  <w:pPr>
                    <w:spacing w:before="60" w:after="60" w:line="22" w:lineRule="atLeast"/>
                    <w:jc w:val="center"/>
                    <w:rPr>
                      <w:rFonts w:ascii="Arial" w:hAnsi="Arial" w:cs="Arial"/>
                      <w:b/>
                      <w:bCs/>
                      <w:sz w:val="22"/>
                      <w:szCs w:val="22"/>
                    </w:rPr>
                  </w:pPr>
                  <w:r w:rsidRPr="00C7100E">
                    <w:rPr>
                      <w:rFonts w:ascii="Arial" w:hAnsi="Arial" w:cs="Arial"/>
                      <w:b/>
                      <w:bCs/>
                      <w:sz w:val="22"/>
                      <w:szCs w:val="22"/>
                    </w:rPr>
                    <w:t>Description</w:t>
                  </w:r>
                </w:p>
              </w:tc>
            </w:tr>
            <w:tr w:rsidR="00492E18" w:rsidRPr="00C7100E" w14:paraId="7B39D349" w14:textId="77777777" w:rsidTr="0084230C">
              <w:trPr>
                <w:cantSplit/>
                <w:trHeight w:val="1134"/>
              </w:trPr>
              <w:tc>
                <w:tcPr>
                  <w:tcW w:w="1843" w:type="dxa"/>
                  <w:tcBorders>
                    <w:top w:val="single" w:sz="4" w:space="0" w:color="auto"/>
                    <w:left w:val="single" w:sz="4" w:space="0" w:color="auto"/>
                    <w:bottom w:val="single" w:sz="4" w:space="0" w:color="auto"/>
                    <w:right w:val="single" w:sz="4" w:space="0" w:color="auto"/>
                  </w:tcBorders>
                  <w:vAlign w:val="center"/>
                </w:tcPr>
                <w:p w14:paraId="37644CF8" w14:textId="77777777"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Financial System</w:t>
                  </w:r>
                </w:p>
              </w:tc>
              <w:tc>
                <w:tcPr>
                  <w:tcW w:w="6564" w:type="dxa"/>
                  <w:tcBorders>
                    <w:left w:val="single" w:sz="4" w:space="0" w:color="auto"/>
                  </w:tcBorders>
                  <w:vAlign w:val="center"/>
                </w:tcPr>
                <w:p w14:paraId="1DE9A5DB" w14:textId="48685AAA"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new finance and accounting Information System which supports major business transaction processing requirements.</w:t>
                  </w:r>
                </w:p>
              </w:tc>
            </w:tr>
            <w:tr w:rsidR="00492E18" w:rsidRPr="00C7100E" w14:paraId="748AFB20" w14:textId="77777777" w:rsidTr="0084230C">
              <w:trPr>
                <w:cantSplit/>
                <w:trHeight w:val="1134"/>
              </w:trPr>
              <w:tc>
                <w:tcPr>
                  <w:tcW w:w="1843" w:type="dxa"/>
                  <w:tcBorders>
                    <w:top w:val="single" w:sz="4" w:space="0" w:color="auto"/>
                    <w:left w:val="single" w:sz="4" w:space="0" w:color="auto"/>
                    <w:bottom w:val="single" w:sz="4" w:space="0" w:color="auto"/>
                    <w:right w:val="single" w:sz="4" w:space="0" w:color="auto"/>
                  </w:tcBorders>
                  <w:vAlign w:val="center"/>
                </w:tcPr>
                <w:p w14:paraId="354BE568" w14:textId="0677252A" w:rsidR="00492E18" w:rsidRPr="00C7100E" w:rsidRDefault="00492E18" w:rsidP="007D3CDC">
                  <w:pPr>
                    <w:spacing w:before="60" w:afterLines="60" w:after="144" w:line="22" w:lineRule="atLeast"/>
                    <w:rPr>
                      <w:rFonts w:ascii="Arial" w:hAnsi="Arial" w:cs="Arial"/>
                      <w:bCs/>
                      <w:sz w:val="22"/>
                      <w:szCs w:val="22"/>
                    </w:rPr>
                  </w:pPr>
                  <w:r w:rsidRPr="00C7100E">
                    <w:rPr>
                      <w:rFonts w:ascii="Arial" w:hAnsi="Arial" w:cs="Arial"/>
                      <w:bCs/>
                      <w:sz w:val="22"/>
                      <w:szCs w:val="22"/>
                    </w:rPr>
                    <w:t>Emergency Services Network (ESN)</w:t>
                  </w:r>
                </w:p>
              </w:tc>
              <w:tc>
                <w:tcPr>
                  <w:tcW w:w="6564" w:type="dxa"/>
                  <w:tcBorders>
                    <w:left w:val="single" w:sz="4" w:space="0" w:color="auto"/>
                  </w:tcBorders>
                  <w:vAlign w:val="center"/>
                </w:tcPr>
                <w:p w14:paraId="3BAC966E" w14:textId="23D9720F"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ESN will provide ‘next generation integrated critical voice and broadband data services’ and will replace Airwave</w:t>
                  </w:r>
                </w:p>
              </w:tc>
            </w:tr>
            <w:tr w:rsidR="00492E18" w:rsidRPr="00C7100E" w14:paraId="0CE3EC65" w14:textId="77777777" w:rsidTr="0084230C">
              <w:trPr>
                <w:cantSplit/>
                <w:trHeight w:val="1134"/>
              </w:trPr>
              <w:tc>
                <w:tcPr>
                  <w:tcW w:w="1843" w:type="dxa"/>
                  <w:tcBorders>
                    <w:top w:val="single" w:sz="4" w:space="0" w:color="auto"/>
                    <w:left w:val="single" w:sz="4" w:space="0" w:color="auto"/>
                    <w:bottom w:val="single" w:sz="4" w:space="0" w:color="auto"/>
                    <w:right w:val="single" w:sz="4" w:space="0" w:color="auto"/>
                  </w:tcBorders>
                  <w:vAlign w:val="center"/>
                </w:tcPr>
                <w:p w14:paraId="1E85FF05" w14:textId="77777777"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lastRenderedPageBreak/>
                    <w:t>Green Claims</w:t>
                  </w:r>
                </w:p>
                <w:p w14:paraId="15952BF3" w14:textId="77777777" w:rsidR="00492E18" w:rsidRPr="00C7100E" w:rsidRDefault="00492E18" w:rsidP="007D3CDC">
                  <w:pPr>
                    <w:spacing w:before="60" w:afterLines="60" w:after="144" w:line="22" w:lineRule="atLeast"/>
                    <w:rPr>
                      <w:rFonts w:ascii="Arial" w:hAnsi="Arial" w:cs="Arial"/>
                      <w:sz w:val="22"/>
                      <w:szCs w:val="22"/>
                    </w:rPr>
                  </w:pPr>
                </w:p>
                <w:p w14:paraId="7FAC7D63" w14:textId="77777777" w:rsidR="00492E18" w:rsidRPr="00C7100E" w:rsidRDefault="00492E18" w:rsidP="007D3CDC">
                  <w:pPr>
                    <w:spacing w:before="60" w:afterLines="60" w:after="144" w:line="22" w:lineRule="atLeast"/>
                    <w:rPr>
                      <w:rFonts w:ascii="Arial" w:hAnsi="Arial" w:cs="Arial"/>
                      <w:bCs/>
                      <w:sz w:val="22"/>
                      <w:szCs w:val="22"/>
                    </w:rPr>
                  </w:pPr>
                </w:p>
              </w:tc>
              <w:tc>
                <w:tcPr>
                  <w:tcW w:w="6564" w:type="dxa"/>
                  <w:tcBorders>
                    <w:left w:val="single" w:sz="4" w:space="0" w:color="auto"/>
                  </w:tcBorders>
                  <w:vAlign w:val="center"/>
                </w:tcPr>
                <w:p w14:paraId="17534637" w14:textId="16C3C78C"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System to enable the electronic submission of Green Claims information. </w:t>
                  </w:r>
                </w:p>
              </w:tc>
            </w:tr>
            <w:tr w:rsidR="00492E18" w:rsidRPr="00C7100E" w14:paraId="0F28420E" w14:textId="77777777" w:rsidTr="0084230C">
              <w:trPr>
                <w:cantSplit/>
                <w:trHeight w:val="1134"/>
              </w:trPr>
              <w:tc>
                <w:tcPr>
                  <w:tcW w:w="1843" w:type="dxa"/>
                  <w:tcBorders>
                    <w:top w:val="single" w:sz="4" w:space="0" w:color="auto"/>
                    <w:left w:val="single" w:sz="4" w:space="0" w:color="auto"/>
                    <w:bottom w:val="single" w:sz="4" w:space="0" w:color="auto"/>
                    <w:right w:val="single" w:sz="4" w:space="0" w:color="auto"/>
                  </w:tcBorders>
                  <w:vAlign w:val="center"/>
                </w:tcPr>
                <w:p w14:paraId="3ED0D463" w14:textId="7A8EB091" w:rsidR="00492E18" w:rsidRPr="00C7100E" w:rsidRDefault="00492E18" w:rsidP="007D3CDC">
                  <w:pPr>
                    <w:spacing w:before="60" w:afterLines="60" w:after="144" w:line="22" w:lineRule="atLeast"/>
                    <w:rPr>
                      <w:rFonts w:ascii="Arial" w:hAnsi="Arial" w:cs="Arial"/>
                      <w:bCs/>
                      <w:sz w:val="22"/>
                      <w:szCs w:val="22"/>
                    </w:rPr>
                  </w:pPr>
                  <w:r w:rsidRPr="00C7100E">
                    <w:rPr>
                      <w:rFonts w:ascii="Arial" w:hAnsi="Arial" w:cs="Arial"/>
                      <w:sz w:val="22"/>
                      <w:szCs w:val="22"/>
                    </w:rPr>
                    <w:t>Performance Management Information System</w:t>
                  </w:r>
                </w:p>
              </w:tc>
              <w:tc>
                <w:tcPr>
                  <w:tcW w:w="6564" w:type="dxa"/>
                  <w:tcBorders>
                    <w:left w:val="single" w:sz="4" w:space="0" w:color="auto"/>
                  </w:tcBorders>
                  <w:vAlign w:val="center"/>
                </w:tcPr>
                <w:p w14:paraId="6C70AF28" w14:textId="3C9D7AA6" w:rsidR="00492E18" w:rsidRPr="00C7100E" w:rsidRDefault="00492E18" w:rsidP="00305B4E">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sz w:val="22"/>
                      <w:szCs w:val="22"/>
                    </w:rPr>
                    <w:t xml:space="preserve"> may introduce a Performance Management Information System (PMIS) or other system for recording and reporting against the requirements of this Annex.  When/ if provided, the </w:t>
                  </w:r>
                  <w:r w:rsidR="000F0D4B" w:rsidRPr="00C7100E">
                    <w:rPr>
                      <w:rFonts w:ascii="Arial" w:hAnsi="Arial" w:cs="Arial"/>
                      <w:i/>
                      <w:sz w:val="22"/>
                      <w:szCs w:val="22"/>
                    </w:rPr>
                    <w:t>Consultant</w:t>
                  </w:r>
                  <w:r w:rsidRPr="00C7100E">
                    <w:rPr>
                      <w:rFonts w:ascii="Arial" w:hAnsi="Arial" w:cs="Arial"/>
                      <w:i/>
                      <w:sz w:val="22"/>
                      <w:szCs w:val="22"/>
                    </w:rPr>
                    <w:t xml:space="preserve"> </w:t>
                  </w:r>
                  <w:r w:rsidRPr="00C7100E">
                    <w:rPr>
                      <w:rFonts w:ascii="Arial" w:hAnsi="Arial" w:cs="Arial"/>
                      <w:sz w:val="22"/>
                      <w:szCs w:val="22"/>
                    </w:rPr>
                    <w:t>provides performance data directly into the PMIS.</w:t>
                  </w:r>
                </w:p>
              </w:tc>
            </w:tr>
            <w:tr w:rsidR="00492E18" w:rsidRPr="00C7100E" w14:paraId="04D872CA" w14:textId="77777777" w:rsidTr="0084230C">
              <w:trPr>
                <w:cantSplit/>
                <w:trHeight w:val="1134"/>
              </w:trPr>
              <w:tc>
                <w:tcPr>
                  <w:tcW w:w="1843" w:type="dxa"/>
                  <w:tcBorders>
                    <w:top w:val="single" w:sz="4" w:space="0" w:color="auto"/>
                    <w:left w:val="single" w:sz="4" w:space="0" w:color="auto"/>
                    <w:bottom w:val="single" w:sz="4" w:space="0" w:color="auto"/>
                    <w:right w:val="single" w:sz="4" w:space="0" w:color="auto"/>
                  </w:tcBorders>
                  <w:vAlign w:val="center"/>
                </w:tcPr>
                <w:p w14:paraId="206BAF70" w14:textId="77777777"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Finance and Works Management System</w:t>
                  </w:r>
                </w:p>
                <w:p w14:paraId="5E3630E1" w14:textId="77777777" w:rsidR="00492E18" w:rsidRPr="00C7100E" w:rsidRDefault="00492E18" w:rsidP="007D3CDC">
                  <w:pPr>
                    <w:spacing w:before="60" w:afterLines="60" w:after="144" w:line="22" w:lineRule="atLeast"/>
                    <w:rPr>
                      <w:rFonts w:ascii="Arial" w:hAnsi="Arial" w:cs="Arial"/>
                      <w:bCs/>
                      <w:sz w:val="22"/>
                      <w:szCs w:val="22"/>
                    </w:rPr>
                  </w:pPr>
                  <w:r w:rsidRPr="00C7100E">
                    <w:rPr>
                      <w:rFonts w:ascii="Arial" w:hAnsi="Arial" w:cs="Arial"/>
                      <w:sz w:val="22"/>
                      <w:szCs w:val="22"/>
                    </w:rPr>
                    <w:t>(PB Confirm)</w:t>
                  </w:r>
                </w:p>
              </w:tc>
              <w:tc>
                <w:tcPr>
                  <w:tcW w:w="6564" w:type="dxa"/>
                  <w:tcBorders>
                    <w:left w:val="single" w:sz="4" w:space="0" w:color="auto"/>
                  </w:tcBorders>
                  <w:vAlign w:val="center"/>
                </w:tcPr>
                <w:p w14:paraId="5FFE15BB" w14:textId="6D3792A1" w:rsidR="00492E18" w:rsidRPr="00C7100E" w:rsidRDefault="00492E18" w:rsidP="007D3CDC">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Pr="00C7100E">
                    <w:rPr>
                      <w:rFonts w:ascii="Arial" w:hAnsi="Arial" w:cs="Arial"/>
                      <w:sz w:val="22"/>
                      <w:szCs w:val="22"/>
                    </w:rPr>
                    <w:t xml:space="preserve"> intends to introduce a Finance and Works Management System which will be used to raise and manage works orders.</w:t>
                  </w:r>
                </w:p>
                <w:p w14:paraId="319499A6" w14:textId="071BCC8F" w:rsidR="00492E18" w:rsidRPr="00C7100E" w:rsidRDefault="00492E18" w:rsidP="00305B4E">
                  <w:pPr>
                    <w:spacing w:before="60" w:afterLines="60" w:after="144" w:line="22" w:lineRule="atLeast"/>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sz w:val="22"/>
                      <w:szCs w:val="22"/>
                    </w:rPr>
                    <w:t>Consultant</w:t>
                  </w:r>
                  <w:r w:rsidRPr="00C7100E">
                    <w:rPr>
                      <w:rFonts w:ascii="Arial" w:hAnsi="Arial" w:cs="Arial"/>
                      <w:i/>
                      <w:sz w:val="22"/>
                      <w:szCs w:val="22"/>
                    </w:rPr>
                    <w:t xml:space="preserve"> </w:t>
                  </w:r>
                  <w:r w:rsidRPr="00C7100E">
                    <w:rPr>
                      <w:rFonts w:ascii="Arial" w:hAnsi="Arial" w:cs="Arial"/>
                      <w:sz w:val="22"/>
                      <w:szCs w:val="22"/>
                    </w:rPr>
                    <w:t xml:space="preserve">uses the system and provides such information to the </w:t>
                  </w:r>
                  <w:r w:rsidR="00F56888" w:rsidRPr="00C7100E">
                    <w:rPr>
                      <w:rFonts w:ascii="Arial" w:hAnsi="Arial" w:cs="Arial"/>
                      <w:i/>
                      <w:sz w:val="22"/>
                      <w:szCs w:val="22"/>
                    </w:rPr>
                    <w:t>Client</w:t>
                  </w:r>
                  <w:r w:rsidRPr="00C7100E">
                    <w:rPr>
                      <w:rFonts w:ascii="Arial" w:hAnsi="Arial" w:cs="Arial"/>
                      <w:sz w:val="22"/>
                      <w:szCs w:val="22"/>
                    </w:rPr>
                    <w:t xml:space="preserve"> as required to evidence the </w:t>
                  </w:r>
                  <w:r w:rsidRPr="00C7100E">
                    <w:rPr>
                      <w:rFonts w:ascii="Arial" w:hAnsi="Arial" w:cs="Arial"/>
                      <w:i/>
                      <w:sz w:val="22"/>
                      <w:szCs w:val="22"/>
                    </w:rPr>
                    <w:t>service</w:t>
                  </w:r>
                  <w:r w:rsidRPr="00C7100E">
                    <w:rPr>
                      <w:rFonts w:ascii="Arial" w:hAnsi="Arial" w:cs="Arial"/>
                      <w:sz w:val="22"/>
                      <w:szCs w:val="22"/>
                    </w:rPr>
                    <w:t xml:space="preserve"> provided and costs incurred to </w:t>
                  </w:r>
                  <w:r w:rsidR="000F0D4B" w:rsidRPr="00C7100E">
                    <w:rPr>
                      <w:rFonts w:ascii="Arial" w:hAnsi="Arial" w:cs="Arial"/>
                      <w:sz w:val="22"/>
                      <w:szCs w:val="22"/>
                    </w:rPr>
                    <w:t>Provide the Service</w:t>
                  </w:r>
                  <w:r w:rsidRPr="00C7100E">
                    <w:rPr>
                      <w:rFonts w:ascii="Arial" w:hAnsi="Arial" w:cs="Arial"/>
                      <w:sz w:val="22"/>
                      <w:szCs w:val="22"/>
                    </w:rPr>
                    <w:t>.</w:t>
                  </w:r>
                </w:p>
              </w:tc>
            </w:tr>
          </w:tbl>
          <w:p w14:paraId="52469825" w14:textId="77777777" w:rsidR="00934D40" w:rsidRPr="00C7100E" w:rsidRDefault="00934D40" w:rsidP="007D3CDC">
            <w:pPr>
              <w:spacing w:before="120" w:after="120" w:line="276" w:lineRule="auto"/>
              <w:rPr>
                <w:rFonts w:ascii="Arial" w:hAnsi="Arial" w:cs="Arial"/>
                <w:sz w:val="22"/>
                <w:szCs w:val="22"/>
              </w:rPr>
            </w:pPr>
          </w:p>
        </w:tc>
      </w:tr>
      <w:tr w:rsidR="0008739C" w:rsidRPr="00C7100E" w14:paraId="0FC6F04C" w14:textId="77777777" w:rsidTr="420E3F3A">
        <w:trPr>
          <w:jc w:val="center"/>
        </w:trPr>
        <w:tc>
          <w:tcPr>
            <w:tcW w:w="5000" w:type="pct"/>
            <w:gridSpan w:val="2"/>
            <w:shd w:val="clear" w:color="auto" w:fill="17365D" w:themeFill="text2" w:themeFillShade="BF"/>
          </w:tcPr>
          <w:p w14:paraId="170AAE21" w14:textId="53A8F8B6" w:rsidR="0008739C" w:rsidRPr="00C7100E" w:rsidRDefault="0061403A" w:rsidP="007D3CDC">
            <w:pPr>
              <w:pStyle w:val="Heading1"/>
              <w:spacing w:before="120" w:after="120" w:line="276" w:lineRule="auto"/>
              <w:rPr>
                <w:szCs w:val="22"/>
              </w:rPr>
            </w:pPr>
            <w:bookmarkStart w:id="55" w:name="_Toc74211972"/>
            <w:bookmarkEnd w:id="31"/>
            <w:bookmarkEnd w:id="50"/>
            <w:r w:rsidRPr="00C7100E">
              <w:rPr>
                <w:szCs w:val="22"/>
              </w:rPr>
              <w:lastRenderedPageBreak/>
              <w:t>Information security</w:t>
            </w:r>
            <w:bookmarkEnd w:id="55"/>
          </w:p>
        </w:tc>
      </w:tr>
      <w:tr w:rsidR="0008739C" w:rsidRPr="00C7100E" w14:paraId="5A3DB5E9" w14:textId="77777777" w:rsidTr="420E3F3A">
        <w:trPr>
          <w:jc w:val="center"/>
        </w:trPr>
        <w:tc>
          <w:tcPr>
            <w:tcW w:w="5000" w:type="pct"/>
            <w:gridSpan w:val="2"/>
            <w:shd w:val="clear" w:color="auto" w:fill="D9D9D9" w:themeFill="background1" w:themeFillShade="D9"/>
          </w:tcPr>
          <w:p w14:paraId="5DFD51F3" w14:textId="18610106" w:rsidR="0061403A" w:rsidRPr="00C7100E" w:rsidRDefault="0061403A" w:rsidP="0061403A">
            <w:pPr>
              <w:pStyle w:val="Heading2"/>
              <w:spacing w:before="120" w:after="120" w:line="276" w:lineRule="auto"/>
              <w:rPr>
                <w:szCs w:val="22"/>
              </w:rPr>
            </w:pPr>
            <w:bookmarkStart w:id="56" w:name="_Toc74211973"/>
            <w:r w:rsidRPr="00C7100E">
              <w:rPr>
                <w:szCs w:val="22"/>
              </w:rPr>
              <w:t>Security Plan</w:t>
            </w:r>
            <w:bookmarkEnd w:id="56"/>
          </w:p>
        </w:tc>
      </w:tr>
      <w:tr w:rsidR="0008739C" w:rsidRPr="00C7100E" w14:paraId="028F2E2B" w14:textId="77777777" w:rsidTr="420E3F3A">
        <w:trPr>
          <w:jc w:val="center"/>
        </w:trPr>
        <w:tc>
          <w:tcPr>
            <w:tcW w:w="854" w:type="pct"/>
          </w:tcPr>
          <w:p w14:paraId="0C78954C" w14:textId="34883D0F" w:rsidR="0008739C" w:rsidRPr="00C7100E" w:rsidRDefault="00490CFF" w:rsidP="00496945">
            <w:pPr>
              <w:pStyle w:val="Style2"/>
              <w:spacing w:before="120"/>
              <w:rPr>
                <w:color w:val="auto"/>
                <w:sz w:val="22"/>
                <w:szCs w:val="22"/>
              </w:rPr>
            </w:pPr>
            <w:r w:rsidRPr="00C7100E">
              <w:rPr>
                <w:color w:val="auto"/>
                <w:sz w:val="22"/>
                <w:szCs w:val="22"/>
              </w:rPr>
              <w:t>2.1.1</w:t>
            </w:r>
          </w:p>
        </w:tc>
        <w:tc>
          <w:tcPr>
            <w:tcW w:w="4146" w:type="pct"/>
          </w:tcPr>
          <w:p w14:paraId="74D312DC" w14:textId="341FD8B2" w:rsidR="00490CFF" w:rsidRPr="00C7100E" w:rsidRDefault="00490CFF" w:rsidP="00496945">
            <w:pPr>
              <w:spacing w:before="120" w:after="120" w:line="276" w:lineRule="auto"/>
              <w:jc w:val="both"/>
              <w:rPr>
                <w:rFonts w:ascii="Arial" w:hAnsi="Arial" w:cs="Arial"/>
                <w:sz w:val="22"/>
                <w:szCs w:val="22"/>
                <w:lang w:val="en-US"/>
              </w:rPr>
            </w:pPr>
            <w:r w:rsidRPr="00C7100E">
              <w:rPr>
                <w:rFonts w:ascii="Arial" w:hAnsi="Arial" w:cs="Arial"/>
                <w:bCs/>
                <w:sz w:val="22"/>
                <w:szCs w:val="22"/>
              </w:rPr>
              <w:t xml:space="preserve">The </w:t>
            </w:r>
            <w:r w:rsidR="000F0D4B" w:rsidRPr="00C7100E">
              <w:rPr>
                <w:rFonts w:ascii="Arial" w:hAnsi="Arial" w:cs="Arial"/>
                <w:bCs/>
                <w:i/>
                <w:sz w:val="22"/>
                <w:szCs w:val="22"/>
              </w:rPr>
              <w:t>Consultant</w:t>
            </w:r>
            <w:r w:rsidRPr="00C7100E">
              <w:rPr>
                <w:rFonts w:ascii="Arial" w:hAnsi="Arial" w:cs="Arial"/>
                <w:bCs/>
                <w:i/>
                <w:sz w:val="22"/>
                <w:szCs w:val="22"/>
              </w:rPr>
              <w:t xml:space="preserve"> </w:t>
            </w:r>
            <w:r w:rsidRPr="00C7100E">
              <w:rPr>
                <w:rFonts w:ascii="Arial" w:hAnsi="Arial" w:cs="Arial"/>
                <w:bCs/>
                <w:sz w:val="22"/>
                <w:szCs w:val="22"/>
              </w:rPr>
              <w:t xml:space="preserve">prepares a robust information security plan complying with the </w:t>
            </w:r>
            <w:r w:rsidR="00F56888" w:rsidRPr="00C7100E">
              <w:rPr>
                <w:rFonts w:ascii="Arial" w:hAnsi="Arial" w:cs="Arial"/>
                <w:bCs/>
                <w:i/>
                <w:sz w:val="22"/>
                <w:szCs w:val="22"/>
              </w:rPr>
              <w:t>Client</w:t>
            </w:r>
            <w:r w:rsidRPr="00C7100E">
              <w:rPr>
                <w:rFonts w:ascii="Arial" w:hAnsi="Arial" w:cs="Arial"/>
                <w:bCs/>
                <w:i/>
                <w:sz w:val="22"/>
                <w:szCs w:val="22"/>
              </w:rPr>
              <w:t>’s</w:t>
            </w:r>
            <w:r w:rsidRPr="00C7100E">
              <w:rPr>
                <w:rFonts w:ascii="Arial" w:hAnsi="Arial" w:cs="Arial"/>
                <w:bCs/>
                <w:sz w:val="22"/>
                <w:szCs w:val="22"/>
              </w:rPr>
              <w:t xml:space="preserve"> </w:t>
            </w:r>
            <w:r w:rsidR="001A06B8" w:rsidRPr="00C7100E">
              <w:rPr>
                <w:rFonts w:ascii="Arial" w:hAnsi="Arial" w:cs="Arial"/>
                <w:bCs/>
                <w:sz w:val="22"/>
                <w:szCs w:val="22"/>
              </w:rPr>
              <w:t xml:space="preserve">information </w:t>
            </w:r>
            <w:r w:rsidRPr="00C7100E">
              <w:rPr>
                <w:rFonts w:ascii="Arial" w:hAnsi="Arial" w:cs="Arial"/>
                <w:bCs/>
                <w:sz w:val="22"/>
                <w:szCs w:val="22"/>
              </w:rPr>
              <w:t xml:space="preserve">security </w:t>
            </w:r>
            <w:r w:rsidR="001A06B8" w:rsidRPr="00C7100E">
              <w:rPr>
                <w:rFonts w:ascii="Arial" w:hAnsi="Arial" w:cs="Arial"/>
                <w:bCs/>
                <w:sz w:val="22"/>
                <w:szCs w:val="22"/>
              </w:rPr>
              <w:t xml:space="preserve">requirements </w:t>
            </w:r>
            <w:r w:rsidRPr="00C7100E">
              <w:rPr>
                <w:rFonts w:ascii="Arial" w:hAnsi="Arial" w:cs="Arial"/>
                <w:bCs/>
                <w:sz w:val="22"/>
                <w:szCs w:val="22"/>
              </w:rPr>
              <w:t xml:space="preserve">and submits it to the </w:t>
            </w:r>
            <w:r w:rsidR="00E46848" w:rsidRPr="00C7100E">
              <w:rPr>
                <w:rFonts w:ascii="Arial" w:hAnsi="Arial" w:cs="Arial"/>
                <w:i/>
                <w:sz w:val="22"/>
                <w:szCs w:val="22"/>
              </w:rPr>
              <w:t>Client</w:t>
            </w:r>
            <w:r w:rsidR="006F1733" w:rsidRPr="00C7100E">
              <w:rPr>
                <w:rFonts w:ascii="Arial" w:hAnsi="Arial" w:cs="Arial"/>
                <w:sz w:val="22"/>
                <w:szCs w:val="22"/>
              </w:rPr>
              <w:t xml:space="preserve"> </w:t>
            </w:r>
            <w:r w:rsidRPr="00C7100E">
              <w:rPr>
                <w:rFonts w:ascii="Arial" w:hAnsi="Arial" w:cs="Arial"/>
                <w:bCs/>
                <w:sz w:val="22"/>
                <w:szCs w:val="22"/>
              </w:rPr>
              <w:t xml:space="preserve">for acceptance.  The </w:t>
            </w:r>
            <w:r w:rsidR="000F0D4B" w:rsidRPr="00C7100E">
              <w:rPr>
                <w:rFonts w:ascii="Arial" w:hAnsi="Arial" w:cs="Arial"/>
                <w:bCs/>
                <w:i/>
                <w:sz w:val="22"/>
                <w:szCs w:val="22"/>
              </w:rPr>
              <w:t>Consultant</w:t>
            </w:r>
            <w:r w:rsidR="00305B4E" w:rsidRPr="00C7100E">
              <w:rPr>
                <w:rFonts w:ascii="Arial" w:hAnsi="Arial" w:cs="Arial"/>
                <w:bCs/>
                <w:i/>
                <w:sz w:val="22"/>
                <w:szCs w:val="22"/>
              </w:rPr>
              <w:t xml:space="preserve"> </w:t>
            </w:r>
            <w:r w:rsidRPr="00C7100E">
              <w:rPr>
                <w:rFonts w:ascii="Arial" w:hAnsi="Arial" w:cs="Arial"/>
                <w:bCs/>
                <w:sz w:val="22"/>
                <w:szCs w:val="22"/>
              </w:rPr>
              <w:t xml:space="preserve">includes the security plan in its quality management system.  The security plan complies with the requirements of ISO/IEC27001 and ISO/IEC27002 </w:t>
            </w:r>
            <w:r w:rsidR="00D825AA" w:rsidRPr="00C7100E">
              <w:rPr>
                <w:rFonts w:ascii="Arial" w:hAnsi="Arial" w:cs="Arial"/>
                <w:bCs/>
                <w:sz w:val="22"/>
                <w:szCs w:val="22"/>
              </w:rPr>
              <w:t>and includes procedures which</w:t>
            </w:r>
          </w:p>
          <w:p w14:paraId="608767F9" w14:textId="5FD3D30E" w:rsidR="00490CFF" w:rsidRPr="00C7100E" w:rsidRDefault="00490CFF" w:rsidP="00496945">
            <w:pPr>
              <w:pStyle w:val="ListParagraph"/>
              <w:numPr>
                <w:ilvl w:val="0"/>
                <w:numId w:val="33"/>
              </w:numPr>
              <w:spacing w:before="120" w:after="120"/>
              <w:contextualSpacing w:val="0"/>
              <w:jc w:val="both"/>
              <w:rPr>
                <w:rFonts w:ascii="Arial" w:hAnsi="Arial" w:cs="Arial"/>
                <w:lang w:val="en-US"/>
              </w:rPr>
            </w:pPr>
            <w:r w:rsidRPr="00C7100E">
              <w:rPr>
                <w:rFonts w:ascii="Arial" w:hAnsi="Arial" w:cs="Arial"/>
              </w:rPr>
              <w:t xml:space="preserve">ensure compliance with the Data Protection </w:t>
            </w:r>
            <w:r w:rsidR="008D2F24" w:rsidRPr="00C7100E">
              <w:rPr>
                <w:rFonts w:ascii="Arial" w:hAnsi="Arial" w:cs="Arial"/>
              </w:rPr>
              <w:t>Legislations</w:t>
            </w:r>
            <w:r w:rsidRPr="00C7100E">
              <w:rPr>
                <w:rFonts w:ascii="Arial" w:hAnsi="Arial" w:cs="Arial"/>
              </w:rPr>
              <w:t>,</w:t>
            </w:r>
          </w:p>
          <w:p w14:paraId="45ACA46E" w14:textId="77777777" w:rsidR="00490CFF" w:rsidRPr="00C7100E" w:rsidRDefault="00490CFF" w:rsidP="00496945">
            <w:pPr>
              <w:pStyle w:val="ListParagraph"/>
              <w:numPr>
                <w:ilvl w:val="0"/>
                <w:numId w:val="33"/>
              </w:numPr>
              <w:spacing w:before="120" w:after="120"/>
              <w:contextualSpacing w:val="0"/>
              <w:jc w:val="both"/>
              <w:rPr>
                <w:rFonts w:ascii="Arial" w:hAnsi="Arial" w:cs="Arial"/>
              </w:rPr>
            </w:pPr>
            <w:r w:rsidRPr="00C7100E">
              <w:rPr>
                <w:rFonts w:ascii="Arial" w:hAnsi="Arial" w:cs="Arial"/>
              </w:rPr>
              <w:t>protect information against accidental, unauthorised or unlawful processing, destruction, loss, damage or disclosure of Personal Data,</w:t>
            </w:r>
          </w:p>
          <w:p w14:paraId="0B2CFC29" w14:textId="77777777" w:rsidR="00490CFF" w:rsidRPr="00C7100E" w:rsidRDefault="00490CFF" w:rsidP="00496945">
            <w:pPr>
              <w:pStyle w:val="ListParagraph"/>
              <w:numPr>
                <w:ilvl w:val="0"/>
                <w:numId w:val="33"/>
              </w:numPr>
              <w:spacing w:before="120" w:after="120"/>
              <w:contextualSpacing w:val="0"/>
              <w:jc w:val="both"/>
              <w:rPr>
                <w:rFonts w:ascii="Arial" w:hAnsi="Arial" w:cs="Arial"/>
              </w:rPr>
            </w:pPr>
            <w:r w:rsidRPr="00C7100E">
              <w:rPr>
                <w:rFonts w:ascii="Arial" w:hAnsi="Arial" w:cs="Arial"/>
              </w:rPr>
              <w:t>ensure that unauthorised persons do not have access to Personal Data or to any equipment used to process Personal Data,</w:t>
            </w:r>
          </w:p>
          <w:p w14:paraId="57D26F75" w14:textId="77777777" w:rsidR="00490CFF" w:rsidRPr="00C7100E" w:rsidRDefault="00490CFF" w:rsidP="00496945">
            <w:pPr>
              <w:pStyle w:val="ListParagraph"/>
              <w:numPr>
                <w:ilvl w:val="0"/>
                <w:numId w:val="33"/>
              </w:numPr>
              <w:spacing w:before="120" w:after="120"/>
              <w:contextualSpacing w:val="0"/>
              <w:jc w:val="both"/>
              <w:rPr>
                <w:rFonts w:ascii="Arial" w:hAnsi="Arial" w:cs="Arial"/>
              </w:rPr>
            </w:pPr>
            <w:r w:rsidRPr="00C7100E">
              <w:rPr>
                <w:rFonts w:ascii="Arial" w:hAnsi="Arial" w:cs="Arial"/>
              </w:rPr>
              <w:t>protect IT systems from viruses and similar threats,</w:t>
            </w:r>
          </w:p>
          <w:p w14:paraId="59BB8E1F" w14:textId="77777777" w:rsidR="00490CFF" w:rsidRPr="00C7100E" w:rsidRDefault="00490CFF" w:rsidP="00496945">
            <w:pPr>
              <w:pStyle w:val="ListParagraph"/>
              <w:numPr>
                <w:ilvl w:val="0"/>
                <w:numId w:val="33"/>
              </w:numPr>
              <w:spacing w:before="120" w:after="120"/>
              <w:contextualSpacing w:val="0"/>
              <w:jc w:val="both"/>
              <w:rPr>
                <w:rFonts w:ascii="Arial" w:hAnsi="Arial" w:cs="Arial"/>
              </w:rPr>
            </w:pPr>
            <w:r w:rsidRPr="00C7100E">
              <w:rPr>
                <w:rFonts w:ascii="Arial" w:hAnsi="Arial" w:cs="Arial"/>
              </w:rPr>
              <w:t>provide for disaster recovery, and in particular ensure that the Personal Data is safely backed-up and</w:t>
            </w:r>
          </w:p>
          <w:p w14:paraId="09043C6F" w14:textId="3796C2FC" w:rsidR="0008739C" w:rsidRPr="00C7100E" w:rsidRDefault="00490CFF" w:rsidP="00496945">
            <w:pPr>
              <w:pStyle w:val="ListParagraph"/>
              <w:numPr>
                <w:ilvl w:val="0"/>
                <w:numId w:val="33"/>
              </w:numPr>
              <w:spacing w:before="120" w:after="120"/>
              <w:contextualSpacing w:val="0"/>
              <w:jc w:val="both"/>
              <w:rPr>
                <w:rFonts w:ascii="Arial" w:hAnsi="Arial" w:cs="Arial"/>
              </w:rPr>
            </w:pPr>
            <w:r w:rsidRPr="00C7100E">
              <w:rPr>
                <w:rFonts w:ascii="Arial" w:hAnsi="Arial" w:cs="Arial"/>
              </w:rPr>
              <w:t xml:space="preserve">provide for the vetting of its employees and Subcontractors’ staff in accordance with the </w:t>
            </w:r>
            <w:r w:rsidR="00F56888" w:rsidRPr="00C7100E">
              <w:rPr>
                <w:rFonts w:ascii="Arial" w:hAnsi="Arial" w:cs="Arial"/>
                <w:bCs/>
                <w:i/>
              </w:rPr>
              <w:t>Client</w:t>
            </w:r>
            <w:r w:rsidRPr="00C7100E">
              <w:rPr>
                <w:rFonts w:ascii="Arial" w:hAnsi="Arial" w:cs="Arial"/>
                <w:bCs/>
                <w:i/>
              </w:rPr>
              <w:t>’s</w:t>
            </w:r>
            <w:r w:rsidRPr="00C7100E">
              <w:rPr>
                <w:rFonts w:ascii="Arial" w:hAnsi="Arial" w:cs="Arial"/>
              </w:rPr>
              <w:t xml:space="preserve"> staff vetting procedures </w:t>
            </w:r>
          </w:p>
        </w:tc>
      </w:tr>
      <w:tr w:rsidR="0008739C" w:rsidRPr="00C7100E" w14:paraId="4D87D510" w14:textId="77777777" w:rsidTr="420E3F3A">
        <w:trPr>
          <w:jc w:val="center"/>
        </w:trPr>
        <w:tc>
          <w:tcPr>
            <w:tcW w:w="854" w:type="pct"/>
          </w:tcPr>
          <w:p w14:paraId="49EAD1CE" w14:textId="7EC165EC" w:rsidR="0008739C" w:rsidRPr="00C7100E" w:rsidRDefault="00D93F65" w:rsidP="00496945">
            <w:pPr>
              <w:pStyle w:val="Style2"/>
              <w:spacing w:before="120"/>
              <w:rPr>
                <w:color w:val="auto"/>
                <w:sz w:val="22"/>
                <w:szCs w:val="22"/>
              </w:rPr>
            </w:pPr>
            <w:r w:rsidRPr="00C7100E">
              <w:rPr>
                <w:color w:val="auto"/>
                <w:sz w:val="22"/>
                <w:szCs w:val="22"/>
              </w:rPr>
              <w:t>2.1.2</w:t>
            </w:r>
          </w:p>
        </w:tc>
        <w:tc>
          <w:tcPr>
            <w:tcW w:w="4146" w:type="pct"/>
          </w:tcPr>
          <w:p w14:paraId="507FAFCB" w14:textId="1593AD5D" w:rsidR="0008739C" w:rsidRPr="00C7100E" w:rsidRDefault="00490CFF" w:rsidP="00496945">
            <w:pPr>
              <w:pStyle w:val="Style2"/>
              <w:spacing w:before="120"/>
              <w:ind w:right="34"/>
              <w:rPr>
                <w:bCs w:val="0"/>
                <w:color w:val="auto"/>
                <w:sz w:val="22"/>
                <w:szCs w:val="22"/>
                <w:shd w:val="clear" w:color="auto" w:fill="FFFFFF"/>
              </w:rPr>
            </w:pPr>
            <w:r w:rsidRPr="00C7100E">
              <w:rPr>
                <w:color w:val="auto"/>
                <w:sz w:val="22"/>
                <w:szCs w:val="22"/>
              </w:rPr>
              <w:t xml:space="preserve">The </w:t>
            </w:r>
            <w:r w:rsidR="000F0D4B" w:rsidRPr="00C7100E">
              <w:rPr>
                <w:bCs w:val="0"/>
                <w:i/>
                <w:color w:val="auto"/>
                <w:sz w:val="22"/>
                <w:szCs w:val="22"/>
              </w:rPr>
              <w:t>Consultant</w:t>
            </w:r>
            <w:r w:rsidR="00305B4E" w:rsidRPr="00C7100E">
              <w:rPr>
                <w:bCs w:val="0"/>
                <w:i/>
                <w:color w:val="auto"/>
                <w:sz w:val="22"/>
                <w:szCs w:val="22"/>
              </w:rPr>
              <w:t xml:space="preserve"> </w:t>
            </w:r>
            <w:r w:rsidRPr="00C7100E">
              <w:rPr>
                <w:color w:val="auto"/>
                <w:sz w:val="22"/>
                <w:szCs w:val="22"/>
              </w:rPr>
              <w:t>provides training for its employees and Subcontractors in accordance with the security plan.</w:t>
            </w:r>
          </w:p>
        </w:tc>
      </w:tr>
      <w:tr w:rsidR="0008739C" w:rsidRPr="00C7100E" w14:paraId="6BA8ED26" w14:textId="77777777" w:rsidTr="420E3F3A">
        <w:trPr>
          <w:jc w:val="center"/>
        </w:trPr>
        <w:tc>
          <w:tcPr>
            <w:tcW w:w="854" w:type="pct"/>
          </w:tcPr>
          <w:p w14:paraId="6F05AA3D" w14:textId="5C70090E" w:rsidR="0008739C" w:rsidRPr="00C7100E" w:rsidRDefault="00D93F65" w:rsidP="00496945">
            <w:pPr>
              <w:pStyle w:val="Style2"/>
              <w:spacing w:before="120"/>
              <w:rPr>
                <w:color w:val="auto"/>
                <w:sz w:val="22"/>
                <w:szCs w:val="22"/>
              </w:rPr>
            </w:pPr>
            <w:r w:rsidRPr="00C7100E">
              <w:rPr>
                <w:color w:val="auto"/>
                <w:sz w:val="22"/>
                <w:szCs w:val="22"/>
              </w:rPr>
              <w:t>2.1.3</w:t>
            </w:r>
          </w:p>
        </w:tc>
        <w:tc>
          <w:tcPr>
            <w:tcW w:w="4146" w:type="pct"/>
          </w:tcPr>
          <w:p w14:paraId="4760E7C9" w14:textId="65FC9A99" w:rsidR="0008739C" w:rsidRPr="00C7100E" w:rsidRDefault="00490CFF" w:rsidP="00496945">
            <w:pPr>
              <w:pStyle w:val="Style2"/>
              <w:spacing w:before="120"/>
              <w:ind w:right="34"/>
              <w:rPr>
                <w:color w:val="auto"/>
                <w:sz w:val="22"/>
                <w:szCs w:val="22"/>
              </w:rPr>
            </w:pPr>
            <w:r w:rsidRPr="00C7100E">
              <w:rPr>
                <w:color w:val="auto"/>
                <w:sz w:val="22"/>
                <w:szCs w:val="22"/>
              </w:rPr>
              <w:t xml:space="preserve">The </w:t>
            </w:r>
            <w:r w:rsidR="000F0D4B" w:rsidRPr="00C7100E">
              <w:rPr>
                <w:bCs w:val="0"/>
                <w:i/>
                <w:color w:val="auto"/>
                <w:sz w:val="22"/>
                <w:szCs w:val="22"/>
              </w:rPr>
              <w:t>Consultant</w:t>
            </w:r>
            <w:r w:rsidR="00305B4E" w:rsidRPr="00C7100E">
              <w:rPr>
                <w:bCs w:val="0"/>
                <w:i/>
                <w:color w:val="auto"/>
                <w:sz w:val="22"/>
                <w:szCs w:val="22"/>
              </w:rPr>
              <w:t xml:space="preserve"> </w:t>
            </w:r>
            <w:r w:rsidRPr="00C7100E">
              <w:rPr>
                <w:color w:val="auto"/>
                <w:sz w:val="22"/>
                <w:szCs w:val="22"/>
              </w:rPr>
              <w:t xml:space="preserve">does not use any confidential or proprietary information provided to or acquired by it for any purpose other than to </w:t>
            </w:r>
            <w:r w:rsidR="000F0D4B" w:rsidRPr="00C7100E">
              <w:rPr>
                <w:color w:val="auto"/>
                <w:sz w:val="22"/>
                <w:szCs w:val="22"/>
              </w:rPr>
              <w:lastRenderedPageBreak/>
              <w:t>Provide the Service</w:t>
            </w:r>
            <w:r w:rsidRPr="00C7100E">
              <w:rPr>
                <w:color w:val="auto"/>
                <w:sz w:val="22"/>
                <w:szCs w:val="22"/>
              </w:rPr>
              <w:t xml:space="preserve">.  The </w:t>
            </w:r>
            <w:r w:rsidR="000F0D4B" w:rsidRPr="00C7100E">
              <w:rPr>
                <w:bCs w:val="0"/>
                <w:i/>
                <w:color w:val="auto"/>
                <w:sz w:val="22"/>
                <w:szCs w:val="22"/>
              </w:rPr>
              <w:t>Consultant</w:t>
            </w:r>
            <w:r w:rsidR="00305B4E" w:rsidRPr="00C7100E">
              <w:rPr>
                <w:bCs w:val="0"/>
                <w:i/>
                <w:color w:val="auto"/>
                <w:sz w:val="22"/>
                <w:szCs w:val="22"/>
              </w:rPr>
              <w:t xml:space="preserve"> </w:t>
            </w:r>
            <w:r w:rsidRPr="00C7100E">
              <w:rPr>
                <w:color w:val="auto"/>
                <w:sz w:val="22"/>
                <w:szCs w:val="22"/>
              </w:rPr>
              <w:t>implements measures to prevent the disclosure of such information by its employees or Subcontractors.</w:t>
            </w:r>
          </w:p>
        </w:tc>
      </w:tr>
      <w:tr w:rsidR="002A65FA" w:rsidRPr="00C7100E" w14:paraId="3642A58C" w14:textId="77777777" w:rsidTr="420E3F3A">
        <w:trPr>
          <w:jc w:val="center"/>
        </w:trPr>
        <w:tc>
          <w:tcPr>
            <w:tcW w:w="854" w:type="pct"/>
          </w:tcPr>
          <w:p w14:paraId="68DBDE89" w14:textId="294E8EF6" w:rsidR="002A65FA" w:rsidRPr="00C7100E" w:rsidRDefault="00D93F65" w:rsidP="00496945">
            <w:pPr>
              <w:pStyle w:val="Style2"/>
              <w:spacing w:before="120"/>
              <w:rPr>
                <w:color w:val="auto"/>
                <w:sz w:val="22"/>
                <w:szCs w:val="22"/>
              </w:rPr>
            </w:pPr>
            <w:r w:rsidRPr="00C7100E">
              <w:rPr>
                <w:color w:val="auto"/>
                <w:sz w:val="22"/>
                <w:szCs w:val="22"/>
              </w:rPr>
              <w:lastRenderedPageBreak/>
              <w:t>2.1.4</w:t>
            </w:r>
          </w:p>
        </w:tc>
        <w:tc>
          <w:tcPr>
            <w:tcW w:w="4146" w:type="pct"/>
          </w:tcPr>
          <w:p w14:paraId="55F51565" w14:textId="28F4E067" w:rsidR="002A65FA" w:rsidRPr="00C7100E" w:rsidRDefault="002A65FA" w:rsidP="009D50C2">
            <w:pPr>
              <w:tabs>
                <w:tab w:val="left" w:pos="357"/>
              </w:tabs>
              <w:spacing w:before="120" w:after="120" w:line="276" w:lineRule="auto"/>
              <w:jc w:val="both"/>
              <w:rPr>
                <w:rFonts w:ascii="Arial" w:hAnsi="Arial" w:cs="Arial"/>
                <w:bCs/>
                <w:sz w:val="22"/>
                <w:szCs w:val="22"/>
              </w:rPr>
            </w:pPr>
            <w:r w:rsidRPr="00C7100E">
              <w:rPr>
                <w:rFonts w:ascii="Arial" w:hAnsi="Arial" w:cs="Arial"/>
                <w:sz w:val="22"/>
                <w:szCs w:val="22"/>
              </w:rPr>
              <w:t xml:space="preserve">The </w:t>
            </w:r>
            <w:r w:rsidR="00F56888" w:rsidRPr="00C7100E">
              <w:rPr>
                <w:rFonts w:ascii="Arial" w:hAnsi="Arial" w:cs="Arial"/>
                <w:i/>
                <w:sz w:val="22"/>
                <w:szCs w:val="22"/>
              </w:rPr>
              <w:t>Client</w:t>
            </w:r>
            <w:r w:rsidR="00402868" w:rsidRPr="00C7100E">
              <w:rPr>
                <w:rFonts w:ascii="Arial" w:hAnsi="Arial" w:cs="Arial"/>
                <w:i/>
                <w:sz w:val="22"/>
                <w:szCs w:val="22"/>
              </w:rPr>
              <w:t>’s</w:t>
            </w:r>
            <w:r w:rsidRPr="00C7100E">
              <w:rPr>
                <w:rFonts w:ascii="Arial" w:hAnsi="Arial" w:cs="Arial"/>
                <w:sz w:val="22"/>
                <w:szCs w:val="22"/>
              </w:rPr>
              <w:t xml:space="preserve"> security policy is set out in the documents </w:t>
            </w:r>
            <w:bookmarkStart w:id="57" w:name="_Hlk15640212"/>
            <w:r w:rsidRPr="00C7100E">
              <w:rPr>
                <w:rFonts w:ascii="Arial" w:hAnsi="Arial" w:cs="Arial"/>
                <w:sz w:val="22"/>
                <w:szCs w:val="22"/>
              </w:rPr>
              <w:t xml:space="preserve">"Statement of </w:t>
            </w:r>
            <w:r w:rsidR="000D0E2B">
              <w:rPr>
                <w:rFonts w:ascii="Arial" w:hAnsi="Arial" w:cs="Arial"/>
                <w:sz w:val="22"/>
                <w:szCs w:val="22"/>
              </w:rPr>
              <w:t>National Highways</w:t>
            </w:r>
            <w:r w:rsidRPr="00C7100E">
              <w:rPr>
                <w:rFonts w:ascii="Arial" w:hAnsi="Arial" w:cs="Arial"/>
                <w:sz w:val="22"/>
                <w:szCs w:val="22"/>
              </w:rPr>
              <w:t xml:space="preserve"> IT Security Policy" and Chief Information Officer Memos 01/09, 05/08 and 04/08</w:t>
            </w:r>
            <w:r w:rsidR="00485F48" w:rsidRPr="00C7100E">
              <w:rPr>
                <w:rFonts w:ascii="Arial" w:hAnsi="Arial" w:cs="Arial"/>
                <w:sz w:val="22"/>
                <w:szCs w:val="22"/>
              </w:rPr>
              <w:t xml:space="preserve"> (see link in </w:t>
            </w:r>
            <w:r w:rsidR="00485F48" w:rsidRPr="00C7100E">
              <w:rPr>
                <w:rFonts w:ascii="Arial" w:hAnsi="Arial" w:cs="Arial"/>
                <w:b/>
                <w:sz w:val="22"/>
                <w:szCs w:val="22"/>
              </w:rPr>
              <w:t xml:space="preserve">Annex </w:t>
            </w:r>
            <w:r w:rsidR="009D50C2" w:rsidRPr="00C7100E">
              <w:rPr>
                <w:rFonts w:ascii="Arial" w:hAnsi="Arial" w:cs="Arial"/>
                <w:b/>
                <w:sz w:val="22"/>
                <w:szCs w:val="22"/>
              </w:rPr>
              <w:t>2</w:t>
            </w:r>
            <w:r w:rsidR="00485F48" w:rsidRPr="00C7100E">
              <w:rPr>
                <w:rFonts w:ascii="Arial" w:hAnsi="Arial" w:cs="Arial"/>
                <w:b/>
                <w:sz w:val="22"/>
                <w:szCs w:val="22"/>
              </w:rPr>
              <w:t>)</w:t>
            </w:r>
            <w:r w:rsidRPr="00C7100E">
              <w:rPr>
                <w:rFonts w:ascii="Arial" w:hAnsi="Arial" w:cs="Arial"/>
                <w:sz w:val="22"/>
                <w:szCs w:val="22"/>
              </w:rPr>
              <w:t xml:space="preserve">.  </w:t>
            </w:r>
            <w:bookmarkEnd w:id="57"/>
          </w:p>
        </w:tc>
      </w:tr>
      <w:tr w:rsidR="0008739C" w:rsidRPr="00C7100E" w14:paraId="19CE27C9" w14:textId="77777777" w:rsidTr="420E3F3A">
        <w:trPr>
          <w:jc w:val="center"/>
        </w:trPr>
        <w:tc>
          <w:tcPr>
            <w:tcW w:w="854" w:type="pct"/>
          </w:tcPr>
          <w:p w14:paraId="4A9EB08F" w14:textId="45CF396D" w:rsidR="0008739C" w:rsidRPr="00C7100E" w:rsidRDefault="00D93F65" w:rsidP="00496945">
            <w:pPr>
              <w:pStyle w:val="BlockText"/>
              <w:spacing w:line="276" w:lineRule="auto"/>
              <w:ind w:left="0"/>
              <w:rPr>
                <w:sz w:val="22"/>
                <w:szCs w:val="22"/>
              </w:rPr>
            </w:pPr>
            <w:r w:rsidRPr="00C7100E">
              <w:rPr>
                <w:sz w:val="22"/>
                <w:szCs w:val="22"/>
              </w:rPr>
              <w:t>2.1.5</w:t>
            </w:r>
          </w:p>
        </w:tc>
        <w:tc>
          <w:tcPr>
            <w:tcW w:w="4146" w:type="pct"/>
          </w:tcPr>
          <w:p w14:paraId="44E82B33" w14:textId="2DCA9709" w:rsidR="0008739C" w:rsidRPr="00C7100E" w:rsidRDefault="00490CFF" w:rsidP="00717841">
            <w:pPr>
              <w:pStyle w:val="BlockText"/>
              <w:spacing w:line="276" w:lineRule="auto"/>
              <w:ind w:left="0" w:right="129"/>
              <w:rPr>
                <w:sz w:val="22"/>
                <w:szCs w:val="22"/>
              </w:rPr>
            </w:pPr>
            <w:r w:rsidRPr="00C7100E">
              <w:rPr>
                <w:sz w:val="22"/>
                <w:szCs w:val="22"/>
              </w:rPr>
              <w:t>On Completion</w:t>
            </w:r>
            <w:r w:rsidR="0037465A" w:rsidRPr="00C7100E">
              <w:rPr>
                <w:sz w:val="22"/>
                <w:szCs w:val="22"/>
              </w:rPr>
              <w:t>,</w:t>
            </w:r>
            <w:r w:rsidR="00721D2F" w:rsidRPr="00C7100E">
              <w:rPr>
                <w:sz w:val="22"/>
                <w:szCs w:val="22"/>
              </w:rPr>
              <w:t xml:space="preserve"> </w:t>
            </w:r>
            <w:r w:rsidRPr="00C7100E">
              <w:rPr>
                <w:sz w:val="22"/>
                <w:szCs w:val="22"/>
              </w:rPr>
              <w:t>termination</w:t>
            </w:r>
            <w:r w:rsidR="0037465A" w:rsidRPr="00C7100E">
              <w:rPr>
                <w:sz w:val="22"/>
                <w:szCs w:val="22"/>
              </w:rPr>
              <w:t xml:space="preserve"> or if requested by the </w:t>
            </w:r>
            <w:r w:rsidR="00E46848" w:rsidRPr="00C7100E">
              <w:rPr>
                <w:i/>
                <w:sz w:val="22"/>
                <w:szCs w:val="22"/>
              </w:rPr>
              <w:t>Client</w:t>
            </w:r>
            <w:r w:rsidRPr="00C7100E">
              <w:rPr>
                <w:sz w:val="22"/>
                <w:szCs w:val="22"/>
              </w:rPr>
              <w:t xml:space="preserve">, the </w:t>
            </w:r>
            <w:r w:rsidR="000F0D4B" w:rsidRPr="00C7100E">
              <w:rPr>
                <w:bCs/>
                <w:i/>
                <w:sz w:val="22"/>
                <w:szCs w:val="22"/>
              </w:rPr>
              <w:t>Consultant</w:t>
            </w:r>
            <w:r w:rsidR="00305B4E" w:rsidRPr="00C7100E">
              <w:rPr>
                <w:bCs/>
                <w:i/>
                <w:sz w:val="22"/>
                <w:szCs w:val="22"/>
              </w:rPr>
              <w:t xml:space="preserve"> </w:t>
            </w:r>
            <w:r w:rsidRPr="00C7100E">
              <w:rPr>
                <w:sz w:val="22"/>
                <w:szCs w:val="22"/>
              </w:rPr>
              <w:t xml:space="preserve">gives to the </w:t>
            </w:r>
            <w:r w:rsidR="00E46848" w:rsidRPr="00C7100E">
              <w:rPr>
                <w:i/>
                <w:sz w:val="22"/>
                <w:szCs w:val="22"/>
              </w:rPr>
              <w:t>Client</w:t>
            </w:r>
            <w:r w:rsidRPr="00C7100E">
              <w:rPr>
                <w:i/>
                <w:sz w:val="22"/>
                <w:szCs w:val="22"/>
              </w:rPr>
              <w:t xml:space="preserve"> </w:t>
            </w:r>
            <w:r w:rsidRPr="00C7100E">
              <w:rPr>
                <w:sz w:val="22"/>
                <w:szCs w:val="22"/>
              </w:rPr>
              <w:t xml:space="preserve">all Personal Data held by them in a format specified by the </w:t>
            </w:r>
            <w:r w:rsidR="00E46848" w:rsidRPr="00C7100E">
              <w:rPr>
                <w:i/>
                <w:sz w:val="22"/>
                <w:szCs w:val="22"/>
              </w:rPr>
              <w:t>Client</w:t>
            </w:r>
            <w:r w:rsidRPr="00C7100E">
              <w:rPr>
                <w:sz w:val="22"/>
                <w:szCs w:val="22"/>
              </w:rPr>
              <w:t xml:space="preserve"> (or any subcontrac</w:t>
            </w:r>
            <w:r w:rsidR="00402868" w:rsidRPr="00C7100E">
              <w:rPr>
                <w:sz w:val="22"/>
                <w:szCs w:val="22"/>
              </w:rPr>
              <w:t xml:space="preserve">tor </w:t>
            </w:r>
            <w:r w:rsidRPr="00C7100E">
              <w:rPr>
                <w:sz w:val="22"/>
                <w:szCs w:val="22"/>
              </w:rPr>
              <w:t xml:space="preserve">at any stage of remoteness from the </w:t>
            </w:r>
            <w:r w:rsidR="00F56888" w:rsidRPr="00C7100E">
              <w:rPr>
                <w:i/>
                <w:sz w:val="22"/>
                <w:szCs w:val="22"/>
              </w:rPr>
              <w:t>Client</w:t>
            </w:r>
            <w:r w:rsidRPr="00C7100E">
              <w:rPr>
                <w:sz w:val="22"/>
                <w:szCs w:val="22"/>
              </w:rPr>
              <w:t xml:space="preserve"> and Sub-</w:t>
            </w:r>
            <w:r w:rsidR="00496945" w:rsidRPr="00C7100E">
              <w:rPr>
                <w:sz w:val="22"/>
                <w:szCs w:val="22"/>
              </w:rPr>
              <w:t>P</w:t>
            </w:r>
            <w:r w:rsidRPr="00C7100E">
              <w:rPr>
                <w:sz w:val="22"/>
                <w:szCs w:val="22"/>
              </w:rPr>
              <w:t xml:space="preserve">rocessor) and destroys, and procures any </w:t>
            </w:r>
            <w:r w:rsidR="00EF15B7" w:rsidRPr="00C7100E">
              <w:rPr>
                <w:sz w:val="22"/>
                <w:szCs w:val="22"/>
              </w:rPr>
              <w:t>S</w:t>
            </w:r>
            <w:r w:rsidRPr="00C7100E">
              <w:rPr>
                <w:sz w:val="22"/>
                <w:szCs w:val="22"/>
              </w:rPr>
              <w:t xml:space="preserve">ubcontractor (at any stage of remoteness from the </w:t>
            </w:r>
            <w:r w:rsidR="00F56888" w:rsidRPr="00C7100E">
              <w:rPr>
                <w:i/>
                <w:sz w:val="22"/>
                <w:szCs w:val="22"/>
              </w:rPr>
              <w:t>Client</w:t>
            </w:r>
            <w:r w:rsidRPr="00C7100E">
              <w:rPr>
                <w:sz w:val="22"/>
                <w:szCs w:val="22"/>
              </w:rPr>
              <w:t>) and</w:t>
            </w:r>
            <w:r w:rsidR="00AB6BBA" w:rsidRPr="00C7100E">
              <w:rPr>
                <w:sz w:val="22"/>
                <w:szCs w:val="22"/>
              </w:rPr>
              <w:t xml:space="preserve"> any</w:t>
            </w:r>
            <w:r w:rsidRPr="00C7100E">
              <w:rPr>
                <w:sz w:val="22"/>
                <w:szCs w:val="22"/>
              </w:rPr>
              <w:t xml:space="preserve"> Sub-</w:t>
            </w:r>
            <w:r w:rsidR="00496945" w:rsidRPr="00C7100E">
              <w:rPr>
                <w:sz w:val="22"/>
                <w:szCs w:val="22"/>
              </w:rPr>
              <w:t>P</w:t>
            </w:r>
            <w:r w:rsidRPr="00C7100E">
              <w:rPr>
                <w:sz w:val="22"/>
                <w:szCs w:val="22"/>
              </w:rPr>
              <w:t>rocessor destroys, any electronic and paper copies of such data in a secure manner.</w:t>
            </w:r>
          </w:p>
        </w:tc>
      </w:tr>
      <w:tr w:rsidR="00490CFF" w:rsidRPr="00C7100E" w14:paraId="11A1544F" w14:textId="77777777" w:rsidTr="420E3F3A">
        <w:trPr>
          <w:jc w:val="center"/>
        </w:trPr>
        <w:tc>
          <w:tcPr>
            <w:tcW w:w="854" w:type="pct"/>
          </w:tcPr>
          <w:p w14:paraId="524E5BAC" w14:textId="39DADE12" w:rsidR="00490CFF" w:rsidRPr="00C7100E" w:rsidRDefault="00D93F65" w:rsidP="00496945">
            <w:pPr>
              <w:pStyle w:val="BlockText"/>
              <w:spacing w:line="276" w:lineRule="auto"/>
              <w:ind w:left="0"/>
              <w:rPr>
                <w:sz w:val="22"/>
                <w:szCs w:val="22"/>
              </w:rPr>
            </w:pPr>
            <w:r w:rsidRPr="00C7100E">
              <w:rPr>
                <w:sz w:val="22"/>
                <w:szCs w:val="22"/>
              </w:rPr>
              <w:t>2.1.6</w:t>
            </w:r>
          </w:p>
        </w:tc>
        <w:tc>
          <w:tcPr>
            <w:tcW w:w="4146" w:type="pct"/>
          </w:tcPr>
          <w:p w14:paraId="2B150DC6" w14:textId="62D32A33" w:rsidR="00490CFF" w:rsidRPr="00C7100E" w:rsidRDefault="00490CFF"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Where the </w:t>
            </w:r>
            <w:r w:rsidR="000F0D4B" w:rsidRPr="00C7100E">
              <w:rPr>
                <w:rFonts w:ascii="Arial" w:hAnsi="Arial" w:cs="Arial"/>
                <w:bCs/>
                <w:i/>
                <w:sz w:val="22"/>
                <w:szCs w:val="22"/>
              </w:rPr>
              <w:t>Consultant</w:t>
            </w:r>
            <w:r w:rsidR="00305B4E" w:rsidRPr="00C7100E">
              <w:rPr>
                <w:rFonts w:ascii="Arial" w:hAnsi="Arial" w:cs="Arial"/>
                <w:bCs/>
                <w:i/>
                <w:sz w:val="22"/>
                <w:szCs w:val="22"/>
              </w:rPr>
              <w:t xml:space="preserve"> </w:t>
            </w:r>
            <w:r w:rsidRPr="00C7100E">
              <w:rPr>
                <w:rFonts w:ascii="Arial" w:hAnsi="Arial" w:cs="Arial"/>
                <w:sz w:val="22"/>
                <w:szCs w:val="22"/>
              </w:rPr>
              <w:t xml:space="preserve">obtains or collects Personal Data on behalf of the </w:t>
            </w:r>
            <w:r w:rsidR="00F56888" w:rsidRPr="00C7100E">
              <w:rPr>
                <w:rFonts w:ascii="Arial" w:hAnsi="Arial" w:cs="Arial"/>
                <w:i/>
                <w:sz w:val="22"/>
                <w:szCs w:val="22"/>
              </w:rPr>
              <w:t>Client</w:t>
            </w:r>
            <w:r w:rsidRPr="00C7100E">
              <w:rPr>
                <w:rFonts w:ascii="Arial" w:hAnsi="Arial" w:cs="Arial"/>
                <w:sz w:val="22"/>
                <w:szCs w:val="22"/>
              </w:rPr>
              <w:t xml:space="preserve">, the </w:t>
            </w:r>
            <w:r w:rsidR="000F0D4B" w:rsidRPr="00C7100E">
              <w:rPr>
                <w:rFonts w:ascii="Arial" w:hAnsi="Arial" w:cs="Arial"/>
                <w:bCs/>
                <w:i/>
                <w:sz w:val="22"/>
                <w:szCs w:val="22"/>
              </w:rPr>
              <w:t>Consultant</w:t>
            </w:r>
          </w:p>
          <w:p w14:paraId="21A1FFF0" w14:textId="36579C60" w:rsidR="00496945" w:rsidRPr="00C7100E" w:rsidRDefault="00490CFF" w:rsidP="00496945">
            <w:pPr>
              <w:pStyle w:val="ListParagraph"/>
              <w:numPr>
                <w:ilvl w:val="0"/>
                <w:numId w:val="34"/>
              </w:numPr>
              <w:spacing w:before="120" w:after="120"/>
              <w:contextualSpacing w:val="0"/>
              <w:jc w:val="both"/>
              <w:rPr>
                <w:rFonts w:ascii="Arial" w:hAnsi="Arial" w:cs="Arial"/>
              </w:rPr>
            </w:pPr>
            <w:r w:rsidRPr="00C7100E">
              <w:rPr>
                <w:rFonts w:ascii="Arial" w:hAnsi="Arial" w:cs="Arial"/>
              </w:rPr>
              <w:t xml:space="preserve">provides to Data Subjects a data protection notice in a form accepted by the </w:t>
            </w:r>
            <w:r w:rsidR="00E46848" w:rsidRPr="00C7100E">
              <w:rPr>
                <w:rFonts w:ascii="Arial" w:hAnsi="Arial" w:cs="Arial"/>
                <w:i/>
              </w:rPr>
              <w:t>Client</w:t>
            </w:r>
            <w:r w:rsidRPr="00C7100E">
              <w:rPr>
                <w:rFonts w:ascii="Arial" w:hAnsi="Arial" w:cs="Arial"/>
              </w:rPr>
              <w:t xml:space="preserve"> informing the Data Subject of the identity of the </w:t>
            </w:r>
            <w:r w:rsidR="00F56888" w:rsidRPr="00C7100E">
              <w:rPr>
                <w:rFonts w:ascii="Arial" w:hAnsi="Arial" w:cs="Arial"/>
                <w:i/>
              </w:rPr>
              <w:t>Client</w:t>
            </w:r>
            <w:r w:rsidRPr="00C7100E">
              <w:rPr>
                <w:rFonts w:ascii="Arial" w:hAnsi="Arial" w:cs="Arial"/>
              </w:rPr>
              <w:t>, the identity of an</w:t>
            </w:r>
            <w:r w:rsidR="00DB304E" w:rsidRPr="00C7100E">
              <w:rPr>
                <w:rFonts w:ascii="Arial" w:hAnsi="Arial" w:cs="Arial"/>
              </w:rPr>
              <w:t>y data protection nominated lead</w:t>
            </w:r>
            <w:r w:rsidRPr="00C7100E">
              <w:rPr>
                <w:rFonts w:ascii="Arial" w:hAnsi="Arial" w:cs="Arial"/>
              </w:rPr>
              <w:t xml:space="preserve"> it may have appointed, the purpose or purposes for which their Personal Data will be processed and any other information which is necessary having regard to the specific circumstances in which the Personal Data is, or is to be, processed to enable processing in respect of the Data Subject to be fair and</w:t>
            </w:r>
          </w:p>
          <w:p w14:paraId="231FAFA0" w14:textId="580B194D" w:rsidR="00490CFF" w:rsidRPr="00C7100E" w:rsidRDefault="00490CFF" w:rsidP="00496945">
            <w:pPr>
              <w:pStyle w:val="ListParagraph"/>
              <w:numPr>
                <w:ilvl w:val="0"/>
                <w:numId w:val="34"/>
              </w:numPr>
              <w:spacing w:before="120" w:after="120"/>
              <w:contextualSpacing w:val="0"/>
              <w:jc w:val="both"/>
            </w:pPr>
            <w:r w:rsidRPr="00C7100E">
              <w:rPr>
                <w:rFonts w:ascii="Arial" w:hAnsi="Arial" w:cs="Arial"/>
              </w:rPr>
              <w:t>where applicable, obtains all necessary consents for the processing of Personal Data.</w:t>
            </w:r>
          </w:p>
        </w:tc>
      </w:tr>
      <w:tr w:rsidR="00490CFF" w:rsidRPr="00C7100E" w14:paraId="7ED097F8" w14:textId="77777777" w:rsidTr="420E3F3A">
        <w:trPr>
          <w:jc w:val="center"/>
        </w:trPr>
        <w:tc>
          <w:tcPr>
            <w:tcW w:w="854" w:type="pct"/>
          </w:tcPr>
          <w:p w14:paraId="032033F1" w14:textId="1C86195B" w:rsidR="00490CFF" w:rsidRPr="00C7100E" w:rsidRDefault="00D93F65" w:rsidP="00496945">
            <w:pPr>
              <w:pStyle w:val="BlockText"/>
              <w:spacing w:line="276" w:lineRule="auto"/>
              <w:ind w:left="0"/>
              <w:rPr>
                <w:sz w:val="22"/>
                <w:szCs w:val="22"/>
              </w:rPr>
            </w:pPr>
            <w:r w:rsidRPr="00C7100E">
              <w:rPr>
                <w:sz w:val="22"/>
                <w:szCs w:val="22"/>
              </w:rPr>
              <w:t>2.1.7</w:t>
            </w:r>
          </w:p>
        </w:tc>
        <w:tc>
          <w:tcPr>
            <w:tcW w:w="4146" w:type="pct"/>
          </w:tcPr>
          <w:p w14:paraId="05754479" w14:textId="52928ADA" w:rsidR="00490CFF" w:rsidRPr="00C7100E" w:rsidRDefault="00490CFF" w:rsidP="00496945">
            <w:pPr>
              <w:spacing w:before="120" w:after="120" w:line="276" w:lineRule="auto"/>
              <w:jc w:val="both"/>
              <w:rPr>
                <w:rFonts w:ascii="Arial" w:hAnsi="Arial" w:cs="Arial"/>
                <w:sz w:val="22"/>
                <w:szCs w:val="22"/>
              </w:rPr>
            </w:pPr>
            <w:r w:rsidRPr="00C7100E">
              <w:rPr>
                <w:rFonts w:ascii="Arial" w:hAnsi="Arial" w:cs="Arial"/>
                <w:sz w:val="22"/>
                <w:szCs w:val="22"/>
              </w:rPr>
              <w:t xml:space="preserve">A failure to comply with this section is treated as a substantial failure by the </w:t>
            </w:r>
            <w:r w:rsidR="000F0D4B" w:rsidRPr="00C7100E">
              <w:rPr>
                <w:rFonts w:ascii="Arial" w:hAnsi="Arial" w:cs="Arial"/>
                <w:bCs/>
                <w:i/>
                <w:sz w:val="22"/>
                <w:szCs w:val="22"/>
              </w:rPr>
              <w:t>Consultant</w:t>
            </w:r>
            <w:r w:rsidR="00305B4E" w:rsidRPr="00C7100E">
              <w:rPr>
                <w:rFonts w:ascii="Arial" w:hAnsi="Arial" w:cs="Arial"/>
                <w:bCs/>
                <w:i/>
                <w:sz w:val="22"/>
                <w:szCs w:val="22"/>
              </w:rPr>
              <w:t xml:space="preserve"> </w:t>
            </w:r>
            <w:r w:rsidRPr="00C7100E">
              <w:rPr>
                <w:rFonts w:ascii="Arial" w:hAnsi="Arial" w:cs="Arial"/>
                <w:sz w:val="22"/>
                <w:szCs w:val="22"/>
              </w:rPr>
              <w:t xml:space="preserve">to comply with its obligations. </w:t>
            </w:r>
          </w:p>
        </w:tc>
      </w:tr>
      <w:tr w:rsidR="0008739C" w:rsidRPr="00C7100E" w14:paraId="63B5807B" w14:textId="77777777" w:rsidTr="420E3F3A">
        <w:trPr>
          <w:jc w:val="center"/>
        </w:trPr>
        <w:tc>
          <w:tcPr>
            <w:tcW w:w="5000" w:type="pct"/>
            <w:gridSpan w:val="2"/>
            <w:shd w:val="clear" w:color="auto" w:fill="D9D9D9" w:themeFill="background1" w:themeFillShade="D9"/>
          </w:tcPr>
          <w:p w14:paraId="14D8FED9" w14:textId="4A413A95" w:rsidR="0008739C" w:rsidRPr="00C7100E" w:rsidRDefault="00490CFF" w:rsidP="007D3CDC">
            <w:pPr>
              <w:pStyle w:val="Heading2"/>
              <w:spacing w:before="120" w:after="120" w:line="276" w:lineRule="auto"/>
              <w:rPr>
                <w:szCs w:val="22"/>
              </w:rPr>
            </w:pPr>
            <w:bookmarkStart w:id="58" w:name="_Toc74211974"/>
            <w:r w:rsidRPr="00C7100E">
              <w:rPr>
                <w:szCs w:val="22"/>
              </w:rPr>
              <w:t>Data Collection System</w:t>
            </w:r>
            <w:bookmarkEnd w:id="58"/>
          </w:p>
        </w:tc>
      </w:tr>
      <w:tr w:rsidR="0008739C" w:rsidRPr="00C7100E" w14:paraId="42288106" w14:textId="77777777" w:rsidTr="420E3F3A">
        <w:trPr>
          <w:jc w:val="center"/>
        </w:trPr>
        <w:tc>
          <w:tcPr>
            <w:tcW w:w="854" w:type="pct"/>
          </w:tcPr>
          <w:p w14:paraId="450ECA9F" w14:textId="008A5BC6" w:rsidR="0008739C" w:rsidRPr="00C7100E" w:rsidRDefault="00D93F65" w:rsidP="007A023F">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2.2.1</w:t>
            </w:r>
          </w:p>
        </w:tc>
        <w:tc>
          <w:tcPr>
            <w:tcW w:w="4146" w:type="pct"/>
          </w:tcPr>
          <w:p w14:paraId="63800ABB" w14:textId="3845D7E4" w:rsidR="0008739C" w:rsidRPr="00C7100E" w:rsidRDefault="002A65FA" w:rsidP="007A023F">
            <w:pPr>
              <w:widowControl w:val="0"/>
              <w:autoSpaceDE w:val="0"/>
              <w:autoSpaceDN w:val="0"/>
              <w:adjustRightInd w:val="0"/>
              <w:spacing w:before="120" w:after="120" w:line="276" w:lineRule="auto"/>
              <w:ind w:left="11" w:right="33"/>
              <w:jc w:val="both"/>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bCs/>
                <w:i/>
                <w:sz w:val="22"/>
                <w:szCs w:val="22"/>
              </w:rPr>
              <w:t>Consultant</w:t>
            </w:r>
            <w:r w:rsidR="00305B4E" w:rsidRPr="00C7100E">
              <w:rPr>
                <w:rFonts w:ascii="Arial" w:hAnsi="Arial" w:cs="Arial"/>
                <w:bCs/>
                <w:i/>
                <w:sz w:val="22"/>
                <w:szCs w:val="22"/>
              </w:rPr>
              <w:t xml:space="preserve"> </w:t>
            </w:r>
            <w:r w:rsidRPr="00C7100E">
              <w:rPr>
                <w:rFonts w:ascii="Arial" w:hAnsi="Arial" w:cs="Arial"/>
                <w:sz w:val="22"/>
                <w:szCs w:val="22"/>
              </w:rPr>
              <w:t xml:space="preserve">captures all costs within a data collection system identified by the </w:t>
            </w:r>
            <w:r w:rsidR="00F56888" w:rsidRPr="00C7100E">
              <w:rPr>
                <w:rFonts w:ascii="Arial" w:hAnsi="Arial" w:cs="Arial"/>
                <w:i/>
                <w:sz w:val="22"/>
                <w:szCs w:val="22"/>
              </w:rPr>
              <w:t>Client</w:t>
            </w:r>
            <w:r w:rsidRPr="00C7100E">
              <w:rPr>
                <w:rFonts w:ascii="Arial" w:hAnsi="Arial" w:cs="Arial"/>
                <w:sz w:val="22"/>
                <w:szCs w:val="22"/>
              </w:rPr>
              <w:t xml:space="preserve"> in</w:t>
            </w:r>
            <w:r w:rsidR="00B77BE2" w:rsidRPr="00C7100E">
              <w:rPr>
                <w:rFonts w:ascii="Arial" w:hAnsi="Arial" w:cs="Arial"/>
                <w:sz w:val="22"/>
                <w:szCs w:val="22"/>
              </w:rPr>
              <w:t xml:space="preserve"> </w:t>
            </w:r>
            <w:r w:rsidR="00BA40C1" w:rsidRPr="00C7100E">
              <w:rPr>
                <w:rFonts w:ascii="Arial" w:hAnsi="Arial" w:cs="Arial"/>
                <w:sz w:val="22"/>
                <w:szCs w:val="22"/>
              </w:rPr>
              <w:t>w</w:t>
            </w:r>
            <w:r w:rsidR="00B77BE2" w:rsidRPr="00C7100E">
              <w:rPr>
                <w:rFonts w:ascii="Arial" w:hAnsi="Arial" w:cs="Arial"/>
                <w:sz w:val="22"/>
                <w:szCs w:val="22"/>
              </w:rPr>
              <w:t xml:space="preserve">ork </w:t>
            </w:r>
            <w:r w:rsidR="00BA40C1" w:rsidRPr="00C7100E">
              <w:rPr>
                <w:rFonts w:ascii="Arial" w:hAnsi="Arial" w:cs="Arial"/>
                <w:sz w:val="22"/>
                <w:szCs w:val="22"/>
              </w:rPr>
              <w:t>b</w:t>
            </w:r>
            <w:r w:rsidR="00B77BE2" w:rsidRPr="00C7100E">
              <w:rPr>
                <w:rFonts w:ascii="Arial" w:hAnsi="Arial" w:cs="Arial"/>
                <w:sz w:val="22"/>
                <w:szCs w:val="22"/>
              </w:rPr>
              <w:t xml:space="preserve">reakdown </w:t>
            </w:r>
            <w:r w:rsidR="00BA40C1" w:rsidRPr="00C7100E">
              <w:rPr>
                <w:rFonts w:ascii="Arial" w:hAnsi="Arial" w:cs="Arial"/>
                <w:sz w:val="22"/>
                <w:szCs w:val="22"/>
              </w:rPr>
              <w:t>s</w:t>
            </w:r>
            <w:r w:rsidR="00B77BE2" w:rsidRPr="00C7100E">
              <w:rPr>
                <w:rFonts w:ascii="Arial" w:hAnsi="Arial" w:cs="Arial"/>
                <w:sz w:val="22"/>
                <w:szCs w:val="22"/>
              </w:rPr>
              <w:t>tructure</w:t>
            </w:r>
            <w:r w:rsidRPr="00C7100E">
              <w:rPr>
                <w:rFonts w:ascii="Arial" w:hAnsi="Arial" w:cs="Arial"/>
                <w:sz w:val="22"/>
                <w:szCs w:val="22"/>
              </w:rPr>
              <w:t xml:space="preserve"> </w:t>
            </w:r>
            <w:r w:rsidR="00B77BE2" w:rsidRPr="00C7100E">
              <w:rPr>
                <w:rFonts w:ascii="Arial" w:hAnsi="Arial" w:cs="Arial"/>
                <w:sz w:val="22"/>
                <w:szCs w:val="22"/>
              </w:rPr>
              <w:t>(</w:t>
            </w:r>
            <w:r w:rsidRPr="00C7100E">
              <w:rPr>
                <w:rFonts w:ascii="Arial" w:hAnsi="Arial" w:cs="Arial"/>
                <w:sz w:val="22"/>
                <w:szCs w:val="22"/>
              </w:rPr>
              <w:t>WBS</w:t>
            </w:r>
            <w:r w:rsidR="00B77BE2" w:rsidRPr="00C7100E">
              <w:rPr>
                <w:rFonts w:ascii="Arial" w:hAnsi="Arial" w:cs="Arial"/>
                <w:sz w:val="22"/>
                <w:szCs w:val="22"/>
              </w:rPr>
              <w:t>)</w:t>
            </w:r>
            <w:r w:rsidRPr="00C7100E">
              <w:rPr>
                <w:rFonts w:ascii="Arial" w:hAnsi="Arial" w:cs="Arial"/>
                <w:sz w:val="22"/>
                <w:szCs w:val="22"/>
              </w:rPr>
              <w:t xml:space="preserve"> form as a minimum for use on the </w:t>
            </w:r>
            <w:r w:rsidR="00EF15B7" w:rsidRPr="00C7100E">
              <w:rPr>
                <w:rFonts w:ascii="Arial" w:hAnsi="Arial" w:cs="Arial"/>
                <w:sz w:val="22"/>
                <w:szCs w:val="22"/>
              </w:rPr>
              <w:t>c</w:t>
            </w:r>
            <w:r w:rsidRPr="00C7100E">
              <w:rPr>
                <w:rFonts w:ascii="Arial" w:hAnsi="Arial" w:cs="Arial"/>
                <w:sz w:val="22"/>
                <w:szCs w:val="22"/>
              </w:rPr>
              <w:t>ontract in respect of applications for payment.</w:t>
            </w:r>
          </w:p>
        </w:tc>
      </w:tr>
      <w:tr w:rsidR="0008739C" w:rsidRPr="00C7100E" w14:paraId="63915270" w14:textId="77777777" w:rsidTr="420E3F3A">
        <w:trPr>
          <w:jc w:val="center"/>
        </w:trPr>
        <w:tc>
          <w:tcPr>
            <w:tcW w:w="854" w:type="pct"/>
          </w:tcPr>
          <w:p w14:paraId="26EA9BE6" w14:textId="56EF79A5" w:rsidR="0008739C" w:rsidRPr="00C7100E" w:rsidRDefault="00D93F65" w:rsidP="007A023F">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2.2.2</w:t>
            </w:r>
          </w:p>
        </w:tc>
        <w:tc>
          <w:tcPr>
            <w:tcW w:w="4146" w:type="pct"/>
          </w:tcPr>
          <w:p w14:paraId="116B7C6E" w14:textId="7E7EFD10" w:rsidR="0008739C" w:rsidRPr="00C7100E" w:rsidRDefault="002A65FA" w:rsidP="007A023F">
            <w:pPr>
              <w:spacing w:before="120" w:after="120" w:line="276" w:lineRule="auto"/>
              <w:jc w:val="both"/>
              <w:rPr>
                <w:rFonts w:ascii="Arial" w:hAnsi="Arial" w:cs="Arial"/>
                <w:sz w:val="22"/>
                <w:szCs w:val="22"/>
              </w:rPr>
            </w:pPr>
            <w:r w:rsidRPr="00C7100E">
              <w:rPr>
                <w:rFonts w:ascii="Arial" w:hAnsi="Arial" w:cs="Arial"/>
                <w:sz w:val="22"/>
                <w:szCs w:val="22"/>
              </w:rPr>
              <w:t xml:space="preserve">If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minimum requirements for the </w:t>
            </w:r>
            <w:r w:rsidR="000F0D4B" w:rsidRPr="00C7100E">
              <w:rPr>
                <w:rFonts w:ascii="Arial" w:hAnsi="Arial" w:cs="Arial"/>
                <w:i/>
                <w:sz w:val="22"/>
                <w:szCs w:val="22"/>
              </w:rPr>
              <w:t>Consultant</w:t>
            </w:r>
            <w:r w:rsidRPr="00C7100E">
              <w:rPr>
                <w:rFonts w:ascii="Arial" w:hAnsi="Arial" w:cs="Arial"/>
                <w:i/>
                <w:sz w:val="22"/>
                <w:szCs w:val="22"/>
              </w:rPr>
              <w:t>’s</w:t>
            </w:r>
            <w:r w:rsidRPr="00C7100E">
              <w:rPr>
                <w:rFonts w:ascii="Arial" w:hAnsi="Arial" w:cs="Arial"/>
                <w:sz w:val="22"/>
                <w:szCs w:val="22"/>
              </w:rPr>
              <w:t xml:space="preserve"> data collection system are not met, the </w:t>
            </w:r>
            <w:r w:rsidR="000F0D4B" w:rsidRPr="00C7100E">
              <w:rPr>
                <w:rFonts w:ascii="Arial" w:hAnsi="Arial" w:cs="Arial"/>
                <w:bCs/>
                <w:i/>
                <w:sz w:val="22"/>
                <w:szCs w:val="22"/>
              </w:rPr>
              <w:t>Consultant</w:t>
            </w:r>
            <w:r w:rsidR="00305B4E" w:rsidRPr="00C7100E">
              <w:rPr>
                <w:rFonts w:ascii="Arial" w:hAnsi="Arial" w:cs="Arial"/>
                <w:bCs/>
                <w:i/>
                <w:sz w:val="22"/>
                <w:szCs w:val="22"/>
              </w:rPr>
              <w:t xml:space="preserve"> </w:t>
            </w:r>
            <w:r w:rsidRPr="00C7100E">
              <w:rPr>
                <w:rFonts w:ascii="Arial" w:hAnsi="Arial" w:cs="Arial"/>
                <w:sz w:val="22"/>
                <w:szCs w:val="22"/>
              </w:rPr>
              <w:t xml:space="preserve">is required to effect such modifications or enhancements to its own data collection system, or those of its supply chain, as are required, to meet the </w:t>
            </w:r>
            <w:r w:rsidR="00F56888" w:rsidRPr="00C7100E">
              <w:rPr>
                <w:rFonts w:ascii="Arial" w:hAnsi="Arial" w:cs="Arial"/>
                <w:i/>
                <w:sz w:val="22"/>
                <w:szCs w:val="22"/>
              </w:rPr>
              <w:t>Client</w:t>
            </w:r>
            <w:r w:rsidRPr="00C7100E">
              <w:rPr>
                <w:rFonts w:ascii="Arial" w:hAnsi="Arial" w:cs="Arial"/>
                <w:i/>
                <w:sz w:val="22"/>
                <w:szCs w:val="22"/>
              </w:rPr>
              <w:t>’s</w:t>
            </w:r>
            <w:r w:rsidRPr="00C7100E">
              <w:rPr>
                <w:rFonts w:ascii="Arial" w:hAnsi="Arial" w:cs="Arial"/>
                <w:sz w:val="22"/>
                <w:szCs w:val="22"/>
              </w:rPr>
              <w:t xml:space="preserve"> requirements. </w:t>
            </w:r>
          </w:p>
        </w:tc>
      </w:tr>
      <w:tr w:rsidR="0008739C" w:rsidRPr="00C7100E" w14:paraId="02BEE440" w14:textId="77777777" w:rsidTr="420E3F3A">
        <w:trPr>
          <w:jc w:val="center"/>
        </w:trPr>
        <w:tc>
          <w:tcPr>
            <w:tcW w:w="5000" w:type="pct"/>
            <w:gridSpan w:val="2"/>
            <w:shd w:val="clear" w:color="auto" w:fill="D9D9D9" w:themeFill="background1" w:themeFillShade="D9"/>
          </w:tcPr>
          <w:p w14:paraId="591481A8" w14:textId="79787BBB" w:rsidR="0008739C" w:rsidRPr="00C7100E" w:rsidRDefault="002A65FA" w:rsidP="00235C89">
            <w:pPr>
              <w:pStyle w:val="Heading2"/>
              <w:spacing w:before="120" w:after="120" w:line="276" w:lineRule="auto"/>
              <w:rPr>
                <w:szCs w:val="22"/>
              </w:rPr>
            </w:pPr>
            <w:bookmarkStart w:id="59" w:name="_Toc74211975"/>
            <w:r w:rsidRPr="00C7100E">
              <w:rPr>
                <w:szCs w:val="22"/>
              </w:rPr>
              <w:lastRenderedPageBreak/>
              <w:t>Data Handling Requir</w:t>
            </w:r>
            <w:r w:rsidR="175C14A3" w:rsidRPr="00C7100E">
              <w:rPr>
                <w:szCs w:val="22"/>
              </w:rPr>
              <w:t>e</w:t>
            </w:r>
            <w:r w:rsidRPr="00C7100E">
              <w:rPr>
                <w:szCs w:val="22"/>
              </w:rPr>
              <w:t>ments</w:t>
            </w:r>
            <w:bookmarkEnd w:id="59"/>
          </w:p>
        </w:tc>
      </w:tr>
      <w:tr w:rsidR="0008739C" w:rsidRPr="00C7100E" w14:paraId="5B388F0C" w14:textId="77777777" w:rsidTr="420E3F3A">
        <w:trPr>
          <w:jc w:val="center"/>
        </w:trPr>
        <w:tc>
          <w:tcPr>
            <w:tcW w:w="854" w:type="pct"/>
          </w:tcPr>
          <w:p w14:paraId="70471309" w14:textId="7A8CC439" w:rsidR="0008739C" w:rsidRPr="00C7100E" w:rsidRDefault="00D93F65" w:rsidP="007A023F">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2.3.1</w:t>
            </w:r>
          </w:p>
        </w:tc>
        <w:tc>
          <w:tcPr>
            <w:tcW w:w="4146" w:type="pct"/>
          </w:tcPr>
          <w:p w14:paraId="08F7C6F4" w14:textId="155EC9FC" w:rsidR="002A65FA" w:rsidRPr="00C7100E" w:rsidRDefault="002A65FA" w:rsidP="007A023F">
            <w:pPr>
              <w:autoSpaceDE w:val="0"/>
              <w:autoSpaceDN w:val="0"/>
              <w:adjustRightInd w:val="0"/>
              <w:spacing w:before="120" w:after="120" w:line="276" w:lineRule="auto"/>
              <w:jc w:val="both"/>
              <w:rPr>
                <w:rFonts w:ascii="Arial" w:hAnsi="Arial" w:cs="Arial"/>
                <w:sz w:val="22"/>
                <w:szCs w:val="22"/>
              </w:rPr>
            </w:pPr>
            <w:r w:rsidRPr="00C7100E">
              <w:rPr>
                <w:rFonts w:ascii="Arial" w:hAnsi="Arial" w:cs="Arial"/>
                <w:sz w:val="22"/>
                <w:szCs w:val="22"/>
              </w:rPr>
              <w:t xml:space="preserve">The </w:t>
            </w:r>
            <w:r w:rsidR="000F0D4B" w:rsidRPr="00C7100E">
              <w:rPr>
                <w:rFonts w:ascii="Arial" w:hAnsi="Arial" w:cs="Arial"/>
                <w:i/>
                <w:iCs/>
                <w:sz w:val="22"/>
                <w:szCs w:val="22"/>
              </w:rPr>
              <w:t>Consultant</w:t>
            </w:r>
            <w:r w:rsidRPr="00C7100E">
              <w:rPr>
                <w:rFonts w:ascii="Arial" w:hAnsi="Arial" w:cs="Arial"/>
                <w:i/>
                <w:iCs/>
                <w:sz w:val="22"/>
                <w:szCs w:val="22"/>
              </w:rPr>
              <w:t xml:space="preserve"> </w:t>
            </w:r>
            <w:r w:rsidRPr="00C7100E">
              <w:rPr>
                <w:rFonts w:ascii="Arial" w:hAnsi="Arial" w:cs="Arial"/>
                <w:sz w:val="22"/>
                <w:szCs w:val="22"/>
              </w:rPr>
              <w:t xml:space="preserve">complies with the </w:t>
            </w:r>
            <w:r w:rsidR="00F56888" w:rsidRPr="00C7100E">
              <w:rPr>
                <w:rFonts w:ascii="Arial" w:hAnsi="Arial" w:cs="Arial"/>
                <w:i/>
                <w:iCs/>
                <w:sz w:val="22"/>
                <w:szCs w:val="22"/>
              </w:rPr>
              <w:t>Client</w:t>
            </w:r>
            <w:r w:rsidRPr="00C7100E">
              <w:rPr>
                <w:rFonts w:ascii="Arial" w:hAnsi="Arial" w:cs="Arial"/>
                <w:sz w:val="22"/>
                <w:szCs w:val="22"/>
              </w:rPr>
              <w:t>’s data handling policy</w:t>
            </w:r>
            <w:r w:rsidR="00C92FD7" w:rsidRPr="00C7100E">
              <w:rPr>
                <w:rFonts w:ascii="Arial" w:hAnsi="Arial" w:cs="Arial"/>
                <w:sz w:val="22"/>
                <w:szCs w:val="22"/>
              </w:rPr>
              <w:t xml:space="preserve"> (see link in </w:t>
            </w:r>
            <w:r w:rsidR="009D50C2" w:rsidRPr="00C7100E">
              <w:rPr>
                <w:rFonts w:ascii="Arial" w:hAnsi="Arial" w:cs="Arial"/>
                <w:b/>
                <w:sz w:val="22"/>
                <w:szCs w:val="22"/>
              </w:rPr>
              <w:t>Annex 2</w:t>
            </w:r>
            <w:r w:rsidR="00C92FD7" w:rsidRPr="00C7100E">
              <w:rPr>
                <w:rFonts w:ascii="Arial" w:hAnsi="Arial" w:cs="Arial"/>
                <w:b/>
                <w:sz w:val="22"/>
                <w:szCs w:val="22"/>
              </w:rPr>
              <w:t>)</w:t>
            </w:r>
            <w:r w:rsidRPr="00C7100E">
              <w:rPr>
                <w:rFonts w:ascii="Arial" w:hAnsi="Arial" w:cs="Arial"/>
                <w:sz w:val="22"/>
                <w:szCs w:val="22"/>
              </w:rPr>
              <w:t xml:space="preserve"> when working on the </w:t>
            </w:r>
            <w:r w:rsidR="00F56888" w:rsidRPr="00C7100E">
              <w:rPr>
                <w:rFonts w:ascii="Arial" w:hAnsi="Arial" w:cs="Arial"/>
                <w:i/>
                <w:iCs/>
                <w:sz w:val="22"/>
                <w:szCs w:val="22"/>
              </w:rPr>
              <w:t>Client</w:t>
            </w:r>
            <w:r w:rsidRPr="00C7100E">
              <w:rPr>
                <w:rFonts w:ascii="Arial" w:hAnsi="Arial" w:cs="Arial"/>
                <w:sz w:val="22"/>
                <w:szCs w:val="22"/>
              </w:rPr>
              <w:t xml:space="preserve">’s systems or handling the </w:t>
            </w:r>
            <w:r w:rsidR="00F56888" w:rsidRPr="00C7100E">
              <w:rPr>
                <w:rFonts w:ascii="Arial" w:hAnsi="Arial" w:cs="Arial"/>
                <w:i/>
                <w:iCs/>
                <w:sz w:val="22"/>
                <w:szCs w:val="22"/>
              </w:rPr>
              <w:t>Client</w:t>
            </w:r>
            <w:r w:rsidR="00402868" w:rsidRPr="00C7100E">
              <w:rPr>
                <w:rFonts w:ascii="Arial" w:hAnsi="Arial" w:cs="Arial"/>
                <w:sz w:val="22"/>
                <w:szCs w:val="22"/>
              </w:rPr>
              <w:t>’s data</w:t>
            </w:r>
            <w:r w:rsidRPr="00C7100E">
              <w:rPr>
                <w:rFonts w:ascii="Arial" w:hAnsi="Arial" w:cs="Arial"/>
                <w:sz w:val="22"/>
                <w:szCs w:val="22"/>
              </w:rPr>
              <w:t xml:space="preserve">. </w:t>
            </w:r>
          </w:p>
          <w:p w14:paraId="71B22B6B" w14:textId="33E2CCE8" w:rsidR="0008739C" w:rsidRPr="00C7100E" w:rsidRDefault="00BA40C1" w:rsidP="007A023F">
            <w:pPr>
              <w:widowControl w:val="0"/>
              <w:autoSpaceDE w:val="0"/>
              <w:autoSpaceDN w:val="0"/>
              <w:adjustRightInd w:val="0"/>
              <w:spacing w:before="120" w:after="120" w:line="276" w:lineRule="auto"/>
              <w:jc w:val="both"/>
              <w:rPr>
                <w:rFonts w:ascii="Arial" w:hAnsi="Arial" w:cs="Arial"/>
                <w:sz w:val="22"/>
                <w:szCs w:val="22"/>
              </w:rPr>
            </w:pPr>
            <w:r w:rsidRPr="00C7100E">
              <w:rPr>
                <w:rFonts w:ascii="Arial" w:hAnsi="Arial" w:cs="Arial"/>
                <w:sz w:val="22"/>
                <w:szCs w:val="22"/>
              </w:rPr>
              <w:t>Prior to</w:t>
            </w:r>
            <w:r w:rsidR="002A65FA" w:rsidRPr="00C7100E">
              <w:rPr>
                <w:rFonts w:ascii="Arial" w:hAnsi="Arial" w:cs="Arial"/>
                <w:sz w:val="22"/>
                <w:szCs w:val="22"/>
              </w:rPr>
              <w:t xml:space="preserve"> processing personal data on behalf of the </w:t>
            </w:r>
            <w:r w:rsidR="00F56888" w:rsidRPr="00C7100E">
              <w:rPr>
                <w:rFonts w:ascii="Arial" w:hAnsi="Arial" w:cs="Arial"/>
                <w:i/>
                <w:iCs/>
                <w:sz w:val="22"/>
                <w:szCs w:val="22"/>
              </w:rPr>
              <w:t>Client</w:t>
            </w:r>
            <w:r w:rsidR="002A65FA" w:rsidRPr="00C7100E">
              <w:rPr>
                <w:rFonts w:ascii="Arial" w:hAnsi="Arial" w:cs="Arial"/>
                <w:sz w:val="22"/>
                <w:szCs w:val="22"/>
              </w:rPr>
              <w:t xml:space="preserve">, 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002A65FA" w:rsidRPr="00C7100E">
              <w:rPr>
                <w:rFonts w:ascii="Arial" w:hAnsi="Arial" w:cs="Arial"/>
                <w:sz w:val="22"/>
                <w:szCs w:val="22"/>
              </w:rPr>
              <w:t xml:space="preserve">submits a security plan to the </w:t>
            </w:r>
            <w:r w:rsidR="00E46848" w:rsidRPr="00C7100E">
              <w:rPr>
                <w:rFonts w:ascii="Arial" w:hAnsi="Arial" w:cs="Arial"/>
                <w:i/>
                <w:sz w:val="22"/>
                <w:szCs w:val="22"/>
              </w:rPr>
              <w:t>Client</w:t>
            </w:r>
            <w:r w:rsidR="002A65FA" w:rsidRPr="00C7100E">
              <w:rPr>
                <w:rFonts w:ascii="Arial" w:hAnsi="Arial" w:cs="Arial"/>
                <w:i/>
                <w:iCs/>
                <w:sz w:val="22"/>
                <w:szCs w:val="22"/>
              </w:rPr>
              <w:t xml:space="preserve"> </w:t>
            </w:r>
            <w:r w:rsidR="002A65FA" w:rsidRPr="00C7100E">
              <w:rPr>
                <w:rFonts w:ascii="Arial" w:hAnsi="Arial" w:cs="Arial"/>
                <w:sz w:val="22"/>
                <w:szCs w:val="22"/>
              </w:rPr>
              <w:t xml:space="preserve">for acceptance that complies with the requirements of ISO/IEC27001 and ISO/IEC27002. </w:t>
            </w:r>
          </w:p>
        </w:tc>
      </w:tr>
      <w:tr w:rsidR="0008739C" w:rsidRPr="00C7100E" w14:paraId="6DF62223" w14:textId="77777777" w:rsidTr="420E3F3A">
        <w:trPr>
          <w:jc w:val="center"/>
        </w:trPr>
        <w:tc>
          <w:tcPr>
            <w:tcW w:w="854" w:type="pct"/>
          </w:tcPr>
          <w:p w14:paraId="23D49DD9" w14:textId="0550AE47" w:rsidR="0008739C" w:rsidRPr="00C7100E" w:rsidRDefault="00D93F65" w:rsidP="007A023F">
            <w:pPr>
              <w:widowControl w:val="0"/>
              <w:autoSpaceDE w:val="0"/>
              <w:autoSpaceDN w:val="0"/>
              <w:adjustRightInd w:val="0"/>
              <w:spacing w:before="120" w:after="120" w:line="276" w:lineRule="auto"/>
              <w:ind w:left="9" w:right="255"/>
              <w:jc w:val="both"/>
              <w:rPr>
                <w:rFonts w:ascii="Arial" w:hAnsi="Arial" w:cs="Arial"/>
                <w:sz w:val="22"/>
                <w:szCs w:val="22"/>
              </w:rPr>
            </w:pPr>
            <w:r w:rsidRPr="00C7100E">
              <w:rPr>
                <w:rFonts w:ascii="Arial" w:hAnsi="Arial" w:cs="Arial"/>
                <w:sz w:val="22"/>
                <w:szCs w:val="22"/>
              </w:rPr>
              <w:t>2.3.2</w:t>
            </w:r>
          </w:p>
        </w:tc>
        <w:tc>
          <w:tcPr>
            <w:tcW w:w="4146" w:type="pct"/>
          </w:tcPr>
          <w:p w14:paraId="2EB8432F" w14:textId="538EB166" w:rsidR="0008739C" w:rsidRPr="00C7100E" w:rsidRDefault="002A65FA" w:rsidP="007A023F">
            <w:pPr>
              <w:tabs>
                <w:tab w:val="left" w:pos="0"/>
              </w:tabs>
              <w:spacing w:before="120" w:after="120" w:line="276" w:lineRule="auto"/>
              <w:jc w:val="both"/>
              <w:rPr>
                <w:rFonts w:ascii="Arial" w:hAnsi="Arial" w:cs="Arial"/>
                <w:sz w:val="22"/>
                <w:szCs w:val="22"/>
              </w:rPr>
            </w:pPr>
            <w:r w:rsidRPr="00C7100E">
              <w:rPr>
                <w:rFonts w:ascii="Arial" w:hAnsi="Arial" w:cs="Arial"/>
                <w:sz w:val="22"/>
                <w:szCs w:val="22"/>
              </w:rPr>
              <w:t xml:space="preserve">A system on which 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Pr="00C7100E">
              <w:rPr>
                <w:rFonts w:ascii="Arial" w:hAnsi="Arial" w:cs="Arial"/>
                <w:sz w:val="22"/>
                <w:szCs w:val="22"/>
              </w:rPr>
              <w:t xml:space="preserve">holds any </w:t>
            </w:r>
            <w:r w:rsidR="00F56888" w:rsidRPr="00C7100E">
              <w:rPr>
                <w:rFonts w:ascii="Arial" w:hAnsi="Arial" w:cs="Arial"/>
                <w:i/>
                <w:iCs/>
                <w:sz w:val="22"/>
                <w:szCs w:val="22"/>
              </w:rPr>
              <w:t>Client</w:t>
            </w:r>
            <w:r w:rsidRPr="00C7100E">
              <w:rPr>
                <w:rFonts w:ascii="Arial" w:hAnsi="Arial" w:cs="Arial"/>
                <w:sz w:val="22"/>
                <w:szCs w:val="22"/>
              </w:rPr>
              <w:t>’s data, including back-up data, is a secure system that complies with the security policy.</w:t>
            </w:r>
          </w:p>
        </w:tc>
      </w:tr>
      <w:tr w:rsidR="007A023F" w:rsidRPr="00C7100E" w14:paraId="6DB479A5" w14:textId="77777777" w:rsidTr="420E3F3A">
        <w:trPr>
          <w:jc w:val="center"/>
        </w:trPr>
        <w:tc>
          <w:tcPr>
            <w:tcW w:w="5000" w:type="pct"/>
            <w:gridSpan w:val="2"/>
            <w:shd w:val="clear" w:color="auto" w:fill="D9D9D9" w:themeFill="background1" w:themeFillShade="D9"/>
          </w:tcPr>
          <w:p w14:paraId="13EFB30B" w14:textId="7E6AA6A0" w:rsidR="007A023F" w:rsidRPr="00C7100E" w:rsidRDefault="00A52583" w:rsidP="007A023F">
            <w:pPr>
              <w:pStyle w:val="Heading2"/>
              <w:spacing w:before="120" w:after="120" w:line="276" w:lineRule="auto"/>
              <w:rPr>
                <w:szCs w:val="22"/>
              </w:rPr>
            </w:pPr>
            <w:bookmarkStart w:id="60" w:name="_Toc74211976"/>
            <w:r w:rsidRPr="00C7100E">
              <w:rPr>
                <w:szCs w:val="22"/>
              </w:rPr>
              <w:t>Brea</w:t>
            </w:r>
            <w:r w:rsidR="007A023F" w:rsidRPr="00C7100E">
              <w:rPr>
                <w:szCs w:val="22"/>
              </w:rPr>
              <w:t>ch of Security</w:t>
            </w:r>
            <w:bookmarkEnd w:id="60"/>
          </w:p>
        </w:tc>
      </w:tr>
      <w:tr w:rsidR="44C27094" w:rsidRPr="00C7100E" w14:paraId="7E0CB3D6" w14:textId="77777777" w:rsidTr="420E3F3A">
        <w:trPr>
          <w:jc w:val="center"/>
        </w:trPr>
        <w:tc>
          <w:tcPr>
            <w:tcW w:w="854" w:type="pct"/>
          </w:tcPr>
          <w:p w14:paraId="26A79CDF" w14:textId="033A9F1B" w:rsidR="44C27094" w:rsidRPr="00C7100E" w:rsidRDefault="00D93F65" w:rsidP="007A023F">
            <w:pPr>
              <w:spacing w:before="120" w:after="120" w:line="276" w:lineRule="auto"/>
              <w:jc w:val="both"/>
              <w:rPr>
                <w:rFonts w:ascii="Arial" w:hAnsi="Arial" w:cs="Arial"/>
                <w:sz w:val="22"/>
                <w:szCs w:val="22"/>
              </w:rPr>
            </w:pPr>
            <w:r w:rsidRPr="00C7100E">
              <w:rPr>
                <w:rFonts w:ascii="Arial" w:hAnsi="Arial" w:cs="Arial"/>
                <w:sz w:val="22"/>
                <w:szCs w:val="22"/>
              </w:rPr>
              <w:t>2.4.1</w:t>
            </w:r>
          </w:p>
        </w:tc>
        <w:tc>
          <w:tcPr>
            <w:tcW w:w="4146" w:type="pct"/>
          </w:tcPr>
          <w:p w14:paraId="610AB239" w14:textId="4C6E414F" w:rsidR="44C27094" w:rsidRPr="00C7100E" w:rsidRDefault="2DC74F99" w:rsidP="007A023F">
            <w:pPr>
              <w:spacing w:before="120" w:after="120" w:line="276" w:lineRule="auto"/>
              <w:jc w:val="both"/>
              <w:rPr>
                <w:rFonts w:ascii="Arial" w:eastAsiaTheme="minorEastAsia" w:hAnsi="Arial" w:cs="Arial"/>
                <w:bCs/>
                <w:sz w:val="22"/>
                <w:szCs w:val="22"/>
              </w:rPr>
            </w:pPr>
            <w:r w:rsidRPr="00C7100E">
              <w:rPr>
                <w:rFonts w:ascii="Arial" w:eastAsiaTheme="minorEastAsia" w:hAnsi="Arial" w:cs="Arial"/>
                <w:bCs/>
                <w:sz w:val="22"/>
                <w:szCs w:val="22"/>
              </w:rPr>
              <w:t xml:space="preserve">“Breach of </w:t>
            </w:r>
            <w:r w:rsidR="00056022" w:rsidRPr="00C7100E">
              <w:rPr>
                <w:rFonts w:ascii="Arial" w:eastAsiaTheme="minorEastAsia" w:hAnsi="Arial" w:cs="Arial"/>
                <w:bCs/>
                <w:sz w:val="22"/>
                <w:szCs w:val="22"/>
              </w:rPr>
              <w:t>s</w:t>
            </w:r>
            <w:r w:rsidRPr="00C7100E">
              <w:rPr>
                <w:rFonts w:ascii="Arial" w:eastAsiaTheme="minorEastAsia" w:hAnsi="Arial" w:cs="Arial"/>
                <w:bCs/>
                <w:sz w:val="22"/>
                <w:szCs w:val="22"/>
              </w:rPr>
              <w:t>ecurity”</w:t>
            </w:r>
            <w:r w:rsidR="00D326D1" w:rsidRPr="00C7100E">
              <w:rPr>
                <w:rFonts w:ascii="Arial" w:eastAsiaTheme="minorEastAsia" w:hAnsi="Arial" w:cs="Arial"/>
                <w:bCs/>
                <w:sz w:val="22"/>
                <w:szCs w:val="22"/>
              </w:rPr>
              <w:t xml:space="preserve"> is </w:t>
            </w:r>
            <w:r w:rsidRPr="00C7100E">
              <w:rPr>
                <w:rFonts w:ascii="Arial" w:eastAsiaTheme="minorEastAsia" w:hAnsi="Arial" w:cs="Arial"/>
                <w:sz w:val="22"/>
                <w:szCs w:val="22"/>
              </w:rPr>
              <w:t>the occurrence of:</w:t>
            </w:r>
          </w:p>
          <w:p w14:paraId="03A27261" w14:textId="09E717AB" w:rsidR="44C27094" w:rsidRPr="00C7100E" w:rsidRDefault="2DC74F99" w:rsidP="007A023F">
            <w:pPr>
              <w:pStyle w:val="ListBullet"/>
              <w:numPr>
                <w:ilvl w:val="0"/>
                <w:numId w:val="43"/>
              </w:numPr>
              <w:tabs>
                <w:tab w:val="clear" w:pos="0"/>
                <w:tab w:val="num" w:pos="701"/>
              </w:tabs>
              <w:ind w:left="701" w:hanging="426"/>
            </w:pPr>
            <w:r w:rsidRPr="00C7100E">
              <w:rPr>
                <w:rFonts w:eastAsiaTheme="minorEastAsia"/>
              </w:rPr>
              <w:t>any unauthorised access to or use of the</w:t>
            </w:r>
            <w:r w:rsidR="3C0FFE88" w:rsidRPr="00C7100E">
              <w:rPr>
                <w:rFonts w:eastAsiaTheme="minorEastAsia"/>
              </w:rPr>
              <w:t xml:space="preserve"> Information Systems</w:t>
            </w:r>
            <w:r w:rsidRPr="00C7100E">
              <w:rPr>
                <w:rFonts w:eastAsiaTheme="minorEastAsia"/>
              </w:rPr>
              <w:t xml:space="preserve">, the </w:t>
            </w:r>
            <w:r w:rsidR="00F56888" w:rsidRPr="00C7100E">
              <w:rPr>
                <w:rFonts w:eastAsiaTheme="minorEastAsia"/>
                <w:i/>
              </w:rPr>
              <w:t>Client</w:t>
            </w:r>
            <w:r w:rsidR="0CC7DD26" w:rsidRPr="00C7100E">
              <w:rPr>
                <w:rFonts w:eastAsiaTheme="minorEastAsia"/>
              </w:rPr>
              <w:t xml:space="preserve"> </w:t>
            </w:r>
            <w:r w:rsidRPr="00C7100E">
              <w:rPr>
                <w:rFonts w:eastAsiaTheme="minorEastAsia"/>
              </w:rPr>
              <w:t xml:space="preserve">Premises, the Sites, the Service Provider System, the </w:t>
            </w:r>
            <w:r w:rsidR="00F56888" w:rsidRPr="00C7100E">
              <w:rPr>
                <w:rFonts w:eastAsiaTheme="minorEastAsia"/>
                <w:i/>
              </w:rPr>
              <w:t>Client</w:t>
            </w:r>
            <w:r w:rsidRPr="00C7100E">
              <w:rPr>
                <w:rFonts w:eastAsiaTheme="minorEastAsia"/>
              </w:rPr>
              <w:t xml:space="preserve"> System (to the extent that it is under the control of the</w:t>
            </w:r>
            <w:r w:rsidR="44AD3BB0" w:rsidRPr="00C7100E">
              <w:rPr>
                <w:rFonts w:eastAsiaTheme="minorEastAsia"/>
              </w:rPr>
              <w:t xml:space="preserve"> </w:t>
            </w:r>
            <w:r w:rsidR="000F0D4B" w:rsidRPr="00C7100E">
              <w:rPr>
                <w:i/>
                <w:iCs/>
              </w:rPr>
              <w:t>Consultant</w:t>
            </w:r>
            <w:r w:rsidRPr="00C7100E">
              <w:rPr>
                <w:rFonts w:eastAsiaTheme="minorEastAsia"/>
              </w:rPr>
              <w:t xml:space="preserve">) and/or any IT, information or data (including the </w:t>
            </w:r>
            <w:r w:rsidR="00DF5A76" w:rsidRPr="00C7100E">
              <w:rPr>
                <w:rFonts w:eastAsiaTheme="minorEastAsia"/>
              </w:rPr>
              <w:t>c</w:t>
            </w:r>
            <w:r w:rsidRPr="00C7100E">
              <w:rPr>
                <w:rFonts w:eastAsiaTheme="minorEastAsia"/>
              </w:rPr>
              <w:t xml:space="preserve">onfidential </w:t>
            </w:r>
            <w:r w:rsidR="00101D38" w:rsidRPr="00C7100E">
              <w:rPr>
                <w:rFonts w:eastAsiaTheme="minorEastAsia"/>
              </w:rPr>
              <w:t>i</w:t>
            </w:r>
            <w:r w:rsidRPr="00C7100E">
              <w:rPr>
                <w:rFonts w:eastAsiaTheme="minorEastAsia"/>
              </w:rPr>
              <w:t xml:space="preserve">nformation and the </w:t>
            </w:r>
            <w:r w:rsidR="00F56888" w:rsidRPr="00C7100E">
              <w:rPr>
                <w:rFonts w:eastAsiaTheme="minorEastAsia"/>
                <w:i/>
              </w:rPr>
              <w:t>Client</w:t>
            </w:r>
            <w:r w:rsidRPr="00C7100E">
              <w:rPr>
                <w:rFonts w:eastAsiaTheme="minorEastAsia"/>
              </w:rPr>
              <w:t xml:space="preserve"> Data) used by the </w:t>
            </w:r>
            <w:r w:rsidR="00F56888" w:rsidRPr="00C7100E">
              <w:rPr>
                <w:rFonts w:eastAsiaTheme="minorEastAsia"/>
                <w:i/>
              </w:rPr>
              <w:t>Client</w:t>
            </w:r>
            <w:r w:rsidRPr="00C7100E">
              <w:rPr>
                <w:rFonts w:eastAsiaTheme="minorEastAsia"/>
              </w:rPr>
              <w:t xml:space="preserve"> and/or the </w:t>
            </w:r>
            <w:r w:rsidR="000F0D4B" w:rsidRPr="00C7100E">
              <w:rPr>
                <w:i/>
                <w:iCs/>
              </w:rPr>
              <w:t>Consultant</w:t>
            </w:r>
            <w:r w:rsidR="00D01771" w:rsidRPr="00C7100E">
              <w:rPr>
                <w:i/>
                <w:iCs/>
              </w:rPr>
              <w:t xml:space="preserve"> </w:t>
            </w:r>
            <w:r w:rsidRPr="00C7100E">
              <w:rPr>
                <w:rFonts w:eastAsiaTheme="minorEastAsia"/>
              </w:rPr>
              <w:t>in connection with th</w:t>
            </w:r>
            <w:r w:rsidR="00426F8A" w:rsidRPr="00C7100E">
              <w:rPr>
                <w:rFonts w:eastAsiaTheme="minorEastAsia"/>
              </w:rPr>
              <w:t>e</w:t>
            </w:r>
            <w:r w:rsidRPr="00C7100E">
              <w:rPr>
                <w:rFonts w:eastAsiaTheme="minorEastAsia"/>
              </w:rPr>
              <w:t xml:space="preserve"> </w:t>
            </w:r>
            <w:r w:rsidR="00D26BAE" w:rsidRPr="00C7100E">
              <w:rPr>
                <w:rFonts w:eastAsiaTheme="minorEastAsia"/>
              </w:rPr>
              <w:t>contract</w:t>
            </w:r>
            <w:r w:rsidRPr="00C7100E">
              <w:rPr>
                <w:rFonts w:eastAsiaTheme="minorEastAsia"/>
              </w:rPr>
              <w:t>; and/or</w:t>
            </w:r>
          </w:p>
          <w:p w14:paraId="042048D3" w14:textId="4141CF2F" w:rsidR="44C27094" w:rsidRPr="00C7100E" w:rsidRDefault="2DC74F99" w:rsidP="00D26BAE">
            <w:pPr>
              <w:pStyle w:val="ListBullet"/>
              <w:tabs>
                <w:tab w:val="clear" w:pos="0"/>
                <w:tab w:val="num" w:pos="701"/>
              </w:tabs>
              <w:ind w:left="701" w:hanging="426"/>
            </w:pPr>
            <w:r w:rsidRPr="00C7100E">
              <w:rPr>
                <w:rFonts w:eastAsiaTheme="minorEastAsia"/>
              </w:rPr>
              <w:t xml:space="preserve">the loss (physical or otherwise), corruption and/or unauthorised disclosure of any information or data (including the </w:t>
            </w:r>
            <w:r w:rsidR="00101D38" w:rsidRPr="00C7100E">
              <w:rPr>
                <w:rFonts w:eastAsiaTheme="minorEastAsia"/>
              </w:rPr>
              <w:t>c</w:t>
            </w:r>
            <w:r w:rsidRPr="00C7100E">
              <w:rPr>
                <w:rFonts w:eastAsiaTheme="minorEastAsia"/>
              </w:rPr>
              <w:t xml:space="preserve">onfidential </w:t>
            </w:r>
            <w:r w:rsidR="00101D38" w:rsidRPr="00C7100E">
              <w:rPr>
                <w:rFonts w:eastAsiaTheme="minorEastAsia"/>
              </w:rPr>
              <w:t>i</w:t>
            </w:r>
            <w:r w:rsidRPr="00C7100E">
              <w:rPr>
                <w:rFonts w:eastAsiaTheme="minorEastAsia"/>
              </w:rPr>
              <w:t xml:space="preserve">nformation and the </w:t>
            </w:r>
            <w:r w:rsidR="00F56888" w:rsidRPr="00C7100E">
              <w:rPr>
                <w:rFonts w:eastAsiaTheme="minorEastAsia"/>
                <w:i/>
              </w:rPr>
              <w:t>Client</w:t>
            </w:r>
            <w:r w:rsidRPr="00C7100E">
              <w:rPr>
                <w:rFonts w:eastAsiaTheme="minorEastAsia"/>
              </w:rPr>
              <w:t xml:space="preserve"> Data), including any copies of such information or data, used by the </w:t>
            </w:r>
            <w:r w:rsidR="00F56888" w:rsidRPr="00C7100E">
              <w:rPr>
                <w:rFonts w:eastAsiaTheme="minorEastAsia"/>
                <w:i/>
              </w:rPr>
              <w:t>Client</w:t>
            </w:r>
            <w:r w:rsidRPr="00C7100E">
              <w:rPr>
                <w:rFonts w:eastAsiaTheme="minorEastAsia"/>
              </w:rPr>
              <w:t xml:space="preserve"> and/or the </w:t>
            </w:r>
            <w:r w:rsidR="000F0D4B" w:rsidRPr="00C7100E">
              <w:rPr>
                <w:i/>
                <w:iCs/>
              </w:rPr>
              <w:t>Consultant</w:t>
            </w:r>
            <w:r w:rsidR="00D01771" w:rsidRPr="00C7100E">
              <w:rPr>
                <w:i/>
                <w:iCs/>
              </w:rPr>
              <w:t xml:space="preserve"> </w:t>
            </w:r>
            <w:r w:rsidRPr="00C7100E">
              <w:rPr>
                <w:rFonts w:eastAsiaTheme="minorEastAsia"/>
              </w:rPr>
              <w:t>in connection with th</w:t>
            </w:r>
            <w:r w:rsidR="00426F8A" w:rsidRPr="00C7100E">
              <w:rPr>
                <w:rFonts w:eastAsiaTheme="minorEastAsia"/>
              </w:rPr>
              <w:t>e</w:t>
            </w:r>
            <w:r w:rsidRPr="00C7100E">
              <w:rPr>
                <w:rFonts w:eastAsiaTheme="minorEastAsia"/>
              </w:rPr>
              <w:t xml:space="preserve"> </w:t>
            </w:r>
            <w:r w:rsidR="00D26BAE" w:rsidRPr="00C7100E">
              <w:rPr>
                <w:rFonts w:eastAsiaTheme="minorEastAsia"/>
              </w:rPr>
              <w:t>contract</w:t>
            </w:r>
            <w:r w:rsidR="381EC44B" w:rsidRPr="00C7100E">
              <w:rPr>
                <w:rFonts w:eastAsiaTheme="minorEastAsia"/>
              </w:rPr>
              <w:t>.</w:t>
            </w:r>
          </w:p>
        </w:tc>
      </w:tr>
      <w:tr w:rsidR="4B67BC60" w:rsidRPr="00C7100E" w14:paraId="693F12CD" w14:textId="77777777" w:rsidTr="420E3F3A">
        <w:trPr>
          <w:jc w:val="center"/>
        </w:trPr>
        <w:tc>
          <w:tcPr>
            <w:tcW w:w="854" w:type="pct"/>
            <w:shd w:val="clear" w:color="auto" w:fill="auto"/>
          </w:tcPr>
          <w:p w14:paraId="3D18229D" w14:textId="7AF682F5" w:rsidR="4B67BC60" w:rsidRPr="00C7100E" w:rsidRDefault="00D93F65" w:rsidP="007A023F">
            <w:pPr>
              <w:spacing w:before="120" w:after="120" w:line="276" w:lineRule="auto"/>
              <w:jc w:val="both"/>
              <w:rPr>
                <w:rFonts w:ascii="Arial" w:hAnsi="Arial" w:cs="Arial"/>
                <w:sz w:val="22"/>
                <w:szCs w:val="22"/>
              </w:rPr>
            </w:pPr>
            <w:r w:rsidRPr="00C7100E">
              <w:rPr>
                <w:rFonts w:ascii="Arial" w:hAnsi="Arial" w:cs="Arial"/>
                <w:sz w:val="22"/>
                <w:szCs w:val="22"/>
              </w:rPr>
              <w:t>2.4.2</w:t>
            </w:r>
          </w:p>
        </w:tc>
        <w:tc>
          <w:tcPr>
            <w:tcW w:w="4146" w:type="pct"/>
            <w:shd w:val="clear" w:color="auto" w:fill="auto"/>
          </w:tcPr>
          <w:p w14:paraId="497AF43A" w14:textId="6CC89569" w:rsidR="00187FB3" w:rsidRPr="00C7100E" w:rsidRDefault="4B67BC60" w:rsidP="009D50C2">
            <w:pPr>
              <w:spacing w:before="120" w:after="120" w:line="276" w:lineRule="auto"/>
              <w:jc w:val="both"/>
              <w:rPr>
                <w:rFonts w:ascii="Arial" w:eastAsia="Calibri" w:hAnsi="Arial" w:cs="Arial"/>
                <w:sz w:val="22"/>
                <w:szCs w:val="22"/>
              </w:rPr>
            </w:pPr>
            <w:r w:rsidRPr="00C7100E">
              <w:rPr>
                <w:rFonts w:ascii="Arial" w:eastAsia="Calibri" w:hAnsi="Arial" w:cs="Arial"/>
                <w:sz w:val="22"/>
                <w:szCs w:val="22"/>
              </w:rPr>
              <w:t xml:space="preserve">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00E7178A" w:rsidRPr="00C7100E">
              <w:rPr>
                <w:rFonts w:ascii="Arial" w:hAnsi="Arial" w:cs="Arial"/>
                <w:iCs/>
                <w:sz w:val="22"/>
                <w:szCs w:val="22"/>
              </w:rPr>
              <w:t>d</w:t>
            </w:r>
            <w:r w:rsidRPr="00C7100E">
              <w:rPr>
                <w:rFonts w:ascii="Arial" w:eastAsia="Calibri" w:hAnsi="Arial" w:cs="Arial"/>
                <w:sz w:val="22"/>
                <w:szCs w:val="22"/>
              </w:rPr>
              <w:t>evelop</w:t>
            </w:r>
            <w:r w:rsidR="00E7178A" w:rsidRPr="00C7100E">
              <w:rPr>
                <w:rFonts w:ascii="Arial" w:eastAsia="Calibri" w:hAnsi="Arial" w:cs="Arial"/>
                <w:sz w:val="22"/>
                <w:szCs w:val="22"/>
              </w:rPr>
              <w:t>s</w:t>
            </w:r>
            <w:r w:rsidRPr="00C7100E">
              <w:rPr>
                <w:rFonts w:ascii="Arial" w:eastAsia="Calibri" w:hAnsi="Arial" w:cs="Arial"/>
                <w:sz w:val="22"/>
                <w:szCs w:val="22"/>
              </w:rPr>
              <w:t xml:space="preserve"> and maintain a Security Incident management and reporting policy in accordance with the Customer's ‘Information Security Incident Management Requirements’ </w:t>
            </w:r>
            <w:r w:rsidR="00C92FD7" w:rsidRPr="00C7100E">
              <w:rPr>
                <w:rFonts w:ascii="Arial" w:hAnsi="Arial" w:cs="Arial"/>
                <w:sz w:val="22"/>
                <w:szCs w:val="22"/>
              </w:rPr>
              <w:t xml:space="preserve">(see link in </w:t>
            </w:r>
            <w:r w:rsidR="00C92FD7" w:rsidRPr="00C7100E">
              <w:rPr>
                <w:rFonts w:ascii="Arial" w:hAnsi="Arial" w:cs="Arial"/>
                <w:b/>
                <w:sz w:val="22"/>
                <w:szCs w:val="22"/>
              </w:rPr>
              <w:t xml:space="preserve">Annex </w:t>
            </w:r>
            <w:r w:rsidR="009D50C2" w:rsidRPr="00C7100E">
              <w:rPr>
                <w:rFonts w:ascii="Arial" w:hAnsi="Arial" w:cs="Arial"/>
                <w:b/>
                <w:sz w:val="22"/>
                <w:szCs w:val="22"/>
              </w:rPr>
              <w:t>2</w:t>
            </w:r>
            <w:r w:rsidR="00C92FD7" w:rsidRPr="00C7100E">
              <w:rPr>
                <w:rFonts w:ascii="Arial" w:hAnsi="Arial" w:cs="Arial"/>
                <w:b/>
                <w:sz w:val="22"/>
                <w:szCs w:val="22"/>
              </w:rPr>
              <w:t>)</w:t>
            </w:r>
            <w:r w:rsidR="00C92FD7" w:rsidRPr="00C7100E">
              <w:rPr>
                <w:rFonts w:ascii="Arial" w:eastAsia="Calibri" w:hAnsi="Arial" w:cs="Arial"/>
                <w:sz w:val="22"/>
                <w:szCs w:val="22"/>
              </w:rPr>
              <w:t xml:space="preserve"> </w:t>
            </w:r>
            <w:r w:rsidRPr="00C7100E">
              <w:rPr>
                <w:rFonts w:ascii="Arial" w:eastAsia="Calibri" w:hAnsi="Arial" w:cs="Arial"/>
                <w:sz w:val="22"/>
                <w:szCs w:val="22"/>
              </w:rPr>
              <w:t xml:space="preserve">and ISO27001. 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Pr="00C7100E">
              <w:rPr>
                <w:rFonts w:ascii="Arial" w:eastAsia="Calibri" w:hAnsi="Arial" w:cs="Arial"/>
                <w:sz w:val="22"/>
                <w:szCs w:val="22"/>
              </w:rPr>
              <w:t>make</w:t>
            </w:r>
            <w:r w:rsidR="00E7178A" w:rsidRPr="00C7100E">
              <w:rPr>
                <w:rFonts w:ascii="Arial" w:eastAsia="Calibri" w:hAnsi="Arial" w:cs="Arial"/>
                <w:sz w:val="22"/>
                <w:szCs w:val="22"/>
              </w:rPr>
              <w:t>s</w:t>
            </w:r>
            <w:r w:rsidRPr="00C7100E">
              <w:rPr>
                <w:rFonts w:ascii="Arial" w:eastAsia="Calibri" w:hAnsi="Arial" w:cs="Arial"/>
                <w:sz w:val="22"/>
                <w:szCs w:val="22"/>
              </w:rPr>
              <w:t xml:space="preserve"> a full log of Security Incidents available to the </w:t>
            </w:r>
            <w:r w:rsidR="00E46848" w:rsidRPr="00C7100E">
              <w:rPr>
                <w:rFonts w:ascii="Arial" w:eastAsia="Calibri" w:hAnsi="Arial" w:cs="Arial"/>
                <w:i/>
                <w:sz w:val="22"/>
                <w:szCs w:val="22"/>
              </w:rPr>
              <w:t>Client</w:t>
            </w:r>
            <w:r w:rsidR="4D6C3FDC" w:rsidRPr="00C7100E">
              <w:rPr>
                <w:rFonts w:ascii="Arial" w:eastAsia="Calibri" w:hAnsi="Arial" w:cs="Arial"/>
                <w:sz w:val="22"/>
                <w:szCs w:val="22"/>
              </w:rPr>
              <w:t xml:space="preserve"> </w:t>
            </w:r>
            <w:r w:rsidRPr="00C7100E">
              <w:rPr>
                <w:rFonts w:ascii="Arial" w:eastAsia="Calibri" w:hAnsi="Arial" w:cs="Arial"/>
                <w:sz w:val="22"/>
                <w:szCs w:val="22"/>
              </w:rPr>
              <w:t xml:space="preserve">on request, and in any case on a quarterly basis. All Security Incidents defined as a Major Incident </w:t>
            </w:r>
            <w:r w:rsidR="00E7178A" w:rsidRPr="00C7100E">
              <w:rPr>
                <w:rFonts w:ascii="Arial" w:eastAsia="Calibri" w:hAnsi="Arial" w:cs="Arial"/>
                <w:sz w:val="22"/>
                <w:szCs w:val="22"/>
              </w:rPr>
              <w:t>will</w:t>
            </w:r>
            <w:r w:rsidRPr="00C7100E">
              <w:rPr>
                <w:rFonts w:ascii="Arial" w:eastAsia="Calibri" w:hAnsi="Arial" w:cs="Arial"/>
                <w:sz w:val="22"/>
                <w:szCs w:val="22"/>
              </w:rPr>
              <w:t xml:space="preserve"> be reported to the </w:t>
            </w:r>
            <w:r w:rsidR="00E46848" w:rsidRPr="00C7100E">
              <w:rPr>
                <w:rFonts w:ascii="Arial" w:eastAsia="Calibri" w:hAnsi="Arial" w:cs="Arial"/>
                <w:i/>
                <w:sz w:val="22"/>
                <w:szCs w:val="22"/>
              </w:rPr>
              <w:t>Client</w:t>
            </w:r>
            <w:r w:rsidR="2D6E8961" w:rsidRPr="00C7100E">
              <w:rPr>
                <w:rFonts w:ascii="Arial" w:eastAsia="Calibri" w:hAnsi="Arial" w:cs="Arial"/>
                <w:sz w:val="22"/>
                <w:szCs w:val="22"/>
              </w:rPr>
              <w:t xml:space="preserve"> </w:t>
            </w:r>
            <w:r w:rsidRPr="00C7100E">
              <w:rPr>
                <w:rFonts w:ascii="Arial" w:eastAsia="Calibri" w:hAnsi="Arial" w:cs="Arial"/>
                <w:sz w:val="22"/>
                <w:szCs w:val="22"/>
              </w:rPr>
              <w:t xml:space="preserve">as soon as practicable (in any case within twenty four (24) hours of 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Pr="00C7100E">
              <w:rPr>
                <w:rFonts w:ascii="Arial" w:eastAsia="Calibri" w:hAnsi="Arial" w:cs="Arial"/>
                <w:sz w:val="22"/>
                <w:szCs w:val="22"/>
              </w:rPr>
              <w:t>becoming aware of the Incident).</w:t>
            </w:r>
          </w:p>
        </w:tc>
      </w:tr>
      <w:tr w:rsidR="4B67BC60" w:rsidRPr="00C7100E" w14:paraId="726A38FA" w14:textId="77777777" w:rsidTr="420E3F3A">
        <w:trPr>
          <w:jc w:val="center"/>
        </w:trPr>
        <w:tc>
          <w:tcPr>
            <w:tcW w:w="854" w:type="pct"/>
          </w:tcPr>
          <w:p w14:paraId="031DE08B" w14:textId="5E0ADB07" w:rsidR="4B67BC60" w:rsidRPr="00C7100E" w:rsidRDefault="00D93F65" w:rsidP="007A023F">
            <w:pPr>
              <w:spacing w:before="120" w:after="120" w:line="276" w:lineRule="auto"/>
              <w:jc w:val="both"/>
              <w:rPr>
                <w:rFonts w:ascii="Arial" w:hAnsi="Arial" w:cs="Arial"/>
                <w:sz w:val="22"/>
                <w:szCs w:val="22"/>
              </w:rPr>
            </w:pPr>
            <w:r w:rsidRPr="00C7100E">
              <w:rPr>
                <w:rFonts w:ascii="Arial" w:hAnsi="Arial" w:cs="Arial"/>
                <w:sz w:val="22"/>
                <w:szCs w:val="22"/>
              </w:rPr>
              <w:t>2.4.3</w:t>
            </w:r>
          </w:p>
        </w:tc>
        <w:tc>
          <w:tcPr>
            <w:tcW w:w="4146" w:type="pct"/>
          </w:tcPr>
          <w:p w14:paraId="3997193B" w14:textId="291ACDD3" w:rsidR="00E7178A" w:rsidRPr="00C7100E" w:rsidRDefault="299391D9" w:rsidP="007A023F">
            <w:pPr>
              <w:spacing w:before="120" w:after="120" w:line="276" w:lineRule="auto"/>
              <w:jc w:val="both"/>
              <w:rPr>
                <w:rFonts w:ascii="Arial" w:eastAsiaTheme="minorEastAsia" w:hAnsi="Arial" w:cs="Arial"/>
                <w:sz w:val="22"/>
                <w:szCs w:val="22"/>
              </w:rPr>
            </w:pPr>
            <w:r w:rsidRPr="00C7100E">
              <w:rPr>
                <w:rFonts w:ascii="Arial" w:eastAsiaTheme="minorEastAsia" w:hAnsi="Arial" w:cs="Arial"/>
                <w:sz w:val="22"/>
                <w:szCs w:val="22"/>
              </w:rPr>
              <w:t xml:space="preserve">The Security Incident </w:t>
            </w:r>
            <w:r w:rsidR="008B223D" w:rsidRPr="00C7100E">
              <w:rPr>
                <w:rFonts w:ascii="Arial" w:eastAsiaTheme="minorEastAsia" w:hAnsi="Arial" w:cs="Arial"/>
                <w:sz w:val="22"/>
                <w:szCs w:val="22"/>
              </w:rPr>
              <w:t>m</w:t>
            </w:r>
            <w:r w:rsidRPr="00C7100E">
              <w:rPr>
                <w:rFonts w:ascii="Arial" w:eastAsiaTheme="minorEastAsia" w:hAnsi="Arial" w:cs="Arial"/>
                <w:sz w:val="22"/>
                <w:szCs w:val="22"/>
              </w:rPr>
              <w:t xml:space="preserve">anagement </w:t>
            </w:r>
            <w:r w:rsidR="008B223D" w:rsidRPr="00C7100E">
              <w:rPr>
                <w:rFonts w:ascii="Arial" w:eastAsiaTheme="minorEastAsia" w:hAnsi="Arial" w:cs="Arial"/>
                <w:sz w:val="22"/>
                <w:szCs w:val="22"/>
              </w:rPr>
              <w:t>p</w:t>
            </w:r>
            <w:r w:rsidRPr="00C7100E">
              <w:rPr>
                <w:rFonts w:ascii="Arial" w:eastAsiaTheme="minorEastAsia" w:hAnsi="Arial" w:cs="Arial"/>
                <w:sz w:val="22"/>
                <w:szCs w:val="22"/>
              </w:rPr>
              <w:t>rocess</w:t>
            </w:r>
            <w:r w:rsidR="00245160" w:rsidRPr="00C7100E">
              <w:rPr>
                <w:rFonts w:ascii="Arial" w:eastAsiaTheme="minorEastAsia" w:hAnsi="Arial" w:cs="Arial"/>
                <w:sz w:val="22"/>
                <w:szCs w:val="22"/>
              </w:rPr>
              <w:t xml:space="preserve"> (see </w:t>
            </w:r>
            <w:r w:rsidR="00245160" w:rsidRPr="00C7100E">
              <w:rPr>
                <w:rFonts w:ascii="Arial" w:eastAsiaTheme="minorEastAsia" w:hAnsi="Arial" w:cs="Arial"/>
                <w:b/>
                <w:sz w:val="22"/>
                <w:szCs w:val="22"/>
              </w:rPr>
              <w:t xml:space="preserve">Annex </w:t>
            </w:r>
            <w:r w:rsidR="009D50C2" w:rsidRPr="00C7100E">
              <w:rPr>
                <w:rFonts w:ascii="Arial" w:eastAsiaTheme="minorEastAsia" w:hAnsi="Arial" w:cs="Arial"/>
                <w:b/>
                <w:sz w:val="22"/>
                <w:szCs w:val="22"/>
              </w:rPr>
              <w:t>2</w:t>
            </w:r>
            <w:r w:rsidR="00245160" w:rsidRPr="00C7100E">
              <w:rPr>
                <w:rFonts w:ascii="Arial" w:eastAsiaTheme="minorEastAsia" w:hAnsi="Arial" w:cs="Arial"/>
                <w:sz w:val="22"/>
                <w:szCs w:val="22"/>
              </w:rPr>
              <w:t>)</w:t>
            </w:r>
            <w:r w:rsidRPr="00C7100E">
              <w:rPr>
                <w:rFonts w:ascii="Arial" w:eastAsiaTheme="minorEastAsia" w:hAnsi="Arial" w:cs="Arial"/>
                <w:sz w:val="22"/>
                <w:szCs w:val="22"/>
              </w:rPr>
              <w:t>, as a minimum, require</w:t>
            </w:r>
            <w:r w:rsidR="00E7178A" w:rsidRPr="00C7100E">
              <w:rPr>
                <w:rFonts w:ascii="Arial" w:eastAsiaTheme="minorEastAsia" w:hAnsi="Arial" w:cs="Arial"/>
                <w:sz w:val="22"/>
                <w:szCs w:val="22"/>
              </w:rPr>
              <w:t>s</w:t>
            </w:r>
            <w:r w:rsidRPr="00C7100E">
              <w:rPr>
                <w:rFonts w:ascii="Arial" w:eastAsiaTheme="minorEastAsia" w:hAnsi="Arial" w:cs="Arial"/>
                <w:sz w:val="22"/>
                <w:szCs w:val="22"/>
              </w:rPr>
              <w:t xml:space="preserve"> the </w:t>
            </w:r>
            <w:r w:rsidR="000F0D4B" w:rsidRPr="00C7100E">
              <w:rPr>
                <w:rFonts w:ascii="Arial" w:hAnsi="Arial" w:cs="Arial"/>
                <w:i/>
                <w:iCs/>
                <w:sz w:val="22"/>
                <w:szCs w:val="22"/>
              </w:rPr>
              <w:t>Consultant</w:t>
            </w:r>
            <w:r w:rsidR="00D01771" w:rsidRPr="00C7100E">
              <w:rPr>
                <w:rFonts w:ascii="Arial" w:hAnsi="Arial" w:cs="Arial"/>
                <w:i/>
                <w:iCs/>
                <w:sz w:val="22"/>
                <w:szCs w:val="22"/>
              </w:rPr>
              <w:t xml:space="preserve"> </w:t>
            </w:r>
            <w:r w:rsidRPr="00C7100E">
              <w:rPr>
                <w:rFonts w:ascii="Arial" w:eastAsiaTheme="minorEastAsia" w:hAnsi="Arial" w:cs="Arial"/>
                <w:sz w:val="22"/>
                <w:szCs w:val="22"/>
              </w:rPr>
              <w:t xml:space="preserve">upon becoming aware of a </w:t>
            </w:r>
            <w:r w:rsidR="00531D65" w:rsidRPr="00C7100E">
              <w:rPr>
                <w:rFonts w:ascii="Arial" w:eastAsiaTheme="minorEastAsia" w:hAnsi="Arial" w:cs="Arial"/>
                <w:sz w:val="22"/>
                <w:szCs w:val="22"/>
              </w:rPr>
              <w:t>b</w:t>
            </w:r>
            <w:r w:rsidRPr="00C7100E">
              <w:rPr>
                <w:rFonts w:ascii="Arial" w:eastAsiaTheme="minorEastAsia" w:hAnsi="Arial" w:cs="Arial"/>
                <w:sz w:val="22"/>
                <w:szCs w:val="22"/>
              </w:rPr>
              <w:t xml:space="preserve">reach of </w:t>
            </w:r>
            <w:r w:rsidR="00531D65" w:rsidRPr="00C7100E">
              <w:rPr>
                <w:rFonts w:ascii="Arial" w:eastAsiaTheme="minorEastAsia" w:hAnsi="Arial" w:cs="Arial"/>
                <w:sz w:val="22"/>
                <w:szCs w:val="22"/>
              </w:rPr>
              <w:t>s</w:t>
            </w:r>
            <w:r w:rsidRPr="00C7100E">
              <w:rPr>
                <w:rFonts w:ascii="Arial" w:eastAsiaTheme="minorEastAsia" w:hAnsi="Arial" w:cs="Arial"/>
                <w:sz w:val="22"/>
                <w:szCs w:val="22"/>
              </w:rPr>
              <w:t xml:space="preserve">ecurity or an attempted </w:t>
            </w:r>
            <w:r w:rsidR="00531D65" w:rsidRPr="00C7100E">
              <w:rPr>
                <w:rFonts w:ascii="Arial" w:eastAsiaTheme="minorEastAsia" w:hAnsi="Arial" w:cs="Arial"/>
                <w:sz w:val="22"/>
                <w:szCs w:val="22"/>
              </w:rPr>
              <w:t>b</w:t>
            </w:r>
            <w:r w:rsidRPr="00C7100E">
              <w:rPr>
                <w:rFonts w:ascii="Arial" w:eastAsiaTheme="minorEastAsia" w:hAnsi="Arial" w:cs="Arial"/>
                <w:sz w:val="22"/>
                <w:szCs w:val="22"/>
              </w:rPr>
              <w:t xml:space="preserve">reach of </w:t>
            </w:r>
            <w:r w:rsidR="00531D65" w:rsidRPr="00C7100E">
              <w:rPr>
                <w:rFonts w:ascii="Arial" w:eastAsiaTheme="minorEastAsia" w:hAnsi="Arial" w:cs="Arial"/>
                <w:sz w:val="22"/>
                <w:szCs w:val="22"/>
              </w:rPr>
              <w:t>s</w:t>
            </w:r>
            <w:r w:rsidRPr="00C7100E">
              <w:rPr>
                <w:rFonts w:ascii="Arial" w:eastAsiaTheme="minorEastAsia" w:hAnsi="Arial" w:cs="Arial"/>
                <w:sz w:val="22"/>
                <w:szCs w:val="22"/>
              </w:rPr>
              <w:t>ecurity to:</w:t>
            </w:r>
          </w:p>
          <w:p w14:paraId="74AFB8B5" w14:textId="110A7FF7" w:rsidR="00187FB3" w:rsidRPr="00C7100E" w:rsidRDefault="00187FB3" w:rsidP="007A023F">
            <w:pPr>
              <w:pStyle w:val="ListBullet"/>
              <w:tabs>
                <w:tab w:val="clear" w:pos="0"/>
                <w:tab w:val="num" w:pos="701"/>
              </w:tabs>
              <w:ind w:left="701" w:hanging="426"/>
            </w:pPr>
            <w:r w:rsidRPr="00C7100E">
              <w:t xml:space="preserve">immediately take all reasonable steps (which includes any action or changes reasonably required by the </w:t>
            </w:r>
            <w:r w:rsidR="00E46848" w:rsidRPr="00C7100E">
              <w:rPr>
                <w:i/>
              </w:rPr>
              <w:t>Client</w:t>
            </w:r>
            <w:r w:rsidRPr="00C7100E">
              <w:t xml:space="preserve"> which will be completed within such timescales as the </w:t>
            </w:r>
            <w:r w:rsidR="00E46848" w:rsidRPr="00C7100E">
              <w:rPr>
                <w:i/>
              </w:rPr>
              <w:t>Client</w:t>
            </w:r>
            <w:r w:rsidRPr="00C7100E">
              <w:t xml:space="preserve"> may reasonably require) necessary to:</w:t>
            </w:r>
          </w:p>
          <w:p w14:paraId="144DF483" w14:textId="70BECE80" w:rsidR="00187FB3" w:rsidRPr="00C7100E" w:rsidRDefault="00187FB3" w:rsidP="00107C2E">
            <w:pPr>
              <w:pStyle w:val="Default"/>
              <w:numPr>
                <w:ilvl w:val="1"/>
                <w:numId w:val="41"/>
              </w:numPr>
              <w:spacing w:before="120" w:after="120" w:line="276" w:lineRule="auto"/>
              <w:ind w:left="1148"/>
              <w:jc w:val="both"/>
              <w:rPr>
                <w:color w:val="auto"/>
                <w:szCs w:val="22"/>
              </w:rPr>
            </w:pPr>
            <w:r w:rsidRPr="00C7100E">
              <w:rPr>
                <w:color w:val="auto"/>
                <w:sz w:val="22"/>
                <w:szCs w:val="22"/>
              </w:rPr>
              <w:lastRenderedPageBreak/>
              <w:t xml:space="preserve">minimise the extent of actual or potential harm caused by such </w:t>
            </w:r>
            <w:r w:rsidR="00531D65" w:rsidRPr="00C7100E">
              <w:rPr>
                <w:color w:val="auto"/>
                <w:sz w:val="22"/>
                <w:szCs w:val="22"/>
              </w:rPr>
              <w:t>b</w:t>
            </w:r>
            <w:r w:rsidRPr="00C7100E">
              <w:rPr>
                <w:color w:val="auto"/>
                <w:sz w:val="22"/>
                <w:szCs w:val="22"/>
              </w:rPr>
              <w:t>reach of Security</w:t>
            </w:r>
          </w:p>
          <w:p w14:paraId="0DAA09B4" w14:textId="4FEF227E" w:rsidR="00187FB3" w:rsidRPr="00C7100E" w:rsidRDefault="00187FB3" w:rsidP="00107C2E">
            <w:pPr>
              <w:pStyle w:val="Default"/>
              <w:numPr>
                <w:ilvl w:val="1"/>
                <w:numId w:val="41"/>
              </w:numPr>
              <w:spacing w:before="120" w:after="120" w:line="276" w:lineRule="auto"/>
              <w:ind w:left="1148"/>
              <w:jc w:val="both"/>
              <w:rPr>
                <w:color w:val="auto"/>
                <w:szCs w:val="22"/>
              </w:rPr>
            </w:pPr>
            <w:r w:rsidRPr="00C7100E">
              <w:rPr>
                <w:color w:val="auto"/>
                <w:sz w:val="22"/>
                <w:szCs w:val="22"/>
              </w:rPr>
              <w:t xml:space="preserve">remedy such </w:t>
            </w:r>
            <w:r w:rsidR="00A4427C" w:rsidRPr="00C7100E">
              <w:rPr>
                <w:color w:val="auto"/>
                <w:sz w:val="22"/>
                <w:szCs w:val="22"/>
              </w:rPr>
              <w:t>b</w:t>
            </w:r>
            <w:r w:rsidRPr="00C7100E">
              <w:rPr>
                <w:color w:val="auto"/>
                <w:sz w:val="22"/>
                <w:szCs w:val="22"/>
              </w:rPr>
              <w:t xml:space="preserve">reach of </w:t>
            </w:r>
            <w:r w:rsidR="00A4427C" w:rsidRPr="00C7100E">
              <w:rPr>
                <w:color w:val="auto"/>
                <w:sz w:val="22"/>
                <w:szCs w:val="22"/>
              </w:rPr>
              <w:t>s</w:t>
            </w:r>
            <w:r w:rsidRPr="00C7100E">
              <w:rPr>
                <w:color w:val="auto"/>
                <w:sz w:val="22"/>
                <w:szCs w:val="22"/>
              </w:rPr>
              <w:t xml:space="preserve">ecurity to the extent possible and protect the integrity of the Information System against any such potential or </w:t>
            </w:r>
            <w:r w:rsidR="007B07E7" w:rsidRPr="00C7100E">
              <w:rPr>
                <w:color w:val="auto"/>
                <w:sz w:val="22"/>
                <w:szCs w:val="22"/>
              </w:rPr>
              <w:t xml:space="preserve">future </w:t>
            </w:r>
            <w:r w:rsidRPr="00C7100E">
              <w:rPr>
                <w:color w:val="auto"/>
                <w:sz w:val="22"/>
                <w:szCs w:val="22"/>
              </w:rPr>
              <w:t>attempt</w:t>
            </w:r>
            <w:r w:rsidR="007B07E7" w:rsidRPr="00C7100E">
              <w:rPr>
                <w:color w:val="auto"/>
                <w:sz w:val="22"/>
                <w:szCs w:val="22"/>
              </w:rPr>
              <w:t xml:space="preserve"> of</w:t>
            </w:r>
            <w:r w:rsidRPr="00C7100E">
              <w:rPr>
                <w:color w:val="auto"/>
                <w:sz w:val="22"/>
                <w:szCs w:val="22"/>
              </w:rPr>
              <w:t xml:space="preserve"> </w:t>
            </w:r>
            <w:r w:rsidR="00A4427C" w:rsidRPr="00C7100E">
              <w:rPr>
                <w:color w:val="auto"/>
                <w:sz w:val="22"/>
                <w:szCs w:val="22"/>
              </w:rPr>
              <w:t>b</w:t>
            </w:r>
            <w:r w:rsidRPr="00C7100E">
              <w:rPr>
                <w:color w:val="auto"/>
                <w:sz w:val="22"/>
                <w:szCs w:val="22"/>
              </w:rPr>
              <w:t xml:space="preserve">reach of </w:t>
            </w:r>
            <w:r w:rsidR="00A4427C" w:rsidRPr="00C7100E">
              <w:rPr>
                <w:color w:val="auto"/>
                <w:sz w:val="22"/>
                <w:szCs w:val="22"/>
              </w:rPr>
              <w:t>s</w:t>
            </w:r>
            <w:r w:rsidRPr="00C7100E">
              <w:rPr>
                <w:color w:val="auto"/>
                <w:sz w:val="22"/>
                <w:szCs w:val="22"/>
              </w:rPr>
              <w:t>ecurity</w:t>
            </w:r>
          </w:p>
          <w:p w14:paraId="5A41CD3E" w14:textId="42263435" w:rsidR="00187FB3" w:rsidRPr="00C7100E" w:rsidRDefault="00187FB3" w:rsidP="00107C2E">
            <w:pPr>
              <w:pStyle w:val="Default"/>
              <w:numPr>
                <w:ilvl w:val="1"/>
                <w:numId w:val="41"/>
              </w:numPr>
              <w:spacing w:before="120" w:after="120" w:line="276" w:lineRule="auto"/>
              <w:ind w:left="1148"/>
              <w:jc w:val="both"/>
              <w:rPr>
                <w:color w:val="auto"/>
                <w:szCs w:val="22"/>
              </w:rPr>
            </w:pPr>
            <w:r w:rsidRPr="00C7100E">
              <w:rPr>
                <w:color w:val="auto"/>
                <w:sz w:val="22"/>
                <w:szCs w:val="22"/>
              </w:rPr>
              <w:t xml:space="preserve">apply a tested mitigation against any such </w:t>
            </w:r>
            <w:r w:rsidR="00A4427C" w:rsidRPr="00C7100E">
              <w:rPr>
                <w:color w:val="auto"/>
                <w:sz w:val="22"/>
                <w:szCs w:val="22"/>
              </w:rPr>
              <w:t>b</w:t>
            </w:r>
            <w:r w:rsidRPr="00C7100E">
              <w:rPr>
                <w:color w:val="auto"/>
                <w:sz w:val="22"/>
                <w:szCs w:val="22"/>
              </w:rPr>
              <w:t xml:space="preserve">reach of Security or potential  or attempted  </w:t>
            </w:r>
            <w:r w:rsidR="00A4427C" w:rsidRPr="00C7100E">
              <w:rPr>
                <w:color w:val="auto"/>
                <w:sz w:val="22"/>
                <w:szCs w:val="22"/>
              </w:rPr>
              <w:t>b</w:t>
            </w:r>
            <w:r w:rsidRPr="00C7100E">
              <w:rPr>
                <w:color w:val="auto"/>
                <w:sz w:val="22"/>
                <w:szCs w:val="22"/>
              </w:rPr>
              <w:t xml:space="preserve">reach  of </w:t>
            </w:r>
            <w:r w:rsidR="00A4427C" w:rsidRPr="00C7100E">
              <w:rPr>
                <w:color w:val="auto"/>
                <w:sz w:val="22"/>
                <w:szCs w:val="22"/>
              </w:rPr>
              <w:t>s</w:t>
            </w:r>
            <w:r w:rsidRPr="00C7100E">
              <w:rPr>
                <w:color w:val="auto"/>
                <w:sz w:val="22"/>
                <w:szCs w:val="22"/>
              </w:rPr>
              <w:t xml:space="preserve">ecurity  and, provided  that reasonable testing has been undertaken by the </w:t>
            </w:r>
            <w:r w:rsidRPr="00C7100E">
              <w:rPr>
                <w:i/>
                <w:color w:val="auto"/>
                <w:sz w:val="22"/>
                <w:szCs w:val="22"/>
              </w:rPr>
              <w:t>Consultant</w:t>
            </w:r>
            <w:r w:rsidRPr="00C7100E">
              <w:rPr>
                <w:color w:val="auto"/>
                <w:sz w:val="22"/>
                <w:szCs w:val="22"/>
              </w:rPr>
              <w:t xml:space="preserve">, if the mitigation adversely affects the </w:t>
            </w:r>
            <w:r w:rsidRPr="00C7100E">
              <w:rPr>
                <w:i/>
                <w:color w:val="auto"/>
                <w:sz w:val="22"/>
                <w:szCs w:val="22"/>
              </w:rPr>
              <w:t>Consultant’s</w:t>
            </w:r>
            <w:r w:rsidRPr="00C7100E">
              <w:rPr>
                <w:color w:val="auto"/>
                <w:sz w:val="22"/>
                <w:szCs w:val="22"/>
              </w:rPr>
              <w:t xml:space="preserve"> ability to deliver the Services so as to meet any Performance Indicator, the </w:t>
            </w:r>
            <w:r w:rsidRPr="00C7100E">
              <w:rPr>
                <w:i/>
                <w:color w:val="auto"/>
                <w:sz w:val="22"/>
                <w:szCs w:val="22"/>
              </w:rPr>
              <w:t>Consultant</w:t>
            </w:r>
            <w:r w:rsidRPr="00C7100E">
              <w:rPr>
                <w:color w:val="auto"/>
                <w:sz w:val="22"/>
                <w:szCs w:val="22"/>
              </w:rPr>
              <w:t xml:space="preserve"> is  granted  relief  against  the  failure  to  meet  such  affected Performance Indicator for such period as the </w:t>
            </w:r>
            <w:r w:rsidR="00E46848" w:rsidRPr="00C7100E">
              <w:rPr>
                <w:i/>
                <w:color w:val="auto"/>
                <w:sz w:val="22"/>
                <w:szCs w:val="22"/>
              </w:rPr>
              <w:t>Client</w:t>
            </w:r>
            <w:r w:rsidRPr="00C7100E">
              <w:rPr>
                <w:color w:val="auto"/>
                <w:sz w:val="22"/>
                <w:szCs w:val="22"/>
              </w:rPr>
              <w:t>, acting reasonably, may specify by written notice to the Service Provider; and</w:t>
            </w:r>
          </w:p>
          <w:p w14:paraId="1453F605" w14:textId="1444E8A1" w:rsidR="00187FB3" w:rsidRPr="00C7100E" w:rsidRDefault="00187FB3" w:rsidP="00107C2E">
            <w:pPr>
              <w:pStyle w:val="Default"/>
              <w:numPr>
                <w:ilvl w:val="1"/>
                <w:numId w:val="41"/>
              </w:numPr>
              <w:spacing w:before="120" w:after="120" w:line="276" w:lineRule="auto"/>
              <w:ind w:left="1148"/>
              <w:jc w:val="both"/>
              <w:rPr>
                <w:color w:val="auto"/>
                <w:szCs w:val="22"/>
              </w:rPr>
            </w:pPr>
            <w:r w:rsidRPr="00C7100E">
              <w:rPr>
                <w:color w:val="auto"/>
                <w:sz w:val="22"/>
                <w:szCs w:val="22"/>
              </w:rPr>
              <w:t xml:space="preserve">prevent a further </w:t>
            </w:r>
            <w:r w:rsidR="00A4427C" w:rsidRPr="00C7100E">
              <w:rPr>
                <w:color w:val="auto"/>
                <w:sz w:val="22"/>
                <w:szCs w:val="22"/>
              </w:rPr>
              <w:t>b</w:t>
            </w:r>
            <w:r w:rsidRPr="00C7100E">
              <w:rPr>
                <w:color w:val="auto"/>
                <w:sz w:val="22"/>
                <w:szCs w:val="22"/>
              </w:rPr>
              <w:t xml:space="preserve">reach of </w:t>
            </w:r>
            <w:r w:rsidR="00A4427C" w:rsidRPr="00C7100E">
              <w:rPr>
                <w:color w:val="auto"/>
                <w:sz w:val="22"/>
                <w:szCs w:val="22"/>
              </w:rPr>
              <w:t>s</w:t>
            </w:r>
            <w:r w:rsidRPr="00C7100E">
              <w:rPr>
                <w:color w:val="auto"/>
                <w:sz w:val="22"/>
                <w:szCs w:val="22"/>
              </w:rPr>
              <w:t xml:space="preserve">ecurity or attempted </w:t>
            </w:r>
            <w:r w:rsidR="00A4427C" w:rsidRPr="00C7100E">
              <w:rPr>
                <w:color w:val="auto"/>
                <w:sz w:val="22"/>
                <w:szCs w:val="22"/>
              </w:rPr>
              <w:t>b</w:t>
            </w:r>
            <w:r w:rsidRPr="00C7100E">
              <w:rPr>
                <w:color w:val="auto"/>
                <w:sz w:val="22"/>
                <w:szCs w:val="22"/>
              </w:rPr>
              <w:t xml:space="preserve">reach of </w:t>
            </w:r>
            <w:r w:rsidR="00A4427C" w:rsidRPr="00C7100E">
              <w:rPr>
                <w:color w:val="auto"/>
                <w:sz w:val="22"/>
                <w:szCs w:val="22"/>
              </w:rPr>
              <w:t>s</w:t>
            </w:r>
            <w:r w:rsidRPr="00C7100E">
              <w:rPr>
                <w:color w:val="auto"/>
                <w:sz w:val="22"/>
                <w:szCs w:val="22"/>
              </w:rPr>
              <w:t>ecurity in the future exploiting the same root cause failure</w:t>
            </w:r>
          </w:p>
          <w:p w14:paraId="73AF0F2D" w14:textId="413A0367" w:rsidR="00187FB3" w:rsidRPr="00C7100E" w:rsidRDefault="00187FB3" w:rsidP="007A0DA7">
            <w:pPr>
              <w:pStyle w:val="ListParagraph"/>
              <w:numPr>
                <w:ilvl w:val="0"/>
                <w:numId w:val="44"/>
              </w:numPr>
              <w:spacing w:before="120" w:after="120"/>
              <w:contextualSpacing w:val="0"/>
              <w:jc w:val="both"/>
              <w:rPr>
                <w:rFonts w:ascii="Arial" w:hAnsi="Arial" w:cs="Arial"/>
              </w:rPr>
            </w:pPr>
            <w:r w:rsidRPr="00C7100E">
              <w:rPr>
                <w:rFonts w:ascii="Arial" w:hAnsi="Arial" w:cs="Arial"/>
              </w:rPr>
              <w:t xml:space="preserve">as soon as reasonably practicable and, in any event, within 2 </w:t>
            </w:r>
            <w:r w:rsidR="007A0DA7" w:rsidRPr="00C7100E">
              <w:rPr>
                <w:rFonts w:ascii="Arial" w:hAnsi="Arial" w:cs="Arial"/>
              </w:rPr>
              <w:t>w</w:t>
            </w:r>
            <w:r w:rsidRPr="00C7100E">
              <w:rPr>
                <w:rFonts w:ascii="Arial" w:hAnsi="Arial" w:cs="Arial"/>
              </w:rPr>
              <w:t xml:space="preserve">orking </w:t>
            </w:r>
            <w:r w:rsidR="007A0DA7" w:rsidRPr="00C7100E">
              <w:rPr>
                <w:rFonts w:ascii="Arial" w:hAnsi="Arial" w:cs="Arial"/>
              </w:rPr>
              <w:t>d</w:t>
            </w:r>
            <w:r w:rsidRPr="00C7100E">
              <w:rPr>
                <w:rFonts w:ascii="Arial" w:hAnsi="Arial" w:cs="Arial"/>
              </w:rPr>
              <w:t xml:space="preserve">ays, following the </w:t>
            </w:r>
            <w:r w:rsidR="00A4427C" w:rsidRPr="00C7100E">
              <w:rPr>
                <w:rFonts w:ascii="Arial" w:hAnsi="Arial" w:cs="Arial"/>
              </w:rPr>
              <w:t>b</w:t>
            </w:r>
            <w:r w:rsidRPr="00C7100E">
              <w:rPr>
                <w:rFonts w:ascii="Arial" w:hAnsi="Arial" w:cs="Arial"/>
              </w:rPr>
              <w:t xml:space="preserve">reach of </w:t>
            </w:r>
            <w:r w:rsidR="00A4427C" w:rsidRPr="00C7100E">
              <w:rPr>
                <w:rFonts w:ascii="Arial" w:hAnsi="Arial" w:cs="Arial"/>
              </w:rPr>
              <w:t>s</w:t>
            </w:r>
            <w:r w:rsidRPr="00C7100E">
              <w:rPr>
                <w:rFonts w:ascii="Arial" w:hAnsi="Arial" w:cs="Arial"/>
              </w:rPr>
              <w:t xml:space="preserve">ecurity or attempted </w:t>
            </w:r>
            <w:r w:rsidR="00A4427C" w:rsidRPr="00C7100E">
              <w:rPr>
                <w:rFonts w:ascii="Arial" w:hAnsi="Arial" w:cs="Arial"/>
              </w:rPr>
              <w:t>b</w:t>
            </w:r>
            <w:r w:rsidRPr="00C7100E">
              <w:rPr>
                <w:rFonts w:ascii="Arial" w:hAnsi="Arial" w:cs="Arial"/>
              </w:rPr>
              <w:t xml:space="preserve">reach of </w:t>
            </w:r>
            <w:r w:rsidR="00A4427C" w:rsidRPr="00C7100E">
              <w:rPr>
                <w:rFonts w:ascii="Arial" w:hAnsi="Arial" w:cs="Arial"/>
              </w:rPr>
              <w:t>s</w:t>
            </w:r>
            <w:r w:rsidRPr="00C7100E">
              <w:rPr>
                <w:rFonts w:ascii="Arial" w:hAnsi="Arial" w:cs="Arial"/>
              </w:rPr>
              <w:t xml:space="preserve">ecurity, provide to the </w:t>
            </w:r>
            <w:r w:rsidR="00E46848" w:rsidRPr="00C7100E">
              <w:rPr>
                <w:rFonts w:ascii="Arial" w:hAnsi="Arial" w:cs="Arial"/>
                <w:i/>
              </w:rPr>
              <w:t>Client</w:t>
            </w:r>
            <w:r w:rsidRPr="00C7100E">
              <w:rPr>
                <w:rFonts w:ascii="Arial" w:hAnsi="Arial" w:cs="Arial"/>
              </w:rPr>
              <w:t xml:space="preserve"> full details of the </w:t>
            </w:r>
            <w:r w:rsidR="00A4427C" w:rsidRPr="00C7100E">
              <w:rPr>
                <w:rFonts w:ascii="Arial" w:hAnsi="Arial" w:cs="Arial"/>
              </w:rPr>
              <w:t>b</w:t>
            </w:r>
            <w:r w:rsidRPr="00C7100E">
              <w:rPr>
                <w:rFonts w:ascii="Arial" w:hAnsi="Arial" w:cs="Arial"/>
              </w:rPr>
              <w:t xml:space="preserve">reach of </w:t>
            </w:r>
            <w:r w:rsidR="00A4427C" w:rsidRPr="00C7100E">
              <w:rPr>
                <w:rFonts w:ascii="Arial" w:hAnsi="Arial" w:cs="Arial"/>
              </w:rPr>
              <w:t>s</w:t>
            </w:r>
            <w:r w:rsidRPr="00C7100E">
              <w:rPr>
                <w:rFonts w:ascii="Arial" w:hAnsi="Arial" w:cs="Arial"/>
              </w:rPr>
              <w:t xml:space="preserve">ecurity or attempted </w:t>
            </w:r>
            <w:r w:rsidR="00A4427C" w:rsidRPr="00C7100E">
              <w:rPr>
                <w:rFonts w:ascii="Arial" w:hAnsi="Arial" w:cs="Arial"/>
              </w:rPr>
              <w:t>b</w:t>
            </w:r>
            <w:r w:rsidRPr="00C7100E">
              <w:rPr>
                <w:rFonts w:ascii="Arial" w:hAnsi="Arial" w:cs="Arial"/>
              </w:rPr>
              <w:t xml:space="preserve">reach of </w:t>
            </w:r>
            <w:r w:rsidR="00A4427C" w:rsidRPr="00C7100E">
              <w:rPr>
                <w:rFonts w:ascii="Arial" w:hAnsi="Arial" w:cs="Arial"/>
              </w:rPr>
              <w:t>s</w:t>
            </w:r>
            <w:r w:rsidRPr="00C7100E">
              <w:rPr>
                <w:rFonts w:ascii="Arial" w:hAnsi="Arial" w:cs="Arial"/>
              </w:rPr>
              <w:t xml:space="preserve">ecurity, including a root cause analysis where required by the </w:t>
            </w:r>
            <w:r w:rsidR="00E46848" w:rsidRPr="00C7100E">
              <w:rPr>
                <w:rFonts w:ascii="Arial" w:hAnsi="Arial" w:cs="Arial"/>
                <w:i/>
              </w:rPr>
              <w:t>Client</w:t>
            </w:r>
            <w:r w:rsidRPr="00C7100E">
              <w:rPr>
                <w:rFonts w:ascii="Arial" w:hAnsi="Arial" w:cs="Arial"/>
              </w:rPr>
              <w:t>.</w:t>
            </w:r>
          </w:p>
        </w:tc>
      </w:tr>
      <w:tr w:rsidR="4B67BC60" w:rsidRPr="00C7100E" w14:paraId="5B140150" w14:textId="77777777" w:rsidTr="420E3F3A">
        <w:trPr>
          <w:jc w:val="center"/>
        </w:trPr>
        <w:tc>
          <w:tcPr>
            <w:tcW w:w="854" w:type="pct"/>
          </w:tcPr>
          <w:p w14:paraId="3B65EFE9" w14:textId="61818D35" w:rsidR="4B67BC60" w:rsidRPr="00C7100E" w:rsidRDefault="00D93F65" w:rsidP="007A023F">
            <w:pPr>
              <w:spacing w:before="120" w:after="120" w:line="276" w:lineRule="auto"/>
              <w:jc w:val="both"/>
              <w:rPr>
                <w:rFonts w:ascii="Arial" w:hAnsi="Arial" w:cs="Arial"/>
                <w:sz w:val="22"/>
                <w:szCs w:val="22"/>
              </w:rPr>
            </w:pPr>
            <w:r w:rsidRPr="00C7100E">
              <w:rPr>
                <w:rFonts w:ascii="Arial" w:hAnsi="Arial" w:cs="Arial"/>
                <w:sz w:val="22"/>
                <w:szCs w:val="22"/>
              </w:rPr>
              <w:lastRenderedPageBreak/>
              <w:t>2.4.4</w:t>
            </w:r>
          </w:p>
        </w:tc>
        <w:tc>
          <w:tcPr>
            <w:tcW w:w="4146" w:type="pct"/>
          </w:tcPr>
          <w:p w14:paraId="5517D96D" w14:textId="558A4159" w:rsidR="00E7178A" w:rsidRPr="00C7100E" w:rsidRDefault="00187FB3" w:rsidP="001710E1">
            <w:pPr>
              <w:spacing w:before="120" w:after="120" w:line="276" w:lineRule="auto"/>
              <w:jc w:val="both"/>
              <w:rPr>
                <w:rFonts w:ascii="Arial" w:hAnsi="Arial" w:cs="Arial"/>
                <w:sz w:val="22"/>
                <w:szCs w:val="22"/>
              </w:rPr>
            </w:pPr>
            <w:r w:rsidRPr="00C7100E">
              <w:rPr>
                <w:rFonts w:ascii="Arial" w:eastAsia="Calibri" w:hAnsi="Arial" w:cs="Arial"/>
                <w:sz w:val="22"/>
                <w:szCs w:val="22"/>
              </w:rPr>
              <w:t xml:space="preserve">In the event that any action is taken in response to a </w:t>
            </w:r>
            <w:r w:rsidR="00A4427C" w:rsidRPr="00C7100E">
              <w:rPr>
                <w:rFonts w:ascii="Arial" w:eastAsia="Calibri" w:hAnsi="Arial" w:cs="Arial"/>
                <w:sz w:val="22"/>
                <w:szCs w:val="22"/>
              </w:rPr>
              <w:t>b</w:t>
            </w:r>
            <w:r w:rsidRPr="00C7100E">
              <w:rPr>
                <w:rFonts w:ascii="Arial" w:eastAsia="Calibri" w:hAnsi="Arial" w:cs="Arial"/>
                <w:sz w:val="22"/>
                <w:szCs w:val="22"/>
              </w:rPr>
              <w:t xml:space="preserve">reach of </w:t>
            </w:r>
            <w:r w:rsidR="00A4427C" w:rsidRPr="00C7100E">
              <w:rPr>
                <w:rFonts w:ascii="Arial" w:eastAsia="Calibri" w:hAnsi="Arial" w:cs="Arial"/>
                <w:sz w:val="22"/>
                <w:szCs w:val="22"/>
              </w:rPr>
              <w:t>s</w:t>
            </w:r>
            <w:r w:rsidRPr="00C7100E">
              <w:rPr>
                <w:rFonts w:ascii="Arial" w:eastAsia="Calibri" w:hAnsi="Arial" w:cs="Arial"/>
                <w:sz w:val="22"/>
                <w:szCs w:val="22"/>
              </w:rPr>
              <w:t xml:space="preserve">ecurity or attempted </w:t>
            </w:r>
            <w:r w:rsidR="00A4427C" w:rsidRPr="00C7100E">
              <w:rPr>
                <w:rFonts w:ascii="Arial" w:eastAsia="Calibri" w:hAnsi="Arial" w:cs="Arial"/>
                <w:sz w:val="22"/>
                <w:szCs w:val="22"/>
              </w:rPr>
              <w:t>b</w:t>
            </w:r>
            <w:r w:rsidRPr="00C7100E">
              <w:rPr>
                <w:rFonts w:ascii="Arial" w:eastAsia="Calibri" w:hAnsi="Arial" w:cs="Arial"/>
                <w:sz w:val="22"/>
                <w:szCs w:val="22"/>
              </w:rPr>
              <w:t xml:space="preserve">reach of </w:t>
            </w:r>
            <w:r w:rsidR="00A4427C" w:rsidRPr="00C7100E">
              <w:rPr>
                <w:rFonts w:ascii="Arial" w:eastAsia="Calibri" w:hAnsi="Arial" w:cs="Arial"/>
                <w:sz w:val="22"/>
                <w:szCs w:val="22"/>
              </w:rPr>
              <w:t>s</w:t>
            </w:r>
            <w:r w:rsidRPr="00C7100E">
              <w:rPr>
                <w:rFonts w:ascii="Arial" w:eastAsia="Calibri" w:hAnsi="Arial" w:cs="Arial"/>
                <w:sz w:val="22"/>
                <w:szCs w:val="22"/>
              </w:rPr>
              <w:t xml:space="preserve">ecurity which occurred as a result of non-compliance of the </w:t>
            </w:r>
            <w:r w:rsidR="001710E1" w:rsidRPr="00C7100E">
              <w:rPr>
                <w:rFonts w:ascii="Arial" w:eastAsia="Calibri" w:hAnsi="Arial" w:cs="Arial"/>
                <w:sz w:val="22"/>
                <w:szCs w:val="22"/>
              </w:rPr>
              <w:t>information security management system (ISMS) outlined in ISO 27001 and/or the risk m</w:t>
            </w:r>
            <w:r w:rsidRPr="00C7100E">
              <w:rPr>
                <w:rFonts w:ascii="Arial" w:eastAsia="Calibri" w:hAnsi="Arial" w:cs="Arial"/>
                <w:sz w:val="22"/>
                <w:szCs w:val="22"/>
              </w:rPr>
              <w:t>a</w:t>
            </w:r>
            <w:r w:rsidR="001710E1" w:rsidRPr="00C7100E">
              <w:rPr>
                <w:rFonts w:ascii="Arial" w:eastAsia="Calibri" w:hAnsi="Arial" w:cs="Arial"/>
                <w:sz w:val="22"/>
                <w:szCs w:val="22"/>
              </w:rPr>
              <w:t xml:space="preserve">nagement with the </w:t>
            </w:r>
            <w:r w:rsidRPr="00C7100E">
              <w:rPr>
                <w:rFonts w:ascii="Arial" w:eastAsia="Calibri" w:hAnsi="Arial" w:cs="Arial"/>
                <w:sz w:val="22"/>
                <w:szCs w:val="22"/>
              </w:rPr>
              <w:t xml:space="preserve">Baseline </w:t>
            </w:r>
            <w:r w:rsidR="001710E1" w:rsidRPr="00C7100E">
              <w:rPr>
                <w:rFonts w:ascii="Arial" w:eastAsia="Calibri" w:hAnsi="Arial" w:cs="Arial"/>
                <w:sz w:val="22"/>
                <w:szCs w:val="22"/>
              </w:rPr>
              <w:t>Personnel Security standard outlined in the HMG SPF</w:t>
            </w:r>
            <w:r w:rsidRPr="00C7100E">
              <w:rPr>
                <w:rFonts w:ascii="Arial" w:eastAsia="Calibri" w:hAnsi="Arial" w:cs="Arial"/>
                <w:sz w:val="22"/>
                <w:szCs w:val="22"/>
              </w:rPr>
              <w:t xml:space="preserve"> and/or th</w:t>
            </w:r>
            <w:r w:rsidR="00426F8A" w:rsidRPr="00C7100E">
              <w:rPr>
                <w:rFonts w:ascii="Arial" w:eastAsia="Calibri" w:hAnsi="Arial" w:cs="Arial"/>
                <w:sz w:val="22"/>
                <w:szCs w:val="22"/>
              </w:rPr>
              <w:t>e</w:t>
            </w:r>
            <w:r w:rsidRPr="00C7100E">
              <w:rPr>
                <w:rFonts w:ascii="Arial" w:eastAsia="Calibri" w:hAnsi="Arial" w:cs="Arial"/>
                <w:sz w:val="22"/>
                <w:szCs w:val="22"/>
              </w:rPr>
              <w:t xml:space="preserve"> </w:t>
            </w:r>
            <w:r w:rsidR="007A0DA7" w:rsidRPr="00C7100E">
              <w:rPr>
                <w:rFonts w:ascii="Arial" w:eastAsia="Calibri" w:hAnsi="Arial" w:cs="Arial"/>
                <w:sz w:val="22"/>
                <w:szCs w:val="22"/>
              </w:rPr>
              <w:t>contract</w:t>
            </w:r>
            <w:r w:rsidRPr="00C7100E">
              <w:rPr>
                <w:rFonts w:ascii="Arial" w:eastAsia="Calibri" w:hAnsi="Arial" w:cs="Arial"/>
                <w:sz w:val="22"/>
                <w:szCs w:val="22"/>
              </w:rPr>
              <w:t xml:space="preserve">, then such action and any required change to the Information System and/or </w:t>
            </w:r>
            <w:r w:rsidR="001710E1" w:rsidRPr="00C7100E">
              <w:rPr>
                <w:rFonts w:ascii="Arial" w:eastAsia="Calibri" w:hAnsi="Arial" w:cs="Arial"/>
                <w:sz w:val="22"/>
                <w:szCs w:val="22"/>
              </w:rPr>
              <w:t>risk m</w:t>
            </w:r>
            <w:r w:rsidRPr="00C7100E">
              <w:rPr>
                <w:rFonts w:ascii="Arial" w:eastAsia="Calibri" w:hAnsi="Arial" w:cs="Arial"/>
                <w:sz w:val="22"/>
                <w:szCs w:val="22"/>
              </w:rPr>
              <w:t xml:space="preserve">anagement will be completed by the </w:t>
            </w:r>
            <w:r w:rsidR="000F0D4B" w:rsidRPr="00C7100E">
              <w:rPr>
                <w:rFonts w:ascii="Arial" w:hAnsi="Arial" w:cs="Arial"/>
                <w:i/>
                <w:iCs/>
                <w:sz w:val="22"/>
                <w:szCs w:val="22"/>
              </w:rPr>
              <w:t>Consultant</w:t>
            </w:r>
            <w:r w:rsidRPr="00C7100E">
              <w:rPr>
                <w:rFonts w:ascii="Arial" w:hAnsi="Arial" w:cs="Arial"/>
                <w:i/>
                <w:iCs/>
                <w:sz w:val="22"/>
                <w:szCs w:val="22"/>
              </w:rPr>
              <w:t xml:space="preserve"> </w:t>
            </w:r>
            <w:r w:rsidRPr="00C7100E">
              <w:rPr>
                <w:rFonts w:ascii="Arial" w:eastAsia="Calibri" w:hAnsi="Arial" w:cs="Arial"/>
                <w:sz w:val="22"/>
                <w:szCs w:val="22"/>
              </w:rPr>
              <w:t xml:space="preserve">at no cost to the </w:t>
            </w:r>
            <w:r w:rsidR="00F56888" w:rsidRPr="00C7100E">
              <w:rPr>
                <w:rFonts w:ascii="Arial" w:eastAsia="Calibri" w:hAnsi="Arial" w:cs="Arial"/>
                <w:i/>
                <w:sz w:val="22"/>
                <w:szCs w:val="22"/>
              </w:rPr>
              <w:t>Client</w:t>
            </w:r>
            <w:r w:rsidRPr="00C7100E">
              <w:rPr>
                <w:rFonts w:ascii="Arial" w:eastAsia="Calibri" w:hAnsi="Arial" w:cs="Arial"/>
                <w:sz w:val="22"/>
                <w:szCs w:val="22"/>
              </w:rPr>
              <w:t>.</w:t>
            </w:r>
          </w:p>
        </w:tc>
      </w:tr>
    </w:tbl>
    <w:p w14:paraId="6E4A9FFB" w14:textId="77777777" w:rsidR="004E1BE9" w:rsidRPr="00C7100E" w:rsidRDefault="004E1BE9" w:rsidP="004E1BE9">
      <w:pPr>
        <w:rPr>
          <w:rFonts w:ascii="Arial" w:hAnsi="Arial" w:cs="Arial"/>
          <w:sz w:val="22"/>
          <w:szCs w:val="22"/>
        </w:rPr>
      </w:pPr>
    </w:p>
    <w:p w14:paraId="55C08DEE" w14:textId="77777777" w:rsidR="00B77BE2" w:rsidRDefault="00B77BE2" w:rsidP="004E1BE9">
      <w:pPr>
        <w:rPr>
          <w:rFonts w:ascii="Arial" w:hAnsi="Arial" w:cs="Arial"/>
          <w:sz w:val="22"/>
          <w:szCs w:val="22"/>
        </w:rPr>
      </w:pPr>
    </w:p>
    <w:sectPr w:rsidR="00B77BE2" w:rsidSect="00776722">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5FEF2" w14:textId="77777777" w:rsidR="00985C0B" w:rsidRDefault="00985C0B">
      <w:r>
        <w:separator/>
      </w:r>
    </w:p>
  </w:endnote>
  <w:endnote w:type="continuationSeparator" w:id="0">
    <w:p w14:paraId="07E264F4" w14:textId="77777777" w:rsidR="00985C0B" w:rsidRDefault="0098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3778" w14:textId="77777777" w:rsidR="00985C0B" w:rsidRDefault="00985C0B">
    <w:pPr>
      <w:pStyle w:val="Footer"/>
    </w:pPr>
    <w:r>
      <w:rPr>
        <w:noProof/>
        <w:sz w:val="20"/>
        <w:lang w:eastAsia="en-GB"/>
      </w:rPr>
      <mc:AlternateContent>
        <mc:Choice Requires="wps">
          <w:drawing>
            <wp:anchor distT="0" distB="0" distL="114300" distR="114300" simplePos="0" relativeHeight="251659264"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9DBB3B7">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8pt" to="414pt,10.8pt" w14:anchorId="35C96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OCXmywQAgAA&#10;KAQAAA4AAAAAAAAAAAAAAAAALgIAAGRycy9lMm9Eb2MueG1sUEsBAi0AFAAGAAgAAAAhAIFk5z3a&#10;AAAABgEAAA8AAAAAAAAAAAAAAAAAagQAAGRycy9kb3ducmV2LnhtbFBLBQYAAAAABAAEAPMAAABx&#10;BQAAAAA=&#10;"/>
          </w:pict>
        </mc:Fallback>
      </mc:AlternateContent>
    </w:r>
  </w:p>
  <w:p w14:paraId="707F3779" w14:textId="33B9EACD" w:rsidR="00985C0B" w:rsidRDefault="00985C0B">
    <w:pPr>
      <w:pStyle w:val="Footer"/>
      <w:rPr>
        <w:rFonts w:ascii="Arial" w:hAnsi="Arial"/>
        <w:sz w:val="22"/>
        <w:szCs w:val="22"/>
      </w:rPr>
    </w:pPr>
    <w:r>
      <w:rPr>
        <w:rFonts w:ascii="Arial" w:hAnsi="Arial"/>
        <w:sz w:val="22"/>
        <w:szCs w:val="22"/>
      </w:rPr>
      <w:t xml:space="preserve">Issue </w:t>
    </w:r>
    <w:r w:rsidRPr="009E4C15">
      <w:rPr>
        <w:rFonts w:ascii="Arial" w:hAnsi="Arial"/>
        <w:sz w:val="22"/>
        <w:szCs w:val="22"/>
      </w:rPr>
      <w:t>03, Revision 0</w:t>
    </w:r>
    <w:r w:rsidRPr="009E4C15">
      <w:rPr>
        <w:rFonts w:ascii="Arial" w:hAnsi="Arial"/>
        <w:sz w:val="22"/>
        <w:szCs w:val="22"/>
      </w:rPr>
      <w:tab/>
    </w:r>
    <w:r w:rsidRPr="009E4C15">
      <w:rPr>
        <w:rFonts w:ascii="Arial" w:hAnsi="Arial"/>
        <w:sz w:val="22"/>
        <w:szCs w:val="22"/>
      </w:rPr>
      <w:tab/>
    </w:r>
    <w:r w:rsidR="00BF2FA1">
      <w:rPr>
        <w:rFonts w:ascii="Arial" w:hAnsi="Arial" w:cs="Arial"/>
        <w:sz w:val="22"/>
        <w:szCs w:val="22"/>
      </w:rPr>
      <w:t>June 2021</w:t>
    </w:r>
  </w:p>
  <w:p w14:paraId="707F377A" w14:textId="706A64F3" w:rsidR="00985C0B" w:rsidRPr="00394EAD" w:rsidRDefault="00985C0B" w:rsidP="00394EAD">
    <w:pPr>
      <w:pStyle w:val="Footer"/>
      <w:tabs>
        <w:tab w:val="right" w:pos="8364"/>
        <w:tab w:val="right" w:pos="8789"/>
      </w:tabs>
      <w:ind w:right="-29"/>
      <w:jc w:val="center"/>
      <w:rPr>
        <w:rFonts w:ascii="Arial" w:hAnsi="Arial" w:cs="Arial"/>
        <w:sz w:val="20"/>
        <w:szCs w:val="20"/>
      </w:rPr>
    </w:pPr>
    <w:bookmarkStart w:id="0" w:name="_Toc68067372"/>
    <w:bookmarkEnd w:id="0"/>
    <w:r w:rsidRPr="00394EAD">
      <w:rPr>
        <w:rFonts w:ascii="Arial" w:hAnsi="Arial" w:cs="Arial"/>
        <w:sz w:val="20"/>
        <w:szCs w:val="20"/>
      </w:rPr>
      <w:t xml:space="preserve">Page </w:t>
    </w:r>
    <w:r w:rsidRPr="00394EAD">
      <w:rPr>
        <w:rFonts w:ascii="Arial" w:hAnsi="Arial" w:cs="Arial"/>
        <w:sz w:val="20"/>
        <w:szCs w:val="20"/>
      </w:rPr>
      <w:fldChar w:fldCharType="begin"/>
    </w:r>
    <w:r w:rsidRPr="00394EAD">
      <w:rPr>
        <w:rFonts w:ascii="Arial" w:hAnsi="Arial" w:cs="Arial"/>
        <w:sz w:val="20"/>
        <w:szCs w:val="20"/>
      </w:rPr>
      <w:instrText xml:space="preserve"> PAGE </w:instrText>
    </w:r>
    <w:r w:rsidRPr="00394EAD">
      <w:rPr>
        <w:rFonts w:ascii="Arial" w:hAnsi="Arial" w:cs="Arial"/>
        <w:sz w:val="20"/>
        <w:szCs w:val="20"/>
      </w:rPr>
      <w:fldChar w:fldCharType="separate"/>
    </w:r>
    <w:r w:rsidR="00001D05">
      <w:rPr>
        <w:rFonts w:ascii="Arial" w:hAnsi="Arial" w:cs="Arial"/>
        <w:noProof/>
        <w:sz w:val="20"/>
        <w:szCs w:val="20"/>
      </w:rPr>
      <w:t>1</w:t>
    </w:r>
    <w:r w:rsidRPr="00394EAD">
      <w:rPr>
        <w:rFonts w:ascii="Arial" w:hAnsi="Arial" w:cs="Arial"/>
        <w:sz w:val="20"/>
        <w:szCs w:val="20"/>
      </w:rPr>
      <w:fldChar w:fldCharType="end"/>
    </w:r>
    <w:r w:rsidRPr="00394EAD">
      <w:rPr>
        <w:rFonts w:ascii="Arial" w:hAnsi="Arial" w:cs="Arial"/>
        <w:sz w:val="20"/>
        <w:szCs w:val="20"/>
      </w:rPr>
      <w:t xml:space="preserve"> of </w:t>
    </w:r>
    <w:r w:rsidRPr="00394EAD">
      <w:rPr>
        <w:rFonts w:ascii="Arial" w:hAnsi="Arial" w:cs="Arial"/>
        <w:sz w:val="20"/>
        <w:szCs w:val="20"/>
      </w:rPr>
      <w:fldChar w:fldCharType="begin"/>
    </w:r>
    <w:r w:rsidRPr="00394EAD">
      <w:rPr>
        <w:rFonts w:ascii="Arial" w:hAnsi="Arial" w:cs="Arial"/>
        <w:sz w:val="20"/>
        <w:szCs w:val="20"/>
      </w:rPr>
      <w:instrText xml:space="preserve"> NUMPAGES  </w:instrText>
    </w:r>
    <w:r w:rsidRPr="00394EAD">
      <w:rPr>
        <w:rFonts w:ascii="Arial" w:hAnsi="Arial" w:cs="Arial"/>
        <w:sz w:val="20"/>
        <w:szCs w:val="20"/>
      </w:rPr>
      <w:fldChar w:fldCharType="separate"/>
    </w:r>
    <w:r w:rsidR="00001D05">
      <w:rPr>
        <w:rFonts w:ascii="Arial" w:hAnsi="Arial" w:cs="Arial"/>
        <w:noProof/>
        <w:sz w:val="20"/>
        <w:szCs w:val="20"/>
      </w:rPr>
      <w:t>20</w:t>
    </w:r>
    <w:r w:rsidRPr="00394EA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20E93" w14:textId="77777777" w:rsidR="00985C0B" w:rsidRDefault="00985C0B">
      <w:r>
        <w:separator/>
      </w:r>
    </w:p>
  </w:footnote>
  <w:footnote w:type="continuationSeparator" w:id="0">
    <w:p w14:paraId="79C6165C" w14:textId="77777777" w:rsidR="00985C0B" w:rsidRDefault="0098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33F94EC1" w:rsidR="00985C0B" w:rsidRPr="00A75EDD" w:rsidRDefault="007F00EF">
    <w:pPr>
      <w:pStyle w:val="Header"/>
      <w:rPr>
        <w:rFonts w:ascii="Arial" w:hAnsi="Arial"/>
        <w:sz w:val="22"/>
      </w:rPr>
    </w:pPr>
    <w:r>
      <w:rPr>
        <w:rFonts w:ascii="Arial" w:hAnsi="Arial"/>
        <w:sz w:val="22"/>
      </w:rPr>
      <w:t xml:space="preserve">National </w:t>
    </w:r>
    <w:r w:rsidR="00985C0B" w:rsidRPr="00A75EDD">
      <w:rPr>
        <w:rFonts w:ascii="Arial" w:hAnsi="Arial"/>
        <w:sz w:val="22"/>
      </w:rPr>
      <w:t xml:space="preserve">Highways  </w:t>
    </w:r>
    <w:r w:rsidR="00985C0B">
      <w:rPr>
        <w:rFonts w:ascii="Arial" w:hAnsi="Arial"/>
        <w:sz w:val="22"/>
      </w:rPr>
      <w:t xml:space="preserve">                                                                                         </w:t>
    </w:r>
    <w:r w:rsidR="00001D05">
      <w:rPr>
        <w:rFonts w:ascii="Arial" w:hAnsi="Arial"/>
        <w:sz w:val="22"/>
      </w:rPr>
      <w:tab/>
    </w:r>
    <w:r w:rsidR="00985C0B">
      <w:rPr>
        <w:rFonts w:ascii="Arial" w:hAnsi="Arial"/>
        <w:sz w:val="22"/>
      </w:rPr>
      <w:t>Scope</w:t>
    </w:r>
  </w:p>
  <w:p w14:paraId="4EFB413F" w14:textId="5B479203" w:rsidR="00001D05" w:rsidRDefault="00985C0B">
    <w:pPr>
      <w:pStyle w:val="Header"/>
      <w:rPr>
        <w:rFonts w:ascii="Arial" w:hAnsi="Arial"/>
        <w:sz w:val="22"/>
      </w:rPr>
    </w:pPr>
    <w:r w:rsidRPr="009E4C15">
      <w:rPr>
        <w:rFonts w:ascii="Arial" w:hAnsi="Arial"/>
        <w:sz w:val="22"/>
      </w:rPr>
      <w:t xml:space="preserve">Professional Service </w:t>
    </w:r>
    <w:r>
      <w:rPr>
        <w:rFonts w:ascii="Arial" w:hAnsi="Arial"/>
        <w:sz w:val="22"/>
      </w:rPr>
      <w:t xml:space="preserve">Short Contract </w:t>
    </w:r>
    <w:r w:rsidR="00001D05">
      <w:rPr>
        <w:rFonts w:ascii="Arial" w:hAnsi="Arial"/>
        <w:sz w:val="22"/>
      </w:rPr>
      <w:t>for the</w:t>
    </w:r>
    <w:r w:rsidR="00001D05" w:rsidRPr="00001D05">
      <w:rPr>
        <w:rFonts w:ascii="Arial" w:hAnsi="Arial"/>
        <w:sz w:val="22"/>
      </w:rPr>
      <w:t xml:space="preserve"> </w:t>
    </w:r>
    <w:r w:rsidR="00001D05">
      <w:rPr>
        <w:rFonts w:ascii="Arial" w:hAnsi="Arial"/>
        <w:sz w:val="22"/>
      </w:rPr>
      <w:tab/>
    </w:r>
    <w:r w:rsidR="00001D05" w:rsidRPr="009E4C15">
      <w:rPr>
        <w:rFonts w:ascii="Arial" w:hAnsi="Arial"/>
        <w:sz w:val="22"/>
      </w:rPr>
      <w:t>Annex 09</w:t>
    </w:r>
  </w:p>
  <w:p w14:paraId="707F3775" w14:textId="142AAA64" w:rsidR="00985C0B" w:rsidRPr="009E4C15" w:rsidRDefault="00001D05">
    <w:pPr>
      <w:pStyle w:val="Header"/>
      <w:rPr>
        <w:rFonts w:ascii="Arial" w:hAnsi="Arial"/>
        <w:sz w:val="22"/>
      </w:rPr>
    </w:pPr>
    <w:r>
      <w:rPr>
        <w:rFonts w:ascii="Arial" w:hAnsi="Arial"/>
        <w:sz w:val="22"/>
      </w:rPr>
      <w:t>detailed design of contestable assets</w:t>
    </w:r>
    <w:r w:rsidR="00985C0B" w:rsidRPr="009E4C15">
      <w:rPr>
        <w:rFonts w:ascii="Arial" w:hAnsi="Arial"/>
        <w:sz w:val="22"/>
      </w:rPr>
      <w:t xml:space="preserve">                                                              </w:t>
    </w:r>
  </w:p>
  <w:p w14:paraId="707F3777" w14:textId="77777777" w:rsidR="00985C0B" w:rsidRDefault="00985C0B">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6192"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B7ABEB">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2.85pt" to="414pt,2.85pt" w14:anchorId="44205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C60"/>
    <w:multiLevelType w:val="hybridMultilevel"/>
    <w:tmpl w:val="B0322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148C2"/>
    <w:multiLevelType w:val="multilevel"/>
    <w:tmpl w:val="DD581196"/>
    <w:lvl w:ilvl="0">
      <w:start w:val="1"/>
      <w:numFmt w:val="bullet"/>
      <w:lvlText w:val=""/>
      <w:lvlJc w:val="left"/>
      <w:pPr>
        <w:tabs>
          <w:tab w:val="num" w:pos="0"/>
        </w:tabs>
        <w:ind w:left="0" w:firstLine="0"/>
      </w:pPr>
      <w:rPr>
        <w:rFonts w:ascii="Symbol" w:hAnsi="Symbol" w:hint="default"/>
        <w:b w:val="0"/>
        <w:sz w:val="22"/>
      </w:rPr>
    </w:lvl>
    <w:lvl w:ilvl="1">
      <w:start w:val="1"/>
      <w:numFmt w:val="decimal"/>
      <w:lvlText w:val="%1.%2"/>
      <w:lvlJc w:val="left"/>
      <w:pPr>
        <w:tabs>
          <w:tab w:val="num" w:pos="0"/>
        </w:tabs>
        <w:ind w:left="0" w:firstLine="0"/>
      </w:pPr>
      <w:rPr>
        <w:rFonts w:hint="default"/>
        <w:b/>
        <w:i w:val="0"/>
        <w:sz w:val="22"/>
      </w:rPr>
    </w:lvl>
    <w:lvl w:ilvl="2">
      <w:start w:val="1"/>
      <w:numFmt w:val="decimal"/>
      <w:lvlText w:val="%1.%2.%3"/>
      <w:lvlJc w:val="left"/>
      <w:pPr>
        <w:tabs>
          <w:tab w:val="num" w:pos="142"/>
        </w:tabs>
        <w:ind w:left="851" w:hanging="709"/>
      </w:pPr>
      <w:rPr>
        <w:rFonts w:hint="default"/>
        <w:b w:val="0"/>
        <w:sz w:val="22"/>
      </w:rPr>
    </w:lvl>
    <w:lvl w:ilvl="3">
      <w:start w:val="1"/>
      <w:numFmt w:val="bullet"/>
      <w:lvlText w:val=""/>
      <w:lvlJc w:val="left"/>
      <w:pPr>
        <w:tabs>
          <w:tab w:val="num" w:pos="0"/>
        </w:tabs>
        <w:ind w:left="1418" w:hanging="709"/>
      </w:pPr>
      <w:rPr>
        <w:rFonts w:ascii="Symbol" w:hAnsi="Symbol" w:hint="default"/>
        <w:b w:val="0"/>
        <w:sz w:val="22"/>
      </w:rPr>
    </w:lvl>
    <w:lvl w:ilvl="4">
      <w:start w:val="1"/>
      <w:numFmt w:val="none"/>
      <w:lvlText w:val=""/>
      <w:lvlJc w:val="left"/>
      <w:pPr>
        <w:tabs>
          <w:tab w:val="num" w:pos="0"/>
        </w:tabs>
        <w:ind w:left="1843" w:hanging="425"/>
      </w:pPr>
      <w:rPr>
        <w:rFonts w:ascii="Symbol" w:hAnsi="Symbol" w:hint="default"/>
        <w:sz w:val="22"/>
      </w:rPr>
    </w:lvl>
    <w:lvl w:ilvl="5">
      <w:start w:val="27"/>
      <w:numFmt w:val="none"/>
      <w:lvlText w:val=""/>
      <w:lvlJc w:val="left"/>
      <w:pPr>
        <w:tabs>
          <w:tab w:val="num" w:pos="0"/>
        </w:tabs>
        <w:ind w:left="2268" w:hanging="425"/>
      </w:pPr>
      <w:rPr>
        <w:rFonts w:ascii="Symbol" w:hAnsi="Symbol" w:hint="default"/>
        <w:sz w:val="22"/>
      </w:rPr>
    </w:lvl>
    <w:lvl w:ilvl="6">
      <w:start w:val="1"/>
      <w:numFmt w:val="decimal"/>
      <w:lvlText w:val=".%7"/>
      <w:lvlJc w:val="left"/>
      <w:pPr>
        <w:tabs>
          <w:tab w:val="num" w:pos="0"/>
        </w:tabs>
        <w:ind w:left="2268" w:firstLine="0"/>
      </w:pPr>
      <w:rPr>
        <w:rFonts w:hint="default"/>
      </w:rPr>
    </w:lvl>
    <w:lvl w:ilvl="7">
      <w:start w:val="1"/>
      <w:numFmt w:val="decimal"/>
      <w:lvlText w:val=".%7.%8"/>
      <w:lvlJc w:val="left"/>
      <w:pPr>
        <w:tabs>
          <w:tab w:val="num" w:pos="0"/>
        </w:tabs>
        <w:ind w:left="2268" w:firstLine="0"/>
      </w:pPr>
      <w:rPr>
        <w:rFonts w:hint="default"/>
      </w:rPr>
    </w:lvl>
    <w:lvl w:ilvl="8">
      <w:start w:val="1"/>
      <w:numFmt w:val="decimal"/>
      <w:lvlText w:val=".%7.%8.%9"/>
      <w:lvlJc w:val="left"/>
      <w:pPr>
        <w:tabs>
          <w:tab w:val="num" w:pos="0"/>
        </w:tabs>
        <w:ind w:left="3852" w:hanging="1584"/>
      </w:pPr>
      <w:rPr>
        <w:rFonts w:hint="default"/>
      </w:rPr>
    </w:lvl>
  </w:abstractNum>
  <w:abstractNum w:abstractNumId="2" w15:restartNumberingAfterBreak="0">
    <w:nsid w:val="088A4F89"/>
    <w:multiLevelType w:val="hybridMultilevel"/>
    <w:tmpl w:val="85C09B2C"/>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40E1A"/>
    <w:multiLevelType w:val="hybridMultilevel"/>
    <w:tmpl w:val="747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551F"/>
    <w:multiLevelType w:val="hybridMultilevel"/>
    <w:tmpl w:val="8E7E01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5F1724"/>
    <w:multiLevelType w:val="hybridMultilevel"/>
    <w:tmpl w:val="0E5899C4"/>
    <w:lvl w:ilvl="0" w:tplc="88188322">
      <w:start w:val="1"/>
      <w:numFmt w:val="decimal"/>
      <w:lvlText w:val="%1."/>
      <w:lvlJc w:val="left"/>
      <w:pPr>
        <w:ind w:left="720" w:hanging="360"/>
      </w:pPr>
    </w:lvl>
    <w:lvl w:ilvl="1" w:tplc="2E22143A">
      <w:start w:val="1"/>
      <w:numFmt w:val="lowerLetter"/>
      <w:lvlText w:val="%2."/>
      <w:lvlJc w:val="left"/>
      <w:pPr>
        <w:ind w:left="1440" w:hanging="360"/>
      </w:pPr>
    </w:lvl>
    <w:lvl w:ilvl="2" w:tplc="60C27EB6">
      <w:start w:val="1"/>
      <w:numFmt w:val="lowerRoman"/>
      <w:lvlText w:val="%3."/>
      <w:lvlJc w:val="right"/>
      <w:pPr>
        <w:ind w:left="2160" w:hanging="180"/>
      </w:pPr>
    </w:lvl>
    <w:lvl w:ilvl="3" w:tplc="9E268354">
      <w:start w:val="1"/>
      <w:numFmt w:val="decimal"/>
      <w:lvlText w:val="%4."/>
      <w:lvlJc w:val="left"/>
      <w:pPr>
        <w:ind w:left="2880" w:hanging="360"/>
      </w:pPr>
    </w:lvl>
    <w:lvl w:ilvl="4" w:tplc="D69E219A">
      <w:start w:val="1"/>
      <w:numFmt w:val="lowerLetter"/>
      <w:lvlText w:val="%5."/>
      <w:lvlJc w:val="left"/>
      <w:pPr>
        <w:ind w:left="3600" w:hanging="360"/>
      </w:pPr>
    </w:lvl>
    <w:lvl w:ilvl="5" w:tplc="7D220444">
      <w:start w:val="1"/>
      <w:numFmt w:val="lowerRoman"/>
      <w:lvlText w:val="%6."/>
      <w:lvlJc w:val="right"/>
      <w:pPr>
        <w:ind w:left="4320" w:hanging="180"/>
      </w:pPr>
    </w:lvl>
    <w:lvl w:ilvl="6" w:tplc="E01E7F0C">
      <w:start w:val="1"/>
      <w:numFmt w:val="decimal"/>
      <w:lvlText w:val="%7."/>
      <w:lvlJc w:val="left"/>
      <w:pPr>
        <w:ind w:left="5040" w:hanging="360"/>
      </w:pPr>
    </w:lvl>
    <w:lvl w:ilvl="7" w:tplc="4FB0800C">
      <w:start w:val="1"/>
      <w:numFmt w:val="lowerLetter"/>
      <w:lvlText w:val="%8."/>
      <w:lvlJc w:val="left"/>
      <w:pPr>
        <w:ind w:left="5760" w:hanging="360"/>
      </w:pPr>
    </w:lvl>
    <w:lvl w:ilvl="8" w:tplc="C540D198">
      <w:start w:val="1"/>
      <w:numFmt w:val="lowerRoman"/>
      <w:lvlText w:val="%9."/>
      <w:lvlJc w:val="right"/>
      <w:pPr>
        <w:ind w:left="6480" w:hanging="180"/>
      </w:pPr>
    </w:lvl>
  </w:abstractNum>
  <w:abstractNum w:abstractNumId="6" w15:restartNumberingAfterBreak="0">
    <w:nsid w:val="0EB8531D"/>
    <w:multiLevelType w:val="hybridMultilevel"/>
    <w:tmpl w:val="A78E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50F8D"/>
    <w:multiLevelType w:val="hybridMultilevel"/>
    <w:tmpl w:val="ED00C386"/>
    <w:lvl w:ilvl="0" w:tplc="08090003">
      <w:start w:val="1"/>
      <w:numFmt w:val="bullet"/>
      <w:lvlText w:val="o"/>
      <w:lvlJc w:val="left"/>
      <w:pPr>
        <w:ind w:left="1704" w:hanging="360"/>
      </w:pPr>
      <w:rPr>
        <w:rFonts w:ascii="Courier New" w:hAnsi="Courier New" w:cs="Courier New"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3">
      <w:start w:val="1"/>
      <w:numFmt w:val="bullet"/>
      <w:lvlText w:val="o"/>
      <w:lvlJc w:val="left"/>
      <w:pPr>
        <w:ind w:left="3864" w:hanging="360"/>
      </w:pPr>
      <w:rPr>
        <w:rFonts w:ascii="Courier New" w:hAnsi="Courier New" w:cs="Courier New"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8" w15:restartNumberingAfterBreak="0">
    <w:nsid w:val="18D26402"/>
    <w:multiLevelType w:val="hybridMultilevel"/>
    <w:tmpl w:val="F9AC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E2E2C"/>
    <w:multiLevelType w:val="hybridMultilevel"/>
    <w:tmpl w:val="26B44B48"/>
    <w:lvl w:ilvl="0" w:tplc="67F8EE9A">
      <w:start w:val="1"/>
      <w:numFmt w:val="decimal"/>
      <w:lvlText w:val="%1."/>
      <w:lvlJc w:val="left"/>
      <w:pPr>
        <w:ind w:left="720" w:hanging="360"/>
      </w:pPr>
    </w:lvl>
    <w:lvl w:ilvl="1" w:tplc="4894B86A">
      <w:start w:val="1"/>
      <w:numFmt w:val="lowerLetter"/>
      <w:lvlText w:val="%2."/>
      <w:lvlJc w:val="left"/>
      <w:pPr>
        <w:ind w:left="1440" w:hanging="360"/>
      </w:pPr>
    </w:lvl>
    <w:lvl w:ilvl="2" w:tplc="3CAE2A82">
      <w:start w:val="1"/>
      <w:numFmt w:val="decimal"/>
      <w:lvlText w:val="%3."/>
      <w:lvlJc w:val="left"/>
      <w:pPr>
        <w:ind w:left="2160" w:hanging="180"/>
      </w:pPr>
    </w:lvl>
    <w:lvl w:ilvl="3" w:tplc="2C74B6F4">
      <w:start w:val="1"/>
      <w:numFmt w:val="decimal"/>
      <w:lvlText w:val="%4."/>
      <w:lvlJc w:val="left"/>
      <w:pPr>
        <w:ind w:left="2880" w:hanging="360"/>
      </w:pPr>
    </w:lvl>
    <w:lvl w:ilvl="4" w:tplc="1CB0D5C2">
      <w:start w:val="1"/>
      <w:numFmt w:val="lowerLetter"/>
      <w:lvlText w:val="%5."/>
      <w:lvlJc w:val="left"/>
      <w:pPr>
        <w:ind w:left="3600" w:hanging="360"/>
      </w:pPr>
    </w:lvl>
    <w:lvl w:ilvl="5" w:tplc="182E1CA8">
      <w:start w:val="1"/>
      <w:numFmt w:val="lowerRoman"/>
      <w:lvlText w:val="%6."/>
      <w:lvlJc w:val="right"/>
      <w:pPr>
        <w:ind w:left="4320" w:hanging="180"/>
      </w:pPr>
    </w:lvl>
    <w:lvl w:ilvl="6" w:tplc="D5047822">
      <w:start w:val="1"/>
      <w:numFmt w:val="decimal"/>
      <w:lvlText w:val="%7."/>
      <w:lvlJc w:val="left"/>
      <w:pPr>
        <w:ind w:left="5040" w:hanging="360"/>
      </w:pPr>
    </w:lvl>
    <w:lvl w:ilvl="7" w:tplc="1472C9BE">
      <w:start w:val="1"/>
      <w:numFmt w:val="lowerLetter"/>
      <w:lvlText w:val="%8."/>
      <w:lvlJc w:val="left"/>
      <w:pPr>
        <w:ind w:left="5760" w:hanging="360"/>
      </w:pPr>
    </w:lvl>
    <w:lvl w:ilvl="8" w:tplc="39E2DD34">
      <w:start w:val="1"/>
      <w:numFmt w:val="lowerRoman"/>
      <w:lvlText w:val="%9."/>
      <w:lvlJc w:val="right"/>
      <w:pPr>
        <w:ind w:left="6480" w:hanging="180"/>
      </w:pPr>
    </w:lvl>
  </w:abstractNum>
  <w:abstractNum w:abstractNumId="10" w15:restartNumberingAfterBreak="0">
    <w:nsid w:val="1CCD1250"/>
    <w:multiLevelType w:val="hybridMultilevel"/>
    <w:tmpl w:val="7522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F0DA6"/>
    <w:multiLevelType w:val="hybridMultilevel"/>
    <w:tmpl w:val="8AD6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17841"/>
    <w:multiLevelType w:val="hybridMultilevel"/>
    <w:tmpl w:val="7292C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14" w15:restartNumberingAfterBreak="0">
    <w:nsid w:val="30D471DA"/>
    <w:multiLevelType w:val="multilevel"/>
    <w:tmpl w:val="93CEB74A"/>
    <w:lvl w:ilvl="0">
      <w:start w:val="1"/>
      <w:numFmt w:val="bullet"/>
      <w:pStyle w:val="ListBullet"/>
      <w:lvlText w:val=""/>
      <w:lvlJc w:val="left"/>
      <w:pPr>
        <w:tabs>
          <w:tab w:val="num" w:pos="0"/>
        </w:tabs>
        <w:ind w:left="0" w:firstLine="0"/>
      </w:pPr>
      <w:rPr>
        <w:rFonts w:ascii="Symbol" w:hAnsi="Symbol" w:hint="default"/>
        <w:b w:val="0"/>
        <w:sz w:val="22"/>
      </w:rPr>
    </w:lvl>
    <w:lvl w:ilvl="1">
      <w:start w:val="1"/>
      <w:numFmt w:val="decimal"/>
      <w:lvlText w:val="%1.%2"/>
      <w:lvlJc w:val="left"/>
      <w:pPr>
        <w:tabs>
          <w:tab w:val="num" w:pos="0"/>
        </w:tabs>
        <w:ind w:left="0" w:firstLine="0"/>
      </w:pPr>
      <w:rPr>
        <w:rFonts w:hint="default"/>
        <w:b/>
        <w:i w:val="0"/>
        <w:sz w:val="22"/>
      </w:rPr>
    </w:lvl>
    <w:lvl w:ilvl="2">
      <w:start w:val="1"/>
      <w:numFmt w:val="decimal"/>
      <w:lvlText w:val="%1.%2.%3"/>
      <w:lvlJc w:val="left"/>
      <w:pPr>
        <w:tabs>
          <w:tab w:val="num" w:pos="142"/>
        </w:tabs>
        <w:ind w:left="851" w:hanging="709"/>
      </w:pPr>
      <w:rPr>
        <w:rFonts w:hint="default"/>
        <w:b w:val="0"/>
        <w:sz w:val="22"/>
      </w:rPr>
    </w:lvl>
    <w:lvl w:ilvl="3">
      <w:start w:val="1"/>
      <w:numFmt w:val="bullet"/>
      <w:lvlText w:val=""/>
      <w:lvlJc w:val="left"/>
      <w:pPr>
        <w:tabs>
          <w:tab w:val="num" w:pos="0"/>
        </w:tabs>
        <w:ind w:left="1418" w:hanging="709"/>
      </w:pPr>
      <w:rPr>
        <w:rFonts w:ascii="Symbol" w:hAnsi="Symbol" w:hint="default"/>
        <w:b w:val="0"/>
        <w:sz w:val="22"/>
      </w:rPr>
    </w:lvl>
    <w:lvl w:ilvl="4">
      <w:start w:val="1"/>
      <w:numFmt w:val="none"/>
      <w:lvlText w:val=""/>
      <w:lvlJc w:val="left"/>
      <w:pPr>
        <w:tabs>
          <w:tab w:val="num" w:pos="0"/>
        </w:tabs>
        <w:ind w:left="1843" w:hanging="425"/>
      </w:pPr>
      <w:rPr>
        <w:rFonts w:ascii="Symbol" w:hAnsi="Symbol" w:hint="default"/>
        <w:sz w:val="22"/>
      </w:rPr>
    </w:lvl>
    <w:lvl w:ilvl="5">
      <w:start w:val="27"/>
      <w:numFmt w:val="none"/>
      <w:lvlText w:val=""/>
      <w:lvlJc w:val="left"/>
      <w:pPr>
        <w:tabs>
          <w:tab w:val="num" w:pos="0"/>
        </w:tabs>
        <w:ind w:left="2268" w:hanging="425"/>
      </w:pPr>
      <w:rPr>
        <w:rFonts w:ascii="Symbol" w:hAnsi="Symbol" w:hint="default"/>
        <w:sz w:val="22"/>
      </w:rPr>
    </w:lvl>
    <w:lvl w:ilvl="6">
      <w:start w:val="1"/>
      <w:numFmt w:val="decimal"/>
      <w:lvlText w:val=".%7"/>
      <w:lvlJc w:val="left"/>
      <w:pPr>
        <w:tabs>
          <w:tab w:val="num" w:pos="0"/>
        </w:tabs>
        <w:ind w:left="2268" w:firstLine="0"/>
      </w:pPr>
      <w:rPr>
        <w:rFonts w:hint="default"/>
      </w:rPr>
    </w:lvl>
    <w:lvl w:ilvl="7">
      <w:start w:val="1"/>
      <w:numFmt w:val="decimal"/>
      <w:lvlText w:val=".%7.%8"/>
      <w:lvlJc w:val="left"/>
      <w:pPr>
        <w:tabs>
          <w:tab w:val="num" w:pos="0"/>
        </w:tabs>
        <w:ind w:left="2268" w:firstLine="0"/>
      </w:pPr>
      <w:rPr>
        <w:rFonts w:hint="default"/>
      </w:rPr>
    </w:lvl>
    <w:lvl w:ilvl="8">
      <w:start w:val="1"/>
      <w:numFmt w:val="decimal"/>
      <w:lvlText w:val=".%7.%8.%9"/>
      <w:lvlJc w:val="left"/>
      <w:pPr>
        <w:tabs>
          <w:tab w:val="num" w:pos="0"/>
        </w:tabs>
        <w:ind w:left="3852" w:hanging="1584"/>
      </w:pPr>
      <w:rPr>
        <w:rFonts w:hint="default"/>
      </w:rPr>
    </w:lvl>
  </w:abstractNum>
  <w:abstractNum w:abstractNumId="15" w15:restartNumberingAfterBreak="0">
    <w:nsid w:val="37C30214"/>
    <w:multiLevelType w:val="hybridMultilevel"/>
    <w:tmpl w:val="AF82C22C"/>
    <w:lvl w:ilvl="0" w:tplc="C72090CC">
      <w:start w:val="1"/>
      <w:numFmt w:val="decimal"/>
      <w:lvlText w:val="%1."/>
      <w:lvlJc w:val="left"/>
      <w:pPr>
        <w:ind w:left="720" w:hanging="360"/>
      </w:pPr>
    </w:lvl>
    <w:lvl w:ilvl="1" w:tplc="5554F1F2">
      <w:start w:val="1"/>
      <w:numFmt w:val="decimal"/>
      <w:lvlText w:val="%2."/>
      <w:lvlJc w:val="left"/>
      <w:pPr>
        <w:ind w:left="1440" w:hanging="360"/>
      </w:pPr>
    </w:lvl>
    <w:lvl w:ilvl="2" w:tplc="7946CDEC">
      <w:start w:val="1"/>
      <w:numFmt w:val="lowerRoman"/>
      <w:lvlText w:val="%3."/>
      <w:lvlJc w:val="right"/>
      <w:pPr>
        <w:ind w:left="2160" w:hanging="180"/>
      </w:pPr>
    </w:lvl>
    <w:lvl w:ilvl="3" w:tplc="906AA528">
      <w:start w:val="1"/>
      <w:numFmt w:val="decimal"/>
      <w:lvlText w:val="%4."/>
      <w:lvlJc w:val="left"/>
      <w:pPr>
        <w:ind w:left="2880" w:hanging="360"/>
      </w:pPr>
    </w:lvl>
    <w:lvl w:ilvl="4" w:tplc="92009D06">
      <w:start w:val="1"/>
      <w:numFmt w:val="lowerLetter"/>
      <w:lvlText w:val="%5."/>
      <w:lvlJc w:val="left"/>
      <w:pPr>
        <w:ind w:left="3600" w:hanging="360"/>
      </w:pPr>
    </w:lvl>
    <w:lvl w:ilvl="5" w:tplc="8E1A25E4">
      <w:start w:val="1"/>
      <w:numFmt w:val="lowerRoman"/>
      <w:lvlText w:val="%6."/>
      <w:lvlJc w:val="right"/>
      <w:pPr>
        <w:ind w:left="4320" w:hanging="180"/>
      </w:pPr>
    </w:lvl>
    <w:lvl w:ilvl="6" w:tplc="E09C7DD0">
      <w:start w:val="1"/>
      <w:numFmt w:val="decimal"/>
      <w:lvlText w:val="%7."/>
      <w:lvlJc w:val="left"/>
      <w:pPr>
        <w:ind w:left="5040" w:hanging="360"/>
      </w:pPr>
    </w:lvl>
    <w:lvl w:ilvl="7" w:tplc="1B96B658">
      <w:start w:val="1"/>
      <w:numFmt w:val="lowerLetter"/>
      <w:lvlText w:val="%8."/>
      <w:lvlJc w:val="left"/>
      <w:pPr>
        <w:ind w:left="5760" w:hanging="360"/>
      </w:pPr>
    </w:lvl>
    <w:lvl w:ilvl="8" w:tplc="BF4433C0">
      <w:start w:val="1"/>
      <w:numFmt w:val="lowerRoman"/>
      <w:lvlText w:val="%9."/>
      <w:lvlJc w:val="right"/>
      <w:pPr>
        <w:ind w:left="6480" w:hanging="180"/>
      </w:pPr>
    </w:lvl>
  </w:abstractNum>
  <w:abstractNum w:abstractNumId="16" w15:restartNumberingAfterBreak="0">
    <w:nsid w:val="39F40D26"/>
    <w:multiLevelType w:val="hybridMultilevel"/>
    <w:tmpl w:val="952C5B9A"/>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3A6856F2"/>
    <w:multiLevelType w:val="hybridMultilevel"/>
    <w:tmpl w:val="901AA6F4"/>
    <w:lvl w:ilvl="0" w:tplc="81EA58EE">
      <w:start w:val="1"/>
      <w:numFmt w:val="decimal"/>
      <w:lvlText w:val="%1."/>
      <w:lvlJc w:val="left"/>
      <w:pPr>
        <w:ind w:left="720" w:hanging="360"/>
      </w:pPr>
    </w:lvl>
    <w:lvl w:ilvl="1" w:tplc="24982086">
      <w:start w:val="1"/>
      <w:numFmt w:val="lowerLetter"/>
      <w:lvlText w:val="%2."/>
      <w:lvlJc w:val="left"/>
      <w:pPr>
        <w:ind w:left="1440" w:hanging="360"/>
      </w:pPr>
    </w:lvl>
    <w:lvl w:ilvl="2" w:tplc="FEACD2B0">
      <w:start w:val="1"/>
      <w:numFmt w:val="lowerRoman"/>
      <w:lvlText w:val="%3."/>
      <w:lvlJc w:val="right"/>
      <w:pPr>
        <w:ind w:left="2160" w:hanging="180"/>
      </w:pPr>
    </w:lvl>
    <w:lvl w:ilvl="3" w:tplc="355A3D78">
      <w:start w:val="1"/>
      <w:numFmt w:val="decimal"/>
      <w:lvlText w:val="%4."/>
      <w:lvlJc w:val="left"/>
      <w:pPr>
        <w:ind w:left="2880" w:hanging="360"/>
      </w:pPr>
    </w:lvl>
    <w:lvl w:ilvl="4" w:tplc="9AE02582">
      <w:start w:val="1"/>
      <w:numFmt w:val="lowerLetter"/>
      <w:lvlText w:val="%5."/>
      <w:lvlJc w:val="left"/>
      <w:pPr>
        <w:ind w:left="3600" w:hanging="360"/>
      </w:pPr>
    </w:lvl>
    <w:lvl w:ilvl="5" w:tplc="52BEA60A">
      <w:start w:val="1"/>
      <w:numFmt w:val="lowerRoman"/>
      <w:lvlText w:val="%6."/>
      <w:lvlJc w:val="right"/>
      <w:pPr>
        <w:ind w:left="4320" w:hanging="180"/>
      </w:pPr>
    </w:lvl>
    <w:lvl w:ilvl="6" w:tplc="45AA2156">
      <w:start w:val="1"/>
      <w:numFmt w:val="decimal"/>
      <w:lvlText w:val="%7."/>
      <w:lvlJc w:val="left"/>
      <w:pPr>
        <w:ind w:left="5040" w:hanging="360"/>
      </w:pPr>
    </w:lvl>
    <w:lvl w:ilvl="7" w:tplc="5144018A">
      <w:start w:val="1"/>
      <w:numFmt w:val="lowerLetter"/>
      <w:lvlText w:val="%8."/>
      <w:lvlJc w:val="left"/>
      <w:pPr>
        <w:ind w:left="5760" w:hanging="360"/>
      </w:pPr>
    </w:lvl>
    <w:lvl w:ilvl="8" w:tplc="8488FE5E">
      <w:start w:val="1"/>
      <w:numFmt w:val="lowerRoman"/>
      <w:lvlText w:val="%9."/>
      <w:lvlJc w:val="right"/>
      <w:pPr>
        <w:ind w:left="6480" w:hanging="180"/>
      </w:pPr>
    </w:lvl>
  </w:abstractNum>
  <w:abstractNum w:abstractNumId="18" w15:restartNumberingAfterBreak="0">
    <w:nsid w:val="3FD21817"/>
    <w:multiLevelType w:val="hybridMultilevel"/>
    <w:tmpl w:val="A196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86D4C"/>
    <w:multiLevelType w:val="hybridMultilevel"/>
    <w:tmpl w:val="E530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70206"/>
    <w:multiLevelType w:val="hybridMultilevel"/>
    <w:tmpl w:val="AE98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D45D5"/>
    <w:multiLevelType w:val="hybridMultilevel"/>
    <w:tmpl w:val="ACC8E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CE091B"/>
    <w:multiLevelType w:val="hybridMultilevel"/>
    <w:tmpl w:val="C4825BF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3" w15:restartNumberingAfterBreak="0">
    <w:nsid w:val="4F5959A8"/>
    <w:multiLevelType w:val="hybridMultilevel"/>
    <w:tmpl w:val="AEAA4536"/>
    <w:lvl w:ilvl="0" w:tplc="A5BA6F96">
      <w:start w:val="1"/>
      <w:numFmt w:val="decimal"/>
      <w:lvlText w:val="%1."/>
      <w:lvlJc w:val="left"/>
      <w:pPr>
        <w:ind w:left="720" w:hanging="360"/>
      </w:pPr>
    </w:lvl>
    <w:lvl w:ilvl="1" w:tplc="4B0A1A4A">
      <w:start w:val="1"/>
      <w:numFmt w:val="lowerLetter"/>
      <w:lvlText w:val="%2."/>
      <w:lvlJc w:val="left"/>
      <w:pPr>
        <w:ind w:left="1440" w:hanging="360"/>
      </w:pPr>
    </w:lvl>
    <w:lvl w:ilvl="2" w:tplc="E878E88C">
      <w:start w:val="1"/>
      <w:numFmt w:val="lowerRoman"/>
      <w:lvlText w:val="%3."/>
      <w:lvlJc w:val="right"/>
      <w:pPr>
        <w:ind w:left="2160" w:hanging="180"/>
      </w:pPr>
    </w:lvl>
    <w:lvl w:ilvl="3" w:tplc="05A867F0">
      <w:start w:val="1"/>
      <w:numFmt w:val="decimal"/>
      <w:lvlText w:val="%4."/>
      <w:lvlJc w:val="left"/>
      <w:pPr>
        <w:ind w:left="2880" w:hanging="360"/>
      </w:pPr>
    </w:lvl>
    <w:lvl w:ilvl="4" w:tplc="BE7E9EA2">
      <w:start w:val="1"/>
      <w:numFmt w:val="lowerLetter"/>
      <w:lvlText w:val="%5."/>
      <w:lvlJc w:val="left"/>
      <w:pPr>
        <w:ind w:left="3600" w:hanging="360"/>
      </w:pPr>
    </w:lvl>
    <w:lvl w:ilvl="5" w:tplc="47C48DA8">
      <w:start w:val="1"/>
      <w:numFmt w:val="lowerRoman"/>
      <w:lvlText w:val="%6."/>
      <w:lvlJc w:val="right"/>
      <w:pPr>
        <w:ind w:left="4320" w:hanging="180"/>
      </w:pPr>
    </w:lvl>
    <w:lvl w:ilvl="6" w:tplc="DD44F286">
      <w:start w:val="1"/>
      <w:numFmt w:val="decimal"/>
      <w:lvlText w:val="%7."/>
      <w:lvlJc w:val="left"/>
      <w:pPr>
        <w:ind w:left="5040" w:hanging="360"/>
      </w:pPr>
    </w:lvl>
    <w:lvl w:ilvl="7" w:tplc="BA2E1EE2">
      <w:start w:val="1"/>
      <w:numFmt w:val="lowerLetter"/>
      <w:lvlText w:val="%8."/>
      <w:lvlJc w:val="left"/>
      <w:pPr>
        <w:ind w:left="5760" w:hanging="360"/>
      </w:pPr>
    </w:lvl>
    <w:lvl w:ilvl="8" w:tplc="2E2485DE">
      <w:start w:val="1"/>
      <w:numFmt w:val="lowerRoman"/>
      <w:lvlText w:val="%9."/>
      <w:lvlJc w:val="right"/>
      <w:pPr>
        <w:ind w:left="6480" w:hanging="180"/>
      </w:pPr>
    </w:lvl>
  </w:abstractNum>
  <w:abstractNum w:abstractNumId="24" w15:restartNumberingAfterBreak="0">
    <w:nsid w:val="57063F89"/>
    <w:multiLevelType w:val="hybridMultilevel"/>
    <w:tmpl w:val="376C83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D3E6199"/>
    <w:multiLevelType w:val="hybridMultilevel"/>
    <w:tmpl w:val="4FC8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041AF"/>
    <w:multiLevelType w:val="hybridMultilevel"/>
    <w:tmpl w:val="0F50ABA0"/>
    <w:lvl w:ilvl="0" w:tplc="C2665CFA">
      <w:start w:val="1"/>
      <w:numFmt w:val="decimal"/>
      <w:lvlText w:val="%1."/>
      <w:lvlJc w:val="left"/>
      <w:pPr>
        <w:ind w:left="720" w:hanging="360"/>
      </w:pPr>
    </w:lvl>
    <w:lvl w:ilvl="1" w:tplc="6ECAC8DC">
      <w:start w:val="1"/>
      <w:numFmt w:val="lowerLetter"/>
      <w:lvlText w:val="%2."/>
      <w:lvlJc w:val="left"/>
      <w:pPr>
        <w:ind w:left="1440" w:hanging="360"/>
      </w:pPr>
    </w:lvl>
    <w:lvl w:ilvl="2" w:tplc="3E2EEC9C">
      <w:start w:val="1"/>
      <w:numFmt w:val="lowerRoman"/>
      <w:lvlText w:val="%3."/>
      <w:lvlJc w:val="right"/>
      <w:pPr>
        <w:ind w:left="2160" w:hanging="180"/>
      </w:pPr>
    </w:lvl>
    <w:lvl w:ilvl="3" w:tplc="DDDE070E">
      <w:start w:val="1"/>
      <w:numFmt w:val="decimal"/>
      <w:lvlText w:val="%4."/>
      <w:lvlJc w:val="left"/>
      <w:pPr>
        <w:ind w:left="2880" w:hanging="360"/>
      </w:pPr>
    </w:lvl>
    <w:lvl w:ilvl="4" w:tplc="E2186DF6">
      <w:start w:val="1"/>
      <w:numFmt w:val="lowerLetter"/>
      <w:lvlText w:val="%5."/>
      <w:lvlJc w:val="left"/>
      <w:pPr>
        <w:ind w:left="3600" w:hanging="360"/>
      </w:pPr>
    </w:lvl>
    <w:lvl w:ilvl="5" w:tplc="05803B30">
      <w:start w:val="1"/>
      <w:numFmt w:val="lowerRoman"/>
      <w:lvlText w:val="%6."/>
      <w:lvlJc w:val="right"/>
      <w:pPr>
        <w:ind w:left="4320" w:hanging="180"/>
      </w:pPr>
    </w:lvl>
    <w:lvl w:ilvl="6" w:tplc="26ACE552">
      <w:start w:val="1"/>
      <w:numFmt w:val="decimal"/>
      <w:lvlText w:val="%7."/>
      <w:lvlJc w:val="left"/>
      <w:pPr>
        <w:ind w:left="5040" w:hanging="360"/>
      </w:pPr>
    </w:lvl>
    <w:lvl w:ilvl="7" w:tplc="15F26678">
      <w:start w:val="1"/>
      <w:numFmt w:val="lowerLetter"/>
      <w:lvlText w:val="%8."/>
      <w:lvlJc w:val="left"/>
      <w:pPr>
        <w:ind w:left="5760" w:hanging="360"/>
      </w:pPr>
    </w:lvl>
    <w:lvl w:ilvl="8" w:tplc="7C600B64">
      <w:start w:val="1"/>
      <w:numFmt w:val="lowerRoman"/>
      <w:lvlText w:val="%9."/>
      <w:lvlJc w:val="right"/>
      <w:pPr>
        <w:ind w:left="6480" w:hanging="180"/>
      </w:pPr>
    </w:lvl>
  </w:abstractNum>
  <w:abstractNum w:abstractNumId="27"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C0247"/>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03D94"/>
    <w:multiLevelType w:val="hybridMultilevel"/>
    <w:tmpl w:val="0F44067C"/>
    <w:lvl w:ilvl="0" w:tplc="19AA1494">
      <w:start w:val="1"/>
      <w:numFmt w:val="decimal"/>
      <w:lvlText w:val="%1."/>
      <w:lvlJc w:val="left"/>
      <w:pPr>
        <w:ind w:left="720" w:hanging="360"/>
      </w:pPr>
    </w:lvl>
    <w:lvl w:ilvl="1" w:tplc="CC743688">
      <w:start w:val="1"/>
      <w:numFmt w:val="decimal"/>
      <w:lvlText w:val="%2."/>
      <w:lvlJc w:val="left"/>
      <w:pPr>
        <w:ind w:left="1440" w:hanging="360"/>
      </w:pPr>
    </w:lvl>
    <w:lvl w:ilvl="2" w:tplc="8AC631FC">
      <w:start w:val="1"/>
      <w:numFmt w:val="lowerRoman"/>
      <w:lvlText w:val="%3."/>
      <w:lvlJc w:val="right"/>
      <w:pPr>
        <w:ind w:left="2160" w:hanging="180"/>
      </w:pPr>
    </w:lvl>
    <w:lvl w:ilvl="3" w:tplc="F2148F16">
      <w:start w:val="1"/>
      <w:numFmt w:val="decimal"/>
      <w:lvlText w:val="%4."/>
      <w:lvlJc w:val="left"/>
      <w:pPr>
        <w:ind w:left="2880" w:hanging="360"/>
      </w:pPr>
    </w:lvl>
    <w:lvl w:ilvl="4" w:tplc="EB5CB278">
      <w:start w:val="1"/>
      <w:numFmt w:val="lowerLetter"/>
      <w:lvlText w:val="%5."/>
      <w:lvlJc w:val="left"/>
      <w:pPr>
        <w:ind w:left="3600" w:hanging="360"/>
      </w:pPr>
    </w:lvl>
    <w:lvl w:ilvl="5" w:tplc="57000288">
      <w:start w:val="1"/>
      <w:numFmt w:val="lowerRoman"/>
      <w:lvlText w:val="%6."/>
      <w:lvlJc w:val="right"/>
      <w:pPr>
        <w:ind w:left="4320" w:hanging="180"/>
      </w:pPr>
    </w:lvl>
    <w:lvl w:ilvl="6" w:tplc="94004FFE">
      <w:start w:val="1"/>
      <w:numFmt w:val="decimal"/>
      <w:lvlText w:val="%7."/>
      <w:lvlJc w:val="left"/>
      <w:pPr>
        <w:ind w:left="5040" w:hanging="360"/>
      </w:pPr>
    </w:lvl>
    <w:lvl w:ilvl="7" w:tplc="58147EA8">
      <w:start w:val="1"/>
      <w:numFmt w:val="lowerLetter"/>
      <w:lvlText w:val="%8."/>
      <w:lvlJc w:val="left"/>
      <w:pPr>
        <w:ind w:left="5760" w:hanging="360"/>
      </w:pPr>
    </w:lvl>
    <w:lvl w:ilvl="8" w:tplc="9410D126">
      <w:start w:val="1"/>
      <w:numFmt w:val="lowerRoman"/>
      <w:lvlText w:val="%9."/>
      <w:lvlJc w:val="right"/>
      <w:pPr>
        <w:ind w:left="6480" w:hanging="180"/>
      </w:pPr>
    </w:lvl>
  </w:abstractNum>
  <w:abstractNum w:abstractNumId="31" w15:restartNumberingAfterBreak="0">
    <w:nsid w:val="7B9E37E0"/>
    <w:multiLevelType w:val="hybridMultilevel"/>
    <w:tmpl w:val="057CD4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4"/>
  </w:num>
  <w:num w:numId="2">
    <w:abstractNumId w:val="30"/>
  </w:num>
  <w:num w:numId="3">
    <w:abstractNumId w:val="9"/>
  </w:num>
  <w:num w:numId="4">
    <w:abstractNumId w:val="26"/>
  </w:num>
  <w:num w:numId="5">
    <w:abstractNumId w:val="17"/>
  </w:num>
  <w:num w:numId="6">
    <w:abstractNumId w:val="5"/>
  </w:num>
  <w:num w:numId="7">
    <w:abstractNumId w:val="15"/>
  </w:num>
  <w:num w:numId="8">
    <w:abstractNumId w:val="23"/>
  </w:num>
  <w:num w:numId="9">
    <w:abstractNumId w:val="27"/>
  </w:num>
  <w:num w:numId="10">
    <w:abstractNumId w:val="28"/>
  </w:num>
  <w:num w:numId="11">
    <w:abstractNumId w:val="13"/>
  </w:num>
  <w:num w:numId="12">
    <w:abstractNumId w:val="32"/>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2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2"/>
  </w:num>
  <w:num w:numId="26">
    <w:abstractNumId w:val="19"/>
  </w:num>
  <w:num w:numId="27">
    <w:abstractNumId w:val="13"/>
  </w:num>
  <w:num w:numId="28">
    <w:abstractNumId w:val="25"/>
  </w:num>
  <w:num w:numId="29">
    <w:abstractNumId w:val="4"/>
  </w:num>
  <w:num w:numId="30">
    <w:abstractNumId w:val="12"/>
  </w:num>
  <w:num w:numId="31">
    <w:abstractNumId w:val="13"/>
  </w:num>
  <w:num w:numId="32">
    <w:abstractNumId w:val="11"/>
  </w:num>
  <w:num w:numId="33">
    <w:abstractNumId w:val="0"/>
  </w:num>
  <w:num w:numId="34">
    <w:abstractNumId w:val="29"/>
  </w:num>
  <w:num w:numId="35">
    <w:abstractNumId w:val="10"/>
  </w:num>
  <w:num w:numId="36">
    <w:abstractNumId w:val="20"/>
  </w:num>
  <w:num w:numId="37">
    <w:abstractNumId w:val="3"/>
  </w:num>
  <w:num w:numId="38">
    <w:abstractNumId w:val="1"/>
  </w:num>
  <w:num w:numId="39">
    <w:abstractNumId w:val="21"/>
  </w:num>
  <w:num w:numId="40">
    <w:abstractNumId w:val="31"/>
  </w:num>
  <w:num w:numId="41">
    <w:abstractNumId w:val="16"/>
  </w:num>
  <w:num w:numId="42">
    <w:abstractNumId w:val="13"/>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7"/>
  </w:num>
  <w:num w:numId="46">
    <w:abstractNumId w:val="22"/>
  </w:num>
  <w:num w:numId="47">
    <w:abstractNumId w:val="18"/>
  </w:num>
  <w:num w:numId="4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1D05"/>
    <w:rsid w:val="0002025F"/>
    <w:rsid w:val="00022134"/>
    <w:rsid w:val="00022FFF"/>
    <w:rsid w:val="00042A2C"/>
    <w:rsid w:val="00043A61"/>
    <w:rsid w:val="00046FDA"/>
    <w:rsid w:val="00056022"/>
    <w:rsid w:val="00056A5E"/>
    <w:rsid w:val="00061233"/>
    <w:rsid w:val="000637A1"/>
    <w:rsid w:val="000657EB"/>
    <w:rsid w:val="00066F2A"/>
    <w:rsid w:val="0006752E"/>
    <w:rsid w:val="00071320"/>
    <w:rsid w:val="0007518E"/>
    <w:rsid w:val="0007642C"/>
    <w:rsid w:val="0007688A"/>
    <w:rsid w:val="00080656"/>
    <w:rsid w:val="000867C5"/>
    <w:rsid w:val="0008739C"/>
    <w:rsid w:val="00094F7A"/>
    <w:rsid w:val="00095A6F"/>
    <w:rsid w:val="0009614A"/>
    <w:rsid w:val="00097FB1"/>
    <w:rsid w:val="000B4876"/>
    <w:rsid w:val="000B5454"/>
    <w:rsid w:val="000B5D9C"/>
    <w:rsid w:val="000C2A64"/>
    <w:rsid w:val="000D0E2B"/>
    <w:rsid w:val="000D2DED"/>
    <w:rsid w:val="000E0272"/>
    <w:rsid w:val="000E158D"/>
    <w:rsid w:val="000E41CD"/>
    <w:rsid w:val="000E4B48"/>
    <w:rsid w:val="000E4E6B"/>
    <w:rsid w:val="000F0D4B"/>
    <w:rsid w:val="000F1683"/>
    <w:rsid w:val="000F601A"/>
    <w:rsid w:val="000F6466"/>
    <w:rsid w:val="000F6C2F"/>
    <w:rsid w:val="00100301"/>
    <w:rsid w:val="0010159A"/>
    <w:rsid w:val="00101D38"/>
    <w:rsid w:val="00105B7E"/>
    <w:rsid w:val="00105D82"/>
    <w:rsid w:val="00107C2E"/>
    <w:rsid w:val="00110061"/>
    <w:rsid w:val="00113711"/>
    <w:rsid w:val="00114C69"/>
    <w:rsid w:val="00117F01"/>
    <w:rsid w:val="00120CE5"/>
    <w:rsid w:val="0012314F"/>
    <w:rsid w:val="0014224D"/>
    <w:rsid w:val="001433B7"/>
    <w:rsid w:val="00143729"/>
    <w:rsid w:val="001518F9"/>
    <w:rsid w:val="001534C1"/>
    <w:rsid w:val="00155A08"/>
    <w:rsid w:val="00156D91"/>
    <w:rsid w:val="001572B4"/>
    <w:rsid w:val="0016142C"/>
    <w:rsid w:val="00165D5E"/>
    <w:rsid w:val="001705C8"/>
    <w:rsid w:val="001708A0"/>
    <w:rsid w:val="001710E1"/>
    <w:rsid w:val="0017320C"/>
    <w:rsid w:val="001840E4"/>
    <w:rsid w:val="00184272"/>
    <w:rsid w:val="0018495F"/>
    <w:rsid w:val="00187FB3"/>
    <w:rsid w:val="00190117"/>
    <w:rsid w:val="001904A5"/>
    <w:rsid w:val="00191C26"/>
    <w:rsid w:val="001A06B8"/>
    <w:rsid w:val="001A3337"/>
    <w:rsid w:val="001A7A9E"/>
    <w:rsid w:val="001A7F45"/>
    <w:rsid w:val="001B14D3"/>
    <w:rsid w:val="001B29FE"/>
    <w:rsid w:val="001B3946"/>
    <w:rsid w:val="001C047F"/>
    <w:rsid w:val="001C1C38"/>
    <w:rsid w:val="001C46C4"/>
    <w:rsid w:val="001C4E44"/>
    <w:rsid w:val="001D45DB"/>
    <w:rsid w:val="001D4F98"/>
    <w:rsid w:val="001D70CF"/>
    <w:rsid w:val="001E1521"/>
    <w:rsid w:val="001F0A36"/>
    <w:rsid w:val="001F3555"/>
    <w:rsid w:val="001F43F6"/>
    <w:rsid w:val="00200B0E"/>
    <w:rsid w:val="00202AE4"/>
    <w:rsid w:val="00210CE2"/>
    <w:rsid w:val="002162BE"/>
    <w:rsid w:val="002174A5"/>
    <w:rsid w:val="00222815"/>
    <w:rsid w:val="00223B6D"/>
    <w:rsid w:val="00224123"/>
    <w:rsid w:val="0022415E"/>
    <w:rsid w:val="00224B86"/>
    <w:rsid w:val="002273A0"/>
    <w:rsid w:val="002322EC"/>
    <w:rsid w:val="00235C89"/>
    <w:rsid w:val="002377A6"/>
    <w:rsid w:val="00237E38"/>
    <w:rsid w:val="00243399"/>
    <w:rsid w:val="00245160"/>
    <w:rsid w:val="00247DDF"/>
    <w:rsid w:val="00252652"/>
    <w:rsid w:val="002541CF"/>
    <w:rsid w:val="00254479"/>
    <w:rsid w:val="002617C8"/>
    <w:rsid w:val="00265A11"/>
    <w:rsid w:val="00267676"/>
    <w:rsid w:val="00267ACB"/>
    <w:rsid w:val="00272D16"/>
    <w:rsid w:val="00284570"/>
    <w:rsid w:val="0028465D"/>
    <w:rsid w:val="002925F2"/>
    <w:rsid w:val="002927B2"/>
    <w:rsid w:val="00292E59"/>
    <w:rsid w:val="002930FF"/>
    <w:rsid w:val="00294973"/>
    <w:rsid w:val="0029641C"/>
    <w:rsid w:val="002A0560"/>
    <w:rsid w:val="002A062F"/>
    <w:rsid w:val="002A0D16"/>
    <w:rsid w:val="002A4FAE"/>
    <w:rsid w:val="002A597D"/>
    <w:rsid w:val="002A65FA"/>
    <w:rsid w:val="002B322C"/>
    <w:rsid w:val="002B55D3"/>
    <w:rsid w:val="002D50CB"/>
    <w:rsid w:val="002D59BB"/>
    <w:rsid w:val="002D6475"/>
    <w:rsid w:val="002D7092"/>
    <w:rsid w:val="002E05D9"/>
    <w:rsid w:val="002E0BC4"/>
    <w:rsid w:val="002E71A0"/>
    <w:rsid w:val="002F0C64"/>
    <w:rsid w:val="002F25AD"/>
    <w:rsid w:val="002F28EA"/>
    <w:rsid w:val="002F3453"/>
    <w:rsid w:val="002F5E15"/>
    <w:rsid w:val="002F70BE"/>
    <w:rsid w:val="003020A2"/>
    <w:rsid w:val="00305919"/>
    <w:rsid w:val="00305B4E"/>
    <w:rsid w:val="00312326"/>
    <w:rsid w:val="00313C9F"/>
    <w:rsid w:val="0031508A"/>
    <w:rsid w:val="00325E87"/>
    <w:rsid w:val="003362C1"/>
    <w:rsid w:val="0033683F"/>
    <w:rsid w:val="00357541"/>
    <w:rsid w:val="00362CAB"/>
    <w:rsid w:val="00365F84"/>
    <w:rsid w:val="00366D9D"/>
    <w:rsid w:val="003704E3"/>
    <w:rsid w:val="0037465A"/>
    <w:rsid w:val="0037556E"/>
    <w:rsid w:val="003768A7"/>
    <w:rsid w:val="003808A2"/>
    <w:rsid w:val="00380A0F"/>
    <w:rsid w:val="003822D1"/>
    <w:rsid w:val="00384962"/>
    <w:rsid w:val="003866D8"/>
    <w:rsid w:val="0038726E"/>
    <w:rsid w:val="0039105B"/>
    <w:rsid w:val="00394EAD"/>
    <w:rsid w:val="003A1312"/>
    <w:rsid w:val="003A2374"/>
    <w:rsid w:val="003A6975"/>
    <w:rsid w:val="003A7B46"/>
    <w:rsid w:val="003B2413"/>
    <w:rsid w:val="003B360F"/>
    <w:rsid w:val="003B4AC1"/>
    <w:rsid w:val="003B6768"/>
    <w:rsid w:val="003C7033"/>
    <w:rsid w:val="003D6AEC"/>
    <w:rsid w:val="003D70A2"/>
    <w:rsid w:val="003D77B3"/>
    <w:rsid w:val="003E1974"/>
    <w:rsid w:val="003F0172"/>
    <w:rsid w:val="003F16D1"/>
    <w:rsid w:val="003F5493"/>
    <w:rsid w:val="00402868"/>
    <w:rsid w:val="00405856"/>
    <w:rsid w:val="00410F89"/>
    <w:rsid w:val="00411A91"/>
    <w:rsid w:val="004150AC"/>
    <w:rsid w:val="00417C77"/>
    <w:rsid w:val="00426F8A"/>
    <w:rsid w:val="004335C1"/>
    <w:rsid w:val="004367D0"/>
    <w:rsid w:val="00440EDB"/>
    <w:rsid w:val="004418C2"/>
    <w:rsid w:val="00442E13"/>
    <w:rsid w:val="00447C94"/>
    <w:rsid w:val="004528D8"/>
    <w:rsid w:val="004536AF"/>
    <w:rsid w:val="004550E7"/>
    <w:rsid w:val="00455C05"/>
    <w:rsid w:val="00457685"/>
    <w:rsid w:val="00460018"/>
    <w:rsid w:val="00463E2E"/>
    <w:rsid w:val="0046613E"/>
    <w:rsid w:val="00466350"/>
    <w:rsid w:val="00477AC6"/>
    <w:rsid w:val="00485F48"/>
    <w:rsid w:val="00485F9D"/>
    <w:rsid w:val="004866C3"/>
    <w:rsid w:val="00487D07"/>
    <w:rsid w:val="00490CFF"/>
    <w:rsid w:val="00491545"/>
    <w:rsid w:val="00492E18"/>
    <w:rsid w:val="004932EB"/>
    <w:rsid w:val="00496945"/>
    <w:rsid w:val="00497C99"/>
    <w:rsid w:val="004A03AE"/>
    <w:rsid w:val="004A1878"/>
    <w:rsid w:val="004A33AF"/>
    <w:rsid w:val="004A588C"/>
    <w:rsid w:val="004A712F"/>
    <w:rsid w:val="004B080B"/>
    <w:rsid w:val="004B3396"/>
    <w:rsid w:val="004C3F4D"/>
    <w:rsid w:val="004C5DAE"/>
    <w:rsid w:val="004C6C65"/>
    <w:rsid w:val="004D1626"/>
    <w:rsid w:val="004D4594"/>
    <w:rsid w:val="004E1BE9"/>
    <w:rsid w:val="004E2894"/>
    <w:rsid w:val="004E48BC"/>
    <w:rsid w:val="004F520A"/>
    <w:rsid w:val="005044FC"/>
    <w:rsid w:val="00505D4D"/>
    <w:rsid w:val="00507982"/>
    <w:rsid w:val="00510AAF"/>
    <w:rsid w:val="00516343"/>
    <w:rsid w:val="00523582"/>
    <w:rsid w:val="00524F08"/>
    <w:rsid w:val="00525F3B"/>
    <w:rsid w:val="005267D8"/>
    <w:rsid w:val="00527D2C"/>
    <w:rsid w:val="005307D9"/>
    <w:rsid w:val="00531D65"/>
    <w:rsid w:val="005343D5"/>
    <w:rsid w:val="00540C57"/>
    <w:rsid w:val="005450F5"/>
    <w:rsid w:val="00545E97"/>
    <w:rsid w:val="00546E92"/>
    <w:rsid w:val="00552B4A"/>
    <w:rsid w:val="00567993"/>
    <w:rsid w:val="00567D42"/>
    <w:rsid w:val="00570793"/>
    <w:rsid w:val="00570E0E"/>
    <w:rsid w:val="00570E46"/>
    <w:rsid w:val="005715B2"/>
    <w:rsid w:val="00571908"/>
    <w:rsid w:val="00573333"/>
    <w:rsid w:val="005751A8"/>
    <w:rsid w:val="00575501"/>
    <w:rsid w:val="00575E58"/>
    <w:rsid w:val="00580891"/>
    <w:rsid w:val="0058153F"/>
    <w:rsid w:val="0058190A"/>
    <w:rsid w:val="00581B90"/>
    <w:rsid w:val="00582AEE"/>
    <w:rsid w:val="00582F70"/>
    <w:rsid w:val="005A470C"/>
    <w:rsid w:val="005A54B9"/>
    <w:rsid w:val="005B0DE5"/>
    <w:rsid w:val="005B1182"/>
    <w:rsid w:val="005B7B25"/>
    <w:rsid w:val="005C4F33"/>
    <w:rsid w:val="005D6F95"/>
    <w:rsid w:val="005E209F"/>
    <w:rsid w:val="005F3B4E"/>
    <w:rsid w:val="005F5595"/>
    <w:rsid w:val="005F75A8"/>
    <w:rsid w:val="00600017"/>
    <w:rsid w:val="00600759"/>
    <w:rsid w:val="00603075"/>
    <w:rsid w:val="00612884"/>
    <w:rsid w:val="0061403A"/>
    <w:rsid w:val="006204FB"/>
    <w:rsid w:val="00622256"/>
    <w:rsid w:val="006258BA"/>
    <w:rsid w:val="006304B6"/>
    <w:rsid w:val="0063480B"/>
    <w:rsid w:val="00640DC8"/>
    <w:rsid w:val="006511DC"/>
    <w:rsid w:val="00652C28"/>
    <w:rsid w:val="00655E65"/>
    <w:rsid w:val="0066077A"/>
    <w:rsid w:val="0066251C"/>
    <w:rsid w:val="00667A05"/>
    <w:rsid w:val="00670022"/>
    <w:rsid w:val="006734F7"/>
    <w:rsid w:val="006806D7"/>
    <w:rsid w:val="00681745"/>
    <w:rsid w:val="00681E41"/>
    <w:rsid w:val="006855AA"/>
    <w:rsid w:val="00693120"/>
    <w:rsid w:val="0069608E"/>
    <w:rsid w:val="006A1F3B"/>
    <w:rsid w:val="006A49D7"/>
    <w:rsid w:val="006B067F"/>
    <w:rsid w:val="006B5C5C"/>
    <w:rsid w:val="006B5EE6"/>
    <w:rsid w:val="006D2DD9"/>
    <w:rsid w:val="006E034C"/>
    <w:rsid w:val="006E0447"/>
    <w:rsid w:val="006E11FA"/>
    <w:rsid w:val="006E1540"/>
    <w:rsid w:val="006E1E06"/>
    <w:rsid w:val="006E7951"/>
    <w:rsid w:val="006F161B"/>
    <w:rsid w:val="006F1733"/>
    <w:rsid w:val="006F64C3"/>
    <w:rsid w:val="006F68B5"/>
    <w:rsid w:val="00700269"/>
    <w:rsid w:val="00701368"/>
    <w:rsid w:val="00701E3B"/>
    <w:rsid w:val="00703A65"/>
    <w:rsid w:val="00704771"/>
    <w:rsid w:val="007049BA"/>
    <w:rsid w:val="00704A8E"/>
    <w:rsid w:val="00705528"/>
    <w:rsid w:val="00705D93"/>
    <w:rsid w:val="00707989"/>
    <w:rsid w:val="00717841"/>
    <w:rsid w:val="00720A20"/>
    <w:rsid w:val="00721D2F"/>
    <w:rsid w:val="007253F3"/>
    <w:rsid w:val="00726376"/>
    <w:rsid w:val="00731C1C"/>
    <w:rsid w:val="00732095"/>
    <w:rsid w:val="00737F8D"/>
    <w:rsid w:val="0074222A"/>
    <w:rsid w:val="0074740D"/>
    <w:rsid w:val="007524C8"/>
    <w:rsid w:val="007534CB"/>
    <w:rsid w:val="00754E99"/>
    <w:rsid w:val="00763409"/>
    <w:rsid w:val="007666CE"/>
    <w:rsid w:val="007678B1"/>
    <w:rsid w:val="0077281F"/>
    <w:rsid w:val="00776722"/>
    <w:rsid w:val="00780C1B"/>
    <w:rsid w:val="00787766"/>
    <w:rsid w:val="00794771"/>
    <w:rsid w:val="00796062"/>
    <w:rsid w:val="007A023F"/>
    <w:rsid w:val="007A0DA7"/>
    <w:rsid w:val="007A4474"/>
    <w:rsid w:val="007A6609"/>
    <w:rsid w:val="007A72B2"/>
    <w:rsid w:val="007B07E7"/>
    <w:rsid w:val="007B0B22"/>
    <w:rsid w:val="007B1777"/>
    <w:rsid w:val="007B27C7"/>
    <w:rsid w:val="007B542F"/>
    <w:rsid w:val="007C56A6"/>
    <w:rsid w:val="007D14CA"/>
    <w:rsid w:val="007D1874"/>
    <w:rsid w:val="007D1F19"/>
    <w:rsid w:val="007D337C"/>
    <w:rsid w:val="007D3CDC"/>
    <w:rsid w:val="007D7210"/>
    <w:rsid w:val="007D7612"/>
    <w:rsid w:val="007E14FA"/>
    <w:rsid w:val="007F00EF"/>
    <w:rsid w:val="007F0F3E"/>
    <w:rsid w:val="007F2E1F"/>
    <w:rsid w:val="007F4817"/>
    <w:rsid w:val="007F579F"/>
    <w:rsid w:val="008002FB"/>
    <w:rsid w:val="008006E4"/>
    <w:rsid w:val="00814ECF"/>
    <w:rsid w:val="008163FD"/>
    <w:rsid w:val="00821A97"/>
    <w:rsid w:val="00825B37"/>
    <w:rsid w:val="00836745"/>
    <w:rsid w:val="00841658"/>
    <w:rsid w:val="0084230C"/>
    <w:rsid w:val="008470A9"/>
    <w:rsid w:val="00850819"/>
    <w:rsid w:val="0085095E"/>
    <w:rsid w:val="0085393B"/>
    <w:rsid w:val="00854D62"/>
    <w:rsid w:val="00862BB8"/>
    <w:rsid w:val="00866BB3"/>
    <w:rsid w:val="00867985"/>
    <w:rsid w:val="00867BD6"/>
    <w:rsid w:val="00871ED4"/>
    <w:rsid w:val="0087791D"/>
    <w:rsid w:val="0088221D"/>
    <w:rsid w:val="00884767"/>
    <w:rsid w:val="0089102E"/>
    <w:rsid w:val="00894356"/>
    <w:rsid w:val="00894E3C"/>
    <w:rsid w:val="008968A5"/>
    <w:rsid w:val="00897668"/>
    <w:rsid w:val="008A510E"/>
    <w:rsid w:val="008A73D3"/>
    <w:rsid w:val="008B223D"/>
    <w:rsid w:val="008B2ABE"/>
    <w:rsid w:val="008B6BB9"/>
    <w:rsid w:val="008C0727"/>
    <w:rsid w:val="008C3C7A"/>
    <w:rsid w:val="008D2F24"/>
    <w:rsid w:val="008D40AC"/>
    <w:rsid w:val="008D4694"/>
    <w:rsid w:val="008D5049"/>
    <w:rsid w:val="008E4650"/>
    <w:rsid w:val="008E4A5E"/>
    <w:rsid w:val="008E4B6C"/>
    <w:rsid w:val="008E4DD0"/>
    <w:rsid w:val="008F3847"/>
    <w:rsid w:val="008F7FC9"/>
    <w:rsid w:val="00902A83"/>
    <w:rsid w:val="00902D0D"/>
    <w:rsid w:val="0090409A"/>
    <w:rsid w:val="00904E19"/>
    <w:rsid w:val="00907835"/>
    <w:rsid w:val="009079CB"/>
    <w:rsid w:val="009133AD"/>
    <w:rsid w:val="0091591E"/>
    <w:rsid w:val="00916422"/>
    <w:rsid w:val="00916936"/>
    <w:rsid w:val="009174D0"/>
    <w:rsid w:val="00920C5B"/>
    <w:rsid w:val="00920C94"/>
    <w:rsid w:val="009220E0"/>
    <w:rsid w:val="00925BEC"/>
    <w:rsid w:val="0092602F"/>
    <w:rsid w:val="00931822"/>
    <w:rsid w:val="00934D40"/>
    <w:rsid w:val="0093695D"/>
    <w:rsid w:val="00945DAB"/>
    <w:rsid w:val="009471C5"/>
    <w:rsid w:val="00955ADF"/>
    <w:rsid w:val="00966188"/>
    <w:rsid w:val="00967072"/>
    <w:rsid w:val="00967A5A"/>
    <w:rsid w:val="009700A5"/>
    <w:rsid w:val="00971958"/>
    <w:rsid w:val="009739CE"/>
    <w:rsid w:val="00983340"/>
    <w:rsid w:val="00985C0B"/>
    <w:rsid w:val="0099018F"/>
    <w:rsid w:val="00991995"/>
    <w:rsid w:val="009A314D"/>
    <w:rsid w:val="009A3614"/>
    <w:rsid w:val="009A378A"/>
    <w:rsid w:val="009A4CBB"/>
    <w:rsid w:val="009A71BC"/>
    <w:rsid w:val="009B16D1"/>
    <w:rsid w:val="009B2152"/>
    <w:rsid w:val="009B2FD3"/>
    <w:rsid w:val="009B3027"/>
    <w:rsid w:val="009B5F16"/>
    <w:rsid w:val="009B6746"/>
    <w:rsid w:val="009C45C6"/>
    <w:rsid w:val="009D1C5B"/>
    <w:rsid w:val="009D2571"/>
    <w:rsid w:val="009D3B57"/>
    <w:rsid w:val="009D50C2"/>
    <w:rsid w:val="009E3046"/>
    <w:rsid w:val="009E39DC"/>
    <w:rsid w:val="009E471D"/>
    <w:rsid w:val="009E4C15"/>
    <w:rsid w:val="009E58A4"/>
    <w:rsid w:val="009F645E"/>
    <w:rsid w:val="009F770E"/>
    <w:rsid w:val="00A022A9"/>
    <w:rsid w:val="00A02AE5"/>
    <w:rsid w:val="00A04A3B"/>
    <w:rsid w:val="00A05FC2"/>
    <w:rsid w:val="00A062CC"/>
    <w:rsid w:val="00A077F6"/>
    <w:rsid w:val="00A11944"/>
    <w:rsid w:val="00A149F3"/>
    <w:rsid w:val="00A15774"/>
    <w:rsid w:val="00A15EF2"/>
    <w:rsid w:val="00A16508"/>
    <w:rsid w:val="00A17C44"/>
    <w:rsid w:val="00A207D0"/>
    <w:rsid w:val="00A261FA"/>
    <w:rsid w:val="00A26579"/>
    <w:rsid w:val="00A3137C"/>
    <w:rsid w:val="00A347AB"/>
    <w:rsid w:val="00A37047"/>
    <w:rsid w:val="00A4125B"/>
    <w:rsid w:val="00A43579"/>
    <w:rsid w:val="00A43B97"/>
    <w:rsid w:val="00A4427C"/>
    <w:rsid w:val="00A51342"/>
    <w:rsid w:val="00A51423"/>
    <w:rsid w:val="00A52377"/>
    <w:rsid w:val="00A52583"/>
    <w:rsid w:val="00A52E7E"/>
    <w:rsid w:val="00A53BD3"/>
    <w:rsid w:val="00A578E0"/>
    <w:rsid w:val="00A616B5"/>
    <w:rsid w:val="00A72D21"/>
    <w:rsid w:val="00A75EDD"/>
    <w:rsid w:val="00A83FA5"/>
    <w:rsid w:val="00A87F4E"/>
    <w:rsid w:val="00A90F70"/>
    <w:rsid w:val="00A92CD1"/>
    <w:rsid w:val="00A94003"/>
    <w:rsid w:val="00A94735"/>
    <w:rsid w:val="00A955E4"/>
    <w:rsid w:val="00A965A5"/>
    <w:rsid w:val="00A975AD"/>
    <w:rsid w:val="00AA1EA2"/>
    <w:rsid w:val="00AA3F1E"/>
    <w:rsid w:val="00AB4B28"/>
    <w:rsid w:val="00AB6BBA"/>
    <w:rsid w:val="00AC2A07"/>
    <w:rsid w:val="00AC4748"/>
    <w:rsid w:val="00AC6E5C"/>
    <w:rsid w:val="00AD1016"/>
    <w:rsid w:val="00AD27E5"/>
    <w:rsid w:val="00AD2994"/>
    <w:rsid w:val="00AD3A17"/>
    <w:rsid w:val="00AD42BE"/>
    <w:rsid w:val="00AE3C1D"/>
    <w:rsid w:val="00AE44EA"/>
    <w:rsid w:val="00AF171D"/>
    <w:rsid w:val="00AF3417"/>
    <w:rsid w:val="00AF49CC"/>
    <w:rsid w:val="00AF4E50"/>
    <w:rsid w:val="00B01DD2"/>
    <w:rsid w:val="00B05C62"/>
    <w:rsid w:val="00B061EF"/>
    <w:rsid w:val="00B0769E"/>
    <w:rsid w:val="00B10120"/>
    <w:rsid w:val="00B16284"/>
    <w:rsid w:val="00B248CB"/>
    <w:rsid w:val="00B26BCE"/>
    <w:rsid w:val="00B26C5E"/>
    <w:rsid w:val="00B27264"/>
    <w:rsid w:val="00B27FB9"/>
    <w:rsid w:val="00B4010A"/>
    <w:rsid w:val="00B41CCD"/>
    <w:rsid w:val="00B426B6"/>
    <w:rsid w:val="00B43F42"/>
    <w:rsid w:val="00B507D4"/>
    <w:rsid w:val="00B51A87"/>
    <w:rsid w:val="00B55D1E"/>
    <w:rsid w:val="00B632D1"/>
    <w:rsid w:val="00B657D4"/>
    <w:rsid w:val="00B710D9"/>
    <w:rsid w:val="00B72990"/>
    <w:rsid w:val="00B73658"/>
    <w:rsid w:val="00B762F2"/>
    <w:rsid w:val="00B77562"/>
    <w:rsid w:val="00B77BE2"/>
    <w:rsid w:val="00B81E12"/>
    <w:rsid w:val="00B95BE4"/>
    <w:rsid w:val="00BA1EBD"/>
    <w:rsid w:val="00BA40C1"/>
    <w:rsid w:val="00BA69E3"/>
    <w:rsid w:val="00BA7256"/>
    <w:rsid w:val="00BB2431"/>
    <w:rsid w:val="00BB418D"/>
    <w:rsid w:val="00BB7024"/>
    <w:rsid w:val="00BD053B"/>
    <w:rsid w:val="00BD09EB"/>
    <w:rsid w:val="00BD2569"/>
    <w:rsid w:val="00BD2656"/>
    <w:rsid w:val="00BD59A5"/>
    <w:rsid w:val="00BD736D"/>
    <w:rsid w:val="00BD7569"/>
    <w:rsid w:val="00BE4966"/>
    <w:rsid w:val="00BE4CFF"/>
    <w:rsid w:val="00BE7EDF"/>
    <w:rsid w:val="00BF2FA1"/>
    <w:rsid w:val="00BF3899"/>
    <w:rsid w:val="00BF4940"/>
    <w:rsid w:val="00BF61A8"/>
    <w:rsid w:val="00C03339"/>
    <w:rsid w:val="00C115FF"/>
    <w:rsid w:val="00C12249"/>
    <w:rsid w:val="00C2487B"/>
    <w:rsid w:val="00C2725E"/>
    <w:rsid w:val="00C3026B"/>
    <w:rsid w:val="00C32DD6"/>
    <w:rsid w:val="00C333AD"/>
    <w:rsid w:val="00C4017F"/>
    <w:rsid w:val="00C421A6"/>
    <w:rsid w:val="00C42287"/>
    <w:rsid w:val="00C43CAA"/>
    <w:rsid w:val="00C43E95"/>
    <w:rsid w:val="00C45154"/>
    <w:rsid w:val="00C47F17"/>
    <w:rsid w:val="00C50E4C"/>
    <w:rsid w:val="00C54412"/>
    <w:rsid w:val="00C60A8A"/>
    <w:rsid w:val="00C663A8"/>
    <w:rsid w:val="00C675B5"/>
    <w:rsid w:val="00C7100E"/>
    <w:rsid w:val="00C713EC"/>
    <w:rsid w:val="00C73A38"/>
    <w:rsid w:val="00C73F9A"/>
    <w:rsid w:val="00C80B22"/>
    <w:rsid w:val="00C84843"/>
    <w:rsid w:val="00C860D6"/>
    <w:rsid w:val="00C8633A"/>
    <w:rsid w:val="00C86D25"/>
    <w:rsid w:val="00C87DA9"/>
    <w:rsid w:val="00C92FD7"/>
    <w:rsid w:val="00C939EC"/>
    <w:rsid w:val="00C9480B"/>
    <w:rsid w:val="00C9647F"/>
    <w:rsid w:val="00CA2F6C"/>
    <w:rsid w:val="00CA69AA"/>
    <w:rsid w:val="00CA745F"/>
    <w:rsid w:val="00CA7A50"/>
    <w:rsid w:val="00CB6D58"/>
    <w:rsid w:val="00CC617A"/>
    <w:rsid w:val="00CC78E7"/>
    <w:rsid w:val="00CE6486"/>
    <w:rsid w:val="00CE6649"/>
    <w:rsid w:val="00CF09CB"/>
    <w:rsid w:val="00D01771"/>
    <w:rsid w:val="00D03A24"/>
    <w:rsid w:val="00D11B04"/>
    <w:rsid w:val="00D16EE9"/>
    <w:rsid w:val="00D256AE"/>
    <w:rsid w:val="00D26041"/>
    <w:rsid w:val="00D266DA"/>
    <w:rsid w:val="00D26BAE"/>
    <w:rsid w:val="00D3136D"/>
    <w:rsid w:val="00D326D1"/>
    <w:rsid w:val="00D34967"/>
    <w:rsid w:val="00D363AA"/>
    <w:rsid w:val="00D40BCB"/>
    <w:rsid w:val="00D41007"/>
    <w:rsid w:val="00D46B81"/>
    <w:rsid w:val="00D5081D"/>
    <w:rsid w:val="00D51601"/>
    <w:rsid w:val="00D520A6"/>
    <w:rsid w:val="00D53D99"/>
    <w:rsid w:val="00D57700"/>
    <w:rsid w:val="00D622D4"/>
    <w:rsid w:val="00D66E9E"/>
    <w:rsid w:val="00D7057F"/>
    <w:rsid w:val="00D7761E"/>
    <w:rsid w:val="00D811D9"/>
    <w:rsid w:val="00D825AA"/>
    <w:rsid w:val="00D82F81"/>
    <w:rsid w:val="00D90734"/>
    <w:rsid w:val="00D92E32"/>
    <w:rsid w:val="00D935EE"/>
    <w:rsid w:val="00D93F65"/>
    <w:rsid w:val="00D94AE3"/>
    <w:rsid w:val="00D95DB6"/>
    <w:rsid w:val="00DA1C74"/>
    <w:rsid w:val="00DA1F16"/>
    <w:rsid w:val="00DB304E"/>
    <w:rsid w:val="00DB3722"/>
    <w:rsid w:val="00DC00CC"/>
    <w:rsid w:val="00DC048B"/>
    <w:rsid w:val="00DC07E4"/>
    <w:rsid w:val="00DC4866"/>
    <w:rsid w:val="00DC7C7E"/>
    <w:rsid w:val="00DD0019"/>
    <w:rsid w:val="00DD188E"/>
    <w:rsid w:val="00DD2B8E"/>
    <w:rsid w:val="00DD2E54"/>
    <w:rsid w:val="00DD44DD"/>
    <w:rsid w:val="00DD4F99"/>
    <w:rsid w:val="00DD5255"/>
    <w:rsid w:val="00DD5D62"/>
    <w:rsid w:val="00DD6A58"/>
    <w:rsid w:val="00DE13DF"/>
    <w:rsid w:val="00DE573B"/>
    <w:rsid w:val="00DF3560"/>
    <w:rsid w:val="00DF37AA"/>
    <w:rsid w:val="00DF5A76"/>
    <w:rsid w:val="00DF7B5E"/>
    <w:rsid w:val="00E00AB2"/>
    <w:rsid w:val="00E02CF6"/>
    <w:rsid w:val="00E0371E"/>
    <w:rsid w:val="00E03ABE"/>
    <w:rsid w:val="00E10CEF"/>
    <w:rsid w:val="00E13483"/>
    <w:rsid w:val="00E14102"/>
    <w:rsid w:val="00E14DA7"/>
    <w:rsid w:val="00E218A2"/>
    <w:rsid w:val="00E22398"/>
    <w:rsid w:val="00E22599"/>
    <w:rsid w:val="00E263A9"/>
    <w:rsid w:val="00E2717B"/>
    <w:rsid w:val="00E306C4"/>
    <w:rsid w:val="00E30F58"/>
    <w:rsid w:val="00E33389"/>
    <w:rsid w:val="00E349C7"/>
    <w:rsid w:val="00E3631D"/>
    <w:rsid w:val="00E46848"/>
    <w:rsid w:val="00E478B1"/>
    <w:rsid w:val="00E47C6A"/>
    <w:rsid w:val="00E508FF"/>
    <w:rsid w:val="00E52C11"/>
    <w:rsid w:val="00E55F71"/>
    <w:rsid w:val="00E5697A"/>
    <w:rsid w:val="00E6363D"/>
    <w:rsid w:val="00E656C5"/>
    <w:rsid w:val="00E711C5"/>
    <w:rsid w:val="00E7178A"/>
    <w:rsid w:val="00E72A15"/>
    <w:rsid w:val="00E72DA7"/>
    <w:rsid w:val="00E8211C"/>
    <w:rsid w:val="00E8396E"/>
    <w:rsid w:val="00E83D67"/>
    <w:rsid w:val="00E86B19"/>
    <w:rsid w:val="00E86E5E"/>
    <w:rsid w:val="00E91E0C"/>
    <w:rsid w:val="00E970A4"/>
    <w:rsid w:val="00EA5D94"/>
    <w:rsid w:val="00EB0A6B"/>
    <w:rsid w:val="00EB7D3D"/>
    <w:rsid w:val="00EC2577"/>
    <w:rsid w:val="00ED09C7"/>
    <w:rsid w:val="00ED1B0D"/>
    <w:rsid w:val="00ED4877"/>
    <w:rsid w:val="00ED4D0D"/>
    <w:rsid w:val="00ED5AE1"/>
    <w:rsid w:val="00ED790D"/>
    <w:rsid w:val="00ED7B31"/>
    <w:rsid w:val="00EE7E84"/>
    <w:rsid w:val="00EF0A9B"/>
    <w:rsid w:val="00EF15B7"/>
    <w:rsid w:val="00EF16AD"/>
    <w:rsid w:val="00EF37D8"/>
    <w:rsid w:val="00EF464F"/>
    <w:rsid w:val="00F00B31"/>
    <w:rsid w:val="00F01A47"/>
    <w:rsid w:val="00F02CF4"/>
    <w:rsid w:val="00F0488D"/>
    <w:rsid w:val="00F0495F"/>
    <w:rsid w:val="00F053E3"/>
    <w:rsid w:val="00F061D8"/>
    <w:rsid w:val="00F0747C"/>
    <w:rsid w:val="00F12DD0"/>
    <w:rsid w:val="00F15810"/>
    <w:rsid w:val="00F221FB"/>
    <w:rsid w:val="00F24253"/>
    <w:rsid w:val="00F36260"/>
    <w:rsid w:val="00F375B2"/>
    <w:rsid w:val="00F379B8"/>
    <w:rsid w:val="00F411F1"/>
    <w:rsid w:val="00F41531"/>
    <w:rsid w:val="00F41B76"/>
    <w:rsid w:val="00F427FD"/>
    <w:rsid w:val="00F44DD2"/>
    <w:rsid w:val="00F4659D"/>
    <w:rsid w:val="00F56888"/>
    <w:rsid w:val="00F569D8"/>
    <w:rsid w:val="00F57444"/>
    <w:rsid w:val="00F61FA9"/>
    <w:rsid w:val="00F63F25"/>
    <w:rsid w:val="00F67F1C"/>
    <w:rsid w:val="00F71331"/>
    <w:rsid w:val="00F71CC3"/>
    <w:rsid w:val="00F729CD"/>
    <w:rsid w:val="00F72BD0"/>
    <w:rsid w:val="00F75116"/>
    <w:rsid w:val="00F76C98"/>
    <w:rsid w:val="00F842CD"/>
    <w:rsid w:val="00F8512D"/>
    <w:rsid w:val="00F9198D"/>
    <w:rsid w:val="00F94343"/>
    <w:rsid w:val="00FA2972"/>
    <w:rsid w:val="00FA49CB"/>
    <w:rsid w:val="00FB0C71"/>
    <w:rsid w:val="00FB450E"/>
    <w:rsid w:val="00FB63DE"/>
    <w:rsid w:val="00FC1730"/>
    <w:rsid w:val="00FC539A"/>
    <w:rsid w:val="00FD10A7"/>
    <w:rsid w:val="00FD1233"/>
    <w:rsid w:val="00FD21E5"/>
    <w:rsid w:val="00FD21FA"/>
    <w:rsid w:val="00FD4925"/>
    <w:rsid w:val="00FD7E94"/>
    <w:rsid w:val="00FE7819"/>
    <w:rsid w:val="00FF35EA"/>
    <w:rsid w:val="00FF50B3"/>
    <w:rsid w:val="00FF64DF"/>
    <w:rsid w:val="0CC7DD26"/>
    <w:rsid w:val="111DA3B3"/>
    <w:rsid w:val="157FA410"/>
    <w:rsid w:val="175C14A3"/>
    <w:rsid w:val="1EC478A9"/>
    <w:rsid w:val="1ECCE006"/>
    <w:rsid w:val="20A91051"/>
    <w:rsid w:val="274F73E7"/>
    <w:rsid w:val="299391D9"/>
    <w:rsid w:val="2BAFEBFD"/>
    <w:rsid w:val="2D6E8961"/>
    <w:rsid w:val="2DC74F99"/>
    <w:rsid w:val="2E1DF0FA"/>
    <w:rsid w:val="2FE5F331"/>
    <w:rsid w:val="33BF7B3E"/>
    <w:rsid w:val="373C2660"/>
    <w:rsid w:val="381EC44B"/>
    <w:rsid w:val="3C0FFE88"/>
    <w:rsid w:val="420E3F3A"/>
    <w:rsid w:val="44AD3BB0"/>
    <w:rsid w:val="44BD813F"/>
    <w:rsid w:val="44C27094"/>
    <w:rsid w:val="451315B1"/>
    <w:rsid w:val="48C0D4AC"/>
    <w:rsid w:val="49799DBF"/>
    <w:rsid w:val="4B67BC60"/>
    <w:rsid w:val="4D59AC79"/>
    <w:rsid w:val="4D6C3FDC"/>
    <w:rsid w:val="4D91DCB8"/>
    <w:rsid w:val="4E77C96B"/>
    <w:rsid w:val="54FD69EE"/>
    <w:rsid w:val="58C2C645"/>
    <w:rsid w:val="5A414AFC"/>
    <w:rsid w:val="5A94ADE4"/>
    <w:rsid w:val="5EF5ED2D"/>
    <w:rsid w:val="6269F7A6"/>
    <w:rsid w:val="66473227"/>
    <w:rsid w:val="669546EF"/>
    <w:rsid w:val="66BE840C"/>
    <w:rsid w:val="693EF844"/>
    <w:rsid w:val="697D7F19"/>
    <w:rsid w:val="6987BC32"/>
    <w:rsid w:val="6D06E812"/>
    <w:rsid w:val="6E7176E1"/>
    <w:rsid w:val="785DCD46"/>
    <w:rsid w:val="7B93DE8E"/>
    <w:rsid w:val="7BB953D0"/>
    <w:rsid w:val="7C7F8AFE"/>
    <w:rsid w:val="7C8F9DBC"/>
    <w:rsid w:val="7E1A4EF1"/>
    <w:rsid w:val="7EF3ED68"/>
    <w:rsid w:val="7FF8F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7F36B7"/>
  <w15:docId w15:val="{9DD76ABE-5E35-4ECE-B3A4-AB917C1D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1"/>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11"/>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11"/>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11"/>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9"/>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uiPriority w:val="99"/>
    <w:rPr>
      <w:color w:val="0000FF"/>
      <w:u w:val="single"/>
    </w:rPr>
  </w:style>
  <w:style w:type="paragraph" w:styleId="BodyText">
    <w:name w:val="Body Text"/>
    <w:basedOn w:val="Normal"/>
    <w:pPr>
      <w:numPr>
        <w:ilvl w:val="3"/>
        <w:numId w:val="11"/>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11"/>
      </w:numPr>
      <w:spacing w:before="180" w:line="264" w:lineRule="auto"/>
      <w:jc w:val="both"/>
    </w:pPr>
    <w:rPr>
      <w:rFonts w:ascii="Arial" w:hAnsi="Arial"/>
      <w:sz w:val="22"/>
    </w:rPr>
  </w:style>
  <w:style w:type="paragraph" w:styleId="ListBullet">
    <w:name w:val="List Bullet"/>
    <w:basedOn w:val="Normal"/>
    <w:autoRedefine/>
    <w:rsid w:val="007A023F"/>
    <w:pPr>
      <w:numPr>
        <w:numId w:val="1"/>
      </w:numPr>
      <w:spacing w:before="120" w:after="120" w:line="276" w:lineRule="auto"/>
      <w:jc w:val="both"/>
    </w:pPr>
    <w:rPr>
      <w:rFonts w:ascii="Arial" w:hAnsi="Arial"/>
      <w:sz w:val="22"/>
    </w:rPr>
  </w:style>
  <w:style w:type="paragraph" w:styleId="ListBullet2">
    <w:name w:val="List Bullet 2"/>
    <w:basedOn w:val="Normal"/>
    <w:autoRedefine/>
    <w:pPr>
      <w:numPr>
        <w:ilvl w:val="6"/>
        <w:numId w:val="11"/>
      </w:numPr>
      <w:spacing w:before="120" w:line="264" w:lineRule="auto"/>
      <w:jc w:val="both"/>
    </w:pPr>
    <w:rPr>
      <w:rFonts w:ascii="Arial" w:hAnsi="Arial"/>
      <w:sz w:val="22"/>
      <w:lang w:val="en-US"/>
    </w:rPr>
  </w:style>
  <w:style w:type="paragraph" w:styleId="ListNumber2">
    <w:name w:val="List Number 2"/>
    <w:basedOn w:val="Normal"/>
    <w:pPr>
      <w:numPr>
        <w:ilvl w:val="7"/>
        <w:numId w:val="11"/>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10"/>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tabs>
        <w:tab w:val="num" w:pos="0"/>
      </w:tabs>
      <w:autoSpaceDE w:val="0"/>
      <w:autoSpaceDN w:val="0"/>
      <w:adjustRightInd w:val="0"/>
      <w:ind w:left="1418" w:hanging="709"/>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12"/>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vel3IndentNotBoldBoldChar">
    <w:name w:val="Style Level3_Indent_NotBold + Bold Char"/>
    <w:rsid w:val="00362CAB"/>
    <w:rPr>
      <w:rFonts w:ascii="Arial" w:hAnsi="Arial"/>
      <w:b/>
      <w:bCs/>
      <w:sz w:val="22"/>
      <w:lang w:val="en-GB" w:eastAsia="en-US" w:bidi="ar-SA"/>
    </w:rPr>
  </w:style>
  <w:style w:type="paragraph" w:customStyle="1" w:styleId="TableContents">
    <w:name w:val="Table Contents"/>
    <w:basedOn w:val="Normal"/>
    <w:rsid w:val="00523582"/>
    <w:pPr>
      <w:suppressLineNumbers/>
      <w:suppressAutoHyphens/>
    </w:pPr>
    <w:rPr>
      <w:lang w:eastAsia="ar-SA"/>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523582"/>
    <w:rPr>
      <w:rFonts w:ascii="Calibri" w:eastAsia="Calibri" w:hAnsi="Calibri"/>
      <w:sz w:val="22"/>
      <w:szCs w:val="22"/>
      <w:lang w:eastAsia="en-US"/>
    </w:rPr>
  </w:style>
  <w:style w:type="character" w:customStyle="1" w:styleId="st1">
    <w:name w:val="st1"/>
    <w:basedOn w:val="DefaultParagraphFont"/>
    <w:rsid w:val="0064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536283">
      <w:bodyDiv w:val="1"/>
      <w:marLeft w:val="0"/>
      <w:marRight w:val="0"/>
      <w:marTop w:val="0"/>
      <w:marBottom w:val="0"/>
      <w:divBdr>
        <w:top w:val="none" w:sz="0" w:space="0" w:color="auto"/>
        <w:left w:val="none" w:sz="0" w:space="0" w:color="auto"/>
        <w:bottom w:val="none" w:sz="0" w:space="0" w:color="auto"/>
        <w:right w:val="none" w:sz="0" w:space="0" w:color="auto"/>
      </w:divBdr>
      <w:divsChild>
        <w:div w:id="236324215">
          <w:marLeft w:val="0"/>
          <w:marRight w:val="0"/>
          <w:marTop w:val="0"/>
          <w:marBottom w:val="0"/>
          <w:divBdr>
            <w:top w:val="none" w:sz="0" w:space="0" w:color="auto"/>
            <w:left w:val="none" w:sz="0" w:space="0" w:color="auto"/>
            <w:bottom w:val="none" w:sz="0" w:space="0" w:color="auto"/>
            <w:right w:val="none" w:sz="0" w:space="0" w:color="auto"/>
          </w:divBdr>
          <w:divsChild>
            <w:div w:id="1077824084">
              <w:marLeft w:val="0"/>
              <w:marRight w:val="0"/>
              <w:marTop w:val="0"/>
              <w:marBottom w:val="0"/>
              <w:divBdr>
                <w:top w:val="none" w:sz="0" w:space="0" w:color="auto"/>
                <w:left w:val="none" w:sz="0" w:space="0" w:color="auto"/>
                <w:bottom w:val="none" w:sz="0" w:space="0" w:color="auto"/>
                <w:right w:val="none" w:sz="0" w:space="0" w:color="auto"/>
              </w:divBdr>
              <w:divsChild>
                <w:div w:id="1021932273">
                  <w:marLeft w:val="0"/>
                  <w:marRight w:val="0"/>
                  <w:marTop w:val="0"/>
                  <w:marBottom w:val="0"/>
                  <w:divBdr>
                    <w:top w:val="none" w:sz="0" w:space="0" w:color="auto"/>
                    <w:left w:val="none" w:sz="0" w:space="0" w:color="auto"/>
                    <w:bottom w:val="none" w:sz="0" w:space="0" w:color="auto"/>
                    <w:right w:val="none" w:sz="0" w:space="0" w:color="auto"/>
                  </w:divBdr>
                  <w:divsChild>
                    <w:div w:id="33964281">
                      <w:marLeft w:val="0"/>
                      <w:marRight w:val="0"/>
                      <w:marTop w:val="0"/>
                      <w:marBottom w:val="0"/>
                      <w:divBdr>
                        <w:top w:val="none" w:sz="0" w:space="0" w:color="auto"/>
                        <w:left w:val="none" w:sz="0" w:space="0" w:color="auto"/>
                        <w:bottom w:val="none" w:sz="0" w:space="0" w:color="auto"/>
                        <w:right w:val="none" w:sz="0" w:space="0" w:color="auto"/>
                      </w:divBdr>
                      <w:divsChild>
                        <w:div w:id="170728697">
                          <w:marLeft w:val="0"/>
                          <w:marRight w:val="0"/>
                          <w:marTop w:val="0"/>
                          <w:marBottom w:val="0"/>
                          <w:divBdr>
                            <w:top w:val="none" w:sz="0" w:space="0" w:color="auto"/>
                            <w:left w:val="none" w:sz="0" w:space="0" w:color="auto"/>
                            <w:bottom w:val="none" w:sz="0" w:space="0" w:color="auto"/>
                            <w:right w:val="none" w:sz="0" w:space="0" w:color="auto"/>
                          </w:divBdr>
                          <w:divsChild>
                            <w:div w:id="1500466789">
                              <w:marLeft w:val="-225"/>
                              <w:marRight w:val="-225"/>
                              <w:marTop w:val="0"/>
                              <w:marBottom w:val="0"/>
                              <w:divBdr>
                                <w:top w:val="none" w:sz="0" w:space="0" w:color="auto"/>
                                <w:left w:val="none" w:sz="0" w:space="0" w:color="auto"/>
                                <w:bottom w:val="none" w:sz="0" w:space="0" w:color="auto"/>
                                <w:right w:val="none" w:sz="0" w:space="0" w:color="auto"/>
                              </w:divBdr>
                              <w:divsChild>
                                <w:div w:id="362248596">
                                  <w:marLeft w:val="0"/>
                                  <w:marRight w:val="0"/>
                                  <w:marTop w:val="0"/>
                                  <w:marBottom w:val="0"/>
                                  <w:divBdr>
                                    <w:top w:val="none" w:sz="0" w:space="0" w:color="auto"/>
                                    <w:left w:val="none" w:sz="0" w:space="0" w:color="auto"/>
                                    <w:bottom w:val="none" w:sz="0" w:space="0" w:color="auto"/>
                                    <w:right w:val="none" w:sz="0" w:space="0" w:color="auto"/>
                                  </w:divBdr>
                                  <w:divsChild>
                                    <w:div w:id="12454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0DC3A-0CD4-4AC7-9E7F-737B6A07AFF9}">
  <ds:schemaRefs>
    <ds:schemaRef ds:uri="http://schemas.openxmlformats.org/officeDocument/2006/bibliography"/>
  </ds:schemaRefs>
</ds:datastoreItem>
</file>

<file path=customXml/itemProps2.xml><?xml version="1.0" encoding="utf-8"?>
<ds:datastoreItem xmlns:ds="http://schemas.openxmlformats.org/officeDocument/2006/customXml" ds:itemID="{5172BD38-6D04-4E19-A552-3A82C28FF673}">
  <ds:schemaRefs>
    <ds:schemaRef ds:uri="http://schemas.microsoft.com/sharepoint/v3/contenttype/forms"/>
  </ds:schemaRefs>
</ds:datastoreItem>
</file>

<file path=customXml/itemProps3.xml><?xml version="1.0" encoding="utf-8"?>
<ds:datastoreItem xmlns:ds="http://schemas.openxmlformats.org/officeDocument/2006/customXml" ds:itemID="{C872B22B-2017-4E47-9CA8-994D41409D9A}">
  <ds:schemaRefs>
    <ds:schemaRef ds:uri="http://purl.org/dc/terms/"/>
    <ds:schemaRef ds:uri="2cfbf2e9-7301-4340-9aff-cbd9ba941bf0"/>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C13F5BD-5A69-4820-A8EF-EE1D7424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4990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subject/>
  <dc:creator>Procurement Policy</dc:creator>
  <cp:keywords/>
  <dc:description/>
  <cp:lastModifiedBy>Openshaw, Jessica</cp:lastModifiedBy>
  <cp:revision>12</cp:revision>
  <cp:lastPrinted>2019-08-14T11:28:00Z</cp:lastPrinted>
  <dcterms:created xsi:type="dcterms:W3CDTF">2021-03-31T12:00:00Z</dcterms:created>
  <dcterms:modified xsi:type="dcterms:W3CDTF">2021-09-20T10:00:00Z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