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A00C2E0" w14:textId="39CDA13E" w:rsidR="0013786D" w:rsidRDefault="008E56E5" w:rsidP="00D7034B">
      <w:pPr>
        <w:tabs>
          <w:tab w:val="left" w:pos="142"/>
        </w:tabs>
        <w:spacing w:before="120"/>
        <w:rPr>
          <w:rFonts w:ascii="Arial" w:eastAsia="Arial" w:hAnsi="Arial" w:cs="Arial"/>
        </w:rPr>
      </w:pPr>
      <w:bookmarkStart w:id="0" w:name="1vsw3ci" w:colFirst="0" w:colLast="0"/>
      <w:bookmarkStart w:id="1" w:name="_GoBack"/>
      <w:bookmarkEnd w:id="0"/>
      <w:bookmarkEnd w:id="1"/>
      <w:r>
        <w:rPr>
          <w:rFonts w:ascii="Arial" w:eastAsia="Arial" w:hAnsi="Arial" w:cs="Arial"/>
          <w:b/>
          <w:smallCaps/>
        </w:rPr>
        <w:t>DPS</w:t>
      </w:r>
      <w:r w:rsidR="002E7F3C">
        <w:rPr>
          <w:rFonts w:ascii="Arial" w:eastAsia="Arial" w:hAnsi="Arial" w:cs="Arial"/>
          <w:b/>
          <w:smallCaps/>
        </w:rPr>
        <w:t xml:space="preserve"> </w:t>
      </w:r>
      <w:r w:rsidR="00D34498">
        <w:rPr>
          <w:rFonts w:ascii="Arial" w:eastAsia="Arial" w:hAnsi="Arial" w:cs="Arial"/>
          <w:b/>
          <w:smallCaps/>
        </w:rPr>
        <w:t xml:space="preserve">FRAMEWORK </w:t>
      </w:r>
      <w:r w:rsidR="002E7F3C">
        <w:rPr>
          <w:rFonts w:ascii="Arial" w:eastAsia="Arial" w:hAnsi="Arial" w:cs="Arial"/>
          <w:b/>
          <w:smallCaps/>
        </w:rPr>
        <w:t xml:space="preserve">SCHEDULE 4: LETTER OF APPOINTMENT AND </w:t>
      </w:r>
      <w:r w:rsidR="00412467">
        <w:rPr>
          <w:rFonts w:ascii="Arial" w:eastAsia="Arial" w:hAnsi="Arial" w:cs="Arial"/>
          <w:b/>
          <w:smallCaps/>
        </w:rPr>
        <w:t xml:space="preserve">CONTRACT </w:t>
      </w:r>
      <w:r w:rsidR="002E7F3C">
        <w:rPr>
          <w:rFonts w:ascii="Arial" w:eastAsia="Arial" w:hAnsi="Arial" w:cs="Arial"/>
          <w:b/>
          <w:smallCaps/>
        </w:rPr>
        <w:t>TERMS</w:t>
      </w:r>
      <w:bookmarkStart w:id="2" w:name="4fsjm0b" w:colFirst="0" w:colLast="0"/>
      <w:bookmarkEnd w:id="2"/>
    </w:p>
    <w:p w14:paraId="7A40C212" w14:textId="77777777" w:rsidR="0013786D" w:rsidRDefault="002E7F3C" w:rsidP="00EF75B2">
      <w:pPr>
        <w:numPr>
          <w:ilvl w:val="1"/>
          <w:numId w:val="1"/>
        </w:numPr>
        <w:spacing w:after="100" w:line="276" w:lineRule="auto"/>
        <w:ind w:left="-30" w:firstLine="0"/>
        <w:jc w:val="left"/>
        <w:rPr>
          <w:rFonts w:ascii="Arial" w:eastAsia="Arial" w:hAnsi="Arial" w:cs="Arial"/>
          <w:b/>
          <w:sz w:val="20"/>
          <w:szCs w:val="20"/>
        </w:rPr>
      </w:pPr>
      <w:bookmarkStart w:id="3" w:name="2uxtw84" w:colFirst="0" w:colLast="0"/>
      <w:bookmarkEnd w:id="3"/>
      <w:r>
        <w:rPr>
          <w:rFonts w:ascii="Arial" w:eastAsia="Arial" w:hAnsi="Arial" w:cs="Arial"/>
          <w:b/>
          <w:sz w:val="20"/>
          <w:szCs w:val="20"/>
        </w:rPr>
        <w:t>Letter of Appointment</w:t>
      </w:r>
    </w:p>
    <w:p w14:paraId="4C0B2169" w14:textId="614189EA" w:rsidR="0013786D" w:rsidRPr="001B250D" w:rsidRDefault="00675BD6">
      <w:pPr>
        <w:spacing w:after="100"/>
        <w:jc w:val="left"/>
        <w:rPr>
          <w:rFonts w:ascii="Arial" w:hAnsi="Arial" w:cs="Arial"/>
          <w:bCs/>
          <w:sz w:val="20"/>
          <w:szCs w:val="20"/>
          <w:shd w:val="clear" w:color="auto" w:fill="FFFFFF"/>
        </w:rPr>
      </w:pPr>
      <w:bookmarkStart w:id="4" w:name="1a346fx" w:colFirst="0" w:colLast="0"/>
      <w:bookmarkEnd w:id="4"/>
      <w:r w:rsidRPr="001B250D">
        <w:rPr>
          <w:rFonts w:ascii="Arial" w:hAnsi="Arial" w:cs="Arial"/>
          <w:bCs/>
          <w:sz w:val="20"/>
          <w:szCs w:val="20"/>
          <w:shd w:val="clear" w:color="auto" w:fill="FFFFFF"/>
        </w:rPr>
        <w:t>Demos</w:t>
      </w:r>
    </w:p>
    <w:p w14:paraId="2A54C966" w14:textId="48E1801F" w:rsidR="00675BD6" w:rsidRPr="001B250D" w:rsidRDefault="00A72855" w:rsidP="00675BD6">
      <w:pPr>
        <w:spacing w:after="100"/>
        <w:jc w:val="left"/>
        <w:rPr>
          <w:rFonts w:ascii="Arial" w:eastAsia="Arial" w:hAnsi="Arial" w:cs="Arial"/>
          <w:sz w:val="20"/>
          <w:szCs w:val="20"/>
        </w:rPr>
      </w:pPr>
      <w:r>
        <w:rPr>
          <w:rFonts w:ascii="Arial" w:eastAsia="Arial" w:hAnsi="Arial" w:cs="Arial"/>
          <w:sz w:val="20"/>
          <w:szCs w:val="20"/>
        </w:rPr>
        <w:t>REDACTED</w:t>
      </w:r>
    </w:p>
    <w:p w14:paraId="620D9E72" w14:textId="77777777" w:rsidR="0013786D" w:rsidRPr="001B250D" w:rsidRDefault="002E7F3C">
      <w:pPr>
        <w:spacing w:after="100"/>
        <w:jc w:val="left"/>
        <w:rPr>
          <w:rFonts w:ascii="Arial" w:eastAsia="Arial" w:hAnsi="Arial" w:cs="Arial"/>
          <w:sz w:val="20"/>
          <w:szCs w:val="20"/>
        </w:rPr>
      </w:pPr>
      <w:bookmarkStart w:id="5" w:name="2981zbj" w:colFirst="0" w:colLast="0"/>
      <w:bookmarkEnd w:id="5"/>
      <w:r w:rsidRPr="001B250D">
        <w:rPr>
          <w:rFonts w:ascii="Arial" w:eastAsia="Arial" w:hAnsi="Arial" w:cs="Arial"/>
          <w:sz w:val="20"/>
          <w:szCs w:val="20"/>
        </w:rPr>
        <w:t xml:space="preserve"> </w:t>
      </w:r>
    </w:p>
    <w:p w14:paraId="51DEB4C0" w14:textId="43D0B80D" w:rsidR="00675BD6" w:rsidRPr="00675BD6" w:rsidRDefault="00675BD6" w:rsidP="00675BD6">
      <w:pPr>
        <w:spacing w:after="100"/>
        <w:jc w:val="left"/>
        <w:rPr>
          <w:rFonts w:ascii="Arial" w:eastAsia="Arial" w:hAnsi="Arial" w:cs="Arial"/>
        </w:rPr>
      </w:pPr>
      <w:bookmarkStart w:id="6" w:name="odc9jc" w:colFirst="0" w:colLast="0"/>
      <w:bookmarkEnd w:id="6"/>
      <w:r>
        <w:rPr>
          <w:rFonts w:ascii="Arial" w:eastAsia="Arial" w:hAnsi="Arial" w:cs="Arial"/>
          <w:sz w:val="20"/>
          <w:szCs w:val="20"/>
        </w:rPr>
        <w:t xml:space="preserve">Dear </w:t>
      </w:r>
      <w:r w:rsidRPr="001B250D">
        <w:rPr>
          <w:rFonts w:ascii="Arial" w:eastAsia="Arial" w:hAnsi="Arial" w:cs="Arial"/>
          <w:sz w:val="20"/>
          <w:szCs w:val="20"/>
        </w:rPr>
        <w:t xml:space="preserve">Mr </w:t>
      </w:r>
      <w:r w:rsidR="00353144">
        <w:rPr>
          <w:rFonts w:ascii="Arial" w:eastAsia="Arial" w:hAnsi="Arial" w:cs="Arial"/>
          <w:sz w:val="20"/>
          <w:szCs w:val="20"/>
        </w:rPr>
        <w:t>REDACTED</w:t>
      </w:r>
    </w:p>
    <w:p w14:paraId="561A4A01" w14:textId="77777777" w:rsidR="0013786D" w:rsidRDefault="0013786D">
      <w:pPr>
        <w:spacing w:after="100"/>
        <w:jc w:val="left"/>
        <w:rPr>
          <w:rFonts w:ascii="Arial" w:eastAsia="Arial" w:hAnsi="Arial" w:cs="Arial"/>
        </w:rPr>
      </w:pPr>
      <w:bookmarkStart w:id="7" w:name="38czs75" w:colFirst="0" w:colLast="0"/>
      <w:bookmarkEnd w:id="7"/>
    </w:p>
    <w:p w14:paraId="4995E98C" w14:textId="401CCDC1" w:rsidR="0013786D" w:rsidRDefault="002E7F3C">
      <w:pPr>
        <w:spacing w:after="100"/>
        <w:jc w:val="left"/>
        <w:rPr>
          <w:rFonts w:ascii="Arial" w:eastAsia="Arial" w:hAnsi="Arial" w:cs="Arial"/>
          <w:b/>
          <w:sz w:val="20"/>
          <w:szCs w:val="20"/>
        </w:rPr>
      </w:pPr>
      <w:bookmarkStart w:id="8" w:name="1nia2ey" w:colFirst="0" w:colLast="0"/>
      <w:bookmarkEnd w:id="8"/>
      <w:r>
        <w:rPr>
          <w:rFonts w:ascii="Arial" w:eastAsia="Arial" w:hAnsi="Arial" w:cs="Arial"/>
          <w:b/>
          <w:sz w:val="20"/>
          <w:szCs w:val="20"/>
        </w:rPr>
        <w:t>Letter of Appointment</w:t>
      </w:r>
    </w:p>
    <w:p w14:paraId="2C0E4DCA" w14:textId="2B04929C" w:rsidR="00675BD6" w:rsidRPr="00675BD6" w:rsidRDefault="00675BD6" w:rsidP="00675BD6">
      <w:pPr>
        <w:spacing w:after="100"/>
        <w:jc w:val="left"/>
        <w:rPr>
          <w:rFonts w:ascii="Arial" w:eastAsia="Arial" w:hAnsi="Arial" w:cs="Arial"/>
          <w:b/>
          <w:sz w:val="20"/>
        </w:rPr>
      </w:pPr>
      <w:r w:rsidRPr="00675BD6">
        <w:rPr>
          <w:rFonts w:ascii="Arial" w:eastAsia="Arial" w:hAnsi="Arial" w:cs="Arial"/>
          <w:b/>
          <w:sz w:val="20"/>
        </w:rPr>
        <w:t xml:space="preserve">CCZZ20A42 </w:t>
      </w:r>
      <w:r>
        <w:rPr>
          <w:rFonts w:ascii="Arial" w:eastAsia="Arial" w:hAnsi="Arial" w:cs="Arial"/>
          <w:b/>
          <w:sz w:val="20"/>
        </w:rPr>
        <w:t xml:space="preserve">- </w:t>
      </w:r>
      <w:r w:rsidRPr="00675BD6">
        <w:rPr>
          <w:rFonts w:ascii="Arial" w:eastAsia="Arial" w:hAnsi="Arial" w:cs="Arial"/>
          <w:b/>
          <w:sz w:val="20"/>
        </w:rPr>
        <w:t>Collective Intelligence Tool to collate public and cross-government insights, and capture diversity of thought.</w:t>
      </w:r>
    </w:p>
    <w:p w14:paraId="172D69E4" w14:textId="77777777" w:rsidR="0013786D" w:rsidRDefault="0013786D">
      <w:pPr>
        <w:spacing w:after="100"/>
        <w:jc w:val="left"/>
        <w:rPr>
          <w:rFonts w:ascii="Arial" w:eastAsia="Arial" w:hAnsi="Arial" w:cs="Arial"/>
        </w:rPr>
      </w:pPr>
      <w:bookmarkStart w:id="9" w:name="47hxl2r" w:colFirst="0" w:colLast="0"/>
      <w:bookmarkEnd w:id="9"/>
    </w:p>
    <w:p w14:paraId="444414FD" w14:textId="3403D250" w:rsidR="0013786D" w:rsidRPr="009A44FC" w:rsidRDefault="002E7F3C">
      <w:pPr>
        <w:spacing w:after="100"/>
        <w:jc w:val="left"/>
        <w:rPr>
          <w:rFonts w:ascii="Arial" w:eastAsia="Arial" w:hAnsi="Arial" w:cs="Arial"/>
        </w:rPr>
      </w:pPr>
      <w:bookmarkStart w:id="10" w:name="2mn7vak" w:colFirst="0" w:colLast="0"/>
      <w:bookmarkEnd w:id="10"/>
      <w:r>
        <w:rPr>
          <w:rFonts w:ascii="Arial" w:eastAsia="Arial" w:hAnsi="Arial" w:cs="Arial"/>
          <w:sz w:val="20"/>
          <w:szCs w:val="20"/>
        </w:rPr>
        <w:t>This letter of Appointment</w:t>
      </w:r>
      <w:r w:rsidR="00E755C6">
        <w:rPr>
          <w:rFonts w:ascii="Arial" w:eastAsia="Arial" w:hAnsi="Arial" w:cs="Arial"/>
          <w:sz w:val="20"/>
          <w:szCs w:val="20"/>
        </w:rPr>
        <w:t xml:space="preserve"> </w:t>
      </w:r>
      <w:r w:rsidR="00E755C6" w:rsidRPr="009A44FC">
        <w:rPr>
          <w:rFonts w:ascii="Arial" w:eastAsia="Arial" w:hAnsi="Arial" w:cs="Arial"/>
          <w:sz w:val="20"/>
          <w:szCs w:val="20"/>
        </w:rPr>
        <w:t xml:space="preserve">dated </w:t>
      </w:r>
      <w:r w:rsidR="00EE402A">
        <w:rPr>
          <w:rFonts w:ascii="Arial" w:eastAsia="Arial" w:hAnsi="Arial" w:cs="Arial"/>
          <w:sz w:val="20"/>
          <w:szCs w:val="20"/>
        </w:rPr>
        <w:t>22</w:t>
      </w:r>
      <w:r w:rsidR="00EE402A" w:rsidRPr="00EE402A">
        <w:rPr>
          <w:rFonts w:ascii="Arial" w:eastAsia="Arial" w:hAnsi="Arial" w:cs="Arial"/>
          <w:sz w:val="20"/>
          <w:szCs w:val="20"/>
          <w:vertAlign w:val="superscript"/>
        </w:rPr>
        <w:t>nd</w:t>
      </w:r>
      <w:r w:rsidR="00EE402A">
        <w:rPr>
          <w:rFonts w:ascii="Arial" w:eastAsia="Arial" w:hAnsi="Arial" w:cs="Arial"/>
          <w:sz w:val="20"/>
          <w:szCs w:val="20"/>
        </w:rPr>
        <w:t xml:space="preserve"> September</w:t>
      </w:r>
      <w:r w:rsidR="00D5528F" w:rsidRPr="009A44FC">
        <w:rPr>
          <w:rFonts w:ascii="Arial" w:eastAsia="Arial" w:hAnsi="Arial" w:cs="Arial"/>
          <w:sz w:val="20"/>
          <w:szCs w:val="20"/>
        </w:rPr>
        <w:t xml:space="preserve"> 2020</w:t>
      </w:r>
      <w:r w:rsidR="00E755C6" w:rsidRPr="009A44FC">
        <w:rPr>
          <w:rFonts w:ascii="Arial" w:eastAsia="Arial" w:hAnsi="Arial" w:cs="Arial"/>
          <w:sz w:val="20"/>
          <w:szCs w:val="20"/>
        </w:rPr>
        <w:t>,</w:t>
      </w:r>
      <w:r w:rsidRPr="009A44FC">
        <w:rPr>
          <w:rFonts w:ascii="Arial" w:eastAsia="Arial" w:hAnsi="Arial" w:cs="Arial"/>
          <w:sz w:val="20"/>
          <w:szCs w:val="20"/>
        </w:rPr>
        <w:t xml:space="preserve"> is issued in accordance with the provisions of the </w:t>
      </w:r>
      <w:r w:rsidR="008E56E5" w:rsidRPr="009A44FC">
        <w:rPr>
          <w:rFonts w:ascii="Arial" w:eastAsia="Arial" w:hAnsi="Arial" w:cs="Arial"/>
          <w:sz w:val="20"/>
          <w:szCs w:val="20"/>
        </w:rPr>
        <w:t>DPS</w:t>
      </w:r>
      <w:r w:rsidRPr="009A44FC">
        <w:rPr>
          <w:rFonts w:ascii="Arial" w:eastAsia="Arial" w:hAnsi="Arial" w:cs="Arial"/>
          <w:sz w:val="20"/>
          <w:szCs w:val="20"/>
        </w:rPr>
        <w:t xml:space="preserve"> Agreement (R</w:t>
      </w:r>
      <w:r w:rsidR="00D34498" w:rsidRPr="009A44FC">
        <w:rPr>
          <w:rFonts w:ascii="Arial" w:eastAsia="Arial" w:hAnsi="Arial" w:cs="Arial"/>
          <w:sz w:val="20"/>
          <w:szCs w:val="20"/>
        </w:rPr>
        <w:t>M6018</w:t>
      </w:r>
      <w:r w:rsidRPr="009A44FC">
        <w:rPr>
          <w:rFonts w:ascii="Arial" w:eastAsia="Arial" w:hAnsi="Arial" w:cs="Arial"/>
          <w:sz w:val="20"/>
          <w:szCs w:val="20"/>
        </w:rPr>
        <w:t>) between CCS and the Supplier.</w:t>
      </w:r>
    </w:p>
    <w:p w14:paraId="02E5FA7E" w14:textId="41B2F8C9" w:rsidR="0013786D" w:rsidRPr="009A44FC" w:rsidRDefault="002E7F3C">
      <w:pPr>
        <w:spacing w:after="100"/>
        <w:jc w:val="left"/>
        <w:rPr>
          <w:rFonts w:ascii="Arial" w:eastAsia="Arial" w:hAnsi="Arial" w:cs="Arial"/>
        </w:rPr>
      </w:pPr>
      <w:bookmarkStart w:id="11" w:name="11si5id" w:colFirst="0" w:colLast="0"/>
      <w:bookmarkEnd w:id="11"/>
      <w:r w:rsidRPr="009A44FC">
        <w:rPr>
          <w:rFonts w:ascii="Arial" w:eastAsia="Arial" w:hAnsi="Arial" w:cs="Arial"/>
          <w:sz w:val="20"/>
          <w:szCs w:val="20"/>
        </w:rPr>
        <w:t xml:space="preserve">Capitalised terms and expressions used in this letter have the same meanings as in the </w:t>
      </w:r>
      <w:r w:rsidR="00412467" w:rsidRPr="009A44FC">
        <w:rPr>
          <w:rFonts w:ascii="Arial" w:eastAsia="Arial" w:hAnsi="Arial" w:cs="Arial"/>
          <w:sz w:val="20"/>
          <w:szCs w:val="20"/>
        </w:rPr>
        <w:t xml:space="preserve">Contract </w:t>
      </w:r>
      <w:r w:rsidRPr="009A44FC">
        <w:rPr>
          <w:rFonts w:ascii="Arial" w:eastAsia="Arial" w:hAnsi="Arial" w:cs="Arial"/>
          <w:sz w:val="20"/>
          <w:szCs w:val="20"/>
        </w:rPr>
        <w:t>Terms unless the context otherwise requires.</w:t>
      </w:r>
    </w:p>
    <w:p w14:paraId="4BC75950" w14:textId="77777777" w:rsidR="0013786D" w:rsidRPr="009A44FC" w:rsidRDefault="0013786D">
      <w:pPr>
        <w:spacing w:after="0"/>
        <w:jc w:val="left"/>
        <w:rPr>
          <w:rFonts w:ascii="Arial" w:eastAsia="Arial" w:hAnsi="Arial" w:cs="Arial"/>
        </w:rPr>
      </w:pPr>
      <w:bookmarkStart w:id="12" w:name="3ls5o66" w:colFirst="0" w:colLast="0"/>
      <w:bookmarkEnd w:id="12"/>
    </w:p>
    <w:tbl>
      <w:tblPr>
        <w:tblStyle w:val="11"/>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35"/>
        <w:gridCol w:w="6045"/>
      </w:tblGrid>
      <w:tr w:rsidR="0013786D" w:rsidRPr="001B250D" w14:paraId="517C726F" w14:textId="77777777">
        <w:tc>
          <w:tcPr>
            <w:tcW w:w="28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9BA2BFB"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Order Number:</w:t>
            </w:r>
          </w:p>
        </w:tc>
        <w:tc>
          <w:tcPr>
            <w:tcW w:w="604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36360577" w14:textId="19757EA4" w:rsidR="0013786D" w:rsidRPr="001B250D" w:rsidRDefault="00D5528F" w:rsidP="00C406C0">
            <w:pPr>
              <w:spacing w:after="100"/>
              <w:jc w:val="left"/>
              <w:rPr>
                <w:rFonts w:ascii="Arial" w:eastAsia="Arial" w:hAnsi="Arial" w:cs="Arial"/>
                <w:sz w:val="20"/>
                <w:szCs w:val="20"/>
              </w:rPr>
            </w:pPr>
            <w:r w:rsidRPr="001B250D">
              <w:rPr>
                <w:rFonts w:ascii="Arial" w:eastAsia="Arial" w:hAnsi="Arial" w:cs="Arial"/>
                <w:sz w:val="20"/>
                <w:szCs w:val="20"/>
              </w:rPr>
              <w:t xml:space="preserve">To be confirmed </w:t>
            </w:r>
            <w:r w:rsidR="002E7F3C" w:rsidRPr="001B250D">
              <w:rPr>
                <w:rFonts w:ascii="Arial" w:eastAsia="Arial" w:hAnsi="Arial" w:cs="Arial"/>
                <w:sz w:val="20"/>
                <w:szCs w:val="20"/>
              </w:rPr>
              <w:t xml:space="preserve">   </w:t>
            </w:r>
          </w:p>
        </w:tc>
      </w:tr>
      <w:tr w:rsidR="0013786D" w:rsidRPr="001B250D" w14:paraId="403EC70C"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2E3EDBC0"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From:</w:t>
            </w:r>
          </w:p>
        </w:tc>
        <w:tc>
          <w:tcPr>
            <w:tcW w:w="6045" w:type="dxa"/>
            <w:tcBorders>
              <w:bottom w:val="single" w:sz="8" w:space="0" w:color="000000"/>
              <w:right w:val="single" w:sz="8" w:space="0" w:color="000000"/>
            </w:tcBorders>
            <w:tcMar>
              <w:top w:w="100" w:type="dxa"/>
              <w:left w:w="100" w:type="dxa"/>
              <w:bottom w:w="100" w:type="dxa"/>
              <w:right w:w="100" w:type="dxa"/>
            </w:tcMar>
          </w:tcPr>
          <w:p w14:paraId="3C811CE8" w14:textId="72E8B3DC" w:rsidR="0013786D" w:rsidRPr="001B250D" w:rsidRDefault="00056250" w:rsidP="00056250">
            <w:pPr>
              <w:spacing w:after="100"/>
              <w:jc w:val="left"/>
              <w:rPr>
                <w:rFonts w:ascii="Arial" w:eastAsia="Arial" w:hAnsi="Arial" w:cs="Arial"/>
                <w:sz w:val="20"/>
                <w:szCs w:val="20"/>
              </w:rPr>
            </w:pPr>
            <w:r w:rsidRPr="001B250D">
              <w:rPr>
                <w:rFonts w:ascii="Arial" w:hAnsi="Arial" w:cs="Arial"/>
                <w:b/>
                <w:bCs/>
                <w:sz w:val="20"/>
                <w:szCs w:val="20"/>
                <w:shd w:val="clear" w:color="auto" w:fill="FFFFFF"/>
              </w:rPr>
              <w:t>National Security Secretariat Embed, Policy Lab</w:t>
            </w:r>
            <w:r w:rsidR="002E7F3C" w:rsidRPr="001B250D">
              <w:rPr>
                <w:rFonts w:ascii="Arial" w:eastAsia="Arial" w:hAnsi="Arial" w:cs="Arial"/>
                <w:sz w:val="20"/>
                <w:szCs w:val="20"/>
              </w:rPr>
              <w:t xml:space="preserve"> ("Customer")</w:t>
            </w:r>
          </w:p>
        </w:tc>
      </w:tr>
      <w:tr w:rsidR="0013786D" w:rsidRPr="001B250D" w14:paraId="29A38DE5" w14:textId="77777777">
        <w:tc>
          <w:tcPr>
            <w:tcW w:w="283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366FE3C"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To:</w:t>
            </w:r>
          </w:p>
        </w:tc>
        <w:tc>
          <w:tcPr>
            <w:tcW w:w="6045" w:type="dxa"/>
            <w:tcBorders>
              <w:bottom w:val="single" w:sz="8" w:space="0" w:color="000000"/>
              <w:right w:val="single" w:sz="8" w:space="0" w:color="000000"/>
            </w:tcBorders>
            <w:tcMar>
              <w:top w:w="100" w:type="dxa"/>
              <w:left w:w="100" w:type="dxa"/>
              <w:bottom w:w="100" w:type="dxa"/>
              <w:right w:w="100" w:type="dxa"/>
            </w:tcMar>
          </w:tcPr>
          <w:p w14:paraId="61342CB2" w14:textId="39037753" w:rsidR="0013786D" w:rsidRPr="001B250D" w:rsidRDefault="00D5528F" w:rsidP="00D5528F">
            <w:pPr>
              <w:spacing w:after="100"/>
              <w:jc w:val="left"/>
              <w:rPr>
                <w:rFonts w:ascii="Arial" w:eastAsia="Arial" w:hAnsi="Arial" w:cs="Arial"/>
                <w:sz w:val="20"/>
                <w:szCs w:val="20"/>
              </w:rPr>
            </w:pPr>
            <w:r w:rsidRPr="001B250D">
              <w:rPr>
                <w:rFonts w:ascii="Arial" w:eastAsia="Arial" w:hAnsi="Arial" w:cs="Arial"/>
                <w:sz w:val="20"/>
                <w:szCs w:val="20"/>
              </w:rPr>
              <w:t>Demos</w:t>
            </w:r>
            <w:r w:rsidR="002E7F3C" w:rsidRPr="001B250D">
              <w:rPr>
                <w:rFonts w:ascii="Arial" w:eastAsia="Arial" w:hAnsi="Arial" w:cs="Arial"/>
                <w:sz w:val="20"/>
                <w:szCs w:val="20"/>
              </w:rPr>
              <w:t xml:space="preserve"> ("Supplier")</w:t>
            </w:r>
          </w:p>
        </w:tc>
      </w:tr>
    </w:tbl>
    <w:p w14:paraId="02874CE2" w14:textId="77777777" w:rsidR="0013786D" w:rsidRPr="001B250D" w:rsidRDefault="002E7F3C">
      <w:pPr>
        <w:spacing w:after="0"/>
        <w:jc w:val="left"/>
        <w:rPr>
          <w:rFonts w:ascii="Arial" w:eastAsia="Arial" w:hAnsi="Arial" w:cs="Arial"/>
          <w:sz w:val="20"/>
          <w:szCs w:val="20"/>
        </w:rPr>
      </w:pPr>
      <w:r w:rsidRPr="001B250D">
        <w:rPr>
          <w:rFonts w:ascii="Arial" w:eastAsia="Arial" w:hAnsi="Arial" w:cs="Arial"/>
          <w:sz w:val="20"/>
          <w:szCs w:val="20"/>
        </w:rPr>
        <w:t xml:space="preserve"> </w:t>
      </w:r>
    </w:p>
    <w:tbl>
      <w:tblPr>
        <w:tblStyle w:val="10"/>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1B250D" w14:paraId="0073B81C"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B9D208B"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 xml:space="preserve">Effective Date: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5F62EF1" w14:textId="77AE9A4C" w:rsidR="0013786D" w:rsidRPr="001B250D" w:rsidRDefault="00D7034B" w:rsidP="00EE402A">
            <w:pPr>
              <w:spacing w:after="100"/>
              <w:jc w:val="left"/>
              <w:rPr>
                <w:rFonts w:ascii="Arial" w:eastAsia="Arial" w:hAnsi="Arial" w:cs="Arial"/>
                <w:sz w:val="20"/>
                <w:szCs w:val="20"/>
              </w:rPr>
            </w:pPr>
            <w:r w:rsidRPr="001B250D">
              <w:rPr>
                <w:rFonts w:ascii="Arial" w:eastAsia="Arial" w:hAnsi="Arial" w:cs="Arial"/>
                <w:sz w:val="20"/>
                <w:szCs w:val="20"/>
              </w:rPr>
              <w:t xml:space="preserve">The Contract will commence on the </w:t>
            </w:r>
            <w:r w:rsidR="00EE402A" w:rsidRPr="001B250D">
              <w:rPr>
                <w:rFonts w:ascii="Arial" w:eastAsia="Arial" w:hAnsi="Arial" w:cs="Arial"/>
                <w:sz w:val="20"/>
                <w:szCs w:val="20"/>
              </w:rPr>
              <w:t>28</w:t>
            </w:r>
            <w:r w:rsidR="00EE402A" w:rsidRPr="001B250D">
              <w:rPr>
                <w:rFonts w:ascii="Arial" w:eastAsia="Arial" w:hAnsi="Arial" w:cs="Arial"/>
                <w:sz w:val="20"/>
                <w:szCs w:val="20"/>
                <w:vertAlign w:val="superscript"/>
              </w:rPr>
              <w:t>th</w:t>
            </w:r>
            <w:r w:rsidR="00EE402A" w:rsidRPr="001B250D">
              <w:rPr>
                <w:rFonts w:ascii="Arial" w:eastAsia="Arial" w:hAnsi="Arial" w:cs="Arial"/>
                <w:sz w:val="20"/>
                <w:szCs w:val="20"/>
              </w:rPr>
              <w:t xml:space="preserve"> September </w:t>
            </w:r>
            <w:r w:rsidR="00D5528F" w:rsidRPr="001B250D">
              <w:rPr>
                <w:rFonts w:ascii="Arial" w:eastAsia="Arial" w:hAnsi="Arial" w:cs="Arial"/>
                <w:sz w:val="20"/>
                <w:szCs w:val="20"/>
              </w:rPr>
              <w:t>2020</w:t>
            </w:r>
            <w:r w:rsidR="002E7F3C" w:rsidRPr="001B250D">
              <w:rPr>
                <w:rFonts w:ascii="Arial" w:eastAsia="Arial" w:hAnsi="Arial" w:cs="Arial"/>
                <w:sz w:val="20"/>
                <w:szCs w:val="20"/>
              </w:rPr>
              <w:t xml:space="preserve"> </w:t>
            </w:r>
            <w:r w:rsidRPr="001B250D">
              <w:rPr>
                <w:rFonts w:ascii="Arial" w:eastAsia="Arial" w:hAnsi="Arial" w:cs="Arial"/>
                <w:sz w:val="20"/>
                <w:szCs w:val="20"/>
              </w:rPr>
              <w:t>on the proviso that you have the Security Clearance in place by the Contract commencement date. If not the Contract will   commence once the security elements are in place</w:t>
            </w:r>
          </w:p>
        </w:tc>
      </w:tr>
      <w:tr w:rsidR="0013786D" w:rsidRPr="001B250D" w14:paraId="5D4418F4" w14:textId="77777777" w:rsidTr="00C7187A">
        <w:trPr>
          <w:trHeight w:val="1491"/>
        </w:trPr>
        <w:tc>
          <w:tcPr>
            <w:tcW w:w="286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726AB4A7"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lastRenderedPageBreak/>
              <w:t>Expiry Date:</w:t>
            </w:r>
          </w:p>
          <w:p w14:paraId="02A16A80"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 xml:space="preserve"> </w:t>
            </w:r>
          </w:p>
          <w:p w14:paraId="057F6ADF"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 xml:space="preserve"> </w:t>
            </w:r>
          </w:p>
        </w:tc>
        <w:tc>
          <w:tcPr>
            <w:tcW w:w="6015" w:type="dxa"/>
            <w:tcBorders>
              <w:bottom w:val="single" w:sz="8" w:space="0" w:color="000000"/>
              <w:right w:val="single" w:sz="8" w:space="0" w:color="000000"/>
            </w:tcBorders>
            <w:tcMar>
              <w:top w:w="100" w:type="dxa"/>
              <w:left w:w="100" w:type="dxa"/>
              <w:bottom w:w="100" w:type="dxa"/>
              <w:right w:w="100" w:type="dxa"/>
            </w:tcMar>
          </w:tcPr>
          <w:p w14:paraId="0433B39A" w14:textId="0F81F295"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End date of Initial Period</w:t>
            </w:r>
            <w:r w:rsidR="001B250D">
              <w:rPr>
                <w:rFonts w:ascii="Arial" w:eastAsia="Arial" w:hAnsi="Arial" w:cs="Arial"/>
                <w:sz w:val="20"/>
                <w:szCs w:val="20"/>
              </w:rPr>
              <w:t>: T</w:t>
            </w:r>
            <w:r w:rsidR="00D7034B" w:rsidRPr="001B250D">
              <w:rPr>
                <w:rFonts w:ascii="Arial" w:eastAsia="Arial" w:hAnsi="Arial" w:cs="Arial"/>
                <w:sz w:val="20"/>
                <w:szCs w:val="20"/>
              </w:rPr>
              <w:t>welve weeks after the commencement date of the contracts</w:t>
            </w:r>
          </w:p>
          <w:p w14:paraId="4E7DC319" w14:textId="66B31436"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End date of Maximum Extension Period</w:t>
            </w:r>
            <w:r w:rsidR="001B250D">
              <w:rPr>
                <w:rFonts w:ascii="Arial" w:eastAsia="Arial" w:hAnsi="Arial" w:cs="Arial"/>
                <w:sz w:val="20"/>
                <w:szCs w:val="20"/>
              </w:rPr>
              <w:t>: Not Applicable</w:t>
            </w:r>
          </w:p>
          <w:p w14:paraId="49B26E73" w14:textId="58D324C0"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Minimum written notice to Supplier in respect of extension:</w:t>
            </w:r>
            <w:r w:rsidR="00C7187A" w:rsidRPr="001B250D">
              <w:rPr>
                <w:rFonts w:ascii="Arial" w:eastAsia="Arial" w:hAnsi="Arial" w:cs="Arial"/>
                <w:sz w:val="20"/>
                <w:szCs w:val="20"/>
              </w:rPr>
              <w:t xml:space="preserve"> Not Applicable</w:t>
            </w:r>
          </w:p>
        </w:tc>
      </w:tr>
    </w:tbl>
    <w:p w14:paraId="187E270E" w14:textId="77777777" w:rsidR="0013786D" w:rsidRPr="001B250D" w:rsidRDefault="002E7F3C">
      <w:pPr>
        <w:spacing w:after="0"/>
        <w:jc w:val="left"/>
        <w:rPr>
          <w:rFonts w:ascii="Arial" w:eastAsia="Arial" w:hAnsi="Arial" w:cs="Arial"/>
          <w:sz w:val="20"/>
          <w:szCs w:val="20"/>
        </w:rPr>
      </w:pPr>
      <w:r w:rsidRPr="001B250D">
        <w:rPr>
          <w:rFonts w:ascii="Arial" w:eastAsia="Arial" w:hAnsi="Arial" w:cs="Arial"/>
          <w:sz w:val="20"/>
          <w:szCs w:val="20"/>
        </w:rPr>
        <w:t xml:space="preserve"> </w:t>
      </w:r>
    </w:p>
    <w:tbl>
      <w:tblPr>
        <w:tblStyle w:val="9"/>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1B250D" w14:paraId="1C292ACF"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AACF278"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Services required:</w:t>
            </w:r>
          </w:p>
          <w:p w14:paraId="17DEA9C8"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 xml:space="preserve"> </w:t>
            </w:r>
          </w:p>
          <w:p w14:paraId="54241C5F"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 xml:space="preserve"> </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086143A1" w14:textId="53AEA4D2" w:rsidR="0013786D" w:rsidRPr="001B250D" w:rsidRDefault="00BA1F16">
            <w:pPr>
              <w:spacing w:after="100"/>
              <w:jc w:val="left"/>
              <w:rPr>
                <w:rFonts w:ascii="Arial" w:eastAsia="Arial" w:hAnsi="Arial" w:cs="Arial"/>
                <w:sz w:val="20"/>
                <w:szCs w:val="20"/>
              </w:rPr>
            </w:pPr>
            <w:r w:rsidRPr="001B250D">
              <w:rPr>
                <w:rFonts w:ascii="Arial" w:eastAsia="Arial" w:hAnsi="Arial" w:cs="Arial"/>
                <w:sz w:val="20"/>
                <w:szCs w:val="20"/>
              </w:rPr>
              <w:t xml:space="preserve">Set out in </w:t>
            </w:r>
            <w:r w:rsidR="007F070D" w:rsidRPr="001B250D">
              <w:rPr>
                <w:rFonts w:ascii="Arial" w:eastAsia="Arial" w:hAnsi="Arial" w:cs="Arial"/>
                <w:sz w:val="20"/>
                <w:szCs w:val="20"/>
              </w:rPr>
              <w:t xml:space="preserve">Section 2, Part B </w:t>
            </w:r>
            <w:r w:rsidRPr="001B250D">
              <w:rPr>
                <w:rFonts w:ascii="Arial" w:eastAsia="Arial" w:hAnsi="Arial" w:cs="Arial"/>
                <w:sz w:val="20"/>
                <w:szCs w:val="20"/>
              </w:rPr>
              <w:t>(Specification</w:t>
            </w:r>
            <w:r w:rsidR="002E7F3C" w:rsidRPr="001B250D">
              <w:rPr>
                <w:rFonts w:ascii="Arial" w:eastAsia="Arial" w:hAnsi="Arial" w:cs="Arial"/>
                <w:sz w:val="20"/>
                <w:szCs w:val="20"/>
              </w:rPr>
              <w:t xml:space="preserve">) of the </w:t>
            </w:r>
            <w:r w:rsidR="008E56E5" w:rsidRPr="001B250D">
              <w:rPr>
                <w:rFonts w:ascii="Arial" w:eastAsia="Arial" w:hAnsi="Arial" w:cs="Arial"/>
                <w:sz w:val="20"/>
                <w:szCs w:val="20"/>
              </w:rPr>
              <w:t>DPS</w:t>
            </w:r>
            <w:r w:rsidR="002E7F3C" w:rsidRPr="001B250D">
              <w:rPr>
                <w:rFonts w:ascii="Arial" w:eastAsia="Arial" w:hAnsi="Arial" w:cs="Arial"/>
                <w:sz w:val="20"/>
                <w:szCs w:val="20"/>
              </w:rPr>
              <w:t xml:space="preserve"> Agreement and refined by:</w:t>
            </w:r>
          </w:p>
          <w:p w14:paraId="166C262C" w14:textId="543BB398"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 xml:space="preserve">·  the Customer’s </w:t>
            </w:r>
            <w:r w:rsidR="00740626" w:rsidRPr="001B250D">
              <w:rPr>
                <w:rFonts w:ascii="Arial" w:eastAsia="Arial" w:hAnsi="Arial" w:cs="Arial"/>
                <w:sz w:val="20"/>
                <w:szCs w:val="20"/>
              </w:rPr>
              <w:t xml:space="preserve">Project Specification </w:t>
            </w:r>
            <w:r w:rsidRPr="001B250D">
              <w:rPr>
                <w:rFonts w:ascii="Arial" w:eastAsia="Arial" w:hAnsi="Arial" w:cs="Arial"/>
                <w:sz w:val="20"/>
                <w:szCs w:val="20"/>
              </w:rPr>
              <w:t>attached at Annex A and the Supplier’s Proposal attached at Annex B; and</w:t>
            </w:r>
          </w:p>
          <w:p w14:paraId="4E011FAE" w14:textId="7B2E40CB" w:rsidR="0013786D" w:rsidRPr="001B250D" w:rsidRDefault="0013786D">
            <w:pPr>
              <w:spacing w:after="100"/>
              <w:jc w:val="left"/>
              <w:rPr>
                <w:rFonts w:ascii="Arial" w:eastAsia="Arial" w:hAnsi="Arial" w:cs="Arial"/>
                <w:sz w:val="20"/>
                <w:szCs w:val="20"/>
              </w:rPr>
            </w:pPr>
          </w:p>
        </w:tc>
      </w:tr>
    </w:tbl>
    <w:p w14:paraId="725BFD72" w14:textId="77777777" w:rsidR="0013786D" w:rsidRPr="001B250D" w:rsidRDefault="002E7F3C">
      <w:pPr>
        <w:spacing w:after="0"/>
        <w:jc w:val="left"/>
        <w:rPr>
          <w:rFonts w:ascii="Arial" w:eastAsia="Arial" w:hAnsi="Arial" w:cs="Arial"/>
          <w:sz w:val="20"/>
          <w:szCs w:val="20"/>
        </w:rPr>
      </w:pPr>
      <w:r w:rsidRPr="001B250D">
        <w:rPr>
          <w:rFonts w:ascii="Arial" w:eastAsia="Arial" w:hAnsi="Arial" w:cs="Arial"/>
          <w:sz w:val="20"/>
          <w:szCs w:val="20"/>
        </w:rPr>
        <w:t xml:space="preserve"> </w:t>
      </w:r>
    </w:p>
    <w:tbl>
      <w:tblPr>
        <w:tblStyle w:val="8"/>
        <w:tblW w:w="8880" w:type="dxa"/>
        <w:tblInd w:w="-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65"/>
        <w:gridCol w:w="6015"/>
      </w:tblGrid>
      <w:tr w:rsidR="0013786D" w:rsidRPr="001B250D" w14:paraId="2071C05B"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16EBBC"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Key Individuals: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C4293D2" w14:textId="79BD7A59" w:rsidR="00C7187A" w:rsidRPr="00C52FB4" w:rsidRDefault="00353144">
            <w:pPr>
              <w:spacing w:after="100"/>
              <w:jc w:val="left"/>
              <w:rPr>
                <w:rFonts w:ascii="Arial" w:eastAsia="Arial" w:hAnsi="Arial" w:cs="Arial"/>
                <w:color w:val="auto"/>
                <w:sz w:val="20"/>
                <w:szCs w:val="20"/>
              </w:rPr>
            </w:pPr>
            <w:r>
              <w:rPr>
                <w:rFonts w:ascii="Arial" w:eastAsia="Arial" w:hAnsi="Arial" w:cs="Arial"/>
                <w:sz w:val="20"/>
                <w:szCs w:val="20"/>
              </w:rPr>
              <w:t>REDACTED</w:t>
            </w:r>
            <w:r w:rsidR="00C7187A" w:rsidRPr="001B250D">
              <w:rPr>
                <w:rFonts w:ascii="Arial" w:eastAsia="Arial" w:hAnsi="Arial" w:cs="Arial"/>
                <w:sz w:val="20"/>
                <w:szCs w:val="20"/>
              </w:rPr>
              <w:t xml:space="preserve"> </w:t>
            </w:r>
            <w:r w:rsidR="00C7187A" w:rsidRPr="001B250D">
              <w:rPr>
                <w:rFonts w:ascii="Arial" w:hAnsi="Arial" w:cs="Arial"/>
                <w:bCs/>
                <w:sz w:val="20"/>
                <w:szCs w:val="20"/>
                <w:shd w:val="clear" w:color="auto" w:fill="FFFFFF"/>
              </w:rPr>
              <w:t xml:space="preserve">National Security Innovation and Engagement </w:t>
            </w:r>
            <w:r w:rsidR="00C7187A" w:rsidRPr="00C52FB4">
              <w:rPr>
                <w:rFonts w:ascii="Arial" w:hAnsi="Arial" w:cs="Arial"/>
                <w:bCs/>
                <w:color w:val="auto"/>
                <w:sz w:val="20"/>
                <w:szCs w:val="20"/>
                <w:shd w:val="clear" w:color="auto" w:fill="FFFFFF"/>
              </w:rPr>
              <w:t>Lead</w:t>
            </w:r>
            <w:r w:rsidR="002E7F3C" w:rsidRPr="00C52FB4">
              <w:rPr>
                <w:rFonts w:ascii="Arial" w:eastAsia="Arial" w:hAnsi="Arial" w:cs="Arial"/>
                <w:color w:val="auto"/>
                <w:sz w:val="20"/>
                <w:szCs w:val="20"/>
              </w:rPr>
              <w:t xml:space="preserve">  </w:t>
            </w:r>
            <w:r w:rsidR="00C7187A" w:rsidRPr="00C52FB4">
              <w:rPr>
                <w:rFonts w:ascii="Arial" w:eastAsia="Arial" w:hAnsi="Arial" w:cs="Arial"/>
                <w:color w:val="auto"/>
                <w:sz w:val="20"/>
                <w:szCs w:val="20"/>
              </w:rPr>
              <w:t xml:space="preserve">Cabinet Office </w:t>
            </w:r>
          </w:p>
          <w:p w14:paraId="6BB8DCB7" w14:textId="77777777" w:rsidR="00353144" w:rsidRDefault="00C7187A" w:rsidP="00C7187A">
            <w:pPr>
              <w:pBdr>
                <w:top w:val="none" w:sz="0" w:space="0" w:color="auto"/>
                <w:left w:val="none" w:sz="0" w:space="0" w:color="auto"/>
                <w:bottom w:val="none" w:sz="0" w:space="0" w:color="auto"/>
                <w:right w:val="none" w:sz="0" w:space="0" w:color="auto"/>
                <w:between w:val="none" w:sz="0" w:space="0" w:color="auto"/>
              </w:pBdr>
              <w:shd w:val="clear" w:color="auto" w:fill="FFFFFF"/>
              <w:jc w:val="left"/>
              <w:rPr>
                <w:rFonts w:ascii="Arial" w:eastAsia="Times New Roman" w:hAnsi="Arial" w:cs="Arial"/>
                <w:color w:val="auto"/>
                <w:sz w:val="20"/>
                <w:szCs w:val="20"/>
              </w:rPr>
            </w:pPr>
            <w:r w:rsidRPr="00C52FB4">
              <w:rPr>
                <w:rFonts w:ascii="Arial" w:eastAsia="Times New Roman" w:hAnsi="Arial" w:cs="Arial"/>
                <w:color w:val="auto"/>
                <w:sz w:val="20"/>
                <w:szCs w:val="20"/>
              </w:rPr>
              <w:t xml:space="preserve"> Email address </w:t>
            </w:r>
            <w:r w:rsidR="00353144">
              <w:rPr>
                <w:rFonts w:ascii="Arial" w:eastAsia="Times New Roman" w:hAnsi="Arial" w:cs="Arial"/>
                <w:color w:val="auto"/>
                <w:sz w:val="20"/>
                <w:szCs w:val="20"/>
              </w:rPr>
              <w:t>REDACTED</w:t>
            </w:r>
          </w:p>
          <w:p w14:paraId="30F45CA2" w14:textId="3905F89C" w:rsidR="00C7187A" w:rsidRPr="00C52FB4" w:rsidRDefault="00C7187A" w:rsidP="00C7187A">
            <w:pPr>
              <w:pBdr>
                <w:top w:val="none" w:sz="0" w:space="0" w:color="auto"/>
                <w:left w:val="none" w:sz="0" w:space="0" w:color="auto"/>
                <w:bottom w:val="none" w:sz="0" w:space="0" w:color="auto"/>
                <w:right w:val="none" w:sz="0" w:space="0" w:color="auto"/>
                <w:between w:val="none" w:sz="0" w:space="0" w:color="auto"/>
              </w:pBdr>
              <w:shd w:val="clear" w:color="auto" w:fill="FFFFFF"/>
              <w:jc w:val="left"/>
              <w:rPr>
                <w:rFonts w:ascii="Arial" w:eastAsia="Times New Roman" w:hAnsi="Arial" w:cs="Arial"/>
                <w:color w:val="auto"/>
                <w:sz w:val="20"/>
                <w:szCs w:val="20"/>
              </w:rPr>
            </w:pPr>
            <w:r w:rsidRPr="00C52FB4">
              <w:rPr>
                <w:rFonts w:ascii="Arial" w:eastAsia="Times New Roman" w:hAnsi="Arial" w:cs="Arial"/>
                <w:color w:val="auto"/>
                <w:sz w:val="20"/>
                <w:szCs w:val="20"/>
              </w:rPr>
              <w:t xml:space="preserve"> Telephone</w:t>
            </w:r>
            <w:r w:rsidR="00353144">
              <w:rPr>
                <w:rFonts w:ascii="Arial" w:eastAsia="Times New Roman" w:hAnsi="Arial" w:cs="Arial"/>
                <w:color w:val="auto"/>
                <w:sz w:val="20"/>
                <w:szCs w:val="20"/>
              </w:rPr>
              <w:t xml:space="preserve"> REDACTED</w:t>
            </w:r>
            <w:r w:rsidRPr="00C52FB4">
              <w:rPr>
                <w:rFonts w:ascii="Arial" w:eastAsia="Times New Roman" w:hAnsi="Arial" w:cs="Arial"/>
                <w:color w:val="auto"/>
                <w:sz w:val="20"/>
                <w:szCs w:val="20"/>
              </w:rPr>
              <w:t>  </w:t>
            </w:r>
          </w:p>
          <w:p w14:paraId="1D51D306" w14:textId="4A29CECA" w:rsidR="00C7187A" w:rsidRPr="00C52FB4" w:rsidRDefault="00C7187A" w:rsidP="00C7187A">
            <w:pPr>
              <w:pBdr>
                <w:top w:val="none" w:sz="0" w:space="0" w:color="auto"/>
                <w:left w:val="none" w:sz="0" w:space="0" w:color="auto"/>
                <w:bottom w:val="none" w:sz="0" w:space="0" w:color="auto"/>
                <w:right w:val="none" w:sz="0" w:space="0" w:color="auto"/>
                <w:between w:val="none" w:sz="0" w:space="0" w:color="auto"/>
              </w:pBdr>
              <w:shd w:val="clear" w:color="auto" w:fill="FFFFFF"/>
              <w:jc w:val="left"/>
              <w:rPr>
                <w:rFonts w:ascii="Arial" w:eastAsia="Times New Roman" w:hAnsi="Arial" w:cs="Arial"/>
                <w:color w:val="auto"/>
                <w:sz w:val="20"/>
                <w:szCs w:val="20"/>
              </w:rPr>
            </w:pPr>
          </w:p>
          <w:p w14:paraId="40EF052F" w14:textId="613C45E4" w:rsidR="00C7187A" w:rsidRPr="00C52FB4" w:rsidRDefault="00C7187A" w:rsidP="00C7187A">
            <w:pPr>
              <w:pBdr>
                <w:top w:val="none" w:sz="0" w:space="0" w:color="auto"/>
                <w:left w:val="none" w:sz="0" w:space="0" w:color="auto"/>
                <w:bottom w:val="none" w:sz="0" w:space="0" w:color="auto"/>
                <w:right w:val="none" w:sz="0" w:space="0" w:color="auto"/>
                <w:between w:val="none" w:sz="0" w:space="0" w:color="auto"/>
              </w:pBdr>
              <w:shd w:val="clear" w:color="auto" w:fill="FFFFFF"/>
              <w:jc w:val="left"/>
              <w:rPr>
                <w:rFonts w:ascii="Arial" w:eastAsia="Times New Roman" w:hAnsi="Arial" w:cs="Arial"/>
                <w:color w:val="auto"/>
                <w:sz w:val="20"/>
                <w:szCs w:val="20"/>
              </w:rPr>
            </w:pPr>
          </w:p>
          <w:p w14:paraId="605238A8" w14:textId="1A4BD772" w:rsidR="00C7187A" w:rsidRPr="00C52FB4" w:rsidRDefault="00C93BC7" w:rsidP="00C7187A">
            <w:pPr>
              <w:pBdr>
                <w:top w:val="none" w:sz="0" w:space="0" w:color="auto"/>
                <w:left w:val="none" w:sz="0" w:space="0" w:color="auto"/>
                <w:bottom w:val="none" w:sz="0" w:space="0" w:color="auto"/>
                <w:right w:val="none" w:sz="0" w:space="0" w:color="auto"/>
                <w:between w:val="none" w:sz="0" w:space="0" w:color="auto"/>
              </w:pBdr>
              <w:shd w:val="clear" w:color="auto" w:fill="FFFFFF"/>
              <w:jc w:val="left"/>
              <w:rPr>
                <w:rFonts w:ascii="Arial" w:eastAsia="Times New Roman" w:hAnsi="Arial" w:cs="Arial"/>
                <w:color w:val="auto"/>
                <w:sz w:val="20"/>
                <w:szCs w:val="20"/>
              </w:rPr>
            </w:pPr>
            <w:r w:rsidRPr="00C52FB4">
              <w:rPr>
                <w:rFonts w:ascii="Arial" w:eastAsia="Times New Roman" w:hAnsi="Arial" w:cs="Arial"/>
                <w:color w:val="auto"/>
                <w:sz w:val="20"/>
                <w:szCs w:val="20"/>
              </w:rPr>
              <w:t>Demos</w:t>
            </w:r>
          </w:p>
          <w:p w14:paraId="7E2C762D" w14:textId="0DA39F8B" w:rsidR="00C93BC7" w:rsidRPr="00C52FB4" w:rsidRDefault="00353144" w:rsidP="00C93BC7">
            <w:pPr>
              <w:pBdr>
                <w:top w:val="none" w:sz="0" w:space="0" w:color="auto"/>
                <w:left w:val="none" w:sz="0" w:space="0" w:color="auto"/>
                <w:bottom w:val="none" w:sz="0" w:space="0" w:color="auto"/>
                <w:right w:val="none" w:sz="0" w:space="0" w:color="auto"/>
                <w:between w:val="none" w:sz="0" w:space="0" w:color="auto"/>
              </w:pBdr>
              <w:shd w:val="clear" w:color="auto" w:fill="FFFFFF"/>
              <w:jc w:val="left"/>
              <w:rPr>
                <w:rFonts w:ascii="Arial" w:eastAsia="Times New Roman" w:hAnsi="Arial" w:cs="Arial"/>
                <w:color w:val="auto"/>
                <w:sz w:val="20"/>
                <w:szCs w:val="20"/>
              </w:rPr>
            </w:pPr>
            <w:r>
              <w:rPr>
                <w:rFonts w:ascii="Arial" w:eastAsia="Times New Roman" w:hAnsi="Arial" w:cs="Arial"/>
                <w:color w:val="auto"/>
                <w:sz w:val="20"/>
                <w:szCs w:val="20"/>
              </w:rPr>
              <w:t>REDACTED</w:t>
            </w:r>
          </w:p>
          <w:p w14:paraId="0ABE9DAD" w14:textId="77777777" w:rsidR="00C93BC7" w:rsidRPr="00C52FB4" w:rsidRDefault="00C93BC7" w:rsidP="00C93BC7">
            <w:pPr>
              <w:pBdr>
                <w:top w:val="none" w:sz="0" w:space="0" w:color="auto"/>
                <w:left w:val="none" w:sz="0" w:space="0" w:color="auto"/>
                <w:bottom w:val="none" w:sz="0" w:space="0" w:color="auto"/>
                <w:right w:val="none" w:sz="0" w:space="0" w:color="auto"/>
                <w:between w:val="none" w:sz="0" w:space="0" w:color="auto"/>
              </w:pBdr>
              <w:shd w:val="clear" w:color="auto" w:fill="FFFFFF"/>
              <w:jc w:val="left"/>
              <w:rPr>
                <w:rFonts w:ascii="Arial" w:eastAsia="Times New Roman" w:hAnsi="Arial" w:cs="Arial"/>
                <w:color w:val="auto"/>
                <w:sz w:val="20"/>
                <w:szCs w:val="20"/>
              </w:rPr>
            </w:pPr>
            <w:r w:rsidRPr="00C52FB4">
              <w:rPr>
                <w:rFonts w:ascii="Arial" w:eastAsia="Times New Roman" w:hAnsi="Arial" w:cs="Arial"/>
                <w:color w:val="auto"/>
                <w:sz w:val="20"/>
                <w:szCs w:val="20"/>
              </w:rPr>
              <w:t>Director of CASM</w:t>
            </w:r>
          </w:p>
          <w:p w14:paraId="6A94EEE7" w14:textId="528ECCE4" w:rsidR="00C93BC7" w:rsidRPr="00C52FB4" w:rsidRDefault="00353144" w:rsidP="00C93BC7">
            <w:pPr>
              <w:pBdr>
                <w:top w:val="none" w:sz="0" w:space="0" w:color="auto"/>
                <w:left w:val="none" w:sz="0" w:space="0" w:color="auto"/>
                <w:bottom w:val="none" w:sz="0" w:space="0" w:color="auto"/>
                <w:right w:val="none" w:sz="0" w:space="0" w:color="auto"/>
                <w:between w:val="none" w:sz="0" w:space="0" w:color="auto"/>
              </w:pBdr>
              <w:shd w:val="clear" w:color="auto" w:fill="FFFFFF"/>
              <w:jc w:val="left"/>
              <w:rPr>
                <w:rFonts w:ascii="Arial" w:eastAsia="Times New Roman" w:hAnsi="Arial" w:cs="Arial"/>
                <w:color w:val="auto"/>
                <w:sz w:val="20"/>
                <w:szCs w:val="20"/>
              </w:rPr>
            </w:pPr>
            <w:r>
              <w:rPr>
                <w:rFonts w:ascii="Arial" w:eastAsia="Times New Roman" w:hAnsi="Arial" w:cs="Arial"/>
                <w:color w:val="auto"/>
                <w:sz w:val="20"/>
                <w:szCs w:val="20"/>
              </w:rPr>
              <w:t>REDACTED</w:t>
            </w:r>
          </w:p>
          <w:p w14:paraId="76983362" w14:textId="77777777" w:rsidR="00C7187A" w:rsidRPr="001B250D" w:rsidRDefault="00C7187A" w:rsidP="00C7187A">
            <w:pPr>
              <w:pBdr>
                <w:top w:val="none" w:sz="0" w:space="0" w:color="auto"/>
                <w:left w:val="none" w:sz="0" w:space="0" w:color="auto"/>
                <w:bottom w:val="none" w:sz="0" w:space="0" w:color="auto"/>
                <w:right w:val="none" w:sz="0" w:space="0" w:color="auto"/>
                <w:between w:val="none" w:sz="0" w:space="0" w:color="auto"/>
              </w:pBdr>
              <w:shd w:val="clear" w:color="auto" w:fill="FFFFFF"/>
              <w:jc w:val="left"/>
              <w:rPr>
                <w:rFonts w:ascii="Arial" w:eastAsia="Times New Roman" w:hAnsi="Arial" w:cs="Arial"/>
                <w:color w:val="222222"/>
                <w:sz w:val="20"/>
                <w:szCs w:val="20"/>
              </w:rPr>
            </w:pPr>
          </w:p>
          <w:p w14:paraId="605E65BC" w14:textId="3D3A2FA5"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 xml:space="preserve"> </w:t>
            </w:r>
          </w:p>
        </w:tc>
      </w:tr>
      <w:tr w:rsidR="0013786D" w:rsidRPr="001B250D" w14:paraId="7AFCB039" w14:textId="77777777">
        <w:tc>
          <w:tcPr>
            <w:tcW w:w="286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6ED1B7B" w14:textId="77777777" w:rsidR="0013786D" w:rsidRPr="001B250D" w:rsidRDefault="002E7F3C">
            <w:pPr>
              <w:spacing w:after="100"/>
              <w:jc w:val="left"/>
              <w:rPr>
                <w:rFonts w:ascii="Arial" w:eastAsia="Arial" w:hAnsi="Arial" w:cs="Arial"/>
                <w:sz w:val="20"/>
                <w:szCs w:val="20"/>
              </w:rPr>
            </w:pPr>
            <w:r w:rsidRPr="001B250D">
              <w:rPr>
                <w:rFonts w:ascii="Arial" w:eastAsia="Arial" w:hAnsi="Arial" w:cs="Arial"/>
                <w:sz w:val="20"/>
                <w:szCs w:val="20"/>
              </w:rPr>
              <w:t>[Guarantor(s)]</w:t>
            </w:r>
          </w:p>
        </w:tc>
        <w:tc>
          <w:tcPr>
            <w:tcW w:w="601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11440EE9" w14:textId="395A5045" w:rsidR="0013786D" w:rsidRPr="001B250D" w:rsidRDefault="00C93BC7">
            <w:pPr>
              <w:spacing w:after="100"/>
              <w:jc w:val="left"/>
              <w:rPr>
                <w:rFonts w:ascii="Arial" w:eastAsia="Arial" w:hAnsi="Arial" w:cs="Arial"/>
                <w:sz w:val="20"/>
                <w:szCs w:val="20"/>
              </w:rPr>
            </w:pPr>
            <w:r w:rsidRPr="001B250D">
              <w:rPr>
                <w:rFonts w:ascii="Arial" w:eastAsia="Arial" w:hAnsi="Arial" w:cs="Arial"/>
                <w:sz w:val="20"/>
                <w:szCs w:val="20"/>
              </w:rPr>
              <w:t>Not Applicable</w:t>
            </w:r>
            <w:r w:rsidR="005F7272" w:rsidRPr="001B250D">
              <w:rPr>
                <w:rFonts w:ascii="Arial" w:eastAsia="Arial" w:hAnsi="Arial" w:cs="Arial"/>
                <w:sz w:val="20"/>
                <w:szCs w:val="20"/>
              </w:rPr>
              <w:t xml:space="preserve">  </w:t>
            </w:r>
          </w:p>
        </w:tc>
      </w:tr>
    </w:tbl>
    <w:p w14:paraId="4B0161A8" w14:textId="77777777" w:rsidR="0013786D" w:rsidRPr="001B250D" w:rsidRDefault="002E7F3C">
      <w:pPr>
        <w:spacing w:after="0"/>
        <w:jc w:val="left"/>
        <w:rPr>
          <w:rFonts w:ascii="Arial" w:eastAsia="Arial" w:hAnsi="Arial" w:cs="Arial"/>
          <w:sz w:val="20"/>
          <w:szCs w:val="20"/>
        </w:rPr>
      </w:pPr>
      <w:r w:rsidRPr="001B250D">
        <w:rPr>
          <w:rFonts w:ascii="Arial" w:eastAsia="Arial" w:hAnsi="Arial" w:cs="Arial"/>
          <w:sz w:val="20"/>
          <w:szCs w:val="20"/>
        </w:rPr>
        <w:t xml:space="preserve"> </w:t>
      </w:r>
    </w:p>
    <w:tbl>
      <w:tblPr>
        <w:tblStyle w:val="7"/>
        <w:tblpPr w:leftFromText="180" w:rightFromText="180" w:vertAnchor="text" w:tblpY="1"/>
        <w:tblOverlap w:val="never"/>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95"/>
        <w:gridCol w:w="5985"/>
      </w:tblGrid>
      <w:tr w:rsidR="0013786D" w:rsidRPr="001B250D" w14:paraId="345CE99A"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F0C5A0D" w14:textId="06B606CD" w:rsidR="0013786D" w:rsidRPr="001B250D" w:rsidRDefault="002E7F3C" w:rsidP="0030655F">
            <w:pPr>
              <w:spacing w:after="100"/>
              <w:jc w:val="left"/>
              <w:rPr>
                <w:rFonts w:ascii="Arial" w:eastAsia="Arial" w:hAnsi="Arial" w:cs="Arial"/>
                <w:sz w:val="20"/>
                <w:szCs w:val="20"/>
              </w:rPr>
            </w:pPr>
            <w:r w:rsidRPr="001B250D">
              <w:rPr>
                <w:rFonts w:ascii="Arial" w:eastAsia="Arial" w:hAnsi="Arial" w:cs="Arial"/>
                <w:sz w:val="20"/>
                <w:szCs w:val="20"/>
              </w:rPr>
              <w:t>Contract Charges (including any applicable discount(s), but excluding VAT):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67E76D67" w14:textId="45F1B5C4" w:rsidR="0013786D" w:rsidRPr="001B250D" w:rsidRDefault="005F7272" w:rsidP="00C93BC7">
            <w:pPr>
              <w:rPr>
                <w:rFonts w:ascii="Arial" w:eastAsia="Arial" w:hAnsi="Arial" w:cs="Arial"/>
                <w:sz w:val="20"/>
                <w:szCs w:val="20"/>
              </w:rPr>
            </w:pPr>
            <w:r w:rsidRPr="001B250D">
              <w:rPr>
                <w:rFonts w:ascii="Arial" w:eastAsia="Arial" w:hAnsi="Arial" w:cs="Arial"/>
                <w:sz w:val="20"/>
                <w:szCs w:val="20"/>
              </w:rPr>
              <w:t xml:space="preserve">Total </w:t>
            </w:r>
            <w:r w:rsidR="00C93BC7" w:rsidRPr="001B250D">
              <w:rPr>
                <w:rFonts w:ascii="Arial" w:eastAsia="Arial" w:hAnsi="Arial" w:cs="Arial"/>
                <w:sz w:val="20"/>
                <w:szCs w:val="20"/>
              </w:rPr>
              <w:t>Value of the Contract £67,905.00 (excluding VAT)</w:t>
            </w:r>
          </w:p>
        </w:tc>
      </w:tr>
      <w:tr w:rsidR="0013786D" w:rsidRPr="001B250D" w14:paraId="0642A009"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B7A82F9" w14:textId="77777777" w:rsidR="0013786D" w:rsidRPr="001B250D" w:rsidRDefault="002E7F3C" w:rsidP="0030655F">
            <w:pPr>
              <w:spacing w:after="100"/>
              <w:jc w:val="left"/>
              <w:rPr>
                <w:rFonts w:ascii="Arial" w:eastAsia="Arial" w:hAnsi="Arial" w:cs="Arial"/>
                <w:sz w:val="20"/>
                <w:szCs w:val="20"/>
              </w:rPr>
            </w:pPr>
            <w:r w:rsidRPr="001B250D">
              <w:rPr>
                <w:rFonts w:ascii="Arial" w:eastAsia="Arial" w:hAnsi="Arial" w:cs="Arial"/>
                <w:sz w:val="20"/>
                <w:szCs w:val="20"/>
              </w:rPr>
              <w:lastRenderedPageBreak/>
              <w:t>Insurance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55FF75FA" w14:textId="4588A938" w:rsidR="0013786D" w:rsidRPr="001B250D" w:rsidRDefault="002E7F3C" w:rsidP="0030655F">
            <w:pPr>
              <w:spacing w:after="100"/>
              <w:jc w:val="left"/>
              <w:rPr>
                <w:rFonts w:ascii="Arial" w:eastAsia="Arial" w:hAnsi="Arial" w:cs="Arial"/>
                <w:sz w:val="20"/>
                <w:szCs w:val="20"/>
              </w:rPr>
            </w:pPr>
            <w:r w:rsidRPr="001B250D">
              <w:rPr>
                <w:rFonts w:ascii="Arial" w:eastAsia="Arial" w:hAnsi="Arial" w:cs="Arial"/>
                <w:sz w:val="20"/>
                <w:szCs w:val="20"/>
              </w:rPr>
              <w:t xml:space="preserve"> Additional public liability insurance to cover all risks in the performance of the Contract, with a minimum limit of £</w:t>
            </w:r>
            <w:r w:rsidR="00C93BC7" w:rsidRPr="001B250D">
              <w:rPr>
                <w:rFonts w:ascii="Arial" w:eastAsia="Arial" w:hAnsi="Arial" w:cs="Arial"/>
                <w:sz w:val="20"/>
                <w:szCs w:val="20"/>
              </w:rPr>
              <w:t>1</w:t>
            </w:r>
            <w:r w:rsidRPr="001B250D">
              <w:rPr>
                <w:rFonts w:ascii="Arial" w:eastAsia="Arial" w:hAnsi="Arial" w:cs="Arial"/>
                <w:sz w:val="20"/>
                <w:szCs w:val="20"/>
              </w:rPr>
              <w:t xml:space="preserve"> million for each individual claim </w:t>
            </w:r>
          </w:p>
          <w:p w14:paraId="445DEAD6" w14:textId="5B7BC4F3" w:rsidR="0013786D" w:rsidRPr="001B250D" w:rsidRDefault="002E7F3C" w:rsidP="0030655F">
            <w:pPr>
              <w:spacing w:after="100"/>
              <w:jc w:val="left"/>
              <w:rPr>
                <w:rFonts w:ascii="Arial" w:eastAsia="Arial" w:hAnsi="Arial" w:cs="Arial"/>
                <w:sz w:val="20"/>
                <w:szCs w:val="20"/>
              </w:rPr>
            </w:pPr>
            <w:r w:rsidRPr="001B250D">
              <w:rPr>
                <w:rFonts w:ascii="Arial" w:eastAsia="Arial" w:hAnsi="Arial" w:cs="Arial"/>
                <w:sz w:val="20"/>
                <w:szCs w:val="20"/>
              </w:rPr>
              <w:t>Additional employers' liability insu</w:t>
            </w:r>
            <w:r w:rsidR="00C93BC7" w:rsidRPr="001B250D">
              <w:rPr>
                <w:rFonts w:ascii="Arial" w:eastAsia="Arial" w:hAnsi="Arial" w:cs="Arial"/>
                <w:sz w:val="20"/>
                <w:szCs w:val="20"/>
              </w:rPr>
              <w:t>rance with a minimum limit of £1</w:t>
            </w:r>
            <w:r w:rsidRPr="001B250D">
              <w:rPr>
                <w:rFonts w:ascii="Arial" w:eastAsia="Arial" w:hAnsi="Arial" w:cs="Arial"/>
                <w:sz w:val="20"/>
                <w:szCs w:val="20"/>
              </w:rPr>
              <w:t xml:space="preserve"> indemnity  </w:t>
            </w:r>
          </w:p>
          <w:p w14:paraId="6206E69C" w14:textId="28A4AE41" w:rsidR="0013786D" w:rsidRPr="001B250D" w:rsidRDefault="002E7F3C" w:rsidP="0030655F">
            <w:pPr>
              <w:spacing w:after="100"/>
              <w:jc w:val="left"/>
              <w:rPr>
                <w:rFonts w:ascii="Arial" w:eastAsia="Arial" w:hAnsi="Arial" w:cs="Arial"/>
                <w:sz w:val="20"/>
                <w:szCs w:val="20"/>
              </w:rPr>
            </w:pPr>
            <w:r w:rsidRPr="001B250D">
              <w:rPr>
                <w:rFonts w:ascii="Arial" w:eastAsia="Arial" w:hAnsi="Arial" w:cs="Arial"/>
                <w:sz w:val="20"/>
                <w:szCs w:val="20"/>
              </w:rPr>
              <w:t>Additional professional indemnity insurance adequate to cover all risks in the performance of the Contract with a minimum li</w:t>
            </w:r>
            <w:r w:rsidR="005F7272" w:rsidRPr="001B250D">
              <w:rPr>
                <w:rFonts w:ascii="Arial" w:eastAsia="Arial" w:hAnsi="Arial" w:cs="Arial"/>
                <w:sz w:val="20"/>
                <w:szCs w:val="20"/>
              </w:rPr>
              <w:t xml:space="preserve">mit of indemnity of £1 million </w:t>
            </w:r>
            <w:r w:rsidRPr="001B250D">
              <w:rPr>
                <w:rFonts w:ascii="Arial" w:eastAsia="Arial" w:hAnsi="Arial" w:cs="Arial"/>
                <w:sz w:val="20"/>
                <w:szCs w:val="20"/>
              </w:rPr>
              <w:t>for each individual claim.</w:t>
            </w:r>
          </w:p>
          <w:p w14:paraId="3DC9EAD4" w14:textId="57F694A4" w:rsidR="0013786D" w:rsidRPr="001B250D" w:rsidRDefault="002E7F3C" w:rsidP="00C93BC7">
            <w:pPr>
              <w:spacing w:after="100"/>
              <w:jc w:val="left"/>
              <w:rPr>
                <w:rFonts w:ascii="Arial" w:eastAsia="Arial" w:hAnsi="Arial" w:cs="Arial"/>
                <w:sz w:val="20"/>
                <w:szCs w:val="20"/>
              </w:rPr>
            </w:pPr>
            <w:r w:rsidRPr="001B250D">
              <w:rPr>
                <w:rFonts w:ascii="Arial" w:eastAsia="Arial" w:hAnsi="Arial" w:cs="Arial"/>
                <w:sz w:val="20"/>
                <w:szCs w:val="20"/>
              </w:rPr>
              <w:t>Product liability insurance cover all risks in the provision of Deliverables under the Contract, with a minimum limit of £</w:t>
            </w:r>
            <w:r w:rsidR="00C93BC7" w:rsidRPr="001B250D">
              <w:rPr>
                <w:rFonts w:ascii="Arial" w:eastAsia="Arial" w:hAnsi="Arial" w:cs="Arial"/>
                <w:sz w:val="20"/>
                <w:szCs w:val="20"/>
              </w:rPr>
              <w:t>1</w:t>
            </w:r>
            <w:r w:rsidRPr="001B250D">
              <w:rPr>
                <w:rFonts w:ascii="Arial" w:eastAsia="Arial" w:hAnsi="Arial" w:cs="Arial"/>
                <w:sz w:val="20"/>
                <w:szCs w:val="20"/>
              </w:rPr>
              <w:t xml:space="preserve"> million for each individual claim </w:t>
            </w:r>
          </w:p>
        </w:tc>
      </w:tr>
      <w:tr w:rsidR="0030655F" w:rsidRPr="001B250D" w14:paraId="00C6412D" w14:textId="77777777" w:rsidTr="0030655F">
        <w:tc>
          <w:tcPr>
            <w:tcW w:w="28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47F401" w14:textId="45345FB5" w:rsidR="0030655F" w:rsidRPr="001B250D" w:rsidRDefault="0030655F" w:rsidP="0030655F">
            <w:pPr>
              <w:spacing w:after="100"/>
              <w:jc w:val="left"/>
              <w:rPr>
                <w:rFonts w:ascii="Arial" w:eastAsia="Arial" w:hAnsi="Arial" w:cs="Arial"/>
                <w:sz w:val="20"/>
                <w:szCs w:val="20"/>
              </w:rPr>
            </w:pPr>
            <w:r w:rsidRPr="001B250D">
              <w:rPr>
                <w:rFonts w:ascii="Arial" w:eastAsia="Arial" w:hAnsi="Arial" w:cs="Arial"/>
                <w:sz w:val="20"/>
                <w:szCs w:val="20"/>
              </w:rPr>
              <w:t>Liability Requirements</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6D38EB1" w14:textId="6E3437C7" w:rsidR="0030655F" w:rsidRPr="001B250D" w:rsidRDefault="0030655F" w:rsidP="0030655F">
            <w:pPr>
              <w:spacing w:after="120"/>
              <w:rPr>
                <w:rFonts w:ascii="Arial" w:eastAsia="STZhongsong" w:hAnsi="Arial" w:cs="Arial"/>
                <w:sz w:val="20"/>
                <w:szCs w:val="20"/>
                <w:lang w:eastAsia="zh-CN"/>
              </w:rPr>
            </w:pPr>
            <w:r w:rsidRPr="001B250D">
              <w:rPr>
                <w:rFonts w:ascii="Arial" w:eastAsia="STZhongsong" w:hAnsi="Arial" w:cs="Arial"/>
                <w:b/>
                <w:sz w:val="20"/>
                <w:szCs w:val="20"/>
                <w:lang w:eastAsia="zh-CN"/>
              </w:rPr>
              <w:t>Suppliers limitation of Liability</w:t>
            </w:r>
            <w:r w:rsidRPr="001B250D">
              <w:rPr>
                <w:rFonts w:ascii="Arial" w:eastAsia="STZhongsong" w:hAnsi="Arial" w:cs="Arial"/>
                <w:sz w:val="20"/>
                <w:szCs w:val="20"/>
                <w:lang w:eastAsia="zh-CN"/>
              </w:rPr>
              <w:t xml:space="preserve"> (Clause</w:t>
            </w:r>
            <w:r w:rsidR="00A4334B">
              <w:rPr>
                <w:rFonts w:ascii="Arial" w:eastAsia="STZhongsong" w:hAnsi="Arial" w:cs="Arial"/>
                <w:sz w:val="20"/>
                <w:szCs w:val="20"/>
                <w:lang w:eastAsia="zh-CN"/>
              </w:rPr>
              <w:t xml:space="preserve"> 18 o</w:t>
            </w:r>
            <w:r w:rsidRPr="001B250D">
              <w:rPr>
                <w:rFonts w:ascii="Arial" w:eastAsia="STZhongsong" w:hAnsi="Arial" w:cs="Arial"/>
                <w:sz w:val="20"/>
                <w:szCs w:val="20"/>
                <w:lang w:eastAsia="zh-CN"/>
              </w:rPr>
              <w:t>f the Contract Terms);</w:t>
            </w:r>
          </w:p>
          <w:p w14:paraId="2E68AD1F" w14:textId="24568E56" w:rsidR="0030655F" w:rsidRPr="001B250D" w:rsidRDefault="0030655F" w:rsidP="0030655F">
            <w:pPr>
              <w:spacing w:after="120"/>
              <w:rPr>
                <w:rFonts w:ascii="Arial" w:hAnsi="Arial" w:cs="Arial"/>
                <w:sz w:val="20"/>
                <w:szCs w:val="20"/>
              </w:rPr>
            </w:pPr>
          </w:p>
        </w:tc>
      </w:tr>
      <w:tr w:rsidR="0013786D" w:rsidRPr="001B250D" w14:paraId="375F05A6" w14:textId="77777777" w:rsidTr="0030655F">
        <w:tc>
          <w:tcPr>
            <w:tcW w:w="2895" w:type="dxa"/>
            <w:tcBorders>
              <w:left w:val="single" w:sz="8" w:space="0" w:color="000000"/>
              <w:bottom w:val="single" w:sz="8" w:space="0" w:color="000000"/>
              <w:right w:val="single" w:sz="8" w:space="0" w:color="000000"/>
            </w:tcBorders>
            <w:tcMar>
              <w:top w:w="100" w:type="dxa"/>
              <w:left w:w="100" w:type="dxa"/>
              <w:bottom w:w="100" w:type="dxa"/>
              <w:right w:w="100" w:type="dxa"/>
            </w:tcMar>
          </w:tcPr>
          <w:p w14:paraId="450224A7" w14:textId="2F52DF06" w:rsidR="0013786D" w:rsidRPr="001B250D" w:rsidRDefault="002E7F3C" w:rsidP="0030655F">
            <w:pPr>
              <w:spacing w:after="100"/>
              <w:jc w:val="left"/>
              <w:rPr>
                <w:rFonts w:ascii="Arial" w:eastAsia="Arial" w:hAnsi="Arial" w:cs="Arial"/>
                <w:sz w:val="20"/>
                <w:szCs w:val="20"/>
              </w:rPr>
            </w:pPr>
            <w:r w:rsidRPr="001B250D">
              <w:rPr>
                <w:rFonts w:ascii="Arial" w:eastAsia="Arial" w:hAnsi="Arial" w:cs="Arial"/>
                <w:sz w:val="20"/>
                <w:szCs w:val="20"/>
              </w:rPr>
              <w:t>Customer billing address for invoicing:</w:t>
            </w:r>
          </w:p>
        </w:tc>
        <w:tc>
          <w:tcPr>
            <w:tcW w:w="5985" w:type="dxa"/>
            <w:tcBorders>
              <w:bottom w:val="single" w:sz="8" w:space="0" w:color="000000"/>
              <w:right w:val="single" w:sz="8" w:space="0" w:color="000000"/>
            </w:tcBorders>
            <w:tcMar>
              <w:top w:w="100" w:type="dxa"/>
              <w:left w:w="100" w:type="dxa"/>
              <w:bottom w:w="100" w:type="dxa"/>
              <w:right w:w="100" w:type="dxa"/>
            </w:tcMar>
          </w:tcPr>
          <w:p w14:paraId="17FC20CE" w14:textId="77777777" w:rsidR="005F7272" w:rsidRPr="001B250D" w:rsidRDefault="009A44FC" w:rsidP="009A44FC">
            <w:pPr>
              <w:pStyle w:val="Heading2"/>
              <w:keepNext w:val="0"/>
              <w:keepLines w:val="0"/>
              <w:tabs>
                <w:tab w:val="clear" w:pos="1418"/>
              </w:tabs>
              <w:ind w:left="251" w:hanging="142"/>
              <w:jc w:val="left"/>
              <w:outlineLvl w:val="1"/>
              <w:rPr>
                <w:rFonts w:ascii="Arial" w:hAnsi="Arial" w:cs="Arial"/>
                <w:sz w:val="20"/>
                <w:szCs w:val="20"/>
              </w:rPr>
            </w:pPr>
            <w:r w:rsidRPr="001B250D">
              <w:rPr>
                <w:rFonts w:ascii="Arial" w:hAnsi="Arial" w:cs="Arial"/>
                <w:sz w:val="20"/>
                <w:szCs w:val="20"/>
              </w:rPr>
              <w:t xml:space="preserve">Invoices should be submitted to: </w:t>
            </w:r>
          </w:p>
          <w:p w14:paraId="4BF987AE" w14:textId="50BDAF55" w:rsidR="009A44FC" w:rsidRPr="001B250D" w:rsidRDefault="009A44FC" w:rsidP="009A44FC">
            <w:pPr>
              <w:pStyle w:val="Heading2"/>
              <w:keepNext w:val="0"/>
              <w:keepLines w:val="0"/>
              <w:tabs>
                <w:tab w:val="clear" w:pos="1418"/>
              </w:tabs>
              <w:ind w:left="251" w:hanging="142"/>
              <w:jc w:val="left"/>
              <w:outlineLvl w:val="1"/>
              <w:rPr>
                <w:rFonts w:ascii="Arial" w:hAnsi="Arial" w:cs="Arial"/>
                <w:sz w:val="20"/>
                <w:szCs w:val="20"/>
              </w:rPr>
            </w:pPr>
            <w:r w:rsidRPr="001B250D">
              <w:rPr>
                <w:rFonts w:ascii="Arial" w:hAnsi="Arial" w:cs="Arial"/>
                <w:sz w:val="20"/>
                <w:szCs w:val="20"/>
              </w:rPr>
              <w:t xml:space="preserve">APinvoices-CAB-U@gov.sscl.com </w:t>
            </w:r>
          </w:p>
          <w:p w14:paraId="7E44FB06" w14:textId="519A339F" w:rsidR="0013786D" w:rsidRPr="001B250D" w:rsidRDefault="0013786D" w:rsidP="0030655F">
            <w:pPr>
              <w:spacing w:after="100"/>
              <w:jc w:val="left"/>
              <w:rPr>
                <w:rFonts w:ascii="Arial" w:eastAsia="Arial" w:hAnsi="Arial" w:cs="Arial"/>
                <w:sz w:val="20"/>
                <w:szCs w:val="20"/>
              </w:rPr>
            </w:pPr>
          </w:p>
        </w:tc>
      </w:tr>
    </w:tbl>
    <w:p w14:paraId="53687D82" w14:textId="1FB454D2" w:rsidR="0013786D" w:rsidRPr="001B250D" w:rsidRDefault="0030655F">
      <w:pPr>
        <w:spacing w:after="0"/>
        <w:jc w:val="left"/>
        <w:rPr>
          <w:rFonts w:ascii="Arial" w:eastAsia="Arial" w:hAnsi="Arial" w:cs="Arial"/>
          <w:sz w:val="20"/>
          <w:szCs w:val="20"/>
        </w:rPr>
      </w:pPr>
      <w:r w:rsidRPr="001B250D">
        <w:rPr>
          <w:rFonts w:ascii="Arial" w:eastAsia="Arial" w:hAnsi="Arial" w:cs="Arial"/>
          <w:sz w:val="20"/>
          <w:szCs w:val="20"/>
        </w:rPr>
        <w:br w:type="textWrapping" w:clear="all"/>
      </w:r>
      <w:r w:rsidR="002E7F3C" w:rsidRPr="001B250D">
        <w:rPr>
          <w:rFonts w:ascii="Arial" w:eastAsia="Arial" w:hAnsi="Arial" w:cs="Arial"/>
          <w:sz w:val="20"/>
          <w:szCs w:val="20"/>
        </w:rPr>
        <w:t xml:space="preserve"> </w:t>
      </w:r>
    </w:p>
    <w:tbl>
      <w:tblPr>
        <w:tblStyle w:val="6"/>
        <w:tblW w:w="8835" w:type="dxa"/>
        <w:tblInd w:w="-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50"/>
        <w:gridCol w:w="5985"/>
      </w:tblGrid>
      <w:tr w:rsidR="00E755C6" w:rsidRPr="001B250D" w14:paraId="505466A4"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B1F0C3" w14:textId="02BC08D4" w:rsidR="00E755C6" w:rsidRPr="001B250D" w:rsidRDefault="00E755C6" w:rsidP="00D34498">
            <w:pPr>
              <w:spacing w:after="100"/>
              <w:jc w:val="left"/>
              <w:rPr>
                <w:rFonts w:ascii="Arial" w:eastAsia="Arial" w:hAnsi="Arial" w:cs="Arial"/>
                <w:sz w:val="20"/>
                <w:szCs w:val="20"/>
              </w:rPr>
            </w:pPr>
            <w:r w:rsidRPr="001B250D">
              <w:rPr>
                <w:rFonts w:ascii="Arial" w:eastAsia="Arial" w:hAnsi="Arial" w:cs="Arial"/>
                <w:sz w:val="20"/>
                <w:szCs w:val="20"/>
              </w:rPr>
              <w:t>GDPR</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706E3E2E" w14:textId="6439012D" w:rsidR="00E755C6" w:rsidRPr="001B250D" w:rsidRDefault="00E755C6">
            <w:pPr>
              <w:spacing w:after="100"/>
              <w:jc w:val="left"/>
              <w:rPr>
                <w:rFonts w:ascii="Arial" w:eastAsia="Arial" w:hAnsi="Arial" w:cs="Arial"/>
                <w:sz w:val="20"/>
                <w:szCs w:val="20"/>
              </w:rPr>
            </w:pPr>
            <w:r w:rsidRPr="001B250D">
              <w:rPr>
                <w:rFonts w:ascii="Arial" w:eastAsia="Arial" w:hAnsi="Arial" w:cs="Arial"/>
                <w:sz w:val="20"/>
                <w:szCs w:val="20"/>
              </w:rPr>
              <w:t>Contract Terms Schedule 7 (Processing, Personal Data and Data Subjects]</w:t>
            </w:r>
          </w:p>
        </w:tc>
      </w:tr>
      <w:tr w:rsidR="0013786D" w:rsidRPr="001B250D" w14:paraId="372AD66C" w14:textId="77777777">
        <w:tc>
          <w:tcPr>
            <w:tcW w:w="285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AA3B3A6" w14:textId="06361629" w:rsidR="0013786D" w:rsidRPr="001B250D" w:rsidRDefault="002E7F3C" w:rsidP="00D34498">
            <w:pPr>
              <w:spacing w:after="100"/>
              <w:jc w:val="left"/>
              <w:rPr>
                <w:rFonts w:ascii="Arial" w:eastAsia="Arial" w:hAnsi="Arial" w:cs="Arial"/>
                <w:sz w:val="20"/>
                <w:szCs w:val="20"/>
              </w:rPr>
            </w:pPr>
            <w:r w:rsidRPr="001B250D">
              <w:rPr>
                <w:rFonts w:ascii="Arial" w:eastAsia="Arial" w:hAnsi="Arial" w:cs="Arial"/>
                <w:sz w:val="20"/>
                <w:szCs w:val="20"/>
              </w:rPr>
              <w:t>Alternative and/or additional provisions</w:t>
            </w:r>
            <w:r w:rsidR="00351054" w:rsidRPr="001B250D">
              <w:rPr>
                <w:rFonts w:ascii="Arial" w:eastAsia="Arial" w:hAnsi="Arial" w:cs="Arial"/>
                <w:sz w:val="20"/>
                <w:szCs w:val="20"/>
              </w:rPr>
              <w:t xml:space="preserve"> (including Schedule </w:t>
            </w:r>
            <w:r w:rsidR="00D34498" w:rsidRPr="001B250D">
              <w:rPr>
                <w:rFonts w:ascii="Arial" w:eastAsia="Arial" w:hAnsi="Arial" w:cs="Arial"/>
                <w:sz w:val="20"/>
                <w:szCs w:val="20"/>
              </w:rPr>
              <w:t>8</w:t>
            </w:r>
            <w:r w:rsidR="00351054" w:rsidRPr="001B250D">
              <w:rPr>
                <w:rFonts w:ascii="Arial" w:eastAsia="Arial" w:hAnsi="Arial" w:cs="Arial"/>
                <w:sz w:val="20"/>
                <w:szCs w:val="20"/>
              </w:rPr>
              <w:t>(Additional clauses))</w:t>
            </w:r>
            <w:r w:rsidRPr="001B250D">
              <w:rPr>
                <w:rFonts w:ascii="Arial" w:eastAsia="Arial" w:hAnsi="Arial" w:cs="Arial"/>
                <w:sz w:val="20"/>
                <w:szCs w:val="20"/>
              </w:rPr>
              <w:t>:</w:t>
            </w:r>
          </w:p>
        </w:tc>
        <w:tc>
          <w:tcPr>
            <w:tcW w:w="5985" w:type="dxa"/>
            <w:tcBorders>
              <w:top w:val="single" w:sz="8" w:space="0" w:color="000000"/>
              <w:bottom w:val="single" w:sz="8" w:space="0" w:color="000000"/>
              <w:right w:val="single" w:sz="8" w:space="0" w:color="000000"/>
            </w:tcBorders>
            <w:tcMar>
              <w:top w:w="100" w:type="dxa"/>
              <w:left w:w="100" w:type="dxa"/>
              <w:bottom w:w="100" w:type="dxa"/>
              <w:right w:w="100" w:type="dxa"/>
            </w:tcMar>
          </w:tcPr>
          <w:p w14:paraId="252FD5D3" w14:textId="770B9E93" w:rsidR="0013786D" w:rsidRPr="001B250D" w:rsidRDefault="00B65745">
            <w:pPr>
              <w:spacing w:after="100"/>
              <w:jc w:val="left"/>
              <w:rPr>
                <w:rFonts w:ascii="Arial" w:eastAsia="Arial" w:hAnsi="Arial" w:cs="Arial"/>
                <w:sz w:val="20"/>
                <w:szCs w:val="20"/>
              </w:rPr>
            </w:pPr>
            <w:r w:rsidRPr="001B250D">
              <w:rPr>
                <w:rFonts w:ascii="Arial" w:eastAsia="Arial" w:hAnsi="Arial" w:cs="Arial"/>
                <w:sz w:val="20"/>
                <w:szCs w:val="20"/>
              </w:rPr>
              <w:t>See Terms &amp; Conditions Schedule 8</w:t>
            </w:r>
          </w:p>
        </w:tc>
      </w:tr>
    </w:tbl>
    <w:p w14:paraId="0170ADC0" w14:textId="77777777" w:rsidR="0013786D" w:rsidRDefault="002E7F3C">
      <w:pPr>
        <w:spacing w:after="100"/>
        <w:jc w:val="left"/>
        <w:rPr>
          <w:rFonts w:ascii="Arial" w:eastAsia="Arial" w:hAnsi="Arial" w:cs="Arial"/>
        </w:rPr>
      </w:pPr>
      <w:r>
        <w:rPr>
          <w:rFonts w:ascii="Arial" w:eastAsia="Arial" w:hAnsi="Arial" w:cs="Arial"/>
          <w:sz w:val="20"/>
          <w:szCs w:val="20"/>
        </w:rPr>
        <w:t xml:space="preserve"> </w:t>
      </w:r>
    </w:p>
    <w:p w14:paraId="7C0E4444" w14:textId="77777777" w:rsidR="00E755C6" w:rsidRDefault="00E755C6">
      <w:pPr>
        <w:spacing w:after="100"/>
        <w:jc w:val="left"/>
        <w:rPr>
          <w:rFonts w:ascii="Arial" w:eastAsia="Arial" w:hAnsi="Arial" w:cs="Arial"/>
          <w:b/>
          <w:sz w:val="20"/>
          <w:szCs w:val="20"/>
        </w:rPr>
      </w:pPr>
      <w:bookmarkStart w:id="13" w:name="20xfydz" w:colFirst="0" w:colLast="0"/>
      <w:bookmarkEnd w:id="13"/>
    </w:p>
    <w:p w14:paraId="5B78C186" w14:textId="77777777" w:rsidR="00E755C6" w:rsidRDefault="00E755C6">
      <w:pPr>
        <w:spacing w:after="100"/>
        <w:jc w:val="left"/>
        <w:rPr>
          <w:rFonts w:ascii="Arial" w:eastAsia="Arial" w:hAnsi="Arial" w:cs="Arial"/>
          <w:b/>
          <w:sz w:val="20"/>
          <w:szCs w:val="20"/>
        </w:rPr>
      </w:pPr>
    </w:p>
    <w:p w14:paraId="357F3F93" w14:textId="77777777" w:rsidR="00E755C6" w:rsidRDefault="00E755C6">
      <w:pPr>
        <w:spacing w:after="100"/>
        <w:jc w:val="left"/>
        <w:rPr>
          <w:rFonts w:ascii="Arial" w:eastAsia="Arial" w:hAnsi="Arial" w:cs="Arial"/>
          <w:b/>
          <w:sz w:val="20"/>
          <w:szCs w:val="20"/>
        </w:rPr>
      </w:pPr>
    </w:p>
    <w:p w14:paraId="7233886C" w14:textId="77777777" w:rsidR="00E755C6" w:rsidRDefault="00E755C6">
      <w:pPr>
        <w:spacing w:after="100"/>
        <w:jc w:val="left"/>
        <w:rPr>
          <w:rFonts w:ascii="Arial" w:eastAsia="Arial" w:hAnsi="Arial" w:cs="Arial"/>
          <w:b/>
          <w:sz w:val="20"/>
          <w:szCs w:val="20"/>
        </w:rPr>
      </w:pPr>
    </w:p>
    <w:p w14:paraId="1B795586" w14:textId="77777777" w:rsidR="00E755C6" w:rsidRDefault="00E755C6">
      <w:pPr>
        <w:spacing w:after="100"/>
        <w:jc w:val="left"/>
        <w:rPr>
          <w:rFonts w:ascii="Arial" w:eastAsia="Arial" w:hAnsi="Arial" w:cs="Arial"/>
          <w:b/>
          <w:sz w:val="20"/>
          <w:szCs w:val="20"/>
        </w:rPr>
      </w:pPr>
    </w:p>
    <w:p w14:paraId="3C628CE9" w14:textId="77777777" w:rsidR="00E755C6" w:rsidRDefault="00E755C6">
      <w:pPr>
        <w:spacing w:after="100"/>
        <w:jc w:val="left"/>
        <w:rPr>
          <w:rFonts w:ascii="Arial" w:eastAsia="Arial" w:hAnsi="Arial" w:cs="Arial"/>
          <w:b/>
          <w:sz w:val="20"/>
          <w:szCs w:val="20"/>
        </w:rPr>
      </w:pPr>
    </w:p>
    <w:p w14:paraId="4A9940C6" w14:textId="7061B0CE" w:rsidR="00E755C6" w:rsidRDefault="00E755C6">
      <w:pPr>
        <w:spacing w:after="100"/>
        <w:jc w:val="left"/>
        <w:rPr>
          <w:rFonts w:ascii="Arial" w:eastAsia="Arial" w:hAnsi="Arial" w:cs="Arial"/>
          <w:b/>
          <w:sz w:val="20"/>
          <w:szCs w:val="20"/>
        </w:rPr>
      </w:pPr>
    </w:p>
    <w:p w14:paraId="6EC8C2D3" w14:textId="26E6F963" w:rsidR="00FF54E4" w:rsidRDefault="00FF54E4">
      <w:pPr>
        <w:spacing w:after="100"/>
        <w:jc w:val="left"/>
        <w:rPr>
          <w:rFonts w:ascii="Arial" w:eastAsia="Arial" w:hAnsi="Arial" w:cs="Arial"/>
          <w:b/>
          <w:sz w:val="20"/>
          <w:szCs w:val="20"/>
        </w:rPr>
      </w:pPr>
    </w:p>
    <w:p w14:paraId="05FA11A0" w14:textId="6582E59D" w:rsidR="00FF54E4" w:rsidRDefault="00FF54E4">
      <w:pPr>
        <w:spacing w:after="100"/>
        <w:jc w:val="left"/>
        <w:rPr>
          <w:rFonts w:ascii="Arial" w:eastAsia="Arial" w:hAnsi="Arial" w:cs="Arial"/>
          <w:b/>
          <w:sz w:val="20"/>
          <w:szCs w:val="20"/>
        </w:rPr>
      </w:pPr>
    </w:p>
    <w:p w14:paraId="69AFA49B" w14:textId="124AAFB8" w:rsidR="00FF54E4" w:rsidRDefault="00FF54E4">
      <w:pPr>
        <w:spacing w:after="100"/>
        <w:jc w:val="left"/>
        <w:rPr>
          <w:rFonts w:ascii="Arial" w:eastAsia="Arial" w:hAnsi="Arial" w:cs="Arial"/>
          <w:b/>
          <w:sz w:val="20"/>
          <w:szCs w:val="20"/>
        </w:rPr>
      </w:pPr>
    </w:p>
    <w:p w14:paraId="5643DE6A" w14:textId="04B867AC" w:rsidR="00FF54E4" w:rsidRDefault="00FF54E4">
      <w:pPr>
        <w:spacing w:after="100"/>
        <w:jc w:val="left"/>
        <w:rPr>
          <w:rFonts w:ascii="Arial" w:eastAsia="Arial" w:hAnsi="Arial" w:cs="Arial"/>
          <w:b/>
          <w:sz w:val="20"/>
          <w:szCs w:val="20"/>
        </w:rPr>
      </w:pPr>
    </w:p>
    <w:p w14:paraId="316DD8D3" w14:textId="5E23D7FD" w:rsidR="00FF54E4" w:rsidRDefault="00FF54E4">
      <w:pPr>
        <w:spacing w:after="100"/>
        <w:jc w:val="left"/>
        <w:rPr>
          <w:rFonts w:ascii="Arial" w:eastAsia="Arial" w:hAnsi="Arial" w:cs="Arial"/>
          <w:b/>
          <w:sz w:val="20"/>
          <w:szCs w:val="20"/>
        </w:rPr>
      </w:pPr>
    </w:p>
    <w:p w14:paraId="2021EDBD" w14:textId="50AA238E" w:rsidR="00FF54E4" w:rsidRDefault="00FF54E4">
      <w:pPr>
        <w:spacing w:after="100"/>
        <w:jc w:val="left"/>
        <w:rPr>
          <w:rFonts w:ascii="Arial" w:eastAsia="Arial" w:hAnsi="Arial" w:cs="Arial"/>
          <w:b/>
          <w:sz w:val="20"/>
          <w:szCs w:val="20"/>
        </w:rPr>
      </w:pPr>
    </w:p>
    <w:p w14:paraId="2A22EBC2" w14:textId="18BB3DE8" w:rsidR="00FF54E4" w:rsidRDefault="00FF54E4">
      <w:pPr>
        <w:spacing w:after="100"/>
        <w:jc w:val="left"/>
        <w:rPr>
          <w:rFonts w:ascii="Arial" w:eastAsia="Arial" w:hAnsi="Arial" w:cs="Arial"/>
          <w:b/>
          <w:sz w:val="20"/>
          <w:szCs w:val="20"/>
        </w:rPr>
      </w:pPr>
    </w:p>
    <w:p w14:paraId="6242AB3F" w14:textId="32B0720B" w:rsidR="00FF54E4" w:rsidRDefault="00FF54E4">
      <w:pPr>
        <w:spacing w:after="100"/>
        <w:jc w:val="left"/>
        <w:rPr>
          <w:rFonts w:ascii="Arial" w:eastAsia="Arial" w:hAnsi="Arial" w:cs="Arial"/>
          <w:b/>
          <w:sz w:val="20"/>
          <w:szCs w:val="20"/>
        </w:rPr>
      </w:pPr>
    </w:p>
    <w:p w14:paraId="3613E7E3" w14:textId="77777777" w:rsidR="00FF54E4" w:rsidRDefault="00FF54E4">
      <w:pPr>
        <w:spacing w:after="100"/>
        <w:jc w:val="left"/>
        <w:rPr>
          <w:rFonts w:ascii="Arial" w:eastAsia="Arial" w:hAnsi="Arial" w:cs="Arial"/>
          <w:b/>
          <w:sz w:val="20"/>
          <w:szCs w:val="20"/>
        </w:rPr>
      </w:pPr>
    </w:p>
    <w:p w14:paraId="4DF6E5E9" w14:textId="77777777" w:rsidR="00E755C6" w:rsidRDefault="00E755C6">
      <w:pPr>
        <w:spacing w:after="100"/>
        <w:jc w:val="left"/>
        <w:rPr>
          <w:rFonts w:ascii="Arial" w:eastAsia="Arial" w:hAnsi="Arial" w:cs="Arial"/>
          <w:b/>
          <w:sz w:val="20"/>
          <w:szCs w:val="20"/>
        </w:rPr>
      </w:pPr>
    </w:p>
    <w:p w14:paraId="62881414" w14:textId="77777777" w:rsidR="00E755C6" w:rsidRDefault="00E755C6">
      <w:pPr>
        <w:spacing w:after="100"/>
        <w:jc w:val="left"/>
        <w:rPr>
          <w:rFonts w:ascii="Arial" w:eastAsia="Arial" w:hAnsi="Arial" w:cs="Arial"/>
          <w:b/>
          <w:sz w:val="20"/>
          <w:szCs w:val="20"/>
        </w:rPr>
      </w:pPr>
    </w:p>
    <w:p w14:paraId="5C2632B3" w14:textId="77777777" w:rsidR="00E755C6" w:rsidRDefault="00E755C6">
      <w:pPr>
        <w:spacing w:after="100"/>
        <w:jc w:val="left"/>
        <w:rPr>
          <w:rFonts w:ascii="Arial" w:eastAsia="Arial" w:hAnsi="Arial" w:cs="Arial"/>
          <w:b/>
          <w:sz w:val="20"/>
          <w:szCs w:val="20"/>
        </w:rPr>
      </w:pPr>
    </w:p>
    <w:p w14:paraId="5AC66149" w14:textId="25B998C3" w:rsidR="0013786D" w:rsidRDefault="002E7F3C">
      <w:pPr>
        <w:spacing w:after="100"/>
        <w:jc w:val="left"/>
        <w:rPr>
          <w:rFonts w:ascii="Arial" w:eastAsia="Arial" w:hAnsi="Arial" w:cs="Arial"/>
        </w:rPr>
      </w:pPr>
      <w:r>
        <w:rPr>
          <w:rFonts w:ascii="Arial" w:eastAsia="Arial" w:hAnsi="Arial" w:cs="Arial"/>
          <w:b/>
          <w:sz w:val="20"/>
          <w:szCs w:val="20"/>
        </w:rPr>
        <w:t>FORMATION OF CONTRACT</w:t>
      </w:r>
    </w:p>
    <w:p w14:paraId="078F12C1" w14:textId="320C8E64" w:rsidR="0013786D" w:rsidRDefault="002E7F3C">
      <w:pPr>
        <w:spacing w:after="100"/>
        <w:jc w:val="left"/>
        <w:rPr>
          <w:rFonts w:ascii="Arial" w:eastAsia="Arial" w:hAnsi="Arial" w:cs="Arial"/>
        </w:rPr>
      </w:pPr>
      <w:bookmarkStart w:id="14" w:name="4kx3h1s" w:colFirst="0" w:colLast="0"/>
      <w:bookmarkEnd w:id="14"/>
      <w:r>
        <w:rPr>
          <w:rFonts w:ascii="Arial" w:eastAsia="Arial" w:hAnsi="Arial" w:cs="Arial"/>
          <w:b/>
          <w:sz w:val="20"/>
          <w:szCs w:val="20"/>
        </w:rPr>
        <w:t>BY SIGNING AND RETURNING THIS LETTER OF APPOINTMENT (which may be done by electronic means) the Supplier agrees to enter a Contract with the Customer to provide the Services in accordance with the terms of this letter and the C</w:t>
      </w:r>
      <w:r w:rsidR="00412467">
        <w:rPr>
          <w:rFonts w:ascii="Arial" w:eastAsia="Arial" w:hAnsi="Arial" w:cs="Arial"/>
          <w:b/>
          <w:sz w:val="20"/>
          <w:szCs w:val="20"/>
        </w:rPr>
        <w:t>ontract</w:t>
      </w:r>
      <w:r>
        <w:rPr>
          <w:rFonts w:ascii="Arial" w:eastAsia="Arial" w:hAnsi="Arial" w:cs="Arial"/>
          <w:b/>
          <w:sz w:val="20"/>
          <w:szCs w:val="20"/>
        </w:rPr>
        <w:t xml:space="preserve"> Terms.</w:t>
      </w:r>
    </w:p>
    <w:p w14:paraId="16CF1DE7" w14:textId="26BF55D7" w:rsidR="0013786D" w:rsidRDefault="002E7F3C">
      <w:pPr>
        <w:spacing w:after="100"/>
        <w:jc w:val="left"/>
        <w:rPr>
          <w:rFonts w:ascii="Arial" w:eastAsia="Arial" w:hAnsi="Arial" w:cs="Arial"/>
        </w:rPr>
      </w:pPr>
      <w:bookmarkStart w:id="15" w:name="302dr9l" w:colFirst="0" w:colLast="0"/>
      <w:bookmarkEnd w:id="15"/>
      <w:r>
        <w:rPr>
          <w:rFonts w:ascii="Arial" w:eastAsia="Arial" w:hAnsi="Arial" w:cs="Arial"/>
          <w:b/>
          <w:sz w:val="20"/>
          <w:szCs w:val="20"/>
        </w:rPr>
        <w:t>The Parties hereby acknowledge and agree that they have read this letter and the C</w:t>
      </w:r>
      <w:r w:rsidR="00412467">
        <w:rPr>
          <w:rFonts w:ascii="Arial" w:eastAsia="Arial" w:hAnsi="Arial" w:cs="Arial"/>
          <w:b/>
          <w:sz w:val="20"/>
          <w:szCs w:val="20"/>
        </w:rPr>
        <w:t xml:space="preserve">ontract </w:t>
      </w:r>
      <w:r>
        <w:rPr>
          <w:rFonts w:ascii="Arial" w:eastAsia="Arial" w:hAnsi="Arial" w:cs="Arial"/>
          <w:b/>
          <w:sz w:val="20"/>
          <w:szCs w:val="20"/>
        </w:rPr>
        <w:t>Terms.</w:t>
      </w:r>
    </w:p>
    <w:p w14:paraId="77F1287C" w14:textId="2C99BA4A" w:rsidR="0013786D" w:rsidRDefault="002E7F3C">
      <w:pPr>
        <w:spacing w:after="100"/>
        <w:jc w:val="left"/>
        <w:rPr>
          <w:rFonts w:ascii="Arial" w:eastAsia="Arial" w:hAnsi="Arial" w:cs="Arial"/>
        </w:rPr>
      </w:pPr>
      <w:bookmarkStart w:id="16" w:name="1f7o1he" w:colFirst="0" w:colLast="0"/>
      <w:bookmarkEnd w:id="16"/>
      <w:r>
        <w:rPr>
          <w:rFonts w:ascii="Arial" w:eastAsia="Arial" w:hAnsi="Arial" w:cs="Arial"/>
          <w:b/>
          <w:sz w:val="20"/>
          <w:szCs w:val="20"/>
        </w:rPr>
        <w:t>The Parties hereby acknowledge and agree that this</w:t>
      </w:r>
      <w:r w:rsidR="00412467">
        <w:rPr>
          <w:rFonts w:ascii="Arial" w:eastAsia="Arial" w:hAnsi="Arial" w:cs="Arial"/>
          <w:b/>
          <w:sz w:val="20"/>
          <w:szCs w:val="20"/>
        </w:rPr>
        <w:t xml:space="preserve"> </w:t>
      </w:r>
      <w:r>
        <w:rPr>
          <w:rFonts w:ascii="Arial" w:eastAsia="Arial" w:hAnsi="Arial" w:cs="Arial"/>
          <w:b/>
          <w:sz w:val="20"/>
          <w:szCs w:val="20"/>
        </w:rPr>
        <w:t>Contract shall be formed when the Customer acknowledges (which may be done by electronic means) the receipt of the signed copy of this letter from the Supplier within two (2) Working Days from such receipt</w:t>
      </w:r>
      <w:bookmarkStart w:id="17" w:name="3z7bk57" w:colFirst="0" w:colLast="0"/>
      <w:bookmarkEnd w:id="17"/>
    </w:p>
    <w:p w14:paraId="79AB23EA" w14:textId="46CDE3EB" w:rsidR="0013786D" w:rsidRDefault="002E7F3C">
      <w:pPr>
        <w:spacing w:after="40"/>
        <w:jc w:val="left"/>
        <w:rPr>
          <w:rFonts w:ascii="Arial" w:eastAsia="Arial" w:hAnsi="Arial" w:cs="Arial"/>
        </w:rPr>
      </w:pPr>
      <w:r>
        <w:rPr>
          <w:rFonts w:ascii="Arial" w:eastAsia="Arial" w:hAnsi="Arial" w:cs="Arial"/>
          <w:b/>
          <w:sz w:val="20"/>
          <w:szCs w:val="20"/>
        </w:rPr>
        <w:t>For and on behalf of the Supplier:                            For and on behalf of the Customer:</w:t>
      </w:r>
    </w:p>
    <w:p w14:paraId="3D0FC919" w14:textId="77777777" w:rsidR="00D34498" w:rsidRDefault="00D34498">
      <w:pPr>
        <w:spacing w:after="40"/>
        <w:jc w:val="left"/>
        <w:rPr>
          <w:rFonts w:ascii="Arial" w:eastAsia="Arial" w:hAnsi="Arial" w:cs="Arial"/>
          <w:sz w:val="20"/>
          <w:szCs w:val="20"/>
        </w:rPr>
      </w:pPr>
    </w:p>
    <w:p w14:paraId="358DC66A" w14:textId="4C55726D" w:rsidR="0013786D" w:rsidRDefault="002E7F3C">
      <w:pPr>
        <w:spacing w:after="40"/>
        <w:jc w:val="left"/>
        <w:rPr>
          <w:rFonts w:ascii="Arial" w:eastAsia="Arial" w:hAnsi="Arial" w:cs="Arial"/>
          <w:sz w:val="20"/>
          <w:szCs w:val="20"/>
        </w:rPr>
      </w:pPr>
      <w:r>
        <w:rPr>
          <w:rFonts w:ascii="Arial" w:eastAsia="Arial" w:hAnsi="Arial" w:cs="Arial"/>
          <w:sz w:val="20"/>
          <w:szCs w:val="20"/>
        </w:rPr>
        <w:t>Name and Title:                                                           Name and Title:</w:t>
      </w:r>
      <w:r w:rsidR="001F3A7A">
        <w:rPr>
          <w:rFonts w:ascii="Arial" w:eastAsia="Arial" w:hAnsi="Arial" w:cs="Arial"/>
          <w:sz w:val="20"/>
          <w:szCs w:val="20"/>
        </w:rPr>
        <w:t xml:space="preserve"> </w:t>
      </w:r>
    </w:p>
    <w:p w14:paraId="50B14C4F" w14:textId="3F67CC4B" w:rsidR="001F3A7A" w:rsidRDefault="00353144">
      <w:pPr>
        <w:spacing w:after="40"/>
        <w:jc w:val="left"/>
        <w:rPr>
          <w:rFonts w:ascii="Arial" w:eastAsia="Arial" w:hAnsi="Arial" w:cs="Arial"/>
          <w:sz w:val="20"/>
          <w:szCs w:val="20"/>
        </w:rPr>
      </w:pPr>
      <w:r>
        <w:rPr>
          <w:rFonts w:ascii="Arial" w:eastAsia="Arial" w:hAnsi="Arial" w:cs="Arial"/>
          <w:sz w:val="20"/>
          <w:szCs w:val="20"/>
        </w:rPr>
        <w:t xml:space="preserve">REDACTED  </w:t>
      </w:r>
      <w:r>
        <w:rPr>
          <w:rFonts w:ascii="Arial" w:eastAsia="Arial" w:hAnsi="Arial" w:cs="Arial"/>
          <w:sz w:val="20"/>
          <w:szCs w:val="20"/>
        </w:rPr>
        <w:tab/>
      </w:r>
      <w:r>
        <w:rPr>
          <w:rFonts w:ascii="Arial" w:eastAsia="Arial" w:hAnsi="Arial" w:cs="Arial"/>
          <w:sz w:val="20"/>
          <w:szCs w:val="20"/>
        </w:rPr>
        <w:tab/>
      </w:r>
      <w:r w:rsidR="001F3A7A">
        <w:rPr>
          <w:rFonts w:ascii="Arial" w:eastAsia="Arial" w:hAnsi="Arial" w:cs="Arial"/>
          <w:sz w:val="20"/>
          <w:szCs w:val="20"/>
        </w:rPr>
        <w:tab/>
      </w:r>
      <w:r w:rsidR="001F3A7A">
        <w:rPr>
          <w:rFonts w:ascii="Arial" w:eastAsia="Arial" w:hAnsi="Arial" w:cs="Arial"/>
          <w:sz w:val="20"/>
          <w:szCs w:val="20"/>
        </w:rPr>
        <w:tab/>
      </w:r>
      <w:r w:rsidR="001F3A7A">
        <w:rPr>
          <w:rFonts w:ascii="Arial" w:eastAsia="Arial" w:hAnsi="Arial" w:cs="Arial"/>
          <w:sz w:val="20"/>
          <w:szCs w:val="20"/>
        </w:rPr>
        <w:tab/>
        <w:t xml:space="preserve">       </w:t>
      </w:r>
      <w:r>
        <w:rPr>
          <w:rFonts w:ascii="Arial" w:eastAsia="Arial" w:hAnsi="Arial" w:cs="Arial"/>
          <w:sz w:val="20"/>
          <w:szCs w:val="20"/>
        </w:rPr>
        <w:t>REDACTED</w:t>
      </w:r>
    </w:p>
    <w:p w14:paraId="3349B34B" w14:textId="26BA047A" w:rsidR="008934B4" w:rsidRDefault="008934B4">
      <w:pPr>
        <w:spacing w:after="40"/>
        <w:jc w:val="left"/>
        <w:rPr>
          <w:rFonts w:ascii="Arial" w:eastAsia="Arial" w:hAnsi="Arial" w:cs="Arial"/>
          <w:sz w:val="20"/>
          <w:szCs w:val="20"/>
        </w:rPr>
      </w:pPr>
      <w:r>
        <w:rPr>
          <w:rFonts w:ascii="Arial" w:eastAsia="Arial" w:hAnsi="Arial" w:cs="Arial"/>
          <w:sz w:val="20"/>
          <w:szCs w:val="20"/>
        </w:rPr>
        <w:t>Director, CASM</w:t>
      </w:r>
      <w:r w:rsidR="001F3A7A">
        <w:rPr>
          <w:rFonts w:ascii="Arial" w:eastAsia="Arial" w:hAnsi="Arial" w:cs="Arial"/>
          <w:sz w:val="20"/>
          <w:szCs w:val="20"/>
        </w:rPr>
        <w:tab/>
      </w:r>
      <w:r w:rsidR="001F3A7A">
        <w:rPr>
          <w:rFonts w:ascii="Arial" w:eastAsia="Arial" w:hAnsi="Arial" w:cs="Arial"/>
          <w:sz w:val="20"/>
          <w:szCs w:val="20"/>
        </w:rPr>
        <w:tab/>
      </w:r>
      <w:r w:rsidR="001F3A7A">
        <w:rPr>
          <w:rFonts w:ascii="Arial" w:eastAsia="Arial" w:hAnsi="Arial" w:cs="Arial"/>
          <w:sz w:val="20"/>
          <w:szCs w:val="20"/>
        </w:rPr>
        <w:tab/>
      </w:r>
      <w:r w:rsidR="001F3A7A">
        <w:rPr>
          <w:rFonts w:ascii="Arial" w:eastAsia="Arial" w:hAnsi="Arial" w:cs="Arial"/>
          <w:sz w:val="20"/>
          <w:szCs w:val="20"/>
        </w:rPr>
        <w:tab/>
      </w:r>
      <w:r w:rsidR="001F3A7A">
        <w:rPr>
          <w:rFonts w:ascii="Arial" w:eastAsia="Arial" w:hAnsi="Arial" w:cs="Arial"/>
          <w:sz w:val="20"/>
          <w:szCs w:val="20"/>
        </w:rPr>
        <w:tab/>
        <w:t xml:space="preserve">        Senior Finance Business Partner</w:t>
      </w:r>
    </w:p>
    <w:p w14:paraId="772E7B5E" w14:textId="77777777" w:rsidR="00D34498" w:rsidRDefault="00D34498">
      <w:pPr>
        <w:spacing w:after="40"/>
        <w:jc w:val="left"/>
        <w:rPr>
          <w:rFonts w:ascii="Arial" w:eastAsia="Arial" w:hAnsi="Arial" w:cs="Arial"/>
          <w:sz w:val="20"/>
          <w:szCs w:val="20"/>
        </w:rPr>
      </w:pPr>
    </w:p>
    <w:p w14:paraId="1B019478" w14:textId="77777777" w:rsidR="0013786D" w:rsidRDefault="002E7F3C">
      <w:pPr>
        <w:spacing w:after="40"/>
        <w:jc w:val="left"/>
        <w:rPr>
          <w:rFonts w:ascii="Arial" w:eastAsia="Arial" w:hAnsi="Arial" w:cs="Arial"/>
        </w:rPr>
      </w:pPr>
      <w:r>
        <w:rPr>
          <w:rFonts w:ascii="Arial" w:eastAsia="Arial" w:hAnsi="Arial" w:cs="Arial"/>
          <w:sz w:val="20"/>
          <w:szCs w:val="20"/>
        </w:rPr>
        <w:t>Signature:                                                                    Signature:</w:t>
      </w:r>
    </w:p>
    <w:p w14:paraId="4D3FC640" w14:textId="7DD24CCA" w:rsidR="00D34498" w:rsidRDefault="00D34498" w:rsidP="00353144">
      <w:pPr>
        <w:spacing w:after="40"/>
        <w:jc w:val="center"/>
        <w:rPr>
          <w:rFonts w:ascii="Arial" w:eastAsia="Arial" w:hAnsi="Arial" w:cs="Arial"/>
          <w:sz w:val="20"/>
          <w:szCs w:val="20"/>
        </w:rPr>
      </w:pPr>
    </w:p>
    <w:p w14:paraId="07D8E63C" w14:textId="475DE2E0" w:rsidR="00353144" w:rsidRDefault="00353144" w:rsidP="00353144">
      <w:pPr>
        <w:tabs>
          <w:tab w:val="left" w:pos="3990"/>
          <w:tab w:val="center" w:pos="4640"/>
        </w:tabs>
        <w:spacing w:after="40"/>
        <w:jc w:val="left"/>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REDACTED</w:t>
      </w:r>
    </w:p>
    <w:p w14:paraId="74E20BCD" w14:textId="1CAB9726" w:rsidR="00D34498" w:rsidRDefault="00353144" w:rsidP="007E47CF">
      <w:pPr>
        <w:spacing w:after="40"/>
        <w:jc w:val="left"/>
        <w:rPr>
          <w:rFonts w:ascii="Arial" w:eastAsia="Arial" w:hAnsi="Arial" w:cs="Arial"/>
          <w:sz w:val="20"/>
          <w:szCs w:val="20"/>
        </w:rPr>
      </w:pPr>
      <w:r>
        <w:rPr>
          <w:noProof/>
        </w:rPr>
        <w:t>REDACTED</w:t>
      </w:r>
      <w:r w:rsidR="001F3A7A">
        <w:rPr>
          <w:rFonts w:ascii="Arial" w:eastAsia="Arial" w:hAnsi="Arial" w:cs="Arial"/>
          <w:sz w:val="20"/>
          <w:szCs w:val="20"/>
        </w:rPr>
        <w:tab/>
      </w:r>
      <w:r w:rsidR="001F3A7A">
        <w:rPr>
          <w:rFonts w:ascii="Arial" w:eastAsia="Arial" w:hAnsi="Arial" w:cs="Arial"/>
          <w:sz w:val="20"/>
          <w:szCs w:val="20"/>
        </w:rPr>
        <w:tab/>
      </w:r>
      <w:r w:rsidR="001F3A7A">
        <w:rPr>
          <w:rFonts w:ascii="Arial" w:eastAsia="Arial" w:hAnsi="Arial" w:cs="Arial"/>
          <w:sz w:val="20"/>
          <w:szCs w:val="20"/>
        </w:rPr>
        <w:tab/>
      </w:r>
      <w:r w:rsidR="001F3A7A">
        <w:rPr>
          <w:rFonts w:ascii="Arial" w:eastAsia="Arial" w:hAnsi="Arial" w:cs="Arial"/>
          <w:sz w:val="20"/>
          <w:szCs w:val="20"/>
        </w:rPr>
        <w:tab/>
      </w:r>
      <w:r w:rsidR="001F3A7A">
        <w:rPr>
          <w:rFonts w:ascii="Arial" w:eastAsia="Arial" w:hAnsi="Arial" w:cs="Arial"/>
          <w:sz w:val="20"/>
          <w:szCs w:val="20"/>
        </w:rPr>
        <w:tab/>
      </w:r>
      <w:r w:rsidR="001F3A7A">
        <w:rPr>
          <w:rFonts w:ascii="Arial" w:eastAsia="Arial" w:hAnsi="Arial" w:cs="Arial"/>
          <w:sz w:val="20"/>
          <w:szCs w:val="20"/>
        </w:rPr>
        <w:tab/>
      </w:r>
    </w:p>
    <w:p w14:paraId="51FD39AE" w14:textId="564674A8" w:rsidR="0013786D" w:rsidRPr="008934B4" w:rsidRDefault="002E7F3C" w:rsidP="001F3A7A">
      <w:pPr>
        <w:tabs>
          <w:tab w:val="left" w:pos="5570"/>
        </w:tabs>
        <w:spacing w:after="40"/>
        <w:jc w:val="left"/>
        <w:rPr>
          <w:rFonts w:ascii="Arial" w:eastAsia="Arial" w:hAnsi="Arial" w:cs="Arial"/>
          <w:sz w:val="20"/>
          <w:szCs w:val="20"/>
        </w:rPr>
      </w:pPr>
      <w:r>
        <w:rPr>
          <w:rFonts w:ascii="Arial" w:eastAsia="Arial" w:hAnsi="Arial" w:cs="Arial"/>
          <w:sz w:val="20"/>
          <w:szCs w:val="20"/>
        </w:rPr>
        <w:t xml:space="preserve">Date:  </w:t>
      </w:r>
      <w:r w:rsidR="008934B4">
        <w:rPr>
          <w:rFonts w:ascii="Arial" w:eastAsia="Arial" w:hAnsi="Arial" w:cs="Arial"/>
          <w:sz w:val="20"/>
          <w:szCs w:val="20"/>
        </w:rPr>
        <w:t>30</w:t>
      </w:r>
      <w:r w:rsidR="008934B4" w:rsidRPr="008934B4">
        <w:rPr>
          <w:rFonts w:ascii="Arial" w:eastAsia="Arial" w:hAnsi="Arial" w:cs="Arial"/>
          <w:sz w:val="20"/>
          <w:szCs w:val="20"/>
          <w:vertAlign w:val="superscript"/>
        </w:rPr>
        <w:t>th</w:t>
      </w:r>
      <w:r w:rsidR="008934B4">
        <w:rPr>
          <w:rFonts w:ascii="Arial" w:eastAsia="Arial" w:hAnsi="Arial" w:cs="Arial"/>
          <w:sz w:val="20"/>
          <w:szCs w:val="20"/>
        </w:rPr>
        <w:t xml:space="preserve"> September 2020</w:t>
      </w:r>
      <w:r>
        <w:rPr>
          <w:rFonts w:ascii="Arial" w:eastAsia="Arial" w:hAnsi="Arial" w:cs="Arial"/>
          <w:sz w:val="20"/>
          <w:szCs w:val="20"/>
        </w:rPr>
        <w:t xml:space="preserve">                                        Date:</w:t>
      </w:r>
      <w:bookmarkStart w:id="18" w:name="2eclud0" w:colFirst="0" w:colLast="0"/>
      <w:bookmarkEnd w:id="18"/>
      <w:r w:rsidR="001F3A7A">
        <w:rPr>
          <w:rFonts w:ascii="Arial" w:eastAsia="Arial" w:hAnsi="Arial" w:cs="Arial"/>
          <w:sz w:val="20"/>
          <w:szCs w:val="20"/>
        </w:rPr>
        <w:tab/>
        <w:t xml:space="preserve"> 07</w:t>
      </w:r>
      <w:r w:rsidR="001F3A7A" w:rsidRPr="001F3A7A">
        <w:rPr>
          <w:rFonts w:ascii="Arial" w:eastAsia="Arial" w:hAnsi="Arial" w:cs="Arial"/>
          <w:sz w:val="20"/>
          <w:szCs w:val="20"/>
          <w:vertAlign w:val="superscript"/>
        </w:rPr>
        <w:t>th</w:t>
      </w:r>
      <w:r w:rsidR="001F3A7A">
        <w:rPr>
          <w:rFonts w:ascii="Arial" w:eastAsia="Arial" w:hAnsi="Arial" w:cs="Arial"/>
          <w:sz w:val="20"/>
          <w:szCs w:val="20"/>
        </w:rPr>
        <w:t xml:space="preserve"> October 2020</w:t>
      </w:r>
    </w:p>
    <w:p w14:paraId="1864889D" w14:textId="512EC68B" w:rsidR="0013786D" w:rsidRPr="00C95C24" w:rsidRDefault="002E7F3C" w:rsidP="00AE43BF">
      <w:pPr>
        <w:tabs>
          <w:tab w:val="left" w:pos="6650"/>
        </w:tabs>
        <w:jc w:val="center"/>
        <w:rPr>
          <w:rFonts w:ascii="Arial" w:eastAsia="Arial" w:hAnsi="Arial" w:cs="Arial"/>
          <w:b/>
          <w:smallCaps/>
          <w:sz w:val="24"/>
          <w:szCs w:val="24"/>
        </w:rPr>
      </w:pPr>
      <w:r w:rsidRPr="0013127B">
        <w:br w:type="page"/>
      </w:r>
      <w:bookmarkStart w:id="19" w:name="thw4kt" w:colFirst="0" w:colLast="0"/>
      <w:bookmarkEnd w:id="19"/>
      <w:r w:rsidRPr="00C95C24">
        <w:rPr>
          <w:rFonts w:ascii="Arial" w:eastAsia="Arial" w:hAnsi="Arial" w:cs="Arial"/>
          <w:b/>
          <w:smallCaps/>
          <w:sz w:val="24"/>
          <w:szCs w:val="24"/>
        </w:rPr>
        <w:lastRenderedPageBreak/>
        <w:t>Annex A</w:t>
      </w:r>
    </w:p>
    <w:p w14:paraId="63D9B4CB" w14:textId="10053A10" w:rsidR="0013786D" w:rsidRPr="00C95C24" w:rsidRDefault="002E7F3C">
      <w:pPr>
        <w:spacing w:after="100"/>
        <w:jc w:val="center"/>
        <w:rPr>
          <w:rFonts w:ascii="Arial" w:eastAsia="Arial" w:hAnsi="Arial" w:cs="Arial"/>
          <w:sz w:val="24"/>
          <w:szCs w:val="24"/>
        </w:rPr>
      </w:pPr>
      <w:r w:rsidRPr="00C95C24">
        <w:rPr>
          <w:rFonts w:ascii="Arial" w:eastAsia="Arial" w:hAnsi="Arial" w:cs="Arial"/>
          <w:b/>
          <w:sz w:val="24"/>
          <w:szCs w:val="24"/>
        </w:rPr>
        <w:t xml:space="preserve">Customer </w:t>
      </w:r>
      <w:r w:rsidR="00C23E09">
        <w:rPr>
          <w:rFonts w:ascii="Arial" w:eastAsia="Arial" w:hAnsi="Arial" w:cs="Arial"/>
          <w:b/>
          <w:sz w:val="24"/>
          <w:szCs w:val="24"/>
        </w:rPr>
        <w:t>Project Specification</w:t>
      </w:r>
    </w:p>
    <w:p w14:paraId="59853FAC" w14:textId="77777777" w:rsidR="009A44FC" w:rsidRPr="003F2A58" w:rsidRDefault="009A44FC" w:rsidP="00EF75B2">
      <w:pPr>
        <w:pStyle w:val="Heading1"/>
        <w:keepLines w:val="0"/>
        <w:numPr>
          <w:ilvl w:val="0"/>
          <w:numId w:val="4"/>
        </w:numPr>
        <w:tabs>
          <w:tab w:val="clear" w:pos="851"/>
        </w:tabs>
        <w:spacing w:before="240" w:after="120"/>
        <w:rPr>
          <w:rFonts w:ascii="Arial" w:hAnsi="Arial" w:cs="Arial"/>
        </w:rPr>
      </w:pPr>
      <w:r w:rsidRPr="003F2A58">
        <w:rPr>
          <w:rFonts w:ascii="Arial" w:hAnsi="Arial" w:cs="Arial"/>
        </w:rPr>
        <w:t>SCOPE OF REQUIREMENT</w:t>
      </w:r>
    </w:p>
    <w:p w14:paraId="67E89082" w14:textId="68374901" w:rsidR="009A44FC" w:rsidRPr="003F2A58" w:rsidRDefault="009A44FC" w:rsidP="00EF75B2">
      <w:pPr>
        <w:pStyle w:val="Heading2"/>
        <w:keepNext w:val="0"/>
        <w:keepLines w:val="0"/>
        <w:numPr>
          <w:ilvl w:val="1"/>
          <w:numId w:val="4"/>
        </w:numPr>
        <w:shd w:val="clear" w:color="auto" w:fill="FFFFFF"/>
        <w:tabs>
          <w:tab w:val="clear" w:pos="1418"/>
        </w:tabs>
        <w:spacing w:after="120"/>
        <w:rPr>
          <w:rFonts w:ascii="Arial" w:hAnsi="Arial" w:cs="Arial"/>
        </w:rPr>
      </w:pPr>
      <w:bookmarkStart w:id="20" w:name="_17dp8vu" w:colFirst="0" w:colLast="0"/>
      <w:bookmarkEnd w:id="20"/>
      <w:r w:rsidRPr="003F2A58">
        <w:rPr>
          <w:rFonts w:ascii="Arial" w:hAnsi="Arial" w:cs="Arial"/>
        </w:rPr>
        <w:t xml:space="preserve">This experimental twelve (12) week project </w:t>
      </w:r>
      <w:r w:rsidR="00815DF3" w:rsidRPr="003F2A58">
        <w:rPr>
          <w:rFonts w:ascii="Arial" w:hAnsi="Arial" w:cs="Arial"/>
        </w:rPr>
        <w:t xml:space="preserve">must </w:t>
      </w:r>
      <w:r w:rsidR="005F7272">
        <w:rPr>
          <w:rFonts w:ascii="Arial" w:hAnsi="Arial" w:cs="Arial"/>
        </w:rPr>
        <w:t>i</w:t>
      </w:r>
      <w:r w:rsidRPr="003F2A58">
        <w:rPr>
          <w:rFonts w:ascii="Arial" w:hAnsi="Arial" w:cs="Arial"/>
        </w:rPr>
        <w:t xml:space="preserve">nclude: </w:t>
      </w:r>
    </w:p>
    <w:p w14:paraId="5FFCC210" w14:textId="77777777" w:rsidR="009A44FC" w:rsidRPr="003F2A58" w:rsidRDefault="009A44FC" w:rsidP="00EF75B2">
      <w:pPr>
        <w:pStyle w:val="Heading2"/>
        <w:keepNext w:val="0"/>
        <w:keepLines w:val="0"/>
        <w:numPr>
          <w:ilvl w:val="2"/>
          <w:numId w:val="4"/>
        </w:numPr>
        <w:shd w:val="clear" w:color="auto" w:fill="FFFFFF"/>
        <w:tabs>
          <w:tab w:val="clear" w:pos="1418"/>
        </w:tabs>
        <w:spacing w:after="120"/>
        <w:rPr>
          <w:rFonts w:ascii="Arial" w:hAnsi="Arial" w:cs="Arial"/>
        </w:rPr>
      </w:pPr>
      <w:bookmarkStart w:id="21" w:name="_3rdcrjn" w:colFirst="0" w:colLast="0"/>
      <w:bookmarkEnd w:id="21"/>
      <w:r w:rsidRPr="003F2A58">
        <w:rPr>
          <w:rFonts w:ascii="Arial" w:hAnsi="Arial" w:cs="Arial"/>
        </w:rPr>
        <w:t>The utilisation of a COIN tool (if the COIN tool is digital, this must include the provision, installation and administration of the COIN tool);</w:t>
      </w:r>
    </w:p>
    <w:p w14:paraId="7EADBCCC" w14:textId="77777777" w:rsidR="009A44FC" w:rsidRPr="003F2A58" w:rsidRDefault="009A44FC" w:rsidP="00EF75B2">
      <w:pPr>
        <w:pStyle w:val="Heading2"/>
        <w:keepNext w:val="0"/>
        <w:keepLines w:val="0"/>
        <w:numPr>
          <w:ilvl w:val="2"/>
          <w:numId w:val="4"/>
        </w:numPr>
        <w:shd w:val="clear" w:color="auto" w:fill="FFFFFF"/>
        <w:tabs>
          <w:tab w:val="clear" w:pos="1418"/>
        </w:tabs>
        <w:spacing w:after="120"/>
        <w:rPr>
          <w:rFonts w:ascii="Arial" w:hAnsi="Arial" w:cs="Arial"/>
        </w:rPr>
      </w:pPr>
      <w:bookmarkStart w:id="22" w:name="_26in1rg" w:colFirst="0" w:colLast="0"/>
      <w:bookmarkEnd w:id="22"/>
      <w:r w:rsidRPr="003F2A58">
        <w:rPr>
          <w:rFonts w:ascii="Arial" w:hAnsi="Arial" w:cs="Arial"/>
        </w:rPr>
        <w:t>Collaboration with government to establish topics and/or questions to feed into the COIN;</w:t>
      </w:r>
    </w:p>
    <w:p w14:paraId="6A30C7E8" w14:textId="77777777" w:rsidR="009A44FC" w:rsidRPr="003F2A58" w:rsidRDefault="009A44FC" w:rsidP="00EF75B2">
      <w:pPr>
        <w:pStyle w:val="Heading2"/>
        <w:keepNext w:val="0"/>
        <w:keepLines w:val="0"/>
        <w:numPr>
          <w:ilvl w:val="2"/>
          <w:numId w:val="4"/>
        </w:numPr>
        <w:shd w:val="clear" w:color="auto" w:fill="FFFFFF"/>
        <w:tabs>
          <w:tab w:val="clear" w:pos="1418"/>
        </w:tabs>
        <w:spacing w:after="120"/>
        <w:rPr>
          <w:rFonts w:ascii="Arial" w:hAnsi="Arial" w:cs="Arial"/>
        </w:rPr>
      </w:pPr>
      <w:bookmarkStart w:id="23" w:name="_lnxbz9" w:colFirst="0" w:colLast="0"/>
      <w:bookmarkEnd w:id="23"/>
      <w:r w:rsidRPr="003F2A58">
        <w:rPr>
          <w:rFonts w:ascii="Arial" w:hAnsi="Arial" w:cs="Arial"/>
        </w:rPr>
        <w:t>A weekly report on COIN analysis; and,</w:t>
      </w:r>
    </w:p>
    <w:p w14:paraId="6C71FB66" w14:textId="77777777" w:rsidR="009A44FC" w:rsidRPr="003F2A58" w:rsidRDefault="009A44FC" w:rsidP="00EF75B2">
      <w:pPr>
        <w:pStyle w:val="Heading2"/>
        <w:keepNext w:val="0"/>
        <w:keepLines w:val="0"/>
        <w:numPr>
          <w:ilvl w:val="2"/>
          <w:numId w:val="4"/>
        </w:numPr>
        <w:shd w:val="clear" w:color="auto" w:fill="FFFFFF"/>
        <w:tabs>
          <w:tab w:val="clear" w:pos="1418"/>
        </w:tabs>
        <w:spacing w:after="120"/>
        <w:rPr>
          <w:rFonts w:ascii="Arial" w:hAnsi="Arial" w:cs="Arial"/>
        </w:rPr>
      </w:pPr>
      <w:r w:rsidRPr="003F2A58">
        <w:rPr>
          <w:rFonts w:ascii="Arial" w:hAnsi="Arial" w:cs="Arial"/>
        </w:rPr>
        <w:t xml:space="preserve">Provision of a report summarising the findings from the COIN debate, as well as options for a long term COIN capability. </w:t>
      </w:r>
    </w:p>
    <w:p w14:paraId="6BC67C60" w14:textId="77777777" w:rsidR="009A44FC" w:rsidRPr="003F2A58" w:rsidRDefault="009A44FC" w:rsidP="009A44FC">
      <w:pPr>
        <w:ind w:left="1440"/>
        <w:rPr>
          <w:rFonts w:ascii="Arial" w:hAnsi="Arial" w:cs="Arial"/>
        </w:rPr>
      </w:pPr>
    </w:p>
    <w:p w14:paraId="389E66B0" w14:textId="77777777" w:rsidR="009A44FC" w:rsidRPr="00675BD6" w:rsidRDefault="009A44FC" w:rsidP="00EF75B2">
      <w:pPr>
        <w:pStyle w:val="Heading1"/>
        <w:keepLines w:val="0"/>
        <w:numPr>
          <w:ilvl w:val="0"/>
          <w:numId w:val="4"/>
        </w:numPr>
        <w:tabs>
          <w:tab w:val="clear" w:pos="851"/>
        </w:tabs>
        <w:spacing w:after="120"/>
        <w:rPr>
          <w:rFonts w:ascii="Arial" w:hAnsi="Arial" w:cs="Arial"/>
          <w:caps/>
        </w:rPr>
      </w:pPr>
      <w:bookmarkStart w:id="24" w:name="_35nkun2" w:colFirst="0" w:colLast="0"/>
      <w:bookmarkEnd w:id="24"/>
      <w:r w:rsidRPr="00675BD6">
        <w:rPr>
          <w:rFonts w:ascii="Arial" w:hAnsi="Arial" w:cs="Arial"/>
          <w:caps/>
        </w:rPr>
        <w:t>The requirement</w:t>
      </w:r>
    </w:p>
    <w:p w14:paraId="2FD63280"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The COIN must be easily accessible to the target audiences, and consist of three sub-COINS or groups:</w:t>
      </w:r>
    </w:p>
    <w:p w14:paraId="475C13B1" w14:textId="77777777" w:rsidR="009A44FC" w:rsidRPr="003F2A58" w:rsidRDefault="009A44FC" w:rsidP="009A44FC">
      <w:pPr>
        <w:pStyle w:val="Heading2"/>
        <w:spacing w:after="120"/>
        <w:ind w:firstLine="720"/>
        <w:rPr>
          <w:rFonts w:ascii="Arial" w:hAnsi="Arial" w:cs="Arial"/>
        </w:rPr>
      </w:pPr>
      <w:r w:rsidRPr="003F2A58">
        <w:rPr>
          <w:rFonts w:ascii="Arial" w:hAnsi="Arial" w:cs="Arial"/>
          <w:highlight w:val="yellow"/>
        </w:rPr>
        <w:t xml:space="preserve"> </w:t>
      </w:r>
    </w:p>
    <w:p w14:paraId="326C5A2C" w14:textId="77777777" w:rsidR="009A44FC" w:rsidRPr="003F2A58" w:rsidRDefault="009A44FC" w:rsidP="009A44FC">
      <w:pPr>
        <w:pStyle w:val="Heading2"/>
        <w:shd w:val="clear" w:color="auto" w:fill="FFFFFF"/>
        <w:spacing w:after="0" w:line="331" w:lineRule="auto"/>
        <w:ind w:left="0" w:firstLine="0"/>
        <w:jc w:val="center"/>
        <w:rPr>
          <w:rFonts w:ascii="Arial" w:hAnsi="Arial" w:cs="Arial"/>
        </w:rPr>
      </w:pPr>
      <w:r w:rsidRPr="003F2A58">
        <w:rPr>
          <w:rFonts w:ascii="Arial" w:hAnsi="Arial" w:cs="Arial"/>
          <w:noProof/>
        </w:rPr>
        <w:drawing>
          <wp:inline distT="114300" distB="114300" distL="114300" distR="114300" wp14:anchorId="13CBE12D" wp14:editId="0F8A30A0">
            <wp:extent cx="2690813" cy="2014032"/>
            <wp:effectExtent l="0" t="0" r="0" b="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2690813" cy="2014032"/>
                    </a:xfrm>
                    <a:prstGeom prst="rect">
                      <a:avLst/>
                    </a:prstGeom>
                    <a:ln/>
                  </pic:spPr>
                </pic:pic>
              </a:graphicData>
            </a:graphic>
          </wp:inline>
        </w:drawing>
      </w:r>
    </w:p>
    <w:p w14:paraId="01CC20E8" w14:textId="023D41FD"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bookmarkStart w:id="25" w:name="_1ksv4uv" w:colFirst="0" w:colLast="0"/>
      <w:bookmarkEnd w:id="25"/>
      <w:r w:rsidRPr="003F2A58">
        <w:rPr>
          <w:rFonts w:ascii="Arial" w:hAnsi="Arial" w:cs="Arial"/>
        </w:rPr>
        <w:t xml:space="preserve">The Supplier </w:t>
      </w:r>
      <w:r w:rsidR="009B6597" w:rsidRPr="003F2A58">
        <w:rPr>
          <w:rFonts w:ascii="Arial" w:hAnsi="Arial" w:cs="Arial"/>
        </w:rPr>
        <w:t>must</w:t>
      </w:r>
      <w:r w:rsidRPr="003F2A58">
        <w:rPr>
          <w:rFonts w:ascii="Arial" w:hAnsi="Arial" w:cs="Arial"/>
        </w:rPr>
        <w:t xml:space="preserve"> be responsible for maintaining roughly consistent levels of      engagement with the three target groups:</w:t>
      </w:r>
    </w:p>
    <w:p w14:paraId="0F170C5F"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lastRenderedPageBreak/>
        <w:t>Group 1a - The public - engage with British citizens at home and abroad, so that we might identify novel ideas and solutions based on their lived experience;</w:t>
      </w:r>
    </w:p>
    <w:p w14:paraId="024252D0"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bookmarkStart w:id="26" w:name="_44sinio" w:colFirst="0" w:colLast="0"/>
      <w:bookmarkEnd w:id="26"/>
      <w:r w:rsidRPr="003F2A58">
        <w:rPr>
          <w:rFonts w:ascii="Arial" w:hAnsi="Arial" w:cs="Arial"/>
        </w:rPr>
        <w:t>Group 1b - The public - those from anywhere in the world with whom we may wish to engage due to their relevant skills or experience that allow them to challenge and generate innovative ideas. This could include academics and divergent thinkers; and</w:t>
      </w:r>
    </w:p>
    <w:p w14:paraId="456FA5D1"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bookmarkStart w:id="27" w:name="_2jxsxqh" w:colFirst="0" w:colLast="0"/>
      <w:bookmarkEnd w:id="27"/>
      <w:r w:rsidRPr="003F2A58">
        <w:rPr>
          <w:rFonts w:ascii="Arial" w:hAnsi="Arial" w:cs="Arial"/>
        </w:rPr>
        <w:t>Group 2 - Within government - to conduct peer challenge and generate novel solutions.</w:t>
      </w:r>
    </w:p>
    <w:p w14:paraId="67391BDE" w14:textId="772E32AB" w:rsidR="009A44FC" w:rsidRPr="003F2A58" w:rsidRDefault="009B6597" w:rsidP="00EF75B2">
      <w:pPr>
        <w:numPr>
          <w:ilvl w:val="1"/>
          <w:numId w:val="4"/>
        </w:numPr>
        <w:spacing w:after="120"/>
        <w:jc w:val="left"/>
        <w:rPr>
          <w:rFonts w:ascii="Arial" w:hAnsi="Arial" w:cs="Arial"/>
        </w:rPr>
      </w:pPr>
      <w:r w:rsidRPr="003F2A58">
        <w:rPr>
          <w:rFonts w:ascii="Arial" w:hAnsi="Arial" w:cs="Arial"/>
        </w:rPr>
        <w:t>The responses must</w:t>
      </w:r>
      <w:r w:rsidR="009A44FC" w:rsidRPr="003F2A58">
        <w:rPr>
          <w:rFonts w:ascii="Arial" w:hAnsi="Arial" w:cs="Arial"/>
        </w:rPr>
        <w:t xml:space="preserve"> come from a diverse sample within each target group, and not concentrated within a narrow subset of departments/organisations, regions or demographics.</w:t>
      </w:r>
    </w:p>
    <w:p w14:paraId="14EEF56F"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Group 1a and 1b are not mutually exclusive - an individual could easily fit into both groups. Group 2 will operate in a classified environment, and thus must be separate from group 1. However, it is important that these two groups meaningfully interact with the group 2 COIN, and vice versa. The objectives will be to:</w:t>
      </w:r>
    </w:p>
    <w:p w14:paraId="2E4A5860"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Benefit policy- and strategy-making, including by harnessing diverse inputs; identifying innovative solutions or alternatives; identifying lessons;</w:t>
      </w:r>
    </w:p>
    <w:p w14:paraId="752D256D"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Improve HMG engagement with stakeholder groups and the public, including by having a positive impact on HMG’s understanding of citizens’ lived experiences; and</w:t>
      </w:r>
    </w:p>
    <w:p w14:paraId="6001BC88"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bookmarkStart w:id="28" w:name="_z337ya" w:colFirst="0" w:colLast="0"/>
      <w:bookmarkEnd w:id="28"/>
      <w:r w:rsidRPr="003F2A58">
        <w:rPr>
          <w:rFonts w:ascii="Arial" w:hAnsi="Arial" w:cs="Arial"/>
        </w:rPr>
        <w:t>Help evaluate whether HMG should invest in further developing COIN capability.</w:t>
      </w:r>
    </w:p>
    <w:p w14:paraId="3DAAAA03" w14:textId="1032D23E"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Any proposed products </w:t>
      </w:r>
      <w:r w:rsidR="009B6597" w:rsidRPr="003F2A58">
        <w:rPr>
          <w:rFonts w:ascii="Arial" w:hAnsi="Arial" w:cs="Arial"/>
        </w:rPr>
        <w:t xml:space="preserve">must </w:t>
      </w:r>
      <w:r w:rsidRPr="003F2A58">
        <w:rPr>
          <w:rFonts w:ascii="Arial" w:hAnsi="Arial" w:cs="Arial"/>
        </w:rPr>
        <w:t>be able to demonstrate how a debate has evolved throughout its duration, and allow participants the opportunity to build on each other's strengths, skills, experience and diversity of thought, thereby maximising the COIN’s collective intelligence.</w:t>
      </w:r>
    </w:p>
    <w:p w14:paraId="5749118D" w14:textId="2BF89A7C"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It must not be possible to assign contributions to individuals. The product should collect demographic data on an opt-in basis from public participants, and department and profession data from government participants on a compulsory basis. The Supplier </w:t>
      </w:r>
      <w:r w:rsidR="009B6597" w:rsidRPr="003F2A58">
        <w:rPr>
          <w:rFonts w:ascii="Arial" w:hAnsi="Arial" w:cs="Arial"/>
        </w:rPr>
        <w:t xml:space="preserve">must </w:t>
      </w:r>
      <w:r w:rsidRPr="003F2A58">
        <w:rPr>
          <w:rFonts w:ascii="Arial" w:hAnsi="Arial" w:cs="Arial"/>
        </w:rPr>
        <w:t xml:space="preserve">draft participant terms and conditions for agreement by CO prior to the product launch. Participants’ feedback must be collected in weeks 10-11 of the project as the COIN exercise draws to a close. This feedback should be summarised in the final report. </w:t>
      </w:r>
    </w:p>
    <w:p w14:paraId="29332D9C"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The Supplier must adhere to the timescales outlined in paragraph 7, except where deviation is confirmed acceptable in writing with CO. The Supplier must participate in the project governance and management outlined in paragraphs 7 and 8.</w:t>
      </w:r>
    </w:p>
    <w:p w14:paraId="2B6975EA" w14:textId="282946CB" w:rsidR="009A44FC" w:rsidRPr="003F2A58" w:rsidRDefault="008A7526"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The Supplier</w:t>
      </w:r>
      <w:r w:rsidR="009A44FC" w:rsidRPr="003F2A58">
        <w:rPr>
          <w:rFonts w:ascii="Arial" w:hAnsi="Arial" w:cs="Arial"/>
        </w:rPr>
        <w:t xml:space="preserve"> may proposed digital or non-digital COIN tools as part of their proposal.</w:t>
      </w:r>
    </w:p>
    <w:p w14:paraId="07DD6D59" w14:textId="7EC2C6D0"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Should </w:t>
      </w:r>
      <w:r w:rsidR="008A7526" w:rsidRPr="003F2A58">
        <w:rPr>
          <w:rFonts w:ascii="Arial" w:hAnsi="Arial" w:cs="Arial"/>
        </w:rPr>
        <w:t xml:space="preserve">the Supplier </w:t>
      </w:r>
      <w:r w:rsidRPr="003F2A58">
        <w:rPr>
          <w:rFonts w:ascii="Arial" w:hAnsi="Arial" w:cs="Arial"/>
        </w:rPr>
        <w:t xml:space="preserve">propose a digital COIN tool, the COIN tool must be hosted on CO infrastructure. All contracted staff must possess Security Check (SC) clearance, or, if not in possession, successfully pass that vetting, prior to commencing the project. See paragraph </w:t>
      </w:r>
      <w:r w:rsidRPr="003F2A58">
        <w:rPr>
          <w:rFonts w:ascii="Arial" w:hAnsi="Arial" w:cs="Arial"/>
        </w:rPr>
        <w:lastRenderedPageBreak/>
        <w:t xml:space="preserve">16 for further information. The </w:t>
      </w:r>
      <w:r w:rsidR="008A7526" w:rsidRPr="003F2A58">
        <w:rPr>
          <w:rFonts w:ascii="Arial" w:hAnsi="Arial" w:cs="Arial"/>
        </w:rPr>
        <w:t xml:space="preserve">Supplier </w:t>
      </w:r>
      <w:r w:rsidRPr="003F2A58">
        <w:rPr>
          <w:rFonts w:ascii="Arial" w:hAnsi="Arial" w:cs="Arial"/>
        </w:rPr>
        <w:t xml:space="preserve">must specify how many individuals from the contracted organisation would be working on this project.  </w:t>
      </w:r>
    </w:p>
    <w:p w14:paraId="54B8B2EB" w14:textId="5CF2D18F"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bookmarkStart w:id="29" w:name="_3j2qqm3" w:colFirst="0" w:colLast="0"/>
      <w:bookmarkEnd w:id="29"/>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provide two final reports: </w:t>
      </w:r>
    </w:p>
    <w:p w14:paraId="4CB4B511"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bookmarkStart w:id="30" w:name="_1y810tw" w:colFirst="0" w:colLast="0"/>
      <w:bookmarkEnd w:id="30"/>
      <w:r w:rsidRPr="003F2A58">
        <w:rPr>
          <w:rFonts w:ascii="Arial" w:hAnsi="Arial" w:cs="Arial"/>
        </w:rPr>
        <w:t>Report 1 for participants (content to be confirmed with CO); and,</w:t>
      </w:r>
    </w:p>
    <w:p w14:paraId="4B9322E5"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Report 2 for CO, including analysis of COIN debates, lessons learned, and options for a long-term COIN capability.</w:t>
      </w:r>
    </w:p>
    <w:p w14:paraId="66AE7D3C" w14:textId="7E0E9979"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 xml:space="preserve">must </w:t>
      </w:r>
      <w:r w:rsidRPr="003F2A58">
        <w:rPr>
          <w:rFonts w:ascii="Arial" w:hAnsi="Arial" w:cs="Arial"/>
        </w:rPr>
        <w:t xml:space="preserve">design an interface for the COIN that is accessible for all demographics for the groups. This </w:t>
      </w:r>
      <w:r w:rsidR="005F7272">
        <w:rPr>
          <w:rFonts w:ascii="Arial" w:hAnsi="Arial" w:cs="Arial"/>
        </w:rPr>
        <w:t>mus</w:t>
      </w:r>
      <w:r w:rsidR="00F764CE">
        <w:rPr>
          <w:rFonts w:ascii="Arial" w:hAnsi="Arial" w:cs="Arial"/>
        </w:rPr>
        <w:t>t</w:t>
      </w:r>
      <w:r w:rsidR="008A7526" w:rsidRPr="003F2A58">
        <w:rPr>
          <w:rFonts w:ascii="Arial" w:hAnsi="Arial" w:cs="Arial"/>
        </w:rPr>
        <w:t xml:space="preserve"> </w:t>
      </w:r>
      <w:r w:rsidRPr="003F2A58">
        <w:rPr>
          <w:rFonts w:ascii="Arial" w:hAnsi="Arial" w:cs="Arial"/>
        </w:rPr>
        <w:t>be submitted to CO for their review and approval before using in the launch.</w:t>
      </w:r>
    </w:p>
    <w:p w14:paraId="4F076307" w14:textId="7639B23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have due regard for ethical considerations during this project, including:</w:t>
      </w:r>
    </w:p>
    <w:p w14:paraId="696EE386"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The Supplier must confirm their General Data Protection Regulations compliance.</w:t>
      </w:r>
    </w:p>
    <w:p w14:paraId="5E1B7FAB" w14:textId="26CD9E12"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exercise independent professional judgement in the design, conduct and reporting of their professional activities. </w:t>
      </w:r>
    </w:p>
    <w:p w14:paraId="5FFDA3DA"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must strive to operate within the constraints of the law (originating country, local law and maybe even international law) on how data on private individuals are to be held, managed and, if required by law, disclosed to the appropriate authorities. </w:t>
      </w:r>
    </w:p>
    <w:p w14:paraId="2083CF25" w14:textId="3EC3AF01" w:rsidR="009A44FC" w:rsidRPr="003F2A58" w:rsidRDefault="008A7526"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The Supplier must</w:t>
      </w:r>
      <w:r w:rsidR="009A44FC" w:rsidRPr="003F2A58">
        <w:rPr>
          <w:rFonts w:ascii="Arial" w:hAnsi="Arial" w:cs="Arial"/>
        </w:rPr>
        <w:t xml:space="preserve"> ensure that participation in their activities is based on voluntary informed and unambiguous consent and that this consent may be retracted at any time by the participants. </w:t>
      </w:r>
    </w:p>
    <w:p w14:paraId="7BAE75F6" w14:textId="72F1B9BF"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respect the confidentiality of information collected in their professional activities. </w:t>
      </w:r>
    </w:p>
    <w:p w14:paraId="6EF04F0F" w14:textId="46851CFD"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be transparent as to the subject and purpose of data collection. </w:t>
      </w:r>
    </w:p>
    <w:p w14:paraId="1415D37C" w14:textId="634981D8"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ensure that participants are not harmed or adversely affected by their professional activities. </w:t>
      </w:r>
    </w:p>
    <w:p w14:paraId="245EF837" w14:textId="78A6BB13"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balance the needs of participants and their activities.</w:t>
      </w:r>
    </w:p>
    <w:p w14:paraId="6A652A59" w14:textId="5A3D48FF"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be straightforward and honest in all their professional relationships. </w:t>
      </w:r>
    </w:p>
    <w:p w14:paraId="46168667" w14:textId="46CDC969"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respect the rights and well-being of all individuals.</w:t>
      </w:r>
    </w:p>
    <w:p w14:paraId="692EF0BC" w14:textId="69CA5395"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inform CO of any cases of relevant criminal activities, exploitation, or self-harm as soon as possible, but no later than within one working day of being aware of this information.</w:t>
      </w:r>
    </w:p>
    <w:p w14:paraId="48D65BE6"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The Supplier must report any conflict of interest or other issues impacting the project to CO. </w:t>
      </w:r>
    </w:p>
    <w:p w14:paraId="62906D34" w14:textId="30022671" w:rsidR="009A44FC" w:rsidRPr="00675BD6" w:rsidRDefault="005F7272" w:rsidP="00EF75B2">
      <w:pPr>
        <w:pStyle w:val="Heading1"/>
        <w:keepLines w:val="0"/>
        <w:numPr>
          <w:ilvl w:val="0"/>
          <w:numId w:val="4"/>
        </w:numPr>
        <w:tabs>
          <w:tab w:val="clear" w:pos="851"/>
        </w:tabs>
        <w:spacing w:after="120"/>
        <w:rPr>
          <w:rFonts w:ascii="Arial" w:hAnsi="Arial" w:cs="Arial"/>
          <w:caps/>
        </w:rPr>
      </w:pPr>
      <w:bookmarkStart w:id="31" w:name="_4i7ojhp" w:colFirst="0" w:colLast="0"/>
      <w:bookmarkEnd w:id="31"/>
      <w:r w:rsidRPr="00675BD6">
        <w:rPr>
          <w:rFonts w:ascii="Arial" w:hAnsi="Arial" w:cs="Arial"/>
          <w:caps/>
        </w:rPr>
        <w:lastRenderedPageBreak/>
        <w:t>K</w:t>
      </w:r>
      <w:r w:rsidR="009A44FC" w:rsidRPr="00675BD6">
        <w:rPr>
          <w:rFonts w:ascii="Arial" w:hAnsi="Arial" w:cs="Arial"/>
          <w:caps/>
        </w:rPr>
        <w:t>ey milestones and Deliverables</w:t>
      </w:r>
    </w:p>
    <w:p w14:paraId="59BA5E3F"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The following Key Milestones/Deliverables will apply for the Contract:</w:t>
      </w:r>
    </w:p>
    <w:tbl>
      <w:tblPr>
        <w:tblW w:w="9015"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410"/>
        <w:gridCol w:w="4605"/>
        <w:gridCol w:w="3000"/>
      </w:tblGrid>
      <w:tr w:rsidR="009A44FC" w:rsidRPr="003F2A58" w14:paraId="61999C43" w14:textId="77777777" w:rsidTr="005F7272">
        <w:trPr>
          <w:trHeight w:val="652"/>
        </w:trPr>
        <w:tc>
          <w:tcPr>
            <w:tcW w:w="1410" w:type="dxa"/>
            <w:shd w:val="clear" w:color="auto" w:fill="B8CCE4"/>
          </w:tcPr>
          <w:p w14:paraId="7186983E" w14:textId="78C094CA" w:rsidR="009A44FC" w:rsidRPr="003F2A58" w:rsidRDefault="009A44FC" w:rsidP="005F7272">
            <w:pPr>
              <w:pStyle w:val="Heading3"/>
              <w:spacing w:after="120"/>
              <w:ind w:firstLine="0"/>
              <w:jc w:val="left"/>
              <w:rPr>
                <w:rFonts w:ascii="Arial" w:hAnsi="Arial" w:cs="Arial"/>
              </w:rPr>
            </w:pPr>
            <w:r w:rsidRPr="003F2A58">
              <w:rPr>
                <w:rFonts w:ascii="Arial" w:hAnsi="Arial" w:cs="Arial"/>
              </w:rPr>
              <w:lastRenderedPageBreak/>
              <w:t>e</w:t>
            </w:r>
          </w:p>
        </w:tc>
        <w:tc>
          <w:tcPr>
            <w:tcW w:w="4605" w:type="dxa"/>
            <w:shd w:val="clear" w:color="auto" w:fill="B8CCE4"/>
          </w:tcPr>
          <w:p w14:paraId="538B8041" w14:textId="77777777" w:rsidR="009A44FC" w:rsidRPr="003F2A58" w:rsidRDefault="009A44FC" w:rsidP="005F7272">
            <w:pPr>
              <w:pStyle w:val="Heading3"/>
              <w:spacing w:after="120"/>
              <w:ind w:left="0" w:firstLine="0"/>
              <w:jc w:val="left"/>
              <w:rPr>
                <w:rFonts w:ascii="Arial" w:hAnsi="Arial" w:cs="Arial"/>
              </w:rPr>
            </w:pPr>
            <w:r w:rsidRPr="003F2A58">
              <w:rPr>
                <w:rFonts w:ascii="Arial" w:hAnsi="Arial" w:cs="Arial"/>
              </w:rPr>
              <w:t>Description</w:t>
            </w:r>
          </w:p>
        </w:tc>
        <w:tc>
          <w:tcPr>
            <w:tcW w:w="3000" w:type="dxa"/>
            <w:shd w:val="clear" w:color="auto" w:fill="B8CCE4"/>
          </w:tcPr>
          <w:p w14:paraId="29C40FA9" w14:textId="77777777" w:rsidR="009A44FC" w:rsidRPr="003F2A58" w:rsidRDefault="009A44FC" w:rsidP="005F7272">
            <w:pPr>
              <w:pStyle w:val="Heading3"/>
              <w:spacing w:after="120"/>
              <w:ind w:left="0" w:firstLine="0"/>
              <w:jc w:val="left"/>
              <w:rPr>
                <w:rFonts w:ascii="Arial" w:hAnsi="Arial" w:cs="Arial"/>
              </w:rPr>
            </w:pPr>
            <w:r w:rsidRPr="003F2A58">
              <w:rPr>
                <w:rFonts w:ascii="Arial" w:hAnsi="Arial" w:cs="Arial"/>
              </w:rPr>
              <w:t>Timeframe or   Delivery Date</w:t>
            </w:r>
          </w:p>
        </w:tc>
      </w:tr>
      <w:tr w:rsidR="009A44FC" w:rsidRPr="003F2A58" w14:paraId="046BAD21" w14:textId="77777777" w:rsidTr="00293F6D">
        <w:trPr>
          <w:trHeight w:val="915"/>
        </w:trPr>
        <w:tc>
          <w:tcPr>
            <w:tcW w:w="1410" w:type="dxa"/>
            <w:vAlign w:val="center"/>
          </w:tcPr>
          <w:p w14:paraId="5D0C9652"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1</w:t>
            </w:r>
          </w:p>
        </w:tc>
        <w:tc>
          <w:tcPr>
            <w:tcW w:w="4605" w:type="dxa"/>
            <w:vAlign w:val="center"/>
          </w:tcPr>
          <w:p w14:paraId="46EFBBC7"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Supplier personnel to demonstrate valid SC clearance or undergo SC clearance process</w:t>
            </w:r>
          </w:p>
        </w:tc>
        <w:tc>
          <w:tcPr>
            <w:tcW w:w="3000" w:type="dxa"/>
            <w:vAlign w:val="center"/>
          </w:tcPr>
          <w:p w14:paraId="7603A206" w14:textId="77777777" w:rsidR="009A44FC" w:rsidRPr="003F2A58" w:rsidRDefault="009A44FC" w:rsidP="00293F6D">
            <w:pPr>
              <w:pStyle w:val="Heading3"/>
              <w:spacing w:after="0"/>
              <w:ind w:left="0" w:firstLine="0"/>
              <w:jc w:val="left"/>
              <w:rPr>
                <w:rFonts w:ascii="Arial" w:hAnsi="Arial" w:cs="Arial"/>
                <w:b/>
              </w:rPr>
            </w:pPr>
            <w:r w:rsidRPr="003F2A58">
              <w:rPr>
                <w:rFonts w:ascii="Arial" w:hAnsi="Arial" w:cs="Arial"/>
              </w:rPr>
              <w:t xml:space="preserve">Within one working day of contract award. </w:t>
            </w:r>
          </w:p>
        </w:tc>
      </w:tr>
      <w:tr w:rsidR="009A44FC" w:rsidRPr="003F2A58" w14:paraId="63143747" w14:textId="77777777" w:rsidTr="00293F6D">
        <w:tc>
          <w:tcPr>
            <w:tcW w:w="1410" w:type="dxa"/>
            <w:vAlign w:val="center"/>
          </w:tcPr>
          <w:p w14:paraId="31DD82A9"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2</w:t>
            </w:r>
          </w:p>
        </w:tc>
        <w:tc>
          <w:tcPr>
            <w:tcW w:w="4605" w:type="dxa"/>
            <w:vAlign w:val="center"/>
          </w:tcPr>
          <w:p w14:paraId="19EA65AA"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Initiate the project</w:t>
            </w:r>
          </w:p>
        </w:tc>
        <w:tc>
          <w:tcPr>
            <w:tcW w:w="3000" w:type="dxa"/>
            <w:vAlign w:val="center"/>
          </w:tcPr>
          <w:p w14:paraId="504ADD2F"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 xml:space="preserve">Within one week of SC vetting awarded. </w:t>
            </w:r>
          </w:p>
        </w:tc>
      </w:tr>
      <w:tr w:rsidR="009A44FC" w:rsidRPr="003F2A58" w14:paraId="011019DE" w14:textId="77777777" w:rsidTr="00293F6D">
        <w:tc>
          <w:tcPr>
            <w:tcW w:w="1410" w:type="dxa"/>
            <w:vAlign w:val="center"/>
          </w:tcPr>
          <w:p w14:paraId="19998B84"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2</w:t>
            </w:r>
          </w:p>
        </w:tc>
        <w:tc>
          <w:tcPr>
            <w:tcW w:w="4605" w:type="dxa"/>
            <w:vAlign w:val="center"/>
          </w:tcPr>
          <w:p w14:paraId="328A0FEF" w14:textId="77777777" w:rsidR="009A44FC" w:rsidRPr="003F2A58" w:rsidRDefault="009A44FC" w:rsidP="00293F6D">
            <w:pPr>
              <w:pStyle w:val="Heading3"/>
              <w:spacing w:after="120"/>
              <w:ind w:left="0" w:firstLine="0"/>
              <w:jc w:val="left"/>
              <w:rPr>
                <w:rFonts w:ascii="Arial" w:hAnsi="Arial" w:cs="Arial"/>
                <w:b/>
              </w:rPr>
            </w:pPr>
            <w:bookmarkStart w:id="32" w:name="_2xcytpi" w:colFirst="0" w:colLast="0"/>
            <w:bookmarkEnd w:id="32"/>
            <w:r w:rsidRPr="003F2A58">
              <w:rPr>
                <w:rFonts w:ascii="Arial" w:hAnsi="Arial" w:cs="Arial"/>
              </w:rPr>
              <w:t>Submit project initiation document, initial risk assessment</w:t>
            </w:r>
          </w:p>
        </w:tc>
        <w:tc>
          <w:tcPr>
            <w:tcW w:w="3000" w:type="dxa"/>
            <w:vAlign w:val="center"/>
          </w:tcPr>
          <w:p w14:paraId="75921A83" w14:textId="77777777" w:rsidR="009A44FC" w:rsidRPr="003F2A58" w:rsidRDefault="009A44FC" w:rsidP="00293F6D">
            <w:pPr>
              <w:pStyle w:val="Heading3"/>
              <w:spacing w:after="120"/>
              <w:ind w:left="0" w:firstLine="0"/>
              <w:jc w:val="left"/>
              <w:rPr>
                <w:rFonts w:ascii="Arial" w:hAnsi="Arial" w:cs="Arial"/>
                <w:b/>
              </w:rPr>
            </w:pPr>
            <w:bookmarkStart w:id="33" w:name="_1ci93xb" w:colFirst="0" w:colLast="0"/>
            <w:bookmarkEnd w:id="33"/>
            <w:r w:rsidRPr="003F2A58">
              <w:rPr>
                <w:rFonts w:ascii="Arial" w:hAnsi="Arial" w:cs="Arial"/>
              </w:rPr>
              <w:t>By the end of week 1 after project initiation</w:t>
            </w:r>
          </w:p>
        </w:tc>
      </w:tr>
      <w:tr w:rsidR="009A44FC" w:rsidRPr="003F2A58" w14:paraId="77E71587" w14:textId="77777777" w:rsidTr="00293F6D">
        <w:tc>
          <w:tcPr>
            <w:tcW w:w="1410" w:type="dxa"/>
            <w:vAlign w:val="center"/>
          </w:tcPr>
          <w:p w14:paraId="61BCF9F1" w14:textId="77777777" w:rsidR="009A44FC" w:rsidRPr="003F2A58" w:rsidRDefault="009A44FC" w:rsidP="00293F6D">
            <w:pPr>
              <w:pStyle w:val="Heading3"/>
              <w:spacing w:after="120"/>
              <w:ind w:left="0" w:firstLine="0"/>
              <w:jc w:val="center"/>
              <w:rPr>
                <w:rFonts w:ascii="Arial" w:hAnsi="Arial" w:cs="Arial"/>
                <w:b/>
              </w:rPr>
            </w:pPr>
            <w:bookmarkStart w:id="34" w:name="_3whwml4" w:colFirst="0" w:colLast="0"/>
            <w:bookmarkEnd w:id="34"/>
            <w:r w:rsidRPr="003F2A58">
              <w:rPr>
                <w:rFonts w:ascii="Arial" w:hAnsi="Arial" w:cs="Arial"/>
              </w:rPr>
              <w:t>3</w:t>
            </w:r>
          </w:p>
        </w:tc>
        <w:tc>
          <w:tcPr>
            <w:tcW w:w="4605" w:type="dxa"/>
            <w:vAlign w:val="center"/>
          </w:tcPr>
          <w:p w14:paraId="29CD7768" w14:textId="77777777" w:rsidR="009A44FC" w:rsidRPr="003F2A58" w:rsidRDefault="009A44FC" w:rsidP="00293F6D">
            <w:pPr>
              <w:pStyle w:val="Heading3"/>
              <w:spacing w:after="120"/>
              <w:ind w:left="0" w:firstLine="0"/>
              <w:jc w:val="left"/>
              <w:rPr>
                <w:rFonts w:ascii="Arial" w:hAnsi="Arial" w:cs="Arial"/>
                <w:b/>
              </w:rPr>
            </w:pPr>
            <w:bookmarkStart w:id="35" w:name="_2bn6wsx" w:colFirst="0" w:colLast="0"/>
            <w:bookmarkEnd w:id="35"/>
            <w:r w:rsidRPr="003F2A58">
              <w:rPr>
                <w:rFonts w:ascii="Arial" w:hAnsi="Arial" w:cs="Arial"/>
              </w:rPr>
              <w:t>Progress meetings</w:t>
            </w:r>
          </w:p>
        </w:tc>
        <w:tc>
          <w:tcPr>
            <w:tcW w:w="3000" w:type="dxa"/>
            <w:vAlign w:val="center"/>
          </w:tcPr>
          <w:p w14:paraId="4A6AA274" w14:textId="77777777" w:rsidR="009A44FC" w:rsidRPr="003F2A58" w:rsidRDefault="009A44FC" w:rsidP="00293F6D">
            <w:pPr>
              <w:pStyle w:val="Heading3"/>
              <w:spacing w:after="120"/>
              <w:ind w:left="0" w:firstLine="0"/>
              <w:jc w:val="left"/>
              <w:rPr>
                <w:rFonts w:ascii="Arial" w:hAnsi="Arial" w:cs="Arial"/>
                <w:b/>
              </w:rPr>
            </w:pPr>
            <w:bookmarkStart w:id="36" w:name="_qsh70q" w:colFirst="0" w:colLast="0"/>
            <w:bookmarkEnd w:id="36"/>
            <w:r w:rsidRPr="003F2A58">
              <w:rPr>
                <w:rFonts w:ascii="Arial" w:hAnsi="Arial" w:cs="Arial"/>
              </w:rPr>
              <w:t xml:space="preserve">Weekly from weeks 1-10 </w:t>
            </w:r>
          </w:p>
        </w:tc>
      </w:tr>
      <w:tr w:rsidR="009A44FC" w:rsidRPr="003F2A58" w14:paraId="1AF31146" w14:textId="77777777" w:rsidTr="00293F6D">
        <w:tc>
          <w:tcPr>
            <w:tcW w:w="1410" w:type="dxa"/>
            <w:vAlign w:val="center"/>
          </w:tcPr>
          <w:p w14:paraId="7731D0A1"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4</w:t>
            </w:r>
          </w:p>
        </w:tc>
        <w:tc>
          <w:tcPr>
            <w:tcW w:w="4605" w:type="dxa"/>
            <w:vAlign w:val="center"/>
          </w:tcPr>
          <w:p w14:paraId="4D1DA29B"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Agree with CO topics to be input into the tool</w:t>
            </w:r>
          </w:p>
        </w:tc>
        <w:tc>
          <w:tcPr>
            <w:tcW w:w="3000" w:type="dxa"/>
            <w:vAlign w:val="center"/>
          </w:tcPr>
          <w:p w14:paraId="04F3E05D"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By the end of week 1 after project initiation</w:t>
            </w:r>
          </w:p>
        </w:tc>
      </w:tr>
      <w:tr w:rsidR="009A44FC" w:rsidRPr="003F2A58" w14:paraId="10673F67" w14:textId="77777777" w:rsidTr="00293F6D">
        <w:tc>
          <w:tcPr>
            <w:tcW w:w="1410" w:type="dxa"/>
            <w:vAlign w:val="center"/>
          </w:tcPr>
          <w:p w14:paraId="79EA7AD3"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5</w:t>
            </w:r>
          </w:p>
        </w:tc>
        <w:tc>
          <w:tcPr>
            <w:tcW w:w="4605" w:type="dxa"/>
            <w:vAlign w:val="center"/>
          </w:tcPr>
          <w:p w14:paraId="3376ED09"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Agree participant terms and conditions with CO</w:t>
            </w:r>
          </w:p>
        </w:tc>
        <w:tc>
          <w:tcPr>
            <w:tcW w:w="3000" w:type="dxa"/>
            <w:vAlign w:val="center"/>
          </w:tcPr>
          <w:p w14:paraId="747039D3" w14:textId="77777777" w:rsidR="009A44FC" w:rsidRPr="003F2A58" w:rsidRDefault="009A44FC" w:rsidP="00293F6D">
            <w:pPr>
              <w:pStyle w:val="Heading3"/>
              <w:spacing w:after="120"/>
              <w:ind w:left="0" w:firstLine="0"/>
              <w:jc w:val="left"/>
              <w:rPr>
                <w:rFonts w:ascii="Arial" w:hAnsi="Arial" w:cs="Arial"/>
                <w:b/>
              </w:rPr>
            </w:pPr>
            <w:bookmarkStart w:id="37" w:name="_3as4poj" w:colFirst="0" w:colLast="0"/>
            <w:bookmarkEnd w:id="37"/>
            <w:r w:rsidRPr="003F2A58">
              <w:rPr>
                <w:rFonts w:ascii="Arial" w:hAnsi="Arial" w:cs="Arial"/>
              </w:rPr>
              <w:t>By the end of week 1 after project initiation</w:t>
            </w:r>
          </w:p>
        </w:tc>
      </w:tr>
      <w:tr w:rsidR="009A44FC" w:rsidRPr="003F2A58" w14:paraId="7D5FD628" w14:textId="77777777" w:rsidTr="00293F6D">
        <w:tc>
          <w:tcPr>
            <w:tcW w:w="1410" w:type="dxa"/>
            <w:vAlign w:val="center"/>
          </w:tcPr>
          <w:p w14:paraId="63F80DAF"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6</w:t>
            </w:r>
          </w:p>
        </w:tc>
        <w:tc>
          <w:tcPr>
            <w:tcW w:w="4605" w:type="dxa"/>
            <w:vAlign w:val="center"/>
          </w:tcPr>
          <w:p w14:paraId="3E31E66A"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 xml:space="preserve">Install and test capability on CO infrastructure </w:t>
            </w:r>
          </w:p>
        </w:tc>
        <w:tc>
          <w:tcPr>
            <w:tcW w:w="3000" w:type="dxa"/>
            <w:vAlign w:val="center"/>
          </w:tcPr>
          <w:p w14:paraId="1B61434E"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By the end of week 2 after project initiation</w:t>
            </w:r>
          </w:p>
        </w:tc>
      </w:tr>
      <w:tr w:rsidR="009A44FC" w:rsidRPr="003F2A58" w14:paraId="233EFE16" w14:textId="77777777" w:rsidTr="00293F6D">
        <w:tc>
          <w:tcPr>
            <w:tcW w:w="1410" w:type="dxa"/>
            <w:vAlign w:val="center"/>
          </w:tcPr>
          <w:p w14:paraId="60A7C007"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7</w:t>
            </w:r>
          </w:p>
        </w:tc>
        <w:tc>
          <w:tcPr>
            <w:tcW w:w="4605" w:type="dxa"/>
            <w:vAlign w:val="center"/>
          </w:tcPr>
          <w:p w14:paraId="1E7EC45B"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Recruit COIN participants</w:t>
            </w:r>
          </w:p>
        </w:tc>
        <w:tc>
          <w:tcPr>
            <w:tcW w:w="3000" w:type="dxa"/>
            <w:vAlign w:val="center"/>
          </w:tcPr>
          <w:p w14:paraId="003F9B8C"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 xml:space="preserve">By the end of week 2 after project initiation </w:t>
            </w:r>
          </w:p>
        </w:tc>
      </w:tr>
      <w:tr w:rsidR="009A44FC" w:rsidRPr="003F2A58" w14:paraId="1B86909C" w14:textId="77777777" w:rsidTr="00293F6D">
        <w:tc>
          <w:tcPr>
            <w:tcW w:w="1410" w:type="dxa"/>
            <w:vAlign w:val="center"/>
          </w:tcPr>
          <w:p w14:paraId="42A65C9F"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8</w:t>
            </w:r>
          </w:p>
        </w:tc>
        <w:tc>
          <w:tcPr>
            <w:tcW w:w="4605" w:type="dxa"/>
            <w:vAlign w:val="center"/>
          </w:tcPr>
          <w:p w14:paraId="033C24B2"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Submit updated risk assessment, reflecting improved understanding of project risks</w:t>
            </w:r>
          </w:p>
        </w:tc>
        <w:tc>
          <w:tcPr>
            <w:tcW w:w="3000" w:type="dxa"/>
            <w:vAlign w:val="center"/>
          </w:tcPr>
          <w:p w14:paraId="3558677A" w14:textId="77777777" w:rsidR="009A44FC" w:rsidRPr="003F2A58" w:rsidRDefault="009A44FC" w:rsidP="00293F6D">
            <w:pPr>
              <w:pStyle w:val="Heading3"/>
              <w:spacing w:after="120"/>
              <w:ind w:left="0" w:firstLine="0"/>
              <w:jc w:val="left"/>
              <w:rPr>
                <w:rFonts w:ascii="Arial" w:hAnsi="Arial" w:cs="Arial"/>
                <w:b/>
              </w:rPr>
            </w:pPr>
            <w:bookmarkStart w:id="38" w:name="_1pxezwc" w:colFirst="0" w:colLast="0"/>
            <w:bookmarkEnd w:id="38"/>
            <w:r w:rsidRPr="003F2A58">
              <w:rPr>
                <w:rFonts w:ascii="Arial" w:hAnsi="Arial" w:cs="Arial"/>
              </w:rPr>
              <w:t xml:space="preserve">By the end of week 2 after project initiation </w:t>
            </w:r>
          </w:p>
        </w:tc>
      </w:tr>
      <w:tr w:rsidR="009A44FC" w:rsidRPr="003F2A58" w14:paraId="7303ED64" w14:textId="77777777" w:rsidTr="00293F6D">
        <w:tc>
          <w:tcPr>
            <w:tcW w:w="1410" w:type="dxa"/>
            <w:vAlign w:val="center"/>
          </w:tcPr>
          <w:p w14:paraId="146680A0"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9</w:t>
            </w:r>
          </w:p>
        </w:tc>
        <w:tc>
          <w:tcPr>
            <w:tcW w:w="4605" w:type="dxa"/>
            <w:vAlign w:val="center"/>
          </w:tcPr>
          <w:p w14:paraId="3B612655"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First meeting with Senior Responsible Officer (SRO)</w:t>
            </w:r>
          </w:p>
        </w:tc>
        <w:tc>
          <w:tcPr>
            <w:tcW w:w="3000" w:type="dxa"/>
            <w:vAlign w:val="center"/>
          </w:tcPr>
          <w:p w14:paraId="19086B2A" w14:textId="77777777" w:rsidR="009A44FC" w:rsidRPr="003F2A58" w:rsidRDefault="009A44FC" w:rsidP="00293F6D">
            <w:pPr>
              <w:pStyle w:val="Heading3"/>
              <w:spacing w:after="120"/>
              <w:ind w:left="0" w:firstLine="0"/>
              <w:jc w:val="left"/>
              <w:rPr>
                <w:rFonts w:ascii="Arial" w:hAnsi="Arial" w:cs="Arial"/>
                <w:b/>
              </w:rPr>
            </w:pPr>
            <w:bookmarkStart w:id="39" w:name="_49x2ik5" w:colFirst="0" w:colLast="0"/>
            <w:bookmarkEnd w:id="39"/>
            <w:r w:rsidRPr="003F2A58">
              <w:rPr>
                <w:rFonts w:ascii="Arial" w:hAnsi="Arial" w:cs="Arial"/>
              </w:rPr>
              <w:t xml:space="preserve">By the end of week 2 after project initiation </w:t>
            </w:r>
          </w:p>
        </w:tc>
      </w:tr>
      <w:tr w:rsidR="009A44FC" w:rsidRPr="003F2A58" w14:paraId="21CC1711" w14:textId="77777777" w:rsidTr="00293F6D">
        <w:tc>
          <w:tcPr>
            <w:tcW w:w="1410" w:type="dxa"/>
            <w:vAlign w:val="center"/>
          </w:tcPr>
          <w:p w14:paraId="78B70BF0"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10</w:t>
            </w:r>
          </w:p>
        </w:tc>
        <w:tc>
          <w:tcPr>
            <w:tcW w:w="4605" w:type="dxa"/>
            <w:vAlign w:val="center"/>
          </w:tcPr>
          <w:p w14:paraId="2151E4B5"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Launch the COIN</w:t>
            </w:r>
          </w:p>
        </w:tc>
        <w:tc>
          <w:tcPr>
            <w:tcW w:w="3000" w:type="dxa"/>
            <w:vAlign w:val="center"/>
          </w:tcPr>
          <w:p w14:paraId="5DBFCA98" w14:textId="77777777" w:rsidR="009A44FC" w:rsidRPr="003F2A58" w:rsidRDefault="009A44FC" w:rsidP="00293F6D">
            <w:pPr>
              <w:pStyle w:val="Heading3"/>
              <w:spacing w:after="120"/>
              <w:ind w:left="0" w:firstLine="0"/>
              <w:jc w:val="left"/>
              <w:rPr>
                <w:rFonts w:ascii="Arial" w:hAnsi="Arial" w:cs="Arial"/>
                <w:b/>
              </w:rPr>
            </w:pPr>
            <w:bookmarkStart w:id="40" w:name="_2p2csry" w:colFirst="0" w:colLast="0"/>
            <w:bookmarkEnd w:id="40"/>
            <w:r w:rsidRPr="003F2A58">
              <w:rPr>
                <w:rFonts w:ascii="Arial" w:hAnsi="Arial" w:cs="Arial"/>
              </w:rPr>
              <w:t xml:space="preserve">On the Monday of week 3 after project initiation </w:t>
            </w:r>
          </w:p>
        </w:tc>
      </w:tr>
      <w:tr w:rsidR="009A44FC" w:rsidRPr="003F2A58" w14:paraId="083E7678" w14:textId="77777777" w:rsidTr="00293F6D">
        <w:tc>
          <w:tcPr>
            <w:tcW w:w="1410" w:type="dxa"/>
            <w:vAlign w:val="center"/>
          </w:tcPr>
          <w:p w14:paraId="2D9DA598" w14:textId="77777777" w:rsidR="009A44FC" w:rsidRPr="003F2A58" w:rsidRDefault="009A44FC" w:rsidP="00293F6D">
            <w:pPr>
              <w:pStyle w:val="Heading3"/>
              <w:spacing w:after="120"/>
              <w:ind w:left="0" w:firstLine="0"/>
              <w:jc w:val="center"/>
              <w:rPr>
                <w:rFonts w:ascii="Arial" w:hAnsi="Arial" w:cs="Arial"/>
                <w:b/>
              </w:rPr>
            </w:pPr>
            <w:bookmarkStart w:id="41" w:name="_147n2zr" w:colFirst="0" w:colLast="0"/>
            <w:bookmarkEnd w:id="41"/>
            <w:r w:rsidRPr="003F2A58">
              <w:rPr>
                <w:rFonts w:ascii="Arial" w:hAnsi="Arial" w:cs="Arial"/>
              </w:rPr>
              <w:t>11</w:t>
            </w:r>
          </w:p>
        </w:tc>
        <w:tc>
          <w:tcPr>
            <w:tcW w:w="4605" w:type="dxa"/>
            <w:vAlign w:val="center"/>
          </w:tcPr>
          <w:p w14:paraId="13E67776" w14:textId="77777777" w:rsidR="009A44FC" w:rsidRPr="003F2A58" w:rsidRDefault="009A44FC" w:rsidP="00293F6D">
            <w:pPr>
              <w:pStyle w:val="Heading3"/>
              <w:spacing w:after="120"/>
              <w:ind w:left="0" w:firstLine="0"/>
              <w:jc w:val="left"/>
              <w:rPr>
                <w:rFonts w:ascii="Arial" w:hAnsi="Arial" w:cs="Arial"/>
                <w:b/>
              </w:rPr>
            </w:pPr>
            <w:bookmarkStart w:id="42" w:name="_3o7alnk" w:colFirst="0" w:colLast="0"/>
            <w:bookmarkEnd w:id="42"/>
            <w:r w:rsidRPr="003F2A58">
              <w:rPr>
                <w:rFonts w:ascii="Arial" w:hAnsi="Arial" w:cs="Arial"/>
              </w:rPr>
              <w:t>Interim meeting with SRO presenting interim findings</w:t>
            </w:r>
          </w:p>
        </w:tc>
        <w:tc>
          <w:tcPr>
            <w:tcW w:w="3000" w:type="dxa"/>
            <w:vAlign w:val="center"/>
          </w:tcPr>
          <w:p w14:paraId="0B81A909" w14:textId="77777777" w:rsidR="009A44FC" w:rsidRPr="003F2A58" w:rsidRDefault="009A44FC" w:rsidP="00293F6D">
            <w:pPr>
              <w:pStyle w:val="Heading3"/>
              <w:spacing w:after="120"/>
              <w:ind w:left="0" w:firstLine="0"/>
              <w:jc w:val="left"/>
              <w:rPr>
                <w:rFonts w:ascii="Arial" w:hAnsi="Arial" w:cs="Arial"/>
                <w:b/>
              </w:rPr>
            </w:pPr>
            <w:bookmarkStart w:id="43" w:name="_23ckvvd" w:colFirst="0" w:colLast="0"/>
            <w:bookmarkEnd w:id="43"/>
            <w:r w:rsidRPr="003F2A58">
              <w:rPr>
                <w:rFonts w:ascii="Arial" w:hAnsi="Arial" w:cs="Arial"/>
              </w:rPr>
              <w:t xml:space="preserve">By the end of week 6 after project initiation </w:t>
            </w:r>
          </w:p>
        </w:tc>
      </w:tr>
      <w:tr w:rsidR="009A44FC" w:rsidRPr="003F2A58" w14:paraId="1C0804E1" w14:textId="77777777" w:rsidTr="00293F6D">
        <w:tc>
          <w:tcPr>
            <w:tcW w:w="1410" w:type="dxa"/>
            <w:vAlign w:val="center"/>
          </w:tcPr>
          <w:p w14:paraId="5F5395E9"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lastRenderedPageBreak/>
              <w:t>12</w:t>
            </w:r>
          </w:p>
        </w:tc>
        <w:tc>
          <w:tcPr>
            <w:tcW w:w="4605" w:type="dxa"/>
            <w:vAlign w:val="center"/>
          </w:tcPr>
          <w:p w14:paraId="24AAEDF4"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COIN draws to a close. Obtain participant feedback.</w:t>
            </w:r>
          </w:p>
        </w:tc>
        <w:tc>
          <w:tcPr>
            <w:tcW w:w="3000" w:type="dxa"/>
            <w:vAlign w:val="center"/>
          </w:tcPr>
          <w:p w14:paraId="4C77691B" w14:textId="77777777" w:rsidR="009A44FC" w:rsidRPr="003F2A58" w:rsidRDefault="009A44FC" w:rsidP="00293F6D">
            <w:pPr>
              <w:pStyle w:val="Heading3"/>
              <w:spacing w:after="120"/>
              <w:ind w:left="0" w:firstLine="0"/>
              <w:jc w:val="left"/>
              <w:rPr>
                <w:rFonts w:ascii="Arial" w:hAnsi="Arial" w:cs="Arial"/>
                <w:b/>
              </w:rPr>
            </w:pPr>
            <w:bookmarkStart w:id="44" w:name="_ihv636" w:colFirst="0" w:colLast="0"/>
            <w:bookmarkEnd w:id="44"/>
            <w:r w:rsidRPr="003F2A58">
              <w:rPr>
                <w:rFonts w:ascii="Arial" w:hAnsi="Arial" w:cs="Arial"/>
              </w:rPr>
              <w:t xml:space="preserve">By the end of week 10 after project initiation </w:t>
            </w:r>
          </w:p>
        </w:tc>
      </w:tr>
      <w:tr w:rsidR="009A44FC" w:rsidRPr="003F2A58" w14:paraId="3C4326A4" w14:textId="77777777" w:rsidTr="00293F6D">
        <w:tc>
          <w:tcPr>
            <w:tcW w:w="1410" w:type="dxa"/>
            <w:vAlign w:val="center"/>
          </w:tcPr>
          <w:p w14:paraId="7AAFFDEE"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13</w:t>
            </w:r>
          </w:p>
        </w:tc>
        <w:tc>
          <w:tcPr>
            <w:tcW w:w="4605" w:type="dxa"/>
            <w:vAlign w:val="center"/>
          </w:tcPr>
          <w:p w14:paraId="4CAD9DA1" w14:textId="77777777" w:rsidR="009A44FC" w:rsidRPr="003F2A58" w:rsidRDefault="009A44FC" w:rsidP="00293F6D">
            <w:pPr>
              <w:pStyle w:val="Heading3"/>
              <w:spacing w:after="120"/>
              <w:ind w:left="0" w:firstLine="0"/>
              <w:jc w:val="left"/>
              <w:rPr>
                <w:rFonts w:ascii="Arial" w:hAnsi="Arial" w:cs="Arial"/>
                <w:b/>
              </w:rPr>
            </w:pPr>
            <w:r w:rsidRPr="003F2A58">
              <w:rPr>
                <w:rFonts w:ascii="Arial" w:hAnsi="Arial" w:cs="Arial"/>
              </w:rPr>
              <w:t>Delivery of two final reports:</w:t>
            </w:r>
          </w:p>
          <w:p w14:paraId="3B85013B" w14:textId="77777777" w:rsidR="009A44FC" w:rsidRPr="003F2A58" w:rsidRDefault="009A44FC" w:rsidP="00EF75B2">
            <w:pPr>
              <w:pStyle w:val="Heading3"/>
              <w:keepNext w:val="0"/>
              <w:keepLines w:val="0"/>
              <w:numPr>
                <w:ilvl w:val="0"/>
                <w:numId w:val="5"/>
              </w:numPr>
              <w:tabs>
                <w:tab w:val="clear" w:pos="1418"/>
                <w:tab w:val="clear" w:pos="2127"/>
              </w:tabs>
              <w:spacing w:after="0"/>
              <w:ind w:left="425"/>
              <w:jc w:val="left"/>
              <w:rPr>
                <w:rFonts w:ascii="Arial" w:hAnsi="Arial" w:cs="Arial"/>
                <w:b/>
              </w:rPr>
            </w:pPr>
            <w:r w:rsidRPr="003F2A58">
              <w:rPr>
                <w:rFonts w:ascii="Arial" w:hAnsi="Arial" w:cs="Arial"/>
              </w:rPr>
              <w:t>For participants (content to be confirmed with CO); and,</w:t>
            </w:r>
          </w:p>
          <w:p w14:paraId="788D02CE" w14:textId="77777777" w:rsidR="009A44FC" w:rsidRPr="003F2A58" w:rsidRDefault="009A44FC" w:rsidP="00EF75B2">
            <w:pPr>
              <w:pStyle w:val="Heading3"/>
              <w:keepNext w:val="0"/>
              <w:keepLines w:val="0"/>
              <w:numPr>
                <w:ilvl w:val="0"/>
                <w:numId w:val="5"/>
              </w:numPr>
              <w:tabs>
                <w:tab w:val="clear" w:pos="1418"/>
                <w:tab w:val="clear" w:pos="2127"/>
              </w:tabs>
              <w:spacing w:after="120"/>
              <w:ind w:left="425"/>
              <w:jc w:val="left"/>
              <w:rPr>
                <w:rFonts w:ascii="Arial" w:hAnsi="Arial" w:cs="Arial"/>
                <w:b/>
              </w:rPr>
            </w:pPr>
            <w:r w:rsidRPr="003F2A58">
              <w:rPr>
                <w:rFonts w:ascii="Arial" w:hAnsi="Arial" w:cs="Arial"/>
              </w:rPr>
              <w:t xml:space="preserve">For CO, including analysis of COIN debates, lessons learned, and options for a long-term COIN capability. </w:t>
            </w:r>
          </w:p>
        </w:tc>
        <w:tc>
          <w:tcPr>
            <w:tcW w:w="3000" w:type="dxa"/>
            <w:vAlign w:val="center"/>
          </w:tcPr>
          <w:p w14:paraId="54B198E3" w14:textId="77777777" w:rsidR="009A44FC" w:rsidRPr="003F2A58" w:rsidRDefault="009A44FC" w:rsidP="00293F6D">
            <w:pPr>
              <w:pStyle w:val="Heading3"/>
              <w:spacing w:after="120"/>
              <w:ind w:left="0" w:firstLine="0"/>
              <w:jc w:val="left"/>
              <w:rPr>
                <w:rFonts w:ascii="Arial" w:hAnsi="Arial" w:cs="Arial"/>
                <w:b/>
              </w:rPr>
            </w:pPr>
            <w:bookmarkStart w:id="45" w:name="_32hioqz" w:colFirst="0" w:colLast="0"/>
            <w:bookmarkEnd w:id="45"/>
            <w:r w:rsidRPr="003F2A58">
              <w:rPr>
                <w:rFonts w:ascii="Arial" w:hAnsi="Arial" w:cs="Arial"/>
              </w:rPr>
              <w:t xml:space="preserve">By the end of week 12 after project initiation </w:t>
            </w:r>
          </w:p>
        </w:tc>
      </w:tr>
      <w:tr w:rsidR="009A44FC" w:rsidRPr="003F2A58" w14:paraId="36CD2CB1" w14:textId="77777777" w:rsidTr="00293F6D">
        <w:tc>
          <w:tcPr>
            <w:tcW w:w="1410" w:type="dxa"/>
            <w:vAlign w:val="center"/>
          </w:tcPr>
          <w:p w14:paraId="772E23D0" w14:textId="77777777" w:rsidR="009A44FC" w:rsidRPr="003F2A58" w:rsidRDefault="009A44FC" w:rsidP="00293F6D">
            <w:pPr>
              <w:pStyle w:val="Heading3"/>
              <w:spacing w:after="120"/>
              <w:ind w:left="0" w:firstLine="0"/>
              <w:jc w:val="center"/>
              <w:rPr>
                <w:rFonts w:ascii="Arial" w:hAnsi="Arial" w:cs="Arial"/>
                <w:b/>
              </w:rPr>
            </w:pPr>
            <w:r w:rsidRPr="003F2A58">
              <w:rPr>
                <w:rFonts w:ascii="Arial" w:hAnsi="Arial" w:cs="Arial"/>
              </w:rPr>
              <w:t>14</w:t>
            </w:r>
          </w:p>
        </w:tc>
        <w:tc>
          <w:tcPr>
            <w:tcW w:w="4605" w:type="dxa"/>
            <w:vAlign w:val="center"/>
          </w:tcPr>
          <w:p w14:paraId="4020D248" w14:textId="77777777" w:rsidR="009A44FC" w:rsidRPr="003F2A58" w:rsidRDefault="009A44FC" w:rsidP="00293F6D">
            <w:pPr>
              <w:pStyle w:val="Heading3"/>
              <w:spacing w:after="120"/>
              <w:ind w:left="0" w:firstLine="0"/>
              <w:jc w:val="left"/>
              <w:rPr>
                <w:rFonts w:ascii="Arial" w:hAnsi="Arial" w:cs="Arial"/>
                <w:b/>
              </w:rPr>
            </w:pPr>
            <w:bookmarkStart w:id="46" w:name="_1hmsyys" w:colFirst="0" w:colLast="0"/>
            <w:bookmarkEnd w:id="46"/>
            <w:r w:rsidRPr="003F2A58">
              <w:rPr>
                <w:rFonts w:ascii="Arial" w:hAnsi="Arial" w:cs="Arial"/>
              </w:rPr>
              <w:t>Final meeting with SRO, including presentation of final report findings.</w:t>
            </w:r>
          </w:p>
        </w:tc>
        <w:tc>
          <w:tcPr>
            <w:tcW w:w="3000" w:type="dxa"/>
            <w:vAlign w:val="center"/>
          </w:tcPr>
          <w:p w14:paraId="462FE767" w14:textId="77777777" w:rsidR="009A44FC" w:rsidRPr="003F2A58" w:rsidRDefault="009A44FC" w:rsidP="00293F6D">
            <w:pPr>
              <w:pStyle w:val="Heading3"/>
              <w:spacing w:after="120"/>
              <w:ind w:left="0" w:firstLine="0"/>
              <w:jc w:val="left"/>
              <w:rPr>
                <w:rFonts w:ascii="Arial" w:hAnsi="Arial" w:cs="Arial"/>
                <w:b/>
              </w:rPr>
            </w:pPr>
            <w:bookmarkStart w:id="47" w:name="_41mghml" w:colFirst="0" w:colLast="0"/>
            <w:bookmarkEnd w:id="47"/>
            <w:r w:rsidRPr="003F2A58">
              <w:rPr>
                <w:rFonts w:ascii="Arial" w:hAnsi="Arial" w:cs="Arial"/>
              </w:rPr>
              <w:t xml:space="preserve">By the end of week 12 after project initiation </w:t>
            </w:r>
          </w:p>
        </w:tc>
      </w:tr>
    </w:tbl>
    <w:p w14:paraId="783846B5" w14:textId="77777777" w:rsidR="009A44FC" w:rsidRPr="003F2A58" w:rsidRDefault="009A44FC" w:rsidP="009A44FC">
      <w:pPr>
        <w:pStyle w:val="Heading1"/>
        <w:spacing w:after="120"/>
        <w:rPr>
          <w:rFonts w:ascii="Arial" w:hAnsi="Arial" w:cs="Arial"/>
        </w:rPr>
      </w:pPr>
      <w:bookmarkStart w:id="48" w:name="_2grqrue" w:colFirst="0" w:colLast="0"/>
      <w:bookmarkEnd w:id="48"/>
    </w:p>
    <w:p w14:paraId="21FD87BD" w14:textId="77777777" w:rsidR="009A44FC" w:rsidRPr="003F2A58" w:rsidRDefault="009A44FC" w:rsidP="00EF75B2">
      <w:pPr>
        <w:pStyle w:val="Heading1"/>
        <w:keepLines w:val="0"/>
        <w:numPr>
          <w:ilvl w:val="0"/>
          <w:numId w:val="4"/>
        </w:numPr>
        <w:tabs>
          <w:tab w:val="clear" w:pos="851"/>
        </w:tabs>
        <w:spacing w:after="120"/>
        <w:ind w:left="709" w:hanging="709"/>
        <w:rPr>
          <w:rFonts w:ascii="Arial" w:hAnsi="Arial" w:cs="Arial"/>
        </w:rPr>
      </w:pPr>
      <w:bookmarkStart w:id="49" w:name="_vx1227" w:colFirst="0" w:colLast="0"/>
      <w:bookmarkEnd w:id="49"/>
      <w:r w:rsidRPr="003F2A58">
        <w:rPr>
          <w:rFonts w:ascii="Arial" w:hAnsi="Arial" w:cs="Arial"/>
        </w:rPr>
        <w:t>MANAGEMENT INFORMATION</w:t>
      </w:r>
      <w:r w:rsidRPr="00675BD6">
        <w:rPr>
          <w:rFonts w:ascii="Arial" w:hAnsi="Arial" w:cs="Arial"/>
          <w:caps/>
        </w:rPr>
        <w:t>/reporting</w:t>
      </w:r>
    </w:p>
    <w:p w14:paraId="164D2C6A" w14:textId="38A871EB"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Supplier </w:t>
      </w:r>
      <w:r w:rsidR="008A7526" w:rsidRPr="003F2A58">
        <w:rPr>
          <w:rFonts w:ascii="Arial" w:hAnsi="Arial" w:cs="Arial"/>
        </w:rPr>
        <w:t>must</w:t>
      </w:r>
      <w:r w:rsidRPr="003F2A58">
        <w:rPr>
          <w:rFonts w:ascii="Arial" w:hAnsi="Arial" w:cs="Arial"/>
        </w:rPr>
        <w:t xml:space="preserve"> provide a project initiation document for CO approval, which </w:t>
      </w:r>
      <w:r w:rsidR="008A7526" w:rsidRPr="003F2A58">
        <w:rPr>
          <w:rFonts w:ascii="Arial" w:hAnsi="Arial" w:cs="Arial"/>
        </w:rPr>
        <w:t>must</w:t>
      </w:r>
      <w:r w:rsidRPr="003F2A58">
        <w:rPr>
          <w:rFonts w:ascii="Arial" w:hAnsi="Arial" w:cs="Arial"/>
        </w:rPr>
        <w:t xml:space="preserve"> detail:</w:t>
      </w:r>
    </w:p>
    <w:p w14:paraId="29AD8E50"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Project Goals;</w:t>
      </w:r>
    </w:p>
    <w:p w14:paraId="0239688F"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Scope;</w:t>
      </w:r>
    </w:p>
    <w:p w14:paraId="6F6CF317"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Stakeholders;</w:t>
      </w:r>
    </w:p>
    <w:p w14:paraId="41B69B97"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Risk owner(s) within the Supplier’s organisation;</w:t>
      </w:r>
    </w:p>
    <w:p w14:paraId="157BBF5B"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Risks (things that require active mitigations or controls);</w:t>
      </w:r>
    </w:p>
    <w:p w14:paraId="4768D52F"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Issues (things to monitor, but not actively control); and</w:t>
      </w:r>
    </w:p>
    <w:p w14:paraId="1BC73EB9" w14:textId="77777777" w:rsidR="009A44FC" w:rsidRPr="003F2A58" w:rsidRDefault="009A44FC" w:rsidP="00EF75B2">
      <w:pPr>
        <w:numPr>
          <w:ilvl w:val="2"/>
          <w:numId w:val="4"/>
        </w:numPr>
        <w:spacing w:after="120"/>
        <w:ind w:left="1797" w:hanging="1077"/>
        <w:jc w:val="left"/>
        <w:rPr>
          <w:rFonts w:ascii="Arial" w:hAnsi="Arial" w:cs="Arial"/>
        </w:rPr>
      </w:pPr>
      <w:r w:rsidRPr="003F2A58">
        <w:rPr>
          <w:rFonts w:ascii="Arial" w:hAnsi="Arial" w:cs="Arial"/>
        </w:rPr>
        <w:t>Reporting frameworks.</w:t>
      </w:r>
    </w:p>
    <w:p w14:paraId="45BE0018" w14:textId="73F0366F"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CO team will nominate a named day-to-day point of contact for the supplier, with whom the Supplier will meet for 30 minutes weekly (likely over videoconference or other mutually agreed remote means during the Covid-19 response) for a progress meeting for weeks 1-10 of the project. A weekly report, summarizing work since the last progress meeting </w:t>
      </w:r>
      <w:r w:rsidR="00651AAA" w:rsidRPr="003F2A58">
        <w:rPr>
          <w:rFonts w:ascii="Arial" w:hAnsi="Arial" w:cs="Arial"/>
        </w:rPr>
        <w:t>must</w:t>
      </w:r>
      <w:r w:rsidRPr="003F2A58">
        <w:rPr>
          <w:rFonts w:ascii="Arial" w:hAnsi="Arial" w:cs="Arial"/>
        </w:rPr>
        <w:t xml:space="preserve"> be sent one working day prior to each progress meeting, which </w:t>
      </w:r>
      <w:r w:rsidR="00651AAA" w:rsidRPr="003F2A58">
        <w:rPr>
          <w:rFonts w:ascii="Arial" w:hAnsi="Arial" w:cs="Arial"/>
        </w:rPr>
        <w:t>must</w:t>
      </w:r>
      <w:r w:rsidRPr="003F2A58">
        <w:rPr>
          <w:rFonts w:ascii="Arial" w:hAnsi="Arial" w:cs="Arial"/>
        </w:rPr>
        <w:t xml:space="preserve"> cover:</w:t>
      </w:r>
    </w:p>
    <w:p w14:paraId="25167E19"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Statistics on the overall number of contributors and contributions over the past week, including week-on-week comparisons; </w:t>
      </w:r>
    </w:p>
    <w:p w14:paraId="6AF055B4"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Summary analysis of how the debate has evolved over the past week, including emerging trends and sentiment; </w:t>
      </w:r>
    </w:p>
    <w:p w14:paraId="2114C551"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lastRenderedPageBreak/>
        <w:t>Progress against milestones; and</w:t>
      </w:r>
    </w:p>
    <w:p w14:paraId="34E26FB2"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Updates on the project risk assessment including whether controls are proving satisfactory, and an opportunity to raise any new emerging risks.</w:t>
      </w:r>
    </w:p>
    <w:p w14:paraId="6DE3CD23" w14:textId="08B2AE2D"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agenda of the meeting will be roughly a fifteen (15) minute presentation from the Supplier and fifteen (15) minutes of questions from CO. The Supplier </w:t>
      </w:r>
      <w:r w:rsidR="00651AAA" w:rsidRPr="003F2A58">
        <w:rPr>
          <w:rFonts w:ascii="Arial" w:hAnsi="Arial" w:cs="Arial"/>
        </w:rPr>
        <w:t>must</w:t>
      </w:r>
      <w:r w:rsidRPr="003F2A58">
        <w:rPr>
          <w:rFonts w:ascii="Arial" w:hAnsi="Arial" w:cs="Arial"/>
        </w:rPr>
        <w:t xml:space="preserve"> provide a short written summary of discussion, actions and any lessons identified, within one working day for comment and agreement by CO.</w:t>
      </w:r>
    </w:p>
    <w:p w14:paraId="5741B0DF" w14:textId="11A2357A"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CO </w:t>
      </w:r>
      <w:r w:rsidR="00651AAA" w:rsidRPr="003F2A58">
        <w:rPr>
          <w:rFonts w:ascii="Arial" w:hAnsi="Arial" w:cs="Arial"/>
        </w:rPr>
        <w:t>must</w:t>
      </w:r>
      <w:r w:rsidRPr="003F2A58">
        <w:rPr>
          <w:rFonts w:ascii="Arial" w:hAnsi="Arial" w:cs="Arial"/>
        </w:rPr>
        <w:t xml:space="preserve"> also provide a named SRO, with whom the Supplier will meet during weeks 2, 6 and 12 (as outlined in paragraph </w:t>
      </w:r>
      <w:r w:rsidR="00651AAA" w:rsidRPr="003F2A58">
        <w:rPr>
          <w:rFonts w:ascii="Arial" w:hAnsi="Arial" w:cs="Arial"/>
        </w:rPr>
        <w:t>3</w:t>
      </w:r>
      <w:r w:rsidRPr="003F2A58">
        <w:rPr>
          <w:rFonts w:ascii="Arial" w:hAnsi="Arial" w:cs="Arial"/>
        </w:rPr>
        <w:t xml:space="preserve">) for a sixty (60) minute meeting. During weeks 2 and 6, the SRO meeting will replace the weekly progress meeting. The meeting </w:t>
      </w:r>
      <w:r w:rsidR="00651AAA" w:rsidRPr="003F2A58">
        <w:rPr>
          <w:rFonts w:ascii="Arial" w:hAnsi="Arial" w:cs="Arial"/>
        </w:rPr>
        <w:t>must</w:t>
      </w:r>
      <w:r w:rsidRPr="003F2A58">
        <w:rPr>
          <w:rFonts w:ascii="Arial" w:hAnsi="Arial" w:cs="Arial"/>
        </w:rPr>
        <w:t xml:space="preserve"> follow a similar format to the weekly progress meetings, but </w:t>
      </w:r>
      <w:r w:rsidR="00651AAA" w:rsidRPr="003F2A58">
        <w:rPr>
          <w:rFonts w:ascii="Arial" w:hAnsi="Arial" w:cs="Arial"/>
        </w:rPr>
        <w:t>must</w:t>
      </w:r>
      <w:r w:rsidRPr="003F2A58">
        <w:rPr>
          <w:rFonts w:ascii="Arial" w:hAnsi="Arial" w:cs="Arial"/>
        </w:rPr>
        <w:t xml:space="preserve"> provide more detail with roughly thirty (30) minutes of presentation and thirty (30) minutes of questions. Importantly, the Supplier </w:t>
      </w:r>
      <w:r w:rsidR="00651AAA" w:rsidRPr="003F2A58">
        <w:rPr>
          <w:rFonts w:ascii="Arial" w:hAnsi="Arial" w:cs="Arial"/>
        </w:rPr>
        <w:t>must</w:t>
      </w:r>
      <w:r w:rsidRPr="003F2A58">
        <w:rPr>
          <w:rFonts w:ascii="Arial" w:hAnsi="Arial" w:cs="Arial"/>
        </w:rPr>
        <w:t xml:space="preserve"> detail how the products and services meet the agreed quality acceptance criteria at the SRO meeting.</w:t>
      </w:r>
    </w:p>
    <w:p w14:paraId="0E2B5047" w14:textId="77777777" w:rsidR="009A44FC" w:rsidRPr="00675BD6" w:rsidRDefault="009A44FC" w:rsidP="00EF75B2">
      <w:pPr>
        <w:pStyle w:val="Heading1"/>
        <w:keepLines w:val="0"/>
        <w:numPr>
          <w:ilvl w:val="0"/>
          <w:numId w:val="4"/>
        </w:numPr>
        <w:tabs>
          <w:tab w:val="clear" w:pos="851"/>
        </w:tabs>
        <w:spacing w:after="120"/>
        <w:ind w:left="709" w:hanging="709"/>
        <w:rPr>
          <w:rFonts w:ascii="Arial" w:hAnsi="Arial" w:cs="Arial"/>
          <w:caps/>
        </w:rPr>
      </w:pPr>
      <w:bookmarkStart w:id="50" w:name="_3fwokq0" w:colFirst="0" w:colLast="0"/>
      <w:bookmarkEnd w:id="50"/>
      <w:r w:rsidRPr="00675BD6">
        <w:rPr>
          <w:rFonts w:ascii="Arial" w:hAnsi="Arial" w:cs="Arial"/>
          <w:caps/>
        </w:rPr>
        <w:t>volumes</w:t>
      </w:r>
    </w:p>
    <w:p w14:paraId="2EB37189" w14:textId="530EBD5F"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volumes have been have been outlined in Section </w:t>
      </w:r>
      <w:r w:rsidR="00651AAA" w:rsidRPr="003F2A58">
        <w:rPr>
          <w:rFonts w:ascii="Arial" w:hAnsi="Arial" w:cs="Arial"/>
        </w:rPr>
        <w:t>2</w:t>
      </w:r>
      <w:r w:rsidRPr="003F2A58">
        <w:rPr>
          <w:rFonts w:ascii="Arial" w:hAnsi="Arial" w:cs="Arial"/>
        </w:rPr>
        <w:t xml:space="preserve"> – The Requirement.</w:t>
      </w:r>
    </w:p>
    <w:p w14:paraId="35176206" w14:textId="77777777" w:rsidR="009A44FC" w:rsidRPr="00675BD6" w:rsidRDefault="009A44FC" w:rsidP="00675BD6">
      <w:pPr>
        <w:pStyle w:val="Heading1"/>
        <w:keepLines w:val="0"/>
        <w:numPr>
          <w:ilvl w:val="0"/>
          <w:numId w:val="4"/>
        </w:numPr>
        <w:tabs>
          <w:tab w:val="clear" w:pos="851"/>
        </w:tabs>
        <w:rPr>
          <w:rFonts w:ascii="Arial" w:hAnsi="Arial" w:cs="Arial"/>
          <w:caps/>
        </w:rPr>
      </w:pPr>
      <w:bookmarkStart w:id="51" w:name="_1v1yuxt" w:colFirst="0" w:colLast="0"/>
      <w:bookmarkEnd w:id="51"/>
      <w:r w:rsidRPr="00675BD6">
        <w:rPr>
          <w:rFonts w:ascii="Arial" w:hAnsi="Arial" w:cs="Arial"/>
          <w:caps/>
        </w:rPr>
        <w:t>continuous improvement</w:t>
      </w:r>
    </w:p>
    <w:p w14:paraId="5D183E12"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The Supplier will be expected to continually improve the way in which the required Services are to be delivered throughout the Contract duration.</w:t>
      </w:r>
    </w:p>
    <w:p w14:paraId="061213BB"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The Supplier should present new ways of working to the CO team during monthly Contract review meetings. </w:t>
      </w:r>
    </w:p>
    <w:p w14:paraId="7E8BA294"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Changes to the way in which the Services are to be delivered must be brought to the Authority’s attention and agreed prior to any changes being implemented.</w:t>
      </w:r>
    </w:p>
    <w:p w14:paraId="4DE90A11" w14:textId="4F930165"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The CO and supplier teams </w:t>
      </w:r>
      <w:r w:rsidR="00651AAA" w:rsidRPr="003F2A58">
        <w:rPr>
          <w:rFonts w:ascii="Arial" w:hAnsi="Arial" w:cs="Arial"/>
        </w:rPr>
        <w:t>must</w:t>
      </w:r>
      <w:r w:rsidRPr="003F2A58">
        <w:rPr>
          <w:rFonts w:ascii="Arial" w:hAnsi="Arial" w:cs="Arial"/>
        </w:rPr>
        <w:t xml:space="preserve"> jointly record lessons learned throughout   the duration of the project, as outlined in paragraph </w:t>
      </w:r>
      <w:r w:rsidR="00651AAA" w:rsidRPr="003F2A58">
        <w:rPr>
          <w:rFonts w:ascii="Arial" w:hAnsi="Arial" w:cs="Arial"/>
        </w:rPr>
        <w:t>4</w:t>
      </w:r>
      <w:r w:rsidRPr="003F2A58">
        <w:rPr>
          <w:rFonts w:ascii="Arial" w:hAnsi="Arial" w:cs="Arial"/>
        </w:rPr>
        <w:t>.</w:t>
      </w:r>
    </w:p>
    <w:p w14:paraId="00340339" w14:textId="77777777" w:rsidR="009A44FC" w:rsidRPr="003F2A58" w:rsidRDefault="009A44FC" w:rsidP="009A44FC">
      <w:pPr>
        <w:rPr>
          <w:rFonts w:ascii="Arial" w:hAnsi="Arial" w:cs="Arial"/>
        </w:rPr>
      </w:pPr>
      <w:r w:rsidRPr="003F2A58">
        <w:rPr>
          <w:rFonts w:ascii="Arial" w:hAnsi="Arial" w:cs="Arial"/>
        </w:rPr>
        <w:tab/>
      </w:r>
    </w:p>
    <w:p w14:paraId="666C5B66" w14:textId="77777777" w:rsidR="009A44FC" w:rsidRPr="003F2A58" w:rsidRDefault="009A44FC" w:rsidP="00EF75B2">
      <w:pPr>
        <w:pStyle w:val="Heading1"/>
        <w:keepLines w:val="0"/>
        <w:numPr>
          <w:ilvl w:val="0"/>
          <w:numId w:val="4"/>
        </w:numPr>
        <w:tabs>
          <w:tab w:val="clear" w:pos="851"/>
        </w:tabs>
        <w:rPr>
          <w:rFonts w:ascii="Arial" w:hAnsi="Arial" w:cs="Arial"/>
        </w:rPr>
      </w:pPr>
      <w:bookmarkStart w:id="52" w:name="_4f1mdlm" w:colFirst="0" w:colLast="0"/>
      <w:bookmarkEnd w:id="52"/>
      <w:r w:rsidRPr="003F2A58">
        <w:rPr>
          <w:rFonts w:ascii="Arial" w:hAnsi="Arial" w:cs="Arial"/>
        </w:rPr>
        <w:t xml:space="preserve">SUSTAINABILITY </w:t>
      </w:r>
    </w:p>
    <w:p w14:paraId="65FB5303" w14:textId="77777777" w:rsidR="009A44FC" w:rsidRPr="003F2A58" w:rsidRDefault="009A44FC" w:rsidP="00EF75B2">
      <w:pPr>
        <w:numPr>
          <w:ilvl w:val="1"/>
          <w:numId w:val="4"/>
        </w:numPr>
        <w:spacing w:after="0"/>
        <w:jc w:val="left"/>
        <w:rPr>
          <w:rFonts w:ascii="Arial" w:hAnsi="Arial" w:cs="Arial"/>
        </w:rPr>
      </w:pPr>
      <w:r w:rsidRPr="003F2A58">
        <w:rPr>
          <w:rFonts w:ascii="Arial" w:hAnsi="Arial" w:cs="Arial"/>
        </w:rPr>
        <w:t xml:space="preserve">There are three options for the sustainability of the project: </w:t>
      </w:r>
    </w:p>
    <w:p w14:paraId="75AC8516" w14:textId="77777777" w:rsidR="009A44FC" w:rsidRPr="003F2A58" w:rsidRDefault="009A44FC" w:rsidP="00EF75B2">
      <w:pPr>
        <w:numPr>
          <w:ilvl w:val="2"/>
          <w:numId w:val="4"/>
        </w:numPr>
        <w:spacing w:after="0"/>
        <w:jc w:val="left"/>
        <w:rPr>
          <w:rFonts w:ascii="Arial" w:hAnsi="Arial" w:cs="Arial"/>
        </w:rPr>
      </w:pPr>
      <w:r w:rsidRPr="003F2A58">
        <w:rPr>
          <w:rFonts w:ascii="Arial" w:hAnsi="Arial" w:cs="Arial"/>
        </w:rPr>
        <w:t xml:space="preserve">Extend the experiment on the same subject, or a further experiment on an alternative subject; </w:t>
      </w:r>
    </w:p>
    <w:p w14:paraId="767A8584" w14:textId="77777777" w:rsidR="009A44FC" w:rsidRPr="003F2A58" w:rsidRDefault="009A44FC" w:rsidP="00EF75B2">
      <w:pPr>
        <w:numPr>
          <w:ilvl w:val="2"/>
          <w:numId w:val="4"/>
        </w:numPr>
        <w:spacing w:after="0"/>
        <w:jc w:val="left"/>
        <w:rPr>
          <w:rFonts w:ascii="Arial" w:hAnsi="Arial" w:cs="Arial"/>
        </w:rPr>
      </w:pPr>
      <w:r w:rsidRPr="003F2A58">
        <w:rPr>
          <w:rFonts w:ascii="Arial" w:hAnsi="Arial" w:cs="Arial"/>
        </w:rPr>
        <w:t>Work towards a mainstream capability by scaling up the service; or</w:t>
      </w:r>
    </w:p>
    <w:p w14:paraId="556101C7" w14:textId="77777777" w:rsidR="009A44FC" w:rsidRPr="003F2A58" w:rsidRDefault="009A44FC" w:rsidP="00EF75B2">
      <w:pPr>
        <w:numPr>
          <w:ilvl w:val="2"/>
          <w:numId w:val="4"/>
        </w:numPr>
        <w:spacing w:after="0"/>
        <w:jc w:val="left"/>
        <w:rPr>
          <w:rFonts w:ascii="Arial" w:hAnsi="Arial" w:cs="Arial"/>
        </w:rPr>
      </w:pPr>
      <w:r w:rsidRPr="003F2A58">
        <w:rPr>
          <w:rFonts w:ascii="Arial" w:hAnsi="Arial" w:cs="Arial"/>
        </w:rPr>
        <w:t xml:space="preserve">Discontinue the experiment. </w:t>
      </w:r>
    </w:p>
    <w:p w14:paraId="058E0DA2" w14:textId="77777777" w:rsidR="009A44FC" w:rsidRPr="003F2A58" w:rsidRDefault="009A44FC" w:rsidP="009A44FC">
      <w:pPr>
        <w:ind w:left="720"/>
        <w:rPr>
          <w:rFonts w:ascii="Arial" w:hAnsi="Arial" w:cs="Arial"/>
        </w:rPr>
      </w:pPr>
    </w:p>
    <w:p w14:paraId="35ADA744" w14:textId="77777777" w:rsidR="009A44FC" w:rsidRPr="003F2A58" w:rsidRDefault="009A44FC" w:rsidP="00EF75B2">
      <w:pPr>
        <w:pStyle w:val="Heading1"/>
        <w:keepLines w:val="0"/>
        <w:numPr>
          <w:ilvl w:val="0"/>
          <w:numId w:val="4"/>
        </w:numPr>
        <w:tabs>
          <w:tab w:val="clear" w:pos="851"/>
        </w:tabs>
        <w:spacing w:after="120"/>
        <w:ind w:left="709" w:hanging="709"/>
        <w:rPr>
          <w:rFonts w:ascii="Arial" w:hAnsi="Arial" w:cs="Arial"/>
        </w:rPr>
      </w:pPr>
      <w:bookmarkStart w:id="53" w:name="_2u6wntf" w:colFirst="0" w:colLast="0"/>
      <w:bookmarkEnd w:id="53"/>
      <w:r w:rsidRPr="003F2A58">
        <w:rPr>
          <w:rFonts w:ascii="Arial" w:hAnsi="Arial" w:cs="Arial"/>
        </w:rPr>
        <w:lastRenderedPageBreak/>
        <w:t>QUALITY</w:t>
      </w:r>
    </w:p>
    <w:p w14:paraId="61F6A402" w14:textId="64D16263"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Data visualisations </w:t>
      </w:r>
      <w:r w:rsidR="00651AAA" w:rsidRPr="003F2A58">
        <w:rPr>
          <w:rFonts w:ascii="Arial" w:hAnsi="Arial" w:cs="Arial"/>
        </w:rPr>
        <w:t>must</w:t>
      </w:r>
      <w:r w:rsidRPr="003F2A58">
        <w:rPr>
          <w:rFonts w:ascii="Arial" w:hAnsi="Arial" w:cs="Arial"/>
        </w:rPr>
        <w:t xml:space="preserve"> follow best practice on the appropriate use of colour schemes and formatting. Their design </w:t>
      </w:r>
      <w:r w:rsidR="00651AAA" w:rsidRPr="003F2A58">
        <w:rPr>
          <w:rFonts w:ascii="Arial" w:hAnsi="Arial" w:cs="Arial"/>
        </w:rPr>
        <w:t>must</w:t>
      </w:r>
      <w:r w:rsidRPr="003F2A58">
        <w:rPr>
          <w:rFonts w:ascii="Arial" w:hAnsi="Arial" w:cs="Arial"/>
        </w:rPr>
        <w:t xml:space="preserve"> follow inclusive design principles, prioritising accessibility and usability, including the use of alt-text. The content </w:t>
      </w:r>
      <w:r w:rsidR="00651AAA" w:rsidRPr="003F2A58">
        <w:rPr>
          <w:rFonts w:ascii="Arial" w:hAnsi="Arial" w:cs="Arial"/>
        </w:rPr>
        <w:t>must</w:t>
      </w:r>
      <w:r w:rsidRPr="003F2A58">
        <w:rPr>
          <w:rFonts w:ascii="Arial" w:hAnsi="Arial" w:cs="Arial"/>
        </w:rPr>
        <w:t xml:space="preserve"> ideally be accessible for users aided by common assistive technologies, adhering to </w:t>
      </w:r>
      <w:hyperlink r:id="rId9">
        <w:r w:rsidRPr="003F2A58">
          <w:rPr>
            <w:rFonts w:ascii="Arial" w:hAnsi="Arial" w:cs="Arial"/>
            <w:color w:val="1155CC"/>
            <w:highlight w:val="white"/>
            <w:u w:val="single"/>
          </w:rPr>
          <w:t>Web Content Accessibility Guidelines 2.1</w:t>
        </w:r>
      </w:hyperlink>
      <w:r w:rsidRPr="003F2A58">
        <w:rPr>
          <w:rFonts w:ascii="Arial" w:hAnsi="Arial" w:cs="Arial"/>
        </w:rPr>
        <w:t xml:space="preserve"> level AA. However, as this project is akin to a public beta this is not essential.</w:t>
      </w:r>
    </w:p>
    <w:p w14:paraId="4DFEC56E" w14:textId="604AE170"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user interface </w:t>
      </w:r>
      <w:r w:rsidR="00651AAA" w:rsidRPr="003F2A58">
        <w:rPr>
          <w:rFonts w:ascii="Arial" w:hAnsi="Arial" w:cs="Arial"/>
        </w:rPr>
        <w:t>must</w:t>
      </w:r>
      <w:r w:rsidRPr="003F2A58">
        <w:rPr>
          <w:rFonts w:ascii="Arial" w:hAnsi="Arial" w:cs="Arial"/>
        </w:rPr>
        <w:t xml:space="preserve"> be straightforward and intuitive for users to navigate. This will be pre-agreed with CO during meetings.</w:t>
      </w:r>
    </w:p>
    <w:p w14:paraId="41E8EB98" w14:textId="697A208E"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system </w:t>
      </w:r>
      <w:r w:rsidR="00651AAA" w:rsidRPr="003F2A58">
        <w:rPr>
          <w:rFonts w:ascii="Arial" w:hAnsi="Arial" w:cs="Arial"/>
        </w:rPr>
        <w:t>must</w:t>
      </w:r>
      <w:r w:rsidRPr="003F2A58">
        <w:rPr>
          <w:rFonts w:ascii="Arial" w:hAnsi="Arial" w:cs="Arial"/>
        </w:rPr>
        <w:t xml:space="preserve"> be reliably available for users to interact with throughout the day, with any down-time scheduled for times when users are less likely to be active, with users notified in advance. </w:t>
      </w:r>
    </w:p>
    <w:p w14:paraId="1FA30FDF" w14:textId="5DEABDB3"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service and system </w:t>
      </w:r>
      <w:r w:rsidR="00651AAA" w:rsidRPr="003F2A58">
        <w:rPr>
          <w:rFonts w:ascii="Arial" w:hAnsi="Arial" w:cs="Arial"/>
        </w:rPr>
        <w:t>must</w:t>
      </w:r>
      <w:r w:rsidRPr="003F2A58">
        <w:rPr>
          <w:rFonts w:ascii="Arial" w:hAnsi="Arial" w:cs="Arial"/>
        </w:rPr>
        <w:t xml:space="preserve"> be designed to encourage and facilitate constructive debate among users, who are working towards an agreed position on a given topic.</w:t>
      </w:r>
    </w:p>
    <w:p w14:paraId="4DA495D5" w14:textId="43D414A8"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Necessarily data validation </w:t>
      </w:r>
      <w:r w:rsidR="00651AAA" w:rsidRPr="003F2A58">
        <w:rPr>
          <w:rFonts w:ascii="Arial" w:hAnsi="Arial" w:cs="Arial"/>
        </w:rPr>
        <w:t>must</w:t>
      </w:r>
      <w:r w:rsidRPr="003F2A58">
        <w:rPr>
          <w:rFonts w:ascii="Arial" w:hAnsi="Arial" w:cs="Arial"/>
        </w:rPr>
        <w:t xml:space="preserve"> be conducted. For example, needed checks that those assigned to COIN network 1b, “Public with relevant skills and experience”, meet the agreed requirements for this.</w:t>
      </w:r>
    </w:p>
    <w:p w14:paraId="3E14F295" w14:textId="2F7D9D81"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Once the contract is awarded, the first step </w:t>
      </w:r>
      <w:r w:rsidR="00651AAA" w:rsidRPr="003F2A58">
        <w:rPr>
          <w:rFonts w:ascii="Arial" w:hAnsi="Arial" w:cs="Arial"/>
        </w:rPr>
        <w:t>must</w:t>
      </w:r>
      <w:r w:rsidRPr="003F2A58">
        <w:rPr>
          <w:rFonts w:ascii="Arial" w:hAnsi="Arial" w:cs="Arial"/>
        </w:rPr>
        <w:t xml:space="preserve"> be to clarify acceptance criteria based on the specified tool to be used.</w:t>
      </w:r>
    </w:p>
    <w:p w14:paraId="44AB0EAD"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The Supplier </w:t>
      </w:r>
      <w:r w:rsidRPr="003F2A58">
        <w:rPr>
          <w:rFonts w:ascii="Arial" w:hAnsi="Arial" w:cs="Arial"/>
          <w:b/>
        </w:rPr>
        <w:t>must</w:t>
      </w:r>
      <w:r w:rsidRPr="003F2A58">
        <w:rPr>
          <w:rFonts w:ascii="Arial" w:hAnsi="Arial" w:cs="Arial"/>
        </w:rPr>
        <w:t xml:space="preserve"> adhere to the following essential technical standards:</w:t>
      </w:r>
    </w:p>
    <w:p w14:paraId="715EE6CD"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The Service Standard;</w:t>
      </w:r>
    </w:p>
    <w:p w14:paraId="60C92C26"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The Technology Code of Practice;</w:t>
      </w:r>
    </w:p>
    <w:p w14:paraId="20AF9A61"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HMG Security Policy Framework;</w:t>
      </w:r>
    </w:p>
    <w:p w14:paraId="0BC23649"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Cyber Essentials;</w:t>
      </w:r>
    </w:p>
    <w:p w14:paraId="34A94717"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Web Content Accessibility Guidelines (WCAG) 2.1 AA or its European equivalent EN 301 549;</w:t>
      </w:r>
    </w:p>
    <w:p w14:paraId="5D191C83"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Equality Act 2010, section 20 (“reasonable adjustments”) and section 149 (“public sector equality duty”);</w:t>
      </w:r>
    </w:p>
    <w:p w14:paraId="2767C1A8"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General Data Protection Regulations (GDPR) 2018;</w:t>
      </w:r>
    </w:p>
    <w:p w14:paraId="527D0B5E"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Privacy and Electronic Communications Regulations (PECR) 2003;</w:t>
      </w:r>
    </w:p>
    <w:p w14:paraId="2229FDFA"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Public Contract Regulations 2015; and</w:t>
      </w:r>
    </w:p>
    <w:p w14:paraId="400117B8"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The Public Sector Bodies Accessibility Regulations (PSBAR) 2018.</w:t>
      </w:r>
    </w:p>
    <w:p w14:paraId="04F7B4A8"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Additionally, ISO 27001:2013 is desirable.</w:t>
      </w:r>
    </w:p>
    <w:p w14:paraId="2DDA3719" w14:textId="77777777" w:rsidR="009A44FC" w:rsidRPr="003F2A58" w:rsidRDefault="009A44FC" w:rsidP="00EF75B2">
      <w:pPr>
        <w:pStyle w:val="Heading1"/>
        <w:keepLines w:val="0"/>
        <w:numPr>
          <w:ilvl w:val="0"/>
          <w:numId w:val="4"/>
        </w:numPr>
        <w:tabs>
          <w:tab w:val="clear" w:pos="851"/>
        </w:tabs>
        <w:spacing w:after="120"/>
        <w:ind w:left="709" w:hanging="709"/>
        <w:rPr>
          <w:rFonts w:ascii="Arial" w:hAnsi="Arial" w:cs="Arial"/>
        </w:rPr>
      </w:pPr>
      <w:bookmarkStart w:id="54" w:name="_19c6y18" w:colFirst="0" w:colLast="0"/>
      <w:bookmarkEnd w:id="54"/>
      <w:r w:rsidRPr="003F2A58">
        <w:rPr>
          <w:rFonts w:ascii="Arial" w:hAnsi="Arial" w:cs="Arial"/>
        </w:rPr>
        <w:lastRenderedPageBreak/>
        <w:t>PRICE</w:t>
      </w:r>
    </w:p>
    <w:p w14:paraId="068A4685" w14:textId="6C271647" w:rsidR="009A44FC" w:rsidRPr="003F2A58" w:rsidRDefault="000D79E6" w:rsidP="000D79E6">
      <w:pPr>
        <w:ind w:left="709" w:hanging="649"/>
        <w:jc w:val="left"/>
        <w:rPr>
          <w:rFonts w:ascii="Arial" w:hAnsi="Arial" w:cs="Arial"/>
        </w:rPr>
      </w:pPr>
      <w:r>
        <w:rPr>
          <w:rFonts w:ascii="Arial" w:hAnsi="Arial" w:cs="Arial"/>
        </w:rPr>
        <w:t xml:space="preserve">9.1 </w:t>
      </w:r>
      <w:r>
        <w:rPr>
          <w:rFonts w:ascii="Arial" w:hAnsi="Arial" w:cs="Arial"/>
        </w:rPr>
        <w:tab/>
      </w:r>
      <w:r w:rsidR="009A44FC" w:rsidRPr="000D79E6">
        <w:rPr>
          <w:rFonts w:ascii="Arial" w:hAnsi="Arial" w:cs="Arial"/>
        </w:rPr>
        <w:t xml:space="preserve">The price paid to the </w:t>
      </w:r>
      <w:r w:rsidR="00C52FB4" w:rsidRPr="000D79E6">
        <w:rPr>
          <w:rFonts w:ascii="Arial" w:hAnsi="Arial" w:cs="Arial"/>
        </w:rPr>
        <w:t>S</w:t>
      </w:r>
      <w:r w:rsidR="009A44FC" w:rsidRPr="000D79E6">
        <w:rPr>
          <w:rFonts w:ascii="Arial" w:hAnsi="Arial" w:cs="Arial"/>
        </w:rPr>
        <w:t xml:space="preserve">upplier will be a fixed fee.  </w:t>
      </w:r>
      <w:r w:rsidRPr="000D79E6">
        <w:rPr>
          <w:rFonts w:ascii="Arial" w:eastAsia="Times New Roman" w:hAnsi="Arial" w:cs="Arial"/>
          <w:color w:val="222222"/>
          <w:shd w:val="clear" w:color="auto" w:fill="FFFFFF"/>
        </w:rPr>
        <w:t>This fee is to cover any initial set-up costs for a period of eight weeks with two weeks either side for project </w:t>
      </w:r>
      <w:r w:rsidRPr="000D79E6">
        <w:rPr>
          <w:rFonts w:ascii="Arial" w:eastAsia="Times New Roman" w:hAnsi="Arial" w:cs="Arial"/>
          <w:strike/>
          <w:color w:val="222222"/>
          <w:shd w:val="clear" w:color="auto" w:fill="FFFFFF"/>
        </w:rPr>
        <w:t>start</w:t>
      </w:r>
      <w:r w:rsidRPr="000D79E6">
        <w:rPr>
          <w:rFonts w:ascii="Arial" w:eastAsia="Times New Roman" w:hAnsi="Arial" w:cs="Arial"/>
          <w:color w:val="222222"/>
          <w:shd w:val="clear" w:color="auto" w:fill="FFFFFF"/>
        </w:rPr>
        <w:t> initiation and conclusion, as outlined</w:t>
      </w:r>
      <w:r>
        <w:rPr>
          <w:rFonts w:ascii="Arial" w:eastAsia="Times New Roman" w:hAnsi="Arial" w:cs="Arial"/>
          <w:color w:val="222222"/>
          <w:shd w:val="clear" w:color="auto" w:fill="FFFFFF"/>
        </w:rPr>
        <w:t xml:space="preserve"> </w:t>
      </w:r>
      <w:r w:rsidRPr="000D79E6">
        <w:rPr>
          <w:rFonts w:ascii="Arial" w:eastAsia="Times New Roman" w:hAnsi="Arial" w:cs="Arial"/>
          <w:color w:val="222222"/>
          <w:shd w:val="clear" w:color="auto" w:fill="FFFFFF"/>
        </w:rPr>
        <w:t>in paragraph 7. </w:t>
      </w:r>
      <w:r w:rsidRPr="000D79E6">
        <w:rPr>
          <w:rFonts w:ascii="Arial" w:eastAsia="Times New Roman" w:hAnsi="Arial" w:cs="Arial"/>
          <w:color w:val="222222"/>
        </w:rPr>
        <w:br w:type="textWrapping" w:clear="all"/>
      </w:r>
      <w:r w:rsidR="009A44FC" w:rsidRPr="003F2A58">
        <w:rPr>
          <w:rFonts w:ascii="Arial" w:hAnsi="Arial" w:cs="Arial"/>
        </w:rPr>
        <w:t>Developing and testing the initial questions to frame the debate;</w:t>
      </w:r>
    </w:p>
    <w:p w14:paraId="01C00DD9"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Moderating and overseeing the process during the deliberation;</w:t>
      </w:r>
    </w:p>
    <w:p w14:paraId="3FDFF3C8"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Weekly production of a short, visual report detailing the outcomes of the deliberation, including descriptions of groups and areas of consensus and disagreement;</w:t>
      </w:r>
    </w:p>
    <w:p w14:paraId="0D98111C"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Attending the weekly catch-ups and monthly contract meeting with the CO team;</w:t>
      </w:r>
    </w:p>
    <w:p w14:paraId="1DD5144C"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A number of days, possibly on-site, for technical support to CO staff to assist them in;</w:t>
      </w:r>
    </w:p>
    <w:p w14:paraId="12787922" w14:textId="77777777" w:rsidR="009A44FC" w:rsidRPr="003F2A58" w:rsidRDefault="009A44FC" w:rsidP="00EF75B2">
      <w:pPr>
        <w:pStyle w:val="Heading2"/>
        <w:keepNext w:val="0"/>
        <w:keepLines w:val="0"/>
        <w:numPr>
          <w:ilvl w:val="3"/>
          <w:numId w:val="4"/>
        </w:numPr>
        <w:tabs>
          <w:tab w:val="clear" w:pos="1418"/>
        </w:tabs>
        <w:spacing w:after="120"/>
        <w:rPr>
          <w:rFonts w:ascii="Arial" w:hAnsi="Arial" w:cs="Arial"/>
        </w:rPr>
      </w:pPr>
      <w:r w:rsidRPr="003F2A58">
        <w:rPr>
          <w:rFonts w:ascii="Arial" w:hAnsi="Arial" w:cs="Arial"/>
        </w:rPr>
        <w:t>Setting up, testing under load and maintaining the tool for duration of the consultation;</w:t>
      </w:r>
    </w:p>
    <w:p w14:paraId="32CBD8CE" w14:textId="77777777" w:rsidR="009A44FC" w:rsidRPr="003F2A58" w:rsidRDefault="009A44FC" w:rsidP="00EF75B2">
      <w:pPr>
        <w:pStyle w:val="Heading2"/>
        <w:keepNext w:val="0"/>
        <w:keepLines w:val="0"/>
        <w:numPr>
          <w:ilvl w:val="3"/>
          <w:numId w:val="4"/>
        </w:numPr>
        <w:tabs>
          <w:tab w:val="clear" w:pos="1418"/>
        </w:tabs>
        <w:spacing w:after="120"/>
        <w:rPr>
          <w:rFonts w:ascii="Arial" w:hAnsi="Arial" w:cs="Arial"/>
        </w:rPr>
      </w:pPr>
      <w:r w:rsidRPr="003F2A58">
        <w:rPr>
          <w:rFonts w:ascii="Arial" w:hAnsi="Arial" w:cs="Arial"/>
        </w:rPr>
        <w:t>Liaising with CO compliance to ensure data is secured sufficiently securely to meet IT requirements;</w:t>
      </w:r>
    </w:p>
    <w:p w14:paraId="51492D4D" w14:textId="77777777" w:rsidR="009A44FC" w:rsidRPr="003F2A58" w:rsidRDefault="009A44FC" w:rsidP="00EF75B2">
      <w:pPr>
        <w:pStyle w:val="Heading2"/>
        <w:keepNext w:val="0"/>
        <w:keepLines w:val="0"/>
        <w:numPr>
          <w:ilvl w:val="3"/>
          <w:numId w:val="4"/>
        </w:numPr>
        <w:tabs>
          <w:tab w:val="clear" w:pos="1418"/>
        </w:tabs>
        <w:spacing w:after="120"/>
        <w:rPr>
          <w:rFonts w:ascii="Arial" w:hAnsi="Arial" w:cs="Arial"/>
        </w:rPr>
      </w:pPr>
      <w:r w:rsidRPr="003F2A58">
        <w:rPr>
          <w:rFonts w:ascii="Arial" w:hAnsi="Arial" w:cs="Arial"/>
        </w:rPr>
        <w:t>Monitoring servers to ensure sufficient provisioning during discussions (and prevent overprovisioning); and</w:t>
      </w:r>
    </w:p>
    <w:p w14:paraId="7F5BD456" w14:textId="77777777" w:rsidR="009A44FC" w:rsidRPr="003F2A58" w:rsidRDefault="009A44FC" w:rsidP="00EF75B2">
      <w:pPr>
        <w:pStyle w:val="Heading2"/>
        <w:keepNext w:val="0"/>
        <w:keepLines w:val="0"/>
        <w:numPr>
          <w:ilvl w:val="3"/>
          <w:numId w:val="4"/>
        </w:numPr>
        <w:tabs>
          <w:tab w:val="clear" w:pos="1418"/>
        </w:tabs>
        <w:spacing w:after="120"/>
        <w:rPr>
          <w:rFonts w:ascii="Arial" w:hAnsi="Arial" w:cs="Arial"/>
        </w:rPr>
      </w:pPr>
      <w:r w:rsidRPr="003F2A58">
        <w:rPr>
          <w:rFonts w:ascii="Arial" w:hAnsi="Arial" w:cs="Arial"/>
        </w:rPr>
        <w:t>Implementing tweaks or additions to functionality where necessary.</w:t>
      </w:r>
    </w:p>
    <w:p w14:paraId="00EDE0A1" w14:textId="77777777" w:rsidR="009A44FC" w:rsidRPr="003F2A58" w:rsidRDefault="009A44FC" w:rsidP="00EF75B2">
      <w:pPr>
        <w:pStyle w:val="Heading2"/>
        <w:keepNext w:val="0"/>
        <w:keepLines w:val="0"/>
        <w:numPr>
          <w:ilvl w:val="2"/>
          <w:numId w:val="4"/>
        </w:numPr>
        <w:tabs>
          <w:tab w:val="clear" w:pos="1418"/>
        </w:tabs>
        <w:spacing w:after="120"/>
        <w:rPr>
          <w:rFonts w:ascii="Arial" w:hAnsi="Arial" w:cs="Arial"/>
        </w:rPr>
      </w:pPr>
      <w:r w:rsidRPr="003F2A58">
        <w:rPr>
          <w:rFonts w:ascii="Arial" w:hAnsi="Arial" w:cs="Arial"/>
        </w:rPr>
        <w:t xml:space="preserve">If agreed, each additional month of data collection will be priced at a fixed monthly fee. </w:t>
      </w:r>
    </w:p>
    <w:p w14:paraId="267959D7" w14:textId="77777777" w:rsidR="009A44FC" w:rsidRPr="003F2A58" w:rsidRDefault="009A44FC" w:rsidP="00EF75B2">
      <w:pPr>
        <w:pStyle w:val="Heading1"/>
        <w:keepLines w:val="0"/>
        <w:numPr>
          <w:ilvl w:val="0"/>
          <w:numId w:val="4"/>
        </w:numPr>
        <w:tabs>
          <w:tab w:val="clear" w:pos="851"/>
        </w:tabs>
        <w:spacing w:after="120"/>
        <w:ind w:left="709" w:hanging="709"/>
        <w:rPr>
          <w:rFonts w:ascii="Arial" w:hAnsi="Arial" w:cs="Arial"/>
        </w:rPr>
      </w:pPr>
      <w:bookmarkStart w:id="55" w:name="_3tbugp1" w:colFirst="0" w:colLast="0"/>
      <w:bookmarkEnd w:id="55"/>
      <w:r w:rsidRPr="003F2A58">
        <w:rPr>
          <w:rFonts w:ascii="Arial" w:hAnsi="Arial" w:cs="Arial"/>
        </w:rPr>
        <w:t>STAFF AND CUSTOMER SERVICE</w:t>
      </w:r>
    </w:p>
    <w:p w14:paraId="18785E68" w14:textId="500A205F"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The Supplier </w:t>
      </w:r>
      <w:r w:rsidR="00293F6D" w:rsidRPr="003F2A58">
        <w:rPr>
          <w:rFonts w:ascii="Arial" w:hAnsi="Arial" w:cs="Arial"/>
        </w:rPr>
        <w:t xml:space="preserve">must </w:t>
      </w:r>
      <w:r w:rsidRPr="003F2A58">
        <w:rPr>
          <w:rFonts w:ascii="Arial" w:hAnsi="Arial" w:cs="Arial"/>
        </w:rPr>
        <w:t>provide a sufficient level of resource throughout the duration of the Contract in order to consistently deliver a quality service.</w:t>
      </w:r>
    </w:p>
    <w:p w14:paraId="5CCA7254" w14:textId="3CF30739"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The Supplier staff assigned to the Contract </w:t>
      </w:r>
      <w:r w:rsidR="00293F6D" w:rsidRPr="003F2A58">
        <w:rPr>
          <w:rFonts w:ascii="Arial" w:hAnsi="Arial" w:cs="Arial"/>
        </w:rPr>
        <w:t>must</w:t>
      </w:r>
      <w:r w:rsidRPr="003F2A58">
        <w:rPr>
          <w:rFonts w:ascii="Arial" w:hAnsi="Arial" w:cs="Arial"/>
        </w:rPr>
        <w:t xml:space="preserve"> have the relevant qualifications and experience to deliver the Contract to the required standard. </w:t>
      </w:r>
    </w:p>
    <w:p w14:paraId="5D90E358" w14:textId="697056F3"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The Supplier </w:t>
      </w:r>
      <w:r w:rsidR="00293F6D" w:rsidRPr="003F2A58">
        <w:rPr>
          <w:rFonts w:ascii="Arial" w:hAnsi="Arial" w:cs="Arial"/>
        </w:rPr>
        <w:t>must</w:t>
      </w:r>
      <w:r w:rsidRPr="003F2A58">
        <w:rPr>
          <w:rFonts w:ascii="Arial" w:hAnsi="Arial" w:cs="Arial"/>
        </w:rPr>
        <w:t xml:space="preserve"> ensure that staff understand the Authority’s vision and objectives and will provide excellent customer service to the Authority throughout the duration of the Contract.</w:t>
      </w:r>
    </w:p>
    <w:p w14:paraId="1A6E9737" w14:textId="1C3E6686"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Supplier </w:t>
      </w:r>
      <w:r w:rsidR="00293F6D" w:rsidRPr="003F2A58">
        <w:rPr>
          <w:rFonts w:ascii="Arial" w:hAnsi="Arial" w:cs="Arial"/>
        </w:rPr>
        <w:t>must</w:t>
      </w:r>
      <w:r w:rsidRPr="003F2A58">
        <w:rPr>
          <w:rFonts w:ascii="Arial" w:hAnsi="Arial" w:cs="Arial"/>
        </w:rPr>
        <w:t xml:space="preserve"> maintain a regular, named point of contact with the CO team, who is available within normal business hours to answer queries. </w:t>
      </w:r>
    </w:p>
    <w:p w14:paraId="1FABD034" w14:textId="022DB466"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Supplier </w:t>
      </w:r>
      <w:r w:rsidR="00293F6D" w:rsidRPr="003F2A58">
        <w:rPr>
          <w:rFonts w:ascii="Arial" w:hAnsi="Arial" w:cs="Arial"/>
        </w:rPr>
        <w:t>must</w:t>
      </w:r>
      <w:r w:rsidRPr="003F2A58">
        <w:rPr>
          <w:rFonts w:ascii="Arial" w:hAnsi="Arial" w:cs="Arial"/>
        </w:rPr>
        <w:t xml:space="preserve"> have a track record of successfully delivering projects in the IT and data science space. It is preferred that supplier team members also have experience in developing COINs and/or in conducting public polls.</w:t>
      </w:r>
    </w:p>
    <w:p w14:paraId="1D5F2FB6" w14:textId="77777777" w:rsidR="009A44FC" w:rsidRPr="003F2A58" w:rsidRDefault="009A44FC" w:rsidP="00EF75B2">
      <w:pPr>
        <w:pStyle w:val="Heading1"/>
        <w:keepLines w:val="0"/>
        <w:numPr>
          <w:ilvl w:val="0"/>
          <w:numId w:val="4"/>
        </w:numPr>
        <w:tabs>
          <w:tab w:val="clear" w:pos="851"/>
        </w:tabs>
        <w:spacing w:after="120"/>
        <w:ind w:left="709" w:hanging="709"/>
        <w:rPr>
          <w:rFonts w:ascii="Arial" w:hAnsi="Arial" w:cs="Arial"/>
        </w:rPr>
      </w:pPr>
      <w:bookmarkStart w:id="56" w:name="_28h4qwu" w:colFirst="0" w:colLast="0"/>
      <w:bookmarkEnd w:id="56"/>
      <w:r w:rsidRPr="003F2A58">
        <w:rPr>
          <w:rFonts w:ascii="Arial" w:hAnsi="Arial" w:cs="Arial"/>
        </w:rPr>
        <w:lastRenderedPageBreak/>
        <w:t>SERVICE LEVELS AND CUSTOMER SERVICE</w:t>
      </w:r>
    </w:p>
    <w:p w14:paraId="22560C62" w14:textId="6E1DE85A" w:rsidR="00293F6D" w:rsidRPr="003F2A58" w:rsidRDefault="005F7272" w:rsidP="00675BD6">
      <w:pPr>
        <w:numPr>
          <w:ilvl w:val="1"/>
          <w:numId w:val="4"/>
        </w:numPr>
        <w:spacing w:after="120"/>
        <w:jc w:val="left"/>
        <w:rPr>
          <w:rFonts w:ascii="Arial" w:hAnsi="Arial" w:cs="Arial"/>
        </w:rPr>
      </w:pPr>
      <w:r>
        <w:rPr>
          <w:rFonts w:ascii="Arial" w:hAnsi="Arial" w:cs="Arial"/>
        </w:rPr>
        <w:t>The S</w:t>
      </w:r>
      <w:r w:rsidR="009A44FC" w:rsidRPr="003F2A58">
        <w:rPr>
          <w:rFonts w:ascii="Arial" w:hAnsi="Arial" w:cs="Arial"/>
        </w:rPr>
        <w:t xml:space="preserve">upplier </w:t>
      </w:r>
      <w:r w:rsidR="00293F6D" w:rsidRPr="003F2A58">
        <w:rPr>
          <w:rFonts w:ascii="Arial" w:hAnsi="Arial" w:cs="Arial"/>
        </w:rPr>
        <w:t>must</w:t>
      </w:r>
      <w:r w:rsidR="009A44FC" w:rsidRPr="003F2A58">
        <w:rPr>
          <w:rFonts w:ascii="Arial" w:hAnsi="Arial" w:cs="Arial"/>
        </w:rPr>
        <w:t xml:space="preserve"> be assessed against their capacity for building a tool which encourages productive debate and progress towards agreed positions among the COINs. This is the primary objective, to facilitate respondents moving from a position </w:t>
      </w:r>
      <w:r w:rsidR="001B6EE8" w:rsidRPr="003F2A58">
        <w:rPr>
          <w:rFonts w:ascii="Arial" w:hAnsi="Arial" w:cs="Arial"/>
        </w:rPr>
        <w:t>of disagreement on challenging issues to one of agreement through debate and discussion</w:t>
      </w:r>
      <w:r>
        <w:rPr>
          <w:rFonts w:ascii="Arial" w:hAnsi="Arial" w:cs="Arial"/>
        </w:rPr>
        <w:t>.</w:t>
      </w:r>
      <w:r w:rsidR="009A44FC" w:rsidRPr="003F2A58">
        <w:rPr>
          <w:rFonts w:ascii="Arial" w:hAnsi="Arial" w:cs="Arial"/>
        </w:rPr>
        <w:t xml:space="preserve"> </w:t>
      </w:r>
    </w:p>
    <w:tbl>
      <w:tblPr>
        <w:tblW w:w="8754" w:type="dxa"/>
        <w:tblInd w:w="-30" w:type="dxa"/>
        <w:tblBorders>
          <w:top w:val="single" w:sz="24" w:space="0" w:color="000000"/>
          <w:left w:val="single" w:sz="24" w:space="0" w:color="000000"/>
          <w:bottom w:val="single" w:sz="24" w:space="0" w:color="000000"/>
          <w:right w:val="single" w:sz="24" w:space="0" w:color="000000"/>
          <w:insideH w:val="single" w:sz="6" w:space="0" w:color="000000"/>
          <w:insideV w:val="single" w:sz="6" w:space="0" w:color="000000"/>
        </w:tblBorders>
        <w:tblLayout w:type="fixed"/>
        <w:tblLook w:val="0400" w:firstRow="0" w:lastRow="0" w:firstColumn="0" w:lastColumn="0" w:noHBand="0" w:noVBand="1"/>
      </w:tblPr>
      <w:tblGrid>
        <w:gridCol w:w="1560"/>
        <w:gridCol w:w="1809"/>
        <w:gridCol w:w="2846"/>
        <w:gridCol w:w="2539"/>
      </w:tblGrid>
      <w:tr w:rsidR="009A44FC" w:rsidRPr="003F2A58" w14:paraId="4F6AF3E6" w14:textId="77777777" w:rsidTr="00224002">
        <w:tc>
          <w:tcPr>
            <w:tcW w:w="1560" w:type="dxa"/>
            <w:shd w:val="clear" w:color="auto" w:fill="B8CCE4"/>
          </w:tcPr>
          <w:p w14:paraId="27635DAB" w14:textId="1C22ACE7" w:rsidR="009A44FC" w:rsidRPr="003F2A58" w:rsidRDefault="009A44FC" w:rsidP="00224002">
            <w:pPr>
              <w:pStyle w:val="Heading2"/>
              <w:jc w:val="center"/>
              <w:rPr>
                <w:rFonts w:ascii="Arial" w:hAnsi="Arial" w:cs="Arial"/>
              </w:rPr>
            </w:pPr>
            <w:r w:rsidRPr="003F2A58">
              <w:rPr>
                <w:rFonts w:ascii="Arial" w:hAnsi="Arial" w:cs="Arial"/>
              </w:rPr>
              <w:lastRenderedPageBreak/>
              <w:t>K</w:t>
            </w:r>
            <w:r w:rsidR="00224002" w:rsidRPr="003F2A58">
              <w:rPr>
                <w:rFonts w:ascii="Arial" w:hAnsi="Arial" w:cs="Arial"/>
              </w:rPr>
              <w:t>P</w:t>
            </w:r>
            <w:r w:rsidRPr="003F2A58">
              <w:rPr>
                <w:rFonts w:ascii="Arial" w:hAnsi="Arial" w:cs="Arial"/>
              </w:rPr>
              <w:t>I</w:t>
            </w:r>
          </w:p>
        </w:tc>
        <w:tc>
          <w:tcPr>
            <w:tcW w:w="1809" w:type="dxa"/>
            <w:shd w:val="clear" w:color="auto" w:fill="B8CCE4"/>
          </w:tcPr>
          <w:p w14:paraId="2A0D3AA5" w14:textId="77777777" w:rsidR="009A44FC" w:rsidRPr="003F2A58" w:rsidRDefault="009A44FC" w:rsidP="00DA33F9">
            <w:pPr>
              <w:pStyle w:val="Heading2"/>
              <w:ind w:hanging="1418"/>
              <w:jc w:val="center"/>
              <w:rPr>
                <w:rFonts w:ascii="Arial" w:hAnsi="Arial" w:cs="Arial"/>
              </w:rPr>
            </w:pPr>
            <w:r w:rsidRPr="003F2A58">
              <w:rPr>
                <w:rFonts w:ascii="Arial" w:hAnsi="Arial" w:cs="Arial"/>
              </w:rPr>
              <w:t>Service Area</w:t>
            </w:r>
          </w:p>
        </w:tc>
        <w:tc>
          <w:tcPr>
            <w:tcW w:w="2846" w:type="dxa"/>
            <w:shd w:val="clear" w:color="auto" w:fill="B8CCE4"/>
          </w:tcPr>
          <w:p w14:paraId="588F9765" w14:textId="77777777" w:rsidR="009A44FC" w:rsidRPr="003F2A58" w:rsidRDefault="009A44FC" w:rsidP="00DA33F9">
            <w:pPr>
              <w:pStyle w:val="Heading2"/>
              <w:ind w:hanging="1370"/>
              <w:jc w:val="left"/>
              <w:rPr>
                <w:rFonts w:ascii="Arial" w:hAnsi="Arial" w:cs="Arial"/>
              </w:rPr>
            </w:pPr>
            <w:r w:rsidRPr="003F2A58">
              <w:rPr>
                <w:rFonts w:ascii="Arial" w:hAnsi="Arial" w:cs="Arial"/>
              </w:rPr>
              <w:t>KPI/SLA description</w:t>
            </w:r>
          </w:p>
        </w:tc>
        <w:tc>
          <w:tcPr>
            <w:tcW w:w="2539" w:type="dxa"/>
            <w:shd w:val="clear" w:color="auto" w:fill="B8CCE4"/>
          </w:tcPr>
          <w:p w14:paraId="17AFD429" w14:textId="77777777" w:rsidR="009A44FC" w:rsidRPr="003F2A58" w:rsidRDefault="009A44FC" w:rsidP="00D7034B">
            <w:pPr>
              <w:pStyle w:val="Heading2"/>
              <w:jc w:val="left"/>
              <w:rPr>
                <w:rFonts w:ascii="Arial" w:hAnsi="Arial" w:cs="Arial"/>
              </w:rPr>
            </w:pPr>
            <w:r w:rsidRPr="003F2A58">
              <w:rPr>
                <w:rFonts w:ascii="Arial" w:hAnsi="Arial" w:cs="Arial"/>
              </w:rPr>
              <w:t>Target</w:t>
            </w:r>
          </w:p>
        </w:tc>
      </w:tr>
      <w:tr w:rsidR="009A44FC" w:rsidRPr="003F2A58" w14:paraId="121FCD95" w14:textId="77777777" w:rsidTr="00224002">
        <w:tc>
          <w:tcPr>
            <w:tcW w:w="1560" w:type="dxa"/>
          </w:tcPr>
          <w:p w14:paraId="551B9193" w14:textId="77777777" w:rsidR="009A44FC" w:rsidRPr="003F2A58" w:rsidRDefault="009A44FC" w:rsidP="00D7034B">
            <w:pPr>
              <w:pStyle w:val="Heading2"/>
              <w:jc w:val="center"/>
              <w:rPr>
                <w:rFonts w:ascii="Arial" w:hAnsi="Arial" w:cs="Arial"/>
                <w:b/>
              </w:rPr>
            </w:pPr>
            <w:r w:rsidRPr="003F2A58">
              <w:rPr>
                <w:rFonts w:ascii="Arial" w:hAnsi="Arial" w:cs="Arial"/>
              </w:rPr>
              <w:t>1</w:t>
            </w:r>
          </w:p>
        </w:tc>
        <w:tc>
          <w:tcPr>
            <w:tcW w:w="1809" w:type="dxa"/>
          </w:tcPr>
          <w:p w14:paraId="1DAC9822"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Target group: British citizens</w:t>
            </w:r>
          </w:p>
        </w:tc>
        <w:tc>
          <w:tcPr>
            <w:tcW w:w="2846" w:type="dxa"/>
          </w:tcPr>
          <w:p w14:paraId="01552121"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Total number of respondents (i.e. those providing at least one point of data) within 2 months of going live.</w:t>
            </w:r>
          </w:p>
        </w:tc>
        <w:tc>
          <w:tcPr>
            <w:tcW w:w="2539" w:type="dxa"/>
          </w:tcPr>
          <w:p w14:paraId="39E49B1F" w14:textId="77777777" w:rsidR="009A44FC" w:rsidRPr="003F2A58" w:rsidRDefault="009A44FC" w:rsidP="00675BD6">
            <w:pPr>
              <w:pStyle w:val="Heading2"/>
              <w:tabs>
                <w:tab w:val="clear" w:pos="1418"/>
              </w:tabs>
              <w:ind w:left="0" w:firstLine="0"/>
              <w:rPr>
                <w:rFonts w:ascii="Arial" w:hAnsi="Arial" w:cs="Arial"/>
                <w:b/>
              </w:rPr>
            </w:pPr>
            <w:r w:rsidRPr="003F2A58">
              <w:rPr>
                <w:rFonts w:ascii="Arial" w:hAnsi="Arial" w:cs="Arial"/>
              </w:rPr>
              <w:t>1,000 minimum</w:t>
            </w:r>
          </w:p>
        </w:tc>
      </w:tr>
      <w:tr w:rsidR="009A44FC" w:rsidRPr="003F2A58" w14:paraId="2B29BE43" w14:textId="77777777" w:rsidTr="00224002">
        <w:tc>
          <w:tcPr>
            <w:tcW w:w="1560" w:type="dxa"/>
          </w:tcPr>
          <w:p w14:paraId="691E797C" w14:textId="77777777" w:rsidR="009A44FC" w:rsidRPr="003F2A58" w:rsidRDefault="009A44FC" w:rsidP="00D7034B">
            <w:pPr>
              <w:pStyle w:val="Heading2"/>
              <w:jc w:val="center"/>
              <w:rPr>
                <w:rFonts w:ascii="Arial" w:hAnsi="Arial" w:cs="Arial"/>
                <w:b/>
              </w:rPr>
            </w:pPr>
            <w:r w:rsidRPr="003F2A58">
              <w:rPr>
                <w:rFonts w:ascii="Arial" w:hAnsi="Arial" w:cs="Arial"/>
              </w:rPr>
              <w:t>2</w:t>
            </w:r>
          </w:p>
        </w:tc>
        <w:tc>
          <w:tcPr>
            <w:tcW w:w="1809" w:type="dxa"/>
          </w:tcPr>
          <w:p w14:paraId="51277844" w14:textId="77777777" w:rsidR="009A44FC" w:rsidRPr="003F2A58" w:rsidRDefault="009A44FC" w:rsidP="00D7034B">
            <w:pPr>
              <w:pStyle w:val="Heading2"/>
              <w:ind w:left="0" w:firstLine="0"/>
              <w:rPr>
                <w:rFonts w:ascii="Arial" w:hAnsi="Arial" w:cs="Arial"/>
                <w:b/>
              </w:rPr>
            </w:pPr>
            <w:r w:rsidRPr="003F2A58">
              <w:rPr>
                <w:rFonts w:ascii="Arial" w:hAnsi="Arial" w:cs="Arial"/>
              </w:rPr>
              <w:t>Target group: British citizens</w:t>
            </w:r>
          </w:p>
        </w:tc>
        <w:tc>
          <w:tcPr>
            <w:tcW w:w="2846" w:type="dxa"/>
          </w:tcPr>
          <w:p w14:paraId="723DA9F5"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Number of question responses (including qualitative and quantitative) received.</w:t>
            </w:r>
          </w:p>
        </w:tc>
        <w:tc>
          <w:tcPr>
            <w:tcW w:w="2539" w:type="dxa"/>
          </w:tcPr>
          <w:p w14:paraId="42AE135D"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8,000 per month</w:t>
            </w:r>
          </w:p>
        </w:tc>
      </w:tr>
      <w:tr w:rsidR="009A44FC" w:rsidRPr="003F2A58" w14:paraId="0463F3FF" w14:textId="77777777" w:rsidTr="00224002">
        <w:tc>
          <w:tcPr>
            <w:tcW w:w="1560" w:type="dxa"/>
          </w:tcPr>
          <w:p w14:paraId="7B74E442" w14:textId="77777777" w:rsidR="009A44FC" w:rsidRPr="003F2A58" w:rsidRDefault="009A44FC" w:rsidP="00D7034B">
            <w:pPr>
              <w:pStyle w:val="Heading2"/>
              <w:jc w:val="center"/>
              <w:rPr>
                <w:rFonts w:ascii="Arial" w:hAnsi="Arial" w:cs="Arial"/>
                <w:b/>
              </w:rPr>
            </w:pPr>
            <w:r w:rsidRPr="003F2A58">
              <w:rPr>
                <w:rFonts w:ascii="Arial" w:hAnsi="Arial" w:cs="Arial"/>
              </w:rPr>
              <w:t>3</w:t>
            </w:r>
          </w:p>
        </w:tc>
        <w:tc>
          <w:tcPr>
            <w:tcW w:w="1809" w:type="dxa"/>
          </w:tcPr>
          <w:p w14:paraId="4E65A299" w14:textId="77777777" w:rsidR="009A44FC" w:rsidRPr="003F2A58" w:rsidRDefault="009A44FC" w:rsidP="00D7034B">
            <w:pPr>
              <w:pStyle w:val="Heading2"/>
              <w:ind w:left="0" w:firstLine="0"/>
              <w:rPr>
                <w:rFonts w:ascii="Arial" w:hAnsi="Arial" w:cs="Arial"/>
                <w:b/>
              </w:rPr>
            </w:pPr>
            <w:bookmarkStart w:id="57" w:name="_nmf14n" w:colFirst="0" w:colLast="0"/>
            <w:bookmarkEnd w:id="57"/>
            <w:r w:rsidRPr="003F2A58">
              <w:rPr>
                <w:rFonts w:ascii="Arial" w:hAnsi="Arial" w:cs="Arial"/>
              </w:rPr>
              <w:t>Target group: UK public</w:t>
            </w:r>
          </w:p>
        </w:tc>
        <w:tc>
          <w:tcPr>
            <w:tcW w:w="2846" w:type="dxa"/>
          </w:tcPr>
          <w:p w14:paraId="2C1BB3B5" w14:textId="77777777" w:rsidR="009A44FC" w:rsidRPr="003F2A58" w:rsidRDefault="009A44FC" w:rsidP="00D7034B">
            <w:pPr>
              <w:pStyle w:val="Heading2"/>
              <w:ind w:left="0" w:firstLine="0"/>
              <w:jc w:val="left"/>
              <w:rPr>
                <w:rFonts w:ascii="Arial" w:hAnsi="Arial" w:cs="Arial"/>
                <w:b/>
              </w:rPr>
            </w:pPr>
            <w:bookmarkStart w:id="58" w:name="_37m2jsg" w:colFirst="0" w:colLast="0"/>
            <w:bookmarkEnd w:id="58"/>
            <w:r w:rsidRPr="003F2A58">
              <w:rPr>
                <w:rFonts w:ascii="Arial" w:hAnsi="Arial" w:cs="Arial"/>
              </w:rPr>
              <w:t>Responses should be weighted by the supplier according to age, gender, religion and region.</w:t>
            </w:r>
          </w:p>
        </w:tc>
        <w:tc>
          <w:tcPr>
            <w:tcW w:w="2539" w:type="dxa"/>
          </w:tcPr>
          <w:p w14:paraId="3DC9DE5A"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Weights applied to sample groups should not be higher than 4 or less than 1.</w:t>
            </w:r>
          </w:p>
        </w:tc>
      </w:tr>
      <w:tr w:rsidR="009A44FC" w:rsidRPr="003F2A58" w14:paraId="0BF59082" w14:textId="77777777" w:rsidTr="00224002">
        <w:tc>
          <w:tcPr>
            <w:tcW w:w="1560" w:type="dxa"/>
          </w:tcPr>
          <w:p w14:paraId="09943430" w14:textId="77777777" w:rsidR="009A44FC" w:rsidRPr="003F2A58" w:rsidRDefault="009A44FC" w:rsidP="00D7034B">
            <w:pPr>
              <w:pStyle w:val="Heading2"/>
              <w:jc w:val="center"/>
              <w:rPr>
                <w:rFonts w:ascii="Arial" w:hAnsi="Arial" w:cs="Arial"/>
                <w:b/>
              </w:rPr>
            </w:pPr>
            <w:r w:rsidRPr="003F2A58">
              <w:rPr>
                <w:rFonts w:ascii="Arial" w:hAnsi="Arial" w:cs="Arial"/>
              </w:rPr>
              <w:t>4</w:t>
            </w:r>
          </w:p>
        </w:tc>
        <w:tc>
          <w:tcPr>
            <w:tcW w:w="1809" w:type="dxa"/>
          </w:tcPr>
          <w:p w14:paraId="15A2D1E8" w14:textId="77777777" w:rsidR="009A44FC" w:rsidRPr="003F2A58" w:rsidRDefault="009A44FC" w:rsidP="00D7034B">
            <w:pPr>
              <w:pStyle w:val="Heading2"/>
              <w:ind w:left="0" w:firstLine="0"/>
              <w:rPr>
                <w:rFonts w:ascii="Arial" w:hAnsi="Arial" w:cs="Arial"/>
                <w:b/>
              </w:rPr>
            </w:pPr>
            <w:bookmarkStart w:id="59" w:name="_1mrcu09" w:colFirst="0" w:colLast="0"/>
            <w:bookmarkEnd w:id="59"/>
            <w:r w:rsidRPr="003F2A58">
              <w:rPr>
                <w:rFonts w:ascii="Arial" w:hAnsi="Arial" w:cs="Arial"/>
              </w:rPr>
              <w:t>Target group: Civil Servants</w:t>
            </w:r>
          </w:p>
        </w:tc>
        <w:tc>
          <w:tcPr>
            <w:tcW w:w="2846" w:type="dxa"/>
          </w:tcPr>
          <w:p w14:paraId="225B7B2A"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Total number of respondents (i.e. those providing at least one point of data) within two months of going live.</w:t>
            </w:r>
          </w:p>
        </w:tc>
        <w:tc>
          <w:tcPr>
            <w:tcW w:w="2539" w:type="dxa"/>
          </w:tcPr>
          <w:p w14:paraId="2A90B17B"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500 minimum</w:t>
            </w:r>
          </w:p>
        </w:tc>
      </w:tr>
      <w:tr w:rsidR="009A44FC" w:rsidRPr="003F2A58" w14:paraId="7DD64753" w14:textId="77777777" w:rsidTr="00224002">
        <w:tc>
          <w:tcPr>
            <w:tcW w:w="1560" w:type="dxa"/>
          </w:tcPr>
          <w:p w14:paraId="66B57004" w14:textId="77777777" w:rsidR="009A44FC" w:rsidRPr="003F2A58" w:rsidRDefault="009A44FC" w:rsidP="00D7034B">
            <w:pPr>
              <w:pStyle w:val="Heading2"/>
              <w:jc w:val="center"/>
              <w:rPr>
                <w:rFonts w:ascii="Arial" w:hAnsi="Arial" w:cs="Arial"/>
                <w:b/>
              </w:rPr>
            </w:pPr>
            <w:r w:rsidRPr="003F2A58">
              <w:rPr>
                <w:rFonts w:ascii="Arial" w:hAnsi="Arial" w:cs="Arial"/>
              </w:rPr>
              <w:t>5</w:t>
            </w:r>
          </w:p>
        </w:tc>
        <w:tc>
          <w:tcPr>
            <w:tcW w:w="1809" w:type="dxa"/>
          </w:tcPr>
          <w:p w14:paraId="59972A69" w14:textId="77777777" w:rsidR="009A44FC" w:rsidRPr="003F2A58" w:rsidRDefault="009A44FC" w:rsidP="00D7034B">
            <w:pPr>
              <w:pStyle w:val="Heading2"/>
              <w:ind w:left="0" w:firstLine="0"/>
              <w:rPr>
                <w:rFonts w:ascii="Arial" w:hAnsi="Arial" w:cs="Arial"/>
                <w:b/>
              </w:rPr>
            </w:pPr>
            <w:bookmarkStart w:id="60" w:name="_46r0co2" w:colFirst="0" w:colLast="0"/>
            <w:bookmarkEnd w:id="60"/>
            <w:r w:rsidRPr="003F2A58">
              <w:rPr>
                <w:rFonts w:ascii="Arial" w:hAnsi="Arial" w:cs="Arial"/>
              </w:rPr>
              <w:t>Target group: Civil Servants</w:t>
            </w:r>
          </w:p>
        </w:tc>
        <w:tc>
          <w:tcPr>
            <w:tcW w:w="2846" w:type="dxa"/>
          </w:tcPr>
          <w:p w14:paraId="1742D9A3" w14:textId="77777777" w:rsidR="009A44FC" w:rsidRPr="003F2A58" w:rsidRDefault="009A44FC" w:rsidP="00D7034B">
            <w:pPr>
              <w:pStyle w:val="Heading2"/>
              <w:ind w:left="0" w:firstLine="0"/>
              <w:jc w:val="left"/>
              <w:rPr>
                <w:rFonts w:ascii="Arial" w:hAnsi="Arial" w:cs="Arial"/>
                <w:b/>
              </w:rPr>
            </w:pPr>
            <w:bookmarkStart w:id="61" w:name="_2lwamvv" w:colFirst="0" w:colLast="0"/>
            <w:bookmarkEnd w:id="61"/>
            <w:r w:rsidRPr="003F2A58">
              <w:rPr>
                <w:rFonts w:ascii="Arial" w:hAnsi="Arial" w:cs="Arial"/>
              </w:rPr>
              <w:t xml:space="preserve">Number of question responses (including qualitative and quantitative) received. </w:t>
            </w:r>
          </w:p>
        </w:tc>
        <w:tc>
          <w:tcPr>
            <w:tcW w:w="2539" w:type="dxa"/>
          </w:tcPr>
          <w:p w14:paraId="7AA3ED5F" w14:textId="77777777" w:rsidR="009A44FC" w:rsidRPr="003F2A58" w:rsidRDefault="009A44FC" w:rsidP="00D7034B">
            <w:pPr>
              <w:pStyle w:val="Heading2"/>
              <w:ind w:left="0" w:firstLine="0"/>
              <w:jc w:val="left"/>
              <w:rPr>
                <w:rFonts w:ascii="Arial" w:hAnsi="Arial" w:cs="Arial"/>
                <w:b/>
              </w:rPr>
            </w:pPr>
            <w:bookmarkStart w:id="62" w:name="_111kx3o" w:colFirst="0" w:colLast="0"/>
            <w:bookmarkEnd w:id="62"/>
            <w:r w:rsidRPr="003F2A58">
              <w:rPr>
                <w:rFonts w:ascii="Arial" w:hAnsi="Arial" w:cs="Arial"/>
              </w:rPr>
              <w:t>4,000 per month</w:t>
            </w:r>
          </w:p>
        </w:tc>
      </w:tr>
      <w:tr w:rsidR="009A44FC" w:rsidRPr="003F2A58" w14:paraId="3A58AD09" w14:textId="77777777" w:rsidTr="00224002">
        <w:tc>
          <w:tcPr>
            <w:tcW w:w="1560" w:type="dxa"/>
          </w:tcPr>
          <w:p w14:paraId="207B380F" w14:textId="77777777" w:rsidR="009A44FC" w:rsidRPr="003F2A58" w:rsidRDefault="009A44FC" w:rsidP="00D7034B">
            <w:pPr>
              <w:pStyle w:val="Heading2"/>
              <w:jc w:val="center"/>
              <w:rPr>
                <w:rFonts w:ascii="Arial" w:hAnsi="Arial" w:cs="Arial"/>
                <w:b/>
              </w:rPr>
            </w:pPr>
            <w:r w:rsidRPr="003F2A58">
              <w:rPr>
                <w:rFonts w:ascii="Arial" w:hAnsi="Arial" w:cs="Arial"/>
              </w:rPr>
              <w:t>6</w:t>
            </w:r>
          </w:p>
        </w:tc>
        <w:tc>
          <w:tcPr>
            <w:tcW w:w="1809" w:type="dxa"/>
          </w:tcPr>
          <w:p w14:paraId="3222697F" w14:textId="77777777" w:rsidR="009A44FC" w:rsidRPr="003F2A58" w:rsidRDefault="009A44FC" w:rsidP="00D7034B">
            <w:pPr>
              <w:pStyle w:val="Heading2"/>
              <w:ind w:left="0" w:firstLine="0"/>
              <w:rPr>
                <w:rFonts w:ascii="Arial" w:hAnsi="Arial" w:cs="Arial"/>
                <w:b/>
              </w:rPr>
            </w:pPr>
            <w:bookmarkStart w:id="63" w:name="_3l18frh" w:colFirst="0" w:colLast="0"/>
            <w:bookmarkEnd w:id="63"/>
            <w:r w:rsidRPr="003F2A58">
              <w:rPr>
                <w:rFonts w:ascii="Arial" w:hAnsi="Arial" w:cs="Arial"/>
              </w:rPr>
              <w:t>Target group: Public with relevant skills and experience</w:t>
            </w:r>
          </w:p>
        </w:tc>
        <w:tc>
          <w:tcPr>
            <w:tcW w:w="2846" w:type="dxa"/>
          </w:tcPr>
          <w:p w14:paraId="6D360301" w14:textId="77777777" w:rsidR="009A44FC" w:rsidRPr="003F2A58" w:rsidRDefault="009A44FC" w:rsidP="00D7034B">
            <w:pPr>
              <w:pStyle w:val="Heading2"/>
              <w:ind w:left="0" w:firstLine="0"/>
              <w:jc w:val="left"/>
              <w:rPr>
                <w:rFonts w:ascii="Arial" w:hAnsi="Arial" w:cs="Arial"/>
                <w:b/>
              </w:rPr>
            </w:pPr>
            <w:bookmarkStart w:id="64" w:name="_206ipza" w:colFirst="0" w:colLast="0"/>
            <w:bookmarkEnd w:id="64"/>
            <w:r w:rsidRPr="003F2A58">
              <w:rPr>
                <w:rFonts w:ascii="Arial" w:hAnsi="Arial" w:cs="Arial"/>
              </w:rPr>
              <w:t>Total number of respondents (i.e. those providing at least one point of data) within 2 months of going live.</w:t>
            </w:r>
          </w:p>
        </w:tc>
        <w:tc>
          <w:tcPr>
            <w:tcW w:w="2539" w:type="dxa"/>
          </w:tcPr>
          <w:p w14:paraId="4C1E1D59" w14:textId="77777777" w:rsidR="009A44FC" w:rsidRPr="003F2A58" w:rsidRDefault="009A44FC" w:rsidP="00D7034B">
            <w:pPr>
              <w:pStyle w:val="Heading2"/>
              <w:ind w:left="0" w:firstLine="0"/>
              <w:jc w:val="left"/>
              <w:rPr>
                <w:rFonts w:ascii="Arial" w:hAnsi="Arial" w:cs="Arial"/>
                <w:b/>
              </w:rPr>
            </w:pPr>
            <w:bookmarkStart w:id="65" w:name="_4k668n3" w:colFirst="0" w:colLast="0"/>
            <w:bookmarkEnd w:id="65"/>
            <w:r w:rsidRPr="003F2A58">
              <w:rPr>
                <w:rFonts w:ascii="Arial" w:hAnsi="Arial" w:cs="Arial"/>
              </w:rPr>
              <w:t>200 minimum</w:t>
            </w:r>
          </w:p>
        </w:tc>
      </w:tr>
      <w:tr w:rsidR="009A44FC" w:rsidRPr="003F2A58" w14:paraId="58F794B9" w14:textId="77777777" w:rsidTr="00224002">
        <w:tc>
          <w:tcPr>
            <w:tcW w:w="1560" w:type="dxa"/>
          </w:tcPr>
          <w:p w14:paraId="76F2F39B" w14:textId="77777777" w:rsidR="009A44FC" w:rsidRPr="003F2A58" w:rsidRDefault="009A44FC" w:rsidP="00D7034B">
            <w:pPr>
              <w:pStyle w:val="Heading2"/>
              <w:jc w:val="center"/>
              <w:rPr>
                <w:rFonts w:ascii="Arial" w:hAnsi="Arial" w:cs="Arial"/>
                <w:b/>
              </w:rPr>
            </w:pPr>
            <w:r w:rsidRPr="003F2A58">
              <w:rPr>
                <w:rFonts w:ascii="Arial" w:hAnsi="Arial" w:cs="Arial"/>
              </w:rPr>
              <w:lastRenderedPageBreak/>
              <w:t>7</w:t>
            </w:r>
          </w:p>
        </w:tc>
        <w:tc>
          <w:tcPr>
            <w:tcW w:w="1809" w:type="dxa"/>
          </w:tcPr>
          <w:p w14:paraId="61786A22" w14:textId="77777777" w:rsidR="009A44FC" w:rsidRPr="003F2A58" w:rsidRDefault="009A44FC" w:rsidP="00D7034B">
            <w:pPr>
              <w:pStyle w:val="Heading2"/>
              <w:ind w:left="0" w:firstLine="0"/>
              <w:rPr>
                <w:rFonts w:ascii="Arial" w:hAnsi="Arial" w:cs="Arial"/>
                <w:b/>
              </w:rPr>
            </w:pPr>
            <w:bookmarkStart w:id="66" w:name="_2zbgiuw" w:colFirst="0" w:colLast="0"/>
            <w:bookmarkEnd w:id="66"/>
            <w:r w:rsidRPr="003F2A58">
              <w:rPr>
                <w:rFonts w:ascii="Arial" w:hAnsi="Arial" w:cs="Arial"/>
              </w:rPr>
              <w:t>Target group: Public with relevant skills and experience</w:t>
            </w:r>
          </w:p>
          <w:p w14:paraId="638C78AF" w14:textId="77777777" w:rsidR="009A44FC" w:rsidRPr="003F2A58" w:rsidRDefault="009A44FC" w:rsidP="00D7034B">
            <w:pPr>
              <w:pStyle w:val="Heading2"/>
              <w:ind w:left="0" w:firstLine="0"/>
              <w:rPr>
                <w:rFonts w:ascii="Arial" w:hAnsi="Arial" w:cs="Arial"/>
                <w:b/>
              </w:rPr>
            </w:pPr>
          </w:p>
        </w:tc>
        <w:tc>
          <w:tcPr>
            <w:tcW w:w="2846" w:type="dxa"/>
          </w:tcPr>
          <w:p w14:paraId="1EFEC5B7" w14:textId="77777777" w:rsidR="009A44FC" w:rsidRPr="003F2A58" w:rsidRDefault="009A44FC" w:rsidP="00D7034B">
            <w:pPr>
              <w:pStyle w:val="Heading2"/>
              <w:ind w:left="0" w:firstLine="0"/>
              <w:jc w:val="left"/>
              <w:rPr>
                <w:rFonts w:ascii="Arial" w:hAnsi="Arial" w:cs="Arial"/>
                <w:b/>
              </w:rPr>
            </w:pPr>
            <w:bookmarkStart w:id="67" w:name="_1egqt2p" w:colFirst="0" w:colLast="0"/>
            <w:bookmarkEnd w:id="67"/>
            <w:r w:rsidRPr="003F2A58">
              <w:rPr>
                <w:rFonts w:ascii="Arial" w:hAnsi="Arial" w:cs="Arial"/>
              </w:rPr>
              <w:t xml:space="preserve">Number of question responses (including qualitative and quantitative) received. </w:t>
            </w:r>
          </w:p>
        </w:tc>
        <w:tc>
          <w:tcPr>
            <w:tcW w:w="2539" w:type="dxa"/>
          </w:tcPr>
          <w:p w14:paraId="2EF3C5CA" w14:textId="77777777" w:rsidR="009A44FC" w:rsidRPr="003F2A58" w:rsidRDefault="009A44FC" w:rsidP="00D7034B">
            <w:pPr>
              <w:pStyle w:val="Heading2"/>
              <w:ind w:left="0" w:firstLine="0"/>
              <w:jc w:val="left"/>
              <w:rPr>
                <w:rFonts w:ascii="Arial" w:hAnsi="Arial" w:cs="Arial"/>
                <w:b/>
              </w:rPr>
            </w:pPr>
            <w:bookmarkStart w:id="68" w:name="_3ygebqi" w:colFirst="0" w:colLast="0"/>
            <w:bookmarkEnd w:id="68"/>
            <w:r w:rsidRPr="003F2A58">
              <w:rPr>
                <w:rFonts w:ascii="Arial" w:hAnsi="Arial" w:cs="Arial"/>
              </w:rPr>
              <w:t>2,000 per month minimum</w:t>
            </w:r>
          </w:p>
        </w:tc>
      </w:tr>
      <w:tr w:rsidR="009A44FC" w:rsidRPr="003F2A58" w14:paraId="220F1521" w14:textId="77777777" w:rsidTr="00224002">
        <w:tc>
          <w:tcPr>
            <w:tcW w:w="1560" w:type="dxa"/>
          </w:tcPr>
          <w:p w14:paraId="2D115BD8" w14:textId="77777777" w:rsidR="009A44FC" w:rsidRPr="003F2A58" w:rsidRDefault="009A44FC" w:rsidP="00D7034B">
            <w:pPr>
              <w:pStyle w:val="Heading2"/>
              <w:jc w:val="center"/>
              <w:rPr>
                <w:rFonts w:ascii="Arial" w:hAnsi="Arial" w:cs="Arial"/>
                <w:b/>
              </w:rPr>
            </w:pPr>
            <w:r w:rsidRPr="003F2A58">
              <w:rPr>
                <w:rFonts w:ascii="Arial" w:hAnsi="Arial" w:cs="Arial"/>
              </w:rPr>
              <w:t>8</w:t>
            </w:r>
          </w:p>
        </w:tc>
        <w:tc>
          <w:tcPr>
            <w:tcW w:w="1809" w:type="dxa"/>
          </w:tcPr>
          <w:p w14:paraId="0DFD30C2" w14:textId="77777777" w:rsidR="009A44FC" w:rsidRPr="003F2A58" w:rsidRDefault="009A44FC" w:rsidP="00D7034B">
            <w:pPr>
              <w:pStyle w:val="Heading2"/>
              <w:ind w:left="0" w:firstLine="0"/>
              <w:rPr>
                <w:rFonts w:ascii="Arial" w:hAnsi="Arial" w:cs="Arial"/>
                <w:b/>
              </w:rPr>
            </w:pPr>
            <w:bookmarkStart w:id="69" w:name="_2dlolyb" w:colFirst="0" w:colLast="0"/>
            <w:bookmarkEnd w:id="69"/>
            <w:r w:rsidRPr="003F2A58">
              <w:rPr>
                <w:rFonts w:ascii="Arial" w:hAnsi="Arial" w:cs="Arial"/>
              </w:rPr>
              <w:t>Correspondence</w:t>
            </w:r>
          </w:p>
        </w:tc>
        <w:tc>
          <w:tcPr>
            <w:tcW w:w="2846" w:type="dxa"/>
          </w:tcPr>
          <w:p w14:paraId="45443A4C" w14:textId="77777777" w:rsidR="009A44FC" w:rsidRPr="003F2A58" w:rsidRDefault="009A44FC" w:rsidP="00D7034B">
            <w:pPr>
              <w:pStyle w:val="Heading2"/>
              <w:ind w:left="0" w:firstLine="0"/>
              <w:rPr>
                <w:rFonts w:ascii="Arial" w:hAnsi="Arial" w:cs="Arial"/>
                <w:b/>
              </w:rPr>
            </w:pPr>
            <w:r w:rsidRPr="003F2A58">
              <w:rPr>
                <w:rFonts w:ascii="Arial" w:hAnsi="Arial" w:cs="Arial"/>
              </w:rPr>
              <w:t>Responding to inquiries from the Contracting Authority.</w:t>
            </w:r>
          </w:p>
          <w:p w14:paraId="657D5BCF" w14:textId="77777777" w:rsidR="009A44FC" w:rsidRPr="003F2A58" w:rsidRDefault="009A44FC" w:rsidP="00D7034B">
            <w:pPr>
              <w:pStyle w:val="Heading2"/>
              <w:ind w:left="0" w:firstLine="0"/>
              <w:jc w:val="left"/>
              <w:rPr>
                <w:rFonts w:ascii="Arial" w:hAnsi="Arial" w:cs="Arial"/>
                <w:b/>
              </w:rPr>
            </w:pPr>
          </w:p>
        </w:tc>
        <w:tc>
          <w:tcPr>
            <w:tcW w:w="2539" w:type="dxa"/>
          </w:tcPr>
          <w:p w14:paraId="15380B1D"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Within one working day.</w:t>
            </w:r>
          </w:p>
        </w:tc>
      </w:tr>
      <w:tr w:rsidR="009A44FC" w:rsidRPr="003F2A58" w14:paraId="5E56A326" w14:textId="77777777" w:rsidTr="00224002">
        <w:tc>
          <w:tcPr>
            <w:tcW w:w="1560" w:type="dxa"/>
          </w:tcPr>
          <w:p w14:paraId="37AA524E" w14:textId="77777777" w:rsidR="009A44FC" w:rsidRPr="003F2A58" w:rsidRDefault="009A44FC" w:rsidP="00D7034B">
            <w:pPr>
              <w:pStyle w:val="Heading2"/>
              <w:jc w:val="center"/>
              <w:rPr>
                <w:rFonts w:ascii="Arial" w:hAnsi="Arial" w:cs="Arial"/>
                <w:b/>
              </w:rPr>
            </w:pPr>
            <w:r w:rsidRPr="003F2A58">
              <w:rPr>
                <w:rFonts w:ascii="Arial" w:hAnsi="Arial" w:cs="Arial"/>
              </w:rPr>
              <w:t>9</w:t>
            </w:r>
          </w:p>
        </w:tc>
        <w:tc>
          <w:tcPr>
            <w:tcW w:w="1809" w:type="dxa"/>
          </w:tcPr>
          <w:p w14:paraId="1C244079" w14:textId="77777777" w:rsidR="009A44FC" w:rsidRPr="003F2A58" w:rsidRDefault="009A44FC" w:rsidP="00D7034B">
            <w:pPr>
              <w:pStyle w:val="Heading2"/>
              <w:ind w:left="0" w:firstLine="0"/>
              <w:rPr>
                <w:rFonts w:ascii="Arial" w:hAnsi="Arial" w:cs="Arial"/>
                <w:b/>
              </w:rPr>
            </w:pPr>
            <w:bookmarkStart w:id="70" w:name="_sqyw64" w:colFirst="0" w:colLast="0"/>
            <w:bookmarkEnd w:id="70"/>
            <w:r w:rsidRPr="003F2A58">
              <w:rPr>
                <w:rFonts w:ascii="Arial" w:hAnsi="Arial" w:cs="Arial"/>
              </w:rPr>
              <w:t>Technical fixes</w:t>
            </w:r>
          </w:p>
        </w:tc>
        <w:tc>
          <w:tcPr>
            <w:tcW w:w="2846" w:type="dxa"/>
          </w:tcPr>
          <w:p w14:paraId="35CA1608" w14:textId="77777777" w:rsidR="009A44FC" w:rsidRPr="003F2A58" w:rsidRDefault="009A44FC" w:rsidP="00D7034B">
            <w:pPr>
              <w:pStyle w:val="Heading2"/>
              <w:ind w:left="0" w:firstLine="0"/>
              <w:jc w:val="left"/>
              <w:rPr>
                <w:rFonts w:ascii="Arial" w:hAnsi="Arial" w:cs="Arial"/>
                <w:b/>
              </w:rPr>
            </w:pPr>
            <w:bookmarkStart w:id="71" w:name="_3cqmetx" w:colFirst="0" w:colLast="0"/>
            <w:bookmarkEnd w:id="71"/>
            <w:r w:rsidRPr="003F2A58">
              <w:rPr>
                <w:rFonts w:ascii="Arial" w:hAnsi="Arial" w:cs="Arial"/>
              </w:rPr>
              <w:t>Execution of risk mitigations and technical fixes.</w:t>
            </w:r>
          </w:p>
        </w:tc>
        <w:tc>
          <w:tcPr>
            <w:tcW w:w="2539" w:type="dxa"/>
          </w:tcPr>
          <w:p w14:paraId="24BC13F7"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Within one working day.</w:t>
            </w:r>
          </w:p>
        </w:tc>
      </w:tr>
      <w:tr w:rsidR="009A44FC" w:rsidRPr="003F2A58" w14:paraId="771E97E5" w14:textId="77777777" w:rsidTr="00224002">
        <w:tc>
          <w:tcPr>
            <w:tcW w:w="1560" w:type="dxa"/>
          </w:tcPr>
          <w:p w14:paraId="3CBDE064" w14:textId="77777777" w:rsidR="009A44FC" w:rsidRPr="003F2A58" w:rsidRDefault="009A44FC" w:rsidP="00D7034B">
            <w:pPr>
              <w:pStyle w:val="Heading2"/>
              <w:jc w:val="center"/>
              <w:rPr>
                <w:rFonts w:ascii="Arial" w:hAnsi="Arial" w:cs="Arial"/>
                <w:b/>
              </w:rPr>
            </w:pPr>
            <w:r w:rsidRPr="003F2A58">
              <w:rPr>
                <w:rFonts w:ascii="Arial" w:hAnsi="Arial" w:cs="Arial"/>
              </w:rPr>
              <w:t>10</w:t>
            </w:r>
          </w:p>
        </w:tc>
        <w:tc>
          <w:tcPr>
            <w:tcW w:w="1809" w:type="dxa"/>
          </w:tcPr>
          <w:p w14:paraId="5B563245" w14:textId="77777777" w:rsidR="009A44FC" w:rsidRPr="003F2A58" w:rsidRDefault="009A44FC" w:rsidP="00D7034B">
            <w:pPr>
              <w:pStyle w:val="Heading2"/>
              <w:spacing w:after="0"/>
              <w:ind w:left="0" w:firstLine="0"/>
              <w:jc w:val="left"/>
              <w:rPr>
                <w:rFonts w:ascii="Arial" w:hAnsi="Arial" w:cs="Arial"/>
                <w:b/>
              </w:rPr>
            </w:pPr>
            <w:r w:rsidRPr="003F2A58">
              <w:rPr>
                <w:rFonts w:ascii="Arial" w:hAnsi="Arial" w:cs="Arial"/>
              </w:rPr>
              <w:t xml:space="preserve">Moderation </w:t>
            </w:r>
          </w:p>
        </w:tc>
        <w:tc>
          <w:tcPr>
            <w:tcW w:w="2846" w:type="dxa"/>
          </w:tcPr>
          <w:p w14:paraId="14D36805"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Moderation of public-facing networks.</w:t>
            </w:r>
          </w:p>
        </w:tc>
        <w:tc>
          <w:tcPr>
            <w:tcW w:w="2539" w:type="dxa"/>
          </w:tcPr>
          <w:p w14:paraId="0D4A5153" w14:textId="77777777" w:rsidR="009A44FC" w:rsidRPr="003F2A58" w:rsidRDefault="009A44FC" w:rsidP="00D7034B">
            <w:pPr>
              <w:pStyle w:val="Heading2"/>
              <w:ind w:left="0" w:firstLine="0"/>
              <w:jc w:val="left"/>
              <w:rPr>
                <w:rFonts w:ascii="Arial" w:hAnsi="Arial" w:cs="Arial"/>
                <w:b/>
              </w:rPr>
            </w:pPr>
            <w:bookmarkStart w:id="72" w:name="_1rvwp1q" w:colFirst="0" w:colLast="0"/>
            <w:bookmarkEnd w:id="72"/>
            <w:r w:rsidRPr="003F2A58">
              <w:rPr>
                <w:rFonts w:ascii="Arial" w:hAnsi="Arial" w:cs="Arial"/>
              </w:rPr>
              <w:t>Ensure no offensive contributions are published, and that the lag between the receipt of contributions and publication created by moderation is no more than one working day.</w:t>
            </w:r>
          </w:p>
        </w:tc>
      </w:tr>
      <w:tr w:rsidR="009A44FC" w:rsidRPr="003F2A58" w14:paraId="259E2A13" w14:textId="77777777" w:rsidTr="00224002">
        <w:tc>
          <w:tcPr>
            <w:tcW w:w="1560" w:type="dxa"/>
          </w:tcPr>
          <w:p w14:paraId="6BB6159D" w14:textId="77777777" w:rsidR="009A44FC" w:rsidRPr="003F2A58" w:rsidRDefault="009A44FC" w:rsidP="00D7034B">
            <w:pPr>
              <w:pStyle w:val="Heading2"/>
              <w:jc w:val="center"/>
              <w:rPr>
                <w:rFonts w:ascii="Arial" w:hAnsi="Arial" w:cs="Arial"/>
                <w:b/>
              </w:rPr>
            </w:pPr>
            <w:r w:rsidRPr="003F2A58">
              <w:rPr>
                <w:rFonts w:ascii="Arial" w:hAnsi="Arial" w:cs="Arial"/>
              </w:rPr>
              <w:t>11</w:t>
            </w:r>
          </w:p>
        </w:tc>
        <w:tc>
          <w:tcPr>
            <w:tcW w:w="1809" w:type="dxa"/>
          </w:tcPr>
          <w:p w14:paraId="436817C1" w14:textId="77777777" w:rsidR="009A44FC" w:rsidRPr="003F2A58" w:rsidRDefault="009A44FC" w:rsidP="00D7034B">
            <w:pPr>
              <w:pStyle w:val="Heading2"/>
              <w:spacing w:after="0"/>
              <w:ind w:left="0" w:firstLine="0"/>
              <w:jc w:val="left"/>
              <w:rPr>
                <w:rFonts w:ascii="Arial" w:hAnsi="Arial" w:cs="Arial"/>
                <w:b/>
              </w:rPr>
            </w:pPr>
            <w:r w:rsidRPr="003F2A58">
              <w:rPr>
                <w:rFonts w:ascii="Arial" w:hAnsi="Arial" w:cs="Arial"/>
              </w:rPr>
              <w:t>Technical standards</w:t>
            </w:r>
          </w:p>
        </w:tc>
        <w:tc>
          <w:tcPr>
            <w:tcW w:w="2846" w:type="dxa"/>
          </w:tcPr>
          <w:p w14:paraId="0B641A5D"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Adherence to the technical standards outlined in paragraph 6.</w:t>
            </w:r>
          </w:p>
        </w:tc>
        <w:tc>
          <w:tcPr>
            <w:tcW w:w="2539" w:type="dxa"/>
          </w:tcPr>
          <w:p w14:paraId="1A540DB2"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No compromise of these standards.</w:t>
            </w:r>
          </w:p>
        </w:tc>
      </w:tr>
      <w:tr w:rsidR="009A44FC" w:rsidRPr="003F2A58" w14:paraId="6FEEBC30" w14:textId="77777777" w:rsidTr="00224002">
        <w:tc>
          <w:tcPr>
            <w:tcW w:w="1560" w:type="dxa"/>
          </w:tcPr>
          <w:p w14:paraId="3FC0EE86" w14:textId="77777777" w:rsidR="009A44FC" w:rsidRPr="003F2A58" w:rsidRDefault="009A44FC" w:rsidP="00D7034B">
            <w:pPr>
              <w:pStyle w:val="Heading2"/>
              <w:jc w:val="center"/>
              <w:rPr>
                <w:rFonts w:ascii="Arial" w:hAnsi="Arial" w:cs="Arial"/>
                <w:b/>
              </w:rPr>
            </w:pPr>
            <w:r w:rsidRPr="003F2A58">
              <w:rPr>
                <w:rFonts w:ascii="Arial" w:hAnsi="Arial" w:cs="Arial"/>
              </w:rPr>
              <w:t>12</w:t>
            </w:r>
          </w:p>
        </w:tc>
        <w:tc>
          <w:tcPr>
            <w:tcW w:w="1809" w:type="dxa"/>
          </w:tcPr>
          <w:p w14:paraId="678B596D" w14:textId="77777777" w:rsidR="009A44FC" w:rsidRPr="003F2A58" w:rsidRDefault="009A44FC" w:rsidP="00D7034B">
            <w:pPr>
              <w:pStyle w:val="Heading2"/>
              <w:spacing w:after="0"/>
              <w:ind w:left="0" w:firstLine="0"/>
              <w:jc w:val="left"/>
              <w:rPr>
                <w:rFonts w:ascii="Arial" w:hAnsi="Arial" w:cs="Arial"/>
                <w:b/>
              </w:rPr>
            </w:pPr>
            <w:r w:rsidRPr="003F2A58">
              <w:rPr>
                <w:rFonts w:ascii="Arial" w:hAnsi="Arial" w:cs="Arial"/>
              </w:rPr>
              <w:t>Technical or service incident reporting.</w:t>
            </w:r>
          </w:p>
        </w:tc>
        <w:tc>
          <w:tcPr>
            <w:tcW w:w="2846" w:type="dxa"/>
          </w:tcPr>
          <w:p w14:paraId="67F2A720"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Timely notification of any incidents.</w:t>
            </w:r>
          </w:p>
        </w:tc>
        <w:tc>
          <w:tcPr>
            <w:tcW w:w="2539" w:type="dxa"/>
          </w:tcPr>
          <w:p w14:paraId="6302727B"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Within one working day.</w:t>
            </w:r>
          </w:p>
        </w:tc>
      </w:tr>
      <w:tr w:rsidR="009A44FC" w:rsidRPr="003F2A58" w14:paraId="2459AA32" w14:textId="77777777" w:rsidTr="00224002">
        <w:tc>
          <w:tcPr>
            <w:tcW w:w="1560" w:type="dxa"/>
          </w:tcPr>
          <w:p w14:paraId="34B65FAB" w14:textId="77777777" w:rsidR="009A44FC" w:rsidRPr="003F2A58" w:rsidRDefault="009A44FC" w:rsidP="00D7034B">
            <w:pPr>
              <w:pStyle w:val="Heading2"/>
              <w:jc w:val="center"/>
              <w:rPr>
                <w:rFonts w:ascii="Arial" w:hAnsi="Arial" w:cs="Arial"/>
                <w:b/>
              </w:rPr>
            </w:pPr>
            <w:r w:rsidRPr="003F2A58">
              <w:rPr>
                <w:rFonts w:ascii="Arial" w:hAnsi="Arial" w:cs="Arial"/>
              </w:rPr>
              <w:lastRenderedPageBreak/>
              <w:t>13</w:t>
            </w:r>
          </w:p>
        </w:tc>
        <w:tc>
          <w:tcPr>
            <w:tcW w:w="1809" w:type="dxa"/>
          </w:tcPr>
          <w:p w14:paraId="5381020E" w14:textId="77777777" w:rsidR="009A44FC" w:rsidRPr="003F2A58" w:rsidRDefault="009A44FC" w:rsidP="00D7034B">
            <w:pPr>
              <w:pStyle w:val="Heading2"/>
              <w:spacing w:after="0"/>
              <w:ind w:left="0" w:firstLine="0"/>
              <w:jc w:val="left"/>
              <w:rPr>
                <w:rFonts w:ascii="Arial" w:hAnsi="Arial" w:cs="Arial"/>
                <w:b/>
              </w:rPr>
            </w:pPr>
            <w:r w:rsidRPr="003F2A58">
              <w:rPr>
                <w:rFonts w:ascii="Arial" w:hAnsi="Arial" w:cs="Arial"/>
              </w:rPr>
              <w:t>Data protection</w:t>
            </w:r>
          </w:p>
        </w:tc>
        <w:tc>
          <w:tcPr>
            <w:tcW w:w="2846" w:type="dxa"/>
          </w:tcPr>
          <w:p w14:paraId="1738B23F"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Compliance with the GDPR, and data security.</w:t>
            </w:r>
          </w:p>
        </w:tc>
        <w:tc>
          <w:tcPr>
            <w:tcW w:w="2539" w:type="dxa"/>
          </w:tcPr>
          <w:p w14:paraId="751AE896" w14:textId="77777777" w:rsidR="009A44FC" w:rsidRPr="003F2A58" w:rsidRDefault="009A44FC" w:rsidP="00D7034B">
            <w:pPr>
              <w:pStyle w:val="Heading2"/>
              <w:ind w:left="0" w:firstLine="0"/>
              <w:jc w:val="left"/>
              <w:rPr>
                <w:rFonts w:ascii="Arial" w:hAnsi="Arial" w:cs="Arial"/>
                <w:b/>
              </w:rPr>
            </w:pPr>
            <w:r w:rsidRPr="003F2A58">
              <w:rPr>
                <w:rFonts w:ascii="Arial" w:hAnsi="Arial" w:cs="Arial"/>
              </w:rPr>
              <w:t>No data security breaches take place.</w:t>
            </w:r>
          </w:p>
        </w:tc>
      </w:tr>
    </w:tbl>
    <w:p w14:paraId="1EE302A1" w14:textId="77777777" w:rsidR="009A44FC" w:rsidRPr="003F2A58" w:rsidRDefault="009A44FC" w:rsidP="009A44FC">
      <w:pPr>
        <w:rPr>
          <w:rFonts w:ascii="Arial" w:hAnsi="Arial" w:cs="Arial"/>
        </w:rPr>
      </w:pPr>
    </w:p>
    <w:p w14:paraId="05E89263" w14:textId="77777777" w:rsidR="009A44FC" w:rsidRPr="003F2A58" w:rsidRDefault="009A44FC" w:rsidP="00EF75B2">
      <w:pPr>
        <w:pStyle w:val="Heading1"/>
        <w:keepLines w:val="0"/>
        <w:numPr>
          <w:ilvl w:val="0"/>
          <w:numId w:val="4"/>
        </w:numPr>
        <w:tabs>
          <w:tab w:val="clear" w:pos="851"/>
        </w:tabs>
        <w:spacing w:after="120"/>
        <w:rPr>
          <w:rFonts w:ascii="Arial" w:hAnsi="Arial" w:cs="Arial"/>
        </w:rPr>
      </w:pPr>
      <w:bookmarkStart w:id="73" w:name="_4bvk7pj" w:colFirst="0" w:colLast="0"/>
      <w:bookmarkEnd w:id="73"/>
      <w:r w:rsidRPr="003F2A58">
        <w:rPr>
          <w:rFonts w:ascii="Arial" w:hAnsi="Arial" w:cs="Arial"/>
        </w:rPr>
        <w:t xml:space="preserve">SECURITY AND CONFIDENTIALITY REQUIREMENTS </w:t>
      </w:r>
    </w:p>
    <w:p w14:paraId="4644A6C6" w14:textId="278C4A8D"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product </w:t>
      </w:r>
      <w:r w:rsidR="00224002" w:rsidRPr="003F2A58">
        <w:rPr>
          <w:rFonts w:ascii="Arial" w:hAnsi="Arial" w:cs="Arial"/>
        </w:rPr>
        <w:t>must</w:t>
      </w:r>
      <w:r w:rsidRPr="003F2A58">
        <w:rPr>
          <w:rFonts w:ascii="Arial" w:hAnsi="Arial" w:cs="Arial"/>
        </w:rPr>
        <w:t xml:space="preserve"> be based on CO servers. The internal network </w:t>
      </w:r>
      <w:r w:rsidR="00224002" w:rsidRPr="003F2A58">
        <w:rPr>
          <w:rFonts w:ascii="Arial" w:hAnsi="Arial" w:cs="Arial"/>
        </w:rPr>
        <w:t>must</w:t>
      </w:r>
      <w:r w:rsidRPr="003F2A58">
        <w:rPr>
          <w:rFonts w:ascii="Arial" w:hAnsi="Arial" w:cs="Arial"/>
        </w:rPr>
        <w:t xml:space="preserve"> be classified at OFFICIAL-SENSITIVE, while the external network </w:t>
      </w:r>
      <w:r w:rsidR="00224002" w:rsidRPr="003F2A58">
        <w:rPr>
          <w:rFonts w:ascii="Arial" w:hAnsi="Arial" w:cs="Arial"/>
        </w:rPr>
        <w:t>must</w:t>
      </w:r>
      <w:r w:rsidRPr="003F2A58">
        <w:rPr>
          <w:rFonts w:ascii="Arial" w:hAnsi="Arial" w:cs="Arial"/>
        </w:rPr>
        <w:t xml:space="preserve"> be OFFICIAL.</w:t>
      </w:r>
    </w:p>
    <w:p w14:paraId="52BEC65B"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Secure Configuration</w:t>
      </w:r>
    </w:p>
    <w:p w14:paraId="7BCC7562" w14:textId="075411D4"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A Security Configuration Document (SCD) </w:t>
      </w:r>
      <w:r w:rsidR="00224002" w:rsidRPr="003F2A58">
        <w:rPr>
          <w:rFonts w:ascii="Arial" w:hAnsi="Arial" w:cs="Arial"/>
        </w:rPr>
        <w:t>must</w:t>
      </w:r>
      <w:r w:rsidRPr="003F2A58">
        <w:rPr>
          <w:rFonts w:ascii="Arial" w:hAnsi="Arial" w:cs="Arial"/>
        </w:rPr>
        <w:t xml:space="preserve"> be supplied by the Buyer upon installation of any digital tools and the measures must be implemented by the Supplier. </w:t>
      </w:r>
    </w:p>
    <w:p w14:paraId="6DC0391E"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Certification Requirements</w:t>
      </w:r>
    </w:p>
    <w:p w14:paraId="025C324E"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The Supplier and any third party Subcontractors must hold either Cyber Essentials certification. ISO 27001:2013 certification is desirable.</w:t>
      </w:r>
    </w:p>
    <w:p w14:paraId="26029E4C" w14:textId="10F500FC"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Supplier </w:t>
      </w:r>
      <w:r w:rsidR="00224002" w:rsidRPr="003F2A58">
        <w:rPr>
          <w:rFonts w:ascii="Arial" w:hAnsi="Arial" w:cs="Arial"/>
        </w:rPr>
        <w:t>must</w:t>
      </w:r>
      <w:r w:rsidRPr="003F2A58">
        <w:rPr>
          <w:rFonts w:ascii="Arial" w:hAnsi="Arial" w:cs="Arial"/>
        </w:rPr>
        <w:t xml:space="preserve"> perform a technical information risk assessment on the service supplied and</w:t>
      </w:r>
      <w:r w:rsidR="00224002" w:rsidRPr="003F2A58">
        <w:rPr>
          <w:rFonts w:ascii="Arial" w:hAnsi="Arial" w:cs="Arial"/>
        </w:rPr>
        <w:t xml:space="preserve"> must </w:t>
      </w:r>
      <w:r w:rsidRPr="003F2A58">
        <w:rPr>
          <w:rFonts w:ascii="Arial" w:hAnsi="Arial" w:cs="Arial"/>
        </w:rPr>
        <w:t xml:space="preserve"> be able to demonstrate what controls are in place to address those risks.</w:t>
      </w:r>
    </w:p>
    <w:p w14:paraId="4D7F99C9"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End User Device</w:t>
      </w:r>
    </w:p>
    <w:p w14:paraId="333B8C23" w14:textId="57C4278C"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The Supplier </w:t>
      </w:r>
      <w:r w:rsidR="00224002" w:rsidRPr="003F2A58">
        <w:rPr>
          <w:rFonts w:ascii="Arial" w:hAnsi="Arial" w:cs="Arial"/>
        </w:rPr>
        <w:t>must</w:t>
      </w:r>
      <w:r w:rsidRPr="003F2A58">
        <w:rPr>
          <w:rFonts w:ascii="Arial" w:hAnsi="Arial" w:cs="Arial"/>
        </w:rPr>
        <w:t xml:space="preserve"> ensure that any Authority/Buyer Data which resides on a mobile, removable or physically uncontrolled device is stored encrypted.</w:t>
      </w:r>
    </w:p>
    <w:p w14:paraId="0E7BE592" w14:textId="75147B2B"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The Supplier </w:t>
      </w:r>
      <w:r w:rsidR="00224002" w:rsidRPr="003F2A58">
        <w:rPr>
          <w:rFonts w:ascii="Arial" w:hAnsi="Arial" w:cs="Arial"/>
        </w:rPr>
        <w:t>must</w:t>
      </w:r>
      <w:r w:rsidRPr="003F2A58">
        <w:rPr>
          <w:rFonts w:ascii="Arial" w:hAnsi="Arial" w:cs="Arial"/>
        </w:rPr>
        <w:t xml:space="preserve"> ensure that any device which is used to Process Authority/Buyer Data meets all of the security requirements set out in the </w:t>
      </w:r>
      <w:hyperlink r:id="rId10">
        <w:r w:rsidRPr="003F2A58">
          <w:rPr>
            <w:rFonts w:ascii="Arial" w:hAnsi="Arial" w:cs="Arial"/>
            <w:color w:val="0000FF"/>
            <w:u w:val="single"/>
          </w:rPr>
          <w:t>NCSC End User Devices Platform Security Guidance</w:t>
        </w:r>
      </w:hyperlink>
      <w:r w:rsidRPr="003F2A58">
        <w:rPr>
          <w:rFonts w:ascii="Arial" w:hAnsi="Arial" w:cs="Arial"/>
          <w:color w:val="0000FF"/>
          <w:u w:val="single"/>
        </w:rPr>
        <w:t>.</w:t>
      </w:r>
    </w:p>
    <w:p w14:paraId="4222D720"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Testing</w:t>
      </w:r>
    </w:p>
    <w:p w14:paraId="4DA3AC3C" w14:textId="7810D80B" w:rsidR="009A44FC" w:rsidRPr="003F2A58" w:rsidRDefault="00D4004B" w:rsidP="00EF75B2">
      <w:pPr>
        <w:numPr>
          <w:ilvl w:val="2"/>
          <w:numId w:val="4"/>
        </w:numPr>
        <w:spacing w:after="120"/>
        <w:jc w:val="left"/>
        <w:rPr>
          <w:rFonts w:ascii="Arial" w:hAnsi="Arial" w:cs="Arial"/>
        </w:rPr>
      </w:pPr>
      <w:r w:rsidRPr="003F2A58">
        <w:rPr>
          <w:rFonts w:ascii="Arial" w:hAnsi="Arial" w:cs="Arial"/>
        </w:rPr>
        <w:t>The Supplier must</w:t>
      </w:r>
      <w:r w:rsidR="009A44FC" w:rsidRPr="003F2A58">
        <w:rPr>
          <w:rFonts w:ascii="Arial" w:hAnsi="Arial" w:cs="Arial"/>
        </w:rPr>
        <w:t xml:space="preserve"> at their own cost and expense, procure a CHECK or CREST Certified Supplier to perform an ITHC or Penetration Test prior to any live Authority/Buyer data being transferred into their systems.  The ITHC scope must be agreed with the Authority/Buyer to ensure it covers all the relevant parts of the system that processes, stores or hosts Authority/Buyer data.</w:t>
      </w:r>
    </w:p>
    <w:p w14:paraId="1B1349D3"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Networking</w:t>
      </w:r>
    </w:p>
    <w:p w14:paraId="4E03D6D4" w14:textId="2DAFB05D" w:rsidR="009A44FC" w:rsidRPr="003F2A58" w:rsidRDefault="009A44FC" w:rsidP="00EF75B2">
      <w:pPr>
        <w:numPr>
          <w:ilvl w:val="2"/>
          <w:numId w:val="4"/>
        </w:numPr>
        <w:spacing w:after="120"/>
        <w:jc w:val="left"/>
        <w:rPr>
          <w:rFonts w:ascii="Arial" w:hAnsi="Arial" w:cs="Arial"/>
        </w:rPr>
      </w:pPr>
      <w:r w:rsidRPr="003F2A58">
        <w:rPr>
          <w:rFonts w:ascii="Arial" w:hAnsi="Arial" w:cs="Arial"/>
        </w:rPr>
        <w:lastRenderedPageBreak/>
        <w:t xml:space="preserve">The Supplier </w:t>
      </w:r>
      <w:r w:rsidR="00D4004B" w:rsidRPr="003F2A58">
        <w:rPr>
          <w:rFonts w:ascii="Arial" w:hAnsi="Arial" w:cs="Arial"/>
        </w:rPr>
        <w:t>must</w:t>
      </w:r>
      <w:r w:rsidRPr="003F2A58">
        <w:rPr>
          <w:rFonts w:ascii="Arial" w:hAnsi="Arial" w:cs="Arial"/>
        </w:rPr>
        <w:t xml:space="preserve"> ensure that any Authority/Buyer Data which it causes to be transmitted over any public network (including the Internet, mobile networks or un-protected enterprise network) or to a mobile device </w:t>
      </w:r>
      <w:r w:rsidR="00D4004B" w:rsidRPr="003F2A58">
        <w:rPr>
          <w:rFonts w:ascii="Arial" w:hAnsi="Arial" w:cs="Arial"/>
        </w:rPr>
        <w:t>must</w:t>
      </w:r>
      <w:r w:rsidRPr="003F2A58">
        <w:rPr>
          <w:rFonts w:ascii="Arial" w:hAnsi="Arial" w:cs="Arial"/>
        </w:rPr>
        <w:t xml:space="preserve"> be encrypted when transmitted.</w:t>
      </w:r>
    </w:p>
    <w:p w14:paraId="04555F2E"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Personnel Security</w:t>
      </w:r>
    </w:p>
    <w:p w14:paraId="5A312B38" w14:textId="15DF226F"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All Supplier Personnel </w:t>
      </w:r>
      <w:r w:rsidR="00D4004B" w:rsidRPr="003F2A58">
        <w:rPr>
          <w:rFonts w:ascii="Arial" w:hAnsi="Arial" w:cs="Arial"/>
        </w:rPr>
        <w:t>must</w:t>
      </w:r>
      <w:r w:rsidRPr="003F2A58">
        <w:rPr>
          <w:rFonts w:ascii="Arial" w:hAnsi="Arial" w:cs="Arial"/>
        </w:rPr>
        <w:t xml:space="preserve"> be subject to a pre-employment check before they may participate in the provision and or management of the Services.  Such pre-employment checks must include all pre-employment checks which are required by the HMG Baseline Personnel Security Standard or equivalent including: verification of the individual's identity; verification of the individual's nationality and immigration status; and, verification of the individual's employment history; verification of the individual's criminal record. All Supplier staff </w:t>
      </w:r>
      <w:r w:rsidR="00D4004B" w:rsidRPr="003F2A58">
        <w:rPr>
          <w:rFonts w:ascii="Arial" w:hAnsi="Arial" w:cs="Arial"/>
        </w:rPr>
        <w:t>must</w:t>
      </w:r>
      <w:r w:rsidRPr="003F2A58">
        <w:rPr>
          <w:rFonts w:ascii="Arial" w:hAnsi="Arial" w:cs="Arial"/>
        </w:rPr>
        <w:t xml:space="preserve"> be required to undergo SC vetting. </w:t>
      </w:r>
    </w:p>
    <w:p w14:paraId="2B53F66F"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Identity, Authentication and Access Control</w:t>
      </w:r>
    </w:p>
    <w:p w14:paraId="4F21DA2A"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The supplier must operate an appropriate access control regime to ensure that users and administrators of the service are uniquely identified. The supplier must retain records of access to the physical sites and to the service. These controls must be agreed with the Buyer.</w:t>
      </w:r>
    </w:p>
    <w:p w14:paraId="60BB4EEE"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Data Destruction/Deletion</w:t>
      </w:r>
    </w:p>
    <w:p w14:paraId="0CCFD9DB"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The Supplier must be able to demonstrate they can supply a copy of all data on request or at termination of the service, and must be able to securely erase or destroy all data and media that the Authority/Buyer data has been stored and processed on, in accordance with the timescales as set out by the Authority/Buyer.</w:t>
      </w:r>
    </w:p>
    <w:p w14:paraId="1CE54E6C"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Audit and Protective Monitoring</w:t>
      </w:r>
    </w:p>
    <w:p w14:paraId="23FE50FD" w14:textId="1C041FAF"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The Supplier </w:t>
      </w:r>
      <w:r w:rsidR="00D4004B" w:rsidRPr="003F2A58">
        <w:rPr>
          <w:rFonts w:ascii="Arial" w:hAnsi="Arial" w:cs="Arial"/>
        </w:rPr>
        <w:t>must</w:t>
      </w:r>
      <w:r w:rsidRPr="003F2A58">
        <w:rPr>
          <w:rFonts w:ascii="Arial" w:hAnsi="Arial" w:cs="Arial"/>
        </w:rPr>
        <w:t xml:space="preserve"> collect audit records which relate to security events in delivery of the service or that would support the analysis of potential and actual compromises. In order to facilitate effective monitoring and forensic readiness such Supplier audit records </w:t>
      </w:r>
      <w:r w:rsidR="00D4004B" w:rsidRPr="003F2A58">
        <w:rPr>
          <w:rFonts w:ascii="Arial" w:hAnsi="Arial" w:cs="Arial"/>
        </w:rPr>
        <w:t>must</w:t>
      </w:r>
      <w:r w:rsidRPr="003F2A58">
        <w:rPr>
          <w:rFonts w:ascii="Arial" w:hAnsi="Arial" w:cs="Arial"/>
        </w:rPr>
        <w:t xml:space="preserve"> (as a minimum) include regular reports and alerts setting out details of access by users of the service, to enable the identification of (without limitation) changing access trends, any unusual patterns of usage and/or accounts accessing higher than average amounts of Authority/Buyer Data. The retention periods for audit records and event logs must be agreed with the Authority/Buyer and documented.</w:t>
      </w:r>
    </w:p>
    <w:p w14:paraId="6E75C5E3"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Location of Authority/Buyer Data</w:t>
      </w:r>
    </w:p>
    <w:p w14:paraId="37357659" w14:textId="37F2FE70"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The Supplier </w:t>
      </w:r>
      <w:r w:rsidR="00D4004B" w:rsidRPr="003F2A58">
        <w:rPr>
          <w:rFonts w:ascii="Arial" w:hAnsi="Arial" w:cs="Arial"/>
        </w:rPr>
        <w:t>must</w:t>
      </w:r>
      <w:r w:rsidRPr="003F2A58">
        <w:rPr>
          <w:rFonts w:ascii="Arial" w:hAnsi="Arial" w:cs="Arial"/>
        </w:rPr>
        <w:t xml:space="preserve"> not, procure that none of its Sub-contractors, process Authority/Buyer Data outside the EEA without the prior written consent of the Authority/Buyer and the Supplier </w:t>
      </w:r>
      <w:r w:rsidR="00D4004B" w:rsidRPr="003F2A58">
        <w:rPr>
          <w:rFonts w:ascii="Arial" w:hAnsi="Arial" w:cs="Arial"/>
        </w:rPr>
        <w:t>must</w:t>
      </w:r>
      <w:r w:rsidRPr="003F2A58">
        <w:rPr>
          <w:rFonts w:ascii="Arial" w:hAnsi="Arial" w:cs="Arial"/>
        </w:rPr>
        <w:t xml:space="preserve"> not change where it or any of its Subcontractors process Authority/Buyer Data without the Authority/Buyer's prior written consent which may be subject to conditions.</w:t>
      </w:r>
    </w:p>
    <w:p w14:paraId="190A08EE"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Vulnerabilities and Corrective Action</w:t>
      </w:r>
    </w:p>
    <w:p w14:paraId="310548B6" w14:textId="5BF1622F" w:rsidR="009A44FC" w:rsidRPr="003F2A58" w:rsidRDefault="009A44FC" w:rsidP="00EF75B2">
      <w:pPr>
        <w:numPr>
          <w:ilvl w:val="2"/>
          <w:numId w:val="4"/>
        </w:numPr>
        <w:spacing w:after="120"/>
        <w:jc w:val="left"/>
        <w:rPr>
          <w:rFonts w:ascii="Arial" w:hAnsi="Arial" w:cs="Arial"/>
        </w:rPr>
      </w:pPr>
      <w:r w:rsidRPr="003F2A58">
        <w:rPr>
          <w:rFonts w:ascii="Arial" w:hAnsi="Arial" w:cs="Arial"/>
        </w:rPr>
        <w:lastRenderedPageBreak/>
        <w:t xml:space="preserve">Suppliers </w:t>
      </w:r>
      <w:r w:rsidR="00D4004B" w:rsidRPr="003F2A58">
        <w:rPr>
          <w:rFonts w:ascii="Arial" w:hAnsi="Arial" w:cs="Arial"/>
        </w:rPr>
        <w:t>must</w:t>
      </w:r>
      <w:r w:rsidRPr="003F2A58">
        <w:rPr>
          <w:rFonts w:ascii="Arial" w:hAnsi="Arial" w:cs="Arial"/>
        </w:rPr>
        <w:t xml:space="preserve"> procure and implement security patches to vulnerabilities in accordance with the timescales specified in the NCSC Cloud Security Principle 5.</w:t>
      </w:r>
    </w:p>
    <w:p w14:paraId="32C33513"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rPr>
        <w:t>Suppliers must ensure that all COTS Software and Third Party COTS Software  be kept up to date such that all Supplier COTS Software and Third Party COTS Software are always in mainstream support.</w:t>
      </w:r>
    </w:p>
    <w:p w14:paraId="05D7F445"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Incident reporting</w:t>
      </w:r>
    </w:p>
    <w:p w14:paraId="48C2B0CA"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Any security incidents must be reported to the buyer within 24 hours.</w:t>
      </w:r>
    </w:p>
    <w:p w14:paraId="70051849"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b/>
        </w:rPr>
        <w:t>Secure Architecture</w:t>
      </w:r>
    </w:p>
    <w:p w14:paraId="0E819FBC" w14:textId="604BC3C6"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Suppliers </w:t>
      </w:r>
      <w:r w:rsidR="00D4004B" w:rsidRPr="003F2A58">
        <w:rPr>
          <w:rFonts w:ascii="Arial" w:hAnsi="Arial" w:cs="Arial"/>
        </w:rPr>
        <w:t>must</w:t>
      </w:r>
      <w:r w:rsidRPr="003F2A58">
        <w:rPr>
          <w:rFonts w:ascii="Arial" w:hAnsi="Arial" w:cs="Arial"/>
        </w:rPr>
        <w:t xml:space="preserve"> design the service in accordance with:</w:t>
      </w:r>
    </w:p>
    <w:p w14:paraId="1DD9A27A"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The NCSC </w:t>
      </w:r>
      <w:hyperlink r:id="rId11">
        <w:r w:rsidRPr="003F2A58">
          <w:rPr>
            <w:rFonts w:ascii="Arial" w:hAnsi="Arial" w:cs="Arial"/>
            <w:color w:val="0000FF"/>
            <w:u w:val="single"/>
          </w:rPr>
          <w:t>Security Design Principles for Digital Services</w:t>
        </w:r>
      </w:hyperlink>
      <w:r w:rsidRPr="003F2A58">
        <w:rPr>
          <w:rFonts w:ascii="Arial" w:hAnsi="Arial" w:cs="Arial"/>
        </w:rPr>
        <w:t>;</w:t>
      </w:r>
    </w:p>
    <w:p w14:paraId="413AD81E"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The </w:t>
      </w:r>
      <w:hyperlink r:id="rId12">
        <w:r w:rsidRPr="003F2A58">
          <w:rPr>
            <w:rFonts w:ascii="Arial" w:hAnsi="Arial" w:cs="Arial"/>
            <w:color w:val="0000FF"/>
            <w:u w:val="single"/>
          </w:rPr>
          <w:t>NCSC Bulk Data Principles;</w:t>
        </w:r>
      </w:hyperlink>
      <w:r w:rsidRPr="003F2A58">
        <w:rPr>
          <w:rFonts w:ascii="Arial" w:hAnsi="Arial" w:cs="Arial"/>
        </w:rPr>
        <w:t xml:space="preserve"> and,</w:t>
      </w:r>
    </w:p>
    <w:p w14:paraId="0981E0C7" w14:textId="77777777" w:rsidR="009A44FC" w:rsidRPr="003F2A58" w:rsidRDefault="009A44FC" w:rsidP="00EF75B2">
      <w:pPr>
        <w:numPr>
          <w:ilvl w:val="2"/>
          <w:numId w:val="4"/>
        </w:numPr>
        <w:spacing w:after="120"/>
        <w:jc w:val="left"/>
        <w:rPr>
          <w:rFonts w:ascii="Arial" w:hAnsi="Arial" w:cs="Arial"/>
        </w:rPr>
      </w:pPr>
      <w:r w:rsidRPr="003F2A58">
        <w:rPr>
          <w:rFonts w:ascii="Arial" w:hAnsi="Arial" w:cs="Arial"/>
        </w:rPr>
        <w:t xml:space="preserve">The NCSC </w:t>
      </w:r>
      <w:hyperlink r:id="rId13">
        <w:r w:rsidRPr="003F2A58">
          <w:rPr>
            <w:rFonts w:ascii="Arial" w:hAnsi="Arial" w:cs="Arial"/>
            <w:color w:val="0000FF"/>
            <w:u w:val="single"/>
          </w:rPr>
          <w:t>Cloud Security Principles</w:t>
        </w:r>
      </w:hyperlink>
      <w:r w:rsidRPr="003F2A58">
        <w:rPr>
          <w:rFonts w:ascii="Arial" w:hAnsi="Arial" w:cs="Arial"/>
        </w:rPr>
        <w:t>.</w:t>
      </w:r>
    </w:p>
    <w:p w14:paraId="5698D8A8" w14:textId="77777777" w:rsidR="009A44FC" w:rsidRPr="003F2A58" w:rsidRDefault="009A44FC" w:rsidP="00EF75B2">
      <w:pPr>
        <w:numPr>
          <w:ilvl w:val="1"/>
          <w:numId w:val="4"/>
        </w:numPr>
        <w:spacing w:after="120"/>
        <w:jc w:val="left"/>
        <w:rPr>
          <w:rFonts w:ascii="Arial" w:hAnsi="Arial" w:cs="Arial"/>
        </w:rPr>
      </w:pPr>
      <w:r w:rsidRPr="003F2A58">
        <w:rPr>
          <w:rFonts w:ascii="Arial" w:hAnsi="Arial" w:cs="Arial"/>
        </w:rPr>
        <w:t xml:space="preserve">Information regarding this project should not be shared outside of the government and the contracted organisation team who are working on this project. Exceptions can be made with explicit permission from the CO team. </w:t>
      </w:r>
    </w:p>
    <w:p w14:paraId="40BC7EDF" w14:textId="77777777" w:rsidR="009A44FC" w:rsidRPr="003F2A58" w:rsidRDefault="009A44FC" w:rsidP="00EF75B2">
      <w:pPr>
        <w:pStyle w:val="Heading1"/>
        <w:keepLines w:val="0"/>
        <w:numPr>
          <w:ilvl w:val="0"/>
          <w:numId w:val="4"/>
        </w:numPr>
        <w:tabs>
          <w:tab w:val="clear" w:pos="851"/>
        </w:tabs>
        <w:spacing w:after="120"/>
        <w:ind w:left="709" w:hanging="709"/>
        <w:rPr>
          <w:rFonts w:ascii="Arial" w:hAnsi="Arial" w:cs="Arial"/>
        </w:rPr>
      </w:pPr>
      <w:bookmarkStart w:id="74" w:name="_2r0uhxc" w:colFirst="0" w:colLast="0"/>
      <w:bookmarkEnd w:id="74"/>
      <w:r w:rsidRPr="003F2A58">
        <w:rPr>
          <w:rFonts w:ascii="Arial" w:hAnsi="Arial" w:cs="Arial"/>
        </w:rPr>
        <w:t xml:space="preserve">PAYMENT AND INVOICING </w:t>
      </w:r>
    </w:p>
    <w:p w14:paraId="1A5C02B0" w14:textId="77777777" w:rsidR="009A44FC" w:rsidRPr="003F2A58" w:rsidRDefault="009A44FC" w:rsidP="00EF75B2">
      <w:pPr>
        <w:pStyle w:val="Heading2"/>
        <w:keepNext w:val="0"/>
        <w:keepLines w:val="0"/>
        <w:numPr>
          <w:ilvl w:val="1"/>
          <w:numId w:val="4"/>
        </w:numPr>
        <w:tabs>
          <w:tab w:val="clear" w:pos="1418"/>
        </w:tabs>
        <w:rPr>
          <w:rFonts w:ascii="Arial" w:hAnsi="Arial" w:cs="Arial"/>
        </w:rPr>
      </w:pPr>
      <w:r w:rsidRPr="003F2A58">
        <w:rPr>
          <w:rFonts w:ascii="Arial" w:hAnsi="Arial" w:cs="Arial"/>
          <w:highlight w:val="white"/>
        </w:rPr>
        <w:t xml:space="preserve">Payment can only be made following satisfactory delivery of pre-agreed certified products and deliverables. </w:t>
      </w:r>
    </w:p>
    <w:p w14:paraId="56DFCCF6" w14:textId="77777777" w:rsidR="009A44FC" w:rsidRPr="003F2A58" w:rsidRDefault="009A44FC" w:rsidP="00EF75B2">
      <w:pPr>
        <w:pStyle w:val="Heading2"/>
        <w:keepNext w:val="0"/>
        <w:keepLines w:val="0"/>
        <w:numPr>
          <w:ilvl w:val="1"/>
          <w:numId w:val="4"/>
        </w:numPr>
        <w:tabs>
          <w:tab w:val="clear" w:pos="1418"/>
        </w:tabs>
        <w:rPr>
          <w:rFonts w:ascii="Arial" w:hAnsi="Arial" w:cs="Arial"/>
        </w:rPr>
      </w:pPr>
      <w:r w:rsidRPr="003F2A58">
        <w:rPr>
          <w:rFonts w:ascii="Arial" w:hAnsi="Arial" w:cs="Arial"/>
          <w:highlight w:val="white"/>
        </w:rPr>
        <w:t xml:space="preserve">Before payment can be considered, each invoice must include a detailed elemental breakdown of work completed and the associated costs. </w:t>
      </w:r>
    </w:p>
    <w:p w14:paraId="62C6EDF4" w14:textId="5487C014" w:rsidR="009A44FC" w:rsidRPr="003F2A58" w:rsidRDefault="009A44FC" w:rsidP="00EF75B2">
      <w:pPr>
        <w:pStyle w:val="Heading2"/>
        <w:keepNext w:val="0"/>
        <w:keepLines w:val="0"/>
        <w:numPr>
          <w:ilvl w:val="1"/>
          <w:numId w:val="4"/>
        </w:numPr>
        <w:tabs>
          <w:tab w:val="clear" w:pos="1418"/>
        </w:tabs>
        <w:rPr>
          <w:rFonts w:ascii="Arial" w:hAnsi="Arial" w:cs="Arial"/>
        </w:rPr>
      </w:pPr>
      <w:r w:rsidRPr="003F2A58">
        <w:rPr>
          <w:rFonts w:ascii="Arial" w:hAnsi="Arial" w:cs="Arial"/>
          <w:highlight w:val="white"/>
        </w:rPr>
        <w:t xml:space="preserve">Invoices </w:t>
      </w:r>
      <w:r w:rsidR="00D4004B" w:rsidRPr="003F2A58">
        <w:rPr>
          <w:rFonts w:ascii="Arial" w:hAnsi="Arial" w:cs="Arial"/>
          <w:highlight w:val="white"/>
        </w:rPr>
        <w:t>must</w:t>
      </w:r>
      <w:r w:rsidRPr="003F2A58">
        <w:rPr>
          <w:rFonts w:ascii="Arial" w:hAnsi="Arial" w:cs="Arial"/>
          <w:highlight w:val="white"/>
        </w:rPr>
        <w:t xml:space="preserve"> be submitted to:</w:t>
      </w:r>
      <w:r w:rsidRPr="003F2A58">
        <w:rPr>
          <w:rFonts w:ascii="Arial" w:hAnsi="Arial" w:cs="Arial"/>
        </w:rPr>
        <w:t xml:space="preserve"> APinvoices-CAB-U@gov.sscl.com</w:t>
      </w:r>
      <w:r w:rsidRPr="003F2A58">
        <w:rPr>
          <w:rFonts w:ascii="Arial" w:hAnsi="Arial" w:cs="Arial"/>
          <w:highlight w:val="white"/>
        </w:rPr>
        <w:t xml:space="preserve"> </w:t>
      </w:r>
    </w:p>
    <w:p w14:paraId="04A39BC3" w14:textId="77777777" w:rsidR="009A44FC" w:rsidRPr="003F2A58" w:rsidRDefault="009A44FC" w:rsidP="00EF75B2">
      <w:pPr>
        <w:pStyle w:val="Heading1"/>
        <w:keepLines w:val="0"/>
        <w:numPr>
          <w:ilvl w:val="0"/>
          <w:numId w:val="4"/>
        </w:numPr>
        <w:tabs>
          <w:tab w:val="clear" w:pos="851"/>
        </w:tabs>
        <w:spacing w:after="120"/>
        <w:ind w:left="709" w:hanging="709"/>
        <w:rPr>
          <w:rFonts w:ascii="Arial" w:hAnsi="Arial" w:cs="Arial"/>
        </w:rPr>
      </w:pPr>
      <w:bookmarkStart w:id="75" w:name="_1664s55" w:colFirst="0" w:colLast="0"/>
      <w:bookmarkEnd w:id="75"/>
      <w:r w:rsidRPr="003F2A58">
        <w:rPr>
          <w:rFonts w:ascii="Arial" w:hAnsi="Arial" w:cs="Arial"/>
        </w:rPr>
        <w:t xml:space="preserve">CONTRACT MANAGEMENT </w:t>
      </w:r>
    </w:p>
    <w:p w14:paraId="139B2D75" w14:textId="21DA7FD2"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Attendance at Contract Review meetings </w:t>
      </w:r>
      <w:r w:rsidR="00D4004B" w:rsidRPr="003F2A58">
        <w:rPr>
          <w:rFonts w:ascii="Arial" w:hAnsi="Arial" w:cs="Arial"/>
        </w:rPr>
        <w:t>must</w:t>
      </w:r>
      <w:r w:rsidRPr="003F2A58">
        <w:rPr>
          <w:rFonts w:ascii="Arial" w:hAnsi="Arial" w:cs="Arial"/>
        </w:rPr>
        <w:t xml:space="preserve"> be at the Supplier’s own expense.</w:t>
      </w:r>
    </w:p>
    <w:p w14:paraId="432B9C06"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The supplier will meet with government representatives weekly for a minimum of thirty (30) minutes, as well as SRO meetings at weeks 2, 6 and 12 (likely over videoconference or other mutually agreed remote means during the Covid-19 response).</w:t>
      </w:r>
    </w:p>
    <w:p w14:paraId="7B0D66B2" w14:textId="77777777" w:rsidR="009A44FC" w:rsidRPr="003F2A58" w:rsidRDefault="009A44FC" w:rsidP="00EF75B2">
      <w:pPr>
        <w:pStyle w:val="Heading1"/>
        <w:keepLines w:val="0"/>
        <w:numPr>
          <w:ilvl w:val="0"/>
          <w:numId w:val="4"/>
        </w:numPr>
        <w:tabs>
          <w:tab w:val="clear" w:pos="851"/>
        </w:tabs>
        <w:spacing w:after="120"/>
        <w:rPr>
          <w:rFonts w:ascii="Arial" w:hAnsi="Arial" w:cs="Arial"/>
        </w:rPr>
      </w:pPr>
      <w:bookmarkStart w:id="76" w:name="_3q5sasy" w:colFirst="0" w:colLast="0"/>
      <w:bookmarkEnd w:id="76"/>
      <w:r w:rsidRPr="003F2A58">
        <w:rPr>
          <w:rFonts w:ascii="Arial" w:hAnsi="Arial" w:cs="Arial"/>
        </w:rPr>
        <w:t xml:space="preserve">Location </w:t>
      </w:r>
    </w:p>
    <w:p w14:paraId="4C29B6AC" w14:textId="77777777"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 xml:space="preserve">Services will be carried out offsite at the Suppliers site. </w:t>
      </w:r>
    </w:p>
    <w:p w14:paraId="7751AFA2" w14:textId="07F896E3" w:rsidR="009A44FC" w:rsidRPr="003F2A58" w:rsidRDefault="009A44FC" w:rsidP="00EF75B2">
      <w:pPr>
        <w:pStyle w:val="Heading2"/>
        <w:keepNext w:val="0"/>
        <w:keepLines w:val="0"/>
        <w:numPr>
          <w:ilvl w:val="1"/>
          <w:numId w:val="4"/>
        </w:numPr>
        <w:tabs>
          <w:tab w:val="clear" w:pos="1418"/>
        </w:tabs>
        <w:spacing w:after="120"/>
        <w:rPr>
          <w:rFonts w:ascii="Arial" w:hAnsi="Arial" w:cs="Arial"/>
        </w:rPr>
      </w:pPr>
      <w:r w:rsidRPr="003F2A58">
        <w:rPr>
          <w:rFonts w:ascii="Arial" w:hAnsi="Arial" w:cs="Arial"/>
        </w:rPr>
        <w:t>Onsite visits may be necessary to host the too</w:t>
      </w:r>
      <w:r w:rsidR="005F7272">
        <w:rPr>
          <w:rFonts w:ascii="Arial" w:hAnsi="Arial" w:cs="Arial"/>
        </w:rPr>
        <w:t>l on CO servers, for which the S</w:t>
      </w:r>
      <w:r w:rsidRPr="003F2A58">
        <w:rPr>
          <w:rFonts w:ascii="Arial" w:hAnsi="Arial" w:cs="Arial"/>
        </w:rPr>
        <w:t>upplier will need to be escorted.</w:t>
      </w:r>
    </w:p>
    <w:p w14:paraId="2AB019D6" w14:textId="77777777" w:rsidR="009A44FC" w:rsidRPr="003F2A58" w:rsidRDefault="009A44FC">
      <w:pPr>
        <w:spacing w:after="100"/>
        <w:jc w:val="center"/>
        <w:rPr>
          <w:rFonts w:ascii="Arial" w:eastAsia="Arial" w:hAnsi="Arial" w:cs="Arial"/>
        </w:rPr>
      </w:pPr>
    </w:p>
    <w:p w14:paraId="0B1931A3" w14:textId="1B7D4903" w:rsidR="0013786D" w:rsidRPr="003F2A58" w:rsidRDefault="002E7F3C" w:rsidP="00AE43BF">
      <w:pPr>
        <w:jc w:val="center"/>
        <w:rPr>
          <w:rFonts w:ascii="Arial" w:eastAsia="Arial" w:hAnsi="Arial" w:cs="Arial"/>
        </w:rPr>
      </w:pPr>
      <w:r w:rsidRPr="003F2A58">
        <w:rPr>
          <w:rFonts w:ascii="Arial" w:hAnsi="Arial" w:cs="Arial"/>
        </w:rPr>
        <w:br w:type="page"/>
      </w:r>
      <w:bookmarkStart w:id="77" w:name="3dhjn8m" w:colFirst="0" w:colLast="0"/>
      <w:bookmarkEnd w:id="77"/>
      <w:r w:rsidRPr="003F2A58">
        <w:rPr>
          <w:rFonts w:ascii="Arial" w:eastAsia="Arial" w:hAnsi="Arial" w:cs="Arial"/>
          <w:b/>
          <w:smallCaps/>
        </w:rPr>
        <w:lastRenderedPageBreak/>
        <w:t>Annex B</w:t>
      </w:r>
    </w:p>
    <w:p w14:paraId="6091F6AE" w14:textId="3BFB4EE9" w:rsidR="0013786D" w:rsidRPr="003F2A58" w:rsidRDefault="002E7F3C">
      <w:pPr>
        <w:spacing w:after="100"/>
        <w:jc w:val="center"/>
        <w:rPr>
          <w:rFonts w:ascii="Arial" w:eastAsia="Arial" w:hAnsi="Arial" w:cs="Arial"/>
        </w:rPr>
      </w:pPr>
      <w:bookmarkStart w:id="78" w:name="1smtxgf" w:colFirst="0" w:colLast="0"/>
      <w:bookmarkEnd w:id="78"/>
      <w:r w:rsidRPr="003F2A58">
        <w:rPr>
          <w:rFonts w:ascii="Arial" w:eastAsia="Arial" w:hAnsi="Arial" w:cs="Arial"/>
          <w:b/>
        </w:rPr>
        <w:t>Supplier Proposal</w:t>
      </w:r>
    </w:p>
    <w:p w14:paraId="593E9428" w14:textId="77777777" w:rsidR="00C10834" w:rsidRDefault="00C10834" w:rsidP="00C10834">
      <w:pPr>
        <w:pStyle w:val="BodyText"/>
        <w:spacing w:before="3"/>
        <w:ind w:left="0"/>
        <w:rPr>
          <w:sz w:val="30"/>
        </w:rPr>
      </w:pPr>
      <w:bookmarkStart w:id="79" w:name="4cmhg48" w:colFirst="0" w:colLast="0"/>
      <w:bookmarkEnd w:id="79"/>
    </w:p>
    <w:p w14:paraId="7018E6C8" w14:textId="6E585083" w:rsidR="00C10834" w:rsidRDefault="00AE51AB" w:rsidP="00C10834">
      <w:pPr>
        <w:pStyle w:val="BodyText"/>
        <w:spacing w:before="8"/>
        <w:ind w:left="0"/>
        <w:rPr>
          <w:sz w:val="25"/>
        </w:rPr>
      </w:pPr>
      <w:r>
        <w:rPr>
          <w:sz w:val="25"/>
        </w:rPr>
        <w:t>REDACTED</w:t>
      </w:r>
    </w:p>
    <w:p w14:paraId="0D74FAC1" w14:textId="1145578F" w:rsidR="00256FAB" w:rsidRPr="003F2A58" w:rsidRDefault="00256FAB" w:rsidP="00C10834">
      <w:pPr>
        <w:pStyle w:val="BodyText"/>
        <w:spacing w:line="285" w:lineRule="auto"/>
        <w:ind w:left="0" w:right="130"/>
      </w:pPr>
      <w:r w:rsidRPr="003F2A58">
        <w:t>.</w:t>
      </w:r>
    </w:p>
    <w:p w14:paraId="05C2C685" w14:textId="77777777" w:rsidR="00DF0BAF" w:rsidRPr="003F2A58" w:rsidRDefault="00DF0BAF" w:rsidP="00DF0BAF">
      <w:pPr>
        <w:pStyle w:val="BodyText"/>
        <w:spacing w:line="285" w:lineRule="auto"/>
        <w:ind w:right="130"/>
      </w:pPr>
    </w:p>
    <w:p w14:paraId="1165BFD2" w14:textId="77777777" w:rsidR="00DF0BAF" w:rsidRPr="003F2A58" w:rsidRDefault="00DF0BAF" w:rsidP="00DF0BAF">
      <w:pPr>
        <w:spacing w:after="100"/>
        <w:jc w:val="center"/>
        <w:rPr>
          <w:rFonts w:ascii="Arial" w:eastAsia="Arial" w:hAnsi="Arial" w:cs="Arial"/>
        </w:rPr>
      </w:pPr>
    </w:p>
    <w:p w14:paraId="61F47CB9" w14:textId="18835196" w:rsidR="00C01DFC" w:rsidRDefault="00C01DFC">
      <w:pPr>
        <w:rPr>
          <w:rFonts w:ascii="Arial" w:eastAsia="Arial" w:hAnsi="Arial" w:cs="Arial"/>
        </w:rPr>
      </w:pPr>
      <w:r>
        <w:rPr>
          <w:rFonts w:ascii="Arial" w:eastAsia="Arial" w:hAnsi="Arial" w:cs="Arial"/>
        </w:rPr>
        <w:br w:type="page"/>
      </w:r>
    </w:p>
    <w:p w14:paraId="4E63BA7C" w14:textId="77777777" w:rsidR="0013786D" w:rsidRPr="002B467C" w:rsidRDefault="0013786D">
      <w:pPr>
        <w:spacing w:after="100"/>
        <w:jc w:val="center"/>
        <w:rPr>
          <w:rFonts w:ascii="Arial" w:eastAsia="Arial" w:hAnsi="Arial" w:cs="Arial"/>
          <w:b/>
          <w:sz w:val="20"/>
          <w:szCs w:val="20"/>
        </w:rPr>
      </w:pPr>
    </w:p>
    <w:p w14:paraId="62F60A2D" w14:textId="6147AF43" w:rsidR="0013786D" w:rsidRPr="002B467C" w:rsidRDefault="002B467C">
      <w:pPr>
        <w:spacing w:after="100"/>
        <w:jc w:val="center"/>
        <w:rPr>
          <w:rFonts w:ascii="Arial" w:eastAsia="Arial" w:hAnsi="Arial" w:cs="Arial"/>
          <w:b/>
          <w:sz w:val="20"/>
          <w:szCs w:val="20"/>
        </w:rPr>
      </w:pPr>
      <w:r w:rsidRPr="002B467C">
        <w:rPr>
          <w:rFonts w:ascii="Arial" w:eastAsia="Arial" w:hAnsi="Arial" w:cs="Arial"/>
          <w:b/>
          <w:sz w:val="20"/>
          <w:szCs w:val="20"/>
        </w:rPr>
        <w:t>ANNEX C PRICING SCHEDULE</w:t>
      </w:r>
    </w:p>
    <w:p w14:paraId="13F1461A" w14:textId="77777777" w:rsidR="0013786D" w:rsidRDefault="0013786D">
      <w:pPr>
        <w:spacing w:after="100"/>
        <w:jc w:val="center"/>
        <w:rPr>
          <w:rFonts w:ascii="Arial" w:eastAsia="Arial" w:hAnsi="Arial" w:cs="Arial"/>
          <w:sz w:val="20"/>
          <w:szCs w:val="20"/>
        </w:rPr>
      </w:pPr>
    </w:p>
    <w:p w14:paraId="2A1B208C" w14:textId="77777777" w:rsidR="0013786D" w:rsidRDefault="0013786D">
      <w:pPr>
        <w:spacing w:after="100"/>
        <w:jc w:val="center"/>
        <w:rPr>
          <w:rFonts w:ascii="Arial" w:eastAsia="Arial" w:hAnsi="Arial" w:cs="Arial"/>
          <w:sz w:val="20"/>
          <w:szCs w:val="20"/>
        </w:rPr>
      </w:pPr>
    </w:p>
    <w:p w14:paraId="6DBC712D" w14:textId="77777777" w:rsidR="0013786D" w:rsidRDefault="0013786D">
      <w:pPr>
        <w:spacing w:after="100"/>
        <w:jc w:val="center"/>
        <w:rPr>
          <w:rFonts w:ascii="Arial" w:eastAsia="Arial" w:hAnsi="Arial" w:cs="Arial"/>
          <w:sz w:val="20"/>
          <w:szCs w:val="20"/>
        </w:rPr>
      </w:pPr>
    </w:p>
    <w:p w14:paraId="714EAEC6" w14:textId="6F0B7156" w:rsidR="0013786D" w:rsidRDefault="00442D7A">
      <w:pPr>
        <w:spacing w:after="100"/>
        <w:jc w:val="center"/>
        <w:rPr>
          <w:rFonts w:ascii="Arial" w:eastAsia="Arial" w:hAnsi="Arial" w:cs="Arial"/>
          <w:sz w:val="20"/>
          <w:szCs w:val="20"/>
        </w:rPr>
      </w:pPr>
      <w:r>
        <w:rPr>
          <w:rFonts w:ascii="Arial" w:eastAsia="Arial" w:hAnsi="Arial" w:cs="Arial"/>
          <w:sz w:val="20"/>
          <w:szCs w:val="20"/>
        </w:rPr>
        <w:t xml:space="preserve">REDACTED </w:t>
      </w:r>
    </w:p>
    <w:p w14:paraId="4600C415" w14:textId="77777777" w:rsidR="0013786D" w:rsidRDefault="0013786D" w:rsidP="00BF4780">
      <w:pPr>
        <w:spacing w:after="100"/>
        <w:rPr>
          <w:rFonts w:ascii="Arial" w:eastAsia="Arial" w:hAnsi="Arial" w:cs="Arial"/>
        </w:rPr>
      </w:pPr>
    </w:p>
    <w:p w14:paraId="60DCAEB6" w14:textId="370F1C02" w:rsidR="0013786D" w:rsidRDefault="0013786D" w:rsidP="00BF4780">
      <w:pPr>
        <w:tabs>
          <w:tab w:val="left" w:pos="175"/>
        </w:tabs>
        <w:spacing w:after="120"/>
        <w:ind w:left="170" w:hanging="170"/>
        <w:jc w:val="center"/>
        <w:rPr>
          <w:rFonts w:ascii="Arial" w:eastAsia="Arial" w:hAnsi="Arial" w:cs="Arial"/>
        </w:rPr>
      </w:pPr>
      <w:bookmarkStart w:id="80" w:name="2rrrqc1" w:colFirst="0" w:colLast="0"/>
      <w:bookmarkEnd w:id="80"/>
    </w:p>
    <w:sectPr w:rsidR="0013786D" w:rsidSect="002B467C">
      <w:footerReference w:type="default" r:id="rId14"/>
      <w:pgSz w:w="16834" w:h="11909" w:orient="landscape"/>
      <w:pgMar w:top="1440" w:right="1526" w:bottom="1440" w:left="180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9CBA4A" w14:textId="77777777" w:rsidR="00BD3A90" w:rsidRDefault="00BD3A90">
      <w:pPr>
        <w:spacing w:after="0"/>
      </w:pPr>
      <w:r>
        <w:separator/>
      </w:r>
    </w:p>
  </w:endnote>
  <w:endnote w:type="continuationSeparator" w:id="0">
    <w:p w14:paraId="14772E78" w14:textId="77777777" w:rsidR="00BD3A90" w:rsidRDefault="00BD3A9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0E09F" w14:textId="3E238C1B" w:rsidR="00353144" w:rsidRDefault="00353144">
    <w:pPr>
      <w:spacing w:after="0"/>
      <w:jc w:val="left"/>
      <w:rPr>
        <w:rFonts w:ascii="Arial" w:eastAsia="Arial" w:hAnsi="Arial" w:cs="Arial"/>
        <w:sz w:val="16"/>
        <w:szCs w:val="16"/>
      </w:rPr>
    </w:pPr>
  </w:p>
  <w:p w14:paraId="30871D95" w14:textId="0D19EFE5" w:rsidR="00353144" w:rsidRDefault="00353144" w:rsidP="00AE43BF">
    <w:pPr>
      <w:pBdr>
        <w:top w:val="single" w:sz="6" w:space="1" w:color="000000"/>
      </w:pBdr>
      <w:tabs>
        <w:tab w:val="right" w:pos="8647"/>
      </w:tabs>
      <w:spacing w:after="0"/>
      <w:jc w:val="left"/>
    </w:pPr>
    <w:r>
      <w:rPr>
        <w:sz w:val="16"/>
        <w:szCs w:val="16"/>
      </w:rPr>
      <w:t>© Crown Copyright 2018</w:t>
    </w:r>
    <w:r>
      <w:rPr>
        <w:sz w:val="16"/>
        <w:szCs w:val="16"/>
      </w:rPr>
      <w:tab/>
    </w:r>
    <w:r>
      <w:fldChar w:fldCharType="begin"/>
    </w:r>
    <w:r>
      <w:instrText>PAGE</w:instrText>
    </w:r>
    <w:r>
      <w:fldChar w:fldCharType="separate"/>
    </w:r>
    <w:r w:rsidR="00F47E9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9BE5F" w14:textId="77777777" w:rsidR="00BD3A90" w:rsidRDefault="00BD3A90">
      <w:pPr>
        <w:spacing w:after="0"/>
      </w:pPr>
      <w:r>
        <w:separator/>
      </w:r>
    </w:p>
  </w:footnote>
  <w:footnote w:type="continuationSeparator" w:id="0">
    <w:p w14:paraId="71EC8805" w14:textId="77777777" w:rsidR="00BD3A90" w:rsidRDefault="00BD3A9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F2910"/>
    <w:multiLevelType w:val="hybridMultilevel"/>
    <w:tmpl w:val="6428CB2A"/>
    <w:lvl w:ilvl="0" w:tplc="0809000F">
      <w:start w:val="1"/>
      <w:numFmt w:val="decimal"/>
      <w:lvlText w:val="%1."/>
      <w:lvlJc w:val="left"/>
      <w:pPr>
        <w:ind w:left="821" w:hanging="360"/>
      </w:pPr>
    </w:lvl>
    <w:lvl w:ilvl="1" w:tplc="A3242D70">
      <w:start w:val="14"/>
      <w:numFmt w:val="decimal"/>
      <w:lvlText w:val="%2"/>
      <w:lvlJc w:val="left"/>
      <w:pPr>
        <w:ind w:left="1541" w:hanging="360"/>
      </w:pPr>
      <w:rPr>
        <w:rFonts w:hint="default"/>
      </w:rPr>
    </w:lvl>
    <w:lvl w:ilvl="2" w:tplc="0809001B" w:tentative="1">
      <w:start w:val="1"/>
      <w:numFmt w:val="lowerRoman"/>
      <w:lvlText w:val="%3."/>
      <w:lvlJc w:val="right"/>
      <w:pPr>
        <w:ind w:left="2261" w:hanging="180"/>
      </w:pPr>
    </w:lvl>
    <w:lvl w:ilvl="3" w:tplc="0809000F">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1" w15:restartNumberingAfterBreak="0">
    <w:nsid w:val="17C93A6B"/>
    <w:multiLevelType w:val="multilevel"/>
    <w:tmpl w:val="6428CB2A"/>
    <w:lvl w:ilvl="0">
      <w:start w:val="1"/>
      <w:numFmt w:val="decimal"/>
      <w:lvlText w:val="%1."/>
      <w:lvlJc w:val="left"/>
      <w:pPr>
        <w:ind w:left="821" w:hanging="360"/>
      </w:pPr>
    </w:lvl>
    <w:lvl w:ilvl="1">
      <w:start w:val="14"/>
      <w:numFmt w:val="decimal"/>
      <w:lvlText w:val="%2"/>
      <w:lvlJc w:val="left"/>
      <w:pPr>
        <w:ind w:left="1541" w:hanging="360"/>
      </w:pPr>
      <w:rPr>
        <w:rFonts w:hint="default"/>
      </w:rPr>
    </w:lvl>
    <w:lvl w:ilvl="2" w:tentative="1">
      <w:start w:val="1"/>
      <w:numFmt w:val="lowerRoman"/>
      <w:lvlText w:val="%3."/>
      <w:lvlJc w:val="right"/>
      <w:pPr>
        <w:ind w:left="2261" w:hanging="180"/>
      </w:pPr>
    </w:lvl>
    <w:lvl w:ilvl="3">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2" w15:restartNumberingAfterBreak="0">
    <w:nsid w:val="1E2B7D23"/>
    <w:multiLevelType w:val="hybridMultilevel"/>
    <w:tmpl w:val="B9301B22"/>
    <w:lvl w:ilvl="0" w:tplc="0809000F">
      <w:start w:val="1"/>
      <w:numFmt w:val="decimal"/>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3" w15:restartNumberingAfterBreak="0">
    <w:nsid w:val="29B0049A"/>
    <w:multiLevelType w:val="multilevel"/>
    <w:tmpl w:val="6428CB2A"/>
    <w:lvl w:ilvl="0">
      <w:start w:val="1"/>
      <w:numFmt w:val="decimal"/>
      <w:lvlText w:val="%1."/>
      <w:lvlJc w:val="left"/>
      <w:pPr>
        <w:ind w:left="821" w:hanging="360"/>
      </w:pPr>
    </w:lvl>
    <w:lvl w:ilvl="1">
      <w:start w:val="14"/>
      <w:numFmt w:val="decimal"/>
      <w:lvlText w:val="%2"/>
      <w:lvlJc w:val="left"/>
      <w:pPr>
        <w:ind w:left="1541" w:hanging="360"/>
      </w:pPr>
      <w:rPr>
        <w:rFonts w:hint="default"/>
      </w:rPr>
    </w:lvl>
    <w:lvl w:ilvl="2" w:tentative="1">
      <w:start w:val="1"/>
      <w:numFmt w:val="lowerRoman"/>
      <w:lvlText w:val="%3."/>
      <w:lvlJc w:val="right"/>
      <w:pPr>
        <w:ind w:left="2261" w:hanging="180"/>
      </w:pPr>
    </w:lvl>
    <w:lvl w:ilvl="3">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4" w15:restartNumberingAfterBreak="0">
    <w:nsid w:val="2F004E68"/>
    <w:multiLevelType w:val="hybridMultilevel"/>
    <w:tmpl w:val="A64E9BBE"/>
    <w:lvl w:ilvl="0" w:tplc="F3D020E0">
      <w:start w:val="11"/>
      <w:numFmt w:val="decimal"/>
      <w:lvlText w:val="%1."/>
      <w:lvlJc w:val="left"/>
      <w:pPr>
        <w:ind w:left="821" w:hanging="360"/>
      </w:pPr>
      <w:rPr>
        <w:rFonts w:hint="default"/>
      </w:r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 w15:restartNumberingAfterBreak="0">
    <w:nsid w:val="359E3307"/>
    <w:multiLevelType w:val="multilevel"/>
    <w:tmpl w:val="867827D0"/>
    <w:lvl w:ilvl="0">
      <w:start w:val="1"/>
      <w:numFmt w:val="decimal"/>
      <w:lvlText w:val="%1."/>
      <w:lvlJc w:val="left"/>
      <w:pPr>
        <w:ind w:left="720" w:hanging="720"/>
      </w:pPr>
      <w:rPr>
        <w:smallCaps w:val="0"/>
      </w:rPr>
    </w:lvl>
    <w:lvl w:ilvl="1">
      <w:start w:val="1"/>
      <w:numFmt w:val="decimal"/>
      <w:lvlText w:val="%1.%2"/>
      <w:lvlJc w:val="left"/>
      <w:pPr>
        <w:ind w:left="720" w:hanging="720"/>
      </w:pPr>
      <w:rPr>
        <w:smallCaps w:val="0"/>
      </w:rPr>
    </w:lvl>
    <w:lvl w:ilvl="2">
      <w:start w:val="1"/>
      <w:numFmt w:val="decimal"/>
      <w:lvlText w:val="%1.%2.%3"/>
      <w:lvlJc w:val="left"/>
      <w:pPr>
        <w:ind w:left="1800" w:hanging="1080"/>
      </w:pPr>
      <w:rPr>
        <w:b w:val="0"/>
        <w:smallCaps w:val="0"/>
      </w:rPr>
    </w:lvl>
    <w:lvl w:ilvl="3">
      <w:start w:val="1"/>
      <w:numFmt w:val="decimal"/>
      <w:lvlText w:val="%1.%2.%3.%4"/>
      <w:lvlJc w:val="left"/>
      <w:pPr>
        <w:ind w:left="2880" w:hanging="1080"/>
      </w:pPr>
      <w:rPr>
        <w:smallCaps w:val="0"/>
      </w:rPr>
    </w:lvl>
    <w:lvl w:ilvl="4">
      <w:start w:val="1"/>
      <w:numFmt w:val="lowerLetter"/>
      <w:lvlText w:val="(%5)"/>
      <w:lvlJc w:val="left"/>
      <w:pPr>
        <w:ind w:left="3600" w:hanging="720"/>
      </w:pPr>
      <w:rPr>
        <w:smallCaps w:val="0"/>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6" w15:restartNumberingAfterBreak="0">
    <w:nsid w:val="360F2CC7"/>
    <w:multiLevelType w:val="hybridMultilevel"/>
    <w:tmpl w:val="851032CA"/>
    <w:lvl w:ilvl="0" w:tplc="0809000F">
      <w:start w:val="1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4A2AD8"/>
    <w:multiLevelType w:val="hybridMultilevel"/>
    <w:tmpl w:val="268299AA"/>
    <w:lvl w:ilvl="0" w:tplc="0809000F">
      <w:start w:val="1"/>
      <w:numFmt w:val="decimal"/>
      <w:lvlText w:val="%1."/>
      <w:lvlJc w:val="left"/>
      <w:pPr>
        <w:ind w:left="821" w:hanging="360"/>
      </w:pPr>
    </w:lvl>
    <w:lvl w:ilvl="1" w:tplc="08090019">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8" w15:restartNumberingAfterBreak="0">
    <w:nsid w:val="4136052D"/>
    <w:multiLevelType w:val="hybridMultilevel"/>
    <w:tmpl w:val="6324C024"/>
    <w:lvl w:ilvl="0" w:tplc="F3D020E0">
      <w:start w:val="6"/>
      <w:numFmt w:val="decimal"/>
      <w:lvlText w:val="%1."/>
      <w:lvlJc w:val="left"/>
      <w:pPr>
        <w:ind w:left="821" w:hanging="360"/>
      </w:pPr>
      <w:rPr>
        <w:rFonts w:hint="default"/>
      </w:r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9" w15:restartNumberingAfterBreak="0">
    <w:nsid w:val="47E02F13"/>
    <w:multiLevelType w:val="hybridMultilevel"/>
    <w:tmpl w:val="72C2E77E"/>
    <w:lvl w:ilvl="0" w:tplc="0809000F">
      <w:start w:val="1"/>
      <w:numFmt w:val="decimal"/>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10" w15:restartNumberingAfterBreak="0">
    <w:nsid w:val="4F2F14D4"/>
    <w:multiLevelType w:val="multilevel"/>
    <w:tmpl w:val="7E7E2CB4"/>
    <w:lvl w:ilvl="0">
      <w:start w:val="1"/>
      <w:numFmt w:val="decimal"/>
      <w:lvlText w:val="SCHEDULE %1: "/>
      <w:lvlJc w:val="left"/>
      <w:pPr>
        <w:ind w:left="0" w:firstLine="0"/>
      </w:pPr>
      <w:rPr>
        <w:smallCaps w:val="0"/>
      </w:rPr>
    </w:lvl>
    <w:lvl w:ilvl="1">
      <w:start w:val="1"/>
      <w:numFmt w:val="decimal"/>
      <w:lvlText w:val="Part %2: "/>
      <w:lvlJc w:val="left"/>
      <w:pPr>
        <w:ind w:left="-12898" w:firstLine="15309"/>
      </w:pPr>
      <w:rPr>
        <w:smallCaps w:val="0"/>
      </w:rPr>
    </w:lvl>
    <w:lvl w:ilvl="2">
      <w:start w:val="1"/>
      <w:numFmt w:val="decimal"/>
      <w:lvlText w:val="Section %3: "/>
      <w:lvlJc w:val="left"/>
      <w:pPr>
        <w:ind w:left="0" w:firstLine="0"/>
      </w:pPr>
      <w:rPr>
        <w:smallCaps w:val="0"/>
      </w:rPr>
    </w:lvl>
    <w:lvl w:ilvl="3">
      <w:start w:val="1"/>
      <w:numFmt w:val="decimal"/>
      <w:lvlText w:val="(%4)"/>
      <w:lvlJc w:val="left"/>
      <w:pPr>
        <w:ind w:left="1440" w:firstLine="3960"/>
      </w:pPr>
    </w:lvl>
    <w:lvl w:ilvl="4">
      <w:start w:val="1"/>
      <w:numFmt w:val="lowerLetter"/>
      <w:lvlText w:val="(%5)"/>
      <w:lvlJc w:val="left"/>
      <w:pPr>
        <w:ind w:left="1800" w:firstLine="5040"/>
      </w:pPr>
    </w:lvl>
    <w:lvl w:ilvl="5">
      <w:start w:val="1"/>
      <w:numFmt w:val="lowerRoman"/>
      <w:lvlText w:val="(%6)"/>
      <w:lvlJc w:val="left"/>
      <w:pPr>
        <w:ind w:left="2160" w:firstLine="6120"/>
      </w:pPr>
    </w:lvl>
    <w:lvl w:ilvl="6">
      <w:start w:val="1"/>
      <w:numFmt w:val="decimal"/>
      <w:lvlText w:val="%7."/>
      <w:lvlJc w:val="left"/>
      <w:pPr>
        <w:ind w:left="1495" w:firstLine="4125"/>
      </w:pPr>
    </w:lvl>
    <w:lvl w:ilvl="7">
      <w:start w:val="1"/>
      <w:numFmt w:val="lowerLetter"/>
      <w:lvlText w:val="%8."/>
      <w:lvlJc w:val="left"/>
      <w:pPr>
        <w:ind w:left="2880" w:firstLine="8280"/>
      </w:pPr>
    </w:lvl>
    <w:lvl w:ilvl="8">
      <w:start w:val="1"/>
      <w:numFmt w:val="lowerRoman"/>
      <w:lvlText w:val="%9."/>
      <w:lvlJc w:val="left"/>
      <w:pPr>
        <w:ind w:left="3240" w:firstLine="9360"/>
      </w:pPr>
    </w:lvl>
  </w:abstractNum>
  <w:abstractNum w:abstractNumId="11" w15:restartNumberingAfterBreak="0">
    <w:nsid w:val="520728FC"/>
    <w:multiLevelType w:val="multilevel"/>
    <w:tmpl w:val="6428CB2A"/>
    <w:lvl w:ilvl="0">
      <w:start w:val="1"/>
      <w:numFmt w:val="decimal"/>
      <w:lvlText w:val="%1."/>
      <w:lvlJc w:val="left"/>
      <w:pPr>
        <w:ind w:left="821" w:hanging="360"/>
      </w:pPr>
    </w:lvl>
    <w:lvl w:ilvl="1">
      <w:start w:val="14"/>
      <w:numFmt w:val="decimal"/>
      <w:lvlText w:val="%2"/>
      <w:lvlJc w:val="left"/>
      <w:pPr>
        <w:ind w:left="1541" w:hanging="360"/>
      </w:pPr>
      <w:rPr>
        <w:rFonts w:hint="default"/>
      </w:rPr>
    </w:lvl>
    <w:lvl w:ilvl="2" w:tentative="1">
      <w:start w:val="1"/>
      <w:numFmt w:val="lowerRoman"/>
      <w:lvlText w:val="%3."/>
      <w:lvlJc w:val="right"/>
      <w:pPr>
        <w:ind w:left="2261" w:hanging="180"/>
      </w:pPr>
    </w:lvl>
    <w:lvl w:ilvl="3">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12" w15:restartNumberingAfterBreak="0">
    <w:nsid w:val="5E1F053C"/>
    <w:multiLevelType w:val="multilevel"/>
    <w:tmpl w:val="6052B3DC"/>
    <w:lvl w:ilvl="0">
      <w:start w:val="4"/>
      <w:numFmt w:val="decimal"/>
      <w:lvlText w:val="%1"/>
      <w:lvlJc w:val="left"/>
      <w:pPr>
        <w:ind w:left="101" w:hanging="721"/>
      </w:pPr>
      <w:rPr>
        <w:rFonts w:hint="default"/>
        <w:lang w:val="en-US" w:eastAsia="en-US" w:bidi="ar-SA"/>
      </w:rPr>
    </w:lvl>
    <w:lvl w:ilvl="1">
      <w:start w:val="3"/>
      <w:numFmt w:val="decimal"/>
      <w:lvlText w:val="%1.%2"/>
      <w:lvlJc w:val="left"/>
      <w:pPr>
        <w:ind w:left="101" w:hanging="721"/>
      </w:pPr>
      <w:rPr>
        <w:rFonts w:ascii="Arial" w:eastAsia="Arial" w:hAnsi="Arial" w:cs="Arial" w:hint="default"/>
        <w:spacing w:val="-1"/>
        <w:w w:val="100"/>
        <w:sz w:val="22"/>
        <w:szCs w:val="22"/>
        <w:lang w:val="en-US" w:eastAsia="en-US" w:bidi="ar-SA"/>
      </w:rPr>
    </w:lvl>
    <w:lvl w:ilvl="2">
      <w:numFmt w:val="bullet"/>
      <w:lvlText w:val="●"/>
      <w:lvlJc w:val="left"/>
      <w:pPr>
        <w:ind w:left="821" w:hanging="361"/>
      </w:pPr>
      <w:rPr>
        <w:rFonts w:ascii="Arial" w:eastAsia="Arial" w:hAnsi="Arial" w:cs="Arial" w:hint="default"/>
        <w:spacing w:val="-1"/>
        <w:w w:val="100"/>
        <w:sz w:val="22"/>
        <w:szCs w:val="22"/>
        <w:lang w:val="en-US" w:eastAsia="en-US" w:bidi="ar-SA"/>
      </w:rPr>
    </w:lvl>
    <w:lvl w:ilvl="3">
      <w:numFmt w:val="bullet"/>
      <w:lvlText w:val="■"/>
      <w:lvlJc w:val="left"/>
      <w:pPr>
        <w:ind w:left="2263" w:hanging="361"/>
      </w:pPr>
      <w:rPr>
        <w:rFonts w:ascii="Arial" w:eastAsia="Arial" w:hAnsi="Arial" w:cs="Arial" w:hint="default"/>
        <w:spacing w:val="-1"/>
        <w:w w:val="100"/>
        <w:sz w:val="22"/>
        <w:szCs w:val="22"/>
        <w:lang w:val="en-US" w:eastAsia="en-US" w:bidi="ar-SA"/>
      </w:rPr>
    </w:lvl>
    <w:lvl w:ilvl="4">
      <w:numFmt w:val="bullet"/>
      <w:lvlText w:val="•"/>
      <w:lvlJc w:val="left"/>
      <w:pPr>
        <w:ind w:left="4015" w:hanging="361"/>
      </w:pPr>
      <w:rPr>
        <w:rFonts w:hint="default"/>
        <w:lang w:val="en-US" w:eastAsia="en-US" w:bidi="ar-SA"/>
      </w:rPr>
    </w:lvl>
    <w:lvl w:ilvl="5">
      <w:numFmt w:val="bullet"/>
      <w:lvlText w:val="•"/>
      <w:lvlJc w:val="left"/>
      <w:pPr>
        <w:ind w:left="4892" w:hanging="361"/>
      </w:pPr>
      <w:rPr>
        <w:rFonts w:hint="default"/>
        <w:lang w:val="en-US" w:eastAsia="en-US" w:bidi="ar-SA"/>
      </w:rPr>
    </w:lvl>
    <w:lvl w:ilvl="6">
      <w:numFmt w:val="bullet"/>
      <w:lvlText w:val="•"/>
      <w:lvlJc w:val="left"/>
      <w:pPr>
        <w:ind w:left="5770" w:hanging="361"/>
      </w:pPr>
      <w:rPr>
        <w:rFonts w:hint="default"/>
        <w:lang w:val="en-US" w:eastAsia="en-US" w:bidi="ar-SA"/>
      </w:rPr>
    </w:lvl>
    <w:lvl w:ilvl="7">
      <w:numFmt w:val="bullet"/>
      <w:lvlText w:val="•"/>
      <w:lvlJc w:val="left"/>
      <w:pPr>
        <w:ind w:left="6647" w:hanging="361"/>
      </w:pPr>
      <w:rPr>
        <w:rFonts w:hint="default"/>
        <w:lang w:val="en-US" w:eastAsia="en-US" w:bidi="ar-SA"/>
      </w:rPr>
    </w:lvl>
    <w:lvl w:ilvl="8">
      <w:numFmt w:val="bullet"/>
      <w:lvlText w:val="•"/>
      <w:lvlJc w:val="left"/>
      <w:pPr>
        <w:ind w:left="7525" w:hanging="361"/>
      </w:pPr>
      <w:rPr>
        <w:rFonts w:hint="default"/>
        <w:lang w:val="en-US" w:eastAsia="en-US" w:bidi="ar-SA"/>
      </w:rPr>
    </w:lvl>
  </w:abstractNum>
  <w:abstractNum w:abstractNumId="13" w15:restartNumberingAfterBreak="0">
    <w:nsid w:val="5EFD4B01"/>
    <w:multiLevelType w:val="hybridMultilevel"/>
    <w:tmpl w:val="5E66F530"/>
    <w:lvl w:ilvl="0" w:tplc="E0B64A92">
      <w:numFmt w:val="bullet"/>
      <w:lvlText w:val="●"/>
      <w:lvlJc w:val="left"/>
      <w:pPr>
        <w:ind w:left="882" w:hanging="361"/>
      </w:pPr>
      <w:rPr>
        <w:rFonts w:ascii="Arial" w:eastAsia="Arial" w:hAnsi="Arial" w:cs="Arial" w:hint="default"/>
        <w:spacing w:val="-1"/>
        <w:w w:val="100"/>
        <w:sz w:val="22"/>
        <w:szCs w:val="22"/>
        <w:lang w:val="en-US" w:eastAsia="en-US" w:bidi="ar-SA"/>
      </w:rPr>
    </w:lvl>
    <w:lvl w:ilvl="1" w:tplc="28C22596">
      <w:numFmt w:val="bullet"/>
      <w:lvlText w:val="•"/>
      <w:lvlJc w:val="left"/>
      <w:pPr>
        <w:ind w:left="1753" w:hanging="361"/>
      </w:pPr>
      <w:rPr>
        <w:rFonts w:hint="default"/>
        <w:lang w:val="en-US" w:eastAsia="en-US" w:bidi="ar-SA"/>
      </w:rPr>
    </w:lvl>
    <w:lvl w:ilvl="2" w:tplc="48A668EC">
      <w:numFmt w:val="bullet"/>
      <w:lvlText w:val="•"/>
      <w:lvlJc w:val="left"/>
      <w:pPr>
        <w:ind w:left="2625" w:hanging="361"/>
      </w:pPr>
      <w:rPr>
        <w:rFonts w:hint="default"/>
        <w:lang w:val="en-US" w:eastAsia="en-US" w:bidi="ar-SA"/>
      </w:rPr>
    </w:lvl>
    <w:lvl w:ilvl="3" w:tplc="A1526140">
      <w:numFmt w:val="bullet"/>
      <w:lvlText w:val="•"/>
      <w:lvlJc w:val="left"/>
      <w:pPr>
        <w:ind w:left="3497" w:hanging="361"/>
      </w:pPr>
      <w:rPr>
        <w:rFonts w:hint="default"/>
        <w:lang w:val="en-US" w:eastAsia="en-US" w:bidi="ar-SA"/>
      </w:rPr>
    </w:lvl>
    <w:lvl w:ilvl="4" w:tplc="389AB9F2">
      <w:numFmt w:val="bullet"/>
      <w:lvlText w:val="•"/>
      <w:lvlJc w:val="left"/>
      <w:pPr>
        <w:ind w:left="4369" w:hanging="361"/>
      </w:pPr>
      <w:rPr>
        <w:rFonts w:hint="default"/>
        <w:lang w:val="en-US" w:eastAsia="en-US" w:bidi="ar-SA"/>
      </w:rPr>
    </w:lvl>
    <w:lvl w:ilvl="5" w:tplc="09C4F732">
      <w:numFmt w:val="bullet"/>
      <w:lvlText w:val="•"/>
      <w:lvlJc w:val="left"/>
      <w:pPr>
        <w:ind w:left="5241" w:hanging="361"/>
      </w:pPr>
      <w:rPr>
        <w:rFonts w:hint="default"/>
        <w:lang w:val="en-US" w:eastAsia="en-US" w:bidi="ar-SA"/>
      </w:rPr>
    </w:lvl>
    <w:lvl w:ilvl="6" w:tplc="E6446E06">
      <w:numFmt w:val="bullet"/>
      <w:lvlText w:val="•"/>
      <w:lvlJc w:val="left"/>
      <w:pPr>
        <w:ind w:left="6113" w:hanging="361"/>
      </w:pPr>
      <w:rPr>
        <w:rFonts w:hint="default"/>
        <w:lang w:val="en-US" w:eastAsia="en-US" w:bidi="ar-SA"/>
      </w:rPr>
    </w:lvl>
    <w:lvl w:ilvl="7" w:tplc="60F40A7A">
      <w:numFmt w:val="bullet"/>
      <w:lvlText w:val="•"/>
      <w:lvlJc w:val="left"/>
      <w:pPr>
        <w:ind w:left="6985" w:hanging="361"/>
      </w:pPr>
      <w:rPr>
        <w:rFonts w:hint="default"/>
        <w:lang w:val="en-US" w:eastAsia="en-US" w:bidi="ar-SA"/>
      </w:rPr>
    </w:lvl>
    <w:lvl w:ilvl="8" w:tplc="27D200EA">
      <w:numFmt w:val="bullet"/>
      <w:lvlText w:val="•"/>
      <w:lvlJc w:val="left"/>
      <w:pPr>
        <w:ind w:left="7857" w:hanging="361"/>
      </w:pPr>
      <w:rPr>
        <w:rFonts w:hint="default"/>
        <w:lang w:val="en-US" w:eastAsia="en-US" w:bidi="ar-SA"/>
      </w:rPr>
    </w:lvl>
  </w:abstractNum>
  <w:abstractNum w:abstractNumId="14" w15:restartNumberingAfterBreak="0">
    <w:nsid w:val="6976297D"/>
    <w:multiLevelType w:val="hybridMultilevel"/>
    <w:tmpl w:val="2AA2E64A"/>
    <w:lvl w:ilvl="0" w:tplc="1FC66E9E">
      <w:start w:val="1"/>
      <w:numFmt w:val="upperLetter"/>
      <w:pStyle w:val="GPSSectionHeading"/>
      <w:lvlText w:val="%1."/>
      <w:lvlJc w:val="left"/>
      <w:pPr>
        <w:ind w:left="720" w:hanging="360"/>
      </w:pPr>
      <w:rPr>
        <w:rFonts w:cs="Times New Roman" w:hint="default"/>
        <w:color w:val="C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15:restartNumberingAfterBreak="0">
    <w:nsid w:val="6E9403FB"/>
    <w:multiLevelType w:val="hybridMultilevel"/>
    <w:tmpl w:val="A44C84B8"/>
    <w:lvl w:ilvl="0" w:tplc="0809000F">
      <w:start w:val="1"/>
      <w:numFmt w:val="decimal"/>
      <w:lvlText w:val="%1."/>
      <w:lvlJc w:val="left"/>
      <w:pPr>
        <w:ind w:left="1541" w:hanging="360"/>
      </w:pPr>
    </w:lvl>
    <w:lvl w:ilvl="1" w:tplc="08090019" w:tentative="1">
      <w:start w:val="1"/>
      <w:numFmt w:val="lowerLetter"/>
      <w:lvlText w:val="%2."/>
      <w:lvlJc w:val="left"/>
      <w:pPr>
        <w:ind w:left="2261" w:hanging="360"/>
      </w:pPr>
    </w:lvl>
    <w:lvl w:ilvl="2" w:tplc="0809001B" w:tentative="1">
      <w:start w:val="1"/>
      <w:numFmt w:val="lowerRoman"/>
      <w:lvlText w:val="%3."/>
      <w:lvlJc w:val="right"/>
      <w:pPr>
        <w:ind w:left="2981" w:hanging="180"/>
      </w:pPr>
    </w:lvl>
    <w:lvl w:ilvl="3" w:tplc="0809000F" w:tentative="1">
      <w:start w:val="1"/>
      <w:numFmt w:val="decimal"/>
      <w:lvlText w:val="%4."/>
      <w:lvlJc w:val="left"/>
      <w:pPr>
        <w:ind w:left="3701" w:hanging="360"/>
      </w:pPr>
    </w:lvl>
    <w:lvl w:ilvl="4" w:tplc="08090019" w:tentative="1">
      <w:start w:val="1"/>
      <w:numFmt w:val="lowerLetter"/>
      <w:lvlText w:val="%5."/>
      <w:lvlJc w:val="left"/>
      <w:pPr>
        <w:ind w:left="4421" w:hanging="360"/>
      </w:pPr>
    </w:lvl>
    <w:lvl w:ilvl="5" w:tplc="0809001B" w:tentative="1">
      <w:start w:val="1"/>
      <w:numFmt w:val="lowerRoman"/>
      <w:lvlText w:val="%6."/>
      <w:lvlJc w:val="right"/>
      <w:pPr>
        <w:ind w:left="5141" w:hanging="180"/>
      </w:pPr>
    </w:lvl>
    <w:lvl w:ilvl="6" w:tplc="0809000F" w:tentative="1">
      <w:start w:val="1"/>
      <w:numFmt w:val="decimal"/>
      <w:lvlText w:val="%7."/>
      <w:lvlJc w:val="left"/>
      <w:pPr>
        <w:ind w:left="5861" w:hanging="360"/>
      </w:pPr>
    </w:lvl>
    <w:lvl w:ilvl="7" w:tplc="08090019" w:tentative="1">
      <w:start w:val="1"/>
      <w:numFmt w:val="lowerLetter"/>
      <w:lvlText w:val="%8."/>
      <w:lvlJc w:val="left"/>
      <w:pPr>
        <w:ind w:left="6581" w:hanging="360"/>
      </w:pPr>
    </w:lvl>
    <w:lvl w:ilvl="8" w:tplc="0809001B" w:tentative="1">
      <w:start w:val="1"/>
      <w:numFmt w:val="lowerRoman"/>
      <w:lvlText w:val="%9."/>
      <w:lvlJc w:val="right"/>
      <w:pPr>
        <w:ind w:left="7301" w:hanging="180"/>
      </w:pPr>
    </w:lvl>
  </w:abstractNum>
  <w:abstractNum w:abstractNumId="16" w15:restartNumberingAfterBreak="0">
    <w:nsid w:val="712570CA"/>
    <w:multiLevelType w:val="multilevel"/>
    <w:tmpl w:val="6428CB2A"/>
    <w:lvl w:ilvl="0">
      <w:start w:val="1"/>
      <w:numFmt w:val="decimal"/>
      <w:lvlText w:val="%1."/>
      <w:lvlJc w:val="left"/>
      <w:pPr>
        <w:ind w:left="821" w:hanging="360"/>
      </w:pPr>
    </w:lvl>
    <w:lvl w:ilvl="1">
      <w:start w:val="14"/>
      <w:numFmt w:val="decimal"/>
      <w:lvlText w:val="%2"/>
      <w:lvlJc w:val="left"/>
      <w:pPr>
        <w:ind w:left="1541" w:hanging="360"/>
      </w:pPr>
      <w:rPr>
        <w:rFonts w:hint="default"/>
      </w:rPr>
    </w:lvl>
    <w:lvl w:ilvl="2" w:tentative="1">
      <w:start w:val="1"/>
      <w:numFmt w:val="lowerRoman"/>
      <w:lvlText w:val="%3."/>
      <w:lvlJc w:val="right"/>
      <w:pPr>
        <w:ind w:left="2261" w:hanging="180"/>
      </w:pPr>
    </w:lvl>
    <w:lvl w:ilvl="3">
      <w:start w:val="1"/>
      <w:numFmt w:val="decimal"/>
      <w:lvlText w:val="%4."/>
      <w:lvlJc w:val="left"/>
      <w:pPr>
        <w:ind w:left="2981" w:hanging="360"/>
      </w:pPr>
    </w:lvl>
    <w:lvl w:ilvl="4" w:tentative="1">
      <w:start w:val="1"/>
      <w:numFmt w:val="lowerLetter"/>
      <w:lvlText w:val="%5."/>
      <w:lvlJc w:val="left"/>
      <w:pPr>
        <w:ind w:left="3701" w:hanging="360"/>
      </w:pPr>
    </w:lvl>
    <w:lvl w:ilvl="5" w:tentative="1">
      <w:start w:val="1"/>
      <w:numFmt w:val="lowerRoman"/>
      <w:lvlText w:val="%6."/>
      <w:lvlJc w:val="right"/>
      <w:pPr>
        <w:ind w:left="4421" w:hanging="180"/>
      </w:pPr>
    </w:lvl>
    <w:lvl w:ilvl="6" w:tentative="1">
      <w:start w:val="1"/>
      <w:numFmt w:val="decimal"/>
      <w:lvlText w:val="%7."/>
      <w:lvlJc w:val="left"/>
      <w:pPr>
        <w:ind w:left="5141" w:hanging="360"/>
      </w:pPr>
    </w:lvl>
    <w:lvl w:ilvl="7" w:tentative="1">
      <w:start w:val="1"/>
      <w:numFmt w:val="lowerLetter"/>
      <w:lvlText w:val="%8."/>
      <w:lvlJc w:val="left"/>
      <w:pPr>
        <w:ind w:left="5861" w:hanging="360"/>
      </w:pPr>
    </w:lvl>
    <w:lvl w:ilvl="8" w:tentative="1">
      <w:start w:val="1"/>
      <w:numFmt w:val="lowerRoman"/>
      <w:lvlText w:val="%9."/>
      <w:lvlJc w:val="right"/>
      <w:pPr>
        <w:ind w:left="6581" w:hanging="180"/>
      </w:pPr>
    </w:lvl>
  </w:abstractNum>
  <w:abstractNum w:abstractNumId="17" w15:restartNumberingAfterBreak="0">
    <w:nsid w:val="7642063B"/>
    <w:multiLevelType w:val="hybridMultilevel"/>
    <w:tmpl w:val="7B108E9A"/>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8" w15:restartNumberingAfterBreak="0">
    <w:nsid w:val="772936E4"/>
    <w:multiLevelType w:val="multilevel"/>
    <w:tmpl w:val="0A4A330C"/>
    <w:lvl w:ilvl="0">
      <w:start w:val="1"/>
      <w:numFmt w:val="decimal"/>
      <w:pStyle w:val="GPSL1CLAUSEHEADING"/>
      <w:lvlText w:val="%1."/>
      <w:lvlJc w:val="left"/>
      <w:pPr>
        <w:ind w:left="360" w:hanging="360"/>
      </w:pPr>
      <w:rPr>
        <w:rFonts w:ascii="Calibri" w:hAnsi="Calibri" w:cs="Arial"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808"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847" w:hanging="720"/>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9" w15:restartNumberingAfterBreak="0">
    <w:nsid w:val="7C02206D"/>
    <w:multiLevelType w:val="hybridMultilevel"/>
    <w:tmpl w:val="0F3E28B6"/>
    <w:lvl w:ilvl="0" w:tplc="0809000F">
      <w:start w:val="1"/>
      <w:numFmt w:val="decimal"/>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20" w15:restartNumberingAfterBreak="0">
    <w:nsid w:val="7F7F7409"/>
    <w:multiLevelType w:val="multilevel"/>
    <w:tmpl w:val="B962601C"/>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0"/>
  </w:num>
  <w:num w:numId="2">
    <w:abstractNumId w:val="18"/>
  </w:num>
  <w:num w:numId="3">
    <w:abstractNumId w:val="14"/>
  </w:num>
  <w:num w:numId="4">
    <w:abstractNumId w:val="5"/>
  </w:num>
  <w:num w:numId="5">
    <w:abstractNumId w:val="20"/>
  </w:num>
  <w:num w:numId="6">
    <w:abstractNumId w:val="13"/>
  </w:num>
  <w:num w:numId="7">
    <w:abstractNumId w:val="12"/>
  </w:num>
  <w:num w:numId="8">
    <w:abstractNumId w:val="0"/>
  </w:num>
  <w:num w:numId="9">
    <w:abstractNumId w:val="19"/>
  </w:num>
  <w:num w:numId="10">
    <w:abstractNumId w:val="2"/>
  </w:num>
  <w:num w:numId="11">
    <w:abstractNumId w:val="7"/>
  </w:num>
  <w:num w:numId="12">
    <w:abstractNumId w:val="8"/>
  </w:num>
  <w:num w:numId="13">
    <w:abstractNumId w:val="15"/>
  </w:num>
  <w:num w:numId="14">
    <w:abstractNumId w:val="9"/>
  </w:num>
  <w:num w:numId="15">
    <w:abstractNumId w:val="11"/>
  </w:num>
  <w:num w:numId="16">
    <w:abstractNumId w:val="17"/>
  </w:num>
  <w:num w:numId="17">
    <w:abstractNumId w:val="1"/>
  </w:num>
  <w:num w:numId="18">
    <w:abstractNumId w:val="3"/>
  </w:num>
  <w:num w:numId="19">
    <w:abstractNumId w:val="16"/>
  </w:num>
  <w:num w:numId="20">
    <w:abstractNumId w:val="4"/>
  </w:num>
  <w:num w:numId="21">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86D"/>
    <w:rsid w:val="0000293B"/>
    <w:rsid w:val="00030160"/>
    <w:rsid w:val="000355F6"/>
    <w:rsid w:val="000454D3"/>
    <w:rsid w:val="00056250"/>
    <w:rsid w:val="000607EB"/>
    <w:rsid w:val="000633FB"/>
    <w:rsid w:val="00070C32"/>
    <w:rsid w:val="00073AA7"/>
    <w:rsid w:val="00075B0A"/>
    <w:rsid w:val="00082CCC"/>
    <w:rsid w:val="0009239F"/>
    <w:rsid w:val="000B2DE6"/>
    <w:rsid w:val="000C0875"/>
    <w:rsid w:val="000C3441"/>
    <w:rsid w:val="000C4AB2"/>
    <w:rsid w:val="000D79E6"/>
    <w:rsid w:val="000F2CB2"/>
    <w:rsid w:val="00101164"/>
    <w:rsid w:val="0011690F"/>
    <w:rsid w:val="001175A9"/>
    <w:rsid w:val="00120963"/>
    <w:rsid w:val="0013127B"/>
    <w:rsid w:val="0013786D"/>
    <w:rsid w:val="00140887"/>
    <w:rsid w:val="00147C15"/>
    <w:rsid w:val="001516A9"/>
    <w:rsid w:val="001537C0"/>
    <w:rsid w:val="0015645B"/>
    <w:rsid w:val="00175BC3"/>
    <w:rsid w:val="00182337"/>
    <w:rsid w:val="00184BC1"/>
    <w:rsid w:val="00184C9D"/>
    <w:rsid w:val="00186BF3"/>
    <w:rsid w:val="00186E7E"/>
    <w:rsid w:val="00197C67"/>
    <w:rsid w:val="001A1451"/>
    <w:rsid w:val="001B07F4"/>
    <w:rsid w:val="001B250D"/>
    <w:rsid w:val="001B6EE8"/>
    <w:rsid w:val="001C00B3"/>
    <w:rsid w:val="001D47B1"/>
    <w:rsid w:val="001D62C1"/>
    <w:rsid w:val="001D6F48"/>
    <w:rsid w:val="001D76AA"/>
    <w:rsid w:val="001E5409"/>
    <w:rsid w:val="001E6F69"/>
    <w:rsid w:val="001F3A7A"/>
    <w:rsid w:val="001F6849"/>
    <w:rsid w:val="00204FBC"/>
    <w:rsid w:val="0021185A"/>
    <w:rsid w:val="002120F3"/>
    <w:rsid w:val="00224002"/>
    <w:rsid w:val="00227CC9"/>
    <w:rsid w:val="00231F7F"/>
    <w:rsid w:val="00232B3A"/>
    <w:rsid w:val="00236979"/>
    <w:rsid w:val="00243F40"/>
    <w:rsid w:val="00251598"/>
    <w:rsid w:val="00254AA7"/>
    <w:rsid w:val="00256FAB"/>
    <w:rsid w:val="0026163F"/>
    <w:rsid w:val="00271385"/>
    <w:rsid w:val="00272D93"/>
    <w:rsid w:val="002776D7"/>
    <w:rsid w:val="00286944"/>
    <w:rsid w:val="00293F6D"/>
    <w:rsid w:val="00295498"/>
    <w:rsid w:val="00297513"/>
    <w:rsid w:val="002A496D"/>
    <w:rsid w:val="002B467C"/>
    <w:rsid w:val="002C2E86"/>
    <w:rsid w:val="002C5A96"/>
    <w:rsid w:val="002D322F"/>
    <w:rsid w:val="002E03AD"/>
    <w:rsid w:val="002E1720"/>
    <w:rsid w:val="002E6A6D"/>
    <w:rsid w:val="002E7F3C"/>
    <w:rsid w:val="002F058A"/>
    <w:rsid w:val="00304911"/>
    <w:rsid w:val="0030655F"/>
    <w:rsid w:val="00307DA6"/>
    <w:rsid w:val="00314286"/>
    <w:rsid w:val="00337E15"/>
    <w:rsid w:val="00351054"/>
    <w:rsid w:val="00353144"/>
    <w:rsid w:val="00384934"/>
    <w:rsid w:val="00387E5C"/>
    <w:rsid w:val="00390AA7"/>
    <w:rsid w:val="003A17D0"/>
    <w:rsid w:val="003B47F4"/>
    <w:rsid w:val="003C0D59"/>
    <w:rsid w:val="003C6645"/>
    <w:rsid w:val="003C6DF4"/>
    <w:rsid w:val="003E28F1"/>
    <w:rsid w:val="003E644D"/>
    <w:rsid w:val="003E76D4"/>
    <w:rsid w:val="003F2A58"/>
    <w:rsid w:val="003F59DB"/>
    <w:rsid w:val="003F6CD9"/>
    <w:rsid w:val="00404BAB"/>
    <w:rsid w:val="00412467"/>
    <w:rsid w:val="0041540A"/>
    <w:rsid w:val="00416ACE"/>
    <w:rsid w:val="0041767E"/>
    <w:rsid w:val="00425F2C"/>
    <w:rsid w:val="00431593"/>
    <w:rsid w:val="00442D7A"/>
    <w:rsid w:val="00447A1F"/>
    <w:rsid w:val="00456062"/>
    <w:rsid w:val="00461901"/>
    <w:rsid w:val="004728EA"/>
    <w:rsid w:val="0049010B"/>
    <w:rsid w:val="004A0B83"/>
    <w:rsid w:val="004A26B2"/>
    <w:rsid w:val="004A5861"/>
    <w:rsid w:val="004C427E"/>
    <w:rsid w:val="004C6A79"/>
    <w:rsid w:val="004E2894"/>
    <w:rsid w:val="004E4E54"/>
    <w:rsid w:val="00504DA6"/>
    <w:rsid w:val="005504C7"/>
    <w:rsid w:val="005555E8"/>
    <w:rsid w:val="005614E0"/>
    <w:rsid w:val="00580AB7"/>
    <w:rsid w:val="00586C7D"/>
    <w:rsid w:val="005918CB"/>
    <w:rsid w:val="00592BE0"/>
    <w:rsid w:val="005B3369"/>
    <w:rsid w:val="005B4CBC"/>
    <w:rsid w:val="005C58A3"/>
    <w:rsid w:val="005D1A3C"/>
    <w:rsid w:val="005D60AB"/>
    <w:rsid w:val="005D7E5C"/>
    <w:rsid w:val="005F1BE3"/>
    <w:rsid w:val="005F3910"/>
    <w:rsid w:val="005F567F"/>
    <w:rsid w:val="005F7272"/>
    <w:rsid w:val="006014B1"/>
    <w:rsid w:val="00622341"/>
    <w:rsid w:val="00624E60"/>
    <w:rsid w:val="0063621F"/>
    <w:rsid w:val="006410B9"/>
    <w:rsid w:val="006414A2"/>
    <w:rsid w:val="006477B7"/>
    <w:rsid w:val="00651AAA"/>
    <w:rsid w:val="00652D51"/>
    <w:rsid w:val="00663D9C"/>
    <w:rsid w:val="00664BB3"/>
    <w:rsid w:val="00675BD6"/>
    <w:rsid w:val="00683C12"/>
    <w:rsid w:val="00686108"/>
    <w:rsid w:val="006904FB"/>
    <w:rsid w:val="006A5A7E"/>
    <w:rsid w:val="006B22B3"/>
    <w:rsid w:val="006B6591"/>
    <w:rsid w:val="006C308C"/>
    <w:rsid w:val="006C48A1"/>
    <w:rsid w:val="006E5EEF"/>
    <w:rsid w:val="00701CE7"/>
    <w:rsid w:val="00707D9F"/>
    <w:rsid w:val="00715453"/>
    <w:rsid w:val="007227C8"/>
    <w:rsid w:val="0072366F"/>
    <w:rsid w:val="00723AA0"/>
    <w:rsid w:val="00725D96"/>
    <w:rsid w:val="00726DEC"/>
    <w:rsid w:val="007357A4"/>
    <w:rsid w:val="00740626"/>
    <w:rsid w:val="0075496E"/>
    <w:rsid w:val="00764D25"/>
    <w:rsid w:val="00772826"/>
    <w:rsid w:val="00791AC5"/>
    <w:rsid w:val="00793DDB"/>
    <w:rsid w:val="007A3F7F"/>
    <w:rsid w:val="007A45AA"/>
    <w:rsid w:val="007B00BD"/>
    <w:rsid w:val="007C1375"/>
    <w:rsid w:val="007C62CD"/>
    <w:rsid w:val="007C66C3"/>
    <w:rsid w:val="007D6F74"/>
    <w:rsid w:val="007E47CF"/>
    <w:rsid w:val="007F070D"/>
    <w:rsid w:val="007F35C0"/>
    <w:rsid w:val="007F3742"/>
    <w:rsid w:val="0081077C"/>
    <w:rsid w:val="00813634"/>
    <w:rsid w:val="00815DF3"/>
    <w:rsid w:val="008358AF"/>
    <w:rsid w:val="0085162A"/>
    <w:rsid w:val="008516E8"/>
    <w:rsid w:val="00856098"/>
    <w:rsid w:val="00856F94"/>
    <w:rsid w:val="00884817"/>
    <w:rsid w:val="008934B4"/>
    <w:rsid w:val="008A7526"/>
    <w:rsid w:val="008E56E5"/>
    <w:rsid w:val="008F4923"/>
    <w:rsid w:val="008F5C82"/>
    <w:rsid w:val="008F7DA9"/>
    <w:rsid w:val="009010A3"/>
    <w:rsid w:val="009034F8"/>
    <w:rsid w:val="00905C3D"/>
    <w:rsid w:val="00912506"/>
    <w:rsid w:val="00917F05"/>
    <w:rsid w:val="009227B4"/>
    <w:rsid w:val="009231FC"/>
    <w:rsid w:val="00926B24"/>
    <w:rsid w:val="0093577E"/>
    <w:rsid w:val="009363CD"/>
    <w:rsid w:val="00944781"/>
    <w:rsid w:val="00945F6E"/>
    <w:rsid w:val="009526E4"/>
    <w:rsid w:val="0097196E"/>
    <w:rsid w:val="009733B0"/>
    <w:rsid w:val="00981CA9"/>
    <w:rsid w:val="0099366E"/>
    <w:rsid w:val="00993DC1"/>
    <w:rsid w:val="009A2264"/>
    <w:rsid w:val="009A44FC"/>
    <w:rsid w:val="009B6597"/>
    <w:rsid w:val="009C2DDF"/>
    <w:rsid w:val="009D65D3"/>
    <w:rsid w:val="00A161F2"/>
    <w:rsid w:val="00A3760D"/>
    <w:rsid w:val="00A42364"/>
    <w:rsid w:val="00A4334B"/>
    <w:rsid w:val="00A45656"/>
    <w:rsid w:val="00A57C0F"/>
    <w:rsid w:val="00A63621"/>
    <w:rsid w:val="00A72855"/>
    <w:rsid w:val="00AB2D44"/>
    <w:rsid w:val="00AB5008"/>
    <w:rsid w:val="00AC497F"/>
    <w:rsid w:val="00AD2113"/>
    <w:rsid w:val="00AE2198"/>
    <w:rsid w:val="00AE3872"/>
    <w:rsid w:val="00AE43BF"/>
    <w:rsid w:val="00AE51AB"/>
    <w:rsid w:val="00AE6814"/>
    <w:rsid w:val="00AF3030"/>
    <w:rsid w:val="00B10724"/>
    <w:rsid w:val="00B116C5"/>
    <w:rsid w:val="00B13E9B"/>
    <w:rsid w:val="00B22A5D"/>
    <w:rsid w:val="00B434A8"/>
    <w:rsid w:val="00B44383"/>
    <w:rsid w:val="00B473C2"/>
    <w:rsid w:val="00B65745"/>
    <w:rsid w:val="00B65D8D"/>
    <w:rsid w:val="00B73AB7"/>
    <w:rsid w:val="00B931EE"/>
    <w:rsid w:val="00B9388E"/>
    <w:rsid w:val="00BA1594"/>
    <w:rsid w:val="00BA1F16"/>
    <w:rsid w:val="00BA4C83"/>
    <w:rsid w:val="00BA5D29"/>
    <w:rsid w:val="00BA669E"/>
    <w:rsid w:val="00BD3A90"/>
    <w:rsid w:val="00BE7CC7"/>
    <w:rsid w:val="00BF4780"/>
    <w:rsid w:val="00BF745E"/>
    <w:rsid w:val="00C01DFC"/>
    <w:rsid w:val="00C02328"/>
    <w:rsid w:val="00C0435E"/>
    <w:rsid w:val="00C07463"/>
    <w:rsid w:val="00C10834"/>
    <w:rsid w:val="00C11B1E"/>
    <w:rsid w:val="00C20846"/>
    <w:rsid w:val="00C23E09"/>
    <w:rsid w:val="00C362E3"/>
    <w:rsid w:val="00C4024E"/>
    <w:rsid w:val="00C40623"/>
    <w:rsid w:val="00C406C0"/>
    <w:rsid w:val="00C43CDA"/>
    <w:rsid w:val="00C52FB4"/>
    <w:rsid w:val="00C56FFF"/>
    <w:rsid w:val="00C578B1"/>
    <w:rsid w:val="00C63B6D"/>
    <w:rsid w:val="00C672B5"/>
    <w:rsid w:val="00C6775A"/>
    <w:rsid w:val="00C70942"/>
    <w:rsid w:val="00C7187A"/>
    <w:rsid w:val="00C80E81"/>
    <w:rsid w:val="00C93BC7"/>
    <w:rsid w:val="00C95C24"/>
    <w:rsid w:val="00CA5C6A"/>
    <w:rsid w:val="00CB5D30"/>
    <w:rsid w:val="00CC0334"/>
    <w:rsid w:val="00CE0C01"/>
    <w:rsid w:val="00CE0FC8"/>
    <w:rsid w:val="00CE1127"/>
    <w:rsid w:val="00D01794"/>
    <w:rsid w:val="00D11A91"/>
    <w:rsid w:val="00D15C3D"/>
    <w:rsid w:val="00D177C5"/>
    <w:rsid w:val="00D22B9C"/>
    <w:rsid w:val="00D26D1E"/>
    <w:rsid w:val="00D33145"/>
    <w:rsid w:val="00D34498"/>
    <w:rsid w:val="00D4004B"/>
    <w:rsid w:val="00D5528F"/>
    <w:rsid w:val="00D63FE6"/>
    <w:rsid w:val="00D7034B"/>
    <w:rsid w:val="00D80D4B"/>
    <w:rsid w:val="00D8568C"/>
    <w:rsid w:val="00D86DA9"/>
    <w:rsid w:val="00D91978"/>
    <w:rsid w:val="00DA1CBF"/>
    <w:rsid w:val="00DA33F9"/>
    <w:rsid w:val="00DA4F75"/>
    <w:rsid w:val="00DB4952"/>
    <w:rsid w:val="00DC08FB"/>
    <w:rsid w:val="00DD27C9"/>
    <w:rsid w:val="00DD67E0"/>
    <w:rsid w:val="00DF0BAF"/>
    <w:rsid w:val="00DF5919"/>
    <w:rsid w:val="00E07430"/>
    <w:rsid w:val="00E079E9"/>
    <w:rsid w:val="00E11A65"/>
    <w:rsid w:val="00E24025"/>
    <w:rsid w:val="00E25137"/>
    <w:rsid w:val="00E41D8F"/>
    <w:rsid w:val="00E676F9"/>
    <w:rsid w:val="00E755C6"/>
    <w:rsid w:val="00E76583"/>
    <w:rsid w:val="00E84AEC"/>
    <w:rsid w:val="00EA0115"/>
    <w:rsid w:val="00EA117D"/>
    <w:rsid w:val="00EA563E"/>
    <w:rsid w:val="00EC6917"/>
    <w:rsid w:val="00ED11A6"/>
    <w:rsid w:val="00ED65CA"/>
    <w:rsid w:val="00ED7ACB"/>
    <w:rsid w:val="00EE402A"/>
    <w:rsid w:val="00EF0767"/>
    <w:rsid w:val="00EF75B2"/>
    <w:rsid w:val="00F00036"/>
    <w:rsid w:val="00F12CA3"/>
    <w:rsid w:val="00F1648E"/>
    <w:rsid w:val="00F174B2"/>
    <w:rsid w:val="00F17B74"/>
    <w:rsid w:val="00F312CB"/>
    <w:rsid w:val="00F41D1C"/>
    <w:rsid w:val="00F47E9D"/>
    <w:rsid w:val="00F764CE"/>
    <w:rsid w:val="00F835C0"/>
    <w:rsid w:val="00F85617"/>
    <w:rsid w:val="00F86162"/>
    <w:rsid w:val="00FA3476"/>
    <w:rsid w:val="00FB1940"/>
    <w:rsid w:val="00FB55A5"/>
    <w:rsid w:val="00FB7BF4"/>
    <w:rsid w:val="00FC0760"/>
    <w:rsid w:val="00FE58A2"/>
    <w:rsid w:val="00FF54E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D032E04"/>
  <w15:docId w15:val="{FCA20300-CCF6-4140-BF82-DFC58EE93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en-GB" w:eastAsia="en-GB" w:bidi="ar-SA"/>
      </w:rPr>
    </w:rPrDefault>
    <w:pPrDefault>
      <w:pPr>
        <w:pBdr>
          <w:top w:val="nil"/>
          <w:left w:val="nil"/>
          <w:bottom w:val="nil"/>
          <w:right w:val="nil"/>
          <w:between w:val="nil"/>
        </w:pBdr>
        <w:spacing w:after="24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F4923"/>
  </w:style>
  <w:style w:type="paragraph" w:styleId="Heading1">
    <w:name w:val="heading 1"/>
    <w:aliases w:val="Centre,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tabs>
        <w:tab w:val="left" w:pos="851"/>
      </w:tabs>
      <w:ind w:left="928" w:hanging="360"/>
      <w:outlineLvl w:val="0"/>
    </w:pPr>
    <w:rPr>
      <w:b/>
    </w:rPr>
  </w:style>
  <w:style w:type="paragraph" w:styleId="Heading2">
    <w:name w:val="heading 2"/>
    <w:aliases w:val="Left,KJL:1st Level,Heading Two,h2,(1.1,1.2,1.3 etc),Prophead 2,RFP Heading 2,Activity,l2,H2,PARA2,h 3,Numbered - 2,Reset numbering,S Heading,S Heading 2,Major,Section,m,Body Text (Reset numbering),TF-Overskrit 2,h2 main heading,2m,h 2"/>
    <w:basedOn w:val="Normal"/>
    <w:next w:val="Normal"/>
    <w:uiPriority w:val="9"/>
    <w:qFormat/>
    <w:pPr>
      <w:keepNext/>
      <w:keepLines/>
      <w:tabs>
        <w:tab w:val="left" w:pos="1418"/>
      </w:tabs>
      <w:ind w:left="1418" w:hanging="567"/>
      <w:outlineLvl w:val="1"/>
    </w:pPr>
  </w:style>
  <w:style w:type="paragraph" w:styleId="Heading3">
    <w:name w:val="heading 3"/>
    <w:basedOn w:val="Normal"/>
    <w:next w:val="Normal"/>
    <w:pPr>
      <w:keepNext/>
      <w:keepLines/>
      <w:tabs>
        <w:tab w:val="left" w:pos="1418"/>
        <w:tab w:val="left" w:pos="2127"/>
      </w:tabs>
      <w:ind w:left="2127" w:hanging="709"/>
      <w:outlineLvl w:val="2"/>
    </w:pPr>
  </w:style>
  <w:style w:type="paragraph" w:styleId="Heading4">
    <w:name w:val="heading 4"/>
    <w:basedOn w:val="Normal"/>
    <w:next w:val="Normal"/>
    <w:pPr>
      <w:keepNext/>
      <w:keepLines/>
      <w:tabs>
        <w:tab w:val="left" w:pos="3119"/>
      </w:tabs>
      <w:ind w:left="3119" w:hanging="991"/>
      <w:outlineLvl w:val="3"/>
    </w:pPr>
  </w:style>
  <w:style w:type="paragraph" w:styleId="Heading5">
    <w:name w:val="heading 5"/>
    <w:basedOn w:val="Normal"/>
    <w:next w:val="Normal"/>
    <w:pPr>
      <w:keepNext/>
      <w:keepLines/>
      <w:tabs>
        <w:tab w:val="left" w:pos="2127"/>
      </w:tabs>
      <w:spacing w:after="120"/>
      <w:ind w:left="2127" w:hanging="709"/>
      <w:outlineLvl w:val="4"/>
    </w:pPr>
  </w:style>
  <w:style w:type="paragraph" w:styleId="Heading6">
    <w:name w:val="heading 6"/>
    <w:basedOn w:val="Normal"/>
    <w:next w:val="Normal"/>
    <w:pPr>
      <w:keepNext/>
      <w:keepLines/>
      <w:outlineLvl w:val="5"/>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18">
    <w:name w:val="18"/>
    <w:basedOn w:val="TableNormal"/>
    <w:pPr>
      <w:spacing w:after="0"/>
    </w:pPr>
    <w:tblPr>
      <w:tblStyleRowBandSize w:val="1"/>
      <w:tblStyleColBandSize w:val="1"/>
      <w:tblCellMar>
        <w:left w:w="115" w:type="dxa"/>
        <w:right w:w="115" w:type="dxa"/>
      </w:tblCellMar>
    </w:tblPr>
  </w:style>
  <w:style w:type="table" w:customStyle="1" w:styleId="17">
    <w:name w:val="17"/>
    <w:basedOn w:val="TableNormal"/>
    <w:pPr>
      <w:spacing w:after="0"/>
    </w:pPr>
    <w:tblPr>
      <w:tblStyleRowBandSize w:val="1"/>
      <w:tblStyleColBandSize w:val="1"/>
      <w:tblCellMar>
        <w:left w:w="115" w:type="dxa"/>
        <w:right w:w="115" w:type="dxa"/>
      </w:tblCellMar>
    </w:tblPr>
  </w:style>
  <w:style w:type="table" w:customStyle="1" w:styleId="16">
    <w:name w:val="16"/>
    <w:basedOn w:val="TableNormal"/>
    <w:pPr>
      <w:spacing w:after="0"/>
    </w:pPr>
    <w:tblPr>
      <w:tblStyleRowBandSize w:val="1"/>
      <w:tblStyleColBandSize w:val="1"/>
      <w:tblCellMar>
        <w:left w:w="115" w:type="dxa"/>
        <w:right w:w="115" w:type="dxa"/>
      </w:tblCellMar>
    </w:tblPr>
  </w:style>
  <w:style w:type="table" w:customStyle="1" w:styleId="15">
    <w:name w:val="15"/>
    <w:basedOn w:val="TableNormal"/>
    <w:pPr>
      <w:spacing w:after="0"/>
    </w:pPr>
    <w:tblPr>
      <w:tblStyleRowBandSize w:val="1"/>
      <w:tblStyleColBandSize w:val="1"/>
      <w:tblCellMar>
        <w:left w:w="115" w:type="dxa"/>
        <w:right w:w="115" w:type="dxa"/>
      </w:tblCellMar>
    </w:tblPr>
  </w:style>
  <w:style w:type="table" w:customStyle="1" w:styleId="14">
    <w:name w:val="14"/>
    <w:basedOn w:val="TableNormal"/>
    <w:pPr>
      <w:spacing w:after="0"/>
    </w:pPr>
    <w:tblPr>
      <w:tblStyleRowBandSize w:val="1"/>
      <w:tblStyleColBandSize w:val="1"/>
      <w:tblCellMar>
        <w:left w:w="115" w:type="dxa"/>
        <w:right w:w="115" w:type="dxa"/>
      </w:tblCellMar>
    </w:tblPr>
  </w:style>
  <w:style w:type="table" w:customStyle="1" w:styleId="13">
    <w:name w:val="13"/>
    <w:basedOn w:val="TableNormal"/>
    <w:pPr>
      <w:spacing w:after="0"/>
    </w:pPr>
    <w:tblPr>
      <w:tblStyleRowBandSize w:val="1"/>
      <w:tblStyleColBandSize w:val="1"/>
      <w:tblCellMar>
        <w:left w:w="115" w:type="dxa"/>
        <w:right w:w="115" w:type="dxa"/>
      </w:tblCellMar>
    </w:tblPr>
  </w:style>
  <w:style w:type="table" w:customStyle="1" w:styleId="12">
    <w:name w:val="12"/>
    <w:basedOn w:val="TableNormal"/>
    <w:pPr>
      <w:spacing w:after="0"/>
    </w:pPr>
    <w:tblPr>
      <w:tblStyleRowBandSize w:val="1"/>
      <w:tblStyleColBandSize w:val="1"/>
      <w:tblCellMar>
        <w:left w:w="115" w:type="dxa"/>
        <w:right w:w="115" w:type="dxa"/>
      </w:tblCellMar>
    </w:tblPr>
  </w:style>
  <w:style w:type="table" w:customStyle="1" w:styleId="11">
    <w:name w:val="11"/>
    <w:basedOn w:val="TableNormal"/>
    <w:pPr>
      <w:spacing w:after="0"/>
    </w:pPr>
    <w:tblPr>
      <w:tblStyleRowBandSize w:val="1"/>
      <w:tblStyleColBandSize w:val="1"/>
      <w:tblCellMar>
        <w:left w:w="115" w:type="dxa"/>
        <w:right w:w="115" w:type="dxa"/>
      </w:tblCellMar>
    </w:tblPr>
  </w:style>
  <w:style w:type="table" w:customStyle="1" w:styleId="10">
    <w:name w:val="10"/>
    <w:basedOn w:val="TableNormal"/>
    <w:pPr>
      <w:spacing w:after="0"/>
    </w:pPr>
    <w:tblPr>
      <w:tblStyleRowBandSize w:val="1"/>
      <w:tblStyleColBandSize w:val="1"/>
      <w:tblCellMar>
        <w:left w:w="115" w:type="dxa"/>
        <w:right w:w="115" w:type="dxa"/>
      </w:tblCellMar>
    </w:tblPr>
  </w:style>
  <w:style w:type="table" w:customStyle="1" w:styleId="9">
    <w:name w:val="9"/>
    <w:basedOn w:val="TableNormal"/>
    <w:pPr>
      <w:spacing w:after="0"/>
    </w:pPr>
    <w:tblPr>
      <w:tblStyleRowBandSize w:val="1"/>
      <w:tblStyleColBandSize w:val="1"/>
      <w:tblCellMar>
        <w:left w:w="115" w:type="dxa"/>
        <w:right w:w="115" w:type="dxa"/>
      </w:tblCellMar>
    </w:tblPr>
  </w:style>
  <w:style w:type="table" w:customStyle="1" w:styleId="8">
    <w:name w:val="8"/>
    <w:basedOn w:val="TableNormal"/>
    <w:pPr>
      <w:spacing w:after="0"/>
    </w:pPr>
    <w:tblPr>
      <w:tblStyleRowBandSize w:val="1"/>
      <w:tblStyleColBandSize w:val="1"/>
      <w:tblCellMar>
        <w:left w:w="115" w:type="dxa"/>
        <w:right w:w="115" w:type="dxa"/>
      </w:tblCellMar>
    </w:tblPr>
  </w:style>
  <w:style w:type="table" w:customStyle="1" w:styleId="7">
    <w:name w:val="7"/>
    <w:basedOn w:val="TableNormal"/>
    <w:pPr>
      <w:spacing w:after="0"/>
    </w:pPr>
    <w:tblPr>
      <w:tblStyleRowBandSize w:val="1"/>
      <w:tblStyleColBandSize w:val="1"/>
      <w:tblCellMar>
        <w:left w:w="115" w:type="dxa"/>
        <w:right w:w="115" w:type="dxa"/>
      </w:tblCellMar>
    </w:tblPr>
  </w:style>
  <w:style w:type="table" w:customStyle="1" w:styleId="6">
    <w:name w:val="6"/>
    <w:basedOn w:val="TableNormal"/>
    <w:pPr>
      <w:spacing w:after="0"/>
    </w:pPr>
    <w:tblPr>
      <w:tblStyleRowBandSize w:val="1"/>
      <w:tblStyleColBandSize w:val="1"/>
      <w:tblCellMar>
        <w:left w:w="115" w:type="dxa"/>
        <w:right w:w="115" w:type="dxa"/>
      </w:tblCellMar>
    </w:tblPr>
  </w:style>
  <w:style w:type="table" w:customStyle="1" w:styleId="5">
    <w:name w:val="5"/>
    <w:basedOn w:val="TableNormal"/>
    <w:pPr>
      <w:spacing w:after="0"/>
    </w:pPr>
    <w:tblPr>
      <w:tblStyleRowBandSize w:val="1"/>
      <w:tblStyleColBandSize w:val="1"/>
      <w:tblCellMar>
        <w:left w:w="115" w:type="dxa"/>
        <w:right w:w="115" w:type="dxa"/>
      </w:tblCellMar>
    </w:tblPr>
  </w:style>
  <w:style w:type="table" w:customStyle="1" w:styleId="4">
    <w:name w:val="4"/>
    <w:basedOn w:val="TableNormal"/>
    <w:pPr>
      <w:spacing w:after="0"/>
    </w:pPr>
    <w:tblPr>
      <w:tblStyleRowBandSize w:val="1"/>
      <w:tblStyleColBandSize w:val="1"/>
      <w:tblCellMar>
        <w:left w:w="115" w:type="dxa"/>
        <w:right w:w="115" w:type="dxa"/>
      </w:tblCellMar>
    </w:tblPr>
  </w:style>
  <w:style w:type="table" w:customStyle="1" w:styleId="3">
    <w:name w:val="3"/>
    <w:basedOn w:val="TableNormal"/>
    <w:pPr>
      <w:spacing w:after="0"/>
    </w:pPr>
    <w:tblPr>
      <w:tblStyleRowBandSize w:val="1"/>
      <w:tblStyleColBandSize w:val="1"/>
      <w:tblCellMar>
        <w:left w:w="115" w:type="dxa"/>
        <w:right w:w="115" w:type="dxa"/>
      </w:tblCellMar>
    </w:tblPr>
  </w:style>
  <w:style w:type="table" w:customStyle="1" w:styleId="2">
    <w:name w:val="2"/>
    <w:basedOn w:val="TableNormal"/>
    <w:pPr>
      <w:spacing w:after="0"/>
    </w:pPr>
    <w:tblPr>
      <w:tblStyleRowBandSize w:val="1"/>
      <w:tblStyleColBandSize w:val="1"/>
      <w:tblCellMar>
        <w:left w:w="115" w:type="dxa"/>
        <w:right w:w="115" w:type="dxa"/>
      </w:tblCellMar>
    </w:tblPr>
  </w:style>
  <w:style w:type="table" w:customStyle="1" w:styleId="1">
    <w:name w:val="1"/>
    <w:basedOn w:val="TableNormal"/>
    <w:pPr>
      <w:spacing w:after="0"/>
    </w:pPr>
    <w:tblPr>
      <w:tblStyleRowBandSize w:val="1"/>
      <w:tblStyleColBandSize w:val="1"/>
      <w:tblCellMar>
        <w:left w:w="115" w:type="dxa"/>
        <w:right w:w="115" w:type="dxa"/>
      </w:tblCellMar>
    </w:tbl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sz w:val="20"/>
      <w:szCs w:val="20"/>
    </w:rPr>
  </w:style>
  <w:style w:type="character" w:styleId="CommentReference">
    <w:name w:val="annotation reference"/>
    <w:basedOn w:val="DefaultParagraphFont"/>
    <w:uiPriority w:val="99"/>
    <w:unhideWhenUsed/>
    <w:rPr>
      <w:sz w:val="16"/>
      <w:szCs w:val="16"/>
    </w:rPr>
  </w:style>
  <w:style w:type="paragraph" w:styleId="BalloonText">
    <w:name w:val="Balloon Text"/>
    <w:basedOn w:val="Normal"/>
    <w:link w:val="BalloonTextChar"/>
    <w:uiPriority w:val="99"/>
    <w:semiHidden/>
    <w:unhideWhenUsed/>
    <w:rsid w:val="00793DD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3DDB"/>
    <w:rPr>
      <w:rFonts w:ascii="Segoe UI" w:hAnsi="Segoe UI" w:cs="Segoe UI"/>
      <w:sz w:val="18"/>
      <w:szCs w:val="18"/>
    </w:rPr>
  </w:style>
  <w:style w:type="paragraph" w:styleId="Header">
    <w:name w:val="header"/>
    <w:basedOn w:val="Normal"/>
    <w:link w:val="HeaderChar"/>
    <w:uiPriority w:val="99"/>
    <w:unhideWhenUsed/>
    <w:rsid w:val="002E7F3C"/>
    <w:pPr>
      <w:tabs>
        <w:tab w:val="center" w:pos="4513"/>
        <w:tab w:val="right" w:pos="9026"/>
      </w:tabs>
      <w:spacing w:after="0"/>
    </w:pPr>
  </w:style>
  <w:style w:type="character" w:customStyle="1" w:styleId="HeaderChar">
    <w:name w:val="Header Char"/>
    <w:basedOn w:val="DefaultParagraphFont"/>
    <w:link w:val="Header"/>
    <w:uiPriority w:val="99"/>
    <w:rsid w:val="002E7F3C"/>
  </w:style>
  <w:style w:type="paragraph" w:styleId="Footer">
    <w:name w:val="footer"/>
    <w:basedOn w:val="Normal"/>
    <w:link w:val="FooterChar"/>
    <w:uiPriority w:val="99"/>
    <w:unhideWhenUsed/>
    <w:rsid w:val="002E7F3C"/>
    <w:pPr>
      <w:tabs>
        <w:tab w:val="center" w:pos="4513"/>
        <w:tab w:val="right" w:pos="9026"/>
      </w:tabs>
      <w:spacing w:after="0"/>
    </w:pPr>
  </w:style>
  <w:style w:type="character" w:customStyle="1" w:styleId="FooterChar">
    <w:name w:val="Footer Char"/>
    <w:basedOn w:val="DefaultParagraphFont"/>
    <w:link w:val="Footer"/>
    <w:uiPriority w:val="99"/>
    <w:rsid w:val="002E7F3C"/>
  </w:style>
  <w:style w:type="paragraph" w:styleId="CommentSubject">
    <w:name w:val="annotation subject"/>
    <w:basedOn w:val="CommentText"/>
    <w:next w:val="CommentText"/>
    <w:link w:val="CommentSubjectChar"/>
    <w:uiPriority w:val="99"/>
    <w:semiHidden/>
    <w:unhideWhenUsed/>
    <w:rsid w:val="002E7F3C"/>
    <w:rPr>
      <w:b/>
      <w:bCs/>
    </w:rPr>
  </w:style>
  <w:style w:type="character" w:customStyle="1" w:styleId="CommentSubjectChar">
    <w:name w:val="Comment Subject Char"/>
    <w:basedOn w:val="CommentTextChar"/>
    <w:link w:val="CommentSubject"/>
    <w:uiPriority w:val="99"/>
    <w:semiHidden/>
    <w:rsid w:val="002E7F3C"/>
    <w:rPr>
      <w:b/>
      <w:bCs/>
      <w:sz w:val="20"/>
      <w:szCs w:val="20"/>
    </w:rPr>
  </w:style>
  <w:style w:type="paragraph" w:customStyle="1" w:styleId="GPSL1CLAUSEHEADING">
    <w:name w:val="GPS L1 CLAUSE HEADING"/>
    <w:basedOn w:val="Normal"/>
    <w:next w:val="Normal"/>
    <w:qFormat/>
    <w:rsid w:val="005F567F"/>
    <w:pPr>
      <w:numPr>
        <w:numId w:val="2"/>
      </w:numPr>
      <w:pBdr>
        <w:top w:val="none" w:sz="0" w:space="0" w:color="auto"/>
        <w:left w:val="none" w:sz="0" w:space="0" w:color="auto"/>
        <w:bottom w:val="none" w:sz="0" w:space="0" w:color="auto"/>
        <w:right w:val="none" w:sz="0" w:space="0" w:color="auto"/>
        <w:between w:val="none" w:sz="0" w:space="0" w:color="auto"/>
      </w:pBdr>
      <w:tabs>
        <w:tab w:val="left" w:pos="142"/>
      </w:tabs>
      <w:adjustRightInd w:val="0"/>
      <w:spacing w:before="120"/>
      <w:outlineLvl w:val="1"/>
    </w:pPr>
    <w:rPr>
      <w:rFonts w:eastAsia="STZhongsong" w:cs="Arial"/>
      <w:b/>
      <w:caps/>
      <w:color w:val="auto"/>
      <w:lang w:eastAsia="zh-CN"/>
    </w:rPr>
  </w:style>
  <w:style w:type="paragraph" w:customStyle="1" w:styleId="GPSL3numberedclause">
    <w:name w:val="GPS L3 numbered clause"/>
    <w:basedOn w:val="Normal"/>
    <w:link w:val="GPSL3numberedclauseChar"/>
    <w:qFormat/>
    <w:rsid w:val="005F567F"/>
    <w:pPr>
      <w:numPr>
        <w:ilvl w:val="2"/>
        <w:numId w:val="2"/>
      </w:numPr>
      <w:pBdr>
        <w:top w:val="none" w:sz="0" w:space="0" w:color="auto"/>
        <w:left w:val="none" w:sz="0" w:space="0" w:color="auto"/>
        <w:bottom w:val="none" w:sz="0" w:space="0" w:color="auto"/>
        <w:right w:val="none" w:sz="0" w:space="0" w:color="auto"/>
        <w:between w:val="none" w:sz="0" w:space="0" w:color="auto"/>
      </w:pBdr>
      <w:tabs>
        <w:tab w:val="left" w:pos="1985"/>
      </w:tabs>
      <w:adjustRightInd w:val="0"/>
      <w:spacing w:before="120" w:after="120"/>
      <w:ind w:left="1985" w:hanging="851"/>
    </w:pPr>
    <w:rPr>
      <w:rFonts w:eastAsia="Times New Roman" w:cs="Arial"/>
      <w:color w:val="auto"/>
      <w:lang w:eastAsia="zh-CN"/>
    </w:rPr>
  </w:style>
  <w:style w:type="paragraph" w:customStyle="1" w:styleId="GPSL4numberedclause">
    <w:name w:val="GPS L4 numbered clause"/>
    <w:basedOn w:val="GPSL3numberedclause"/>
    <w:qFormat/>
    <w:rsid w:val="005F567F"/>
    <w:pPr>
      <w:numPr>
        <w:ilvl w:val="3"/>
      </w:numPr>
      <w:tabs>
        <w:tab w:val="left" w:pos="2552"/>
      </w:tabs>
      <w:ind w:left="1572" w:firstLine="3995"/>
    </w:pPr>
  </w:style>
  <w:style w:type="paragraph" w:customStyle="1" w:styleId="GPSL5numberedclause">
    <w:name w:val="GPS L5 numbered clause"/>
    <w:basedOn w:val="GPSL4numberedclause"/>
    <w:qFormat/>
    <w:rsid w:val="005F567F"/>
    <w:pPr>
      <w:numPr>
        <w:ilvl w:val="4"/>
      </w:numPr>
      <w:tabs>
        <w:tab w:val="left" w:pos="3119"/>
      </w:tabs>
      <w:ind w:left="3119" w:hanging="567"/>
    </w:pPr>
  </w:style>
  <w:style w:type="paragraph" w:customStyle="1" w:styleId="GPSL2NumberedBoldHeading">
    <w:name w:val="GPS L2 Numbered Bold Heading"/>
    <w:basedOn w:val="Normal"/>
    <w:qFormat/>
    <w:rsid w:val="005F567F"/>
    <w:pPr>
      <w:numPr>
        <w:ilvl w:val="1"/>
        <w:numId w:val="2"/>
      </w:numPr>
      <w:pBdr>
        <w:top w:val="none" w:sz="0" w:space="0" w:color="auto"/>
        <w:left w:val="none" w:sz="0" w:space="0" w:color="auto"/>
        <w:bottom w:val="none" w:sz="0" w:space="0" w:color="auto"/>
        <w:right w:val="none" w:sz="0" w:space="0" w:color="auto"/>
        <w:between w:val="none" w:sz="0" w:space="0" w:color="auto"/>
      </w:pBdr>
      <w:tabs>
        <w:tab w:val="left" w:pos="1134"/>
      </w:tabs>
      <w:adjustRightInd w:val="0"/>
      <w:spacing w:before="120" w:after="120"/>
    </w:pPr>
    <w:rPr>
      <w:rFonts w:eastAsia="Times New Roman" w:cs="Arial"/>
      <w:b/>
      <w:color w:val="auto"/>
      <w:lang w:eastAsia="zh-CN"/>
    </w:rPr>
  </w:style>
  <w:style w:type="paragraph" w:customStyle="1" w:styleId="GPSL6numbered">
    <w:name w:val="GPS L6 numbered"/>
    <w:basedOn w:val="GPSL5numberedclause"/>
    <w:qFormat/>
    <w:rsid w:val="005F567F"/>
    <w:pPr>
      <w:numPr>
        <w:ilvl w:val="5"/>
      </w:numPr>
      <w:tabs>
        <w:tab w:val="left" w:pos="3686"/>
      </w:tabs>
      <w:ind w:left="3686" w:hanging="567"/>
    </w:pPr>
  </w:style>
  <w:style w:type="character" w:customStyle="1" w:styleId="GPSL3numberedclauseChar">
    <w:name w:val="GPS L3 numbered clause Char"/>
    <w:link w:val="GPSL3numberedclause"/>
    <w:locked/>
    <w:rsid w:val="005F567F"/>
    <w:rPr>
      <w:rFonts w:eastAsia="Times New Roman" w:cs="Arial"/>
      <w:color w:val="auto"/>
      <w:lang w:eastAsia="zh-CN"/>
    </w:rPr>
  </w:style>
  <w:style w:type="paragraph" w:customStyle="1" w:styleId="GPSSectionHeading">
    <w:name w:val="GPS Section Heading"/>
    <w:basedOn w:val="Normal"/>
    <w:qFormat/>
    <w:rsid w:val="005F567F"/>
    <w:pPr>
      <w:numPr>
        <w:numId w:val="3"/>
      </w:numPr>
      <w:pBdr>
        <w:top w:val="none" w:sz="0" w:space="0" w:color="auto"/>
        <w:left w:val="none" w:sz="0" w:space="0" w:color="auto"/>
        <w:bottom w:val="none" w:sz="0" w:space="0" w:color="auto"/>
        <w:right w:val="none" w:sz="0" w:space="0" w:color="auto"/>
        <w:between w:val="none" w:sz="0" w:space="0" w:color="auto"/>
      </w:pBdr>
      <w:spacing w:before="240"/>
      <w:jc w:val="left"/>
      <w:outlineLvl w:val="0"/>
    </w:pPr>
    <w:rPr>
      <w:rFonts w:eastAsia="Times New Roman" w:cs="Times New Roman"/>
      <w:b/>
      <w:caps/>
      <w:color w:val="C00000"/>
      <w:u w:val="single"/>
      <w:lang w:eastAsia="en-US"/>
    </w:rPr>
  </w:style>
  <w:style w:type="paragraph" w:customStyle="1" w:styleId="GPSL2Numbered">
    <w:name w:val="GPS L2 Numbered"/>
    <w:basedOn w:val="GPSL2NumberedBoldHeading"/>
    <w:link w:val="GPSL2NumberedChar"/>
    <w:qFormat/>
    <w:rsid w:val="005F567F"/>
    <w:pPr>
      <w:tabs>
        <w:tab w:val="left" w:pos="709"/>
      </w:tabs>
    </w:pPr>
    <w:rPr>
      <w:b w:val="0"/>
    </w:rPr>
  </w:style>
  <w:style w:type="character" w:customStyle="1" w:styleId="GPSL2NumberedChar">
    <w:name w:val="GPS L2 Numbered Char"/>
    <w:link w:val="GPSL2Numbered"/>
    <w:locked/>
    <w:rsid w:val="005F567F"/>
    <w:rPr>
      <w:rFonts w:eastAsia="Times New Roman" w:cs="Arial"/>
      <w:color w:val="auto"/>
      <w:lang w:eastAsia="zh-CN"/>
    </w:rPr>
  </w:style>
  <w:style w:type="paragraph" w:styleId="ListParagraph">
    <w:name w:val="List Paragraph"/>
    <w:basedOn w:val="Normal"/>
    <w:uiPriority w:val="1"/>
    <w:qFormat/>
    <w:rsid w:val="005F567F"/>
    <w:pPr>
      <w:ind w:left="720"/>
      <w:contextualSpacing/>
    </w:pPr>
  </w:style>
  <w:style w:type="paragraph" w:styleId="TOCHeading">
    <w:name w:val="TOC Heading"/>
    <w:basedOn w:val="Heading1"/>
    <w:next w:val="Normal"/>
    <w:uiPriority w:val="39"/>
    <w:unhideWhenUsed/>
    <w:qFormat/>
    <w:rsid w:val="00AC497F"/>
    <w:pPr>
      <w:pBdr>
        <w:top w:val="none" w:sz="0" w:space="0" w:color="auto"/>
        <w:left w:val="none" w:sz="0" w:space="0" w:color="auto"/>
        <w:bottom w:val="none" w:sz="0" w:space="0" w:color="auto"/>
        <w:right w:val="none" w:sz="0" w:space="0" w:color="auto"/>
        <w:between w:val="none" w:sz="0" w:space="0" w:color="auto"/>
      </w:pBdr>
      <w:tabs>
        <w:tab w:val="clear" w:pos="851"/>
      </w:tabs>
      <w:spacing w:before="240" w:after="0" w:line="259" w:lineRule="auto"/>
      <w:ind w:left="0" w:firstLine="0"/>
      <w:jc w:val="left"/>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2">
    <w:name w:val="toc 2"/>
    <w:basedOn w:val="Normal"/>
    <w:next w:val="Normal"/>
    <w:autoRedefine/>
    <w:uiPriority w:val="39"/>
    <w:unhideWhenUsed/>
    <w:rsid w:val="00AC497F"/>
    <w:pPr>
      <w:spacing w:after="100"/>
      <w:ind w:left="220"/>
    </w:pPr>
  </w:style>
  <w:style w:type="character" w:styleId="Hyperlink">
    <w:name w:val="Hyperlink"/>
    <w:basedOn w:val="DefaultParagraphFont"/>
    <w:uiPriority w:val="99"/>
    <w:unhideWhenUsed/>
    <w:rsid w:val="00AC497F"/>
    <w:rPr>
      <w:color w:val="0563C1" w:themeColor="hyperlink"/>
      <w:u w:val="single"/>
    </w:rPr>
  </w:style>
  <w:style w:type="paragraph" w:styleId="TOC1">
    <w:name w:val="toc 1"/>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jc w:val="left"/>
    </w:pPr>
    <w:rPr>
      <w:rFonts w:asciiTheme="minorHAnsi" w:eastAsiaTheme="minorEastAsia" w:hAnsiTheme="minorHAnsi" w:cs="Times New Roman"/>
      <w:color w:val="auto"/>
      <w:lang w:val="en-US" w:eastAsia="en-US"/>
    </w:rPr>
  </w:style>
  <w:style w:type="paragraph" w:styleId="TOC3">
    <w:name w:val="toc 3"/>
    <w:basedOn w:val="Normal"/>
    <w:next w:val="Normal"/>
    <w:autoRedefine/>
    <w:uiPriority w:val="39"/>
    <w:unhideWhenUsed/>
    <w:rsid w:val="00AC497F"/>
    <w:pPr>
      <w:pBdr>
        <w:top w:val="none" w:sz="0" w:space="0" w:color="auto"/>
        <w:left w:val="none" w:sz="0" w:space="0" w:color="auto"/>
        <w:bottom w:val="none" w:sz="0" w:space="0" w:color="auto"/>
        <w:right w:val="none" w:sz="0" w:space="0" w:color="auto"/>
        <w:between w:val="none" w:sz="0" w:space="0" w:color="auto"/>
      </w:pBdr>
      <w:spacing w:after="100" w:line="259" w:lineRule="auto"/>
      <w:ind w:left="440"/>
      <w:jc w:val="left"/>
    </w:pPr>
    <w:rPr>
      <w:rFonts w:asciiTheme="minorHAnsi" w:eastAsiaTheme="minorEastAsia" w:hAnsiTheme="minorHAnsi" w:cs="Times New Roman"/>
      <w:color w:val="auto"/>
      <w:lang w:val="en-US" w:eastAsia="en-US"/>
    </w:rPr>
  </w:style>
  <w:style w:type="paragraph" w:customStyle="1" w:styleId="Number">
    <w:name w:val="Number"/>
    <w:basedOn w:val="Normal"/>
    <w:rsid w:val="00C11B1E"/>
    <w:pPr>
      <w:pBdr>
        <w:top w:val="none" w:sz="0" w:space="0" w:color="auto"/>
        <w:left w:val="none" w:sz="0" w:space="0" w:color="auto"/>
        <w:bottom w:val="none" w:sz="0" w:space="0" w:color="auto"/>
        <w:right w:val="none" w:sz="0" w:space="0" w:color="auto"/>
        <w:between w:val="none" w:sz="0" w:space="0" w:color="auto"/>
      </w:pBdr>
      <w:tabs>
        <w:tab w:val="num" w:pos="720"/>
      </w:tabs>
      <w:spacing w:after="220"/>
      <w:ind w:left="720" w:hanging="720"/>
    </w:pPr>
    <w:rPr>
      <w:rFonts w:ascii="Arial" w:eastAsia="Times New Roman" w:hAnsi="Arial" w:cs="Times New Roman"/>
      <w:color w:val="auto"/>
    </w:rPr>
  </w:style>
  <w:style w:type="paragraph" w:styleId="BodyText">
    <w:name w:val="Body Text"/>
    <w:basedOn w:val="Normal"/>
    <w:link w:val="BodyTextChar"/>
    <w:uiPriority w:val="1"/>
    <w:qFormat/>
    <w:rsid w:val="00DF0BAF"/>
    <w:pPr>
      <w:widowControl w:val="0"/>
      <w:pBdr>
        <w:top w:val="none" w:sz="0" w:space="0" w:color="auto"/>
        <w:left w:val="none" w:sz="0" w:space="0" w:color="auto"/>
        <w:bottom w:val="none" w:sz="0" w:space="0" w:color="auto"/>
        <w:right w:val="none" w:sz="0" w:space="0" w:color="auto"/>
        <w:between w:val="none" w:sz="0" w:space="0" w:color="auto"/>
      </w:pBdr>
      <w:autoSpaceDE w:val="0"/>
      <w:autoSpaceDN w:val="0"/>
      <w:spacing w:after="0"/>
      <w:ind w:left="101"/>
      <w:jc w:val="left"/>
    </w:pPr>
    <w:rPr>
      <w:rFonts w:ascii="Arial" w:eastAsia="Arial" w:hAnsi="Arial" w:cs="Arial"/>
      <w:color w:val="auto"/>
      <w:lang w:val="en-US" w:eastAsia="en-US"/>
    </w:rPr>
  </w:style>
  <w:style w:type="character" w:customStyle="1" w:styleId="BodyTextChar">
    <w:name w:val="Body Text Char"/>
    <w:basedOn w:val="DefaultParagraphFont"/>
    <w:link w:val="BodyText"/>
    <w:uiPriority w:val="1"/>
    <w:rsid w:val="00DF0BAF"/>
    <w:rPr>
      <w:rFonts w:ascii="Arial" w:eastAsia="Arial" w:hAnsi="Arial" w:cs="Arial"/>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5686334">
      <w:bodyDiv w:val="1"/>
      <w:marLeft w:val="0"/>
      <w:marRight w:val="0"/>
      <w:marTop w:val="0"/>
      <w:marBottom w:val="0"/>
      <w:divBdr>
        <w:top w:val="none" w:sz="0" w:space="0" w:color="auto"/>
        <w:left w:val="none" w:sz="0" w:space="0" w:color="auto"/>
        <w:bottom w:val="none" w:sz="0" w:space="0" w:color="auto"/>
        <w:right w:val="none" w:sz="0" w:space="0" w:color="auto"/>
      </w:divBdr>
    </w:div>
    <w:div w:id="883906579">
      <w:bodyDiv w:val="1"/>
      <w:marLeft w:val="0"/>
      <w:marRight w:val="0"/>
      <w:marTop w:val="0"/>
      <w:marBottom w:val="0"/>
      <w:divBdr>
        <w:top w:val="none" w:sz="0" w:space="0" w:color="auto"/>
        <w:left w:val="none" w:sz="0" w:space="0" w:color="auto"/>
        <w:bottom w:val="none" w:sz="0" w:space="0" w:color="auto"/>
        <w:right w:val="none" w:sz="0" w:space="0" w:color="auto"/>
      </w:divBdr>
    </w:div>
    <w:div w:id="1535315279">
      <w:bodyDiv w:val="1"/>
      <w:marLeft w:val="0"/>
      <w:marRight w:val="0"/>
      <w:marTop w:val="0"/>
      <w:marBottom w:val="0"/>
      <w:divBdr>
        <w:top w:val="none" w:sz="0" w:space="0" w:color="auto"/>
        <w:left w:val="none" w:sz="0" w:space="0" w:color="auto"/>
        <w:bottom w:val="none" w:sz="0" w:space="0" w:color="auto"/>
        <w:right w:val="none" w:sz="0" w:space="0" w:color="auto"/>
      </w:divBdr>
    </w:div>
    <w:div w:id="1606843281">
      <w:bodyDiv w:val="1"/>
      <w:marLeft w:val="0"/>
      <w:marRight w:val="0"/>
      <w:marTop w:val="0"/>
      <w:marBottom w:val="0"/>
      <w:divBdr>
        <w:top w:val="none" w:sz="0" w:space="0" w:color="auto"/>
        <w:left w:val="none" w:sz="0" w:space="0" w:color="auto"/>
        <w:bottom w:val="none" w:sz="0" w:space="0" w:color="auto"/>
        <w:right w:val="none" w:sz="0" w:space="0" w:color="auto"/>
      </w:divBdr>
    </w:div>
    <w:div w:id="1804231133">
      <w:bodyDiv w:val="1"/>
      <w:marLeft w:val="0"/>
      <w:marRight w:val="0"/>
      <w:marTop w:val="0"/>
      <w:marBottom w:val="0"/>
      <w:divBdr>
        <w:top w:val="none" w:sz="0" w:space="0" w:color="auto"/>
        <w:left w:val="none" w:sz="0" w:space="0" w:color="auto"/>
        <w:bottom w:val="none" w:sz="0" w:space="0" w:color="auto"/>
        <w:right w:val="none" w:sz="0" w:space="0" w:color="auto"/>
      </w:divBdr>
      <w:divsChild>
        <w:div w:id="1446074163">
          <w:marLeft w:val="0"/>
          <w:marRight w:val="0"/>
          <w:marTop w:val="0"/>
          <w:marBottom w:val="0"/>
          <w:divBdr>
            <w:top w:val="none" w:sz="0" w:space="0" w:color="auto"/>
            <w:left w:val="none" w:sz="0" w:space="0" w:color="auto"/>
            <w:bottom w:val="none" w:sz="0" w:space="0" w:color="auto"/>
            <w:right w:val="none" w:sz="0" w:space="0" w:color="auto"/>
          </w:divBdr>
        </w:div>
      </w:divsChild>
    </w:div>
    <w:div w:id="1852988644">
      <w:bodyDiv w:val="1"/>
      <w:marLeft w:val="0"/>
      <w:marRight w:val="0"/>
      <w:marTop w:val="0"/>
      <w:marBottom w:val="0"/>
      <w:divBdr>
        <w:top w:val="none" w:sz="0" w:space="0" w:color="auto"/>
        <w:left w:val="none" w:sz="0" w:space="0" w:color="auto"/>
        <w:bottom w:val="none" w:sz="0" w:space="0" w:color="auto"/>
        <w:right w:val="none" w:sz="0" w:space="0" w:color="auto"/>
      </w:divBdr>
    </w:div>
    <w:div w:id="18827465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csc.gov.uk/collection/cloud-security?curPage=/collection/cloud-security/implementing-the-cloud-security-principl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sc.gov.uk/guidance/protecting-bulk-personal-data-main"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sc.gov.uk/guidance/security-design-principles-digital-services-ma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ncsc.gov.uk/guidance/end-user-device-security" TargetMode="External"/><Relationship Id="rId4" Type="http://schemas.openxmlformats.org/officeDocument/2006/relationships/settings" Target="settings.xml"/><Relationship Id="rId9" Type="http://schemas.openxmlformats.org/officeDocument/2006/relationships/hyperlink" Target="https://www.gov.uk/service-manual/helping-people-to-use-your-service/understanding-wca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BF2F1-E594-4A0D-8554-5555BFBBA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4020</Words>
  <Characters>22915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Dominique Volante</dc:creator>
  <cp:lastModifiedBy>Paolo Muzzupappa</cp:lastModifiedBy>
  <cp:revision>2</cp:revision>
  <cp:lastPrinted>2020-11-02T14:36:00Z</cp:lastPrinted>
  <dcterms:created xsi:type="dcterms:W3CDTF">2021-01-29T11:02:00Z</dcterms:created>
  <dcterms:modified xsi:type="dcterms:W3CDTF">2021-01-29T11:02:00Z</dcterms:modified>
</cp:coreProperties>
</file>