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B81B" w14:textId="77777777" w:rsidR="00755359" w:rsidRDefault="00407F92" w:rsidP="00EB53E9">
      <w:pPr>
        <w:pStyle w:val="Heading1"/>
      </w:pPr>
      <w:r w:rsidRPr="00407F92">
        <w:t>RFQ Request</w:t>
      </w:r>
      <w:r w:rsidR="00C058CA">
        <w:t xml:space="preserve"> Form</w:t>
      </w:r>
    </w:p>
    <w:p w14:paraId="4F4FED9F" w14:textId="0CDD49EA" w:rsidR="00F27759" w:rsidRDefault="00C82568" w:rsidP="00407F92">
      <w:pPr>
        <w:jc w:val="center"/>
        <w:rPr>
          <w:b/>
          <w:sz w:val="32"/>
          <w:szCs w:val="32"/>
          <w:u w:val="single"/>
        </w:rPr>
      </w:pPr>
      <w:r w:rsidRPr="00C82568">
        <w:rPr>
          <w:b/>
          <w:sz w:val="32"/>
          <w:szCs w:val="32"/>
          <w:u w:val="single"/>
        </w:rPr>
        <w:t>W154420</w:t>
      </w:r>
      <w:r w:rsidR="00F27759" w:rsidRPr="00C82568">
        <w:rPr>
          <w:b/>
          <w:sz w:val="32"/>
          <w:szCs w:val="32"/>
          <w:u w:val="single"/>
        </w:rPr>
        <w:t>-</w:t>
      </w:r>
      <w:r w:rsidR="00F27759">
        <w:rPr>
          <w:b/>
          <w:sz w:val="32"/>
          <w:szCs w:val="32"/>
          <w:u w:val="single"/>
        </w:rPr>
        <w:t xml:space="preserve"> </w:t>
      </w:r>
      <w:r w:rsidR="000725B1" w:rsidRPr="000725B1">
        <w:rPr>
          <w:b/>
          <w:sz w:val="32"/>
          <w:szCs w:val="32"/>
          <w:u w:val="single"/>
        </w:rPr>
        <w:t>Leica Histopathology</w:t>
      </w:r>
      <w:r w:rsidR="000725B1">
        <w:rPr>
          <w:b/>
          <w:sz w:val="32"/>
          <w:szCs w:val="32"/>
          <w:u w:val="single"/>
        </w:rPr>
        <w:t xml:space="preserve"> Device Maintenance</w:t>
      </w:r>
    </w:p>
    <w:p w14:paraId="730FA525" w14:textId="77777777" w:rsidR="00407F92" w:rsidRDefault="00407F92" w:rsidP="00407F92"/>
    <w:p w14:paraId="276E3B00" w14:textId="77777777" w:rsidR="00F27759" w:rsidRDefault="00F27759" w:rsidP="00F27759">
      <w:pPr>
        <w:spacing w:after="0"/>
      </w:pPr>
      <w:r>
        <w:t>Dear supplier,</w:t>
      </w:r>
    </w:p>
    <w:p w14:paraId="4ADA4923" w14:textId="77777777" w:rsidR="00F27759" w:rsidRDefault="00F27759" w:rsidP="00F27759">
      <w:pPr>
        <w:spacing w:after="0"/>
      </w:pPr>
    </w:p>
    <w:p w14:paraId="3334B143" w14:textId="3844F480" w:rsidR="00F27759" w:rsidRDefault="00F27759" w:rsidP="00F27759">
      <w:pPr>
        <w:spacing w:after="0"/>
      </w:pPr>
      <w:r>
        <w:t xml:space="preserve">We invite you to quote for the following requirements based on the </w:t>
      </w:r>
      <w:r w:rsidRPr="005030EC">
        <w:rPr>
          <w:color w:val="000000" w:themeColor="text1"/>
        </w:rPr>
        <w:t xml:space="preserve">equipment list </w:t>
      </w:r>
      <w:r>
        <w:t>provided:</w:t>
      </w:r>
    </w:p>
    <w:p w14:paraId="552A27EB" w14:textId="77777777" w:rsidR="00F27759" w:rsidRDefault="00F27759" w:rsidP="00407F92"/>
    <w:p w14:paraId="32E68172" w14:textId="77777777" w:rsidR="00F27759" w:rsidRDefault="00F27759" w:rsidP="00407F92"/>
    <w:p w14:paraId="3A3F6544" w14:textId="77777777" w:rsidR="00407F92" w:rsidRDefault="00407F92" w:rsidP="00407F92">
      <w:pPr>
        <w:pBdr>
          <w:bottom w:val="single" w:sz="4" w:space="1" w:color="auto"/>
        </w:pBdr>
      </w:pPr>
      <w:r w:rsidRPr="00407F92">
        <w:rPr>
          <w:b/>
        </w:rPr>
        <w:t>Contracting Authority:</w:t>
      </w:r>
      <w:r>
        <w:t xml:space="preserve"> </w:t>
      </w:r>
      <w:r w:rsidRPr="002F3F81">
        <w:rPr>
          <w:color w:val="0070C0"/>
        </w:rPr>
        <w:t>Kingston Hospital NHS Foundation Trust</w:t>
      </w:r>
    </w:p>
    <w:p w14:paraId="2D1CC00A" w14:textId="77777777" w:rsidR="00407F92" w:rsidRDefault="00407F92" w:rsidP="00407F92"/>
    <w:p w14:paraId="43000D69" w14:textId="2EA20849" w:rsidR="00407F92" w:rsidRPr="002F3F81" w:rsidRDefault="00407F92" w:rsidP="00407F92">
      <w:pPr>
        <w:pBdr>
          <w:bottom w:val="single" w:sz="4" w:space="1" w:color="auto"/>
        </w:pBdr>
        <w:rPr>
          <w:rFonts w:ascii="Calibri" w:eastAsia="Times New Roman" w:hAnsi="Calibri" w:cs="Calibri"/>
          <w:color w:val="0070C0"/>
          <w:lang w:eastAsia="en-GB"/>
        </w:rPr>
      </w:pPr>
      <w:r w:rsidRPr="00407F92">
        <w:rPr>
          <w:b/>
        </w:rPr>
        <w:t>Contract Name:</w:t>
      </w:r>
      <w:r>
        <w:t xml:space="preserve"> </w:t>
      </w:r>
      <w:r w:rsidR="00C74457">
        <w:rPr>
          <w:rFonts w:ascii="Calibri" w:eastAsia="Times New Roman" w:hAnsi="Calibri" w:cs="Calibri"/>
          <w:color w:val="0070C0"/>
          <w:lang w:eastAsia="en-GB"/>
        </w:rPr>
        <w:t xml:space="preserve">Leica Histopathology </w:t>
      </w:r>
      <w:r w:rsidR="00894A14">
        <w:rPr>
          <w:rFonts w:ascii="Calibri" w:eastAsia="Times New Roman" w:hAnsi="Calibri" w:cs="Calibri"/>
          <w:color w:val="0070C0"/>
          <w:lang w:eastAsia="en-GB"/>
        </w:rPr>
        <w:t xml:space="preserve">– mixed device </w:t>
      </w:r>
      <w:proofErr w:type="gramStart"/>
      <w:r w:rsidR="00894A14">
        <w:rPr>
          <w:rFonts w:ascii="Calibri" w:eastAsia="Times New Roman" w:hAnsi="Calibri" w:cs="Calibri"/>
          <w:color w:val="0070C0"/>
          <w:lang w:eastAsia="en-GB"/>
        </w:rPr>
        <w:t>types</w:t>
      </w:r>
      <w:proofErr w:type="gramEnd"/>
    </w:p>
    <w:p w14:paraId="740F3D73" w14:textId="77777777" w:rsidR="00407F92" w:rsidRDefault="00407F92" w:rsidP="00407F92"/>
    <w:p w14:paraId="07B5497C" w14:textId="6D9ECE55" w:rsidR="00407F92" w:rsidRDefault="00407F92" w:rsidP="00A979E2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Department using the contract: </w:t>
      </w:r>
      <w:r w:rsidR="00B327EA" w:rsidRPr="002F3F81">
        <w:rPr>
          <w:color w:val="0070C0"/>
        </w:rPr>
        <w:t xml:space="preserve">KHFT </w:t>
      </w:r>
      <w:r w:rsidR="00C016D6">
        <w:rPr>
          <w:color w:val="0070C0"/>
        </w:rPr>
        <w:t>–</w:t>
      </w:r>
      <w:r w:rsidR="00B327EA" w:rsidRPr="002F3F81">
        <w:rPr>
          <w:color w:val="0070C0"/>
        </w:rPr>
        <w:t xml:space="preserve"> </w:t>
      </w:r>
      <w:r w:rsidR="00C74457">
        <w:rPr>
          <w:color w:val="0070C0"/>
        </w:rPr>
        <w:t xml:space="preserve">Histopathology (medical equipment – Clinical Engineering responsible for the devices and contract renewal).  </w:t>
      </w:r>
    </w:p>
    <w:p w14:paraId="50D0D251" w14:textId="77777777" w:rsidR="00A979E2" w:rsidRDefault="00A979E2" w:rsidP="00A979E2">
      <w:pPr>
        <w:rPr>
          <w:b/>
        </w:rPr>
      </w:pPr>
    </w:p>
    <w:p w14:paraId="0B57FC46" w14:textId="20F24831" w:rsidR="00A979E2" w:rsidRDefault="002F3F81" w:rsidP="00C74457">
      <w:pPr>
        <w:pBdr>
          <w:bottom w:val="single" w:sz="4" w:space="1" w:color="auto"/>
        </w:pBdr>
        <w:rPr>
          <w:b/>
        </w:rPr>
      </w:pPr>
      <w:r w:rsidRPr="002F3F81">
        <w:rPr>
          <w:b/>
        </w:rPr>
        <w:t>Short Description</w:t>
      </w:r>
      <w:r>
        <w:rPr>
          <w:b/>
        </w:rPr>
        <w:t>:</w:t>
      </w:r>
      <w:r w:rsidR="002238B9">
        <w:rPr>
          <w:b/>
        </w:rPr>
        <w:t xml:space="preserve"> </w:t>
      </w:r>
      <w:r w:rsidR="00C74457">
        <w:rPr>
          <w:color w:val="0070C0"/>
        </w:rPr>
        <w:t xml:space="preserve">Maintenance of </w:t>
      </w:r>
      <w:r w:rsidR="00C74457" w:rsidRPr="00C74457">
        <w:rPr>
          <w:color w:val="0070C0"/>
        </w:rPr>
        <w:t xml:space="preserve">Tissue processors (x3), </w:t>
      </w:r>
      <w:proofErr w:type="spellStart"/>
      <w:r w:rsidR="00C74457" w:rsidRPr="00C74457">
        <w:rPr>
          <w:color w:val="0070C0"/>
        </w:rPr>
        <w:t>coverslipper</w:t>
      </w:r>
      <w:proofErr w:type="spellEnd"/>
      <w:r w:rsidR="00C74457" w:rsidRPr="00C74457">
        <w:rPr>
          <w:color w:val="0070C0"/>
        </w:rPr>
        <w:t xml:space="preserve"> (x</w:t>
      </w:r>
      <w:r w:rsidR="00C74457">
        <w:rPr>
          <w:color w:val="0070C0"/>
        </w:rPr>
        <w:t>2</w:t>
      </w:r>
      <w:r w:rsidR="00C74457" w:rsidRPr="00C74457">
        <w:rPr>
          <w:color w:val="0070C0"/>
        </w:rPr>
        <w:t xml:space="preserve">), </w:t>
      </w:r>
      <w:proofErr w:type="spellStart"/>
      <w:r w:rsidR="00C74457" w:rsidRPr="00C74457">
        <w:rPr>
          <w:color w:val="0070C0"/>
        </w:rPr>
        <w:t>autostainer</w:t>
      </w:r>
      <w:proofErr w:type="spellEnd"/>
      <w:r w:rsidR="00C74457" w:rsidRPr="00C74457">
        <w:rPr>
          <w:color w:val="0070C0"/>
        </w:rPr>
        <w:t xml:space="preserve"> (x</w:t>
      </w:r>
      <w:r w:rsidR="00C74457">
        <w:rPr>
          <w:color w:val="0070C0"/>
        </w:rPr>
        <w:t>2</w:t>
      </w:r>
      <w:r w:rsidR="00C74457" w:rsidRPr="00C74457">
        <w:rPr>
          <w:color w:val="0070C0"/>
        </w:rPr>
        <w:t>), microtomes (x4), cryostat (x1)</w:t>
      </w:r>
      <w:r w:rsidR="00C74457">
        <w:rPr>
          <w:color w:val="0070C0"/>
        </w:rPr>
        <w:t xml:space="preserve">, to include </w:t>
      </w:r>
      <w:r w:rsidR="00C74457" w:rsidRPr="00C74457">
        <w:rPr>
          <w:color w:val="0070C0"/>
        </w:rPr>
        <w:t xml:space="preserve">parts, labour and travel, </w:t>
      </w:r>
      <w:r w:rsidR="00C74457">
        <w:rPr>
          <w:color w:val="0070C0"/>
        </w:rPr>
        <w:t xml:space="preserve">and annual </w:t>
      </w:r>
      <w:r w:rsidR="00C74457" w:rsidRPr="00C74457">
        <w:rPr>
          <w:color w:val="0070C0"/>
        </w:rPr>
        <w:t xml:space="preserve">PPM visit.  </w:t>
      </w:r>
    </w:p>
    <w:p w14:paraId="4975BAA8" w14:textId="77777777" w:rsidR="00267828" w:rsidRDefault="00267828" w:rsidP="00A979E2">
      <w:pPr>
        <w:rPr>
          <w:b/>
        </w:rPr>
      </w:pPr>
    </w:p>
    <w:p w14:paraId="4486A5D5" w14:textId="7D05538A" w:rsidR="00D559A7" w:rsidRPr="00D559A7" w:rsidRDefault="00267828" w:rsidP="00D36AF3">
      <w:pPr>
        <w:pBdr>
          <w:bottom w:val="single" w:sz="4" w:space="0" w:color="auto"/>
        </w:pBdr>
        <w:rPr>
          <w:color w:val="0070C0"/>
        </w:rPr>
      </w:pPr>
      <w:r>
        <w:rPr>
          <w:b/>
        </w:rPr>
        <w:t>Level of Cover:</w:t>
      </w:r>
      <w:r w:rsidR="002238B9">
        <w:rPr>
          <w:b/>
        </w:rPr>
        <w:t xml:space="preserve"> </w:t>
      </w:r>
      <w:r w:rsidR="002238B9">
        <w:rPr>
          <w:color w:val="0070C0"/>
        </w:rPr>
        <w:t xml:space="preserve">Comprehensive </w:t>
      </w:r>
    </w:p>
    <w:p w14:paraId="7C94BE4F" w14:textId="77777777" w:rsidR="00D559A7" w:rsidRDefault="00D559A7" w:rsidP="00D559A7">
      <w:pPr>
        <w:spacing w:after="0"/>
        <w:rPr>
          <w:color w:val="0070C0"/>
          <w:lang w:val="en-US"/>
        </w:rPr>
      </w:pPr>
    </w:p>
    <w:p w14:paraId="3DE974EB" w14:textId="1C886AC2" w:rsidR="00D36AF3" w:rsidRPr="00D559A7" w:rsidRDefault="00D36AF3" w:rsidP="00D36AF3">
      <w:pPr>
        <w:pBdr>
          <w:bottom w:val="single" w:sz="4" w:space="0" w:color="auto"/>
        </w:pBdr>
        <w:rPr>
          <w:color w:val="0070C0"/>
        </w:rPr>
      </w:pPr>
      <w:r>
        <w:rPr>
          <w:b/>
        </w:rPr>
        <w:t xml:space="preserve">Contract to start:  </w:t>
      </w:r>
      <w:r w:rsidR="00C74457">
        <w:rPr>
          <w:color w:val="0070C0"/>
        </w:rPr>
        <w:t>01/11/24 (pro rata for warranty devices)</w:t>
      </w:r>
    </w:p>
    <w:p w14:paraId="7657C689" w14:textId="4D209DB3" w:rsidR="00D36AF3" w:rsidRDefault="00D36AF3" w:rsidP="00D559A7">
      <w:pPr>
        <w:spacing w:after="0"/>
        <w:rPr>
          <w:color w:val="0070C0"/>
          <w:lang w:val="en-US"/>
        </w:rPr>
      </w:pPr>
    </w:p>
    <w:p w14:paraId="03CCC03F" w14:textId="65B5EAB3" w:rsidR="00D36AF3" w:rsidRPr="00D559A7" w:rsidRDefault="00D36AF3" w:rsidP="00D36AF3">
      <w:pPr>
        <w:pBdr>
          <w:bottom w:val="single" w:sz="4" w:space="0" w:color="auto"/>
        </w:pBdr>
        <w:rPr>
          <w:color w:val="0070C0"/>
        </w:rPr>
      </w:pPr>
      <w:r>
        <w:rPr>
          <w:b/>
        </w:rPr>
        <w:t xml:space="preserve">Preferred length of contract: </w:t>
      </w:r>
      <w:r>
        <w:rPr>
          <w:color w:val="0070C0"/>
        </w:rPr>
        <w:t>1</w:t>
      </w:r>
      <w:r w:rsidR="00C74457">
        <w:rPr>
          <w:color w:val="0070C0"/>
        </w:rPr>
        <w:t xml:space="preserve"> year</w:t>
      </w:r>
      <w:r>
        <w:rPr>
          <w:color w:val="0070C0"/>
        </w:rPr>
        <w:t xml:space="preserve"> </w:t>
      </w:r>
    </w:p>
    <w:p w14:paraId="20CD6C9E" w14:textId="77777777" w:rsidR="00D36AF3" w:rsidRDefault="00D36AF3" w:rsidP="00D559A7">
      <w:pPr>
        <w:spacing w:after="0"/>
        <w:rPr>
          <w:color w:val="0070C0"/>
          <w:lang w:val="en-US"/>
        </w:rPr>
      </w:pPr>
    </w:p>
    <w:p w14:paraId="5F15EAB9" w14:textId="77777777" w:rsidR="00D36AF3" w:rsidRDefault="00D36AF3" w:rsidP="00D559A7">
      <w:pPr>
        <w:spacing w:after="0"/>
        <w:rPr>
          <w:color w:val="0070C0"/>
          <w:lang w:val="en-US"/>
        </w:rPr>
      </w:pPr>
    </w:p>
    <w:p w14:paraId="7155C60C" w14:textId="77777777" w:rsidR="00D559A7" w:rsidRPr="00D559A7" w:rsidRDefault="00D559A7" w:rsidP="00D559A7">
      <w:pPr>
        <w:spacing w:after="0"/>
        <w:rPr>
          <w:b/>
          <w:u w:val="single"/>
          <w:lang w:val="en-US"/>
        </w:rPr>
      </w:pPr>
      <w:r w:rsidRPr="00D559A7">
        <w:rPr>
          <w:b/>
          <w:u w:val="single"/>
          <w:lang w:val="en-US"/>
        </w:rPr>
        <w:t>Required Cover:</w:t>
      </w:r>
    </w:p>
    <w:p w14:paraId="5D106138" w14:textId="5125814A" w:rsidR="002238B9" w:rsidRPr="00823674" w:rsidRDefault="00C74457" w:rsidP="002238B9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823674">
        <w:rPr>
          <w:color w:val="000000" w:themeColor="text1"/>
        </w:rPr>
        <w:t>Annual onsite service visit (flexibility of multiple visits due to different equipment schedules)</w:t>
      </w:r>
    </w:p>
    <w:p w14:paraId="41EB454C" w14:textId="7C9EB794" w:rsidR="004C369A" w:rsidRPr="00823674" w:rsidRDefault="004C369A" w:rsidP="004C369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823674">
        <w:rPr>
          <w:color w:val="000000" w:themeColor="text1"/>
        </w:rPr>
        <w:t>(Ideally) Electrical Safety Test at each service visit</w:t>
      </w:r>
    </w:p>
    <w:p w14:paraId="586E7B68" w14:textId="26DDD451" w:rsidR="002238B9" w:rsidRPr="00823674" w:rsidRDefault="00C74457" w:rsidP="002238B9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823674">
        <w:rPr>
          <w:color w:val="000000" w:themeColor="text1"/>
        </w:rPr>
        <w:t>Telephone technical support – max response time 2 hours (during normal working hours)</w:t>
      </w:r>
    </w:p>
    <w:p w14:paraId="21812B5C" w14:textId="2726F880" w:rsidR="002238B9" w:rsidRPr="00823674" w:rsidRDefault="004C369A" w:rsidP="002238B9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823674">
        <w:rPr>
          <w:color w:val="000000" w:themeColor="text1"/>
        </w:rPr>
        <w:t>Breakdowns: All c</w:t>
      </w:r>
      <w:r w:rsidR="00723E03" w:rsidRPr="00823674">
        <w:rPr>
          <w:color w:val="000000" w:themeColor="text1"/>
        </w:rPr>
        <w:t>allouts</w:t>
      </w:r>
      <w:r w:rsidRPr="00823674">
        <w:rPr>
          <w:color w:val="000000" w:themeColor="text1"/>
        </w:rPr>
        <w:t>, parts, travel</w:t>
      </w:r>
      <w:r w:rsidR="00723E03" w:rsidRPr="00823674">
        <w:rPr>
          <w:color w:val="000000" w:themeColor="text1"/>
        </w:rPr>
        <w:t xml:space="preserve"> and labour</w:t>
      </w:r>
      <w:r w:rsidRPr="00823674">
        <w:rPr>
          <w:color w:val="000000" w:themeColor="text1"/>
        </w:rPr>
        <w:t xml:space="preserve"> - </w:t>
      </w:r>
      <w:r w:rsidR="00C74457" w:rsidRPr="00823674">
        <w:rPr>
          <w:color w:val="000000" w:themeColor="text1"/>
        </w:rPr>
        <w:t>onsite response time max 3 working days</w:t>
      </w:r>
    </w:p>
    <w:p w14:paraId="46482953" w14:textId="1D180E82" w:rsidR="00723E03" w:rsidRPr="00823674" w:rsidRDefault="004C369A" w:rsidP="002238B9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823674">
        <w:rPr>
          <w:color w:val="000000" w:themeColor="text1"/>
        </w:rPr>
        <w:t>PPMs: All parts, labour and travel</w:t>
      </w:r>
    </w:p>
    <w:p w14:paraId="342A8805" w14:textId="3EF15A0F" w:rsidR="004C369A" w:rsidRPr="00823674" w:rsidRDefault="004C369A" w:rsidP="002238B9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823674">
        <w:rPr>
          <w:color w:val="000000" w:themeColor="text1"/>
        </w:rPr>
        <w:t xml:space="preserve">Courier charges if equipment is required to be returned to base for </w:t>
      </w:r>
      <w:proofErr w:type="gramStart"/>
      <w:r w:rsidRPr="00823674">
        <w:rPr>
          <w:color w:val="000000" w:themeColor="text1"/>
        </w:rPr>
        <w:t>repair</w:t>
      </w:r>
      <w:proofErr w:type="gramEnd"/>
    </w:p>
    <w:p w14:paraId="6BAC450A" w14:textId="27C3F70D" w:rsidR="004C369A" w:rsidRPr="00823674" w:rsidRDefault="004C369A" w:rsidP="002238B9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823674">
        <w:rPr>
          <w:color w:val="000000" w:themeColor="text1"/>
        </w:rPr>
        <w:t>Software ‘bug fixes’</w:t>
      </w:r>
    </w:p>
    <w:p w14:paraId="3A5CC2D7" w14:textId="6007D593" w:rsidR="005755BF" w:rsidRDefault="005755BF">
      <w:pPr>
        <w:rPr>
          <w:b/>
        </w:rPr>
      </w:pPr>
      <w:r>
        <w:rPr>
          <w:b/>
        </w:rPr>
        <w:br w:type="page"/>
      </w:r>
    </w:p>
    <w:p w14:paraId="279947DD" w14:textId="77777777" w:rsidR="00001C29" w:rsidRDefault="00001C29" w:rsidP="00001C29">
      <w:pPr>
        <w:rPr>
          <w:b/>
        </w:rPr>
      </w:pPr>
    </w:p>
    <w:p w14:paraId="34992703" w14:textId="4BB36546" w:rsidR="005755BF" w:rsidRDefault="005755BF" w:rsidP="005755BF">
      <w:pPr>
        <w:spacing w:after="0"/>
        <w:rPr>
          <w:rFonts w:cstheme="minorHAnsi"/>
        </w:rPr>
      </w:pPr>
      <w:bookmarkStart w:id="0" w:name="_Hlk160806185"/>
      <w:r w:rsidRPr="00823674">
        <w:rPr>
          <w:rFonts w:cstheme="minorHAnsi"/>
        </w:rPr>
        <w:t>We would expect the company to liaise pro-actively with the clinical users, to arrange annual servicing within the requ</w:t>
      </w:r>
      <w:r w:rsidR="004C369A" w:rsidRPr="00823674">
        <w:rPr>
          <w:rFonts w:cstheme="minorHAnsi"/>
        </w:rPr>
        <w:t>ire</w:t>
      </w:r>
      <w:r w:rsidRPr="00823674">
        <w:rPr>
          <w:rFonts w:cstheme="minorHAnsi"/>
        </w:rPr>
        <w:t>d service month</w:t>
      </w:r>
      <w:r w:rsidR="00B82AF5" w:rsidRPr="00823674">
        <w:rPr>
          <w:rFonts w:cstheme="minorHAnsi"/>
        </w:rPr>
        <w:t>s</w:t>
      </w:r>
      <w:r>
        <w:rPr>
          <w:rFonts w:cstheme="minorHAnsi"/>
        </w:rPr>
        <w:t xml:space="preserve"> and to be able to comply with the following requirements:</w:t>
      </w:r>
    </w:p>
    <w:p w14:paraId="2B614A7A" w14:textId="77777777" w:rsidR="005755BF" w:rsidRPr="0069038E" w:rsidRDefault="005755BF" w:rsidP="005755BF">
      <w:pPr>
        <w:spacing w:after="0"/>
        <w:rPr>
          <w:rFonts w:cstheme="minorHAnsi"/>
        </w:rPr>
      </w:pPr>
    </w:p>
    <w:p w14:paraId="727A7D79" w14:textId="29E562B0" w:rsidR="005755BF" w:rsidRPr="0069038E" w:rsidRDefault="005755BF" w:rsidP="005755BF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="Times New Roman" w:cstheme="minorHAnsi"/>
        </w:rPr>
      </w:pPr>
      <w:r w:rsidRPr="0069038E">
        <w:rPr>
          <w:rFonts w:eastAsia="Times New Roman" w:cstheme="minorHAnsi"/>
        </w:rPr>
        <w:t>The engineer should sign in</w:t>
      </w:r>
      <w:r>
        <w:rPr>
          <w:rFonts w:eastAsia="Times New Roman" w:cstheme="minorHAnsi"/>
        </w:rPr>
        <w:t xml:space="preserve"> and out</w:t>
      </w:r>
      <w:r w:rsidRPr="0069038E">
        <w:rPr>
          <w:rFonts w:eastAsia="Times New Roman" w:cstheme="minorHAnsi"/>
        </w:rPr>
        <w:t xml:space="preserve"> at the Clinical Engineering Department</w:t>
      </w:r>
    </w:p>
    <w:p w14:paraId="602C6D90" w14:textId="6C5C1932" w:rsidR="005755BF" w:rsidRPr="0069038E" w:rsidRDefault="005755BF" w:rsidP="005755B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 w:cstheme="minorHAnsi"/>
        </w:rPr>
      </w:pPr>
      <w:r w:rsidRPr="0069038E">
        <w:rPr>
          <w:rFonts w:eastAsia="Times New Roman" w:cstheme="minorHAnsi"/>
        </w:rPr>
        <w:t xml:space="preserve">Clinical Engineering should be notified (whilst the engineer is still on site) if any of the equipment is missing its Kingston asset sticker (blue 6-digit </w:t>
      </w:r>
      <w:r>
        <w:rPr>
          <w:rFonts w:eastAsia="Times New Roman" w:cstheme="minorHAnsi"/>
        </w:rPr>
        <w:t>barcode “</w:t>
      </w:r>
      <w:r w:rsidRPr="0069038E">
        <w:rPr>
          <w:rFonts w:eastAsia="Times New Roman" w:cstheme="minorHAnsi"/>
        </w:rPr>
        <w:t>EQ</w:t>
      </w:r>
      <w:r>
        <w:rPr>
          <w:rFonts w:eastAsia="Times New Roman" w:cstheme="minorHAnsi"/>
        </w:rPr>
        <w:t>”</w:t>
      </w:r>
      <w:r w:rsidRPr="0069038E">
        <w:rPr>
          <w:rFonts w:eastAsia="Times New Roman" w:cstheme="minorHAnsi"/>
        </w:rPr>
        <w:t xml:space="preserve"> label), </w:t>
      </w:r>
      <w:r>
        <w:rPr>
          <w:bCs/>
        </w:rPr>
        <w:t xml:space="preserve">if the label is worn/damaged, </w:t>
      </w:r>
      <w:r w:rsidRPr="00D85E9E">
        <w:rPr>
          <w:bCs/>
        </w:rPr>
        <w:t>or if there are any serial/EQ number discrepancies</w:t>
      </w:r>
      <w:r>
        <w:rPr>
          <w:bCs/>
        </w:rPr>
        <w:t xml:space="preserve"> noticed during servicing.  </w:t>
      </w:r>
    </w:p>
    <w:p w14:paraId="0505244D" w14:textId="77777777" w:rsidR="005755BF" w:rsidRPr="005755BF" w:rsidRDefault="005755BF" w:rsidP="005755B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 w:cstheme="minorHAnsi"/>
        </w:rPr>
      </w:pPr>
      <w:r w:rsidRPr="00B52D91">
        <w:rPr>
          <w:bCs/>
        </w:rPr>
        <w:t xml:space="preserve">An EST (Electrical Safety Test) should be performed on </w:t>
      </w:r>
      <w:r>
        <w:rPr>
          <w:bCs/>
        </w:rPr>
        <w:t xml:space="preserve">all </w:t>
      </w:r>
      <w:r w:rsidRPr="00B52D91">
        <w:rPr>
          <w:bCs/>
        </w:rPr>
        <w:t>electrical devices</w:t>
      </w:r>
      <w:r>
        <w:rPr>
          <w:bCs/>
        </w:rPr>
        <w:t>, including accessories (printers, monitors etc)</w:t>
      </w:r>
      <w:r w:rsidRPr="00B52D91">
        <w:rPr>
          <w:bCs/>
        </w:rPr>
        <w:t>.  The service report should clearly show that this test has been completed</w:t>
      </w:r>
      <w:r>
        <w:rPr>
          <w:bCs/>
        </w:rPr>
        <w:t xml:space="preserve"> for each device</w:t>
      </w:r>
      <w:r w:rsidRPr="00B52D91">
        <w:rPr>
          <w:bCs/>
        </w:rPr>
        <w:t xml:space="preserve">.  </w:t>
      </w:r>
    </w:p>
    <w:p w14:paraId="357CB241" w14:textId="18B22369" w:rsidR="005755BF" w:rsidRPr="0069038E" w:rsidRDefault="005755BF" w:rsidP="005755B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 w:cstheme="minorHAnsi"/>
        </w:rPr>
      </w:pPr>
      <w:r w:rsidRPr="0069038E">
        <w:rPr>
          <w:rFonts w:eastAsia="Times New Roman" w:cstheme="minorHAnsi"/>
        </w:rPr>
        <w:t xml:space="preserve">A service sticker should be placed on each piece of equipment clearly stating next service due date.  </w:t>
      </w:r>
    </w:p>
    <w:p w14:paraId="0BCF3B50" w14:textId="6D582E22" w:rsidR="005755BF" w:rsidRPr="0069038E" w:rsidRDefault="005755BF" w:rsidP="005755B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 w:cstheme="minorHAnsi"/>
        </w:rPr>
      </w:pPr>
      <w:r w:rsidRPr="0069038E">
        <w:rPr>
          <w:rFonts w:eastAsia="Times New Roman" w:cstheme="minorHAnsi"/>
        </w:rPr>
        <w:t xml:space="preserve">All old </w:t>
      </w:r>
      <w:r>
        <w:rPr>
          <w:rFonts w:eastAsia="Times New Roman" w:cstheme="minorHAnsi"/>
        </w:rPr>
        <w:t xml:space="preserve">(non-Kingston) </w:t>
      </w:r>
      <w:r w:rsidRPr="0069038E">
        <w:rPr>
          <w:rFonts w:eastAsia="Times New Roman" w:cstheme="minorHAnsi"/>
        </w:rPr>
        <w:t>service labels should be removed</w:t>
      </w:r>
      <w:r>
        <w:rPr>
          <w:rFonts w:eastAsia="Times New Roman" w:cstheme="minorHAnsi"/>
        </w:rPr>
        <w:t>,</w:t>
      </w:r>
      <w:r w:rsidRPr="0069038E">
        <w:rPr>
          <w:rFonts w:eastAsia="Times New Roman" w:cstheme="minorHAnsi"/>
        </w:rPr>
        <w:t xml:space="preserve"> and the equipment left clean </w:t>
      </w:r>
      <w:r w:rsidR="00155428">
        <w:rPr>
          <w:rFonts w:eastAsia="Times New Roman" w:cstheme="minorHAnsi"/>
        </w:rPr>
        <w:t xml:space="preserve">(no sticky residue!) </w:t>
      </w:r>
      <w:r w:rsidRPr="0069038E">
        <w:rPr>
          <w:rFonts w:eastAsia="Times New Roman" w:cstheme="minorHAnsi"/>
        </w:rPr>
        <w:t xml:space="preserve">and tidy.  </w:t>
      </w:r>
    </w:p>
    <w:p w14:paraId="28231B6B" w14:textId="10DE5054" w:rsidR="005755BF" w:rsidRPr="0069038E" w:rsidRDefault="005755BF" w:rsidP="005755B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 w:cstheme="minorHAnsi"/>
        </w:rPr>
      </w:pPr>
      <w:r w:rsidRPr="0069038E">
        <w:rPr>
          <w:rFonts w:eastAsia="Times New Roman" w:cstheme="minorHAnsi"/>
        </w:rPr>
        <w:t>The engineer should provide feedback to Clinical Engineering at sign out</w:t>
      </w:r>
      <w:r>
        <w:rPr>
          <w:rFonts w:eastAsia="Times New Roman" w:cstheme="minorHAnsi"/>
        </w:rPr>
        <w:t xml:space="preserve">, </w:t>
      </w:r>
      <w:r>
        <w:rPr>
          <w:bCs/>
        </w:rPr>
        <w:t>including advising of any work required extra to contract.</w:t>
      </w:r>
    </w:p>
    <w:p w14:paraId="65DFA9EA" w14:textId="77777777" w:rsidR="005755BF" w:rsidRPr="0069038E" w:rsidRDefault="005755BF" w:rsidP="005755B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Style w:val="Hyperlink"/>
          <w:rFonts w:cstheme="minorHAnsi"/>
          <w:color w:val="auto"/>
          <w:u w:val="none"/>
        </w:rPr>
      </w:pPr>
      <w:r w:rsidRPr="0069038E">
        <w:rPr>
          <w:rFonts w:eastAsia="Times New Roman" w:cstheme="minorHAnsi"/>
        </w:rPr>
        <w:t xml:space="preserve">We ask that service reports are sent, at latest, one week from service date to the email address:  </w:t>
      </w:r>
      <w:hyperlink r:id="rId8" w:history="1">
        <w:r w:rsidRPr="0069038E">
          <w:rPr>
            <w:rStyle w:val="Hyperlink"/>
            <w:rFonts w:eastAsia="Times New Roman" w:cstheme="minorHAnsi"/>
            <w:color w:val="0070C0"/>
          </w:rPr>
          <w:t>khft.clinicalengineering@nhs.net</w:t>
        </w:r>
      </w:hyperlink>
      <w:r w:rsidRPr="0069038E">
        <w:rPr>
          <w:rStyle w:val="Hyperlink"/>
          <w:rFonts w:eastAsia="Times New Roman" w:cstheme="minorHAnsi"/>
          <w:color w:val="auto"/>
        </w:rPr>
        <w:t xml:space="preserve">  </w:t>
      </w:r>
    </w:p>
    <w:p w14:paraId="45D2EA61" w14:textId="77777777" w:rsidR="005755BF" w:rsidRPr="00D96724" w:rsidRDefault="005755BF" w:rsidP="005755BF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D85E9E">
        <w:rPr>
          <w:bCs/>
        </w:rPr>
        <w:t xml:space="preserve">We require </w:t>
      </w:r>
      <w:r w:rsidRPr="00B52D91">
        <w:rPr>
          <w:bCs/>
        </w:rPr>
        <w:t>one sheet of service report per piece of equipment under</w:t>
      </w:r>
      <w:r w:rsidRPr="00D85E9E">
        <w:rPr>
          <w:bCs/>
        </w:rPr>
        <w:t xml:space="preserve"> contract</w:t>
      </w:r>
      <w:r>
        <w:rPr>
          <w:bCs/>
        </w:rPr>
        <w:t>.  T</w:t>
      </w:r>
      <w:r w:rsidRPr="00D85E9E">
        <w:rPr>
          <w:bCs/>
        </w:rPr>
        <w:t xml:space="preserve">he serial number and asset number (“EQ number”) of the device should be clearly </w:t>
      </w:r>
      <w:r>
        <w:rPr>
          <w:bCs/>
        </w:rPr>
        <w:t xml:space="preserve">stated.  </w:t>
      </w:r>
    </w:p>
    <w:p w14:paraId="47766A79" w14:textId="77777777" w:rsidR="005755BF" w:rsidRPr="00823674" w:rsidRDefault="005755BF" w:rsidP="005755B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bCs/>
        </w:rPr>
      </w:pPr>
      <w:r w:rsidRPr="00823674">
        <w:rPr>
          <w:bCs/>
        </w:rPr>
        <w:t xml:space="preserve">The service report should include a description of the work completed for each device, including any faults identified or parts replaced, and confirmation of EST.  </w:t>
      </w:r>
    </w:p>
    <w:bookmarkEnd w:id="0"/>
    <w:p w14:paraId="4C8C11F1" w14:textId="77777777" w:rsidR="005755BF" w:rsidRDefault="005755BF" w:rsidP="00001C29">
      <w:pPr>
        <w:rPr>
          <w:b/>
        </w:rPr>
      </w:pPr>
    </w:p>
    <w:p w14:paraId="1160E251" w14:textId="7AFC9208" w:rsidR="00F27759" w:rsidRPr="006957FA" w:rsidRDefault="006957FA" w:rsidP="00001C29">
      <w:pPr>
        <w:rPr>
          <w:b/>
          <w:u w:val="single"/>
        </w:rPr>
      </w:pPr>
      <w:r w:rsidRPr="006957FA">
        <w:rPr>
          <w:b/>
          <w:u w:val="single"/>
        </w:rPr>
        <w:t>Equipment List</w:t>
      </w:r>
    </w:p>
    <w:p w14:paraId="011DAA56" w14:textId="77777777" w:rsidR="006957FA" w:rsidRDefault="006957FA" w:rsidP="00001C29">
      <w:pPr>
        <w:rPr>
          <w:b/>
        </w:rPr>
      </w:pPr>
    </w:p>
    <w:tbl>
      <w:tblPr>
        <w:tblW w:w="7560" w:type="dxa"/>
        <w:tblLook w:val="04A0" w:firstRow="1" w:lastRow="0" w:firstColumn="1" w:lastColumn="0" w:noHBand="0" w:noVBand="1"/>
      </w:tblPr>
      <w:tblGrid>
        <w:gridCol w:w="1220"/>
        <w:gridCol w:w="800"/>
        <w:gridCol w:w="1000"/>
        <w:gridCol w:w="1380"/>
        <w:gridCol w:w="1240"/>
        <w:gridCol w:w="1920"/>
      </w:tblGrid>
      <w:tr w:rsidR="00F27759" w:rsidRPr="00F27759" w14:paraId="1E778BBF" w14:textId="77777777" w:rsidTr="00F27759">
        <w:trPr>
          <w:trHeight w:val="3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1A22B1" w14:textId="77777777" w:rsidR="00F27759" w:rsidRPr="00F27759" w:rsidRDefault="00F27759" w:rsidP="00F277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en-GB"/>
              </w:rPr>
              <w:t>Equipment No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B1D50B" w14:textId="77777777" w:rsidR="00F27759" w:rsidRPr="00F27759" w:rsidRDefault="00F27759" w:rsidP="00F277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en-GB"/>
              </w:rPr>
              <w:t>Serial No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46BA53" w14:textId="77777777" w:rsidR="00F27759" w:rsidRPr="00F27759" w:rsidRDefault="00F27759" w:rsidP="00F277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en-GB"/>
              </w:rPr>
              <w:t>Model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66C5E4" w14:textId="77777777" w:rsidR="00F27759" w:rsidRPr="00F27759" w:rsidRDefault="00F27759" w:rsidP="00F277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en-GB"/>
              </w:rPr>
              <w:t>Category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C27719" w14:textId="77777777" w:rsidR="00F27759" w:rsidRPr="00F27759" w:rsidRDefault="00F27759" w:rsidP="00F277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en-GB"/>
              </w:rPr>
              <w:t>Warranty Ends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5FC78F" w14:textId="77777777" w:rsidR="00F27759" w:rsidRPr="00F27759" w:rsidRDefault="00F27759" w:rsidP="00F277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en-GB"/>
              </w:rPr>
              <w:t>Current contract</w:t>
            </w:r>
          </w:p>
        </w:tc>
      </w:tr>
      <w:tr w:rsidR="00F27759" w:rsidRPr="00F27759" w14:paraId="345BE302" w14:textId="77777777" w:rsidTr="00F2775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ED35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105073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0DC2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0801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7690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ASP6025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36CC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Processor Tissue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21B3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B7F4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Exp 31/10/24</w:t>
            </w:r>
          </w:p>
        </w:tc>
      </w:tr>
      <w:tr w:rsidR="00F27759" w:rsidRPr="00F27759" w14:paraId="44C88AE7" w14:textId="77777777" w:rsidTr="00F2775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95A0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105072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E30F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0861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7850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ASP6025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61F0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Processor Tissue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1BF7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9C3C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Exp 31/10/24</w:t>
            </w:r>
          </w:p>
        </w:tc>
      </w:tr>
      <w:tr w:rsidR="00F27759" w:rsidRPr="00F27759" w14:paraId="3C72CC52" w14:textId="77777777" w:rsidTr="00F2775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A957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105075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5E41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0795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8974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ASP6025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F692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Processor Tissue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E0D6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2226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Exp 31/10/24</w:t>
            </w:r>
          </w:p>
        </w:tc>
      </w:tr>
      <w:tr w:rsidR="00F27759" w:rsidRPr="00F27759" w14:paraId="5751E8B1" w14:textId="77777777" w:rsidTr="00F2775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2854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125192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DD62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4190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BB49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CV5030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D2AE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proofErr w:type="spellStart"/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Coverslipper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6476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B119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Exp 31/10/24</w:t>
            </w:r>
          </w:p>
        </w:tc>
      </w:tr>
      <w:tr w:rsidR="00F27759" w:rsidRPr="00F27759" w14:paraId="756DDADC" w14:textId="77777777" w:rsidTr="00F2775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BB9E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125189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9D1F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3815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B0DD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XL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D8D7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proofErr w:type="spellStart"/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Autostainer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7FAE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0C4F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Exp 31/10/24</w:t>
            </w:r>
          </w:p>
        </w:tc>
      </w:tr>
      <w:tr w:rsidR="00F27759" w:rsidRPr="00F27759" w14:paraId="005563BB" w14:textId="77777777" w:rsidTr="00F2775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118D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111690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182D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3467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5AE6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 xml:space="preserve">CM1860 UV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209F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Cryostat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18EC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1989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Exp 31/10/24</w:t>
            </w:r>
          </w:p>
        </w:tc>
      </w:tr>
      <w:tr w:rsidR="00F27759" w:rsidRPr="00F27759" w14:paraId="0E06C452" w14:textId="77777777" w:rsidTr="00F2775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B0EF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105080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9CEA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10928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87EF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RM2245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CE3E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Microtome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E217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3D5B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Exp 31/10/24</w:t>
            </w:r>
          </w:p>
        </w:tc>
      </w:tr>
      <w:tr w:rsidR="00F27759" w:rsidRPr="00F27759" w14:paraId="618A020D" w14:textId="77777777" w:rsidTr="00F2775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45B9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26202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8C11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10731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5B6B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RM2245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D94A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Microtome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8EF3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DA6B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Exp 31/10/24</w:t>
            </w:r>
          </w:p>
        </w:tc>
      </w:tr>
      <w:tr w:rsidR="00F27759" w:rsidRPr="00F27759" w14:paraId="78DB50DA" w14:textId="77777777" w:rsidTr="00F2775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9BFF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26203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2F00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10728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D0AC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RM2245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F667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Microtome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B5CB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1E8F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Exp 31/10/24</w:t>
            </w:r>
          </w:p>
        </w:tc>
      </w:tr>
      <w:tr w:rsidR="00F27759" w:rsidRPr="00F27759" w14:paraId="222F680D" w14:textId="77777777" w:rsidTr="00F2775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B39C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105081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1740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10727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D934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RM2245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6966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Microtome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28CD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0389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Exp 31/10/24</w:t>
            </w:r>
          </w:p>
        </w:tc>
      </w:tr>
      <w:tr w:rsidR="00F27759" w:rsidRPr="00F27759" w14:paraId="2814A1ED" w14:textId="77777777" w:rsidTr="00F27759">
        <w:trPr>
          <w:trHeight w:val="4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86EE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121868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0186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7317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39D5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CV5030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9D82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proofErr w:type="spellStart"/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Coverslipper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6B40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12/01/2025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6D29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To add to new contract from warranty expiry</w:t>
            </w:r>
          </w:p>
        </w:tc>
      </w:tr>
      <w:tr w:rsidR="00F27759" w:rsidRPr="00F27759" w14:paraId="58C78172" w14:textId="77777777" w:rsidTr="00F27759">
        <w:trPr>
          <w:trHeight w:val="4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C762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121867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BC9C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6930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ADD9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XL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3D5E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proofErr w:type="spellStart"/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Autostainer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0953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17/01/2025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AE9C" w14:textId="77777777" w:rsidR="00F27759" w:rsidRPr="00F27759" w:rsidRDefault="00F27759" w:rsidP="00F27759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F27759"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  <w:t>To add to new contract from warranty expiry</w:t>
            </w:r>
          </w:p>
        </w:tc>
      </w:tr>
    </w:tbl>
    <w:p w14:paraId="6C15A8E6" w14:textId="77777777" w:rsidR="00F27759" w:rsidRDefault="00F27759" w:rsidP="00001C29">
      <w:pPr>
        <w:rPr>
          <w:b/>
        </w:rPr>
      </w:pPr>
    </w:p>
    <w:p w14:paraId="6FB068DE" w14:textId="6DDDD701" w:rsidR="00C82568" w:rsidRDefault="00C82568" w:rsidP="00001C29">
      <w:pPr>
        <w:rPr>
          <w:b/>
        </w:rPr>
      </w:pPr>
      <w:r>
        <w:rPr>
          <w:rStyle w:val="ui-provider"/>
        </w:rPr>
        <w:t xml:space="preserve">Please submit your bid via the portal by </w:t>
      </w:r>
      <w:r>
        <w:rPr>
          <w:rStyle w:val="ui-provider"/>
          <w:color w:val="CD5937"/>
        </w:rPr>
        <w:t xml:space="preserve">5pm Friday </w:t>
      </w:r>
      <w:r>
        <w:rPr>
          <w:rStyle w:val="ui-provider"/>
          <w:color w:val="CD5937"/>
        </w:rPr>
        <w:t>6</w:t>
      </w:r>
      <w:r>
        <w:rPr>
          <w:rStyle w:val="ui-provider"/>
          <w:i/>
          <w:iCs/>
          <w:color w:val="CD5937"/>
        </w:rPr>
        <w:t>th</w:t>
      </w:r>
      <w:r>
        <w:rPr>
          <w:rStyle w:val="ui-provider"/>
          <w:color w:val="CD5937"/>
        </w:rPr>
        <w:t xml:space="preserve"> of </w:t>
      </w:r>
      <w:r>
        <w:rPr>
          <w:rStyle w:val="ui-provider"/>
          <w:color w:val="CD5937"/>
        </w:rPr>
        <w:t>September</w:t>
      </w:r>
      <w:r>
        <w:rPr>
          <w:rStyle w:val="ui-provider"/>
          <w:color w:val="CD5937"/>
        </w:rPr>
        <w:t xml:space="preserve"> 202</w:t>
      </w:r>
      <w:r>
        <w:rPr>
          <w:rStyle w:val="ui-provider"/>
          <w:color w:val="CD5937"/>
        </w:rPr>
        <w:t>4</w:t>
      </w:r>
      <w:r>
        <w:rPr>
          <w:rStyle w:val="ui-provider"/>
        </w:rPr>
        <w:t>.</w:t>
      </w:r>
    </w:p>
    <w:sectPr w:rsidR="00C8256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383FD" w14:textId="77777777" w:rsidR="00C640F8" w:rsidRDefault="00C640F8" w:rsidP="00F27759">
      <w:pPr>
        <w:spacing w:after="0" w:line="240" w:lineRule="auto"/>
      </w:pPr>
      <w:r>
        <w:separator/>
      </w:r>
    </w:p>
  </w:endnote>
  <w:endnote w:type="continuationSeparator" w:id="0">
    <w:p w14:paraId="6DDBED1D" w14:textId="77777777" w:rsidR="00C640F8" w:rsidRDefault="00C640F8" w:rsidP="00F27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482EB" w14:textId="77777777" w:rsidR="00C640F8" w:rsidRDefault="00C640F8" w:rsidP="00F27759">
      <w:pPr>
        <w:spacing w:after="0" w:line="240" w:lineRule="auto"/>
      </w:pPr>
      <w:r>
        <w:separator/>
      </w:r>
    </w:p>
  </w:footnote>
  <w:footnote w:type="continuationSeparator" w:id="0">
    <w:p w14:paraId="690E90E5" w14:textId="77777777" w:rsidR="00C640F8" w:rsidRDefault="00C640F8" w:rsidP="00F27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EDE4" w14:textId="06CBD537" w:rsidR="00F27759" w:rsidRDefault="00F27759">
    <w:pPr>
      <w:pStyle w:val="Header"/>
    </w:pPr>
    <w:r>
      <w:rPr>
        <w:noProof/>
        <w:color w:val="1F497D"/>
        <w:lang w:eastAsia="en-GB"/>
      </w:rPr>
      <w:drawing>
        <wp:anchor distT="0" distB="0" distL="114300" distR="114300" simplePos="0" relativeHeight="251658240" behindDoc="0" locked="0" layoutInCell="1" allowOverlap="1" wp14:anchorId="54BF50A8" wp14:editId="1FD2A835">
          <wp:simplePos x="0" y="0"/>
          <wp:positionH relativeFrom="margin">
            <wp:posOffset>4666615</wp:posOffset>
          </wp:positionH>
          <wp:positionV relativeFrom="margin">
            <wp:posOffset>-771525</wp:posOffset>
          </wp:positionV>
          <wp:extent cx="1722120" cy="655320"/>
          <wp:effectExtent l="0" t="0" r="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1019B"/>
    <w:multiLevelType w:val="hybridMultilevel"/>
    <w:tmpl w:val="6A605A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6C27"/>
    <w:multiLevelType w:val="hybridMultilevel"/>
    <w:tmpl w:val="97844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67B86"/>
    <w:multiLevelType w:val="hybridMultilevel"/>
    <w:tmpl w:val="B5E21850"/>
    <w:lvl w:ilvl="0" w:tplc="8BD0422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05DC9"/>
    <w:multiLevelType w:val="hybridMultilevel"/>
    <w:tmpl w:val="1B226DA4"/>
    <w:lvl w:ilvl="0" w:tplc="9A96D1B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0715F"/>
    <w:multiLevelType w:val="hybridMultilevel"/>
    <w:tmpl w:val="9EE4F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928317">
    <w:abstractNumId w:val="0"/>
  </w:num>
  <w:num w:numId="2" w16cid:durableId="787310875">
    <w:abstractNumId w:val="3"/>
  </w:num>
  <w:num w:numId="3" w16cid:durableId="151356620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10941343">
    <w:abstractNumId w:val="2"/>
  </w:num>
  <w:num w:numId="5" w16cid:durableId="1721436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F92"/>
    <w:rsid w:val="00001C29"/>
    <w:rsid w:val="000725B1"/>
    <w:rsid w:val="001221F4"/>
    <w:rsid w:val="00155428"/>
    <w:rsid w:val="002238B9"/>
    <w:rsid w:val="00267828"/>
    <w:rsid w:val="002D03B2"/>
    <w:rsid w:val="002F3F81"/>
    <w:rsid w:val="00407F92"/>
    <w:rsid w:val="004C369A"/>
    <w:rsid w:val="005030EC"/>
    <w:rsid w:val="005755BF"/>
    <w:rsid w:val="006957FA"/>
    <w:rsid w:val="00723E03"/>
    <w:rsid w:val="00755359"/>
    <w:rsid w:val="007E3C81"/>
    <w:rsid w:val="00823674"/>
    <w:rsid w:val="008911D5"/>
    <w:rsid w:val="00894A14"/>
    <w:rsid w:val="00A979E2"/>
    <w:rsid w:val="00B327EA"/>
    <w:rsid w:val="00B82AF5"/>
    <w:rsid w:val="00C016D6"/>
    <w:rsid w:val="00C058CA"/>
    <w:rsid w:val="00C640F8"/>
    <w:rsid w:val="00C74457"/>
    <w:rsid w:val="00C82568"/>
    <w:rsid w:val="00CF4E69"/>
    <w:rsid w:val="00D06065"/>
    <w:rsid w:val="00D36AF3"/>
    <w:rsid w:val="00D559A7"/>
    <w:rsid w:val="00E2350B"/>
    <w:rsid w:val="00EA0B9C"/>
    <w:rsid w:val="00EB53E9"/>
    <w:rsid w:val="00EF0418"/>
    <w:rsid w:val="00F2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22C1B"/>
  <w15:chartTrackingRefBased/>
  <w15:docId w15:val="{C94D95E9-AC19-4AE4-A01D-CE84F241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3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8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1C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77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759"/>
  </w:style>
  <w:style w:type="paragraph" w:styleId="Footer">
    <w:name w:val="footer"/>
    <w:basedOn w:val="Normal"/>
    <w:link w:val="FooterChar"/>
    <w:uiPriority w:val="99"/>
    <w:unhideWhenUsed/>
    <w:rsid w:val="00F277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759"/>
  </w:style>
  <w:style w:type="character" w:customStyle="1" w:styleId="Heading1Char">
    <w:name w:val="Heading 1 Char"/>
    <w:basedOn w:val="DefaultParagraphFont"/>
    <w:link w:val="Heading1"/>
    <w:uiPriority w:val="9"/>
    <w:rsid w:val="00EB53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i-provider">
    <w:name w:val="ui-provider"/>
    <w:basedOn w:val="DefaultParagraphFont"/>
    <w:rsid w:val="00C82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ft.clinicalengineering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A28EF.434438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468BC-25DD-4626-81BA-020C416D0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3168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StGeorges Hospital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Newman</dc:creator>
  <cp:keywords/>
  <dc:description/>
  <cp:lastModifiedBy>Magdalene Dolphyne</cp:lastModifiedBy>
  <cp:revision>2</cp:revision>
  <cp:lastPrinted>2024-08-28T13:48:00Z</cp:lastPrinted>
  <dcterms:created xsi:type="dcterms:W3CDTF">2024-08-28T14:09:00Z</dcterms:created>
  <dcterms:modified xsi:type="dcterms:W3CDTF">2024-08-28T14:09:00Z</dcterms:modified>
</cp:coreProperties>
</file>