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4150D" w14:textId="2735C275" w:rsidR="003227EF" w:rsidRDefault="003227EF" w:rsidP="003227EF"/>
    <w:p w14:paraId="53987B46" w14:textId="77777777" w:rsidR="003227EF" w:rsidRDefault="003227EF" w:rsidP="003227EF">
      <w:pPr>
        <w:pStyle w:val="Default"/>
        <w:spacing w:after="120"/>
        <w:jc w:val="both"/>
      </w:pPr>
      <w:r>
        <w:rPr>
          <w:b/>
          <w:bCs/>
        </w:rPr>
        <w:t xml:space="preserve">WC1503181 – Interim Infrastructure Solution for H145, </w:t>
      </w:r>
      <w:proofErr w:type="spellStart"/>
      <w:r>
        <w:rPr>
          <w:b/>
          <w:bCs/>
        </w:rPr>
        <w:t>Akrotiri</w:t>
      </w:r>
      <w:proofErr w:type="spellEnd"/>
      <w:r>
        <w:rPr>
          <w:color w:val="FF0000"/>
          <w:sz w:val="22"/>
          <w:szCs w:val="22"/>
        </w:rPr>
        <w:t xml:space="preserve"> </w:t>
      </w:r>
    </w:p>
    <w:p w14:paraId="1BBE0778" w14:textId="77777777" w:rsidR="003227EF" w:rsidRDefault="003227EF" w:rsidP="003227EF">
      <w:pPr>
        <w:suppressAutoHyphens w:val="0"/>
        <w:autoSpaceDE w:val="0"/>
        <w:spacing w:after="0"/>
        <w:jc w:val="both"/>
        <w:rPr>
          <w:rFonts w:cs="Calibri"/>
          <w:sz w:val="24"/>
          <w:szCs w:val="24"/>
        </w:rPr>
      </w:pPr>
      <w:r>
        <w:rPr>
          <w:rFonts w:cs="Calibri"/>
          <w:sz w:val="24"/>
          <w:szCs w:val="24"/>
        </w:rPr>
        <w:t xml:space="preserve">The works are to be carried out in the area inside and around RUBB hangar, building no </w:t>
      </w:r>
      <w:proofErr w:type="gramStart"/>
      <w:r>
        <w:rPr>
          <w:rFonts w:cs="Calibri"/>
          <w:sz w:val="24"/>
          <w:szCs w:val="24"/>
        </w:rPr>
        <w:t>AK1567</w:t>
      </w:r>
      <w:proofErr w:type="gramEnd"/>
    </w:p>
    <w:p w14:paraId="643154AB" w14:textId="77777777" w:rsidR="003227EF" w:rsidRDefault="003227EF" w:rsidP="003227EF">
      <w:pPr>
        <w:suppressAutoHyphens w:val="0"/>
        <w:autoSpaceDE w:val="0"/>
        <w:spacing w:before="120" w:after="240"/>
        <w:jc w:val="both"/>
        <w:rPr>
          <w:rFonts w:cs="Calibri"/>
          <w:b/>
          <w:bCs/>
          <w:sz w:val="24"/>
          <w:szCs w:val="24"/>
        </w:rPr>
      </w:pPr>
      <w:r>
        <w:rPr>
          <w:rFonts w:cs="Calibri"/>
          <w:b/>
          <w:bCs/>
          <w:sz w:val="24"/>
          <w:szCs w:val="24"/>
        </w:rPr>
        <w:t xml:space="preserve">Phase 1: </w:t>
      </w:r>
    </w:p>
    <w:p w14:paraId="538A084D" w14:textId="77777777" w:rsidR="003227EF" w:rsidRDefault="003227EF" w:rsidP="003227EF">
      <w:pPr>
        <w:suppressAutoHyphens w:val="0"/>
        <w:autoSpaceDE w:val="0"/>
        <w:spacing w:after="0"/>
        <w:jc w:val="both"/>
        <w:rPr>
          <w:rFonts w:cs="Calibri"/>
          <w:sz w:val="24"/>
          <w:szCs w:val="24"/>
        </w:rPr>
      </w:pPr>
      <w:r>
        <w:rPr>
          <w:rFonts w:cs="Calibri"/>
          <w:sz w:val="24"/>
          <w:szCs w:val="24"/>
        </w:rPr>
        <w:t>The construction of a new telecommunications pit and duct system (Circa 10.00m), for the provision of telecommunication cables from existing pit into new entry pit that is to be located by the NER (part of the prefabricated buildings to be provided in phase two), outside the RUBB hangar.</w:t>
      </w:r>
    </w:p>
    <w:p w14:paraId="716D4630" w14:textId="77777777" w:rsidR="003227EF" w:rsidRDefault="003227EF" w:rsidP="003227EF">
      <w:pPr>
        <w:suppressAutoHyphens w:val="0"/>
        <w:autoSpaceDE w:val="0"/>
        <w:spacing w:before="120" w:after="240"/>
        <w:jc w:val="both"/>
        <w:rPr>
          <w:rFonts w:cs="Calibri"/>
          <w:b/>
          <w:bCs/>
          <w:sz w:val="24"/>
          <w:szCs w:val="24"/>
        </w:rPr>
      </w:pPr>
      <w:r>
        <w:rPr>
          <w:rFonts w:cs="Calibri"/>
          <w:b/>
          <w:bCs/>
          <w:sz w:val="24"/>
          <w:szCs w:val="24"/>
        </w:rPr>
        <w:t>Phase 2:</w:t>
      </w:r>
    </w:p>
    <w:p w14:paraId="082AA5F0" w14:textId="77777777" w:rsidR="003227EF" w:rsidRDefault="003227EF" w:rsidP="003227EF">
      <w:pPr>
        <w:suppressAutoHyphens w:val="0"/>
        <w:autoSpaceDE w:val="0"/>
        <w:spacing w:after="120"/>
        <w:jc w:val="both"/>
        <w:rPr>
          <w:rFonts w:cs="Calibri"/>
          <w:sz w:val="24"/>
          <w:szCs w:val="24"/>
          <w:u w:val="single"/>
        </w:rPr>
      </w:pPr>
      <w:r>
        <w:rPr>
          <w:rFonts w:cs="Calibri"/>
          <w:sz w:val="24"/>
          <w:szCs w:val="24"/>
          <w:u w:val="single"/>
        </w:rPr>
        <w:t>Prefabricated Buildings</w:t>
      </w:r>
    </w:p>
    <w:p w14:paraId="672C9D76" w14:textId="77777777" w:rsidR="003227EF" w:rsidRDefault="003227EF" w:rsidP="003227EF">
      <w:pPr>
        <w:suppressAutoHyphens w:val="0"/>
        <w:autoSpaceDE w:val="0"/>
        <w:spacing w:after="0"/>
        <w:jc w:val="both"/>
        <w:rPr>
          <w:rFonts w:cs="Calibri"/>
          <w:sz w:val="24"/>
          <w:szCs w:val="24"/>
        </w:rPr>
      </w:pPr>
      <w:r>
        <w:rPr>
          <w:rFonts w:cs="Calibri"/>
          <w:sz w:val="24"/>
          <w:szCs w:val="24"/>
        </w:rPr>
        <w:t>The prefabricated buildings will comprise self-supporting wall and roof coverings manufactured with a non-combustible mineral wool core, enclosed by two slightly modulated steel sheets. These will provide one-hour fire resistance. The internal clear height of each building will be 2700mm. The buildings will be supported on reinforced concrete strip footings.</w:t>
      </w:r>
    </w:p>
    <w:p w14:paraId="35A19754" w14:textId="77777777" w:rsidR="003227EF" w:rsidRDefault="003227EF" w:rsidP="003227EF">
      <w:pPr>
        <w:pStyle w:val="ListParagraph"/>
        <w:numPr>
          <w:ilvl w:val="0"/>
          <w:numId w:val="1"/>
        </w:numPr>
        <w:suppressAutoHyphens w:val="0"/>
        <w:autoSpaceDE w:val="0"/>
        <w:spacing w:after="0"/>
        <w:jc w:val="both"/>
        <w:rPr>
          <w:rFonts w:cs="Calibri"/>
          <w:sz w:val="24"/>
          <w:szCs w:val="24"/>
        </w:rPr>
      </w:pPr>
      <w:r>
        <w:rPr>
          <w:rFonts w:cs="Calibri"/>
          <w:sz w:val="24"/>
          <w:szCs w:val="24"/>
        </w:rPr>
        <w:t>POL store (4.0x3.0)</w:t>
      </w:r>
    </w:p>
    <w:p w14:paraId="133734BB" w14:textId="77777777" w:rsidR="003227EF" w:rsidRDefault="003227EF" w:rsidP="003227EF">
      <w:pPr>
        <w:pStyle w:val="ListParagraph"/>
        <w:numPr>
          <w:ilvl w:val="0"/>
          <w:numId w:val="1"/>
        </w:numPr>
        <w:suppressAutoHyphens w:val="0"/>
        <w:autoSpaceDE w:val="0"/>
        <w:spacing w:after="0"/>
        <w:jc w:val="both"/>
        <w:rPr>
          <w:rFonts w:cs="Calibri"/>
          <w:sz w:val="24"/>
          <w:szCs w:val="24"/>
        </w:rPr>
      </w:pPr>
      <w:r>
        <w:rPr>
          <w:rFonts w:cs="Calibri"/>
          <w:sz w:val="24"/>
          <w:szCs w:val="24"/>
        </w:rPr>
        <w:t>Bonded store (8.0x3.0m)</w:t>
      </w:r>
    </w:p>
    <w:p w14:paraId="47EE9AC9" w14:textId="77777777" w:rsidR="003227EF" w:rsidRDefault="003227EF" w:rsidP="003227EF">
      <w:pPr>
        <w:pStyle w:val="ListParagraph"/>
        <w:numPr>
          <w:ilvl w:val="0"/>
          <w:numId w:val="1"/>
        </w:numPr>
        <w:suppressAutoHyphens w:val="0"/>
        <w:autoSpaceDE w:val="0"/>
        <w:spacing w:after="0"/>
        <w:jc w:val="both"/>
        <w:rPr>
          <w:rFonts w:cs="Calibri"/>
          <w:sz w:val="24"/>
          <w:szCs w:val="24"/>
        </w:rPr>
      </w:pPr>
      <w:r>
        <w:rPr>
          <w:rFonts w:cs="Calibri"/>
          <w:sz w:val="24"/>
          <w:szCs w:val="24"/>
        </w:rPr>
        <w:t>NER and Quarantine store building (8.0x3.0m)</w:t>
      </w:r>
    </w:p>
    <w:p w14:paraId="27B4FB58" w14:textId="77777777" w:rsidR="003227EF" w:rsidRDefault="003227EF" w:rsidP="003227EF">
      <w:pPr>
        <w:pStyle w:val="ListParagraph"/>
        <w:numPr>
          <w:ilvl w:val="0"/>
          <w:numId w:val="1"/>
        </w:numPr>
        <w:suppressAutoHyphens w:val="0"/>
        <w:autoSpaceDE w:val="0"/>
        <w:spacing w:after="0"/>
        <w:jc w:val="both"/>
        <w:rPr>
          <w:rFonts w:cs="Calibri"/>
          <w:sz w:val="24"/>
          <w:szCs w:val="24"/>
        </w:rPr>
      </w:pPr>
      <w:r>
        <w:rPr>
          <w:rFonts w:cs="Calibri"/>
          <w:sz w:val="24"/>
          <w:szCs w:val="24"/>
        </w:rPr>
        <w:t>Tool Store (8.0x3.0m)</w:t>
      </w:r>
    </w:p>
    <w:p w14:paraId="651B2F24" w14:textId="77777777" w:rsidR="003227EF" w:rsidRDefault="003227EF" w:rsidP="003227EF">
      <w:pPr>
        <w:pStyle w:val="ListParagraph"/>
        <w:numPr>
          <w:ilvl w:val="0"/>
          <w:numId w:val="1"/>
        </w:numPr>
        <w:suppressAutoHyphens w:val="0"/>
        <w:autoSpaceDE w:val="0"/>
        <w:spacing w:after="0"/>
        <w:jc w:val="both"/>
        <w:rPr>
          <w:rFonts w:cs="Calibri"/>
          <w:sz w:val="24"/>
          <w:szCs w:val="24"/>
        </w:rPr>
      </w:pPr>
      <w:r>
        <w:rPr>
          <w:rFonts w:cs="Calibri"/>
          <w:sz w:val="24"/>
          <w:szCs w:val="24"/>
        </w:rPr>
        <w:t>Bulky Store (8.0x3.0m)</w:t>
      </w:r>
    </w:p>
    <w:p w14:paraId="5EEC5F8D" w14:textId="77777777" w:rsidR="003227EF" w:rsidRDefault="003227EF" w:rsidP="003227EF">
      <w:pPr>
        <w:pStyle w:val="ListParagraph"/>
        <w:numPr>
          <w:ilvl w:val="0"/>
          <w:numId w:val="1"/>
        </w:numPr>
        <w:suppressAutoHyphens w:val="0"/>
        <w:autoSpaceDE w:val="0"/>
        <w:spacing w:after="0"/>
        <w:jc w:val="both"/>
        <w:rPr>
          <w:rFonts w:cs="Calibri"/>
          <w:sz w:val="24"/>
          <w:szCs w:val="24"/>
        </w:rPr>
      </w:pPr>
      <w:r>
        <w:rPr>
          <w:rFonts w:cs="Calibri"/>
          <w:sz w:val="24"/>
          <w:szCs w:val="24"/>
        </w:rPr>
        <w:t>Admin Office (8.0x3.0m)</w:t>
      </w:r>
    </w:p>
    <w:p w14:paraId="2D1A9E82" w14:textId="77777777" w:rsidR="003227EF" w:rsidRDefault="003227EF" w:rsidP="003227EF">
      <w:pPr>
        <w:pStyle w:val="ListParagraph"/>
        <w:numPr>
          <w:ilvl w:val="0"/>
          <w:numId w:val="1"/>
        </w:numPr>
        <w:suppressAutoHyphens w:val="0"/>
        <w:autoSpaceDE w:val="0"/>
        <w:spacing w:after="0"/>
        <w:jc w:val="both"/>
        <w:rPr>
          <w:rFonts w:cs="Calibri"/>
          <w:sz w:val="24"/>
          <w:szCs w:val="24"/>
        </w:rPr>
      </w:pPr>
      <w:r>
        <w:rPr>
          <w:rFonts w:cs="Calibri"/>
          <w:sz w:val="24"/>
          <w:szCs w:val="24"/>
        </w:rPr>
        <w:t>Battery Bay (8.0x3.0m)</w:t>
      </w:r>
    </w:p>
    <w:p w14:paraId="713FA57C" w14:textId="77777777" w:rsidR="003227EF" w:rsidRDefault="003227EF" w:rsidP="003227EF">
      <w:pPr>
        <w:suppressAutoHyphens w:val="0"/>
        <w:autoSpaceDE w:val="0"/>
        <w:spacing w:before="120" w:after="120"/>
        <w:jc w:val="both"/>
        <w:rPr>
          <w:rFonts w:cs="Calibri"/>
          <w:sz w:val="24"/>
          <w:szCs w:val="24"/>
          <w:u w:val="single"/>
        </w:rPr>
      </w:pPr>
      <w:r>
        <w:rPr>
          <w:rFonts w:cs="Calibri"/>
          <w:sz w:val="24"/>
          <w:szCs w:val="24"/>
          <w:u w:val="single"/>
        </w:rPr>
        <w:t>Storm water channel</w:t>
      </w:r>
    </w:p>
    <w:p w14:paraId="31BC7218" w14:textId="77777777" w:rsidR="003227EF" w:rsidRDefault="003227EF" w:rsidP="003227EF">
      <w:pPr>
        <w:suppressAutoHyphens w:val="0"/>
        <w:autoSpaceDE w:val="0"/>
        <w:spacing w:before="120" w:after="0"/>
        <w:jc w:val="both"/>
        <w:rPr>
          <w:rFonts w:cs="Calibri"/>
          <w:sz w:val="24"/>
          <w:szCs w:val="24"/>
        </w:rPr>
      </w:pPr>
      <w:r>
        <w:rPr>
          <w:rFonts w:cs="Calibri"/>
          <w:sz w:val="24"/>
          <w:szCs w:val="24"/>
        </w:rPr>
        <w:t>Grating covers will be provided along the rear (east side) and along the south side of the hangar to an existing storm water channel (Circa 75m).</w:t>
      </w:r>
    </w:p>
    <w:p w14:paraId="2571D9DD" w14:textId="77777777" w:rsidR="003227EF" w:rsidRDefault="003227EF" w:rsidP="003227EF">
      <w:pPr>
        <w:suppressAutoHyphens w:val="0"/>
        <w:autoSpaceDE w:val="0"/>
        <w:spacing w:before="120" w:after="120"/>
        <w:jc w:val="both"/>
        <w:rPr>
          <w:rFonts w:cs="Calibri"/>
          <w:sz w:val="24"/>
          <w:szCs w:val="24"/>
          <w:u w:val="single"/>
        </w:rPr>
      </w:pPr>
      <w:r>
        <w:rPr>
          <w:rFonts w:cs="Calibri"/>
          <w:sz w:val="24"/>
          <w:szCs w:val="24"/>
          <w:u w:val="single"/>
        </w:rPr>
        <w:t>New substation</w:t>
      </w:r>
    </w:p>
    <w:p w14:paraId="1BBFB048" w14:textId="77777777" w:rsidR="003227EF" w:rsidRDefault="003227EF" w:rsidP="003227EF">
      <w:pPr>
        <w:suppressAutoHyphens w:val="0"/>
        <w:autoSpaceDE w:val="0"/>
        <w:spacing w:before="120" w:after="0"/>
        <w:jc w:val="both"/>
        <w:rPr>
          <w:rFonts w:cs="Calibri"/>
          <w:sz w:val="24"/>
          <w:szCs w:val="24"/>
        </w:rPr>
      </w:pPr>
      <w:r>
        <w:rPr>
          <w:rFonts w:cs="Calibri"/>
          <w:sz w:val="24"/>
          <w:szCs w:val="24"/>
        </w:rPr>
        <w:t>A new substation will be provided to the north of the RUBB hangar. A modular housing unit providing 1-hour fire-resistance to accommodate the new electrical sub-station., as ‘Fortress’ type by Glasdon buildings or equivalent.</w:t>
      </w:r>
    </w:p>
    <w:p w14:paraId="23DA6817" w14:textId="77777777" w:rsidR="003227EF" w:rsidRDefault="003227EF" w:rsidP="003227EF">
      <w:pPr>
        <w:pStyle w:val="ListParagraph"/>
        <w:numPr>
          <w:ilvl w:val="0"/>
          <w:numId w:val="2"/>
        </w:numPr>
        <w:suppressAutoHyphens w:val="0"/>
        <w:autoSpaceDE w:val="0"/>
        <w:spacing w:before="120" w:after="0"/>
        <w:jc w:val="both"/>
        <w:rPr>
          <w:rFonts w:cs="Calibri"/>
          <w:sz w:val="24"/>
          <w:szCs w:val="24"/>
        </w:rPr>
      </w:pPr>
      <w:r>
        <w:rPr>
          <w:rFonts w:cs="Calibri"/>
          <w:sz w:val="24"/>
          <w:szCs w:val="24"/>
        </w:rPr>
        <w:t>Size: 7000mm x 6000mm x 2500mm height. The front elevation to comprise a double door 2000mm wide X 2100mm height centrally located.</w:t>
      </w:r>
    </w:p>
    <w:p w14:paraId="0CD7FB19" w14:textId="77777777" w:rsidR="003227EF" w:rsidRDefault="003227EF" w:rsidP="003227EF">
      <w:pPr>
        <w:suppressAutoHyphens w:val="0"/>
        <w:autoSpaceDE w:val="0"/>
        <w:spacing w:before="120" w:after="0"/>
        <w:jc w:val="both"/>
      </w:pPr>
      <w:r>
        <w:rPr>
          <w:rFonts w:cs="Calibri"/>
          <w:sz w:val="24"/>
          <w:szCs w:val="24"/>
        </w:rPr>
        <w:t>This will be placed on top of a reinforced concrete base 0.30m thick, over a crusher-run subbase.</w:t>
      </w:r>
      <w:r>
        <w:rPr>
          <w:rFonts w:ascii="ArialMT" w:hAnsi="ArialMT" w:cs="ArialMT"/>
          <w:sz w:val="24"/>
          <w:szCs w:val="24"/>
        </w:rPr>
        <w:t xml:space="preserve"> </w:t>
      </w:r>
      <w:r>
        <w:rPr>
          <w:rFonts w:cs="Calibri"/>
          <w:sz w:val="24"/>
          <w:szCs w:val="24"/>
        </w:rPr>
        <w:t>A new reinforced concrete access road (Circa 135m</w:t>
      </w:r>
      <w:r>
        <w:rPr>
          <w:rFonts w:cs="Calibri"/>
          <w:sz w:val="24"/>
          <w:szCs w:val="24"/>
          <w:vertAlign w:val="superscript"/>
        </w:rPr>
        <w:t>2</w:t>
      </w:r>
      <w:r>
        <w:rPr>
          <w:rFonts w:cs="Calibri"/>
          <w:sz w:val="24"/>
          <w:szCs w:val="24"/>
        </w:rPr>
        <w:t>) will be constructed to join the existing asphalt road with the new substation.</w:t>
      </w:r>
    </w:p>
    <w:p w14:paraId="54C89F29" w14:textId="77777777" w:rsidR="003227EF" w:rsidRDefault="003227EF" w:rsidP="003227EF">
      <w:pPr>
        <w:suppressAutoHyphens w:val="0"/>
        <w:autoSpaceDE w:val="0"/>
        <w:spacing w:before="120" w:after="120"/>
        <w:jc w:val="both"/>
        <w:rPr>
          <w:rFonts w:cs="Calibri"/>
          <w:sz w:val="24"/>
          <w:szCs w:val="24"/>
          <w:u w:val="single"/>
        </w:rPr>
      </w:pPr>
      <w:r>
        <w:rPr>
          <w:rFonts w:cs="Calibri"/>
          <w:sz w:val="24"/>
          <w:szCs w:val="24"/>
          <w:u w:val="single"/>
        </w:rPr>
        <w:t>Works inside the RUBB hangar</w:t>
      </w:r>
    </w:p>
    <w:p w14:paraId="2F8EC0C3" w14:textId="77777777" w:rsidR="003227EF" w:rsidRDefault="003227EF" w:rsidP="003227EF">
      <w:pPr>
        <w:pStyle w:val="ListParagraph"/>
        <w:numPr>
          <w:ilvl w:val="0"/>
          <w:numId w:val="1"/>
        </w:numPr>
        <w:suppressAutoHyphens w:val="0"/>
        <w:autoSpaceDE w:val="0"/>
        <w:spacing w:after="0"/>
        <w:jc w:val="both"/>
        <w:rPr>
          <w:rFonts w:cs="Calibri"/>
          <w:sz w:val="24"/>
          <w:szCs w:val="24"/>
        </w:rPr>
      </w:pPr>
      <w:r>
        <w:rPr>
          <w:rFonts w:cs="Calibri"/>
          <w:sz w:val="24"/>
          <w:szCs w:val="24"/>
        </w:rPr>
        <w:t>Bulk Bonded Store Area (10.0x4.0m) – Caged segregation area to be provided.</w:t>
      </w:r>
    </w:p>
    <w:p w14:paraId="1285BCA7" w14:textId="77777777" w:rsidR="003227EF" w:rsidRDefault="003227EF" w:rsidP="003227EF">
      <w:pPr>
        <w:pStyle w:val="ListParagraph"/>
        <w:numPr>
          <w:ilvl w:val="0"/>
          <w:numId w:val="1"/>
        </w:numPr>
        <w:suppressAutoHyphens w:val="0"/>
        <w:autoSpaceDE w:val="0"/>
        <w:spacing w:after="0"/>
        <w:jc w:val="both"/>
        <w:rPr>
          <w:rFonts w:cs="Calibri"/>
          <w:sz w:val="24"/>
          <w:szCs w:val="24"/>
        </w:rPr>
      </w:pPr>
      <w:r>
        <w:rPr>
          <w:rFonts w:cs="Calibri"/>
          <w:sz w:val="24"/>
          <w:szCs w:val="24"/>
        </w:rPr>
        <w:t>Flooring – Repaired and refurbished.</w:t>
      </w:r>
    </w:p>
    <w:p w14:paraId="2FA314E8" w14:textId="77777777" w:rsidR="003227EF" w:rsidRDefault="003227EF" w:rsidP="003227EF">
      <w:pPr>
        <w:pStyle w:val="ListParagraph"/>
        <w:numPr>
          <w:ilvl w:val="0"/>
          <w:numId w:val="1"/>
        </w:numPr>
        <w:suppressAutoHyphens w:val="0"/>
        <w:autoSpaceDE w:val="0"/>
        <w:spacing w:after="0"/>
        <w:jc w:val="both"/>
        <w:rPr>
          <w:rFonts w:cs="Calibri"/>
          <w:sz w:val="24"/>
          <w:szCs w:val="24"/>
        </w:rPr>
      </w:pPr>
      <w:r>
        <w:rPr>
          <w:rFonts w:cs="Calibri"/>
          <w:sz w:val="24"/>
          <w:szCs w:val="24"/>
        </w:rPr>
        <w:t>Emergency Shower.</w:t>
      </w:r>
    </w:p>
    <w:p w14:paraId="1E65D1A3" w14:textId="77777777" w:rsidR="003227EF" w:rsidRDefault="003227EF" w:rsidP="003227EF">
      <w:pPr>
        <w:pStyle w:val="ListParagraph"/>
        <w:numPr>
          <w:ilvl w:val="0"/>
          <w:numId w:val="1"/>
        </w:numPr>
        <w:suppressAutoHyphens w:val="0"/>
        <w:autoSpaceDE w:val="0"/>
        <w:spacing w:after="0"/>
        <w:jc w:val="both"/>
        <w:rPr>
          <w:rFonts w:cs="Calibri"/>
          <w:sz w:val="24"/>
          <w:szCs w:val="24"/>
        </w:rPr>
      </w:pPr>
      <w:r>
        <w:rPr>
          <w:rFonts w:cs="Calibri"/>
          <w:sz w:val="24"/>
          <w:szCs w:val="24"/>
        </w:rPr>
        <w:lastRenderedPageBreak/>
        <w:t>New trench from the NER entry pit into the RUBB hangar for the installation of 3no Φ100 uPVC ducts.</w:t>
      </w:r>
    </w:p>
    <w:p w14:paraId="43282D63" w14:textId="77777777" w:rsidR="003227EF" w:rsidRDefault="003227EF" w:rsidP="003227EF">
      <w:pPr>
        <w:pStyle w:val="ListParagraph"/>
        <w:numPr>
          <w:ilvl w:val="0"/>
          <w:numId w:val="1"/>
        </w:numPr>
        <w:suppressAutoHyphens w:val="0"/>
        <w:autoSpaceDE w:val="0"/>
        <w:spacing w:after="0"/>
        <w:jc w:val="both"/>
        <w:rPr>
          <w:rFonts w:cs="Calibri"/>
          <w:sz w:val="24"/>
          <w:szCs w:val="24"/>
        </w:rPr>
      </w:pPr>
      <w:r>
        <w:rPr>
          <w:rFonts w:cs="Calibri"/>
          <w:sz w:val="24"/>
          <w:szCs w:val="24"/>
        </w:rPr>
        <w:t>Installation of 1no drainage manhole and the installation of a new pipeline.</w:t>
      </w:r>
    </w:p>
    <w:p w14:paraId="7761FA44" w14:textId="77777777" w:rsidR="003227EF" w:rsidRDefault="003227EF" w:rsidP="003227EF">
      <w:pPr>
        <w:pStyle w:val="ListParagraph"/>
        <w:numPr>
          <w:ilvl w:val="0"/>
          <w:numId w:val="1"/>
        </w:numPr>
        <w:suppressAutoHyphens w:val="0"/>
        <w:autoSpaceDE w:val="0"/>
        <w:spacing w:after="0"/>
        <w:jc w:val="both"/>
        <w:rPr>
          <w:rFonts w:cs="Calibri"/>
          <w:sz w:val="24"/>
          <w:szCs w:val="24"/>
        </w:rPr>
      </w:pPr>
      <w:r>
        <w:rPr>
          <w:rFonts w:cs="Calibri"/>
          <w:sz w:val="24"/>
          <w:szCs w:val="24"/>
        </w:rPr>
        <w:t>Construction of a new water meter concrete pit.</w:t>
      </w:r>
    </w:p>
    <w:p w14:paraId="04CAF19A" w14:textId="77777777" w:rsidR="003227EF" w:rsidRDefault="003227EF" w:rsidP="003227EF">
      <w:pPr>
        <w:pStyle w:val="ListParagraph"/>
        <w:numPr>
          <w:ilvl w:val="0"/>
          <w:numId w:val="1"/>
        </w:numPr>
        <w:jc w:val="both"/>
        <w:rPr>
          <w:rFonts w:cs="Calibri"/>
          <w:sz w:val="24"/>
          <w:szCs w:val="24"/>
        </w:rPr>
      </w:pPr>
      <w:r>
        <w:rPr>
          <w:rFonts w:cs="Calibri"/>
          <w:sz w:val="24"/>
          <w:szCs w:val="24"/>
        </w:rPr>
        <w:t>Supply and install an aluminium weatherproof cabinet for the instantaneous water heater outside the Battery Bay</w:t>
      </w:r>
    </w:p>
    <w:p w14:paraId="372DABF2" w14:textId="77777777" w:rsidR="005D3DD6" w:rsidRDefault="005D3DD6"/>
    <w:sectPr w:rsidR="005D3D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MT">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6B50"/>
    <w:multiLevelType w:val="multilevel"/>
    <w:tmpl w:val="66321136"/>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77E401C"/>
    <w:multiLevelType w:val="multilevel"/>
    <w:tmpl w:val="4FBC6024"/>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70257210">
    <w:abstractNumId w:val="0"/>
    <w:lvlOverride w:ilvl="0"/>
    <w:lvlOverride w:ilvl="1"/>
    <w:lvlOverride w:ilvl="2"/>
    <w:lvlOverride w:ilvl="3"/>
    <w:lvlOverride w:ilvl="4"/>
    <w:lvlOverride w:ilvl="5"/>
    <w:lvlOverride w:ilvl="6"/>
    <w:lvlOverride w:ilvl="7"/>
    <w:lvlOverride w:ilvl="8"/>
  </w:num>
  <w:num w:numId="2" w16cid:durableId="16038780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7EF"/>
    <w:rsid w:val="003227EF"/>
    <w:rsid w:val="005D3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73F2"/>
  <w15:chartTrackingRefBased/>
  <w15:docId w15:val="{82752CED-B4B8-498A-B9BA-E38D85A8B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7EF"/>
    <w:pPr>
      <w:suppressAutoHyphens/>
      <w:autoSpaceDN w:val="0"/>
      <w:spacing w:line="240"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227EF"/>
    <w:pPr>
      <w:ind w:left="720"/>
      <w:contextualSpacing/>
    </w:pPr>
  </w:style>
  <w:style w:type="paragraph" w:customStyle="1" w:styleId="Default">
    <w:name w:val="Default"/>
    <w:rsid w:val="003227EF"/>
    <w:pPr>
      <w:autoSpaceDE w:val="0"/>
      <w:autoSpaceDN w:val="0"/>
      <w:spacing w:after="0" w:line="240" w:lineRule="auto"/>
    </w:pPr>
    <w:rPr>
      <w:rFonts w:ascii="Calibri" w:eastAsia="Aptos"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59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Edward Mr (Def Comrcl-ICSSM-Sec1)</dc:creator>
  <cp:keywords/>
  <dc:description/>
  <cp:lastModifiedBy>Kent, Edward Mr (Def Comrcl-ICSSM-Sec1)</cp:lastModifiedBy>
  <cp:revision>1</cp:revision>
  <dcterms:created xsi:type="dcterms:W3CDTF">2025-02-26T15:53:00Z</dcterms:created>
  <dcterms:modified xsi:type="dcterms:W3CDTF">2025-02-26T15:55:00Z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2025-02-26T15:55:16Z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ffbcf630-138c-4533-86ae-7685467ca301</vt:lpwstr>
  </property>
  <property fmtid="{D5CDD505-2E9C-101B-9397-08002B2CF9AE}" pid="8" name="MSIP_Label_d8a60473-494b-4586-a1bb-b0e663054676_ContentBits">
    <vt:lpwstr>0</vt:lpwstr>
  </property>
</Properties>
</file>