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87"/>
      </w:tblGrid>
      <w:tr w:rsidR="00483FD8" w14:paraId="34B245F9" w14:textId="77777777" w:rsidTr="30307B85">
        <w:tc>
          <w:tcPr>
            <w:tcW w:w="9287" w:type="dxa"/>
            <w:tcBorders>
              <w:top w:val="thinThickSmallGap" w:sz="24" w:space="0" w:color="auto"/>
              <w:left w:val="thinThickSmallGap" w:sz="24" w:space="0" w:color="auto"/>
              <w:bottom w:val="thinThickSmallGap" w:sz="24" w:space="0" w:color="auto"/>
              <w:right w:val="thinThickSmallGap" w:sz="24" w:space="0" w:color="auto"/>
            </w:tcBorders>
          </w:tcPr>
          <w:p w14:paraId="1C489FB6" w14:textId="77777777" w:rsidR="00483FD8" w:rsidRDefault="00483FD8">
            <w:pPr>
              <w:jc w:val="center"/>
            </w:pPr>
            <w:bookmarkStart w:id="0" w:name="_GoBack"/>
            <w:bookmarkEnd w:id="0"/>
          </w:p>
          <w:p w14:paraId="2923D40C" w14:textId="77777777" w:rsidR="00483FD8" w:rsidRDefault="00483FD8">
            <w:pPr>
              <w:jc w:val="center"/>
            </w:pPr>
          </w:p>
          <w:p w14:paraId="5E8A9C69" w14:textId="77777777" w:rsidR="00483FD8" w:rsidRDefault="00483FD8"/>
          <w:p w14:paraId="069F5000" w14:textId="77777777" w:rsidR="00483FD8" w:rsidRDefault="00483FD8"/>
          <w:p w14:paraId="28CCBA09" w14:textId="77777777" w:rsidR="00483FD8" w:rsidRDefault="00483FD8"/>
          <w:p w14:paraId="5109C149" w14:textId="77777777" w:rsidR="00483FD8" w:rsidRDefault="00483FD8"/>
          <w:p w14:paraId="7E48FB70" w14:textId="77777777" w:rsidR="00483FD8" w:rsidRDefault="00483FD8"/>
          <w:p w14:paraId="50E2E36F" w14:textId="77777777" w:rsidR="00483FD8" w:rsidRDefault="00483FD8"/>
          <w:p w14:paraId="334355DB" w14:textId="39CB9D5C" w:rsidR="00483FD8" w:rsidRDefault="004975ED" w:rsidP="00711110">
            <w:pPr>
              <w:jc w:val="center"/>
            </w:pPr>
            <w:r>
              <w:rPr>
                <w:noProof/>
              </w:rPr>
              <w:drawing>
                <wp:inline distT="0" distB="0" distL="0" distR="0" wp14:anchorId="25196E29" wp14:editId="5BA3F076">
                  <wp:extent cx="2857500" cy="1123950"/>
                  <wp:effectExtent l="0" t="0" r="0" b="0"/>
                  <wp:docPr id="1" name="Picture 1" descr="Wyr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reLogo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a:ln>
                            <a:noFill/>
                          </a:ln>
                        </pic:spPr>
                      </pic:pic>
                    </a:graphicData>
                  </a:graphic>
                </wp:inline>
              </w:drawing>
            </w:r>
          </w:p>
          <w:p w14:paraId="49182C81" w14:textId="468891A6" w:rsidR="00483FD8" w:rsidRDefault="004975ED">
            <w:r>
              <w:rPr>
                <w:noProof/>
              </w:rPr>
              <mc:AlternateContent>
                <mc:Choice Requires="wps">
                  <w:drawing>
                    <wp:anchor distT="0" distB="0" distL="114300" distR="114300" simplePos="0" relativeHeight="251658240" behindDoc="0" locked="0" layoutInCell="1" allowOverlap="1" wp14:anchorId="3B4CC957" wp14:editId="0BD4ECB8">
                      <wp:simplePos x="0" y="0"/>
                      <wp:positionH relativeFrom="column">
                        <wp:posOffset>1092200</wp:posOffset>
                      </wp:positionH>
                      <wp:positionV relativeFrom="paragraph">
                        <wp:posOffset>31750</wp:posOffset>
                      </wp:positionV>
                      <wp:extent cx="3566160" cy="182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8288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C50BFE6" w14:textId="77777777" w:rsidR="00257798" w:rsidRDefault="00257798">
                                  <w:pPr>
                                    <w:jc w:val="center"/>
                                    <w:rPr>
                                      <w:b/>
                                      <w:i/>
                                      <w:color w:val="FF0000"/>
                                      <w:sz w:val="32"/>
                                      <w:szCs w:val="32"/>
                                    </w:rPr>
                                  </w:pPr>
                                </w:p>
                                <w:p w14:paraId="40DEDCC8" w14:textId="340CC8A9" w:rsidR="00257798" w:rsidRDefault="00257798">
                                  <w:pPr>
                                    <w:jc w:val="center"/>
                                    <w:rPr>
                                      <w:b/>
                                      <w:sz w:val="32"/>
                                    </w:rPr>
                                  </w:pPr>
                                  <w:r>
                                    <w:rPr>
                                      <w:b/>
                                      <w:sz w:val="32"/>
                                    </w:rPr>
                                    <w:t>Wyre Borough Housing Needs Assessment 2023</w:t>
                                  </w:r>
                                </w:p>
                                <w:p w14:paraId="40C8B2CF" w14:textId="77777777" w:rsidR="00257798" w:rsidRDefault="00257798">
                                  <w:pPr>
                                    <w:jc w:val="center"/>
                                    <w:rPr>
                                      <w:b/>
                                      <w:sz w:val="32"/>
                                    </w:rPr>
                                  </w:pPr>
                                </w:p>
                                <w:p w14:paraId="6E8073FB" w14:textId="77777777" w:rsidR="00257798" w:rsidRDefault="00257798">
                                  <w:pPr>
                                    <w:jc w:val="center"/>
                                  </w:pPr>
                                  <w:r>
                                    <w:rPr>
                                      <w:b/>
                                      <w:sz w:val="32"/>
                                    </w:rPr>
                                    <w:t>INVITATION TO QUOTE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B4CC957">
                      <v:stroke joinstyle="miter"/>
                      <v:path gradientshapeok="t" o:connecttype="rect"/>
                    </v:shapetype>
                    <v:shape id="Text Box 2" style="position:absolute;left:0;text-align:left;margin-left:86pt;margin-top:2.5pt;width:280.8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">
                      <v:shadow on="t" offset="6pt,6pt"/>
                      <v:textbox>
                        <w:txbxContent>
                          <w:p w:rsidR="00257798" w:rsidRDefault="00257798" w14:paraId="7C50BFE6" w14:textId="77777777">
                            <w:pPr>
                              <w:jc w:val="center"/>
                              <w:rPr>
                                <w:b/>
                                <w:i/>
                                <w:color w:val="FF0000"/>
                                <w:sz w:val="32"/>
                                <w:szCs w:val="32"/>
                              </w:rPr>
                            </w:pPr>
                          </w:p>
                          <w:p w:rsidR="00257798" w:rsidRDefault="00257798" w14:paraId="40DEDCC8" w14:textId="340CC8A9">
                            <w:pPr>
                              <w:jc w:val="center"/>
                              <w:rPr>
                                <w:b/>
                                <w:sz w:val="32"/>
                              </w:rPr>
                            </w:pPr>
                            <w:r>
                              <w:rPr>
                                <w:b/>
                                <w:sz w:val="32"/>
                              </w:rPr>
                              <w:t>Wyre Borough Housing Needs Assessment 2023</w:t>
                            </w:r>
                          </w:p>
                          <w:p w:rsidR="00257798" w:rsidRDefault="00257798" w14:paraId="40C8B2CF" w14:textId="77777777">
                            <w:pPr>
                              <w:jc w:val="center"/>
                              <w:rPr>
                                <w:b/>
                                <w:sz w:val="32"/>
                              </w:rPr>
                            </w:pPr>
                          </w:p>
                          <w:p w:rsidR="00257798" w:rsidRDefault="00257798" w14:paraId="6E8073FB" w14:textId="77777777">
                            <w:pPr>
                              <w:jc w:val="center"/>
                            </w:pPr>
                            <w:r>
                              <w:rPr>
                                <w:b/>
                                <w:sz w:val="32"/>
                              </w:rPr>
                              <w:t>INVITATION TO QUOTE</w:t>
                            </w:r>
                          </w:p>
                        </w:txbxContent>
                      </v:textbox>
                    </v:shape>
                  </w:pict>
                </mc:Fallback>
              </mc:AlternateContent>
            </w:r>
          </w:p>
          <w:p w14:paraId="3F703EE4" w14:textId="77777777" w:rsidR="00483FD8" w:rsidRDefault="00483FD8"/>
          <w:p w14:paraId="50298C3D" w14:textId="77777777" w:rsidR="00483FD8" w:rsidRDefault="00483FD8"/>
          <w:p w14:paraId="64F5F113" w14:textId="77777777" w:rsidR="00483FD8" w:rsidRDefault="00483FD8"/>
          <w:p w14:paraId="4A2E5BD7" w14:textId="77777777" w:rsidR="00483FD8" w:rsidRDefault="00483FD8"/>
          <w:p w14:paraId="6F861D32" w14:textId="77777777" w:rsidR="00483FD8" w:rsidRDefault="00483FD8"/>
          <w:p w14:paraId="071AFC0E" w14:textId="77777777" w:rsidR="00483FD8" w:rsidRDefault="00483FD8"/>
          <w:p w14:paraId="3144665A" w14:textId="77777777" w:rsidR="009046D9" w:rsidRPr="00DA69AC" w:rsidRDefault="0042124C" w:rsidP="00A412A9">
            <w:pPr>
              <w:jc w:val="center"/>
              <w:rPr>
                <w:b/>
                <w:szCs w:val="24"/>
              </w:rPr>
            </w:pPr>
            <w:r w:rsidRPr="00DA69AC">
              <w:rPr>
                <w:b/>
                <w:szCs w:val="24"/>
              </w:rPr>
              <w:t xml:space="preserve">Deadline for receipt of </w:t>
            </w:r>
            <w:r w:rsidR="00A412A9" w:rsidRPr="00DA69AC">
              <w:rPr>
                <w:b/>
                <w:szCs w:val="24"/>
              </w:rPr>
              <w:t>responses</w:t>
            </w:r>
            <w:r w:rsidRPr="00DA69AC">
              <w:rPr>
                <w:b/>
                <w:szCs w:val="24"/>
              </w:rPr>
              <w:t xml:space="preserve"> </w:t>
            </w:r>
            <w:r w:rsidR="009046D9" w:rsidRPr="00DA69AC">
              <w:rPr>
                <w:b/>
                <w:szCs w:val="24"/>
              </w:rPr>
              <w:t xml:space="preserve">via </w:t>
            </w:r>
            <w:r w:rsidR="00DA69AC" w:rsidRPr="00DA69AC">
              <w:rPr>
                <w:b/>
                <w:szCs w:val="24"/>
              </w:rPr>
              <w:t>email</w:t>
            </w:r>
          </w:p>
          <w:p w14:paraId="28174631" w14:textId="5CD800DF" w:rsidR="00A412A9" w:rsidRDefault="33498D9A" w:rsidP="30307B85">
            <w:pPr>
              <w:jc w:val="center"/>
              <w:rPr>
                <w:b/>
                <w:bCs/>
              </w:rPr>
            </w:pPr>
            <w:r w:rsidRPr="30307B85">
              <w:rPr>
                <w:b/>
                <w:bCs/>
              </w:rPr>
              <w:t>no later than</w:t>
            </w:r>
            <w:r w:rsidR="60122EDF" w:rsidRPr="30307B85">
              <w:rPr>
                <w:b/>
                <w:bCs/>
              </w:rPr>
              <w:t xml:space="preserve"> n</w:t>
            </w:r>
            <w:r w:rsidR="4A0A5B7E" w:rsidRPr="30307B85">
              <w:rPr>
                <w:b/>
                <w:bCs/>
              </w:rPr>
              <w:t xml:space="preserve">oon </w:t>
            </w:r>
            <w:r w:rsidR="003CFEA5" w:rsidRPr="30307B85">
              <w:rPr>
                <w:b/>
                <w:bCs/>
              </w:rPr>
              <w:t>3</w:t>
            </w:r>
            <w:r w:rsidR="003CFEA5" w:rsidRPr="30307B85">
              <w:rPr>
                <w:b/>
                <w:bCs/>
                <w:vertAlign w:val="superscript"/>
              </w:rPr>
              <w:t>rd</w:t>
            </w:r>
            <w:r w:rsidR="003CFEA5" w:rsidRPr="30307B85">
              <w:rPr>
                <w:b/>
                <w:bCs/>
              </w:rPr>
              <w:t xml:space="preserve"> November 2023</w:t>
            </w:r>
          </w:p>
          <w:p w14:paraId="760BC919" w14:textId="77777777" w:rsidR="00483FD8" w:rsidRPr="00C22CD2" w:rsidRDefault="00483FD8"/>
          <w:p w14:paraId="3D2ECAE1" w14:textId="77777777" w:rsidR="00483FD8" w:rsidRDefault="00483FD8"/>
          <w:p w14:paraId="4729EAE3" w14:textId="77777777" w:rsidR="00483FD8" w:rsidRDefault="00483FD8"/>
          <w:p w14:paraId="2E24D571" w14:textId="77D5F14B" w:rsidR="00483FD8" w:rsidRDefault="4A0A5B7E">
            <w:r>
              <w:t>September</w:t>
            </w:r>
            <w:r w:rsidR="4E3FEC7A">
              <w:t xml:space="preserve"> </w:t>
            </w:r>
            <w:r>
              <w:t>2023</w:t>
            </w:r>
          </w:p>
          <w:p w14:paraId="561D14C2" w14:textId="77777777" w:rsidR="00483FD8" w:rsidRDefault="00483FD8" w:rsidP="00A412A9"/>
        </w:tc>
      </w:tr>
    </w:tbl>
    <w:p w14:paraId="23B9D79A" w14:textId="5159C526" w:rsidR="006361B9" w:rsidRDefault="006361B9" w:rsidP="00711110">
      <w:pPr>
        <w:rPr>
          <w:b/>
        </w:rPr>
      </w:pPr>
    </w:p>
    <w:p w14:paraId="6B50FFC8" w14:textId="72AE25A3" w:rsidR="00483FD8" w:rsidRDefault="00711110" w:rsidP="00711110">
      <w:pPr>
        <w:jc w:val="center"/>
        <w:rPr>
          <w:b/>
        </w:rPr>
      </w:pPr>
      <w:r>
        <w:rPr>
          <w:b/>
        </w:rPr>
        <w:lastRenderedPageBreak/>
        <w:t>INDEX</w:t>
      </w:r>
    </w:p>
    <w:tbl>
      <w:tblPr>
        <w:tblW w:w="9288" w:type="dxa"/>
        <w:tblLayout w:type="fixed"/>
        <w:tblLook w:val="0000" w:firstRow="0" w:lastRow="0" w:firstColumn="0" w:lastColumn="0" w:noHBand="0" w:noVBand="0"/>
      </w:tblPr>
      <w:tblGrid>
        <w:gridCol w:w="675"/>
        <w:gridCol w:w="7173"/>
        <w:gridCol w:w="1440"/>
      </w:tblGrid>
      <w:tr w:rsidR="00483FD8" w14:paraId="06E7EAF1" w14:textId="77777777" w:rsidTr="009D63A2">
        <w:trPr>
          <w:cantSplit/>
        </w:trPr>
        <w:tc>
          <w:tcPr>
            <w:tcW w:w="675" w:type="dxa"/>
          </w:tcPr>
          <w:p w14:paraId="1D717978" w14:textId="77777777" w:rsidR="00483FD8" w:rsidRDefault="00483FD8"/>
        </w:tc>
        <w:tc>
          <w:tcPr>
            <w:tcW w:w="7173" w:type="dxa"/>
          </w:tcPr>
          <w:p w14:paraId="254DB3F5" w14:textId="77777777" w:rsidR="00483FD8" w:rsidRDefault="00483FD8"/>
        </w:tc>
        <w:tc>
          <w:tcPr>
            <w:tcW w:w="1440" w:type="dxa"/>
          </w:tcPr>
          <w:p w14:paraId="30FD7CCC" w14:textId="77777777" w:rsidR="00483FD8" w:rsidRDefault="00483FD8">
            <w:pPr>
              <w:jc w:val="center"/>
              <w:rPr>
                <w:b/>
              </w:rPr>
            </w:pPr>
            <w:r>
              <w:rPr>
                <w:b/>
              </w:rPr>
              <w:t>PAGE NO.</w:t>
            </w:r>
          </w:p>
          <w:p w14:paraId="07A959D5" w14:textId="77777777" w:rsidR="00483FD8" w:rsidRDefault="00483FD8">
            <w:pPr>
              <w:jc w:val="center"/>
              <w:rPr>
                <w:b/>
              </w:rPr>
            </w:pPr>
          </w:p>
        </w:tc>
      </w:tr>
      <w:tr w:rsidR="00483FD8" w14:paraId="4B8150C1" w14:textId="77777777" w:rsidTr="009D63A2">
        <w:trPr>
          <w:cantSplit/>
        </w:trPr>
        <w:tc>
          <w:tcPr>
            <w:tcW w:w="675" w:type="dxa"/>
          </w:tcPr>
          <w:p w14:paraId="0A2CD9A0" w14:textId="77777777" w:rsidR="00483FD8" w:rsidRDefault="00483FD8">
            <w:r>
              <w:t>1.</w:t>
            </w:r>
          </w:p>
        </w:tc>
        <w:tc>
          <w:tcPr>
            <w:tcW w:w="7173" w:type="dxa"/>
          </w:tcPr>
          <w:p w14:paraId="683FCEBF" w14:textId="129007F3" w:rsidR="00483FD8" w:rsidRDefault="00711110">
            <w:r>
              <w:t xml:space="preserve">Overview </w:t>
            </w:r>
          </w:p>
        </w:tc>
        <w:tc>
          <w:tcPr>
            <w:tcW w:w="1440" w:type="dxa"/>
          </w:tcPr>
          <w:p w14:paraId="72EB64A7" w14:textId="77777777" w:rsidR="00483FD8" w:rsidRDefault="00483FD8">
            <w:pPr>
              <w:jc w:val="center"/>
            </w:pPr>
            <w:r>
              <w:t>3</w:t>
            </w:r>
          </w:p>
        </w:tc>
      </w:tr>
      <w:tr w:rsidR="00483FD8" w14:paraId="777D9115" w14:textId="77777777" w:rsidTr="009D63A2">
        <w:trPr>
          <w:cantSplit/>
        </w:trPr>
        <w:tc>
          <w:tcPr>
            <w:tcW w:w="675" w:type="dxa"/>
          </w:tcPr>
          <w:p w14:paraId="3B03E025" w14:textId="77777777" w:rsidR="00483FD8" w:rsidRDefault="00483FD8">
            <w:r>
              <w:t>2.</w:t>
            </w:r>
          </w:p>
        </w:tc>
        <w:tc>
          <w:tcPr>
            <w:tcW w:w="7173" w:type="dxa"/>
          </w:tcPr>
          <w:p w14:paraId="7B40EE94" w14:textId="4B939B4D" w:rsidR="00483FD8" w:rsidRDefault="00694049">
            <w:r>
              <w:t>Contact D</w:t>
            </w:r>
            <w:r w:rsidR="00711110">
              <w:t>etails</w:t>
            </w:r>
          </w:p>
        </w:tc>
        <w:tc>
          <w:tcPr>
            <w:tcW w:w="1440" w:type="dxa"/>
          </w:tcPr>
          <w:p w14:paraId="050DA4F2" w14:textId="77777777" w:rsidR="00483FD8" w:rsidRDefault="00483FD8">
            <w:pPr>
              <w:jc w:val="center"/>
            </w:pPr>
            <w:r>
              <w:t>3</w:t>
            </w:r>
          </w:p>
        </w:tc>
      </w:tr>
      <w:tr w:rsidR="00483FD8" w14:paraId="55DFEDE0" w14:textId="77777777" w:rsidTr="009D63A2">
        <w:trPr>
          <w:cantSplit/>
        </w:trPr>
        <w:tc>
          <w:tcPr>
            <w:tcW w:w="675" w:type="dxa"/>
          </w:tcPr>
          <w:p w14:paraId="2733C32C" w14:textId="77777777" w:rsidR="00483FD8" w:rsidRDefault="00483FD8">
            <w:r>
              <w:t>3.</w:t>
            </w:r>
          </w:p>
        </w:tc>
        <w:tc>
          <w:tcPr>
            <w:tcW w:w="7173" w:type="dxa"/>
          </w:tcPr>
          <w:p w14:paraId="4EA0A3B4" w14:textId="09CC1E40" w:rsidR="00483FD8" w:rsidRDefault="00694049">
            <w:r>
              <w:t>Submission R</w:t>
            </w:r>
            <w:r w:rsidR="00BC32DC">
              <w:t>equirements</w:t>
            </w:r>
          </w:p>
        </w:tc>
        <w:tc>
          <w:tcPr>
            <w:tcW w:w="1440" w:type="dxa"/>
          </w:tcPr>
          <w:p w14:paraId="03B51B2B" w14:textId="77777777" w:rsidR="00483FD8" w:rsidRDefault="00483FD8">
            <w:pPr>
              <w:jc w:val="center"/>
            </w:pPr>
            <w:r>
              <w:t>3</w:t>
            </w:r>
          </w:p>
        </w:tc>
      </w:tr>
      <w:tr w:rsidR="00483FD8" w14:paraId="1DCC7ACA" w14:textId="77777777" w:rsidTr="009D63A2">
        <w:trPr>
          <w:cantSplit/>
        </w:trPr>
        <w:tc>
          <w:tcPr>
            <w:tcW w:w="675" w:type="dxa"/>
          </w:tcPr>
          <w:p w14:paraId="0AB59F7E" w14:textId="77777777" w:rsidR="00483FD8" w:rsidRDefault="00483FD8">
            <w:r>
              <w:t>4.</w:t>
            </w:r>
          </w:p>
        </w:tc>
        <w:tc>
          <w:tcPr>
            <w:tcW w:w="7173" w:type="dxa"/>
          </w:tcPr>
          <w:p w14:paraId="451D8742" w14:textId="060A2ABE" w:rsidR="00483FD8" w:rsidRDefault="00483FD8">
            <w:r>
              <w:t>E</w:t>
            </w:r>
            <w:r w:rsidR="00694049">
              <w:t>valuation C</w:t>
            </w:r>
            <w:r w:rsidR="00BC32DC">
              <w:t>riteria</w:t>
            </w:r>
          </w:p>
        </w:tc>
        <w:tc>
          <w:tcPr>
            <w:tcW w:w="1440" w:type="dxa"/>
          </w:tcPr>
          <w:p w14:paraId="18DAD28F" w14:textId="24B7CB58" w:rsidR="00483FD8" w:rsidRDefault="00711110">
            <w:pPr>
              <w:jc w:val="center"/>
            </w:pPr>
            <w:r>
              <w:t>5</w:t>
            </w:r>
          </w:p>
        </w:tc>
      </w:tr>
      <w:tr w:rsidR="00483FD8" w14:paraId="3D7908BC" w14:textId="77777777" w:rsidTr="009D63A2">
        <w:trPr>
          <w:cantSplit/>
        </w:trPr>
        <w:tc>
          <w:tcPr>
            <w:tcW w:w="675" w:type="dxa"/>
          </w:tcPr>
          <w:p w14:paraId="488F4BC2" w14:textId="77777777" w:rsidR="00483FD8" w:rsidRDefault="00483FD8">
            <w:r>
              <w:t>5.</w:t>
            </w:r>
          </w:p>
        </w:tc>
        <w:tc>
          <w:tcPr>
            <w:tcW w:w="7173" w:type="dxa"/>
          </w:tcPr>
          <w:p w14:paraId="6A0BB64B" w14:textId="0EFFE395" w:rsidR="00483FD8" w:rsidRDefault="00483FD8">
            <w:r>
              <w:t>Term</w:t>
            </w:r>
            <w:r w:rsidR="00711110">
              <w:t>s and Conditions</w:t>
            </w:r>
          </w:p>
        </w:tc>
        <w:tc>
          <w:tcPr>
            <w:tcW w:w="1440" w:type="dxa"/>
          </w:tcPr>
          <w:p w14:paraId="5E5D5454" w14:textId="51D8E5EB" w:rsidR="00483FD8" w:rsidRDefault="00711110">
            <w:pPr>
              <w:jc w:val="center"/>
            </w:pPr>
            <w:r>
              <w:t>8</w:t>
            </w:r>
          </w:p>
        </w:tc>
      </w:tr>
      <w:tr w:rsidR="00483FD8" w14:paraId="374A17CE" w14:textId="77777777" w:rsidTr="009D63A2">
        <w:trPr>
          <w:cantSplit/>
        </w:trPr>
        <w:tc>
          <w:tcPr>
            <w:tcW w:w="675" w:type="dxa"/>
          </w:tcPr>
          <w:p w14:paraId="6750F58D" w14:textId="77777777" w:rsidR="00483FD8" w:rsidRDefault="00483FD8">
            <w:r>
              <w:t>6.</w:t>
            </w:r>
          </w:p>
        </w:tc>
        <w:tc>
          <w:tcPr>
            <w:tcW w:w="7173" w:type="dxa"/>
          </w:tcPr>
          <w:p w14:paraId="34875088" w14:textId="3864A022" w:rsidR="00483FD8" w:rsidRDefault="00BC32DC">
            <w:r>
              <w:t>Clarifications</w:t>
            </w:r>
          </w:p>
        </w:tc>
        <w:tc>
          <w:tcPr>
            <w:tcW w:w="1440" w:type="dxa"/>
          </w:tcPr>
          <w:p w14:paraId="46293E5C" w14:textId="23D52913" w:rsidR="00483FD8" w:rsidRDefault="00711110">
            <w:pPr>
              <w:jc w:val="center"/>
            </w:pPr>
            <w:r>
              <w:t>9</w:t>
            </w:r>
          </w:p>
        </w:tc>
      </w:tr>
      <w:tr w:rsidR="00483FD8" w:rsidRPr="00B56661" w14:paraId="2CC876D5" w14:textId="77777777" w:rsidTr="009D63A2">
        <w:trPr>
          <w:cantSplit/>
        </w:trPr>
        <w:tc>
          <w:tcPr>
            <w:tcW w:w="675" w:type="dxa"/>
          </w:tcPr>
          <w:p w14:paraId="307FFF25" w14:textId="77777777" w:rsidR="00483FD8" w:rsidRPr="00490DA3" w:rsidRDefault="00483FD8">
            <w:pPr>
              <w:rPr>
                <w:szCs w:val="24"/>
              </w:rPr>
            </w:pPr>
            <w:r w:rsidRPr="00490DA3">
              <w:rPr>
                <w:szCs w:val="24"/>
              </w:rPr>
              <w:t>7.</w:t>
            </w:r>
          </w:p>
        </w:tc>
        <w:tc>
          <w:tcPr>
            <w:tcW w:w="7173" w:type="dxa"/>
          </w:tcPr>
          <w:p w14:paraId="00A062AB" w14:textId="5DA8569A" w:rsidR="00223E0C" w:rsidRPr="00711110" w:rsidRDefault="00BC32DC">
            <w:pPr>
              <w:rPr>
                <w:rFonts w:cs="Arial"/>
                <w:bCs/>
                <w:szCs w:val="24"/>
              </w:rPr>
            </w:pPr>
            <w:r w:rsidRPr="00B56661">
              <w:rPr>
                <w:bCs/>
                <w:szCs w:val="24"/>
              </w:rPr>
              <w:t>Amendments</w:t>
            </w:r>
          </w:p>
        </w:tc>
        <w:tc>
          <w:tcPr>
            <w:tcW w:w="1440" w:type="dxa"/>
          </w:tcPr>
          <w:p w14:paraId="23F5EE6C" w14:textId="7609B794" w:rsidR="00483FD8" w:rsidRPr="00B56661" w:rsidRDefault="00711110" w:rsidP="00490DA3">
            <w:pPr>
              <w:jc w:val="center"/>
              <w:rPr>
                <w:szCs w:val="24"/>
              </w:rPr>
            </w:pPr>
            <w:r>
              <w:rPr>
                <w:szCs w:val="24"/>
              </w:rPr>
              <w:t>9</w:t>
            </w:r>
          </w:p>
        </w:tc>
      </w:tr>
      <w:tr w:rsidR="00483FD8" w14:paraId="1FB48118" w14:textId="77777777" w:rsidTr="009D63A2">
        <w:trPr>
          <w:cantSplit/>
        </w:trPr>
        <w:tc>
          <w:tcPr>
            <w:tcW w:w="675" w:type="dxa"/>
          </w:tcPr>
          <w:p w14:paraId="2183A74E" w14:textId="77777777" w:rsidR="00483FD8" w:rsidRDefault="00483FD8">
            <w:r>
              <w:t>8.</w:t>
            </w:r>
          </w:p>
        </w:tc>
        <w:tc>
          <w:tcPr>
            <w:tcW w:w="7173" w:type="dxa"/>
          </w:tcPr>
          <w:p w14:paraId="2E7596E3" w14:textId="210D11C8" w:rsidR="00483FD8" w:rsidRDefault="00BC32DC">
            <w:r>
              <w:t>Insurance Indemnities</w:t>
            </w:r>
          </w:p>
        </w:tc>
        <w:tc>
          <w:tcPr>
            <w:tcW w:w="1440" w:type="dxa"/>
          </w:tcPr>
          <w:p w14:paraId="702A3EB4" w14:textId="57D72CD3" w:rsidR="00483FD8" w:rsidRDefault="00711110">
            <w:pPr>
              <w:jc w:val="center"/>
            </w:pPr>
            <w:r>
              <w:t>9</w:t>
            </w:r>
          </w:p>
        </w:tc>
      </w:tr>
      <w:tr w:rsidR="00FD4EA9" w14:paraId="21A49A28" w14:textId="77777777" w:rsidTr="009D63A2">
        <w:trPr>
          <w:cantSplit/>
        </w:trPr>
        <w:tc>
          <w:tcPr>
            <w:tcW w:w="675" w:type="dxa"/>
          </w:tcPr>
          <w:p w14:paraId="6AC93960" w14:textId="77777777" w:rsidR="00FD4EA9" w:rsidRDefault="00FD4EA9">
            <w:r>
              <w:t>9.</w:t>
            </w:r>
          </w:p>
        </w:tc>
        <w:tc>
          <w:tcPr>
            <w:tcW w:w="7173" w:type="dxa"/>
          </w:tcPr>
          <w:p w14:paraId="72E727A9" w14:textId="722DD805" w:rsidR="00FD4EA9" w:rsidRDefault="00BC32DC">
            <w:r>
              <w:t>Quotation Procedures</w:t>
            </w:r>
          </w:p>
        </w:tc>
        <w:tc>
          <w:tcPr>
            <w:tcW w:w="1440" w:type="dxa"/>
          </w:tcPr>
          <w:p w14:paraId="28E9851E" w14:textId="5153DBA9" w:rsidR="00FD4EA9" w:rsidRDefault="00711110">
            <w:pPr>
              <w:jc w:val="center"/>
            </w:pPr>
            <w:r>
              <w:t>9</w:t>
            </w:r>
          </w:p>
        </w:tc>
      </w:tr>
      <w:tr w:rsidR="00483FD8" w14:paraId="77D3886F" w14:textId="77777777" w:rsidTr="009D63A2">
        <w:trPr>
          <w:cantSplit/>
        </w:trPr>
        <w:tc>
          <w:tcPr>
            <w:tcW w:w="675" w:type="dxa"/>
          </w:tcPr>
          <w:p w14:paraId="42BAA43B" w14:textId="77777777" w:rsidR="00483FD8" w:rsidRDefault="00483FD8" w:rsidP="00490DA3">
            <w:r>
              <w:t>1</w:t>
            </w:r>
            <w:r w:rsidR="008E4C10">
              <w:t>0</w:t>
            </w:r>
            <w:r>
              <w:t>.</w:t>
            </w:r>
          </w:p>
        </w:tc>
        <w:tc>
          <w:tcPr>
            <w:tcW w:w="7173" w:type="dxa"/>
          </w:tcPr>
          <w:p w14:paraId="37C60A1E" w14:textId="7FF7BEA8" w:rsidR="00483FD8" w:rsidRDefault="00BC32DC">
            <w:r>
              <w:t>Equality and Diversity</w:t>
            </w:r>
          </w:p>
        </w:tc>
        <w:tc>
          <w:tcPr>
            <w:tcW w:w="1440" w:type="dxa"/>
          </w:tcPr>
          <w:p w14:paraId="437EF03F" w14:textId="07096B7F" w:rsidR="00483FD8" w:rsidRDefault="00711110" w:rsidP="00FD4EA9">
            <w:pPr>
              <w:jc w:val="center"/>
            </w:pPr>
            <w:r>
              <w:t>10</w:t>
            </w:r>
          </w:p>
        </w:tc>
      </w:tr>
      <w:tr w:rsidR="00483FD8" w14:paraId="03174F49" w14:textId="77777777" w:rsidTr="009D63A2">
        <w:trPr>
          <w:cantSplit/>
        </w:trPr>
        <w:tc>
          <w:tcPr>
            <w:tcW w:w="675" w:type="dxa"/>
          </w:tcPr>
          <w:p w14:paraId="09260B94" w14:textId="77777777" w:rsidR="00483FD8" w:rsidRDefault="00483FD8" w:rsidP="00490DA3">
            <w:r>
              <w:t>1</w:t>
            </w:r>
            <w:r w:rsidR="008E4C10">
              <w:t>1</w:t>
            </w:r>
            <w:r>
              <w:t>.</w:t>
            </w:r>
          </w:p>
        </w:tc>
        <w:tc>
          <w:tcPr>
            <w:tcW w:w="7173" w:type="dxa"/>
          </w:tcPr>
          <w:p w14:paraId="200E2636" w14:textId="2F18CFBB" w:rsidR="00483FD8" w:rsidRDefault="00BC32DC">
            <w:r>
              <w:t xml:space="preserve">Freedom of Information/Transparency </w:t>
            </w:r>
          </w:p>
        </w:tc>
        <w:tc>
          <w:tcPr>
            <w:tcW w:w="1440" w:type="dxa"/>
          </w:tcPr>
          <w:p w14:paraId="59DCB4F7" w14:textId="668A470F" w:rsidR="00483FD8" w:rsidRDefault="00711110" w:rsidP="00FD4EA9">
            <w:pPr>
              <w:jc w:val="center"/>
            </w:pPr>
            <w:r>
              <w:t>10</w:t>
            </w:r>
          </w:p>
        </w:tc>
      </w:tr>
      <w:tr w:rsidR="00BC32DC" w14:paraId="70D1B17A" w14:textId="77777777" w:rsidTr="00BC32DC">
        <w:trPr>
          <w:cantSplit/>
        </w:trPr>
        <w:tc>
          <w:tcPr>
            <w:tcW w:w="675" w:type="dxa"/>
          </w:tcPr>
          <w:p w14:paraId="3049580C" w14:textId="77777777" w:rsidR="00BC32DC" w:rsidRDefault="008E4C10" w:rsidP="00490DA3">
            <w:r>
              <w:t>12</w:t>
            </w:r>
            <w:r w:rsidR="00BC32DC">
              <w:t>.</w:t>
            </w:r>
          </w:p>
        </w:tc>
        <w:tc>
          <w:tcPr>
            <w:tcW w:w="7173" w:type="dxa"/>
          </w:tcPr>
          <w:p w14:paraId="4FBEFF8F" w14:textId="49B64D12" w:rsidR="00BC32DC" w:rsidRDefault="00711110" w:rsidP="00BC32DC">
            <w:r>
              <w:t xml:space="preserve">Whistleblowing Policy </w:t>
            </w:r>
          </w:p>
        </w:tc>
        <w:tc>
          <w:tcPr>
            <w:tcW w:w="1440" w:type="dxa"/>
          </w:tcPr>
          <w:p w14:paraId="6D5F01B7" w14:textId="18E0F8A1" w:rsidR="00BC32DC" w:rsidRDefault="00711110" w:rsidP="00BC32DC">
            <w:pPr>
              <w:jc w:val="center"/>
            </w:pPr>
            <w:r>
              <w:t>11</w:t>
            </w:r>
          </w:p>
        </w:tc>
      </w:tr>
      <w:tr w:rsidR="00BC32DC" w14:paraId="0DE81571" w14:textId="77777777" w:rsidTr="00BC32DC">
        <w:trPr>
          <w:cantSplit/>
        </w:trPr>
        <w:tc>
          <w:tcPr>
            <w:tcW w:w="675" w:type="dxa"/>
          </w:tcPr>
          <w:p w14:paraId="37929A05" w14:textId="77777777" w:rsidR="00BC32DC" w:rsidRDefault="008E4C10" w:rsidP="00490DA3">
            <w:r>
              <w:t>13</w:t>
            </w:r>
            <w:r w:rsidR="00BC32DC">
              <w:t>.</w:t>
            </w:r>
          </w:p>
        </w:tc>
        <w:tc>
          <w:tcPr>
            <w:tcW w:w="7173" w:type="dxa"/>
          </w:tcPr>
          <w:p w14:paraId="0E2B7FAC" w14:textId="77777777" w:rsidR="00BC32DC" w:rsidRDefault="00694049" w:rsidP="00BC32DC">
            <w:r>
              <w:t>Procurement T</w:t>
            </w:r>
            <w:r w:rsidR="00BC32DC">
              <w:t xml:space="preserve">imetable </w:t>
            </w:r>
          </w:p>
          <w:p w14:paraId="35CD9265" w14:textId="77777777" w:rsidR="00BC32DC" w:rsidRDefault="00BC32DC" w:rsidP="00BC32DC"/>
        </w:tc>
        <w:tc>
          <w:tcPr>
            <w:tcW w:w="1440" w:type="dxa"/>
          </w:tcPr>
          <w:p w14:paraId="2A760D47" w14:textId="0CB95C5D" w:rsidR="00BC32DC" w:rsidRDefault="00711110" w:rsidP="00490DA3">
            <w:pPr>
              <w:jc w:val="center"/>
            </w:pPr>
            <w:r>
              <w:t>11</w:t>
            </w:r>
          </w:p>
        </w:tc>
      </w:tr>
    </w:tbl>
    <w:p w14:paraId="312579A5" w14:textId="7A1E8CB5" w:rsidR="00483FD8" w:rsidRPr="00711110" w:rsidRDefault="4832527D" w:rsidP="17DD87C4">
      <w:pPr>
        <w:pStyle w:val="Caption"/>
        <w:rPr>
          <w:u w:val="single"/>
        </w:rPr>
      </w:pPr>
      <w:r w:rsidRPr="17DD87C4">
        <w:rPr>
          <w:u w:val="single"/>
        </w:rPr>
        <w:t>APPENDICES</w:t>
      </w:r>
    </w:p>
    <w:tbl>
      <w:tblPr>
        <w:tblW w:w="9287" w:type="dxa"/>
        <w:tblLayout w:type="fixed"/>
        <w:tblLook w:val="0000" w:firstRow="0" w:lastRow="0" w:firstColumn="0" w:lastColumn="0" w:noHBand="0" w:noVBand="0"/>
      </w:tblPr>
      <w:tblGrid>
        <w:gridCol w:w="1951"/>
        <w:gridCol w:w="5897"/>
        <w:gridCol w:w="1439"/>
      </w:tblGrid>
      <w:tr w:rsidR="00483FD8" w14:paraId="0FE82738" w14:textId="77777777" w:rsidTr="0AC9ED66">
        <w:tc>
          <w:tcPr>
            <w:tcW w:w="1951" w:type="dxa"/>
          </w:tcPr>
          <w:p w14:paraId="05B869C4" w14:textId="77777777" w:rsidR="00483FD8" w:rsidRDefault="00772EB8" w:rsidP="00772EB8">
            <w:pPr>
              <w:rPr>
                <w:b/>
              </w:rPr>
            </w:pPr>
            <w:r>
              <w:rPr>
                <w:b/>
              </w:rPr>
              <w:t xml:space="preserve">APPENDIX </w:t>
            </w:r>
            <w:r w:rsidR="00DA14D5">
              <w:rPr>
                <w:b/>
              </w:rPr>
              <w:t>1</w:t>
            </w:r>
            <w:r w:rsidR="00483FD8">
              <w:rPr>
                <w:b/>
              </w:rPr>
              <w:t xml:space="preserve">: </w:t>
            </w:r>
          </w:p>
        </w:tc>
        <w:tc>
          <w:tcPr>
            <w:tcW w:w="5897" w:type="dxa"/>
          </w:tcPr>
          <w:p w14:paraId="0EBE27DF" w14:textId="77777777" w:rsidR="00483FD8" w:rsidRDefault="00483FD8">
            <w:pPr>
              <w:jc w:val="left"/>
              <w:rPr>
                <w:b/>
              </w:rPr>
            </w:pPr>
            <w:r>
              <w:rPr>
                <w:b/>
              </w:rPr>
              <w:t>SCHEDULE OF REQUIREMENTS</w:t>
            </w:r>
          </w:p>
          <w:p w14:paraId="300C5B2C" w14:textId="77777777" w:rsidR="00483FD8" w:rsidRDefault="00483FD8">
            <w:pPr>
              <w:jc w:val="left"/>
              <w:rPr>
                <w:b/>
              </w:rPr>
            </w:pPr>
          </w:p>
        </w:tc>
        <w:tc>
          <w:tcPr>
            <w:tcW w:w="1439" w:type="dxa"/>
          </w:tcPr>
          <w:p w14:paraId="6512738F" w14:textId="09355CC1" w:rsidR="00483FD8" w:rsidRPr="004D2A71" w:rsidRDefault="00711110" w:rsidP="00490DA3">
            <w:pPr>
              <w:jc w:val="center"/>
            </w:pPr>
            <w:r>
              <w:t>12</w:t>
            </w:r>
          </w:p>
        </w:tc>
      </w:tr>
      <w:tr w:rsidR="00483FD8" w14:paraId="0B933184" w14:textId="77777777" w:rsidTr="0AC9ED66">
        <w:tc>
          <w:tcPr>
            <w:tcW w:w="1951" w:type="dxa"/>
          </w:tcPr>
          <w:p w14:paraId="583542E5" w14:textId="362994C2" w:rsidR="00483FD8" w:rsidRDefault="4D4CB4B7" w:rsidP="14DB58DF">
            <w:pPr>
              <w:rPr>
                <w:b/>
                <w:bCs/>
              </w:rPr>
            </w:pPr>
            <w:r w:rsidRPr="14DB58DF">
              <w:rPr>
                <w:b/>
                <w:bCs/>
              </w:rPr>
              <w:t xml:space="preserve">APPENDIX </w:t>
            </w:r>
            <w:r w:rsidR="69B479E0" w:rsidRPr="14DB58DF">
              <w:rPr>
                <w:b/>
                <w:bCs/>
              </w:rPr>
              <w:t>2:</w:t>
            </w:r>
            <w:r w:rsidR="00483FD8" w:rsidRPr="14DB58DF">
              <w:rPr>
                <w:b/>
                <w:bCs/>
              </w:rPr>
              <w:t xml:space="preserve"> </w:t>
            </w:r>
          </w:p>
        </w:tc>
        <w:tc>
          <w:tcPr>
            <w:tcW w:w="5897" w:type="dxa"/>
          </w:tcPr>
          <w:p w14:paraId="0E5423D6" w14:textId="77777777" w:rsidR="00483FD8" w:rsidRDefault="00483FD8">
            <w:pPr>
              <w:jc w:val="left"/>
              <w:rPr>
                <w:b/>
              </w:rPr>
            </w:pPr>
            <w:r>
              <w:rPr>
                <w:b/>
              </w:rPr>
              <w:t>QUOTATION FORM</w:t>
            </w:r>
          </w:p>
          <w:p w14:paraId="4CEF77A6" w14:textId="77777777" w:rsidR="00223E0C" w:rsidRDefault="00223E0C">
            <w:pPr>
              <w:jc w:val="left"/>
              <w:rPr>
                <w:b/>
              </w:rPr>
            </w:pPr>
          </w:p>
        </w:tc>
        <w:tc>
          <w:tcPr>
            <w:tcW w:w="1439" w:type="dxa"/>
          </w:tcPr>
          <w:p w14:paraId="19CDE9E8" w14:textId="710120FF" w:rsidR="00483FD8" w:rsidRPr="004D2A71" w:rsidRDefault="004944B0" w:rsidP="003E03EB">
            <w:pPr>
              <w:jc w:val="center"/>
            </w:pPr>
            <w:r>
              <w:t>2</w:t>
            </w:r>
            <w:r w:rsidR="3A4FB797">
              <w:t>4</w:t>
            </w:r>
          </w:p>
        </w:tc>
      </w:tr>
      <w:tr w:rsidR="00483FD8" w14:paraId="422E71B1" w14:textId="77777777" w:rsidTr="0AC9ED66">
        <w:tc>
          <w:tcPr>
            <w:tcW w:w="1951" w:type="dxa"/>
          </w:tcPr>
          <w:p w14:paraId="28DF4C54" w14:textId="77777777" w:rsidR="00483FD8" w:rsidRDefault="00483FD8" w:rsidP="00772EB8">
            <w:pPr>
              <w:rPr>
                <w:b/>
              </w:rPr>
            </w:pPr>
            <w:r>
              <w:rPr>
                <w:b/>
              </w:rPr>
              <w:t xml:space="preserve">APPENDIX </w:t>
            </w:r>
            <w:r w:rsidR="00772EB8">
              <w:rPr>
                <w:b/>
              </w:rPr>
              <w:t>3</w:t>
            </w:r>
            <w:r>
              <w:rPr>
                <w:b/>
              </w:rPr>
              <w:t>:</w:t>
            </w:r>
          </w:p>
        </w:tc>
        <w:tc>
          <w:tcPr>
            <w:tcW w:w="5897" w:type="dxa"/>
          </w:tcPr>
          <w:p w14:paraId="197FEEE9" w14:textId="77777777" w:rsidR="00483FD8" w:rsidRDefault="00483FD8">
            <w:pPr>
              <w:ind w:left="2160" w:hanging="2160"/>
              <w:jc w:val="left"/>
              <w:rPr>
                <w:b/>
              </w:rPr>
            </w:pPr>
            <w:r>
              <w:rPr>
                <w:b/>
              </w:rPr>
              <w:t>WHISTLEBLOWING POLICY</w:t>
            </w:r>
          </w:p>
          <w:p w14:paraId="5BFD238E" w14:textId="77777777" w:rsidR="00483FD8" w:rsidRDefault="00483FD8">
            <w:pPr>
              <w:jc w:val="left"/>
              <w:rPr>
                <w:b/>
              </w:rPr>
            </w:pPr>
          </w:p>
        </w:tc>
        <w:tc>
          <w:tcPr>
            <w:tcW w:w="1439" w:type="dxa"/>
          </w:tcPr>
          <w:p w14:paraId="1949E04C" w14:textId="2002B75E" w:rsidR="00483FD8" w:rsidRPr="004D2A71" w:rsidRDefault="004944B0" w:rsidP="008E4C10">
            <w:pPr>
              <w:jc w:val="center"/>
            </w:pPr>
            <w:r>
              <w:t>2</w:t>
            </w:r>
            <w:r w:rsidR="1768F657">
              <w:t>6</w:t>
            </w:r>
          </w:p>
        </w:tc>
      </w:tr>
      <w:tr w:rsidR="001C51A5" w14:paraId="7AB0CF16" w14:textId="77777777" w:rsidTr="0AC9ED66">
        <w:tc>
          <w:tcPr>
            <w:tcW w:w="1951" w:type="dxa"/>
          </w:tcPr>
          <w:p w14:paraId="0ACC61FB" w14:textId="1FBC10DB" w:rsidR="001C51A5" w:rsidRDefault="007A6FBC" w:rsidP="001C51A5">
            <w:pPr>
              <w:rPr>
                <w:b/>
              </w:rPr>
            </w:pPr>
            <w:r>
              <w:rPr>
                <w:b/>
              </w:rPr>
              <w:t>APPENDIX 4</w:t>
            </w:r>
            <w:r w:rsidR="001C51A5">
              <w:rPr>
                <w:b/>
              </w:rPr>
              <w:t>:</w:t>
            </w:r>
          </w:p>
        </w:tc>
        <w:tc>
          <w:tcPr>
            <w:tcW w:w="5897" w:type="dxa"/>
          </w:tcPr>
          <w:p w14:paraId="6C6F8233" w14:textId="0B35D657" w:rsidR="001C51A5" w:rsidRDefault="001C51A5" w:rsidP="001C51A5">
            <w:pPr>
              <w:jc w:val="left"/>
              <w:rPr>
                <w:b/>
              </w:rPr>
            </w:pPr>
            <w:r>
              <w:rPr>
                <w:b/>
              </w:rPr>
              <w:t>STANDARD TERMS AND CONDITIONS</w:t>
            </w:r>
            <w:r w:rsidR="00B77A8D">
              <w:rPr>
                <w:b/>
              </w:rPr>
              <w:t xml:space="preserve"> (separate document)</w:t>
            </w:r>
          </w:p>
          <w:p w14:paraId="5DD78305" w14:textId="77777777" w:rsidR="001C51A5" w:rsidRDefault="001C51A5" w:rsidP="001C51A5">
            <w:pPr>
              <w:jc w:val="left"/>
              <w:rPr>
                <w:b/>
              </w:rPr>
            </w:pPr>
          </w:p>
        </w:tc>
        <w:tc>
          <w:tcPr>
            <w:tcW w:w="1439" w:type="dxa"/>
          </w:tcPr>
          <w:p w14:paraId="2FCA306F" w14:textId="57C7C6D3" w:rsidR="001C51A5" w:rsidRPr="004D2A71" w:rsidRDefault="004944B0" w:rsidP="001C51A5">
            <w:pPr>
              <w:jc w:val="center"/>
            </w:pPr>
            <w:r>
              <w:t>2</w:t>
            </w:r>
            <w:r w:rsidR="431EE52A">
              <w:t>8</w:t>
            </w:r>
          </w:p>
        </w:tc>
      </w:tr>
    </w:tbl>
    <w:p w14:paraId="65D42EEA" w14:textId="52777E12" w:rsidR="004D2A71" w:rsidRDefault="004D2A71"/>
    <w:tbl>
      <w:tblPr>
        <w:tblW w:w="9498" w:type="dxa"/>
        <w:tblInd w:w="-34" w:type="dxa"/>
        <w:tblLayout w:type="fixed"/>
        <w:tblLook w:val="0000" w:firstRow="0" w:lastRow="0" w:firstColumn="0" w:lastColumn="0" w:noHBand="0" w:noVBand="0"/>
      </w:tblPr>
      <w:tblGrid>
        <w:gridCol w:w="854"/>
        <w:gridCol w:w="784"/>
        <w:gridCol w:w="1056"/>
        <w:gridCol w:w="6804"/>
      </w:tblGrid>
      <w:tr w:rsidR="00483FD8" w14:paraId="5F49B311" w14:textId="77777777" w:rsidTr="60002842">
        <w:tc>
          <w:tcPr>
            <w:tcW w:w="854" w:type="dxa"/>
          </w:tcPr>
          <w:p w14:paraId="60F0347F" w14:textId="5199D18C" w:rsidR="00483FD8" w:rsidRDefault="008E4C10">
            <w:pPr>
              <w:rPr>
                <w:b/>
              </w:rPr>
            </w:pPr>
            <w:r>
              <w:br w:type="page"/>
            </w:r>
            <w:r w:rsidR="00483FD8">
              <w:rPr>
                <w:b/>
              </w:rPr>
              <w:t>1.</w:t>
            </w:r>
          </w:p>
        </w:tc>
        <w:tc>
          <w:tcPr>
            <w:tcW w:w="8644" w:type="dxa"/>
            <w:gridSpan w:val="3"/>
          </w:tcPr>
          <w:p w14:paraId="70469832" w14:textId="514ECFD3" w:rsidR="00483FD8" w:rsidRDefault="001117BA">
            <w:pPr>
              <w:rPr>
                <w:b/>
                <w:u w:val="single"/>
              </w:rPr>
            </w:pPr>
            <w:r>
              <w:rPr>
                <w:b/>
                <w:u w:val="single"/>
              </w:rPr>
              <w:t xml:space="preserve">Overview </w:t>
            </w:r>
          </w:p>
        </w:tc>
      </w:tr>
      <w:tr w:rsidR="00483FD8" w14:paraId="1D782984" w14:textId="77777777" w:rsidTr="60002842">
        <w:tc>
          <w:tcPr>
            <w:tcW w:w="854" w:type="dxa"/>
          </w:tcPr>
          <w:p w14:paraId="29678B96" w14:textId="77777777" w:rsidR="00483FD8" w:rsidRDefault="00483FD8">
            <w:pPr>
              <w:rPr>
                <w:b/>
              </w:rPr>
            </w:pPr>
          </w:p>
        </w:tc>
        <w:tc>
          <w:tcPr>
            <w:tcW w:w="784" w:type="dxa"/>
          </w:tcPr>
          <w:p w14:paraId="0462CF5D" w14:textId="77777777" w:rsidR="00483FD8" w:rsidRDefault="00483FD8">
            <w:pPr>
              <w:rPr>
                <w:b/>
              </w:rPr>
            </w:pPr>
            <w:r>
              <w:rPr>
                <w:b/>
              </w:rPr>
              <w:t>1.1</w:t>
            </w:r>
          </w:p>
        </w:tc>
        <w:tc>
          <w:tcPr>
            <w:tcW w:w="7860" w:type="dxa"/>
            <w:gridSpan w:val="2"/>
          </w:tcPr>
          <w:p w14:paraId="3E494F68" w14:textId="53DDF938" w:rsidR="000D1C4B" w:rsidRPr="001117BA" w:rsidRDefault="009046D9" w:rsidP="0065795F">
            <w:pPr>
              <w:rPr>
                <w:b/>
              </w:rPr>
            </w:pPr>
            <w:r>
              <w:t xml:space="preserve">Wyre Borough Council (the Council) is inviting quotations on the terms set out in the Invitation to Quote (ITQ) for the supply of </w:t>
            </w:r>
            <w:r w:rsidR="0065795F">
              <w:t>a</w:t>
            </w:r>
            <w:r w:rsidR="005F7333">
              <w:t xml:space="preserve"> </w:t>
            </w:r>
            <w:r w:rsidR="00435A21">
              <w:t>Wyre Borough Housing Needs Assessment 20</w:t>
            </w:r>
            <w:r w:rsidR="00003613">
              <w:t xml:space="preserve">23 </w:t>
            </w:r>
            <w:r w:rsidR="0065795F">
              <w:t xml:space="preserve">in accordance with the requirements at </w:t>
            </w:r>
            <w:r w:rsidR="0065795F">
              <w:rPr>
                <w:b/>
              </w:rPr>
              <w:t xml:space="preserve">Appendix 1. </w:t>
            </w:r>
          </w:p>
        </w:tc>
      </w:tr>
      <w:tr w:rsidR="00483FD8" w14:paraId="4AD2D1AC" w14:textId="77777777" w:rsidTr="60002842">
        <w:tc>
          <w:tcPr>
            <w:tcW w:w="854" w:type="dxa"/>
          </w:tcPr>
          <w:p w14:paraId="25DD738A" w14:textId="77777777" w:rsidR="00483FD8" w:rsidRDefault="00483FD8">
            <w:pPr>
              <w:rPr>
                <w:b/>
              </w:rPr>
            </w:pPr>
          </w:p>
        </w:tc>
        <w:tc>
          <w:tcPr>
            <w:tcW w:w="784" w:type="dxa"/>
          </w:tcPr>
          <w:p w14:paraId="3BA62CA8" w14:textId="77777777" w:rsidR="00483FD8" w:rsidRDefault="00483FD8">
            <w:pPr>
              <w:rPr>
                <w:b/>
              </w:rPr>
            </w:pPr>
            <w:r>
              <w:rPr>
                <w:b/>
              </w:rPr>
              <w:t>1</w:t>
            </w:r>
            <w:r w:rsidR="009046D9">
              <w:rPr>
                <w:b/>
              </w:rPr>
              <w:t>.2</w:t>
            </w:r>
          </w:p>
        </w:tc>
        <w:tc>
          <w:tcPr>
            <w:tcW w:w="7860" w:type="dxa"/>
            <w:gridSpan w:val="2"/>
          </w:tcPr>
          <w:p w14:paraId="7283F174" w14:textId="11AE6DE4" w:rsidR="006C0D05" w:rsidRDefault="332AA416" w:rsidP="5B16025D">
            <w:pPr>
              <w:rPr>
                <w:b/>
                <w:bCs/>
                <w:i/>
                <w:iCs/>
                <w:color w:val="FF0000"/>
              </w:rPr>
            </w:pPr>
            <w:r>
              <w:t xml:space="preserve">It is anticipated that the contract will </w:t>
            </w:r>
            <w:r w:rsidRPr="5B16025D">
              <w:rPr>
                <w:b/>
                <w:bCs/>
              </w:rPr>
              <w:t xml:space="preserve">commence </w:t>
            </w:r>
            <w:r w:rsidR="35304BA6" w:rsidRPr="5B16025D">
              <w:rPr>
                <w:b/>
                <w:bCs/>
              </w:rPr>
              <w:t>11 December</w:t>
            </w:r>
            <w:r w:rsidR="2A056B97" w:rsidRPr="5B16025D">
              <w:rPr>
                <w:b/>
                <w:bCs/>
              </w:rPr>
              <w:t xml:space="preserve"> </w:t>
            </w:r>
            <w:r w:rsidR="3C393575" w:rsidRPr="5B16025D">
              <w:rPr>
                <w:b/>
                <w:bCs/>
              </w:rPr>
              <w:t>2023</w:t>
            </w:r>
            <w:r w:rsidR="06B5E554">
              <w:t xml:space="preserve"> or earlier if possible.</w:t>
            </w:r>
          </w:p>
        </w:tc>
      </w:tr>
      <w:tr w:rsidR="00483FD8" w14:paraId="18A981E5" w14:textId="77777777" w:rsidTr="60002842">
        <w:trPr>
          <w:cantSplit/>
        </w:trPr>
        <w:tc>
          <w:tcPr>
            <w:tcW w:w="854" w:type="dxa"/>
          </w:tcPr>
          <w:p w14:paraId="14C287EE" w14:textId="77777777" w:rsidR="009046D9" w:rsidRDefault="009046D9" w:rsidP="00223E0C">
            <w:pPr>
              <w:rPr>
                <w:b/>
              </w:rPr>
            </w:pPr>
          </w:p>
        </w:tc>
        <w:tc>
          <w:tcPr>
            <w:tcW w:w="784" w:type="dxa"/>
          </w:tcPr>
          <w:p w14:paraId="05E58424" w14:textId="77777777" w:rsidR="00483FD8" w:rsidRDefault="009046D9" w:rsidP="00772EB8">
            <w:pPr>
              <w:rPr>
                <w:b/>
              </w:rPr>
            </w:pPr>
            <w:r>
              <w:rPr>
                <w:b/>
              </w:rPr>
              <w:t>1.</w:t>
            </w:r>
            <w:r w:rsidR="00772EB8">
              <w:rPr>
                <w:b/>
              </w:rPr>
              <w:t>3</w:t>
            </w:r>
          </w:p>
        </w:tc>
        <w:tc>
          <w:tcPr>
            <w:tcW w:w="7860" w:type="dxa"/>
            <w:gridSpan w:val="2"/>
          </w:tcPr>
          <w:p w14:paraId="510B01EA" w14:textId="615460A4" w:rsidR="00483FD8" w:rsidRDefault="7425276D" w:rsidP="14DB58DF">
            <w:pPr>
              <w:widowControl w:val="0"/>
              <w:adjustRightInd w:val="0"/>
              <w:ind w:right="-28"/>
              <w:textAlignment w:val="baseline"/>
              <w:rPr>
                <w:rFonts w:cs="Arial"/>
              </w:rPr>
            </w:pPr>
            <w:r w:rsidRPr="14DB58DF">
              <w:rPr>
                <w:rFonts w:cs="Arial"/>
              </w:rPr>
              <w:t>It is essential to comply with the following instructions in the preparation and submission of your quotation and to fully complete and submit all required parts of this quotation documentation</w:t>
            </w:r>
            <w:r w:rsidR="612669F4" w:rsidRPr="14DB58DF">
              <w:rPr>
                <w:rFonts w:cs="Arial"/>
              </w:rPr>
              <w:t xml:space="preserve">. </w:t>
            </w:r>
            <w:r w:rsidRPr="14DB58DF">
              <w:rPr>
                <w:rFonts w:cs="Arial"/>
              </w:rPr>
              <w:t>The Council reserves the right to reject a quotation that does not fully comply with these instructions.</w:t>
            </w:r>
          </w:p>
          <w:p w14:paraId="2E5547A0" w14:textId="77777777" w:rsidR="00223E0C" w:rsidRDefault="00223E0C" w:rsidP="009046D9">
            <w:pPr>
              <w:widowControl w:val="0"/>
              <w:adjustRightInd w:val="0"/>
              <w:ind w:right="-28"/>
              <w:jc w:val="left"/>
              <w:textAlignment w:val="baseline"/>
            </w:pPr>
          </w:p>
        </w:tc>
      </w:tr>
      <w:tr w:rsidR="00483FD8" w14:paraId="785E0C2D" w14:textId="77777777" w:rsidTr="60002842">
        <w:trPr>
          <w:cantSplit/>
        </w:trPr>
        <w:tc>
          <w:tcPr>
            <w:tcW w:w="854" w:type="dxa"/>
          </w:tcPr>
          <w:p w14:paraId="39E8ED95" w14:textId="77777777" w:rsidR="00483FD8" w:rsidRDefault="00483FD8">
            <w:pPr>
              <w:rPr>
                <w:b/>
              </w:rPr>
            </w:pPr>
            <w:r>
              <w:rPr>
                <w:b/>
              </w:rPr>
              <w:t>2.</w:t>
            </w:r>
          </w:p>
        </w:tc>
        <w:tc>
          <w:tcPr>
            <w:tcW w:w="8644" w:type="dxa"/>
            <w:gridSpan w:val="3"/>
          </w:tcPr>
          <w:p w14:paraId="6F99BFC0" w14:textId="111C3D73" w:rsidR="00483FD8" w:rsidRPr="001117BA" w:rsidRDefault="001117BA" w:rsidP="001117BA">
            <w:pPr>
              <w:pStyle w:val="Heading5"/>
            </w:pPr>
            <w:r>
              <w:t>Contact Details</w:t>
            </w:r>
          </w:p>
        </w:tc>
      </w:tr>
      <w:tr w:rsidR="00483FD8" w14:paraId="4A3FE780" w14:textId="77777777" w:rsidTr="60002842">
        <w:trPr>
          <w:cantSplit/>
        </w:trPr>
        <w:tc>
          <w:tcPr>
            <w:tcW w:w="854" w:type="dxa"/>
          </w:tcPr>
          <w:p w14:paraId="4B061C0C" w14:textId="77777777" w:rsidR="00483FD8" w:rsidRDefault="00483FD8">
            <w:pPr>
              <w:rPr>
                <w:b/>
              </w:rPr>
            </w:pPr>
          </w:p>
        </w:tc>
        <w:tc>
          <w:tcPr>
            <w:tcW w:w="784" w:type="dxa"/>
          </w:tcPr>
          <w:p w14:paraId="446EE262" w14:textId="77777777" w:rsidR="00483FD8" w:rsidRDefault="00483FD8">
            <w:pPr>
              <w:rPr>
                <w:b/>
              </w:rPr>
            </w:pPr>
            <w:r>
              <w:rPr>
                <w:b/>
              </w:rPr>
              <w:t>2.1</w:t>
            </w:r>
          </w:p>
        </w:tc>
        <w:tc>
          <w:tcPr>
            <w:tcW w:w="7860" w:type="dxa"/>
            <w:gridSpan w:val="2"/>
          </w:tcPr>
          <w:p w14:paraId="407D964D" w14:textId="3EF05F9F" w:rsidR="005F7333" w:rsidRDefault="00483FD8" w:rsidP="00237540">
            <w:pPr>
              <w:jc w:val="left"/>
            </w:pPr>
            <w:r>
              <w:t>The contact for the Council for this contract w</w:t>
            </w:r>
            <w:r w:rsidRPr="00F03F7F">
              <w:t>ill be</w:t>
            </w:r>
            <w:r w:rsidR="001117BA">
              <w:t>:</w:t>
            </w:r>
          </w:p>
          <w:p w14:paraId="2CFBDA78" w14:textId="4B156755" w:rsidR="005F7333" w:rsidRDefault="00435A21" w:rsidP="00237540">
            <w:pPr>
              <w:jc w:val="left"/>
            </w:pPr>
            <w:r>
              <w:t>Madison Yeo</w:t>
            </w:r>
            <w:r w:rsidR="00003613">
              <w:t xml:space="preserve">, </w:t>
            </w:r>
            <w:r>
              <w:t>Affordable Housing Delivery Officer</w:t>
            </w:r>
            <w:r w:rsidR="00003613">
              <w:t>, Wyre Council</w:t>
            </w:r>
          </w:p>
          <w:p w14:paraId="16C2FEC7" w14:textId="16BDCB24" w:rsidR="007C6408" w:rsidRDefault="430BF0BF" w:rsidP="00237540">
            <w:pPr>
              <w:jc w:val="left"/>
            </w:pPr>
            <w:r>
              <w:t>Tel</w:t>
            </w:r>
            <w:r w:rsidR="60841585">
              <w:t>:</w:t>
            </w:r>
            <w:r>
              <w:t xml:space="preserve"> 01253 887</w:t>
            </w:r>
            <w:r w:rsidR="414C8F7D">
              <w:t>24</w:t>
            </w:r>
            <w:r w:rsidR="4B22DE0A">
              <w:t>6</w:t>
            </w:r>
            <w:r w:rsidR="41345596">
              <w:t xml:space="preserve"> </w:t>
            </w:r>
            <w:r>
              <w:t>Email</w:t>
            </w:r>
            <w:r w:rsidR="60841585">
              <w:t>:</w:t>
            </w:r>
            <w:r w:rsidR="3DB9D176">
              <w:t xml:space="preserve"> </w:t>
            </w:r>
            <w:hyperlink r:id="rId13">
              <w:r w:rsidR="414C8F7D" w:rsidRPr="30307B85">
                <w:rPr>
                  <w:rStyle w:val="Hyperlink"/>
                </w:rPr>
                <w:t>madison.yeo@wyre.gov.uk</w:t>
              </w:r>
            </w:hyperlink>
          </w:p>
          <w:p w14:paraId="2E2C6BF6" w14:textId="77FE5781" w:rsidR="213E05CB" w:rsidRDefault="213E05CB" w:rsidP="30307B85">
            <w:pPr>
              <w:jc w:val="left"/>
            </w:pPr>
            <w:r>
              <w:t>Fiona Riley, Planning Policy Manager, Wyre Council</w:t>
            </w:r>
          </w:p>
          <w:p w14:paraId="1ED715E7" w14:textId="33D9B1AC" w:rsidR="213E05CB" w:rsidRDefault="213E05CB" w:rsidP="30307B85">
            <w:pPr>
              <w:jc w:val="left"/>
            </w:pPr>
            <w:r>
              <w:t>Tel: 01253 887235</w:t>
            </w:r>
            <w:r w:rsidR="0A789AEC">
              <w:t xml:space="preserve"> Email: </w:t>
            </w:r>
            <w:hyperlink r:id="rId14">
              <w:r w:rsidR="0A789AEC" w:rsidRPr="30307B85">
                <w:rPr>
                  <w:rStyle w:val="Hyperlink"/>
                </w:rPr>
                <w:t>fiona.riley@wyre.gov.uk</w:t>
              </w:r>
            </w:hyperlink>
            <w:r w:rsidR="0A789AEC">
              <w:t xml:space="preserve"> </w:t>
            </w:r>
          </w:p>
          <w:p w14:paraId="1ABC70CB" w14:textId="77777777" w:rsidR="00DA2550" w:rsidRDefault="00DA2550" w:rsidP="00DA2550"/>
        </w:tc>
      </w:tr>
      <w:tr w:rsidR="00483FD8" w14:paraId="29FCFECA" w14:textId="77777777" w:rsidTr="60002842">
        <w:trPr>
          <w:cantSplit/>
        </w:trPr>
        <w:tc>
          <w:tcPr>
            <w:tcW w:w="854" w:type="dxa"/>
          </w:tcPr>
          <w:p w14:paraId="10A0E57B" w14:textId="77777777" w:rsidR="00483FD8" w:rsidRDefault="00483FD8">
            <w:pPr>
              <w:rPr>
                <w:b/>
              </w:rPr>
            </w:pPr>
            <w:r>
              <w:rPr>
                <w:b/>
              </w:rPr>
              <w:t>3.</w:t>
            </w:r>
          </w:p>
        </w:tc>
        <w:tc>
          <w:tcPr>
            <w:tcW w:w="8644" w:type="dxa"/>
            <w:gridSpan w:val="3"/>
          </w:tcPr>
          <w:p w14:paraId="47E15169" w14:textId="360C1FFB" w:rsidR="00483FD8" w:rsidRPr="00C723D9" w:rsidRDefault="00694049" w:rsidP="00C723D9">
            <w:pPr>
              <w:pStyle w:val="Heading5"/>
              <w:rPr>
                <w:szCs w:val="24"/>
              </w:rPr>
            </w:pPr>
            <w:r>
              <w:rPr>
                <w:szCs w:val="24"/>
              </w:rPr>
              <w:t>Submission R</w:t>
            </w:r>
            <w:r w:rsidR="00651F7E" w:rsidRPr="00034BCD">
              <w:rPr>
                <w:szCs w:val="24"/>
              </w:rPr>
              <w:t>equirements</w:t>
            </w:r>
            <w:r w:rsidR="00C723D9">
              <w:rPr>
                <w:szCs w:val="24"/>
              </w:rPr>
              <w:t xml:space="preserve"> </w:t>
            </w:r>
          </w:p>
        </w:tc>
      </w:tr>
      <w:tr w:rsidR="00483FD8" w14:paraId="37B2258B" w14:textId="77777777" w:rsidTr="60002842">
        <w:tc>
          <w:tcPr>
            <w:tcW w:w="854" w:type="dxa"/>
          </w:tcPr>
          <w:p w14:paraId="69C75675" w14:textId="77777777" w:rsidR="00483FD8" w:rsidRDefault="00483FD8">
            <w:pPr>
              <w:rPr>
                <w:b/>
              </w:rPr>
            </w:pPr>
          </w:p>
        </w:tc>
        <w:tc>
          <w:tcPr>
            <w:tcW w:w="784" w:type="dxa"/>
          </w:tcPr>
          <w:p w14:paraId="1F4CC6DC" w14:textId="77777777" w:rsidR="00483FD8" w:rsidRDefault="00483FD8">
            <w:pPr>
              <w:rPr>
                <w:b/>
              </w:rPr>
            </w:pPr>
            <w:r>
              <w:rPr>
                <w:b/>
              </w:rPr>
              <w:t>3.1</w:t>
            </w:r>
          </w:p>
        </w:tc>
        <w:tc>
          <w:tcPr>
            <w:tcW w:w="7860" w:type="dxa"/>
            <w:gridSpan w:val="2"/>
          </w:tcPr>
          <w:p w14:paraId="3E6805C5" w14:textId="6AB719E9" w:rsidR="006C0D05" w:rsidRPr="001117BA" w:rsidRDefault="33CDBFBC" w:rsidP="001117BA">
            <w:pPr>
              <w:widowControl w:val="0"/>
              <w:tabs>
                <w:tab w:val="left" w:pos="720"/>
              </w:tabs>
              <w:adjustRightInd w:val="0"/>
              <w:ind w:right="-28"/>
              <w:textAlignment w:val="baseline"/>
            </w:pPr>
            <w:r w:rsidRPr="30307B85">
              <w:rPr>
                <w:rFonts w:cs="Arial"/>
              </w:rPr>
              <w:t xml:space="preserve">Your quotation must be completed in English and must be </w:t>
            </w:r>
            <w:r w:rsidR="4A6C7DC0" w:rsidRPr="30307B85">
              <w:rPr>
                <w:rFonts w:cs="Arial"/>
              </w:rPr>
              <w:t xml:space="preserve">submitted electronically </w:t>
            </w:r>
            <w:r w:rsidR="4A6C7DC0" w:rsidRPr="30307B85">
              <w:rPr>
                <w:rFonts w:cs="Arial"/>
                <w:b/>
                <w:bCs/>
              </w:rPr>
              <w:t xml:space="preserve">via </w:t>
            </w:r>
            <w:r w:rsidR="7EA4C71D" w:rsidRPr="30307B85">
              <w:rPr>
                <w:rFonts w:cs="Arial"/>
                <w:b/>
                <w:bCs/>
              </w:rPr>
              <w:t>T</w:t>
            </w:r>
            <w:r w:rsidR="0371A318" w:rsidRPr="30307B85">
              <w:rPr>
                <w:rFonts w:cs="Arial"/>
                <w:b/>
                <w:bCs/>
              </w:rPr>
              <w:t>he C</w:t>
            </w:r>
            <w:r w:rsidR="78C31380" w:rsidRPr="30307B85">
              <w:rPr>
                <w:rFonts w:cs="Arial"/>
                <w:b/>
                <w:bCs/>
              </w:rPr>
              <w:t>hest</w:t>
            </w:r>
            <w:r w:rsidR="0371A318" w:rsidRPr="30307B85">
              <w:rPr>
                <w:rFonts w:cs="Arial"/>
              </w:rPr>
              <w:t xml:space="preserve"> </w:t>
            </w:r>
            <w:r w:rsidRPr="30307B85">
              <w:rPr>
                <w:rFonts w:cs="Arial"/>
              </w:rPr>
              <w:t>by no later than</w:t>
            </w:r>
            <w:r w:rsidRPr="30307B85">
              <w:rPr>
                <w:rFonts w:cs="Arial"/>
                <w:b/>
                <w:bCs/>
              </w:rPr>
              <w:t xml:space="preserve"> </w:t>
            </w:r>
            <w:r w:rsidR="60EC515E" w:rsidRPr="30307B85">
              <w:rPr>
                <w:rFonts w:cs="Arial"/>
                <w:b/>
                <w:bCs/>
              </w:rPr>
              <w:t>n</w:t>
            </w:r>
            <w:r w:rsidR="679F490F" w:rsidRPr="30307B85">
              <w:rPr>
                <w:rFonts w:cs="Arial"/>
                <w:b/>
                <w:bCs/>
              </w:rPr>
              <w:t xml:space="preserve">oon </w:t>
            </w:r>
            <w:r w:rsidR="430B585F" w:rsidRPr="30307B85">
              <w:rPr>
                <w:rFonts w:cs="Arial"/>
                <w:b/>
                <w:bCs/>
              </w:rPr>
              <w:t>3</w:t>
            </w:r>
            <w:r w:rsidR="430B585F" w:rsidRPr="30307B85">
              <w:rPr>
                <w:rFonts w:cs="Arial"/>
                <w:b/>
                <w:bCs/>
                <w:vertAlign w:val="superscript"/>
              </w:rPr>
              <w:t>rd</w:t>
            </w:r>
            <w:r w:rsidR="430B585F" w:rsidRPr="30307B85">
              <w:rPr>
                <w:rFonts w:cs="Arial"/>
                <w:b/>
                <w:bCs/>
              </w:rPr>
              <w:t xml:space="preserve"> November</w:t>
            </w:r>
            <w:r w:rsidR="307EBF31" w:rsidRPr="30307B85">
              <w:rPr>
                <w:rFonts w:cs="Arial"/>
                <w:b/>
                <w:bCs/>
              </w:rPr>
              <w:t xml:space="preserve"> </w:t>
            </w:r>
            <w:r w:rsidR="679F490F" w:rsidRPr="30307B85">
              <w:rPr>
                <w:rFonts w:cs="Arial"/>
                <w:b/>
                <w:bCs/>
              </w:rPr>
              <w:t>2023</w:t>
            </w:r>
            <w:r w:rsidR="2358B489" w:rsidRPr="30307B85">
              <w:rPr>
                <w:rFonts w:cs="Arial"/>
                <w:b/>
                <w:bCs/>
              </w:rPr>
              <w:t xml:space="preserve">. </w:t>
            </w:r>
            <w:r w:rsidR="16DE1341">
              <w:t>Quotations received after this date and time will not be considered.</w:t>
            </w:r>
          </w:p>
        </w:tc>
      </w:tr>
      <w:tr w:rsidR="00483FD8" w14:paraId="3A5673AE" w14:textId="77777777" w:rsidTr="60002842">
        <w:tc>
          <w:tcPr>
            <w:tcW w:w="854" w:type="dxa"/>
          </w:tcPr>
          <w:p w14:paraId="32D56C02" w14:textId="77777777" w:rsidR="00483FD8" w:rsidRDefault="00483FD8">
            <w:pPr>
              <w:rPr>
                <w:b/>
              </w:rPr>
            </w:pPr>
          </w:p>
        </w:tc>
        <w:tc>
          <w:tcPr>
            <w:tcW w:w="784" w:type="dxa"/>
          </w:tcPr>
          <w:p w14:paraId="409D4C16" w14:textId="0DB5B2E6" w:rsidR="00483FD8" w:rsidRDefault="0029621A">
            <w:pPr>
              <w:rPr>
                <w:b/>
              </w:rPr>
            </w:pPr>
            <w:r>
              <w:rPr>
                <w:b/>
              </w:rPr>
              <w:t>3.2</w:t>
            </w:r>
          </w:p>
        </w:tc>
        <w:tc>
          <w:tcPr>
            <w:tcW w:w="7860" w:type="dxa"/>
            <w:gridSpan w:val="2"/>
          </w:tcPr>
          <w:p w14:paraId="67D6E685" w14:textId="08C5B644" w:rsidR="006C0D05" w:rsidRPr="001117BA" w:rsidRDefault="7F87D31C" w:rsidP="001117BA">
            <w:pPr>
              <w:pStyle w:val="Level2"/>
              <w:numPr>
                <w:ilvl w:val="1"/>
                <w:numId w:val="0"/>
              </w:numPr>
              <w:ind w:left="9" w:right="-28" w:hanging="9"/>
              <w:jc w:val="both"/>
            </w:pPr>
            <w:r>
              <w:t>Any quotation submitted will be deemed to remain open for acceptance or non-acceptance for not less than 90 days from the closing date stipulated above</w:t>
            </w:r>
            <w:r w:rsidR="3EE28EDF">
              <w:t xml:space="preserve">. </w:t>
            </w:r>
            <w:r>
              <w:t>The Council may accept the quotation at any time within this prescribed period.  The Council shall however not be bound to accept the lowest or any quotation and may accept any offer in whole or in part.</w:t>
            </w:r>
          </w:p>
        </w:tc>
      </w:tr>
      <w:tr w:rsidR="00483FD8" w14:paraId="6B22112C" w14:textId="77777777" w:rsidTr="60002842">
        <w:trPr>
          <w:trHeight w:val="682"/>
        </w:trPr>
        <w:tc>
          <w:tcPr>
            <w:tcW w:w="854" w:type="dxa"/>
          </w:tcPr>
          <w:p w14:paraId="21A09B40" w14:textId="77777777" w:rsidR="00483FD8" w:rsidRDefault="00483FD8">
            <w:pPr>
              <w:rPr>
                <w:b/>
              </w:rPr>
            </w:pPr>
          </w:p>
        </w:tc>
        <w:tc>
          <w:tcPr>
            <w:tcW w:w="784" w:type="dxa"/>
          </w:tcPr>
          <w:p w14:paraId="2970B334" w14:textId="722A54CF" w:rsidR="00690D07" w:rsidRDefault="0029621A" w:rsidP="00690D07">
            <w:pPr>
              <w:rPr>
                <w:b/>
              </w:rPr>
            </w:pPr>
            <w:r>
              <w:rPr>
                <w:b/>
              </w:rPr>
              <w:t>3.3</w:t>
            </w:r>
          </w:p>
        </w:tc>
        <w:tc>
          <w:tcPr>
            <w:tcW w:w="7860" w:type="dxa"/>
            <w:gridSpan w:val="2"/>
          </w:tcPr>
          <w:p w14:paraId="4A0634BD" w14:textId="3798A75B" w:rsidR="009C25AA" w:rsidRPr="001117BA" w:rsidRDefault="00EE6B59" w:rsidP="001117BA">
            <w:pPr>
              <w:widowControl w:val="0"/>
              <w:adjustRightInd w:val="0"/>
              <w:ind w:left="9" w:right="-28"/>
              <w:textAlignment w:val="baseline"/>
              <w:rPr>
                <w:rFonts w:cs="Arial"/>
                <w:szCs w:val="22"/>
              </w:rPr>
            </w:pPr>
            <w:r w:rsidRPr="00EE6B59">
              <w:rPr>
                <w:rFonts w:cs="Arial"/>
                <w:szCs w:val="22"/>
              </w:rPr>
              <w:t>You must not make any changes to the text of the document as supplied to you – we shall evaluate your Quotation (and may award a contract) on the basis that no such changes have been made.</w:t>
            </w:r>
          </w:p>
        </w:tc>
      </w:tr>
      <w:tr w:rsidR="00483FD8" w:rsidRPr="009C25AA" w14:paraId="55E7E5DD" w14:textId="77777777" w:rsidTr="60002842">
        <w:tc>
          <w:tcPr>
            <w:tcW w:w="854" w:type="dxa"/>
          </w:tcPr>
          <w:p w14:paraId="14F9AF03" w14:textId="77777777" w:rsidR="001468BA" w:rsidRDefault="001468BA" w:rsidP="009C25AA">
            <w:pPr>
              <w:rPr>
                <w:b/>
              </w:rPr>
            </w:pPr>
          </w:p>
        </w:tc>
        <w:tc>
          <w:tcPr>
            <w:tcW w:w="784" w:type="dxa"/>
          </w:tcPr>
          <w:p w14:paraId="49BBBA77" w14:textId="449EB34F" w:rsidR="0026125C" w:rsidRDefault="0029621A" w:rsidP="009C25AA">
            <w:pPr>
              <w:rPr>
                <w:b/>
              </w:rPr>
            </w:pPr>
            <w:r>
              <w:rPr>
                <w:b/>
              </w:rPr>
              <w:t>3.4</w:t>
            </w:r>
          </w:p>
        </w:tc>
        <w:tc>
          <w:tcPr>
            <w:tcW w:w="7860" w:type="dxa"/>
            <w:gridSpan w:val="2"/>
          </w:tcPr>
          <w:p w14:paraId="45B54369" w14:textId="6FCCAF78" w:rsidR="00483FD8" w:rsidRPr="001117BA" w:rsidRDefault="00C801C8" w:rsidP="001117BA">
            <w:pPr>
              <w:pStyle w:val="Level2"/>
              <w:numPr>
                <w:ilvl w:val="0"/>
                <w:numId w:val="0"/>
              </w:numPr>
              <w:tabs>
                <w:tab w:val="left" w:pos="9"/>
              </w:tabs>
              <w:jc w:val="both"/>
              <w:rPr>
                <w:szCs w:val="22"/>
              </w:rPr>
            </w:pPr>
            <w:r w:rsidRPr="009C25AA">
              <w:rPr>
                <w:szCs w:val="22"/>
              </w:rPr>
              <w:t xml:space="preserve">The Council reserves the right to cancel the tender process at any point.  The Council is not liable for any costs resulting from any cancellation of this tender process nor for any other costs incurred by those </w:t>
            </w:r>
            <w:r w:rsidR="00687CD1">
              <w:rPr>
                <w:szCs w:val="22"/>
              </w:rPr>
              <w:t>bidding</w:t>
            </w:r>
            <w:r w:rsidR="006551C6">
              <w:rPr>
                <w:szCs w:val="22"/>
              </w:rPr>
              <w:t xml:space="preserve"> </w:t>
            </w:r>
            <w:r w:rsidRPr="009C25AA">
              <w:rPr>
                <w:szCs w:val="22"/>
              </w:rPr>
              <w:t>for this Contract.</w:t>
            </w:r>
          </w:p>
        </w:tc>
      </w:tr>
      <w:tr w:rsidR="00DA2550" w14:paraId="68709630" w14:textId="77777777" w:rsidTr="60002842">
        <w:tc>
          <w:tcPr>
            <w:tcW w:w="854" w:type="dxa"/>
          </w:tcPr>
          <w:p w14:paraId="3C6A3D81" w14:textId="77777777" w:rsidR="00DA2550" w:rsidRDefault="00DA2550">
            <w:pPr>
              <w:rPr>
                <w:b/>
              </w:rPr>
            </w:pPr>
          </w:p>
        </w:tc>
        <w:tc>
          <w:tcPr>
            <w:tcW w:w="784" w:type="dxa"/>
          </w:tcPr>
          <w:p w14:paraId="52C65F1F" w14:textId="7F322D0B" w:rsidR="00DA2550" w:rsidRDefault="0029621A">
            <w:pPr>
              <w:rPr>
                <w:b/>
              </w:rPr>
            </w:pPr>
            <w:r>
              <w:rPr>
                <w:b/>
              </w:rPr>
              <w:t>3.5</w:t>
            </w:r>
          </w:p>
        </w:tc>
        <w:tc>
          <w:tcPr>
            <w:tcW w:w="7860" w:type="dxa"/>
            <w:gridSpan w:val="2"/>
          </w:tcPr>
          <w:p w14:paraId="5AD64060" w14:textId="5580D1EA" w:rsidR="00DA2550" w:rsidRPr="001117BA" w:rsidRDefault="00DA2EFD" w:rsidP="001117BA">
            <w:pPr>
              <w:rPr>
                <w:szCs w:val="22"/>
              </w:rPr>
            </w:pPr>
            <w:r>
              <w:rPr>
                <w:szCs w:val="22"/>
              </w:rPr>
              <w:t xml:space="preserve">Bidders </w:t>
            </w:r>
            <w:r w:rsidR="00DA2550" w:rsidRPr="00034BCD">
              <w:rPr>
                <w:szCs w:val="22"/>
              </w:rPr>
              <w:t>shall be deemed to have satisfied themselves before submitting a bid as to the accuracy and sufficiency of the rates and prices stated by them in their bid, which shall (except in so far as it is otherwise provided for in the Contract), cover all their obligations under the Contract, and they shall be deemed to have obtained for themselves all necessary information as to risks, contingencies and any other circumstances which might reasonably influence or affect their Bid.  No claim for payment will be considered on the grounds of misunderstanding or lack of knowledge or information.</w:t>
            </w:r>
          </w:p>
        </w:tc>
      </w:tr>
      <w:tr w:rsidR="00DA2550" w14:paraId="0C48AA9E" w14:textId="77777777" w:rsidTr="60002842">
        <w:tc>
          <w:tcPr>
            <w:tcW w:w="854" w:type="dxa"/>
          </w:tcPr>
          <w:p w14:paraId="423E9E2F" w14:textId="77777777" w:rsidR="00DA2550" w:rsidRDefault="00DA2550">
            <w:pPr>
              <w:rPr>
                <w:b/>
              </w:rPr>
            </w:pPr>
          </w:p>
        </w:tc>
        <w:tc>
          <w:tcPr>
            <w:tcW w:w="784" w:type="dxa"/>
          </w:tcPr>
          <w:p w14:paraId="77473661" w14:textId="341137E3" w:rsidR="00DA2550" w:rsidRDefault="0029621A">
            <w:pPr>
              <w:rPr>
                <w:b/>
              </w:rPr>
            </w:pPr>
            <w:r>
              <w:rPr>
                <w:b/>
              </w:rPr>
              <w:t>3.6</w:t>
            </w:r>
          </w:p>
        </w:tc>
        <w:tc>
          <w:tcPr>
            <w:tcW w:w="7860" w:type="dxa"/>
            <w:gridSpan w:val="2"/>
          </w:tcPr>
          <w:p w14:paraId="0E55CA90" w14:textId="7C2D9D33" w:rsidR="00DA2550" w:rsidRPr="001117BA" w:rsidRDefault="2A65F377" w:rsidP="001117BA">
            <w:pPr>
              <w:pStyle w:val="Footer"/>
              <w:tabs>
                <w:tab w:val="clear" w:pos="4153"/>
                <w:tab w:val="clear" w:pos="8306"/>
              </w:tabs>
            </w:pPr>
            <w:r>
              <w:t xml:space="preserve">Where errors or discrepancies are found that may affect the quotation sum, the Bidder will be notified and given the opportunity to confirm the submitted sum without </w:t>
            </w:r>
            <w:r w:rsidR="447F25F7">
              <w:t>amendment or</w:t>
            </w:r>
            <w:r w:rsidR="001117BA">
              <w:t xml:space="preserve"> withdraw their bid.</w:t>
            </w:r>
          </w:p>
        </w:tc>
      </w:tr>
      <w:tr w:rsidR="00DA2550" w14:paraId="59E4AEC4" w14:textId="77777777" w:rsidTr="60002842">
        <w:trPr>
          <w:trHeight w:val="904"/>
        </w:trPr>
        <w:tc>
          <w:tcPr>
            <w:tcW w:w="854" w:type="dxa"/>
          </w:tcPr>
          <w:p w14:paraId="5AC631A2" w14:textId="77777777" w:rsidR="00DA2550" w:rsidRDefault="00DA2550">
            <w:pPr>
              <w:rPr>
                <w:b/>
              </w:rPr>
            </w:pPr>
          </w:p>
        </w:tc>
        <w:tc>
          <w:tcPr>
            <w:tcW w:w="784" w:type="dxa"/>
          </w:tcPr>
          <w:p w14:paraId="006B0393" w14:textId="5C8D1061" w:rsidR="00DA2550" w:rsidRDefault="0029621A">
            <w:pPr>
              <w:rPr>
                <w:b/>
              </w:rPr>
            </w:pPr>
            <w:r>
              <w:rPr>
                <w:b/>
              </w:rPr>
              <w:t>3.7</w:t>
            </w:r>
          </w:p>
        </w:tc>
        <w:tc>
          <w:tcPr>
            <w:tcW w:w="7860" w:type="dxa"/>
            <w:gridSpan w:val="2"/>
          </w:tcPr>
          <w:p w14:paraId="2FA4A1EC" w14:textId="0AD398D0" w:rsidR="00DA2550" w:rsidRPr="001117BA" w:rsidRDefault="00DA2550" w:rsidP="001117BA">
            <w:pPr>
              <w:rPr>
                <w:rFonts w:cs="Arial"/>
                <w:szCs w:val="24"/>
                <w:lang w:val="en-US"/>
              </w:rPr>
            </w:pPr>
            <w:r>
              <w:rPr>
                <w:rFonts w:cs="Arial"/>
                <w:szCs w:val="24"/>
                <w:lang w:val="en-US"/>
              </w:rPr>
              <w:t>Where insufficient information is provided in relation to any specific criteria, no credit will be given for that a</w:t>
            </w:r>
            <w:r w:rsidR="001117BA">
              <w:rPr>
                <w:rFonts w:cs="Arial"/>
                <w:szCs w:val="24"/>
                <w:lang w:val="en-US"/>
              </w:rPr>
              <w:t>spect of quality.</w:t>
            </w:r>
          </w:p>
        </w:tc>
      </w:tr>
      <w:tr w:rsidR="00DA2550" w14:paraId="6371C0F8" w14:textId="77777777" w:rsidTr="60002842">
        <w:tc>
          <w:tcPr>
            <w:tcW w:w="854" w:type="dxa"/>
          </w:tcPr>
          <w:p w14:paraId="35117719" w14:textId="77777777" w:rsidR="00DA2550" w:rsidRDefault="00DA2550">
            <w:pPr>
              <w:rPr>
                <w:b/>
              </w:rPr>
            </w:pPr>
          </w:p>
        </w:tc>
        <w:tc>
          <w:tcPr>
            <w:tcW w:w="784" w:type="dxa"/>
          </w:tcPr>
          <w:p w14:paraId="7A12CCCD" w14:textId="3D21961D" w:rsidR="00DA2550" w:rsidRDefault="0029621A" w:rsidP="00490DA3">
            <w:pPr>
              <w:rPr>
                <w:b/>
              </w:rPr>
            </w:pPr>
            <w:r>
              <w:rPr>
                <w:b/>
              </w:rPr>
              <w:t>3.8</w:t>
            </w:r>
          </w:p>
          <w:p w14:paraId="3E47C2B1" w14:textId="77777777" w:rsidR="00F328CB" w:rsidRDefault="00F328CB" w:rsidP="00B56661">
            <w:pPr>
              <w:rPr>
                <w:b/>
              </w:rPr>
            </w:pPr>
          </w:p>
          <w:p w14:paraId="502CF2A7" w14:textId="1F4C798E" w:rsidR="00F328CB" w:rsidRDefault="00F328CB" w:rsidP="14DB58DF">
            <w:pPr>
              <w:rPr>
                <w:b/>
                <w:bCs/>
              </w:rPr>
            </w:pPr>
          </w:p>
          <w:p w14:paraId="57F1FA33" w14:textId="58D0FE45" w:rsidR="00F6617E" w:rsidRDefault="00F6617E" w:rsidP="00B56661">
            <w:pPr>
              <w:rPr>
                <w:b/>
              </w:rPr>
            </w:pPr>
          </w:p>
        </w:tc>
        <w:tc>
          <w:tcPr>
            <w:tcW w:w="7860" w:type="dxa"/>
            <w:gridSpan w:val="2"/>
          </w:tcPr>
          <w:p w14:paraId="43AD01FD" w14:textId="790D5899" w:rsidR="00DA2550" w:rsidRPr="003045BA" w:rsidRDefault="71E7CEB5" w:rsidP="14DB58DF">
            <w:pPr>
              <w:spacing w:line="280" w:lineRule="atLeast"/>
              <w:rPr>
                <w:rFonts w:cs="Arial"/>
                <w:lang w:eastAsia="en-US"/>
              </w:rPr>
            </w:pPr>
            <w:r w:rsidRPr="14DB58DF">
              <w:rPr>
                <w:rFonts w:cs="Arial"/>
                <w:lang w:eastAsia="en-US"/>
              </w:rPr>
              <w:t>Where a Bidder wishes to submit a modified or alternative bid this must be in addition to the original quotation submission and may or may not be considered by the Spending Officer</w:t>
            </w:r>
            <w:r w:rsidR="33444618" w:rsidRPr="14DB58DF">
              <w:rPr>
                <w:rFonts w:cs="Arial"/>
                <w:lang w:eastAsia="en-US"/>
              </w:rPr>
              <w:t xml:space="preserve">. </w:t>
            </w:r>
            <w:r w:rsidRPr="14DB58DF">
              <w:rPr>
                <w:rFonts w:cs="Arial"/>
                <w:lang w:eastAsia="en-US"/>
              </w:rPr>
              <w:t>Any modified or alternative bid must be free of qualifications and state all cost implications. Any deviations from the specification and all risks and contingencies must be identified.</w:t>
            </w:r>
            <w:r w:rsidR="516DA8E2" w:rsidRPr="14DB58DF">
              <w:rPr>
                <w:rFonts w:cs="Arial"/>
                <w:lang w:eastAsia="en-US"/>
              </w:rPr>
              <w:t xml:space="preserve"> </w:t>
            </w:r>
          </w:p>
        </w:tc>
      </w:tr>
      <w:tr w:rsidR="00DF1139" w14:paraId="72F12AAD" w14:textId="77777777" w:rsidTr="60002842">
        <w:tc>
          <w:tcPr>
            <w:tcW w:w="854" w:type="dxa"/>
          </w:tcPr>
          <w:p w14:paraId="3295AFE2" w14:textId="77777777" w:rsidR="00DF1139" w:rsidRDefault="00DF1139">
            <w:pPr>
              <w:rPr>
                <w:b/>
              </w:rPr>
            </w:pPr>
          </w:p>
        </w:tc>
        <w:tc>
          <w:tcPr>
            <w:tcW w:w="784" w:type="dxa"/>
          </w:tcPr>
          <w:p w14:paraId="338950B6" w14:textId="236C953D" w:rsidR="00DF1139" w:rsidRDefault="0029621A" w:rsidP="00490DA3">
            <w:pPr>
              <w:rPr>
                <w:b/>
              </w:rPr>
            </w:pPr>
            <w:r>
              <w:rPr>
                <w:b/>
              </w:rPr>
              <w:t>3.9</w:t>
            </w:r>
          </w:p>
        </w:tc>
        <w:tc>
          <w:tcPr>
            <w:tcW w:w="7860" w:type="dxa"/>
            <w:gridSpan w:val="2"/>
          </w:tcPr>
          <w:p w14:paraId="35EA2744" w14:textId="2D1BF738" w:rsidR="00DF1139" w:rsidRPr="00B232C1" w:rsidRDefault="00DF1139" w:rsidP="004D6F43">
            <w:pPr>
              <w:spacing w:line="280" w:lineRule="atLeast"/>
              <w:rPr>
                <w:rFonts w:cs="Arial"/>
                <w:szCs w:val="24"/>
                <w:lang w:eastAsia="en-US"/>
              </w:rPr>
            </w:pPr>
            <w:r>
              <w:rPr>
                <w:rFonts w:cs="Arial"/>
                <w:szCs w:val="24"/>
                <w:lang w:eastAsia="en-US"/>
              </w:rPr>
              <w:t>The Invitation to Quote includes the Council’s Contract Terms.</w:t>
            </w:r>
            <w:r w:rsidRPr="00B232C1">
              <w:rPr>
                <w:rFonts w:cs="Arial"/>
                <w:szCs w:val="24"/>
                <w:lang w:eastAsia="en-US"/>
              </w:rPr>
              <w:t xml:space="preserve"> </w:t>
            </w:r>
            <w:r w:rsidRPr="00B56661">
              <w:rPr>
                <w:rFonts w:cs="Arial"/>
                <w:szCs w:val="24"/>
                <w:lang w:eastAsia="en-US"/>
              </w:rPr>
              <w:t>Bidders may state any</w:t>
            </w:r>
            <w:r>
              <w:rPr>
                <w:rFonts w:cs="Arial"/>
                <w:szCs w:val="24"/>
                <w:lang w:eastAsia="en-US"/>
              </w:rPr>
              <w:t xml:space="preserve"> proposed</w:t>
            </w:r>
            <w:r w:rsidRPr="00B56661">
              <w:rPr>
                <w:rFonts w:cs="Arial"/>
                <w:szCs w:val="24"/>
                <w:lang w:eastAsia="en-US"/>
              </w:rPr>
              <w:t xml:space="preserve"> amendments to the terms which they consider necessary to clarify the basis of their bid in their response to the contract documents</w:t>
            </w:r>
            <w:r>
              <w:rPr>
                <w:rFonts w:cs="Arial"/>
                <w:szCs w:val="24"/>
                <w:lang w:eastAsia="en-US"/>
              </w:rPr>
              <w:t xml:space="preserve"> which may or may not be ac</w:t>
            </w:r>
            <w:r w:rsidR="001117BA">
              <w:rPr>
                <w:rFonts w:cs="Arial"/>
                <w:szCs w:val="24"/>
                <w:lang w:eastAsia="en-US"/>
              </w:rPr>
              <w:t>cepted by the Spending Officer.</w:t>
            </w:r>
          </w:p>
        </w:tc>
      </w:tr>
      <w:tr w:rsidR="00DF1139" w14:paraId="191BE366" w14:textId="77777777" w:rsidTr="60002842">
        <w:tc>
          <w:tcPr>
            <w:tcW w:w="854" w:type="dxa"/>
          </w:tcPr>
          <w:p w14:paraId="7EA8321F" w14:textId="77777777" w:rsidR="00DF1139" w:rsidRDefault="00DF1139">
            <w:pPr>
              <w:rPr>
                <w:b/>
              </w:rPr>
            </w:pPr>
          </w:p>
        </w:tc>
        <w:tc>
          <w:tcPr>
            <w:tcW w:w="784" w:type="dxa"/>
          </w:tcPr>
          <w:p w14:paraId="1597B89D" w14:textId="60BEF1D2" w:rsidR="00DF1139" w:rsidRDefault="0029621A" w:rsidP="00490DA3">
            <w:pPr>
              <w:rPr>
                <w:b/>
              </w:rPr>
            </w:pPr>
            <w:r>
              <w:rPr>
                <w:b/>
              </w:rPr>
              <w:t>3.10</w:t>
            </w:r>
          </w:p>
        </w:tc>
        <w:tc>
          <w:tcPr>
            <w:tcW w:w="7860" w:type="dxa"/>
            <w:gridSpan w:val="2"/>
          </w:tcPr>
          <w:p w14:paraId="7892217E" w14:textId="0209B265" w:rsidR="00DF1139" w:rsidRDefault="3305BDB4" w:rsidP="14DB58DF">
            <w:pPr>
              <w:spacing w:line="280" w:lineRule="atLeast"/>
              <w:ind w:hanging="33"/>
              <w:rPr>
                <w:rFonts w:cs="Arial"/>
                <w:lang w:eastAsia="en-US"/>
              </w:rPr>
            </w:pPr>
            <w:r w:rsidRPr="14DB58DF">
              <w:rPr>
                <w:rFonts w:cs="Arial"/>
                <w:lang w:eastAsia="en-US"/>
              </w:rPr>
              <w:t>Bidders shall not discuss the bid they intend to make other than with professional advisers or joint bidders who need to be consulted</w:t>
            </w:r>
            <w:r w:rsidR="573337D4" w:rsidRPr="14DB58DF">
              <w:rPr>
                <w:rFonts w:cs="Arial"/>
                <w:lang w:eastAsia="en-US"/>
              </w:rPr>
              <w:t xml:space="preserve">. </w:t>
            </w:r>
            <w:r w:rsidRPr="14DB58DF">
              <w:rPr>
                <w:rFonts w:cs="Arial"/>
                <w:lang w:eastAsia="en-US"/>
              </w:rPr>
              <w:t>Bids shall not be canvassed for acceptance or discussed with the media or any other tenderer or memb</w:t>
            </w:r>
            <w:r w:rsidR="001117BA" w:rsidRPr="14DB58DF">
              <w:rPr>
                <w:rFonts w:cs="Arial"/>
                <w:lang w:eastAsia="en-US"/>
              </w:rPr>
              <w:t>er or officer of the Council</w:t>
            </w:r>
            <w:r w:rsidR="769F8A6D" w:rsidRPr="14DB58DF">
              <w:rPr>
                <w:rFonts w:cs="Arial"/>
                <w:lang w:eastAsia="en-US"/>
              </w:rPr>
              <w:t xml:space="preserve">. </w:t>
            </w:r>
          </w:p>
        </w:tc>
      </w:tr>
      <w:tr w:rsidR="00DF1139" w14:paraId="65552BDD" w14:textId="77777777" w:rsidTr="60002842">
        <w:tc>
          <w:tcPr>
            <w:tcW w:w="854" w:type="dxa"/>
          </w:tcPr>
          <w:p w14:paraId="23A206F3" w14:textId="77777777" w:rsidR="00DF1139" w:rsidRDefault="00DF1139">
            <w:pPr>
              <w:rPr>
                <w:b/>
              </w:rPr>
            </w:pPr>
          </w:p>
        </w:tc>
        <w:tc>
          <w:tcPr>
            <w:tcW w:w="784" w:type="dxa"/>
          </w:tcPr>
          <w:p w14:paraId="19F16D06" w14:textId="4548D7B4" w:rsidR="00DF1139" w:rsidRDefault="0029621A" w:rsidP="00490DA3">
            <w:pPr>
              <w:rPr>
                <w:b/>
              </w:rPr>
            </w:pPr>
            <w:r>
              <w:rPr>
                <w:b/>
              </w:rPr>
              <w:t>3.11</w:t>
            </w:r>
          </w:p>
        </w:tc>
        <w:tc>
          <w:tcPr>
            <w:tcW w:w="7860" w:type="dxa"/>
            <w:gridSpan w:val="2"/>
          </w:tcPr>
          <w:p w14:paraId="5DF0435D" w14:textId="457F653A" w:rsidR="00DF1139" w:rsidRDefault="00DF1139" w:rsidP="00DF1139">
            <w:pPr>
              <w:spacing w:line="280" w:lineRule="atLeast"/>
              <w:rPr>
                <w:rFonts w:cs="Arial"/>
                <w:szCs w:val="24"/>
                <w:lang w:eastAsia="en-US"/>
              </w:rPr>
            </w:pPr>
            <w:r w:rsidRPr="00F328CB">
              <w:rPr>
                <w:rFonts w:cs="Arial"/>
                <w:szCs w:val="24"/>
                <w:lang w:eastAsia="en-US"/>
              </w:rPr>
              <w:t>If a</w:t>
            </w:r>
            <w:r>
              <w:rPr>
                <w:rFonts w:cs="Arial"/>
                <w:szCs w:val="24"/>
                <w:lang w:eastAsia="en-US"/>
              </w:rPr>
              <w:t xml:space="preserve"> bidder</w:t>
            </w:r>
            <w:r w:rsidRPr="00F328CB">
              <w:rPr>
                <w:rFonts w:cs="Arial"/>
                <w:szCs w:val="24"/>
                <w:lang w:eastAsia="en-US"/>
              </w:rPr>
              <w:t xml:space="preserve"> does not observe </w:t>
            </w:r>
            <w:r w:rsidRPr="00B0711E">
              <w:rPr>
                <w:rFonts w:cs="Arial"/>
                <w:szCs w:val="24"/>
                <w:lang w:eastAsia="en-US"/>
              </w:rPr>
              <w:t>paragraph 3.1</w:t>
            </w:r>
            <w:r w:rsidR="0029621A">
              <w:rPr>
                <w:rFonts w:cs="Arial"/>
                <w:szCs w:val="24"/>
                <w:lang w:eastAsia="en-US"/>
              </w:rPr>
              <w:t>0</w:t>
            </w:r>
            <w:r w:rsidRPr="00B0711E">
              <w:rPr>
                <w:rFonts w:cs="Arial"/>
                <w:szCs w:val="24"/>
                <w:lang w:eastAsia="en-US"/>
              </w:rPr>
              <w:t>, the</w:t>
            </w:r>
            <w:r w:rsidRPr="00F03F7F">
              <w:rPr>
                <w:rFonts w:cs="Arial"/>
                <w:szCs w:val="24"/>
                <w:lang w:eastAsia="en-US"/>
              </w:rPr>
              <w:t xml:space="preserve"> </w:t>
            </w:r>
            <w:r>
              <w:rPr>
                <w:rFonts w:cs="Arial"/>
                <w:szCs w:val="24"/>
                <w:lang w:eastAsia="en-US"/>
              </w:rPr>
              <w:t>Council</w:t>
            </w:r>
            <w:r w:rsidRPr="00F328CB">
              <w:rPr>
                <w:rFonts w:cs="Arial"/>
                <w:szCs w:val="24"/>
                <w:lang w:eastAsia="en-US"/>
              </w:rPr>
              <w:t xml:space="preserve"> will reject the quote and may decide not to invite the appl</w:t>
            </w:r>
            <w:r w:rsidR="001117BA">
              <w:rPr>
                <w:rFonts w:cs="Arial"/>
                <w:szCs w:val="24"/>
                <w:lang w:eastAsia="en-US"/>
              </w:rPr>
              <w:t>icant to quote for future work.</w:t>
            </w:r>
          </w:p>
        </w:tc>
      </w:tr>
      <w:tr w:rsidR="00DF1139" w14:paraId="0A719AB7" w14:textId="77777777" w:rsidTr="60002842">
        <w:tc>
          <w:tcPr>
            <w:tcW w:w="854" w:type="dxa"/>
          </w:tcPr>
          <w:p w14:paraId="1B742C4D" w14:textId="77777777" w:rsidR="00DF1139" w:rsidRDefault="00DF1139">
            <w:pPr>
              <w:rPr>
                <w:b/>
              </w:rPr>
            </w:pPr>
          </w:p>
        </w:tc>
        <w:tc>
          <w:tcPr>
            <w:tcW w:w="784" w:type="dxa"/>
          </w:tcPr>
          <w:p w14:paraId="52D4552C" w14:textId="29ECD394" w:rsidR="00DF1139" w:rsidRDefault="0029621A" w:rsidP="00490DA3">
            <w:pPr>
              <w:rPr>
                <w:b/>
              </w:rPr>
            </w:pPr>
            <w:r>
              <w:rPr>
                <w:b/>
              </w:rPr>
              <w:t>3.12</w:t>
            </w:r>
          </w:p>
        </w:tc>
        <w:tc>
          <w:tcPr>
            <w:tcW w:w="7860" w:type="dxa"/>
            <w:gridSpan w:val="2"/>
          </w:tcPr>
          <w:p w14:paraId="4F25747A" w14:textId="29B6729B" w:rsidR="00DF1139" w:rsidRDefault="006361B9" w:rsidP="00DF1139">
            <w:pPr>
              <w:rPr>
                <w:szCs w:val="22"/>
              </w:rPr>
            </w:pPr>
            <w:r>
              <w:rPr>
                <w:szCs w:val="22"/>
              </w:rPr>
              <w:t xml:space="preserve">Where signatures are </w:t>
            </w:r>
            <w:r w:rsidR="00DF1139" w:rsidRPr="00966B82">
              <w:rPr>
                <w:szCs w:val="22"/>
              </w:rPr>
              <w:t>requested, typed entries are acceptable. Electronic Signatures are not required.</w:t>
            </w:r>
          </w:p>
          <w:p w14:paraId="26BD1B11" w14:textId="354A7C96" w:rsidR="00DF1139" w:rsidRDefault="00DF1139" w:rsidP="14DB58DF">
            <w:pPr>
              <w:spacing w:line="280" w:lineRule="atLeast"/>
              <w:rPr>
                <w:rFonts w:cs="Arial"/>
                <w:lang w:eastAsia="en-US"/>
              </w:rPr>
            </w:pPr>
          </w:p>
          <w:p w14:paraId="36D45299" w14:textId="58D4F0E6" w:rsidR="00DF1139" w:rsidRDefault="00DF1139" w:rsidP="14DB58DF">
            <w:pPr>
              <w:spacing w:line="280" w:lineRule="atLeast"/>
              <w:rPr>
                <w:rFonts w:cs="Arial"/>
                <w:lang w:eastAsia="en-US"/>
              </w:rPr>
            </w:pPr>
          </w:p>
        </w:tc>
      </w:tr>
      <w:tr w:rsidR="00223E0C" w14:paraId="6AF36FD2" w14:textId="77777777" w:rsidTr="60002842">
        <w:tc>
          <w:tcPr>
            <w:tcW w:w="854" w:type="dxa"/>
          </w:tcPr>
          <w:p w14:paraId="1E04D2EC" w14:textId="77777777" w:rsidR="00223E0C" w:rsidRDefault="00223E0C">
            <w:pPr>
              <w:rPr>
                <w:b/>
              </w:rPr>
            </w:pPr>
            <w:r>
              <w:rPr>
                <w:b/>
              </w:rPr>
              <w:lastRenderedPageBreak/>
              <w:t>4.</w:t>
            </w:r>
          </w:p>
        </w:tc>
        <w:tc>
          <w:tcPr>
            <w:tcW w:w="8644" w:type="dxa"/>
            <w:gridSpan w:val="3"/>
          </w:tcPr>
          <w:p w14:paraId="6D8D90A8" w14:textId="344DF1C9" w:rsidR="00223E0C" w:rsidRPr="001117BA" w:rsidRDefault="00694049" w:rsidP="001117BA">
            <w:pPr>
              <w:pStyle w:val="Heading5"/>
              <w:rPr>
                <w:szCs w:val="24"/>
              </w:rPr>
            </w:pPr>
            <w:r>
              <w:rPr>
                <w:szCs w:val="24"/>
              </w:rPr>
              <w:t>Evaluation C</w:t>
            </w:r>
            <w:r w:rsidR="00223E0C">
              <w:rPr>
                <w:szCs w:val="24"/>
              </w:rPr>
              <w:t>riteria</w:t>
            </w:r>
          </w:p>
        </w:tc>
      </w:tr>
      <w:tr w:rsidR="00223E0C" w14:paraId="49FF5113" w14:textId="77777777" w:rsidTr="60002842">
        <w:tc>
          <w:tcPr>
            <w:tcW w:w="854" w:type="dxa"/>
          </w:tcPr>
          <w:p w14:paraId="1815AF9F" w14:textId="77777777" w:rsidR="00223E0C" w:rsidRDefault="00223E0C">
            <w:pPr>
              <w:rPr>
                <w:b/>
              </w:rPr>
            </w:pPr>
          </w:p>
        </w:tc>
        <w:tc>
          <w:tcPr>
            <w:tcW w:w="784" w:type="dxa"/>
          </w:tcPr>
          <w:p w14:paraId="12FF22A2" w14:textId="77777777" w:rsidR="00223E0C" w:rsidRDefault="00223E0C" w:rsidP="00457398">
            <w:pPr>
              <w:rPr>
                <w:b/>
              </w:rPr>
            </w:pPr>
            <w:r>
              <w:rPr>
                <w:b/>
              </w:rPr>
              <w:t>4.1</w:t>
            </w:r>
          </w:p>
        </w:tc>
        <w:tc>
          <w:tcPr>
            <w:tcW w:w="7860" w:type="dxa"/>
            <w:gridSpan w:val="2"/>
          </w:tcPr>
          <w:p w14:paraId="60E05959" w14:textId="77777777" w:rsidR="00223E0C" w:rsidRPr="009C25AA" w:rsidRDefault="00223E0C" w:rsidP="00223E0C">
            <w:pPr>
              <w:pStyle w:val="Level2"/>
              <w:numPr>
                <w:ilvl w:val="0"/>
                <w:numId w:val="0"/>
              </w:numPr>
              <w:tabs>
                <w:tab w:val="left" w:pos="9"/>
              </w:tabs>
              <w:rPr>
                <w:szCs w:val="22"/>
              </w:rPr>
            </w:pPr>
            <w:r w:rsidRPr="009C25AA">
              <w:rPr>
                <w:szCs w:val="22"/>
              </w:rPr>
              <w:t>The contract will be awarded on a quality price model, with a weighting</w:t>
            </w:r>
            <w:r w:rsidR="008D50EB" w:rsidRPr="008D50EB">
              <w:rPr>
                <w:color w:val="FF0000"/>
                <w:szCs w:val="22"/>
              </w:rPr>
              <w:t>:</w:t>
            </w:r>
          </w:p>
          <w:p w14:paraId="19D08386" w14:textId="77777777" w:rsidR="00223E0C" w:rsidRPr="00FA2F5D" w:rsidRDefault="00223E0C" w:rsidP="00754F93">
            <w:pPr>
              <w:pStyle w:val="Level2"/>
              <w:numPr>
                <w:ilvl w:val="0"/>
                <w:numId w:val="10"/>
              </w:numPr>
              <w:tabs>
                <w:tab w:val="left" w:pos="9"/>
              </w:tabs>
              <w:ind w:left="357" w:hanging="357"/>
              <w:rPr>
                <w:szCs w:val="22"/>
              </w:rPr>
            </w:pPr>
            <w:r w:rsidRPr="00FA2F5D">
              <w:rPr>
                <w:szCs w:val="22"/>
              </w:rPr>
              <w:t>Quality =</w:t>
            </w:r>
            <w:r w:rsidR="00237540" w:rsidRPr="00FA2F5D">
              <w:rPr>
                <w:szCs w:val="22"/>
              </w:rPr>
              <w:t xml:space="preserve"> </w:t>
            </w:r>
            <w:r w:rsidR="007B1B25" w:rsidRPr="00FA2F5D">
              <w:rPr>
                <w:szCs w:val="22"/>
              </w:rPr>
              <w:t>7</w:t>
            </w:r>
            <w:r w:rsidR="005F7333" w:rsidRPr="00FA2F5D">
              <w:rPr>
                <w:szCs w:val="22"/>
              </w:rPr>
              <w:t>0</w:t>
            </w:r>
            <w:r w:rsidR="00237540" w:rsidRPr="00FA2F5D">
              <w:rPr>
                <w:szCs w:val="22"/>
              </w:rPr>
              <w:t>%</w:t>
            </w:r>
          </w:p>
          <w:p w14:paraId="4AA57ED3" w14:textId="2B16BE74" w:rsidR="00223E0C" w:rsidRPr="009C25AA" w:rsidRDefault="327B8254" w:rsidP="14DB58DF">
            <w:pPr>
              <w:pStyle w:val="Level2"/>
              <w:numPr>
                <w:ilvl w:val="0"/>
                <w:numId w:val="10"/>
              </w:numPr>
              <w:tabs>
                <w:tab w:val="left" w:pos="9"/>
              </w:tabs>
              <w:ind w:left="357" w:hanging="357"/>
              <w:rPr>
                <w:b/>
                <w:bCs/>
              </w:rPr>
            </w:pPr>
            <w:r>
              <w:t>Price =</w:t>
            </w:r>
            <w:r w:rsidR="27D56B24">
              <w:t xml:space="preserve"> </w:t>
            </w:r>
            <w:r w:rsidR="13F9EFCC">
              <w:t>3</w:t>
            </w:r>
            <w:r w:rsidR="5F34D240">
              <w:t>0%</w:t>
            </w:r>
          </w:p>
        </w:tc>
      </w:tr>
      <w:tr w:rsidR="00483FD8" w14:paraId="70DC0CE3" w14:textId="77777777" w:rsidTr="60002842">
        <w:tc>
          <w:tcPr>
            <w:tcW w:w="854" w:type="dxa"/>
          </w:tcPr>
          <w:p w14:paraId="62D6195F" w14:textId="77777777" w:rsidR="00483FD8" w:rsidRDefault="00483FD8">
            <w:pPr>
              <w:rPr>
                <w:b/>
              </w:rPr>
            </w:pPr>
          </w:p>
        </w:tc>
        <w:tc>
          <w:tcPr>
            <w:tcW w:w="784" w:type="dxa"/>
          </w:tcPr>
          <w:p w14:paraId="4A9838B0" w14:textId="77777777" w:rsidR="00483FD8" w:rsidRDefault="00457398" w:rsidP="00457398">
            <w:pPr>
              <w:rPr>
                <w:b/>
              </w:rPr>
            </w:pPr>
            <w:r>
              <w:rPr>
                <w:b/>
              </w:rPr>
              <w:t>4.</w:t>
            </w:r>
            <w:r w:rsidR="006213BC">
              <w:rPr>
                <w:b/>
              </w:rPr>
              <w:t>2</w:t>
            </w:r>
          </w:p>
          <w:p w14:paraId="4CC39659" w14:textId="77777777" w:rsidR="001839EE" w:rsidRDefault="001839EE" w:rsidP="00457398">
            <w:pPr>
              <w:rPr>
                <w:b/>
              </w:rPr>
            </w:pPr>
          </w:p>
          <w:p w14:paraId="066BA914" w14:textId="77777777" w:rsidR="001839EE" w:rsidRDefault="001839EE" w:rsidP="00457398">
            <w:pPr>
              <w:rPr>
                <w:b/>
              </w:rPr>
            </w:pPr>
          </w:p>
        </w:tc>
        <w:tc>
          <w:tcPr>
            <w:tcW w:w="7860" w:type="dxa"/>
            <w:gridSpan w:val="2"/>
          </w:tcPr>
          <w:p w14:paraId="6B422873" w14:textId="01BCD02C" w:rsidR="00483FD8" w:rsidRPr="00C73406" w:rsidRDefault="006213BC">
            <w:pPr>
              <w:rPr>
                <w:szCs w:val="24"/>
              </w:rPr>
            </w:pPr>
            <w:r w:rsidRPr="00C73406">
              <w:rPr>
                <w:szCs w:val="24"/>
              </w:rPr>
              <w:t>Bidder</w:t>
            </w:r>
            <w:r w:rsidR="00483FD8" w:rsidRPr="00C73406">
              <w:rPr>
                <w:szCs w:val="24"/>
              </w:rPr>
              <w:t xml:space="preserve">s will be evaluated to determine the most economically advantageous Quotation taking into consideration the following </w:t>
            </w:r>
            <w:r w:rsidR="00AF67E1" w:rsidRPr="00C73406">
              <w:rPr>
                <w:szCs w:val="24"/>
              </w:rPr>
              <w:t xml:space="preserve">quality </w:t>
            </w:r>
            <w:r w:rsidR="00483FD8" w:rsidRPr="00C73406">
              <w:rPr>
                <w:szCs w:val="24"/>
              </w:rPr>
              <w:t>criteria:</w:t>
            </w:r>
          </w:p>
          <w:p w14:paraId="6416A8DB" w14:textId="77777777" w:rsidR="00210A48" w:rsidRPr="00C73406" w:rsidRDefault="00210A48">
            <w:pPr>
              <w:rPr>
                <w:szCs w:val="24"/>
              </w:rPr>
            </w:pPr>
          </w:p>
          <w:p w14:paraId="75F0449C" w14:textId="64EC287E" w:rsidR="00AF67E1" w:rsidRPr="00C73406" w:rsidRDefault="00AF67E1" w:rsidP="00AF67E1">
            <w:pPr>
              <w:jc w:val="left"/>
              <w:rPr>
                <w:rFonts w:eastAsiaTheme="minorHAnsi" w:cs="Arial"/>
                <w:b/>
                <w:bCs/>
                <w:szCs w:val="24"/>
              </w:rPr>
            </w:pPr>
            <w:r w:rsidRPr="00C73406">
              <w:rPr>
                <w:rFonts w:cs="Arial"/>
                <w:b/>
                <w:bCs/>
                <w:szCs w:val="24"/>
              </w:rPr>
              <w:t xml:space="preserve">Methodology - weighting 20% </w:t>
            </w:r>
          </w:p>
          <w:p w14:paraId="151CEB86" w14:textId="1CE51447" w:rsidR="00AF67E1" w:rsidRPr="00C73406" w:rsidRDefault="4796BB38" w:rsidP="14DB58DF">
            <w:pPr>
              <w:rPr>
                <w:rFonts w:cs="Arial"/>
              </w:rPr>
            </w:pPr>
            <w:r w:rsidRPr="14DB58DF">
              <w:rPr>
                <w:rFonts w:cs="Arial"/>
              </w:rPr>
              <w:t>Bidders should explain how the commission would be undertaken</w:t>
            </w:r>
            <w:r w:rsidR="6AA9D879" w:rsidRPr="14DB58DF">
              <w:rPr>
                <w:rFonts w:cs="Arial"/>
              </w:rPr>
              <w:t xml:space="preserve">. </w:t>
            </w:r>
            <w:r w:rsidRPr="14DB58DF">
              <w:rPr>
                <w:rFonts w:cs="Arial"/>
              </w:rPr>
              <w:t>In assess</w:t>
            </w:r>
            <w:r w:rsidR="001117BA" w:rsidRPr="14DB58DF">
              <w:rPr>
                <w:rFonts w:cs="Arial"/>
              </w:rPr>
              <w:t>ing bids we will consider your:</w:t>
            </w:r>
          </w:p>
          <w:p w14:paraId="14D966FA" w14:textId="262ECEF7" w:rsidR="00AF67E1" w:rsidRPr="00C73406" w:rsidRDefault="2CDC67D3" w:rsidP="14DB58DF">
            <w:pPr>
              <w:pStyle w:val="ListParagraph"/>
              <w:numPr>
                <w:ilvl w:val="0"/>
                <w:numId w:val="24"/>
              </w:numPr>
              <w:spacing w:after="0" w:line="240" w:lineRule="auto"/>
              <w:jc w:val="both"/>
              <w:rPr>
                <w:rFonts w:ascii="Arial" w:hAnsi="Arial" w:cs="Arial"/>
                <w:sz w:val="24"/>
                <w:szCs w:val="24"/>
              </w:rPr>
            </w:pPr>
            <w:r w:rsidRPr="17DD87C4">
              <w:rPr>
                <w:rFonts w:ascii="Arial" w:hAnsi="Arial" w:cs="Arial"/>
                <w:sz w:val="24"/>
                <w:szCs w:val="24"/>
              </w:rPr>
              <w:t>Understanding of the local Fylde Coast context.</w:t>
            </w:r>
          </w:p>
          <w:p w14:paraId="3E9DE2E1" w14:textId="32BE754C" w:rsidR="3935881B" w:rsidRDefault="586CBE95" w:rsidP="753982BA">
            <w:pPr>
              <w:pStyle w:val="ListParagraph"/>
              <w:numPr>
                <w:ilvl w:val="0"/>
                <w:numId w:val="24"/>
              </w:numPr>
              <w:spacing w:after="0" w:line="240" w:lineRule="auto"/>
              <w:jc w:val="both"/>
              <w:rPr>
                <w:rFonts w:ascii="Arial" w:hAnsi="Arial" w:cs="Arial"/>
                <w:sz w:val="24"/>
                <w:szCs w:val="24"/>
              </w:rPr>
            </w:pPr>
            <w:r w:rsidRPr="4B8A3DB2">
              <w:rPr>
                <w:rFonts w:ascii="Arial" w:hAnsi="Arial" w:cs="Arial"/>
                <w:sz w:val="24"/>
                <w:szCs w:val="24"/>
              </w:rPr>
              <w:t>Proposed methodology and approach to the housing needs assessment.</w:t>
            </w:r>
          </w:p>
          <w:p w14:paraId="5D19E05F" w14:textId="5A861199" w:rsidR="00AF67E1" w:rsidRPr="00C73406" w:rsidRDefault="00AF67E1" w:rsidP="00AF67E1">
            <w:pPr>
              <w:rPr>
                <w:rFonts w:cs="Arial"/>
                <w:szCs w:val="24"/>
              </w:rPr>
            </w:pPr>
          </w:p>
          <w:p w14:paraId="4B102D8A" w14:textId="4E40D841" w:rsidR="00AF67E1" w:rsidRPr="00C73406" w:rsidRDefault="36C98D66" w:rsidP="30307B85">
            <w:pPr>
              <w:pStyle w:val="Body2"/>
              <w:spacing w:after="0" w:line="240" w:lineRule="auto"/>
              <w:ind w:left="0"/>
              <w:rPr>
                <w:rFonts w:cs="Arial"/>
                <w:b/>
                <w:bCs/>
              </w:rPr>
            </w:pPr>
            <w:r w:rsidRPr="30307B85">
              <w:rPr>
                <w:rFonts w:cs="Arial"/>
                <w:b/>
                <w:bCs/>
              </w:rPr>
              <w:t>Engagement – weighting 1</w:t>
            </w:r>
            <w:r w:rsidR="55D4DB02" w:rsidRPr="30307B85">
              <w:rPr>
                <w:rFonts w:cs="Arial"/>
                <w:b/>
                <w:bCs/>
              </w:rPr>
              <w:t>0</w:t>
            </w:r>
            <w:r w:rsidRPr="30307B85">
              <w:rPr>
                <w:rFonts w:cs="Arial"/>
                <w:b/>
                <w:bCs/>
              </w:rPr>
              <w:t>%</w:t>
            </w:r>
          </w:p>
          <w:p w14:paraId="46AFD5F5" w14:textId="4181F2E6" w:rsidR="00AF67E1" w:rsidRPr="00C73406" w:rsidRDefault="1E3ECB4D" w:rsidP="30307B85">
            <w:pPr>
              <w:pStyle w:val="Body2"/>
              <w:spacing w:after="0" w:line="240" w:lineRule="auto"/>
              <w:ind w:left="0"/>
              <w:rPr>
                <w:rFonts w:cs="Arial"/>
                <w:b/>
                <w:bCs/>
              </w:rPr>
            </w:pPr>
            <w:r w:rsidRPr="60002842">
              <w:rPr>
                <w:rFonts w:cs="Arial"/>
              </w:rPr>
              <w:t xml:space="preserve">Bidders should provide evidence of a clear engagement strategy designed to inform the assessment of need.  In assessing bids we will consider your approach to engaging with relevant stakeholders, council officers and members, </w:t>
            </w:r>
            <w:r w:rsidR="7603B523" w:rsidRPr="60002842">
              <w:rPr>
                <w:rFonts w:cs="Arial"/>
              </w:rPr>
              <w:t xml:space="preserve">town/parish councils and </w:t>
            </w:r>
            <w:r w:rsidRPr="60002842">
              <w:rPr>
                <w:rFonts w:cs="Arial"/>
              </w:rPr>
              <w:t>local communities</w:t>
            </w:r>
            <w:r w:rsidR="4085BC60" w:rsidRPr="60002842">
              <w:rPr>
                <w:rFonts w:cs="Arial"/>
              </w:rPr>
              <w:t xml:space="preserve"> (where required and appropriate)</w:t>
            </w:r>
            <w:r w:rsidRPr="60002842">
              <w:rPr>
                <w:rFonts w:cs="Arial"/>
              </w:rPr>
              <w:t xml:space="preserve"> and others deemed to have an appropriate input.  </w:t>
            </w:r>
          </w:p>
          <w:p w14:paraId="62AFF523" w14:textId="77777777" w:rsidR="00AF67E1" w:rsidRPr="00C73406" w:rsidRDefault="00AF67E1" w:rsidP="00AF67E1">
            <w:pPr>
              <w:pStyle w:val="Body2"/>
              <w:spacing w:after="0" w:line="240" w:lineRule="auto"/>
              <w:ind w:left="0"/>
              <w:rPr>
                <w:rFonts w:cs="Arial"/>
                <w:szCs w:val="24"/>
              </w:rPr>
            </w:pPr>
          </w:p>
          <w:p w14:paraId="645DFB3D" w14:textId="122C031E" w:rsidR="00AF67E1" w:rsidRPr="00C73406" w:rsidRDefault="36C98D66" w:rsidP="30307B85">
            <w:pPr>
              <w:rPr>
                <w:rFonts w:cs="Arial"/>
              </w:rPr>
            </w:pPr>
            <w:r w:rsidRPr="0AC9ED66">
              <w:rPr>
                <w:rFonts w:cs="Arial"/>
              </w:rPr>
              <w:t xml:space="preserve">Your submission should include evidence that the suggested approach has been applied successfully as part of </w:t>
            </w:r>
            <w:r w:rsidR="308784C4" w:rsidRPr="0AC9ED66">
              <w:rPr>
                <w:rFonts w:cs="Arial"/>
              </w:rPr>
              <w:t xml:space="preserve">previously undertaken housing needs assessments by </w:t>
            </w:r>
            <w:r w:rsidRPr="0AC9ED66">
              <w:rPr>
                <w:rFonts w:cs="Arial"/>
              </w:rPr>
              <w:t>the consultancy.</w:t>
            </w:r>
          </w:p>
          <w:p w14:paraId="4E12629A" w14:textId="77777777" w:rsidR="00210A48" w:rsidRPr="00C73406" w:rsidRDefault="00210A48">
            <w:pPr>
              <w:rPr>
                <w:rFonts w:cs="Arial"/>
                <w:szCs w:val="24"/>
              </w:rPr>
            </w:pPr>
          </w:p>
          <w:p w14:paraId="3243C35A" w14:textId="48139FA5" w:rsidR="00AF67E1" w:rsidRPr="00C73406" w:rsidRDefault="00AF67E1" w:rsidP="00AF67E1">
            <w:pPr>
              <w:jc w:val="left"/>
              <w:rPr>
                <w:rFonts w:eastAsiaTheme="minorHAnsi" w:cs="Arial"/>
                <w:b/>
                <w:szCs w:val="24"/>
              </w:rPr>
            </w:pPr>
            <w:r w:rsidRPr="00C73406">
              <w:rPr>
                <w:rFonts w:eastAsiaTheme="minorHAnsi" w:cs="Arial"/>
                <w:b/>
                <w:szCs w:val="24"/>
              </w:rPr>
              <w:t>Project management – weighting 10%</w:t>
            </w:r>
          </w:p>
          <w:p w14:paraId="6CAA1DDF" w14:textId="4963E373" w:rsidR="00AF67E1" w:rsidRPr="00C73406" w:rsidRDefault="4796BB38" w:rsidP="14DB58DF">
            <w:pPr>
              <w:jc w:val="left"/>
              <w:rPr>
                <w:rFonts w:eastAsiaTheme="minorEastAsia" w:cs="Arial"/>
              </w:rPr>
            </w:pPr>
            <w:r w:rsidRPr="14DB58DF">
              <w:rPr>
                <w:rFonts w:eastAsiaTheme="minorEastAsia" w:cs="Arial"/>
              </w:rPr>
              <w:t>Bidders should explain how the project will be managed</w:t>
            </w:r>
            <w:r w:rsidR="5EFB11DB" w:rsidRPr="14DB58DF">
              <w:rPr>
                <w:rFonts w:eastAsiaTheme="minorEastAsia" w:cs="Arial"/>
              </w:rPr>
              <w:t xml:space="preserve">. </w:t>
            </w:r>
            <w:r w:rsidRPr="14DB58DF">
              <w:rPr>
                <w:rFonts w:eastAsiaTheme="minorEastAsia" w:cs="Arial"/>
              </w:rPr>
              <w:t xml:space="preserve">In assessing </w:t>
            </w:r>
            <w:r w:rsidR="5BA78510" w:rsidRPr="14DB58DF">
              <w:rPr>
                <w:rFonts w:eastAsiaTheme="minorEastAsia" w:cs="Arial"/>
              </w:rPr>
              <w:t>bids,</w:t>
            </w:r>
            <w:r w:rsidRPr="14DB58DF">
              <w:rPr>
                <w:rFonts w:eastAsiaTheme="minorEastAsia" w:cs="Arial"/>
              </w:rPr>
              <w:t xml:space="preserve"> we will consider your:</w:t>
            </w:r>
          </w:p>
          <w:p w14:paraId="5548ED78" w14:textId="77777777" w:rsidR="00AF67E1" w:rsidRPr="006361B9" w:rsidRDefault="037AE9D2" w:rsidP="006361B9">
            <w:pPr>
              <w:pStyle w:val="ListParagraph"/>
              <w:numPr>
                <w:ilvl w:val="0"/>
                <w:numId w:val="24"/>
              </w:numPr>
              <w:rPr>
                <w:rFonts w:ascii="Arial" w:eastAsiaTheme="minorHAnsi" w:hAnsi="Arial" w:cs="Arial"/>
                <w:sz w:val="24"/>
                <w:szCs w:val="24"/>
              </w:rPr>
            </w:pPr>
            <w:r w:rsidRPr="4B8A3DB2">
              <w:rPr>
                <w:rFonts w:ascii="Arial" w:eastAsiaTheme="minorEastAsia" w:hAnsi="Arial" w:cs="Arial"/>
                <w:sz w:val="24"/>
                <w:szCs w:val="24"/>
              </w:rPr>
              <w:t>Work programme.</w:t>
            </w:r>
          </w:p>
          <w:p w14:paraId="69CAFF5D" w14:textId="77777777" w:rsidR="00AF67E1" w:rsidRPr="006361B9" w:rsidRDefault="037AE9D2" w:rsidP="006361B9">
            <w:pPr>
              <w:pStyle w:val="ListParagraph"/>
              <w:numPr>
                <w:ilvl w:val="0"/>
                <w:numId w:val="24"/>
              </w:numPr>
              <w:rPr>
                <w:rFonts w:ascii="Arial" w:eastAsiaTheme="minorHAnsi" w:hAnsi="Arial" w:cs="Arial"/>
                <w:sz w:val="24"/>
                <w:szCs w:val="24"/>
              </w:rPr>
            </w:pPr>
            <w:r w:rsidRPr="4B8A3DB2">
              <w:rPr>
                <w:rFonts w:ascii="Arial" w:eastAsiaTheme="minorEastAsia" w:hAnsi="Arial" w:cs="Arial"/>
                <w:sz w:val="24"/>
                <w:szCs w:val="24"/>
              </w:rPr>
              <w:t>Project management arrangements.</w:t>
            </w:r>
          </w:p>
          <w:p w14:paraId="325D8430" w14:textId="7162A97B" w:rsidR="00210A48" w:rsidRPr="006361B9" w:rsidRDefault="037AE9D2" w:rsidP="17DD87C4">
            <w:pPr>
              <w:pStyle w:val="ListParagraph"/>
              <w:numPr>
                <w:ilvl w:val="0"/>
                <w:numId w:val="24"/>
              </w:numPr>
              <w:rPr>
                <w:rFonts w:ascii="Arial" w:eastAsiaTheme="minorEastAsia" w:hAnsi="Arial" w:cs="Arial"/>
                <w:sz w:val="24"/>
                <w:szCs w:val="24"/>
              </w:rPr>
            </w:pPr>
            <w:r w:rsidRPr="35355723">
              <w:rPr>
                <w:rFonts w:ascii="Arial" w:eastAsiaTheme="minorEastAsia" w:hAnsi="Arial" w:cs="Arial"/>
                <w:sz w:val="24"/>
                <w:szCs w:val="24"/>
              </w:rPr>
              <w:t xml:space="preserve">Approach to keeping the project within agreed timescales and </w:t>
            </w:r>
            <w:r w:rsidR="3F403FE3" w:rsidRPr="35355723">
              <w:rPr>
                <w:rFonts w:ascii="Arial" w:eastAsiaTheme="minorEastAsia" w:hAnsi="Arial" w:cs="Arial"/>
                <w:sz w:val="24"/>
                <w:szCs w:val="24"/>
              </w:rPr>
              <w:t>budget. Daily</w:t>
            </w:r>
            <w:r w:rsidRPr="35355723">
              <w:rPr>
                <w:rFonts w:ascii="Arial" w:eastAsiaTheme="minorEastAsia" w:hAnsi="Arial" w:cs="Arial"/>
                <w:sz w:val="24"/>
                <w:szCs w:val="24"/>
              </w:rPr>
              <w:t xml:space="preserve"> rates for each person assigned to the project</w:t>
            </w:r>
            <w:r w:rsidR="386A8837" w:rsidRPr="35355723">
              <w:rPr>
                <w:rFonts w:ascii="Arial" w:eastAsiaTheme="minorEastAsia" w:hAnsi="Arial" w:cs="Arial"/>
                <w:sz w:val="24"/>
                <w:szCs w:val="24"/>
              </w:rPr>
              <w:t xml:space="preserve"> and the time assigned</w:t>
            </w:r>
            <w:r w:rsidR="0B62A073" w:rsidRPr="35355723">
              <w:rPr>
                <w:rFonts w:ascii="Arial" w:eastAsiaTheme="minorEastAsia" w:hAnsi="Arial" w:cs="Arial"/>
                <w:sz w:val="24"/>
                <w:szCs w:val="24"/>
              </w:rPr>
              <w:t xml:space="preserve"> to the project</w:t>
            </w:r>
            <w:r w:rsidRPr="35355723">
              <w:rPr>
                <w:rFonts w:ascii="Arial" w:eastAsiaTheme="minorEastAsia" w:hAnsi="Arial" w:cs="Arial"/>
                <w:sz w:val="24"/>
                <w:szCs w:val="24"/>
              </w:rPr>
              <w:t>.</w:t>
            </w:r>
          </w:p>
          <w:p w14:paraId="3A60B030" w14:textId="10A42F5E" w:rsidR="00AF67E1" w:rsidRPr="006361B9" w:rsidRDefault="00AF67E1" w:rsidP="00AF67E1">
            <w:pPr>
              <w:rPr>
                <w:rFonts w:eastAsiaTheme="minorHAnsi" w:cs="Arial"/>
                <w:szCs w:val="24"/>
              </w:rPr>
            </w:pPr>
          </w:p>
          <w:p w14:paraId="19CB0808" w14:textId="48AE69BC" w:rsidR="00AF67E1" w:rsidRPr="00C73406" w:rsidRDefault="2CDC67D3" w:rsidP="14DB58DF">
            <w:pPr>
              <w:jc w:val="left"/>
              <w:rPr>
                <w:rFonts w:cs="Arial"/>
                <w:b/>
                <w:bCs/>
              </w:rPr>
            </w:pPr>
            <w:r w:rsidRPr="30307B85">
              <w:rPr>
                <w:rFonts w:cs="Arial"/>
                <w:b/>
                <w:bCs/>
              </w:rPr>
              <w:t xml:space="preserve">Depth of relevant skills, </w:t>
            </w:r>
            <w:r w:rsidR="07DD295D" w:rsidRPr="30307B85">
              <w:rPr>
                <w:rFonts w:cs="Arial"/>
                <w:b/>
                <w:bCs/>
              </w:rPr>
              <w:t>knowledge,</w:t>
            </w:r>
            <w:r w:rsidRPr="30307B85">
              <w:rPr>
                <w:rFonts w:cs="Arial"/>
                <w:b/>
                <w:bCs/>
              </w:rPr>
              <w:t xml:space="preserve"> and experience </w:t>
            </w:r>
            <w:r w:rsidRPr="30307B85">
              <w:rPr>
                <w:rFonts w:eastAsiaTheme="minorEastAsia" w:cs="Arial"/>
                <w:b/>
                <w:bCs/>
              </w:rPr>
              <w:t>– weighting 1</w:t>
            </w:r>
            <w:r w:rsidR="14C7B6DC" w:rsidRPr="30307B85">
              <w:rPr>
                <w:rFonts w:eastAsiaTheme="minorEastAsia" w:cs="Arial"/>
                <w:b/>
                <w:bCs/>
              </w:rPr>
              <w:t>5</w:t>
            </w:r>
            <w:r w:rsidRPr="30307B85">
              <w:rPr>
                <w:rFonts w:eastAsiaTheme="minorEastAsia" w:cs="Arial"/>
                <w:b/>
                <w:bCs/>
              </w:rPr>
              <w:t>%</w:t>
            </w:r>
          </w:p>
          <w:p w14:paraId="05B9E552" w14:textId="355BC074" w:rsidR="00AF67E1" w:rsidRPr="00C73406" w:rsidRDefault="0C1DB0A9" w:rsidP="14DB58DF">
            <w:pPr>
              <w:rPr>
                <w:rFonts w:cs="Arial"/>
              </w:rPr>
            </w:pPr>
            <w:r w:rsidRPr="17DD87C4">
              <w:rPr>
                <w:rFonts w:cs="Arial"/>
              </w:rPr>
              <w:t>Bidders should describe the quality of the consultant team, including a description of the roles, qualifications, and experience of those who are proposed to undertake the work</w:t>
            </w:r>
            <w:r w:rsidR="2AD2007C" w:rsidRPr="17DD87C4">
              <w:rPr>
                <w:rFonts w:cs="Arial"/>
              </w:rPr>
              <w:t xml:space="preserve">. </w:t>
            </w:r>
            <w:r w:rsidRPr="17DD87C4">
              <w:rPr>
                <w:rFonts w:cs="Arial"/>
              </w:rPr>
              <w:t xml:space="preserve">This should be evidenced through a proven </w:t>
            </w:r>
            <w:bookmarkStart w:id="1" w:name="_Int_Wch6Lmf5"/>
            <w:r w:rsidRPr="17DD87C4">
              <w:rPr>
                <w:rFonts w:cs="Arial"/>
              </w:rPr>
              <w:t>track record</w:t>
            </w:r>
            <w:bookmarkEnd w:id="1"/>
            <w:r w:rsidRPr="17DD87C4">
              <w:rPr>
                <w:rFonts w:cs="Arial"/>
              </w:rPr>
              <w:t xml:space="preserve"> of undertaking comparable </w:t>
            </w:r>
            <w:r w:rsidR="63548B26" w:rsidRPr="17DD87C4">
              <w:rPr>
                <w:rFonts w:cs="Arial"/>
              </w:rPr>
              <w:t xml:space="preserve">recent </w:t>
            </w:r>
            <w:r w:rsidRPr="17DD87C4">
              <w:rPr>
                <w:rFonts w:cs="Arial"/>
              </w:rPr>
              <w:t>studies on behalf of local authorities. Where appropriate the soundness and robustness of these at examination or public inquiry should be evidenced.</w:t>
            </w:r>
          </w:p>
          <w:p w14:paraId="1CDCA5F1" w14:textId="17E099D4" w:rsidR="00AF67E1" w:rsidRPr="00C73406" w:rsidRDefault="00AF67E1" w:rsidP="00AF67E1">
            <w:pPr>
              <w:rPr>
                <w:rFonts w:cs="Arial"/>
                <w:szCs w:val="24"/>
              </w:rPr>
            </w:pPr>
          </w:p>
          <w:p w14:paraId="2578FF2E" w14:textId="59822CEB" w:rsidR="00AF67E1" w:rsidRPr="00C73406" w:rsidRDefault="00AF67E1" w:rsidP="00AF67E1">
            <w:pPr>
              <w:jc w:val="left"/>
              <w:rPr>
                <w:rFonts w:eastAsiaTheme="minorHAnsi" w:cs="Arial"/>
                <w:szCs w:val="24"/>
              </w:rPr>
            </w:pPr>
            <w:r w:rsidRPr="00C73406">
              <w:rPr>
                <w:rFonts w:eastAsiaTheme="minorHAnsi" w:cs="Arial"/>
                <w:b/>
                <w:szCs w:val="24"/>
              </w:rPr>
              <w:t>Interview/Presentation – weighting 10%</w:t>
            </w:r>
          </w:p>
          <w:p w14:paraId="2DE25869" w14:textId="7DBBF4B5" w:rsidR="00AF67E1" w:rsidRPr="00C73406" w:rsidRDefault="16D14687" w:rsidP="6D884766">
            <w:pPr>
              <w:jc w:val="left"/>
              <w:rPr>
                <w:rFonts w:eastAsiaTheme="minorEastAsia" w:cs="Arial"/>
              </w:rPr>
            </w:pPr>
            <w:r w:rsidRPr="6D884766">
              <w:rPr>
                <w:rFonts w:cs="Arial"/>
              </w:rPr>
              <w:t xml:space="preserve">Depending on the submissions received, </w:t>
            </w:r>
            <w:r w:rsidR="4E9DD9B6" w:rsidRPr="6D884766">
              <w:rPr>
                <w:rFonts w:cs="Arial"/>
              </w:rPr>
              <w:t xml:space="preserve">if required, </w:t>
            </w:r>
            <w:r w:rsidRPr="6D884766">
              <w:rPr>
                <w:rFonts w:cs="Arial"/>
              </w:rPr>
              <w:t>selected bidders will be invited to an interview, including presentation, to clarify and test aspects of the submission</w:t>
            </w:r>
            <w:r w:rsidR="35CC581E" w:rsidRPr="6D884766">
              <w:rPr>
                <w:rFonts w:cs="Arial"/>
              </w:rPr>
              <w:t xml:space="preserve">. </w:t>
            </w:r>
            <w:r w:rsidRPr="6D884766">
              <w:rPr>
                <w:rFonts w:cs="Arial"/>
              </w:rPr>
              <w:t xml:space="preserve"> </w:t>
            </w:r>
            <w:r w:rsidRPr="6D884766">
              <w:rPr>
                <w:rFonts w:eastAsiaTheme="minorEastAsia" w:cs="Arial"/>
              </w:rPr>
              <w:t>This will include (but not be limited to) reality checks on the information provided in their submission.  The interview panel will consider the overall quality of the interview and interview presentation.</w:t>
            </w:r>
          </w:p>
          <w:p w14:paraId="1E7A1164" w14:textId="19AAC64A" w:rsidR="00AF67E1" w:rsidRPr="00C73406" w:rsidRDefault="00AF67E1" w:rsidP="00AF67E1">
            <w:pPr>
              <w:rPr>
                <w:rFonts w:cs="Arial"/>
                <w:szCs w:val="24"/>
              </w:rPr>
            </w:pPr>
          </w:p>
          <w:p w14:paraId="74FC628B" w14:textId="5B094A64" w:rsidR="00AF67E1" w:rsidRPr="00C73406" w:rsidRDefault="00AF67E1" w:rsidP="00AF67E1">
            <w:pPr>
              <w:jc w:val="left"/>
              <w:rPr>
                <w:rFonts w:cs="Arial"/>
                <w:b/>
                <w:szCs w:val="24"/>
              </w:rPr>
            </w:pPr>
            <w:r w:rsidRPr="00C73406">
              <w:rPr>
                <w:rFonts w:cs="Arial"/>
                <w:b/>
                <w:szCs w:val="24"/>
              </w:rPr>
              <w:t>References – weighting 5%</w:t>
            </w:r>
          </w:p>
          <w:p w14:paraId="48A501E6" w14:textId="07E04858" w:rsidR="00210A48" w:rsidRPr="001117BA" w:rsidRDefault="00AF67E1" w:rsidP="753982BA">
            <w:pPr>
              <w:rPr>
                <w:rFonts w:cs="Arial"/>
              </w:rPr>
            </w:pPr>
            <w:r w:rsidRPr="0AC9ED66">
              <w:rPr>
                <w:rFonts w:cs="Arial"/>
              </w:rPr>
              <w:t>Three references from previous comparable work carried out in the past four years</w:t>
            </w:r>
            <w:r w:rsidR="5FD5A5A7" w:rsidRPr="0AC9ED66">
              <w:rPr>
                <w:rFonts w:cs="Arial"/>
              </w:rPr>
              <w:t>.</w:t>
            </w:r>
            <w:r w:rsidRPr="0AC9ED66">
              <w:rPr>
                <w:rFonts w:cs="Arial"/>
              </w:rPr>
              <w:t xml:space="preserve"> The Council will select two</w:t>
            </w:r>
            <w:r w:rsidR="001117BA" w:rsidRPr="0AC9ED66">
              <w:rPr>
                <w:rFonts w:cs="Arial"/>
              </w:rPr>
              <w:t xml:space="preserve"> of these at random to contact.</w:t>
            </w:r>
          </w:p>
          <w:p w14:paraId="7FE78B68" w14:textId="3431089B" w:rsidR="009C25AA" w:rsidRPr="00C73406" w:rsidRDefault="009C25AA" w:rsidP="00F10E47"/>
        </w:tc>
      </w:tr>
      <w:tr w:rsidR="00483FD8" w14:paraId="095D08FE" w14:textId="77777777" w:rsidTr="60002842">
        <w:tc>
          <w:tcPr>
            <w:tcW w:w="854" w:type="dxa"/>
          </w:tcPr>
          <w:p w14:paraId="369B1FB8" w14:textId="77777777" w:rsidR="00483FD8" w:rsidRDefault="00483FD8">
            <w:pPr>
              <w:rPr>
                <w:b/>
              </w:rPr>
            </w:pPr>
          </w:p>
        </w:tc>
        <w:tc>
          <w:tcPr>
            <w:tcW w:w="784" w:type="dxa"/>
          </w:tcPr>
          <w:p w14:paraId="781CB23A" w14:textId="77777777" w:rsidR="006937B7" w:rsidRDefault="007F4FD8" w:rsidP="009C25AA">
            <w:pPr>
              <w:jc w:val="left"/>
              <w:rPr>
                <w:b/>
              </w:rPr>
            </w:pPr>
            <w:r>
              <w:rPr>
                <w:b/>
              </w:rPr>
              <w:t>4</w:t>
            </w:r>
            <w:r w:rsidR="00483FD8">
              <w:rPr>
                <w:b/>
              </w:rPr>
              <w:t>.</w:t>
            </w:r>
            <w:r w:rsidR="006213BC">
              <w:rPr>
                <w:b/>
              </w:rPr>
              <w:t>3</w:t>
            </w:r>
          </w:p>
        </w:tc>
        <w:tc>
          <w:tcPr>
            <w:tcW w:w="7860" w:type="dxa"/>
            <w:gridSpan w:val="2"/>
          </w:tcPr>
          <w:p w14:paraId="7FEE59D8" w14:textId="17B67B6D" w:rsidR="00F16737" w:rsidRDefault="00F16737" w:rsidP="009C25AA">
            <w:pPr>
              <w:autoSpaceDE w:val="0"/>
              <w:autoSpaceDN w:val="0"/>
              <w:adjustRightInd w:val="0"/>
              <w:rPr>
                <w:rFonts w:cs="Arial"/>
                <w:szCs w:val="24"/>
                <w:lang w:val="en-US"/>
              </w:rPr>
            </w:pPr>
            <w:r>
              <w:rPr>
                <w:rFonts w:cs="Arial"/>
                <w:szCs w:val="24"/>
                <w:lang w:val="en-US"/>
              </w:rPr>
              <w:t xml:space="preserve">Quality evaluation will be made under the criteria listed </w:t>
            </w:r>
            <w:r w:rsidR="0033073E">
              <w:rPr>
                <w:rFonts w:cs="Arial"/>
                <w:szCs w:val="24"/>
                <w:lang w:val="en-US"/>
              </w:rPr>
              <w:t>above</w:t>
            </w:r>
            <w:r>
              <w:rPr>
                <w:rFonts w:cs="Arial"/>
                <w:szCs w:val="24"/>
                <w:lang w:val="en-US"/>
              </w:rPr>
              <w:t xml:space="preserve">, and the information required from the </w:t>
            </w:r>
            <w:r w:rsidR="006213BC">
              <w:rPr>
                <w:rFonts w:cs="Arial"/>
                <w:szCs w:val="24"/>
                <w:lang w:val="en-US"/>
              </w:rPr>
              <w:t>Bidder</w:t>
            </w:r>
            <w:r>
              <w:rPr>
                <w:rFonts w:cs="Arial"/>
                <w:szCs w:val="24"/>
                <w:lang w:val="en-US"/>
              </w:rPr>
              <w:t>s will be scored on the following basis:</w:t>
            </w:r>
          </w:p>
          <w:p w14:paraId="75F9C08E" w14:textId="77777777" w:rsidR="00BA6E26" w:rsidRDefault="00BA6E26" w:rsidP="009C25AA"/>
        </w:tc>
      </w:tr>
      <w:tr w:rsidR="009C25AA" w14:paraId="7C8588E2" w14:textId="77777777" w:rsidTr="60002842">
        <w:trPr>
          <w:trHeight w:val="283"/>
        </w:trPr>
        <w:tc>
          <w:tcPr>
            <w:tcW w:w="854" w:type="dxa"/>
          </w:tcPr>
          <w:p w14:paraId="512EA00F" w14:textId="77777777" w:rsidR="009C25AA" w:rsidRDefault="009C25AA">
            <w:pPr>
              <w:rPr>
                <w:b/>
              </w:rPr>
            </w:pPr>
          </w:p>
        </w:tc>
        <w:tc>
          <w:tcPr>
            <w:tcW w:w="784" w:type="dxa"/>
          </w:tcPr>
          <w:p w14:paraId="04BF4A9A" w14:textId="77777777" w:rsidR="009C25AA" w:rsidRDefault="009C25AA" w:rsidP="007F4FD8">
            <w:pPr>
              <w:jc w:val="left"/>
              <w:rPr>
                <w:b/>
              </w:rPr>
            </w:pPr>
          </w:p>
        </w:tc>
        <w:tc>
          <w:tcPr>
            <w:tcW w:w="1056" w:type="dxa"/>
          </w:tcPr>
          <w:p w14:paraId="399D9FAE" w14:textId="77777777" w:rsidR="009C25AA" w:rsidRPr="009C25AA" w:rsidRDefault="009C25AA" w:rsidP="00F16737">
            <w:pPr>
              <w:autoSpaceDE w:val="0"/>
              <w:autoSpaceDN w:val="0"/>
              <w:adjustRightInd w:val="0"/>
              <w:jc w:val="left"/>
              <w:rPr>
                <w:rFonts w:cs="Arial"/>
                <w:b/>
                <w:szCs w:val="24"/>
                <w:lang w:val="en-US"/>
              </w:rPr>
            </w:pPr>
            <w:r w:rsidRPr="009C25AA">
              <w:rPr>
                <w:rFonts w:cs="Arial"/>
                <w:b/>
                <w:szCs w:val="24"/>
                <w:lang w:val="en-US"/>
              </w:rPr>
              <w:t>Score</w:t>
            </w:r>
          </w:p>
        </w:tc>
        <w:tc>
          <w:tcPr>
            <w:tcW w:w="6804" w:type="dxa"/>
          </w:tcPr>
          <w:p w14:paraId="6F03B6B7" w14:textId="77777777" w:rsidR="009C25AA" w:rsidRPr="009C25AA" w:rsidRDefault="00D409B5" w:rsidP="00F16737">
            <w:pPr>
              <w:autoSpaceDE w:val="0"/>
              <w:autoSpaceDN w:val="0"/>
              <w:adjustRightInd w:val="0"/>
              <w:jc w:val="left"/>
              <w:rPr>
                <w:rFonts w:cs="Arial"/>
                <w:b/>
                <w:szCs w:val="24"/>
                <w:lang w:val="en-US"/>
              </w:rPr>
            </w:pPr>
            <w:r w:rsidRPr="009C25AA">
              <w:rPr>
                <w:rFonts w:cs="Arial"/>
                <w:b/>
                <w:szCs w:val="24"/>
                <w:lang w:val="en-US"/>
              </w:rPr>
              <w:t>Description</w:t>
            </w:r>
          </w:p>
        </w:tc>
      </w:tr>
      <w:tr w:rsidR="009C25AA" w14:paraId="291EBED6" w14:textId="77777777" w:rsidTr="60002842">
        <w:tc>
          <w:tcPr>
            <w:tcW w:w="854" w:type="dxa"/>
          </w:tcPr>
          <w:p w14:paraId="29E1306D" w14:textId="77777777" w:rsidR="009C25AA" w:rsidRDefault="009C25AA">
            <w:pPr>
              <w:rPr>
                <w:b/>
              </w:rPr>
            </w:pPr>
          </w:p>
        </w:tc>
        <w:tc>
          <w:tcPr>
            <w:tcW w:w="784" w:type="dxa"/>
          </w:tcPr>
          <w:p w14:paraId="3F0B95D9" w14:textId="77777777" w:rsidR="009C25AA" w:rsidRDefault="009C25AA" w:rsidP="007F4FD8">
            <w:pPr>
              <w:jc w:val="left"/>
              <w:rPr>
                <w:b/>
              </w:rPr>
            </w:pPr>
          </w:p>
        </w:tc>
        <w:tc>
          <w:tcPr>
            <w:tcW w:w="1056" w:type="dxa"/>
          </w:tcPr>
          <w:p w14:paraId="3A806DEA" w14:textId="77777777" w:rsidR="009C25AA" w:rsidRDefault="009C25AA" w:rsidP="00F16737">
            <w:pPr>
              <w:autoSpaceDE w:val="0"/>
              <w:autoSpaceDN w:val="0"/>
              <w:adjustRightInd w:val="0"/>
              <w:jc w:val="left"/>
              <w:rPr>
                <w:rFonts w:cs="Arial"/>
                <w:szCs w:val="24"/>
                <w:lang w:val="en-US"/>
              </w:rPr>
            </w:pPr>
            <w:r>
              <w:rPr>
                <w:rFonts w:cs="Arial"/>
                <w:szCs w:val="24"/>
                <w:lang w:val="en-US"/>
              </w:rPr>
              <w:t>0</w:t>
            </w:r>
          </w:p>
        </w:tc>
        <w:tc>
          <w:tcPr>
            <w:tcW w:w="6804" w:type="dxa"/>
          </w:tcPr>
          <w:p w14:paraId="6C0579CE" w14:textId="5DDC98DB" w:rsidR="009C25AA" w:rsidRDefault="59FFC596" w:rsidP="14DB58DF">
            <w:pPr>
              <w:autoSpaceDE w:val="0"/>
              <w:autoSpaceDN w:val="0"/>
              <w:adjustRightInd w:val="0"/>
              <w:rPr>
                <w:rFonts w:cs="Arial"/>
                <w:lang w:val="en-US"/>
              </w:rPr>
            </w:pPr>
            <w:r w:rsidRPr="14DB58DF">
              <w:rPr>
                <w:rFonts w:cs="Arial"/>
                <w:lang w:val="en-US"/>
              </w:rPr>
              <w:t xml:space="preserve">The Evaluation Panel felt that none of the </w:t>
            </w:r>
            <w:bookmarkStart w:id="2" w:name="_Int_vfFDMQqC"/>
            <w:r w:rsidRPr="14DB58DF">
              <w:rPr>
                <w:rFonts w:cs="Arial"/>
                <w:lang w:val="en-US"/>
              </w:rPr>
              <w:t>requirement was</w:t>
            </w:r>
            <w:bookmarkEnd w:id="2"/>
            <w:r w:rsidRPr="14DB58DF">
              <w:rPr>
                <w:rFonts w:cs="Arial"/>
                <w:lang w:val="en-US"/>
              </w:rPr>
              <w:t xml:space="preserve"> met or </w:t>
            </w:r>
            <w:r w:rsidR="4C1D5C77" w:rsidRPr="14DB58DF">
              <w:rPr>
                <w:rFonts w:cs="Arial"/>
                <w:lang w:val="en-US"/>
              </w:rPr>
              <w:t>demonstrated,</w:t>
            </w:r>
            <w:r w:rsidRPr="14DB58DF">
              <w:rPr>
                <w:rFonts w:cs="Arial"/>
                <w:lang w:val="en-US"/>
              </w:rPr>
              <w:t xml:space="preserve"> or no response was provided.</w:t>
            </w:r>
          </w:p>
        </w:tc>
      </w:tr>
      <w:tr w:rsidR="009C25AA" w14:paraId="325DA3BE" w14:textId="77777777" w:rsidTr="60002842">
        <w:tc>
          <w:tcPr>
            <w:tcW w:w="854" w:type="dxa"/>
          </w:tcPr>
          <w:p w14:paraId="1B8BD9E8" w14:textId="77777777" w:rsidR="009C25AA" w:rsidRDefault="009C25AA">
            <w:pPr>
              <w:rPr>
                <w:b/>
              </w:rPr>
            </w:pPr>
          </w:p>
        </w:tc>
        <w:tc>
          <w:tcPr>
            <w:tcW w:w="784" w:type="dxa"/>
          </w:tcPr>
          <w:p w14:paraId="5F335BAB" w14:textId="77777777" w:rsidR="009C25AA" w:rsidRDefault="009C25AA" w:rsidP="007F4FD8">
            <w:pPr>
              <w:jc w:val="left"/>
              <w:rPr>
                <w:b/>
              </w:rPr>
            </w:pPr>
          </w:p>
        </w:tc>
        <w:tc>
          <w:tcPr>
            <w:tcW w:w="1056" w:type="dxa"/>
          </w:tcPr>
          <w:p w14:paraId="50508669" w14:textId="77777777" w:rsidR="009C25AA" w:rsidRDefault="009C25AA" w:rsidP="00F16737">
            <w:pPr>
              <w:autoSpaceDE w:val="0"/>
              <w:autoSpaceDN w:val="0"/>
              <w:adjustRightInd w:val="0"/>
              <w:jc w:val="left"/>
              <w:rPr>
                <w:rFonts w:cs="Arial"/>
                <w:szCs w:val="24"/>
                <w:lang w:val="en-US"/>
              </w:rPr>
            </w:pPr>
            <w:r>
              <w:rPr>
                <w:rFonts w:cs="Arial"/>
                <w:szCs w:val="24"/>
                <w:lang w:val="en-US"/>
              </w:rPr>
              <w:t>1</w:t>
            </w:r>
          </w:p>
        </w:tc>
        <w:tc>
          <w:tcPr>
            <w:tcW w:w="6804" w:type="dxa"/>
          </w:tcPr>
          <w:p w14:paraId="3C415B70" w14:textId="77777777" w:rsidR="009C25AA" w:rsidRDefault="00D409B5" w:rsidP="00D409B5">
            <w:pPr>
              <w:autoSpaceDE w:val="0"/>
              <w:autoSpaceDN w:val="0"/>
              <w:adjustRightInd w:val="0"/>
              <w:rPr>
                <w:rFonts w:cs="Arial"/>
                <w:lang w:val="en-US"/>
              </w:rPr>
            </w:pPr>
            <w:r>
              <w:rPr>
                <w:rFonts w:cs="Arial"/>
                <w:lang w:val="en-US"/>
              </w:rPr>
              <w:t>The Evaluation panel felt that a few areas (20% or less) of the requirement has been met or demonstrated.</w:t>
            </w:r>
          </w:p>
        </w:tc>
      </w:tr>
      <w:tr w:rsidR="00D409B5" w14:paraId="33BA5C33" w14:textId="77777777" w:rsidTr="60002842">
        <w:tc>
          <w:tcPr>
            <w:tcW w:w="854" w:type="dxa"/>
          </w:tcPr>
          <w:p w14:paraId="4D5F7183" w14:textId="77777777" w:rsidR="00D409B5" w:rsidRDefault="00D409B5">
            <w:pPr>
              <w:rPr>
                <w:b/>
              </w:rPr>
            </w:pPr>
          </w:p>
        </w:tc>
        <w:tc>
          <w:tcPr>
            <w:tcW w:w="784" w:type="dxa"/>
          </w:tcPr>
          <w:p w14:paraId="61927EFC" w14:textId="77777777" w:rsidR="00D409B5" w:rsidRDefault="00D409B5" w:rsidP="007F4FD8">
            <w:pPr>
              <w:jc w:val="left"/>
              <w:rPr>
                <w:b/>
              </w:rPr>
            </w:pPr>
          </w:p>
        </w:tc>
        <w:tc>
          <w:tcPr>
            <w:tcW w:w="1056" w:type="dxa"/>
          </w:tcPr>
          <w:p w14:paraId="4C1E85ED" w14:textId="77777777" w:rsidR="00D409B5" w:rsidRDefault="00D409B5" w:rsidP="00F16737">
            <w:pPr>
              <w:autoSpaceDE w:val="0"/>
              <w:autoSpaceDN w:val="0"/>
              <w:adjustRightInd w:val="0"/>
              <w:jc w:val="left"/>
              <w:rPr>
                <w:rFonts w:cs="Arial"/>
                <w:szCs w:val="24"/>
                <w:lang w:val="en-US"/>
              </w:rPr>
            </w:pPr>
            <w:r>
              <w:rPr>
                <w:rFonts w:cs="Arial"/>
                <w:szCs w:val="24"/>
                <w:lang w:val="en-US"/>
              </w:rPr>
              <w:t>2</w:t>
            </w:r>
          </w:p>
        </w:tc>
        <w:tc>
          <w:tcPr>
            <w:tcW w:w="6804" w:type="dxa"/>
          </w:tcPr>
          <w:p w14:paraId="4A04C304" w14:textId="77777777" w:rsidR="00D409B5" w:rsidRDefault="00D409B5" w:rsidP="00D409B5">
            <w:pPr>
              <w:autoSpaceDE w:val="0"/>
              <w:autoSpaceDN w:val="0"/>
              <w:adjustRightInd w:val="0"/>
              <w:rPr>
                <w:rFonts w:cs="Arial"/>
                <w:lang w:val="en-US"/>
              </w:rPr>
            </w:pPr>
            <w:r>
              <w:rPr>
                <w:rFonts w:cs="Arial"/>
                <w:lang w:val="en-US"/>
              </w:rPr>
              <w:t>The Evaluation panel felt that some areas (between 21% and 59%) of the requirement has been met or demonstrated.</w:t>
            </w:r>
          </w:p>
        </w:tc>
      </w:tr>
      <w:tr w:rsidR="00D409B5" w14:paraId="30D44714" w14:textId="77777777" w:rsidTr="60002842">
        <w:tc>
          <w:tcPr>
            <w:tcW w:w="854" w:type="dxa"/>
          </w:tcPr>
          <w:p w14:paraId="0F6FF203" w14:textId="77777777" w:rsidR="00D409B5" w:rsidRDefault="00D409B5">
            <w:pPr>
              <w:rPr>
                <w:b/>
              </w:rPr>
            </w:pPr>
          </w:p>
        </w:tc>
        <w:tc>
          <w:tcPr>
            <w:tcW w:w="784" w:type="dxa"/>
          </w:tcPr>
          <w:p w14:paraId="54A41CA1" w14:textId="77777777" w:rsidR="00D409B5" w:rsidRDefault="00D409B5" w:rsidP="007F4FD8">
            <w:pPr>
              <w:jc w:val="left"/>
              <w:rPr>
                <w:b/>
              </w:rPr>
            </w:pPr>
          </w:p>
        </w:tc>
        <w:tc>
          <w:tcPr>
            <w:tcW w:w="1056" w:type="dxa"/>
          </w:tcPr>
          <w:p w14:paraId="36EB2787" w14:textId="77777777" w:rsidR="00D409B5" w:rsidRDefault="00D409B5" w:rsidP="00F16737">
            <w:pPr>
              <w:autoSpaceDE w:val="0"/>
              <w:autoSpaceDN w:val="0"/>
              <w:adjustRightInd w:val="0"/>
              <w:jc w:val="left"/>
              <w:rPr>
                <w:rFonts w:cs="Arial"/>
                <w:szCs w:val="24"/>
                <w:lang w:val="en-US"/>
              </w:rPr>
            </w:pPr>
            <w:r>
              <w:rPr>
                <w:rFonts w:cs="Arial"/>
                <w:szCs w:val="24"/>
                <w:lang w:val="en-US"/>
              </w:rPr>
              <w:t>3</w:t>
            </w:r>
          </w:p>
        </w:tc>
        <w:tc>
          <w:tcPr>
            <w:tcW w:w="6804" w:type="dxa"/>
          </w:tcPr>
          <w:p w14:paraId="7658341E" w14:textId="77777777" w:rsidR="00D409B5" w:rsidRDefault="2FCB55F5" w:rsidP="00D409B5">
            <w:pPr>
              <w:autoSpaceDE w:val="0"/>
              <w:autoSpaceDN w:val="0"/>
              <w:adjustRightInd w:val="0"/>
              <w:rPr>
                <w:rFonts w:cs="Arial"/>
                <w:lang w:val="en-US"/>
              </w:rPr>
            </w:pPr>
            <w:r w:rsidRPr="14DB58DF">
              <w:rPr>
                <w:rFonts w:cs="Arial"/>
                <w:lang w:val="en-US"/>
              </w:rPr>
              <w:t xml:space="preserve">The Evaluation panel felt that most of the </w:t>
            </w:r>
            <w:bookmarkStart w:id="3" w:name="_Int_MXqyCt13"/>
            <w:r w:rsidRPr="14DB58DF">
              <w:rPr>
                <w:rFonts w:cs="Arial"/>
                <w:lang w:val="en-US"/>
              </w:rPr>
              <w:t>requirement</w:t>
            </w:r>
            <w:bookmarkEnd w:id="3"/>
            <w:r w:rsidRPr="14DB58DF">
              <w:rPr>
                <w:rFonts w:cs="Arial"/>
                <w:lang w:val="en-US"/>
              </w:rPr>
              <w:t xml:space="preserve"> (60% and above) </w:t>
            </w:r>
            <w:bookmarkStart w:id="4" w:name="_Int_jHdBY5Ue"/>
            <w:r w:rsidRPr="14DB58DF">
              <w:rPr>
                <w:rFonts w:cs="Arial"/>
                <w:lang w:val="en-US"/>
              </w:rPr>
              <w:t>has</w:t>
            </w:r>
            <w:bookmarkEnd w:id="4"/>
            <w:r w:rsidRPr="14DB58DF">
              <w:rPr>
                <w:rFonts w:cs="Arial"/>
                <w:lang w:val="en-US"/>
              </w:rPr>
              <w:t xml:space="preserve"> been met or demonstrated.</w:t>
            </w:r>
          </w:p>
        </w:tc>
      </w:tr>
      <w:tr w:rsidR="00D409B5" w14:paraId="41A9E46F" w14:textId="77777777" w:rsidTr="60002842">
        <w:tc>
          <w:tcPr>
            <w:tcW w:w="854" w:type="dxa"/>
          </w:tcPr>
          <w:p w14:paraId="5AB79E8F" w14:textId="77777777" w:rsidR="00D409B5" w:rsidRDefault="00D409B5">
            <w:pPr>
              <w:rPr>
                <w:b/>
              </w:rPr>
            </w:pPr>
          </w:p>
        </w:tc>
        <w:tc>
          <w:tcPr>
            <w:tcW w:w="784" w:type="dxa"/>
          </w:tcPr>
          <w:p w14:paraId="514ABB0D" w14:textId="77777777" w:rsidR="00D409B5" w:rsidRDefault="00D409B5" w:rsidP="007F4FD8">
            <w:pPr>
              <w:jc w:val="left"/>
              <w:rPr>
                <w:b/>
              </w:rPr>
            </w:pPr>
          </w:p>
        </w:tc>
        <w:tc>
          <w:tcPr>
            <w:tcW w:w="1056" w:type="dxa"/>
          </w:tcPr>
          <w:p w14:paraId="3AF6B92A" w14:textId="77777777" w:rsidR="00D409B5" w:rsidRDefault="00D409B5" w:rsidP="00F16737">
            <w:pPr>
              <w:autoSpaceDE w:val="0"/>
              <w:autoSpaceDN w:val="0"/>
              <w:adjustRightInd w:val="0"/>
              <w:jc w:val="left"/>
              <w:rPr>
                <w:rFonts w:cs="Arial"/>
                <w:szCs w:val="24"/>
                <w:lang w:val="en-US"/>
              </w:rPr>
            </w:pPr>
            <w:r>
              <w:rPr>
                <w:rFonts w:cs="Arial"/>
                <w:szCs w:val="24"/>
                <w:lang w:val="en-US"/>
              </w:rPr>
              <w:t>4</w:t>
            </w:r>
          </w:p>
        </w:tc>
        <w:tc>
          <w:tcPr>
            <w:tcW w:w="6804" w:type="dxa"/>
          </w:tcPr>
          <w:p w14:paraId="262A5920" w14:textId="77777777" w:rsidR="00D409B5" w:rsidRDefault="00D409B5" w:rsidP="00D409B5">
            <w:pPr>
              <w:autoSpaceDE w:val="0"/>
              <w:autoSpaceDN w:val="0"/>
              <w:adjustRightInd w:val="0"/>
              <w:rPr>
                <w:rFonts w:cs="Arial"/>
                <w:lang w:val="en-US"/>
              </w:rPr>
            </w:pPr>
            <w:r>
              <w:rPr>
                <w:rFonts w:cs="Arial"/>
                <w:lang w:val="en-US"/>
              </w:rPr>
              <w:t>The Evaluation panel felt that the requirement has been fully met or demonstrated.</w:t>
            </w:r>
          </w:p>
        </w:tc>
      </w:tr>
      <w:tr w:rsidR="00D409B5" w14:paraId="2778543D" w14:textId="77777777" w:rsidTr="60002842">
        <w:tc>
          <w:tcPr>
            <w:tcW w:w="854" w:type="dxa"/>
          </w:tcPr>
          <w:p w14:paraId="2DAD5EED" w14:textId="77777777" w:rsidR="00D409B5" w:rsidRDefault="00D409B5">
            <w:pPr>
              <w:rPr>
                <w:b/>
              </w:rPr>
            </w:pPr>
          </w:p>
        </w:tc>
        <w:tc>
          <w:tcPr>
            <w:tcW w:w="784" w:type="dxa"/>
          </w:tcPr>
          <w:p w14:paraId="6F1F7373" w14:textId="77777777" w:rsidR="00D409B5" w:rsidRDefault="00D409B5" w:rsidP="007F4FD8">
            <w:pPr>
              <w:jc w:val="left"/>
              <w:rPr>
                <w:b/>
              </w:rPr>
            </w:pPr>
          </w:p>
        </w:tc>
        <w:tc>
          <w:tcPr>
            <w:tcW w:w="1056" w:type="dxa"/>
          </w:tcPr>
          <w:p w14:paraId="249CFC50" w14:textId="77777777" w:rsidR="00D409B5" w:rsidRDefault="00D409B5" w:rsidP="00F16737">
            <w:pPr>
              <w:autoSpaceDE w:val="0"/>
              <w:autoSpaceDN w:val="0"/>
              <w:adjustRightInd w:val="0"/>
              <w:jc w:val="left"/>
              <w:rPr>
                <w:rFonts w:cs="Arial"/>
                <w:szCs w:val="24"/>
                <w:lang w:val="en-US"/>
              </w:rPr>
            </w:pPr>
            <w:r>
              <w:rPr>
                <w:rFonts w:cs="Arial"/>
                <w:szCs w:val="24"/>
                <w:lang w:val="en-US"/>
              </w:rPr>
              <w:t>5</w:t>
            </w:r>
          </w:p>
        </w:tc>
        <w:tc>
          <w:tcPr>
            <w:tcW w:w="6804" w:type="dxa"/>
          </w:tcPr>
          <w:p w14:paraId="35885484" w14:textId="77777777" w:rsidR="00D409B5" w:rsidRDefault="00D409B5" w:rsidP="00D409B5">
            <w:pPr>
              <w:autoSpaceDE w:val="0"/>
              <w:autoSpaceDN w:val="0"/>
              <w:adjustRightInd w:val="0"/>
              <w:rPr>
                <w:rFonts w:cs="Arial"/>
                <w:lang w:val="en-US"/>
              </w:rPr>
            </w:pPr>
            <w:r>
              <w:rPr>
                <w:rFonts w:cs="Arial"/>
                <w:lang w:val="en-US"/>
              </w:rPr>
              <w:t>The Evaluation Panel felt that the Bidder had exceeded this requirement.</w:t>
            </w:r>
          </w:p>
          <w:p w14:paraId="4A1F226C" w14:textId="77777777" w:rsidR="00D409B5" w:rsidRDefault="00D409B5" w:rsidP="00D409B5">
            <w:pPr>
              <w:autoSpaceDE w:val="0"/>
              <w:autoSpaceDN w:val="0"/>
              <w:adjustRightInd w:val="0"/>
              <w:ind w:left="113"/>
              <w:rPr>
                <w:rFonts w:cs="Arial"/>
                <w:lang w:val="en-US"/>
              </w:rPr>
            </w:pPr>
          </w:p>
        </w:tc>
      </w:tr>
      <w:tr w:rsidR="009C25AA" w14:paraId="7B63E21E" w14:textId="77777777" w:rsidTr="60002842">
        <w:tc>
          <w:tcPr>
            <w:tcW w:w="854" w:type="dxa"/>
          </w:tcPr>
          <w:p w14:paraId="4E447B2E" w14:textId="77777777" w:rsidR="009C25AA" w:rsidRDefault="009C25AA">
            <w:pPr>
              <w:rPr>
                <w:b/>
              </w:rPr>
            </w:pPr>
          </w:p>
        </w:tc>
        <w:tc>
          <w:tcPr>
            <w:tcW w:w="784" w:type="dxa"/>
          </w:tcPr>
          <w:p w14:paraId="34367771" w14:textId="77777777" w:rsidR="009C25AA" w:rsidRDefault="009C25AA" w:rsidP="007F4FD8">
            <w:pPr>
              <w:jc w:val="left"/>
              <w:rPr>
                <w:b/>
              </w:rPr>
            </w:pPr>
            <w:r>
              <w:rPr>
                <w:b/>
              </w:rPr>
              <w:t>4.4</w:t>
            </w:r>
          </w:p>
        </w:tc>
        <w:tc>
          <w:tcPr>
            <w:tcW w:w="7860" w:type="dxa"/>
            <w:gridSpan w:val="2"/>
          </w:tcPr>
          <w:p w14:paraId="5CF34326" w14:textId="3F1DABCF" w:rsidR="009C25AA" w:rsidRPr="001117BA" w:rsidRDefault="009C25AA" w:rsidP="001117BA">
            <w:pPr>
              <w:widowControl w:val="0"/>
              <w:adjustRightInd w:val="0"/>
              <w:textAlignment w:val="baseline"/>
              <w:rPr>
                <w:szCs w:val="22"/>
              </w:rPr>
            </w:pPr>
            <w:r w:rsidRPr="00286374">
              <w:rPr>
                <w:szCs w:val="22"/>
              </w:rPr>
              <w:t>You should ensure that you adequately cover the specific points included in the evaluation criteria listed above in your quotation response.</w:t>
            </w:r>
          </w:p>
        </w:tc>
      </w:tr>
      <w:tr w:rsidR="009C25AA" w14:paraId="6CEC6F9D" w14:textId="77777777" w:rsidTr="60002842">
        <w:tc>
          <w:tcPr>
            <w:tcW w:w="854" w:type="dxa"/>
          </w:tcPr>
          <w:p w14:paraId="41E68685" w14:textId="77777777" w:rsidR="009C25AA" w:rsidRDefault="009C25AA">
            <w:pPr>
              <w:rPr>
                <w:b/>
              </w:rPr>
            </w:pPr>
          </w:p>
        </w:tc>
        <w:tc>
          <w:tcPr>
            <w:tcW w:w="784" w:type="dxa"/>
          </w:tcPr>
          <w:p w14:paraId="43C36C44" w14:textId="77777777" w:rsidR="009C25AA" w:rsidRDefault="009C25AA" w:rsidP="007F4FD8">
            <w:pPr>
              <w:jc w:val="left"/>
              <w:rPr>
                <w:b/>
              </w:rPr>
            </w:pPr>
            <w:r>
              <w:rPr>
                <w:b/>
              </w:rPr>
              <w:t>4.5</w:t>
            </w:r>
          </w:p>
        </w:tc>
        <w:tc>
          <w:tcPr>
            <w:tcW w:w="7860" w:type="dxa"/>
            <w:gridSpan w:val="2"/>
          </w:tcPr>
          <w:p w14:paraId="6C1140B6" w14:textId="0D0BF926" w:rsidR="009C25AA" w:rsidRPr="001117BA" w:rsidRDefault="009C25AA" w:rsidP="001117BA">
            <w:pPr>
              <w:widowControl w:val="0"/>
              <w:adjustRightInd w:val="0"/>
              <w:ind w:left="9" w:hanging="9"/>
              <w:textAlignment w:val="baseline"/>
              <w:rPr>
                <w:color w:val="000000"/>
                <w:szCs w:val="22"/>
              </w:rPr>
            </w:pPr>
            <w:r w:rsidRPr="0070401E">
              <w:rPr>
                <w:color w:val="000000"/>
                <w:szCs w:val="22"/>
              </w:rPr>
              <w:t>Where a score of 2 or above is not achieved for each element of the Quality Criteria, the quotation may not be considered further.</w:t>
            </w:r>
          </w:p>
        </w:tc>
      </w:tr>
      <w:tr w:rsidR="009C25AA" w14:paraId="56F7A678" w14:textId="77777777" w:rsidTr="60002842">
        <w:tc>
          <w:tcPr>
            <w:tcW w:w="854" w:type="dxa"/>
          </w:tcPr>
          <w:p w14:paraId="4582D0A6" w14:textId="77777777" w:rsidR="009C25AA" w:rsidRDefault="009C25AA">
            <w:pPr>
              <w:rPr>
                <w:b/>
              </w:rPr>
            </w:pPr>
          </w:p>
        </w:tc>
        <w:tc>
          <w:tcPr>
            <w:tcW w:w="784" w:type="dxa"/>
          </w:tcPr>
          <w:p w14:paraId="468B3876" w14:textId="77777777" w:rsidR="009C25AA" w:rsidRDefault="009C25AA" w:rsidP="007F4FD8">
            <w:pPr>
              <w:jc w:val="left"/>
              <w:rPr>
                <w:b/>
              </w:rPr>
            </w:pPr>
            <w:r>
              <w:rPr>
                <w:b/>
              </w:rPr>
              <w:t>4.6</w:t>
            </w:r>
          </w:p>
        </w:tc>
        <w:tc>
          <w:tcPr>
            <w:tcW w:w="7860" w:type="dxa"/>
            <w:gridSpan w:val="2"/>
          </w:tcPr>
          <w:p w14:paraId="70A076BA" w14:textId="3A7659BE" w:rsidR="00BC32DC" w:rsidRPr="001117BA" w:rsidRDefault="59FFC596" w:rsidP="001117BA">
            <w:pPr>
              <w:widowControl w:val="0"/>
              <w:adjustRightInd w:val="0"/>
              <w:ind w:left="9"/>
              <w:textAlignment w:val="baseline"/>
            </w:pPr>
            <w:r>
              <w:t xml:space="preserve">During the evaluation period, the Council reserves the right to request samples or to seek clarification, in writing or by means of a clarification meeting, with any or </w:t>
            </w:r>
            <w:bookmarkStart w:id="5" w:name="_Int_hG2cfUAf"/>
            <w:r>
              <w:t>all of</w:t>
            </w:r>
            <w:bookmarkEnd w:id="5"/>
            <w:r>
              <w:t xml:space="preserve"> the Bidders.</w:t>
            </w:r>
          </w:p>
        </w:tc>
      </w:tr>
    </w:tbl>
    <w:p w14:paraId="75BA2ED2" w14:textId="6090E710" w:rsidR="00B0429C" w:rsidRDefault="00B0429C"/>
    <w:tbl>
      <w:tblPr>
        <w:tblW w:w="9498" w:type="dxa"/>
        <w:tblInd w:w="-34" w:type="dxa"/>
        <w:tblLayout w:type="fixed"/>
        <w:tblLook w:val="0000" w:firstRow="0" w:lastRow="0" w:firstColumn="0" w:lastColumn="0" w:noHBand="0" w:noVBand="0"/>
      </w:tblPr>
      <w:tblGrid>
        <w:gridCol w:w="854"/>
        <w:gridCol w:w="848"/>
        <w:gridCol w:w="7796"/>
      </w:tblGrid>
      <w:tr w:rsidR="009C25AA" w14:paraId="0C2B66BB" w14:textId="77777777" w:rsidTr="60002842">
        <w:tc>
          <w:tcPr>
            <w:tcW w:w="854" w:type="dxa"/>
          </w:tcPr>
          <w:p w14:paraId="02A31758" w14:textId="77777777" w:rsidR="009C25AA" w:rsidRDefault="009C25AA">
            <w:pPr>
              <w:rPr>
                <w:b/>
              </w:rPr>
            </w:pPr>
          </w:p>
        </w:tc>
        <w:tc>
          <w:tcPr>
            <w:tcW w:w="848" w:type="dxa"/>
          </w:tcPr>
          <w:p w14:paraId="45C3318F" w14:textId="77777777" w:rsidR="009C25AA" w:rsidRDefault="009C25AA" w:rsidP="007F4FD8">
            <w:pPr>
              <w:jc w:val="left"/>
              <w:rPr>
                <w:b/>
              </w:rPr>
            </w:pPr>
            <w:r>
              <w:rPr>
                <w:b/>
              </w:rPr>
              <w:t>4.7</w:t>
            </w:r>
          </w:p>
          <w:p w14:paraId="6C510354" w14:textId="77777777" w:rsidR="00D14C50" w:rsidRDefault="00D14C50" w:rsidP="007F4FD8">
            <w:pPr>
              <w:jc w:val="left"/>
              <w:rPr>
                <w:b/>
              </w:rPr>
            </w:pPr>
          </w:p>
          <w:p w14:paraId="7AF9B030" w14:textId="77777777" w:rsidR="00D14C50" w:rsidRDefault="00D14C50" w:rsidP="007F4FD8">
            <w:pPr>
              <w:jc w:val="left"/>
              <w:rPr>
                <w:b/>
              </w:rPr>
            </w:pPr>
          </w:p>
          <w:p w14:paraId="57E9193F" w14:textId="77777777" w:rsidR="00D14C50" w:rsidRDefault="00D14C50" w:rsidP="007F4FD8">
            <w:pPr>
              <w:jc w:val="left"/>
              <w:rPr>
                <w:b/>
              </w:rPr>
            </w:pPr>
          </w:p>
          <w:p w14:paraId="247A70D0" w14:textId="77777777" w:rsidR="00D14C50" w:rsidRDefault="00D14C50" w:rsidP="007F4FD8">
            <w:pPr>
              <w:jc w:val="left"/>
              <w:rPr>
                <w:b/>
              </w:rPr>
            </w:pPr>
          </w:p>
          <w:p w14:paraId="084696C2" w14:textId="77777777" w:rsidR="00D14C50" w:rsidRDefault="00D14C50" w:rsidP="007F4FD8">
            <w:pPr>
              <w:jc w:val="left"/>
              <w:rPr>
                <w:b/>
              </w:rPr>
            </w:pPr>
          </w:p>
          <w:p w14:paraId="171256FD" w14:textId="77777777" w:rsidR="00D14C50" w:rsidRDefault="00D14C50" w:rsidP="007F4FD8">
            <w:pPr>
              <w:jc w:val="left"/>
              <w:rPr>
                <w:b/>
              </w:rPr>
            </w:pPr>
          </w:p>
          <w:p w14:paraId="359FD877" w14:textId="77777777" w:rsidR="00D14C50" w:rsidRDefault="00D14C50" w:rsidP="007F4FD8">
            <w:pPr>
              <w:jc w:val="left"/>
              <w:rPr>
                <w:b/>
              </w:rPr>
            </w:pPr>
          </w:p>
          <w:p w14:paraId="50401BAE" w14:textId="77777777" w:rsidR="00D14C50" w:rsidRDefault="00D14C50" w:rsidP="007F4FD8">
            <w:pPr>
              <w:jc w:val="left"/>
              <w:rPr>
                <w:b/>
              </w:rPr>
            </w:pPr>
          </w:p>
          <w:p w14:paraId="4672C2DE" w14:textId="77777777" w:rsidR="00D14C50" w:rsidRDefault="00D14C50" w:rsidP="007F4FD8">
            <w:pPr>
              <w:jc w:val="left"/>
              <w:rPr>
                <w:b/>
              </w:rPr>
            </w:pPr>
          </w:p>
          <w:p w14:paraId="3BAAA4A0" w14:textId="77777777" w:rsidR="00D14C50" w:rsidRDefault="00D14C50" w:rsidP="007F4FD8">
            <w:pPr>
              <w:jc w:val="left"/>
              <w:rPr>
                <w:b/>
              </w:rPr>
            </w:pPr>
          </w:p>
          <w:p w14:paraId="202C924F" w14:textId="75402700" w:rsidR="00D14C50" w:rsidRDefault="00D14C50" w:rsidP="007F4FD8">
            <w:pPr>
              <w:jc w:val="left"/>
              <w:rPr>
                <w:b/>
              </w:rPr>
            </w:pPr>
          </w:p>
        </w:tc>
        <w:tc>
          <w:tcPr>
            <w:tcW w:w="7796" w:type="dxa"/>
          </w:tcPr>
          <w:p w14:paraId="31DD6187" w14:textId="2F4EC19D" w:rsidR="00B0429C" w:rsidRPr="001117BA" w:rsidRDefault="009C25AA" w:rsidP="001117BA">
            <w:pPr>
              <w:pStyle w:val="Level2"/>
              <w:numPr>
                <w:ilvl w:val="0"/>
                <w:numId w:val="0"/>
              </w:numPr>
              <w:tabs>
                <w:tab w:val="left" w:pos="9"/>
              </w:tabs>
              <w:ind w:left="9"/>
              <w:rPr>
                <w:szCs w:val="22"/>
              </w:rPr>
            </w:pPr>
            <w:r w:rsidRPr="009C25AA">
              <w:rPr>
                <w:szCs w:val="22"/>
              </w:rPr>
              <w:t>Price evaluation will be bas</w:t>
            </w:r>
            <w:r w:rsidR="001117BA">
              <w:rPr>
                <w:szCs w:val="22"/>
              </w:rPr>
              <w:t xml:space="preserve">ed on the following procedure: </w:t>
            </w:r>
          </w:p>
          <w:p w14:paraId="14F34393" w14:textId="77777777" w:rsidR="009C25AA" w:rsidRDefault="59FFC596" w:rsidP="009C25AA">
            <w:bookmarkStart w:id="6" w:name="_Int_onyNYMcN"/>
            <w:r>
              <w:t>In order to</w:t>
            </w:r>
            <w:bookmarkEnd w:id="6"/>
            <w:r>
              <w:t xml:space="preserve"> calculate a percentage score for each Bidder, </w:t>
            </w:r>
            <w:r w:rsidR="60DC9970">
              <w:t xml:space="preserve">the maximum price weighting of </w:t>
            </w:r>
            <w:r w:rsidR="676FAA5B">
              <w:t xml:space="preserve">30% </w:t>
            </w:r>
            <w:r>
              <w:t xml:space="preserve">will be awarded to the Quote offering </w:t>
            </w:r>
            <w:r w:rsidR="593D18E4">
              <w:t>the lowest tender price for the</w:t>
            </w:r>
            <w:r>
              <w:t xml:space="preserve"> </w:t>
            </w:r>
            <w:r w:rsidR="00BC32DC">
              <w:t xml:space="preserve">Services/Goods.  </w:t>
            </w:r>
            <w:r>
              <w:t>The score for each of the other Quotes will then be reduced by the ratio of their price to the lowest price, as shown in the following example: -</w:t>
            </w:r>
          </w:p>
          <w:p w14:paraId="2768B034" w14:textId="0F70F2B7" w:rsidR="009C25AA" w:rsidRPr="001117BA" w:rsidRDefault="009C25AA" w:rsidP="009C25AA">
            <w:r>
              <w:t xml:space="preserve">Price </w:t>
            </w:r>
            <w:r w:rsidR="001117BA">
              <w:t>Score = Price Ratio x Weighting</w:t>
            </w:r>
          </w:p>
          <w:p w14:paraId="0EA14CD1" w14:textId="4F29F74E" w:rsidR="009C25AA" w:rsidRDefault="187C6B12" w:rsidP="00B0429C">
            <w:r>
              <w:t>e.g.,</w:t>
            </w:r>
            <w:r w:rsidR="59FFC596">
              <w:t xml:space="preserve"> for quotation lowest price of £100,000 (Bidd</w:t>
            </w:r>
            <w:r w:rsidR="75B0572D">
              <w:t>er A) and £300,000 (Bidder B</w:t>
            </w:r>
            <w:bookmarkStart w:id="7" w:name="_Int_qMtTCtiz"/>
            <w:r w:rsidR="75B0572D">
              <w:t>):-</w:t>
            </w:r>
            <w:bookmarkEnd w:id="7"/>
          </w:p>
          <w:p w14:paraId="62A01B13" w14:textId="77777777" w:rsidR="00B0711E" w:rsidRDefault="00B0711E" w:rsidP="00B0429C"/>
          <w:p w14:paraId="73C906B2" w14:textId="00598BD4" w:rsidR="00B0711E" w:rsidRDefault="00B0711E" w:rsidP="00B0711E">
            <w:r>
              <w:t>Bidder A sc</w:t>
            </w:r>
            <w:r w:rsidR="001117BA">
              <w:t>ore = 30 (full marks available)</w:t>
            </w:r>
          </w:p>
          <w:p w14:paraId="0212C298" w14:textId="5CA004F3" w:rsidR="00B0711E" w:rsidRDefault="00B0711E" w:rsidP="00B0711E">
            <w:r>
              <w:t xml:space="preserve">Bidder B score  =  </w:t>
            </w:r>
            <w:r>
              <w:rPr>
                <w:u w:val="single"/>
              </w:rPr>
              <w:t>£100,000</w:t>
            </w:r>
            <w:r>
              <w:t xml:space="preserve">    x   30  = </w:t>
            </w:r>
            <w:r w:rsidR="001033F0">
              <w:t xml:space="preserve">10 </w:t>
            </w:r>
            <w:r>
              <w:t xml:space="preserve"> (of 30 available)</w:t>
            </w:r>
          </w:p>
          <w:p w14:paraId="24BFF24C" w14:textId="77777777" w:rsidR="00B0711E" w:rsidRDefault="00B0711E" w:rsidP="00B0711E">
            <w:pPr>
              <w:widowControl w:val="0"/>
              <w:adjustRightInd w:val="0"/>
              <w:ind w:left="9"/>
              <w:textAlignment w:val="baseline"/>
              <w:rPr>
                <w:szCs w:val="22"/>
              </w:rPr>
            </w:pPr>
            <w:r>
              <w:t xml:space="preserve">                              £300,000</w:t>
            </w:r>
          </w:p>
          <w:p w14:paraId="763C8E48" w14:textId="0BAF641B" w:rsidR="00B0711E" w:rsidRPr="00B0429C" w:rsidRDefault="00B0711E" w:rsidP="00B0429C"/>
        </w:tc>
      </w:tr>
      <w:tr w:rsidR="009C25AA" w14:paraId="77D43B42" w14:textId="77777777" w:rsidTr="60002842">
        <w:tc>
          <w:tcPr>
            <w:tcW w:w="854" w:type="dxa"/>
          </w:tcPr>
          <w:p w14:paraId="7810D019" w14:textId="77777777" w:rsidR="009C25AA" w:rsidRDefault="009C25AA">
            <w:pPr>
              <w:rPr>
                <w:b/>
              </w:rPr>
            </w:pPr>
          </w:p>
        </w:tc>
        <w:tc>
          <w:tcPr>
            <w:tcW w:w="848" w:type="dxa"/>
          </w:tcPr>
          <w:p w14:paraId="1FB19228" w14:textId="77777777" w:rsidR="009C25AA" w:rsidRDefault="009C25AA" w:rsidP="007F4FD8">
            <w:pPr>
              <w:jc w:val="left"/>
              <w:rPr>
                <w:b/>
              </w:rPr>
            </w:pPr>
            <w:r>
              <w:rPr>
                <w:b/>
              </w:rPr>
              <w:t>4.8</w:t>
            </w:r>
          </w:p>
          <w:p w14:paraId="7A40D0E9" w14:textId="77777777" w:rsidR="00D14C50" w:rsidRDefault="00D14C50" w:rsidP="007F4FD8">
            <w:pPr>
              <w:jc w:val="left"/>
              <w:rPr>
                <w:b/>
              </w:rPr>
            </w:pPr>
          </w:p>
          <w:p w14:paraId="53A3BC2C" w14:textId="6740174D" w:rsidR="00D14C50" w:rsidRDefault="00D14C50" w:rsidP="007F4FD8">
            <w:pPr>
              <w:jc w:val="left"/>
              <w:rPr>
                <w:b/>
              </w:rPr>
            </w:pPr>
          </w:p>
        </w:tc>
        <w:tc>
          <w:tcPr>
            <w:tcW w:w="7796" w:type="dxa"/>
          </w:tcPr>
          <w:p w14:paraId="397FD326" w14:textId="6BAB263C" w:rsidR="009C25AA" w:rsidRPr="001117BA" w:rsidRDefault="009C25AA" w:rsidP="001117BA">
            <w:pPr>
              <w:widowControl w:val="0"/>
              <w:adjustRightInd w:val="0"/>
              <w:ind w:left="9"/>
              <w:textAlignment w:val="baseline"/>
              <w:rPr>
                <w:rFonts w:cs="Arial"/>
                <w:szCs w:val="22"/>
              </w:rPr>
            </w:pPr>
            <w:r w:rsidRPr="00907E83">
              <w:rPr>
                <w:rFonts w:cs="Arial"/>
                <w:szCs w:val="22"/>
              </w:rPr>
              <w:lastRenderedPageBreak/>
              <w:t xml:space="preserve">All unit rates and prices must be quoted in £ Sterling, exclusive of VAT and inclusive of carriage and </w:t>
            </w:r>
            <w:r w:rsidRPr="00907E83">
              <w:rPr>
                <w:rFonts w:cs="Arial"/>
                <w:b/>
                <w:bCs/>
                <w:szCs w:val="22"/>
              </w:rPr>
              <w:t xml:space="preserve">all </w:t>
            </w:r>
            <w:r w:rsidRPr="00907E83">
              <w:rPr>
                <w:rFonts w:cs="Arial"/>
                <w:bCs/>
                <w:szCs w:val="22"/>
              </w:rPr>
              <w:t xml:space="preserve">other </w:t>
            </w:r>
            <w:r w:rsidRPr="00907E83">
              <w:rPr>
                <w:rFonts w:cs="Arial"/>
                <w:szCs w:val="22"/>
              </w:rPr>
              <w:t xml:space="preserve">costs associated with the supply and delivery of the Goods, Works or Services which are the subject of </w:t>
            </w:r>
            <w:r w:rsidRPr="00907E83">
              <w:rPr>
                <w:rFonts w:cs="Arial"/>
                <w:szCs w:val="22"/>
              </w:rPr>
              <w:lastRenderedPageBreak/>
              <w:t>this quote.</w:t>
            </w:r>
          </w:p>
        </w:tc>
      </w:tr>
      <w:tr w:rsidR="00B0711E" w14:paraId="7191A37E" w14:textId="77777777" w:rsidTr="60002842">
        <w:tc>
          <w:tcPr>
            <w:tcW w:w="854" w:type="dxa"/>
          </w:tcPr>
          <w:p w14:paraId="3AF1664A" w14:textId="77777777" w:rsidR="00B0711E" w:rsidRDefault="00B0711E">
            <w:pPr>
              <w:rPr>
                <w:b/>
              </w:rPr>
            </w:pPr>
          </w:p>
        </w:tc>
        <w:tc>
          <w:tcPr>
            <w:tcW w:w="848" w:type="dxa"/>
          </w:tcPr>
          <w:p w14:paraId="59EDF222" w14:textId="28F092EB" w:rsidR="00B0711E" w:rsidRDefault="00B0711E" w:rsidP="007F4FD8">
            <w:pPr>
              <w:jc w:val="left"/>
              <w:rPr>
                <w:b/>
              </w:rPr>
            </w:pPr>
            <w:r>
              <w:rPr>
                <w:b/>
              </w:rPr>
              <w:t>4.9</w:t>
            </w:r>
          </w:p>
        </w:tc>
        <w:tc>
          <w:tcPr>
            <w:tcW w:w="7796" w:type="dxa"/>
          </w:tcPr>
          <w:p w14:paraId="7F8AFE4C" w14:textId="77777777" w:rsidR="00B0711E" w:rsidRDefault="0D12FD9C" w:rsidP="14DB58DF">
            <w:pPr>
              <w:ind w:left="9" w:hanging="9"/>
            </w:pPr>
            <w:r>
              <w:t xml:space="preserve">Bidders are expected to be aware of the </w:t>
            </w:r>
            <w:bookmarkStart w:id="8" w:name="_Int_8rk5Qvav"/>
            <w:r>
              <w:t>likely price</w:t>
            </w:r>
            <w:bookmarkEnd w:id="8"/>
            <w:r>
              <w:t xml:space="preserve"> increases and therefore, all prices quoted are to be and guaranteed for the contracted delivery period and should be fixed from the date of submission of the quote to completion of the contract. Increases in prices, which occur after the agreed delivery period, will be borne by the successful Bidder.</w:t>
            </w:r>
          </w:p>
          <w:p w14:paraId="186EE69C" w14:textId="77777777" w:rsidR="00B0711E" w:rsidRPr="009815D0" w:rsidRDefault="00B0711E" w:rsidP="009C25AA">
            <w:pPr>
              <w:widowControl w:val="0"/>
              <w:adjustRightInd w:val="0"/>
              <w:ind w:left="9"/>
              <w:textAlignment w:val="baseline"/>
              <w:rPr>
                <w:rFonts w:cs="Arial"/>
                <w:sz w:val="20"/>
                <w:szCs w:val="22"/>
              </w:rPr>
            </w:pPr>
          </w:p>
        </w:tc>
      </w:tr>
      <w:tr w:rsidR="00483FD8" w14:paraId="5C9933BB" w14:textId="77777777" w:rsidTr="60002842">
        <w:trPr>
          <w:cantSplit/>
        </w:trPr>
        <w:tc>
          <w:tcPr>
            <w:tcW w:w="854" w:type="dxa"/>
          </w:tcPr>
          <w:p w14:paraId="23F246BE" w14:textId="77777777" w:rsidR="00483FD8" w:rsidRDefault="00483FD8" w:rsidP="00D409B5">
            <w:pPr>
              <w:rPr>
                <w:b/>
              </w:rPr>
            </w:pPr>
            <w:r>
              <w:rPr>
                <w:b/>
              </w:rPr>
              <w:t>5.</w:t>
            </w:r>
          </w:p>
        </w:tc>
        <w:tc>
          <w:tcPr>
            <w:tcW w:w="8644" w:type="dxa"/>
            <w:gridSpan w:val="2"/>
          </w:tcPr>
          <w:p w14:paraId="6A2D0802" w14:textId="70F48720" w:rsidR="00D409B5" w:rsidRDefault="00483FD8" w:rsidP="003203F4">
            <w:pPr>
              <w:rPr>
                <w:b/>
                <w:u w:val="single"/>
              </w:rPr>
            </w:pPr>
            <w:r>
              <w:rPr>
                <w:b/>
                <w:u w:val="single"/>
              </w:rPr>
              <w:t>Terms and Conditions</w:t>
            </w:r>
          </w:p>
        </w:tc>
      </w:tr>
      <w:tr w:rsidR="00483FD8" w14:paraId="69B6F8BA" w14:textId="77777777" w:rsidTr="60002842">
        <w:trPr>
          <w:cantSplit/>
        </w:trPr>
        <w:tc>
          <w:tcPr>
            <w:tcW w:w="854" w:type="dxa"/>
          </w:tcPr>
          <w:p w14:paraId="7C626233" w14:textId="77777777" w:rsidR="00483FD8" w:rsidRDefault="00483FD8">
            <w:pPr>
              <w:rPr>
                <w:b/>
              </w:rPr>
            </w:pPr>
          </w:p>
        </w:tc>
        <w:tc>
          <w:tcPr>
            <w:tcW w:w="848" w:type="dxa"/>
          </w:tcPr>
          <w:p w14:paraId="655E337D" w14:textId="77777777" w:rsidR="00A45E7D" w:rsidRDefault="00A45E7D" w:rsidP="00D409B5">
            <w:pPr>
              <w:rPr>
                <w:b/>
              </w:rPr>
            </w:pPr>
            <w:r>
              <w:rPr>
                <w:b/>
              </w:rPr>
              <w:t>5.1</w:t>
            </w:r>
          </w:p>
        </w:tc>
        <w:tc>
          <w:tcPr>
            <w:tcW w:w="7796" w:type="dxa"/>
          </w:tcPr>
          <w:p w14:paraId="5869B0F8" w14:textId="65AF9194" w:rsidR="00D33434" w:rsidRPr="001117BA" w:rsidRDefault="23D235E2" w:rsidP="14DB58DF">
            <w:pPr>
              <w:keepNext/>
              <w:widowControl w:val="0"/>
              <w:adjustRightInd w:val="0"/>
              <w:textAlignment w:val="baseline"/>
              <w:outlineLvl w:val="2"/>
              <w:rPr>
                <w:rFonts w:cs="Arial"/>
              </w:rPr>
            </w:pPr>
            <w:r w:rsidRPr="30307B85">
              <w:rPr>
                <w:rFonts w:cs="Arial"/>
              </w:rPr>
              <w:t xml:space="preserve">Successful </w:t>
            </w:r>
            <w:r w:rsidR="7D45B82C" w:rsidRPr="30307B85">
              <w:rPr>
                <w:rFonts w:cs="Arial"/>
              </w:rPr>
              <w:t>Bidder</w:t>
            </w:r>
            <w:r w:rsidRPr="30307B85">
              <w:rPr>
                <w:rFonts w:cs="Arial"/>
              </w:rPr>
              <w:t xml:space="preserve">s will be required to adhere to the Council’s standard Terms and Conditions together with Special Conditions (if any) to all orders placed </w:t>
            </w:r>
            <w:bookmarkStart w:id="9" w:name="_Int_QNxnlQVa"/>
            <w:r w:rsidRPr="30307B85">
              <w:rPr>
                <w:rFonts w:cs="Arial"/>
              </w:rPr>
              <w:t>as a consequence of</w:t>
            </w:r>
            <w:bookmarkEnd w:id="9"/>
            <w:r w:rsidRPr="30307B85">
              <w:rPr>
                <w:rFonts w:cs="Arial"/>
              </w:rPr>
              <w:t xml:space="preserve"> this process. </w:t>
            </w:r>
            <w:r w:rsidR="4B7D9223" w:rsidRPr="30307B85">
              <w:rPr>
                <w:rFonts w:cs="Arial"/>
              </w:rPr>
              <w:t>T</w:t>
            </w:r>
            <w:r w:rsidRPr="30307B85">
              <w:rPr>
                <w:rFonts w:cs="Arial"/>
              </w:rPr>
              <w:t xml:space="preserve">he standard terms and conditions are available </w:t>
            </w:r>
            <w:r w:rsidR="4B7D9223" w:rsidRPr="30307B85">
              <w:rPr>
                <w:rFonts w:cs="Arial"/>
              </w:rPr>
              <w:t xml:space="preserve">for viewing </w:t>
            </w:r>
            <w:r w:rsidR="30CC0636" w:rsidRPr="30307B85">
              <w:rPr>
                <w:rFonts w:cs="Arial"/>
              </w:rPr>
              <w:t xml:space="preserve">at appendix </w:t>
            </w:r>
            <w:r w:rsidR="4D20E2CB" w:rsidRPr="30307B85">
              <w:rPr>
                <w:rFonts w:cs="Arial"/>
              </w:rPr>
              <w:t>4</w:t>
            </w:r>
            <w:r w:rsidRPr="30307B85">
              <w:rPr>
                <w:rFonts w:cs="Arial"/>
              </w:rPr>
              <w:t xml:space="preserve">. </w:t>
            </w:r>
            <w:r w:rsidR="5DEB2560" w:rsidRPr="30307B85">
              <w:rPr>
                <w:rFonts w:cs="Arial"/>
              </w:rPr>
              <w:t>Any Special Conditions will be set out in the Specification.</w:t>
            </w:r>
          </w:p>
        </w:tc>
      </w:tr>
      <w:tr w:rsidR="00483FD8" w14:paraId="2BE20748" w14:textId="77777777" w:rsidTr="60002842">
        <w:trPr>
          <w:cantSplit/>
        </w:trPr>
        <w:tc>
          <w:tcPr>
            <w:tcW w:w="854" w:type="dxa"/>
          </w:tcPr>
          <w:p w14:paraId="2B70E139" w14:textId="77777777" w:rsidR="00483FD8" w:rsidRDefault="00483FD8">
            <w:pPr>
              <w:rPr>
                <w:b/>
              </w:rPr>
            </w:pPr>
          </w:p>
        </w:tc>
        <w:tc>
          <w:tcPr>
            <w:tcW w:w="848" w:type="dxa"/>
          </w:tcPr>
          <w:p w14:paraId="247CFF88" w14:textId="77777777" w:rsidR="00FE731D" w:rsidRDefault="11D07493" w:rsidP="30307B85">
            <w:pPr>
              <w:rPr>
                <w:b/>
                <w:bCs/>
              </w:rPr>
            </w:pPr>
            <w:r w:rsidRPr="30307B85">
              <w:rPr>
                <w:b/>
                <w:bCs/>
              </w:rPr>
              <w:t>5.2</w:t>
            </w:r>
          </w:p>
        </w:tc>
        <w:tc>
          <w:tcPr>
            <w:tcW w:w="7796" w:type="dxa"/>
          </w:tcPr>
          <w:p w14:paraId="106C7570" w14:textId="18BF4761" w:rsidR="00D14354" w:rsidRPr="00B0429C" w:rsidRDefault="48729305" w:rsidP="00782C73">
            <w:pPr>
              <w:spacing w:line="240" w:lineRule="auto"/>
            </w:pPr>
            <w:r>
              <w:t xml:space="preserve">It is anticipated that the contract with the successful </w:t>
            </w:r>
            <w:r w:rsidR="4F2E5A11">
              <w:t>Bidder</w:t>
            </w:r>
            <w:r>
              <w:t xml:space="preserve"> will commence from </w:t>
            </w:r>
            <w:r w:rsidR="2951CCF1">
              <w:t>11</w:t>
            </w:r>
            <w:r w:rsidR="2951CCF1" w:rsidRPr="5B16025D">
              <w:rPr>
                <w:vertAlign w:val="superscript"/>
              </w:rPr>
              <w:t>th</w:t>
            </w:r>
            <w:r w:rsidR="2951CCF1">
              <w:t xml:space="preserve"> December</w:t>
            </w:r>
            <w:r w:rsidR="4BDCA3E4" w:rsidRPr="5B16025D">
              <w:rPr>
                <w:b/>
                <w:bCs/>
              </w:rPr>
              <w:t xml:space="preserve"> </w:t>
            </w:r>
            <w:r w:rsidR="3C393575" w:rsidRPr="00782C73">
              <w:t>2023</w:t>
            </w:r>
            <w:r w:rsidR="123E0EC3">
              <w:t xml:space="preserve"> </w:t>
            </w:r>
            <w:r w:rsidR="76C5611C">
              <w:t xml:space="preserve">at the latest </w:t>
            </w:r>
            <w:r>
              <w:t xml:space="preserve">and will run for a period of </w:t>
            </w:r>
            <w:r w:rsidR="0D20D58C">
              <w:t>3</w:t>
            </w:r>
            <w:r w:rsidR="123E0EC3">
              <w:t xml:space="preserve"> months</w:t>
            </w:r>
            <w:r>
              <w:t xml:space="preserve"> to </w:t>
            </w:r>
            <w:r w:rsidR="6590BFF2">
              <w:t>31</w:t>
            </w:r>
            <w:r w:rsidR="6590BFF2" w:rsidRPr="5B16025D">
              <w:rPr>
                <w:vertAlign w:val="superscript"/>
              </w:rPr>
              <w:t>st</w:t>
            </w:r>
            <w:r w:rsidR="6590BFF2">
              <w:t xml:space="preserve"> March 2024.</w:t>
            </w:r>
          </w:p>
        </w:tc>
      </w:tr>
      <w:tr w:rsidR="00483FD8" w14:paraId="5DBBAF0C" w14:textId="77777777" w:rsidTr="60002842">
        <w:trPr>
          <w:cantSplit/>
        </w:trPr>
        <w:tc>
          <w:tcPr>
            <w:tcW w:w="854" w:type="dxa"/>
          </w:tcPr>
          <w:p w14:paraId="193E1479" w14:textId="77777777" w:rsidR="00483FD8" w:rsidRDefault="00483FD8">
            <w:pPr>
              <w:rPr>
                <w:b/>
              </w:rPr>
            </w:pPr>
          </w:p>
        </w:tc>
        <w:tc>
          <w:tcPr>
            <w:tcW w:w="848" w:type="dxa"/>
          </w:tcPr>
          <w:p w14:paraId="7DA42C16" w14:textId="77777777" w:rsidR="00483FD8" w:rsidRPr="001117BA" w:rsidRDefault="4C1860EC" w:rsidP="30307B85">
            <w:pPr>
              <w:rPr>
                <w:b/>
                <w:bCs/>
              </w:rPr>
            </w:pPr>
            <w:r w:rsidRPr="30307B85">
              <w:rPr>
                <w:b/>
                <w:bCs/>
              </w:rPr>
              <w:t>5.3</w:t>
            </w:r>
          </w:p>
          <w:p w14:paraId="5DFA5520" w14:textId="79C5D97F" w:rsidR="007B1CB9" w:rsidRPr="001117BA" w:rsidRDefault="007B1CB9" w:rsidP="30307B85">
            <w:pPr>
              <w:rPr>
                <w:b/>
                <w:bCs/>
              </w:rPr>
            </w:pPr>
          </w:p>
        </w:tc>
        <w:tc>
          <w:tcPr>
            <w:tcW w:w="7796" w:type="dxa"/>
          </w:tcPr>
          <w:p w14:paraId="1564F946" w14:textId="4B5173E4" w:rsidR="00483FD8" w:rsidRPr="001117BA" w:rsidRDefault="4C1860EC" w:rsidP="30307B85">
            <w:pPr>
              <w:tabs>
                <w:tab w:val="left" w:pos="803"/>
              </w:tabs>
              <w:rPr>
                <w:b/>
                <w:bCs/>
              </w:rPr>
            </w:pPr>
            <w:r>
              <w:t xml:space="preserve">There will be an option to extend for a further maximum of </w:t>
            </w:r>
            <w:r w:rsidR="0C4ACD79">
              <w:t>1</w:t>
            </w:r>
            <w:r w:rsidR="60841585">
              <w:t xml:space="preserve"> month.</w:t>
            </w:r>
          </w:p>
        </w:tc>
      </w:tr>
      <w:tr w:rsidR="00B0711E" w14:paraId="4E2E4B12" w14:textId="77777777" w:rsidTr="60002842">
        <w:trPr>
          <w:cantSplit/>
        </w:trPr>
        <w:tc>
          <w:tcPr>
            <w:tcW w:w="854" w:type="dxa"/>
          </w:tcPr>
          <w:p w14:paraId="56E2CF4B" w14:textId="77777777" w:rsidR="00B0711E" w:rsidRDefault="00B0711E">
            <w:pPr>
              <w:rPr>
                <w:b/>
              </w:rPr>
            </w:pPr>
          </w:p>
        </w:tc>
        <w:tc>
          <w:tcPr>
            <w:tcW w:w="848" w:type="dxa"/>
          </w:tcPr>
          <w:p w14:paraId="6172E546" w14:textId="77777777" w:rsidR="00B0711E" w:rsidRPr="001117BA" w:rsidRDefault="67ADA314" w:rsidP="30307B85">
            <w:pPr>
              <w:rPr>
                <w:b/>
                <w:bCs/>
              </w:rPr>
            </w:pPr>
            <w:r w:rsidRPr="30307B85">
              <w:rPr>
                <w:b/>
                <w:bCs/>
              </w:rPr>
              <w:t>5.4</w:t>
            </w:r>
          </w:p>
          <w:p w14:paraId="5637504E" w14:textId="77777777" w:rsidR="00B0711E" w:rsidRPr="001117BA" w:rsidRDefault="00B0711E" w:rsidP="30307B85">
            <w:pPr>
              <w:rPr>
                <w:b/>
                <w:bCs/>
              </w:rPr>
            </w:pPr>
          </w:p>
        </w:tc>
        <w:tc>
          <w:tcPr>
            <w:tcW w:w="7796" w:type="dxa"/>
          </w:tcPr>
          <w:p w14:paraId="231094EF" w14:textId="14B2BF75" w:rsidR="00B0711E" w:rsidRPr="001117BA" w:rsidRDefault="67ADA314" w:rsidP="30307B85">
            <w:r>
              <w:t xml:space="preserve">Prices should be fixed for the contract period of </w:t>
            </w:r>
            <w:r w:rsidR="3A7E07B3">
              <w:t>3</w:t>
            </w:r>
            <w:r w:rsidRPr="30307B85">
              <w:rPr>
                <w:b/>
                <w:bCs/>
              </w:rPr>
              <w:t xml:space="preserve"> months</w:t>
            </w:r>
            <w:r>
              <w:t xml:space="preserve">, with the exception of pre-defined annual inflationary rises.  </w:t>
            </w:r>
          </w:p>
        </w:tc>
      </w:tr>
      <w:tr w:rsidR="0065633D" w14:paraId="0EE40363" w14:textId="77777777" w:rsidTr="60002842">
        <w:trPr>
          <w:cantSplit/>
        </w:trPr>
        <w:tc>
          <w:tcPr>
            <w:tcW w:w="854" w:type="dxa"/>
          </w:tcPr>
          <w:p w14:paraId="3F4A7226" w14:textId="77777777" w:rsidR="0065633D" w:rsidRDefault="0065633D">
            <w:pPr>
              <w:rPr>
                <w:b/>
              </w:rPr>
            </w:pPr>
          </w:p>
        </w:tc>
        <w:tc>
          <w:tcPr>
            <w:tcW w:w="848" w:type="dxa"/>
          </w:tcPr>
          <w:p w14:paraId="5EE74F07" w14:textId="77777777" w:rsidR="0065633D" w:rsidRDefault="0065633D" w:rsidP="0065633D">
            <w:pPr>
              <w:rPr>
                <w:b/>
              </w:rPr>
            </w:pPr>
            <w:r>
              <w:rPr>
                <w:b/>
              </w:rPr>
              <w:t>5.5</w:t>
            </w:r>
          </w:p>
          <w:p w14:paraId="2609FD37" w14:textId="77777777" w:rsidR="0065633D" w:rsidRDefault="0065633D" w:rsidP="00B0711E">
            <w:pPr>
              <w:rPr>
                <w:b/>
              </w:rPr>
            </w:pPr>
          </w:p>
        </w:tc>
        <w:tc>
          <w:tcPr>
            <w:tcW w:w="7796" w:type="dxa"/>
          </w:tcPr>
          <w:p w14:paraId="6843DF8D" w14:textId="7C61EF11" w:rsidR="0065633D" w:rsidRPr="00B0429C" w:rsidRDefault="02D4CDE8" w:rsidP="00B0711E">
            <w:r>
              <w:t xml:space="preserve">Acceptance of the Quote by the Council shall be in writing and shall be communicated to the Bidder.  Upon such acceptance the Contract shall thereby be constituted and become binding on both </w:t>
            </w:r>
            <w:bookmarkStart w:id="10" w:name="_Int_XTD4vZu9"/>
            <w:r>
              <w:t>parties</w:t>
            </w:r>
            <w:bookmarkEnd w:id="10"/>
            <w:r>
              <w:t xml:space="preserve"> and, notwithstanding that, the Contractor shall upon request of the Council execute a formal contract in the form contained in the Contract Documents.</w:t>
            </w:r>
          </w:p>
        </w:tc>
      </w:tr>
      <w:tr w:rsidR="00D409B5" w14:paraId="7E8143F1" w14:textId="77777777" w:rsidTr="60002842">
        <w:trPr>
          <w:cantSplit/>
        </w:trPr>
        <w:tc>
          <w:tcPr>
            <w:tcW w:w="854" w:type="dxa"/>
          </w:tcPr>
          <w:p w14:paraId="0437372E" w14:textId="77777777" w:rsidR="00D409B5" w:rsidRDefault="00D409B5">
            <w:pPr>
              <w:rPr>
                <w:b/>
              </w:rPr>
            </w:pPr>
          </w:p>
        </w:tc>
        <w:tc>
          <w:tcPr>
            <w:tcW w:w="848" w:type="dxa"/>
          </w:tcPr>
          <w:p w14:paraId="31986054" w14:textId="098DB16A" w:rsidR="007B1CB9" w:rsidRDefault="00681F0C">
            <w:pPr>
              <w:rPr>
                <w:b/>
              </w:rPr>
            </w:pPr>
            <w:r>
              <w:rPr>
                <w:b/>
              </w:rPr>
              <w:t>5.6</w:t>
            </w:r>
          </w:p>
        </w:tc>
        <w:tc>
          <w:tcPr>
            <w:tcW w:w="7796" w:type="dxa"/>
          </w:tcPr>
          <w:p w14:paraId="58490A14" w14:textId="0631E6B2" w:rsidR="007B1CB9" w:rsidRPr="00B56661" w:rsidRDefault="4DC9E2B1" w:rsidP="14DB58DF">
            <w:pPr>
              <w:spacing w:before="80" w:line="280" w:lineRule="atLeast"/>
              <w:rPr>
                <w:rFonts w:cs="Arial"/>
                <w:lang w:eastAsia="en-US"/>
              </w:rPr>
            </w:pPr>
            <w:r w:rsidRPr="14DB58DF">
              <w:rPr>
                <w:rFonts w:cs="Arial"/>
                <w:lang w:eastAsia="en-US"/>
              </w:rPr>
              <w:t>Bidders must not undertake work without written notification that they have been awarded the contract and are required to start work</w:t>
            </w:r>
            <w:r w:rsidR="744C9B21" w:rsidRPr="14DB58DF">
              <w:rPr>
                <w:rFonts w:cs="Arial"/>
                <w:lang w:eastAsia="en-US"/>
              </w:rPr>
              <w:t xml:space="preserve">. </w:t>
            </w:r>
            <w:r w:rsidRPr="14DB58DF">
              <w:rPr>
                <w:rFonts w:cs="Arial"/>
                <w:lang w:eastAsia="en-US"/>
              </w:rPr>
              <w:t>This is usually after contract documents have been executed.</w:t>
            </w:r>
          </w:p>
          <w:p w14:paraId="0514800E" w14:textId="77777777" w:rsidR="007B1CB9" w:rsidRDefault="007B1CB9"/>
        </w:tc>
      </w:tr>
      <w:tr w:rsidR="00483FD8" w14:paraId="3BB76AB8" w14:textId="77777777" w:rsidTr="60002842">
        <w:trPr>
          <w:cantSplit/>
        </w:trPr>
        <w:tc>
          <w:tcPr>
            <w:tcW w:w="854" w:type="dxa"/>
          </w:tcPr>
          <w:p w14:paraId="401870DB" w14:textId="77777777" w:rsidR="00483FD8" w:rsidRDefault="00483FD8">
            <w:pPr>
              <w:rPr>
                <w:b/>
              </w:rPr>
            </w:pPr>
            <w:r>
              <w:rPr>
                <w:b/>
              </w:rPr>
              <w:t>6.</w:t>
            </w:r>
          </w:p>
        </w:tc>
        <w:tc>
          <w:tcPr>
            <w:tcW w:w="8644" w:type="dxa"/>
            <w:gridSpan w:val="2"/>
          </w:tcPr>
          <w:p w14:paraId="31EF12F7" w14:textId="02718AF9" w:rsidR="00850CE1" w:rsidRDefault="00617B88" w:rsidP="00850CE1">
            <w:pPr>
              <w:rPr>
                <w:b/>
                <w:u w:val="single"/>
              </w:rPr>
            </w:pPr>
            <w:r>
              <w:rPr>
                <w:b/>
                <w:u w:val="single"/>
              </w:rPr>
              <w:t>Clarification</w:t>
            </w:r>
          </w:p>
        </w:tc>
      </w:tr>
      <w:tr w:rsidR="00483FD8" w14:paraId="5D244BFD" w14:textId="77777777" w:rsidTr="60002842">
        <w:trPr>
          <w:cantSplit/>
        </w:trPr>
        <w:tc>
          <w:tcPr>
            <w:tcW w:w="854" w:type="dxa"/>
          </w:tcPr>
          <w:p w14:paraId="0685D848" w14:textId="77777777" w:rsidR="00483FD8" w:rsidRDefault="00483FD8">
            <w:pPr>
              <w:rPr>
                <w:b/>
              </w:rPr>
            </w:pPr>
          </w:p>
        </w:tc>
        <w:tc>
          <w:tcPr>
            <w:tcW w:w="848" w:type="dxa"/>
          </w:tcPr>
          <w:p w14:paraId="57C707EA" w14:textId="77777777" w:rsidR="00D409B5" w:rsidRDefault="00483FD8" w:rsidP="00D409B5">
            <w:pPr>
              <w:rPr>
                <w:b/>
              </w:rPr>
            </w:pPr>
            <w:r>
              <w:rPr>
                <w:b/>
              </w:rPr>
              <w:t>6.1</w:t>
            </w:r>
          </w:p>
          <w:p w14:paraId="098779F9" w14:textId="77777777" w:rsidR="00850CE1" w:rsidRDefault="00850CE1">
            <w:pPr>
              <w:rPr>
                <w:b/>
              </w:rPr>
            </w:pPr>
          </w:p>
        </w:tc>
        <w:tc>
          <w:tcPr>
            <w:tcW w:w="7796" w:type="dxa"/>
          </w:tcPr>
          <w:p w14:paraId="2E39093E" w14:textId="72851BF0" w:rsidR="00483FD8" w:rsidRPr="001117BA" w:rsidRDefault="59954DEC" w:rsidP="14DB58DF">
            <w:pPr>
              <w:widowControl w:val="0"/>
              <w:adjustRightInd w:val="0"/>
              <w:ind w:left="27"/>
              <w:textAlignment w:val="baseline"/>
              <w:outlineLvl w:val="5"/>
              <w:rPr>
                <w:rFonts w:cs="Arial"/>
              </w:rPr>
            </w:pPr>
            <w:r w:rsidRPr="30307B85">
              <w:rPr>
                <w:rFonts w:cs="Arial"/>
              </w:rPr>
              <w:t xml:space="preserve">Should you require clarification in respect of anything contained within this ITQ documentation, you must submit your question </w:t>
            </w:r>
            <w:r w:rsidR="7EA4C71D" w:rsidRPr="30307B85">
              <w:rPr>
                <w:rFonts w:cs="Arial"/>
              </w:rPr>
              <w:t xml:space="preserve">via </w:t>
            </w:r>
            <w:r w:rsidR="7EA4C71D" w:rsidRPr="30307B85">
              <w:rPr>
                <w:rFonts w:cs="Arial"/>
                <w:b/>
                <w:bCs/>
              </w:rPr>
              <w:t>T</w:t>
            </w:r>
            <w:r w:rsidR="78C31380" w:rsidRPr="30307B85">
              <w:rPr>
                <w:rFonts w:cs="Arial"/>
                <w:b/>
                <w:bCs/>
              </w:rPr>
              <w:t>he Chest</w:t>
            </w:r>
            <w:r w:rsidR="78C31380" w:rsidRPr="30307B85">
              <w:rPr>
                <w:rFonts w:cs="Arial"/>
              </w:rPr>
              <w:t xml:space="preserve"> </w:t>
            </w:r>
            <w:r w:rsidR="2C386FE4" w:rsidRPr="30307B85">
              <w:rPr>
                <w:rFonts w:cs="Arial"/>
              </w:rPr>
              <w:t xml:space="preserve">to the project contact by </w:t>
            </w:r>
            <w:r w:rsidR="29F409C0" w:rsidRPr="30307B85">
              <w:rPr>
                <w:rFonts w:cs="Arial"/>
                <w:b/>
                <w:bCs/>
              </w:rPr>
              <w:t xml:space="preserve">noon </w:t>
            </w:r>
            <w:r w:rsidR="24DDEA35" w:rsidRPr="30307B85">
              <w:rPr>
                <w:rFonts w:cs="Arial"/>
                <w:b/>
                <w:bCs/>
              </w:rPr>
              <w:t>27</w:t>
            </w:r>
            <w:r w:rsidR="24DDEA35" w:rsidRPr="30307B85">
              <w:rPr>
                <w:rFonts w:cs="Arial"/>
                <w:b/>
                <w:bCs/>
                <w:vertAlign w:val="superscript"/>
              </w:rPr>
              <w:t>th</w:t>
            </w:r>
            <w:r w:rsidR="24DDEA35" w:rsidRPr="30307B85">
              <w:rPr>
                <w:rFonts w:cs="Arial"/>
                <w:b/>
                <w:bCs/>
              </w:rPr>
              <w:t xml:space="preserve"> October </w:t>
            </w:r>
            <w:r w:rsidR="679F490F" w:rsidRPr="30307B85">
              <w:rPr>
                <w:rFonts w:cs="Arial"/>
                <w:b/>
                <w:bCs/>
              </w:rPr>
              <w:t>2023</w:t>
            </w:r>
            <w:r w:rsidR="45E3B963" w:rsidRPr="30307B85">
              <w:rPr>
                <w:rFonts w:cs="Arial"/>
                <w:b/>
                <w:bCs/>
              </w:rPr>
              <w:t xml:space="preserve">. </w:t>
            </w:r>
          </w:p>
        </w:tc>
      </w:tr>
      <w:tr w:rsidR="00D409B5" w14:paraId="331158C7" w14:textId="77777777" w:rsidTr="60002842">
        <w:trPr>
          <w:cantSplit/>
        </w:trPr>
        <w:tc>
          <w:tcPr>
            <w:tcW w:w="854" w:type="dxa"/>
          </w:tcPr>
          <w:p w14:paraId="54841927" w14:textId="77777777" w:rsidR="00D409B5" w:rsidRDefault="00D409B5">
            <w:pPr>
              <w:rPr>
                <w:b/>
              </w:rPr>
            </w:pPr>
          </w:p>
        </w:tc>
        <w:tc>
          <w:tcPr>
            <w:tcW w:w="848" w:type="dxa"/>
          </w:tcPr>
          <w:p w14:paraId="6AC5CAC0" w14:textId="77777777" w:rsidR="00D409B5" w:rsidRDefault="00D409B5">
            <w:pPr>
              <w:rPr>
                <w:b/>
              </w:rPr>
            </w:pPr>
            <w:r>
              <w:rPr>
                <w:b/>
              </w:rPr>
              <w:t>6.2</w:t>
            </w:r>
          </w:p>
        </w:tc>
        <w:tc>
          <w:tcPr>
            <w:tcW w:w="7796" w:type="dxa"/>
          </w:tcPr>
          <w:p w14:paraId="5DF86B09" w14:textId="5BD91BC3" w:rsidR="00D409B5" w:rsidRDefault="1FE70F4A" w:rsidP="60002842">
            <w:pPr>
              <w:ind w:left="27"/>
              <w:rPr>
                <w:rFonts w:cs="Arial"/>
              </w:rPr>
            </w:pPr>
            <w:r w:rsidRPr="60002842">
              <w:rPr>
                <w:rFonts w:cs="Arial"/>
              </w:rPr>
              <w:t xml:space="preserve">The Council’s responses to any queries or clarification requests may, at the Council’s discretion, be </w:t>
            </w:r>
            <w:r w:rsidR="3CD2EF2C" w:rsidRPr="60002842">
              <w:rPr>
                <w:rFonts w:cs="Arial"/>
              </w:rPr>
              <w:t>provide</w:t>
            </w:r>
            <w:r w:rsidR="21F19D8F" w:rsidRPr="60002842">
              <w:rPr>
                <w:rFonts w:cs="Arial"/>
              </w:rPr>
              <w:t>d</w:t>
            </w:r>
            <w:r w:rsidR="3CD2EF2C" w:rsidRPr="60002842">
              <w:rPr>
                <w:rFonts w:cs="Arial"/>
              </w:rPr>
              <w:t xml:space="preserve"> to all consultants invited to submit a </w:t>
            </w:r>
            <w:r w:rsidR="1E42860C" w:rsidRPr="60002842">
              <w:rPr>
                <w:rFonts w:cs="Arial"/>
              </w:rPr>
              <w:t>quotation</w:t>
            </w:r>
            <w:r w:rsidR="3CD2EF2C" w:rsidRPr="60002842">
              <w:rPr>
                <w:rFonts w:cs="Arial"/>
              </w:rPr>
              <w:t xml:space="preserve">. </w:t>
            </w:r>
          </w:p>
          <w:p w14:paraId="3D48F5FA" w14:textId="68A6B19B" w:rsidR="001B2017" w:rsidRPr="00850CE1" w:rsidRDefault="001B2017" w:rsidP="001B2017">
            <w:pPr>
              <w:ind w:left="27"/>
              <w:rPr>
                <w:rFonts w:cs="Arial"/>
                <w:bCs/>
                <w:szCs w:val="22"/>
              </w:rPr>
            </w:pPr>
          </w:p>
        </w:tc>
      </w:tr>
      <w:tr w:rsidR="00B46226" w14:paraId="20A2E4BA" w14:textId="77777777" w:rsidTr="60002842">
        <w:trPr>
          <w:cantSplit/>
        </w:trPr>
        <w:tc>
          <w:tcPr>
            <w:tcW w:w="854" w:type="dxa"/>
          </w:tcPr>
          <w:p w14:paraId="3B87A5C8" w14:textId="77777777" w:rsidR="00B46226" w:rsidRDefault="00B46226" w:rsidP="00B46226">
            <w:pPr>
              <w:rPr>
                <w:b/>
              </w:rPr>
            </w:pPr>
            <w:r>
              <w:rPr>
                <w:b/>
              </w:rPr>
              <w:t>7.</w:t>
            </w:r>
          </w:p>
        </w:tc>
        <w:tc>
          <w:tcPr>
            <w:tcW w:w="8644" w:type="dxa"/>
            <w:gridSpan w:val="2"/>
          </w:tcPr>
          <w:p w14:paraId="50EC9F2A" w14:textId="0AF47AFC" w:rsidR="00B46226" w:rsidRDefault="001117BA" w:rsidP="00B46226">
            <w:pPr>
              <w:rPr>
                <w:b/>
                <w:u w:val="single"/>
              </w:rPr>
            </w:pPr>
            <w:r>
              <w:rPr>
                <w:b/>
                <w:u w:val="single"/>
              </w:rPr>
              <w:t>Amendments</w:t>
            </w:r>
          </w:p>
        </w:tc>
      </w:tr>
      <w:tr w:rsidR="00B46226" w14:paraId="16A37BC0" w14:textId="77777777" w:rsidTr="60002842">
        <w:trPr>
          <w:cantSplit/>
        </w:trPr>
        <w:tc>
          <w:tcPr>
            <w:tcW w:w="854" w:type="dxa"/>
          </w:tcPr>
          <w:p w14:paraId="242D7E93" w14:textId="77777777" w:rsidR="00B46226" w:rsidRDefault="00B46226" w:rsidP="00B46226">
            <w:pPr>
              <w:rPr>
                <w:b/>
              </w:rPr>
            </w:pPr>
          </w:p>
        </w:tc>
        <w:tc>
          <w:tcPr>
            <w:tcW w:w="848" w:type="dxa"/>
          </w:tcPr>
          <w:p w14:paraId="005DA06D" w14:textId="77777777" w:rsidR="00B46226" w:rsidRDefault="00B46226" w:rsidP="00D409B5">
            <w:pPr>
              <w:rPr>
                <w:b/>
              </w:rPr>
            </w:pPr>
            <w:r>
              <w:rPr>
                <w:b/>
              </w:rPr>
              <w:t>7.1</w:t>
            </w:r>
          </w:p>
        </w:tc>
        <w:tc>
          <w:tcPr>
            <w:tcW w:w="7796" w:type="dxa"/>
          </w:tcPr>
          <w:p w14:paraId="22E032F7" w14:textId="13BFD87D" w:rsidR="00B46226" w:rsidRDefault="60428C15" w:rsidP="14DB58DF">
            <w:pPr>
              <w:ind w:left="27"/>
              <w:rPr>
                <w:rFonts w:cs="Arial"/>
              </w:rPr>
            </w:pPr>
            <w:r w:rsidRPr="60002842">
              <w:rPr>
                <w:rFonts w:cs="Arial"/>
              </w:rPr>
              <w:t>The Council may amend the quotation documents at any time prior to the deadline for receipt of quotations</w:t>
            </w:r>
            <w:r w:rsidR="121CB230" w:rsidRPr="60002842">
              <w:rPr>
                <w:rFonts w:cs="Arial"/>
              </w:rPr>
              <w:t xml:space="preserve">. </w:t>
            </w:r>
            <w:r w:rsidRPr="60002842">
              <w:rPr>
                <w:rFonts w:cs="Arial"/>
              </w:rPr>
              <w:t>Any such amendments will be</w:t>
            </w:r>
            <w:r w:rsidR="24847C96" w:rsidRPr="60002842">
              <w:rPr>
                <w:rFonts w:cs="Arial"/>
              </w:rPr>
              <w:t xml:space="preserve"> provid</w:t>
            </w:r>
            <w:r w:rsidR="50850C14" w:rsidRPr="60002842">
              <w:rPr>
                <w:rFonts w:cs="Arial"/>
              </w:rPr>
              <w:t>ed</w:t>
            </w:r>
            <w:r w:rsidR="24847C96" w:rsidRPr="60002842">
              <w:rPr>
                <w:rFonts w:cs="Arial"/>
              </w:rPr>
              <w:t xml:space="preserve"> to all consultants invited to submit a </w:t>
            </w:r>
            <w:r w:rsidR="342E5B90" w:rsidRPr="60002842">
              <w:rPr>
                <w:rFonts w:cs="Arial"/>
              </w:rPr>
              <w:t>quotation</w:t>
            </w:r>
            <w:r w:rsidR="24847C96" w:rsidRPr="60002842">
              <w:rPr>
                <w:rFonts w:cs="Arial"/>
              </w:rPr>
              <w:t>.</w:t>
            </w:r>
            <w:r w:rsidRPr="60002842">
              <w:rPr>
                <w:rFonts w:cs="Arial"/>
              </w:rPr>
              <w:t xml:space="preserve"> </w:t>
            </w:r>
          </w:p>
          <w:p w14:paraId="0E0FFE82" w14:textId="77777777" w:rsidR="00A654C9" w:rsidRDefault="00A654C9" w:rsidP="00121CAC">
            <w:pPr>
              <w:ind w:left="27"/>
              <w:jc w:val="left"/>
            </w:pPr>
          </w:p>
        </w:tc>
      </w:tr>
      <w:tr w:rsidR="00483FD8" w14:paraId="1F4A1657" w14:textId="77777777" w:rsidTr="60002842">
        <w:trPr>
          <w:cantSplit/>
        </w:trPr>
        <w:tc>
          <w:tcPr>
            <w:tcW w:w="854" w:type="dxa"/>
          </w:tcPr>
          <w:p w14:paraId="18CF22E9" w14:textId="77777777" w:rsidR="00483FD8" w:rsidRDefault="00121CAC" w:rsidP="00121CAC">
            <w:pPr>
              <w:rPr>
                <w:b/>
              </w:rPr>
            </w:pPr>
            <w:r>
              <w:rPr>
                <w:b/>
              </w:rPr>
              <w:t>8</w:t>
            </w:r>
            <w:r w:rsidR="00483FD8">
              <w:rPr>
                <w:b/>
              </w:rPr>
              <w:t>.</w:t>
            </w:r>
          </w:p>
        </w:tc>
        <w:tc>
          <w:tcPr>
            <w:tcW w:w="8644" w:type="dxa"/>
            <w:gridSpan w:val="2"/>
          </w:tcPr>
          <w:p w14:paraId="50EC962D" w14:textId="161918B9" w:rsidR="00483FD8" w:rsidRDefault="00483FD8">
            <w:pPr>
              <w:rPr>
                <w:b/>
                <w:u w:val="single"/>
              </w:rPr>
            </w:pPr>
            <w:r>
              <w:rPr>
                <w:b/>
                <w:u w:val="single"/>
              </w:rPr>
              <w:t>Insurance I</w:t>
            </w:r>
            <w:r>
              <w:rPr>
                <w:rFonts w:cs="Arial"/>
                <w:b/>
                <w:u w:val="single"/>
              </w:rPr>
              <w:t>ndemnities</w:t>
            </w:r>
          </w:p>
        </w:tc>
      </w:tr>
      <w:tr w:rsidR="00483FD8" w14:paraId="00F38F05" w14:textId="77777777" w:rsidTr="60002842">
        <w:trPr>
          <w:cantSplit/>
        </w:trPr>
        <w:tc>
          <w:tcPr>
            <w:tcW w:w="854" w:type="dxa"/>
          </w:tcPr>
          <w:p w14:paraId="7847C0D9" w14:textId="77777777" w:rsidR="00483FD8" w:rsidRDefault="00483FD8">
            <w:pPr>
              <w:rPr>
                <w:b/>
              </w:rPr>
            </w:pPr>
          </w:p>
        </w:tc>
        <w:tc>
          <w:tcPr>
            <w:tcW w:w="848" w:type="dxa"/>
          </w:tcPr>
          <w:p w14:paraId="73BE3C57" w14:textId="77777777" w:rsidR="00483FD8" w:rsidRDefault="00121CAC" w:rsidP="009815D0">
            <w:pPr>
              <w:rPr>
                <w:b/>
              </w:rPr>
            </w:pPr>
            <w:r>
              <w:rPr>
                <w:b/>
              </w:rPr>
              <w:t>8</w:t>
            </w:r>
            <w:r w:rsidR="00483FD8">
              <w:rPr>
                <w:b/>
              </w:rPr>
              <w:t>.1</w:t>
            </w:r>
          </w:p>
        </w:tc>
        <w:tc>
          <w:tcPr>
            <w:tcW w:w="7796" w:type="dxa"/>
          </w:tcPr>
          <w:p w14:paraId="66024A91" w14:textId="421D51CE" w:rsidR="00D33434" w:rsidRPr="001117BA" w:rsidRDefault="00483FD8">
            <w:pPr>
              <w:rPr>
                <w:rFonts w:cs="Arial"/>
                <w:szCs w:val="22"/>
              </w:rPr>
            </w:pPr>
            <w:r w:rsidRPr="00121CAC">
              <w:rPr>
                <w:rFonts w:cs="Arial"/>
                <w:szCs w:val="22"/>
              </w:rPr>
              <w:t>The Council will require for Public Liability insurance a minimum indemnity of £5m for manual work undertaken on behalf of the Council with a copy of the original certificate.</w:t>
            </w:r>
          </w:p>
        </w:tc>
      </w:tr>
      <w:tr w:rsidR="00483FD8" w14:paraId="355991D5" w14:textId="77777777" w:rsidTr="60002842">
        <w:trPr>
          <w:cantSplit/>
        </w:trPr>
        <w:tc>
          <w:tcPr>
            <w:tcW w:w="854" w:type="dxa"/>
          </w:tcPr>
          <w:p w14:paraId="1AC26D57" w14:textId="77777777" w:rsidR="00483FD8" w:rsidRDefault="00483FD8">
            <w:pPr>
              <w:rPr>
                <w:b/>
              </w:rPr>
            </w:pPr>
          </w:p>
        </w:tc>
        <w:tc>
          <w:tcPr>
            <w:tcW w:w="848" w:type="dxa"/>
          </w:tcPr>
          <w:p w14:paraId="2FE950C4" w14:textId="77777777" w:rsidR="00483FD8" w:rsidRDefault="00121CAC" w:rsidP="009815D0">
            <w:pPr>
              <w:rPr>
                <w:b/>
              </w:rPr>
            </w:pPr>
            <w:r>
              <w:rPr>
                <w:b/>
              </w:rPr>
              <w:t>8</w:t>
            </w:r>
            <w:r w:rsidR="00483FD8">
              <w:rPr>
                <w:b/>
              </w:rPr>
              <w:t>.2</w:t>
            </w:r>
          </w:p>
        </w:tc>
        <w:tc>
          <w:tcPr>
            <w:tcW w:w="7796" w:type="dxa"/>
          </w:tcPr>
          <w:p w14:paraId="47738246" w14:textId="731D0019" w:rsidR="00D33434" w:rsidRPr="001117BA" w:rsidRDefault="00483FD8">
            <w:pPr>
              <w:rPr>
                <w:rFonts w:cs="Arial"/>
                <w:szCs w:val="22"/>
              </w:rPr>
            </w:pPr>
            <w:r w:rsidRPr="00121CAC">
              <w:rPr>
                <w:rFonts w:cs="Arial"/>
                <w:szCs w:val="22"/>
              </w:rPr>
              <w:t>The Council will require for Employer's Liability insurance a minimum indemnity of £10m for manual work undertaken on behalf of the Council with a copy of the original certificate.</w:t>
            </w:r>
          </w:p>
        </w:tc>
      </w:tr>
      <w:tr w:rsidR="00483FD8" w14:paraId="6E632265" w14:textId="77777777" w:rsidTr="60002842">
        <w:trPr>
          <w:cantSplit/>
        </w:trPr>
        <w:tc>
          <w:tcPr>
            <w:tcW w:w="854" w:type="dxa"/>
          </w:tcPr>
          <w:p w14:paraId="483C64CE" w14:textId="77777777" w:rsidR="00483FD8" w:rsidRDefault="00483FD8">
            <w:pPr>
              <w:rPr>
                <w:b/>
              </w:rPr>
            </w:pPr>
          </w:p>
        </w:tc>
        <w:tc>
          <w:tcPr>
            <w:tcW w:w="848" w:type="dxa"/>
          </w:tcPr>
          <w:p w14:paraId="4FF4172A" w14:textId="77777777" w:rsidR="00483FD8" w:rsidRDefault="00483FD8" w:rsidP="00121CAC">
            <w:pPr>
              <w:rPr>
                <w:b/>
              </w:rPr>
            </w:pPr>
          </w:p>
        </w:tc>
        <w:tc>
          <w:tcPr>
            <w:tcW w:w="7796" w:type="dxa"/>
          </w:tcPr>
          <w:p w14:paraId="6229886A" w14:textId="77777777" w:rsidR="00BC32DC" w:rsidRPr="00121CAC" w:rsidRDefault="00BC32DC" w:rsidP="00121CAC">
            <w:pPr>
              <w:autoSpaceDE w:val="0"/>
              <w:autoSpaceDN w:val="0"/>
              <w:adjustRightInd w:val="0"/>
              <w:jc w:val="left"/>
              <w:rPr>
                <w:rFonts w:cs="Arial"/>
                <w:szCs w:val="22"/>
              </w:rPr>
            </w:pPr>
          </w:p>
        </w:tc>
      </w:tr>
      <w:tr w:rsidR="00121CAC" w14:paraId="0631CAA3" w14:textId="77777777" w:rsidTr="60002842">
        <w:trPr>
          <w:cantSplit/>
        </w:trPr>
        <w:tc>
          <w:tcPr>
            <w:tcW w:w="854" w:type="dxa"/>
          </w:tcPr>
          <w:p w14:paraId="6C2B7F5D" w14:textId="77777777" w:rsidR="00121CAC" w:rsidRDefault="00121CAC" w:rsidP="00121CAC">
            <w:pPr>
              <w:rPr>
                <w:b/>
              </w:rPr>
            </w:pPr>
            <w:r>
              <w:rPr>
                <w:b/>
              </w:rPr>
              <w:t>9.</w:t>
            </w:r>
          </w:p>
        </w:tc>
        <w:tc>
          <w:tcPr>
            <w:tcW w:w="8644" w:type="dxa"/>
            <w:gridSpan w:val="2"/>
          </w:tcPr>
          <w:p w14:paraId="3E1D5424" w14:textId="30892CD0" w:rsidR="00BA6E26" w:rsidRPr="00BA6E26" w:rsidRDefault="00C723D9" w:rsidP="00C723D9">
            <w:pPr>
              <w:pStyle w:val="Heading5"/>
            </w:pPr>
            <w:r>
              <w:t>Quotation Procedures</w:t>
            </w:r>
          </w:p>
        </w:tc>
      </w:tr>
      <w:tr w:rsidR="00121CAC" w14:paraId="6C70E7ED" w14:textId="77777777" w:rsidTr="60002842">
        <w:trPr>
          <w:cantSplit/>
        </w:trPr>
        <w:tc>
          <w:tcPr>
            <w:tcW w:w="854" w:type="dxa"/>
          </w:tcPr>
          <w:p w14:paraId="3F3795B9" w14:textId="77777777" w:rsidR="00121CAC" w:rsidRDefault="00121CAC" w:rsidP="00121CAC">
            <w:pPr>
              <w:rPr>
                <w:b/>
              </w:rPr>
            </w:pPr>
          </w:p>
        </w:tc>
        <w:tc>
          <w:tcPr>
            <w:tcW w:w="848" w:type="dxa"/>
          </w:tcPr>
          <w:p w14:paraId="5277B120" w14:textId="77777777" w:rsidR="00121CAC" w:rsidRDefault="00121CAC" w:rsidP="00121CAC">
            <w:pPr>
              <w:rPr>
                <w:b/>
              </w:rPr>
            </w:pPr>
            <w:r>
              <w:rPr>
                <w:b/>
              </w:rPr>
              <w:t>9.1</w:t>
            </w:r>
          </w:p>
        </w:tc>
        <w:tc>
          <w:tcPr>
            <w:tcW w:w="7796" w:type="dxa"/>
          </w:tcPr>
          <w:p w14:paraId="39F7A48F" w14:textId="151B11FE" w:rsidR="00121CAC" w:rsidRPr="001117BA" w:rsidRDefault="00121CAC" w:rsidP="00121CAC">
            <w:r>
              <w:t xml:space="preserve">Your quotation must be submitted on the quotation form attached in </w:t>
            </w:r>
            <w:r w:rsidRPr="00F77B22">
              <w:rPr>
                <w:b/>
              </w:rPr>
              <w:t xml:space="preserve">Appendix </w:t>
            </w:r>
            <w:r w:rsidR="003D0CB7" w:rsidRPr="00F77B22">
              <w:rPr>
                <w:b/>
              </w:rPr>
              <w:t>2</w:t>
            </w:r>
            <w:r w:rsidRPr="00F77B22">
              <w:rPr>
                <w:b/>
              </w:rPr>
              <w:t xml:space="preserve"> </w:t>
            </w:r>
            <w:r w:rsidRPr="006D32FB">
              <w:t xml:space="preserve">and returned via </w:t>
            </w:r>
            <w:r w:rsidR="003D5BBD" w:rsidRPr="003D5BBD">
              <w:rPr>
                <w:b/>
              </w:rPr>
              <w:t>T</w:t>
            </w:r>
            <w:r w:rsidR="003100D7" w:rsidRPr="003D5BBD">
              <w:rPr>
                <w:b/>
              </w:rPr>
              <w:t>he Chest</w:t>
            </w:r>
            <w:r w:rsidRPr="006D32FB">
              <w:t>.</w:t>
            </w:r>
            <w:r w:rsidR="001117BA">
              <w:t xml:space="preserve"> </w:t>
            </w:r>
          </w:p>
        </w:tc>
      </w:tr>
      <w:tr w:rsidR="00121CAC" w:rsidRPr="008A3D0D" w14:paraId="214234DC" w14:textId="77777777" w:rsidTr="60002842">
        <w:trPr>
          <w:cantSplit/>
        </w:trPr>
        <w:tc>
          <w:tcPr>
            <w:tcW w:w="854" w:type="dxa"/>
          </w:tcPr>
          <w:p w14:paraId="427E511B" w14:textId="77777777" w:rsidR="00121CAC" w:rsidRDefault="00121CAC" w:rsidP="00121CAC">
            <w:pPr>
              <w:rPr>
                <w:b/>
              </w:rPr>
            </w:pPr>
          </w:p>
        </w:tc>
        <w:tc>
          <w:tcPr>
            <w:tcW w:w="848" w:type="dxa"/>
          </w:tcPr>
          <w:p w14:paraId="02FA42C4" w14:textId="77777777" w:rsidR="00121CAC" w:rsidRDefault="00121CAC" w:rsidP="00121CAC">
            <w:pPr>
              <w:rPr>
                <w:b/>
              </w:rPr>
            </w:pPr>
            <w:r>
              <w:rPr>
                <w:b/>
              </w:rPr>
              <w:t>9.2</w:t>
            </w:r>
          </w:p>
        </w:tc>
        <w:tc>
          <w:tcPr>
            <w:tcW w:w="7796" w:type="dxa"/>
          </w:tcPr>
          <w:p w14:paraId="10EE4E65" w14:textId="28138564" w:rsidR="00121CAC" w:rsidRPr="001117BA" w:rsidRDefault="22349073" w:rsidP="30307B85">
            <w:pPr>
              <w:rPr>
                <w:b/>
                <w:bCs/>
                <w:i/>
                <w:iCs/>
                <w:u w:val="single"/>
              </w:rPr>
            </w:pPr>
            <w:r>
              <w:t xml:space="preserve">Quotations must be received </w:t>
            </w:r>
            <w:r w:rsidR="6B4459DC" w:rsidRPr="30307B85">
              <w:rPr>
                <w:b/>
                <w:bCs/>
                <w:u w:val="single"/>
              </w:rPr>
              <w:t xml:space="preserve">by </w:t>
            </w:r>
            <w:r w:rsidR="60122EDF" w:rsidRPr="30307B85">
              <w:rPr>
                <w:b/>
                <w:bCs/>
                <w:u w:val="single"/>
              </w:rPr>
              <w:t>n</w:t>
            </w:r>
            <w:r w:rsidR="414C8F7D" w:rsidRPr="30307B85">
              <w:rPr>
                <w:b/>
                <w:bCs/>
                <w:u w:val="single"/>
              </w:rPr>
              <w:t xml:space="preserve">oon </w:t>
            </w:r>
            <w:r w:rsidR="0F175986" w:rsidRPr="30307B85">
              <w:rPr>
                <w:b/>
                <w:bCs/>
                <w:u w:val="single"/>
              </w:rPr>
              <w:t>3</w:t>
            </w:r>
            <w:r w:rsidR="0F175986" w:rsidRPr="30307B85">
              <w:rPr>
                <w:b/>
                <w:bCs/>
                <w:u w:val="single"/>
                <w:vertAlign w:val="superscript"/>
              </w:rPr>
              <w:t>rd</w:t>
            </w:r>
            <w:r w:rsidR="0F175986" w:rsidRPr="30307B85">
              <w:rPr>
                <w:b/>
                <w:bCs/>
                <w:u w:val="single"/>
              </w:rPr>
              <w:t xml:space="preserve"> November</w:t>
            </w:r>
            <w:r w:rsidR="6119348F" w:rsidRPr="30307B85">
              <w:rPr>
                <w:b/>
                <w:bCs/>
                <w:u w:val="single"/>
              </w:rPr>
              <w:t xml:space="preserve"> </w:t>
            </w:r>
            <w:r w:rsidR="414C8F7D" w:rsidRPr="30307B85">
              <w:rPr>
                <w:b/>
                <w:bCs/>
                <w:u w:val="single"/>
              </w:rPr>
              <w:t>2023</w:t>
            </w:r>
            <w:r w:rsidR="6B4459DC" w:rsidRPr="30307B85">
              <w:rPr>
                <w:b/>
                <w:bCs/>
                <w:u w:val="single"/>
              </w:rPr>
              <w:t xml:space="preserve"> via </w:t>
            </w:r>
            <w:r w:rsidR="1F4EE471" w:rsidRPr="30307B85">
              <w:rPr>
                <w:b/>
                <w:bCs/>
                <w:u w:val="single"/>
              </w:rPr>
              <w:t>T</w:t>
            </w:r>
            <w:r w:rsidR="1F1FAA06" w:rsidRPr="30307B85">
              <w:rPr>
                <w:b/>
                <w:bCs/>
                <w:u w:val="single"/>
              </w:rPr>
              <w:t>he Chest.</w:t>
            </w:r>
            <w:r w:rsidR="426FACCE">
              <w:t xml:space="preserve"> </w:t>
            </w:r>
            <w:r>
              <w:t>Quotations received after this will be disregarded.</w:t>
            </w:r>
            <w:r w:rsidR="001567EC">
              <w:t xml:space="preserve"> It is the Bidders responsibility to ensure the quotation is received before the stated deadline.</w:t>
            </w:r>
          </w:p>
        </w:tc>
      </w:tr>
      <w:tr w:rsidR="00121CAC" w14:paraId="7E9EBDF5" w14:textId="77777777" w:rsidTr="60002842">
        <w:trPr>
          <w:cantSplit/>
        </w:trPr>
        <w:tc>
          <w:tcPr>
            <w:tcW w:w="854" w:type="dxa"/>
          </w:tcPr>
          <w:p w14:paraId="03F2B04C" w14:textId="77777777" w:rsidR="00121CAC" w:rsidRDefault="00121CAC" w:rsidP="00121CAC">
            <w:pPr>
              <w:rPr>
                <w:b/>
              </w:rPr>
            </w:pPr>
          </w:p>
        </w:tc>
        <w:tc>
          <w:tcPr>
            <w:tcW w:w="848" w:type="dxa"/>
          </w:tcPr>
          <w:p w14:paraId="1061F4F5" w14:textId="77777777" w:rsidR="00121CAC" w:rsidRDefault="0078163B" w:rsidP="0078163B">
            <w:pPr>
              <w:rPr>
                <w:b/>
              </w:rPr>
            </w:pPr>
            <w:r>
              <w:rPr>
                <w:b/>
              </w:rPr>
              <w:t>9</w:t>
            </w:r>
            <w:r w:rsidR="00121CAC">
              <w:rPr>
                <w:b/>
              </w:rPr>
              <w:t>.3</w:t>
            </w:r>
          </w:p>
        </w:tc>
        <w:tc>
          <w:tcPr>
            <w:tcW w:w="7796" w:type="dxa"/>
          </w:tcPr>
          <w:p w14:paraId="0AE1419C" w14:textId="2CA8D0A3" w:rsidR="00121CAC" w:rsidRDefault="00121CAC" w:rsidP="00121CAC">
            <w:pPr>
              <w:rPr>
                <w:b/>
                <w:u w:val="single"/>
              </w:rPr>
            </w:pPr>
            <w:r>
              <w:t>The Council may reject the quotation if all parts of the quotation form have not been properly completed and the evidence requested supplied.</w:t>
            </w:r>
          </w:p>
        </w:tc>
      </w:tr>
      <w:tr w:rsidR="00121CAC" w14:paraId="0DCCDE64" w14:textId="77777777" w:rsidTr="60002842">
        <w:trPr>
          <w:cantSplit/>
        </w:trPr>
        <w:tc>
          <w:tcPr>
            <w:tcW w:w="854" w:type="dxa"/>
          </w:tcPr>
          <w:p w14:paraId="2AEA5A5D" w14:textId="77777777" w:rsidR="00121CAC" w:rsidRDefault="00121CAC" w:rsidP="00121CAC">
            <w:pPr>
              <w:rPr>
                <w:b/>
              </w:rPr>
            </w:pPr>
          </w:p>
        </w:tc>
        <w:tc>
          <w:tcPr>
            <w:tcW w:w="848" w:type="dxa"/>
          </w:tcPr>
          <w:p w14:paraId="7B996D16" w14:textId="77777777" w:rsidR="00121CAC" w:rsidRDefault="0078163B" w:rsidP="0078163B">
            <w:pPr>
              <w:rPr>
                <w:b/>
              </w:rPr>
            </w:pPr>
            <w:r>
              <w:rPr>
                <w:b/>
              </w:rPr>
              <w:t>9</w:t>
            </w:r>
            <w:r w:rsidR="00121CAC">
              <w:rPr>
                <w:b/>
              </w:rPr>
              <w:t>.4</w:t>
            </w:r>
          </w:p>
        </w:tc>
        <w:tc>
          <w:tcPr>
            <w:tcW w:w="7796" w:type="dxa"/>
          </w:tcPr>
          <w:p w14:paraId="7C9F7EB5" w14:textId="5A8DA581" w:rsidR="00EB33B6" w:rsidRPr="001117BA" w:rsidRDefault="00121CAC" w:rsidP="00F11A43">
            <w:r>
              <w:t>Quotations need to be delivered in the manner prescribed above and no quotation can be considered if se</w:t>
            </w:r>
            <w:r w:rsidR="001117BA">
              <w:t>nt in hard copy format by mail.</w:t>
            </w:r>
          </w:p>
        </w:tc>
      </w:tr>
      <w:tr w:rsidR="00DE0E3A" w14:paraId="5361AD85" w14:textId="77777777" w:rsidTr="60002842">
        <w:trPr>
          <w:cantSplit/>
        </w:trPr>
        <w:tc>
          <w:tcPr>
            <w:tcW w:w="854" w:type="dxa"/>
          </w:tcPr>
          <w:p w14:paraId="397F2032" w14:textId="77777777" w:rsidR="00DE0E3A" w:rsidRDefault="00DE0E3A" w:rsidP="00BA7775">
            <w:pPr>
              <w:rPr>
                <w:b/>
              </w:rPr>
            </w:pPr>
          </w:p>
        </w:tc>
        <w:tc>
          <w:tcPr>
            <w:tcW w:w="8644" w:type="dxa"/>
            <w:gridSpan w:val="2"/>
          </w:tcPr>
          <w:p w14:paraId="5D02E6EB" w14:textId="77777777" w:rsidR="00DE0E3A" w:rsidRDefault="00DE0E3A" w:rsidP="00F11A43">
            <w:pPr>
              <w:rPr>
                <w:b/>
                <w:u w:val="single"/>
              </w:rPr>
            </w:pPr>
          </w:p>
        </w:tc>
      </w:tr>
      <w:tr w:rsidR="00F11A43" w14:paraId="02DA35AB" w14:textId="77777777" w:rsidTr="60002842">
        <w:trPr>
          <w:cantSplit/>
        </w:trPr>
        <w:tc>
          <w:tcPr>
            <w:tcW w:w="854" w:type="dxa"/>
          </w:tcPr>
          <w:p w14:paraId="1B5C0E03" w14:textId="77777777" w:rsidR="00F11A43" w:rsidRDefault="00F11A43" w:rsidP="00BA7775">
            <w:pPr>
              <w:rPr>
                <w:b/>
              </w:rPr>
            </w:pPr>
            <w:r>
              <w:rPr>
                <w:b/>
              </w:rPr>
              <w:t>1</w:t>
            </w:r>
            <w:r w:rsidR="00DE348F">
              <w:rPr>
                <w:b/>
              </w:rPr>
              <w:t>0</w:t>
            </w:r>
            <w:r>
              <w:rPr>
                <w:b/>
              </w:rPr>
              <w:t>.</w:t>
            </w:r>
          </w:p>
        </w:tc>
        <w:tc>
          <w:tcPr>
            <w:tcW w:w="8644" w:type="dxa"/>
            <w:gridSpan w:val="2"/>
          </w:tcPr>
          <w:p w14:paraId="4732CC73" w14:textId="241E725F" w:rsidR="00F11A43" w:rsidRDefault="00F11A43" w:rsidP="00F11A43">
            <w:pPr>
              <w:rPr>
                <w:b/>
                <w:u w:val="single"/>
              </w:rPr>
            </w:pPr>
            <w:r>
              <w:rPr>
                <w:b/>
                <w:u w:val="single"/>
              </w:rPr>
              <w:t>Equality a</w:t>
            </w:r>
            <w:r w:rsidR="001117BA">
              <w:rPr>
                <w:b/>
                <w:u w:val="single"/>
              </w:rPr>
              <w:t>nd Diversity</w:t>
            </w:r>
          </w:p>
        </w:tc>
      </w:tr>
      <w:tr w:rsidR="00F11A43" w14:paraId="0B6A3870" w14:textId="77777777" w:rsidTr="60002842">
        <w:trPr>
          <w:cantSplit/>
        </w:trPr>
        <w:tc>
          <w:tcPr>
            <w:tcW w:w="854" w:type="dxa"/>
          </w:tcPr>
          <w:p w14:paraId="08498517" w14:textId="77777777" w:rsidR="00F11A43" w:rsidRDefault="00F11A43" w:rsidP="00F11A43"/>
        </w:tc>
        <w:tc>
          <w:tcPr>
            <w:tcW w:w="848" w:type="dxa"/>
          </w:tcPr>
          <w:p w14:paraId="07837E08" w14:textId="77777777" w:rsidR="00F11A43" w:rsidRDefault="00F11A43" w:rsidP="00BA7775">
            <w:pPr>
              <w:rPr>
                <w:b/>
              </w:rPr>
            </w:pPr>
            <w:r>
              <w:rPr>
                <w:b/>
              </w:rPr>
              <w:t>1</w:t>
            </w:r>
            <w:r w:rsidR="00DE348F">
              <w:rPr>
                <w:b/>
              </w:rPr>
              <w:t>0</w:t>
            </w:r>
            <w:r>
              <w:rPr>
                <w:b/>
              </w:rPr>
              <w:t>.1</w:t>
            </w:r>
          </w:p>
        </w:tc>
        <w:tc>
          <w:tcPr>
            <w:tcW w:w="7796" w:type="dxa"/>
          </w:tcPr>
          <w:p w14:paraId="5A86A5A1" w14:textId="77777777" w:rsidR="00F11A43" w:rsidRDefault="00F11A43" w:rsidP="00F11A43">
            <w:r>
              <w:t xml:space="preserve">The Successful Bidder will be expected to comply with The Equality Act 2010. </w:t>
            </w:r>
          </w:p>
          <w:p w14:paraId="7A8CECED" w14:textId="77777777" w:rsidR="0095539D" w:rsidRDefault="0095539D" w:rsidP="00F11A43"/>
        </w:tc>
      </w:tr>
      <w:tr w:rsidR="00F11A43" w14:paraId="68B2134B" w14:textId="77777777" w:rsidTr="60002842">
        <w:trPr>
          <w:cantSplit/>
        </w:trPr>
        <w:tc>
          <w:tcPr>
            <w:tcW w:w="854" w:type="dxa"/>
          </w:tcPr>
          <w:p w14:paraId="0503C961" w14:textId="77777777" w:rsidR="00F11A43" w:rsidRPr="0078163B" w:rsidRDefault="00F11A43" w:rsidP="00BA7775">
            <w:pPr>
              <w:rPr>
                <w:b/>
              </w:rPr>
            </w:pPr>
            <w:r w:rsidRPr="0078163B">
              <w:rPr>
                <w:b/>
              </w:rPr>
              <w:t>1</w:t>
            </w:r>
            <w:r w:rsidR="00DE348F">
              <w:rPr>
                <w:b/>
              </w:rPr>
              <w:t>1</w:t>
            </w:r>
            <w:r w:rsidRPr="0078163B">
              <w:rPr>
                <w:b/>
              </w:rPr>
              <w:t>.</w:t>
            </w:r>
          </w:p>
        </w:tc>
        <w:tc>
          <w:tcPr>
            <w:tcW w:w="8644" w:type="dxa"/>
            <w:gridSpan w:val="2"/>
          </w:tcPr>
          <w:p w14:paraId="2F339399" w14:textId="1484655B" w:rsidR="00F11A43" w:rsidRDefault="00F11A43" w:rsidP="00F11A43">
            <w:pPr>
              <w:rPr>
                <w:b/>
                <w:u w:val="single"/>
              </w:rPr>
            </w:pPr>
            <w:r>
              <w:rPr>
                <w:b/>
                <w:u w:val="single"/>
              </w:rPr>
              <w:t>Freed</w:t>
            </w:r>
            <w:r w:rsidR="001117BA">
              <w:rPr>
                <w:b/>
                <w:u w:val="single"/>
              </w:rPr>
              <w:t>om of Information/ Transparency</w:t>
            </w:r>
          </w:p>
        </w:tc>
      </w:tr>
      <w:tr w:rsidR="00F11A43" w14:paraId="3D35A2DC" w14:textId="77777777" w:rsidTr="60002842">
        <w:tc>
          <w:tcPr>
            <w:tcW w:w="854" w:type="dxa"/>
          </w:tcPr>
          <w:p w14:paraId="129B25BA" w14:textId="77777777" w:rsidR="00F11A43" w:rsidRDefault="00F11A43" w:rsidP="00F11A43"/>
        </w:tc>
        <w:tc>
          <w:tcPr>
            <w:tcW w:w="848" w:type="dxa"/>
          </w:tcPr>
          <w:p w14:paraId="6502FF40" w14:textId="77777777" w:rsidR="00F11A43" w:rsidRDefault="00F11A43" w:rsidP="00BA7775">
            <w:pPr>
              <w:rPr>
                <w:b/>
              </w:rPr>
            </w:pPr>
            <w:r>
              <w:rPr>
                <w:b/>
              </w:rPr>
              <w:t>1</w:t>
            </w:r>
            <w:r w:rsidR="00DE348F">
              <w:rPr>
                <w:b/>
              </w:rPr>
              <w:t>1</w:t>
            </w:r>
            <w:r>
              <w:rPr>
                <w:b/>
              </w:rPr>
              <w:t>.1</w:t>
            </w:r>
          </w:p>
        </w:tc>
        <w:tc>
          <w:tcPr>
            <w:tcW w:w="7796" w:type="dxa"/>
          </w:tcPr>
          <w:p w14:paraId="0E891D4C" w14:textId="1E8FBE09" w:rsidR="00F11A43" w:rsidRDefault="00F11A43" w:rsidP="00F11A43">
            <w:r>
              <w:t xml:space="preserve">Bidders should state if and why any of the information supplied by them is confidential or commercially sensitive or exempt from disclosure under the Freedom of Information legislation. </w:t>
            </w:r>
            <w:r w:rsidR="00223E0C">
              <w:t xml:space="preserve">However, notwithstanding the foregoing, the parties acknowledge that, except for any for any information which is exempt from disclosure in accordance with the provisions of the </w:t>
            </w:r>
            <w:r w:rsidR="008D5DFD">
              <w:t>Freedom of Information Act 2000</w:t>
            </w:r>
            <w:r w:rsidR="00681F0C">
              <w:t xml:space="preserve"> </w:t>
            </w:r>
            <w:r w:rsidR="00223E0C">
              <w:t xml:space="preserve">(“the Act”) the text of the Agreement, and any Schedules to the Agreement, is not Confidential Information. </w:t>
            </w:r>
            <w:r>
              <w:t>The Council shall be responsible for determining in its absolute discretion whether any part of the Agreement or its Schedules is exempt from disclosure in accordance with the provisions of the Fr</w:t>
            </w:r>
            <w:r w:rsidR="001117BA">
              <w:t xml:space="preserve">eedom of Information Act 2000. </w:t>
            </w:r>
          </w:p>
        </w:tc>
      </w:tr>
      <w:tr w:rsidR="00F11A43" w14:paraId="3F83FB50" w14:textId="77777777" w:rsidTr="60002842">
        <w:tc>
          <w:tcPr>
            <w:tcW w:w="854" w:type="dxa"/>
          </w:tcPr>
          <w:p w14:paraId="4DB598E1" w14:textId="77777777" w:rsidR="00F11A43" w:rsidRDefault="00F11A43" w:rsidP="00F11A43"/>
        </w:tc>
        <w:tc>
          <w:tcPr>
            <w:tcW w:w="848" w:type="dxa"/>
          </w:tcPr>
          <w:p w14:paraId="4AB6CA1A" w14:textId="77777777" w:rsidR="00F11A43" w:rsidRDefault="00F11A43" w:rsidP="00BA7775">
            <w:pPr>
              <w:rPr>
                <w:b/>
              </w:rPr>
            </w:pPr>
            <w:r>
              <w:rPr>
                <w:b/>
              </w:rPr>
              <w:t>1</w:t>
            </w:r>
            <w:r w:rsidR="00DE348F">
              <w:rPr>
                <w:b/>
              </w:rPr>
              <w:t>1</w:t>
            </w:r>
            <w:r>
              <w:rPr>
                <w:b/>
              </w:rPr>
              <w:t>.2</w:t>
            </w:r>
          </w:p>
        </w:tc>
        <w:tc>
          <w:tcPr>
            <w:tcW w:w="7796" w:type="dxa"/>
          </w:tcPr>
          <w:p w14:paraId="1D8B0A8C" w14:textId="77777777" w:rsidR="00F11A43" w:rsidRDefault="07023073" w:rsidP="008D5DFD">
            <w:r>
              <w:t xml:space="preserve">Notwithstanding any other term of the Agreement, the </w:t>
            </w:r>
            <w:r w:rsidR="00BC32DC">
              <w:t>Bidder hereby</w:t>
            </w:r>
            <w:r>
              <w:t xml:space="preserve"> gives its consent for the Council to publish the Agreement and its Schedules in its entirety, including from </w:t>
            </w:r>
            <w:bookmarkStart w:id="11" w:name="_Int_r8vqT1RD"/>
            <w:r>
              <w:t>time to time</w:t>
            </w:r>
            <w:bookmarkEnd w:id="11"/>
            <w:r>
              <w:t xml:space="preserve"> agreed changes to this Agreement, to the </w:t>
            </w:r>
            <w:bookmarkStart w:id="12" w:name="_Int_ZoNOqOQc"/>
            <w:r>
              <w:t>general public</w:t>
            </w:r>
            <w:bookmarkEnd w:id="12"/>
            <w:r>
              <w:t xml:space="preserve"> in whatever form the Council </w:t>
            </w:r>
            <w:r w:rsidR="110D8ACD">
              <w:t>decides.</w:t>
            </w:r>
          </w:p>
          <w:p w14:paraId="61742388" w14:textId="6D778736" w:rsidR="00C723D9" w:rsidRDefault="00C723D9" w:rsidP="008D5DFD"/>
        </w:tc>
      </w:tr>
      <w:tr w:rsidR="00F11A43" w14:paraId="6E40C36D" w14:textId="77777777" w:rsidTr="60002842">
        <w:trPr>
          <w:cantSplit/>
        </w:trPr>
        <w:tc>
          <w:tcPr>
            <w:tcW w:w="854" w:type="dxa"/>
          </w:tcPr>
          <w:p w14:paraId="6E911D01" w14:textId="77777777" w:rsidR="00F11A43" w:rsidRDefault="00F11A43" w:rsidP="00BA7775">
            <w:pPr>
              <w:rPr>
                <w:b/>
              </w:rPr>
            </w:pPr>
            <w:r>
              <w:rPr>
                <w:b/>
              </w:rPr>
              <w:t>1</w:t>
            </w:r>
            <w:r w:rsidR="00DE348F">
              <w:rPr>
                <w:b/>
              </w:rPr>
              <w:t>2</w:t>
            </w:r>
            <w:r>
              <w:rPr>
                <w:b/>
              </w:rPr>
              <w:t>.</w:t>
            </w:r>
          </w:p>
        </w:tc>
        <w:tc>
          <w:tcPr>
            <w:tcW w:w="8644" w:type="dxa"/>
            <w:gridSpan w:val="2"/>
          </w:tcPr>
          <w:p w14:paraId="786D5058" w14:textId="6D955885" w:rsidR="007532C0" w:rsidRDefault="001117BA" w:rsidP="00F11A43">
            <w:pPr>
              <w:rPr>
                <w:b/>
                <w:u w:val="single"/>
              </w:rPr>
            </w:pPr>
            <w:r>
              <w:rPr>
                <w:b/>
                <w:u w:val="single"/>
              </w:rPr>
              <w:t>Whistleblowing Policy</w:t>
            </w:r>
          </w:p>
          <w:tbl>
            <w:tblPr>
              <w:tblW w:w="9356" w:type="dxa"/>
              <w:tblLayout w:type="fixed"/>
              <w:tblLook w:val="0000" w:firstRow="0" w:lastRow="0" w:firstColumn="0" w:lastColumn="0" w:noHBand="0" w:noVBand="0"/>
            </w:tblPr>
            <w:tblGrid>
              <w:gridCol w:w="773"/>
              <w:gridCol w:w="8583"/>
            </w:tblGrid>
            <w:tr w:rsidR="00BC32DC" w14:paraId="2278C3DA" w14:textId="77777777" w:rsidTr="14DB58DF">
              <w:trPr>
                <w:cantSplit/>
              </w:trPr>
              <w:tc>
                <w:tcPr>
                  <w:tcW w:w="773" w:type="dxa"/>
                </w:tcPr>
                <w:p w14:paraId="14B03BC1" w14:textId="77777777" w:rsidR="00BC32DC" w:rsidRDefault="00DE348F" w:rsidP="00BC32DC">
                  <w:pPr>
                    <w:rPr>
                      <w:b/>
                    </w:rPr>
                  </w:pPr>
                  <w:r>
                    <w:rPr>
                      <w:b/>
                    </w:rPr>
                    <w:t>12</w:t>
                  </w:r>
                  <w:r w:rsidR="00BC32DC">
                    <w:rPr>
                      <w:b/>
                    </w:rPr>
                    <w:t>.1</w:t>
                  </w:r>
                </w:p>
                <w:p w14:paraId="47F11149" w14:textId="77777777" w:rsidR="00BC32DC" w:rsidRDefault="00BC32DC" w:rsidP="00BC32DC">
                  <w:pPr>
                    <w:rPr>
                      <w:b/>
                    </w:rPr>
                  </w:pPr>
                </w:p>
              </w:tc>
              <w:tc>
                <w:tcPr>
                  <w:tcW w:w="8583" w:type="dxa"/>
                </w:tcPr>
                <w:p w14:paraId="216E6080" w14:textId="37C4AF85" w:rsidR="00BC32DC" w:rsidRDefault="00BC32DC" w:rsidP="14DB58DF">
                  <w:pPr>
                    <w:ind w:right="820"/>
                  </w:pPr>
                  <w:r>
                    <w:t xml:space="preserve">The Council is committed to the highest possible standards of openness, </w:t>
                  </w:r>
                  <w:bookmarkStart w:id="13" w:name="_Int_ushfFYui"/>
                  <w:r>
                    <w:t>probity</w:t>
                  </w:r>
                  <w:bookmarkEnd w:id="13"/>
                  <w:r>
                    <w:t xml:space="preserve"> and accountability. Whistleblowing is intended to cover concerns that may fall outside other procedures such as the Council’s Complaints Procedure and encourages Bidders with serious concerns about any aspect of the Council’s work, to come forward and voice these concerns. These procedures are described in the document at </w:t>
                  </w:r>
                  <w:r w:rsidRPr="14DB58DF">
                    <w:rPr>
                      <w:b/>
                      <w:bCs/>
                    </w:rPr>
                    <w:t>Appendix 3</w:t>
                  </w:r>
                  <w:r>
                    <w:t>.</w:t>
                  </w:r>
                </w:p>
              </w:tc>
            </w:tr>
          </w:tbl>
          <w:p w14:paraId="0DFE4243" w14:textId="77777777" w:rsidR="00F11A43" w:rsidRDefault="00F11A43" w:rsidP="00F11A43">
            <w:pPr>
              <w:rPr>
                <w:b/>
                <w:u w:val="single"/>
              </w:rPr>
            </w:pPr>
          </w:p>
        </w:tc>
      </w:tr>
      <w:tr w:rsidR="004C2C66" w14:paraId="1D44FAF8" w14:textId="77777777" w:rsidTr="60002842">
        <w:trPr>
          <w:cantSplit/>
        </w:trPr>
        <w:tc>
          <w:tcPr>
            <w:tcW w:w="854" w:type="dxa"/>
          </w:tcPr>
          <w:p w14:paraId="45962A8D" w14:textId="77777777" w:rsidR="004C2C66" w:rsidRDefault="00DE348F" w:rsidP="004C2C66">
            <w:pPr>
              <w:rPr>
                <w:b/>
              </w:rPr>
            </w:pPr>
            <w:r>
              <w:rPr>
                <w:b/>
              </w:rPr>
              <w:t>13</w:t>
            </w:r>
            <w:r w:rsidR="004C2C66">
              <w:rPr>
                <w:b/>
              </w:rPr>
              <w:t>.</w:t>
            </w:r>
          </w:p>
        </w:tc>
        <w:tc>
          <w:tcPr>
            <w:tcW w:w="8644" w:type="dxa"/>
            <w:gridSpan w:val="2"/>
          </w:tcPr>
          <w:p w14:paraId="598689FB" w14:textId="3A5B3F19" w:rsidR="00EB33B6" w:rsidRPr="001117BA" w:rsidRDefault="00694049" w:rsidP="001117BA">
            <w:pPr>
              <w:rPr>
                <w:b/>
                <w:u w:val="single"/>
              </w:rPr>
            </w:pPr>
            <w:r>
              <w:rPr>
                <w:b/>
                <w:u w:val="single"/>
              </w:rPr>
              <w:t>Procurement T</w:t>
            </w:r>
            <w:r w:rsidR="007B1CB9">
              <w:rPr>
                <w:b/>
                <w:u w:val="single"/>
              </w:rPr>
              <w:t>imetable</w:t>
            </w:r>
          </w:p>
          <w:p w14:paraId="50887031" w14:textId="714662DB" w:rsidR="00E16BDA" w:rsidRDefault="379981FA" w:rsidP="0AC9ED66">
            <w:pPr>
              <w:widowControl w:val="0"/>
              <w:ind w:left="-45" w:firstLine="45"/>
            </w:pPr>
            <w:r>
              <w:t xml:space="preserve">It is anticipated that the following timescales will be applied. Changes may be made by the Council to any of these dates. </w:t>
            </w:r>
            <w:bookmarkStart w:id="14" w:name="_Int_Ez8V0zT0"/>
            <w:r>
              <w:t>In the event that</w:t>
            </w:r>
            <w:bookmarkEnd w:id="14"/>
            <w:r>
              <w:t xml:space="preserve"> this action becomes necessary the Council will advise the participants in the ITQ process.</w:t>
            </w:r>
          </w:p>
        </w:tc>
      </w:tr>
      <w:tr w:rsidR="00BA7775" w14:paraId="3F2A7E2B" w14:textId="77777777" w:rsidTr="60002842">
        <w:trPr>
          <w:cantSplit/>
        </w:trPr>
        <w:tc>
          <w:tcPr>
            <w:tcW w:w="854" w:type="dxa"/>
          </w:tcPr>
          <w:p w14:paraId="7A5CB689" w14:textId="77777777" w:rsidR="00BA7775" w:rsidRDefault="00BA7775" w:rsidP="005E6F3B">
            <w:pPr>
              <w:rPr>
                <w:b/>
              </w:rPr>
            </w:pPr>
          </w:p>
        </w:tc>
        <w:tc>
          <w:tcPr>
            <w:tcW w:w="848" w:type="dxa"/>
          </w:tcPr>
          <w:p w14:paraId="51D399AF" w14:textId="77777777" w:rsidR="00BA7775" w:rsidRDefault="00BA7775" w:rsidP="005E6F3B">
            <w:pPr>
              <w:rPr>
                <w:b/>
              </w:rPr>
            </w:pPr>
          </w:p>
        </w:tc>
        <w:tc>
          <w:tcPr>
            <w:tcW w:w="7796" w:type="dxa"/>
          </w:tcPr>
          <w:p w14:paraId="3DBBA86A" w14:textId="77777777" w:rsidR="00BA7775" w:rsidRDefault="00BA7775" w:rsidP="0AC9ED66">
            <w:pPr>
              <w:widowControl w:val="0"/>
              <w:adjustRightInd w:val="0"/>
              <w:ind w:left="-45"/>
              <w:textAlignment w:val="baseline"/>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7"/>
              <w:gridCol w:w="2234"/>
            </w:tblGrid>
            <w:tr w:rsidR="00BA6E26" w:rsidRPr="0070401E" w14:paraId="6DC855AB" w14:textId="77777777" w:rsidTr="17DD87C4">
              <w:tc>
                <w:tcPr>
                  <w:tcW w:w="5307" w:type="dxa"/>
                  <w:shd w:val="clear" w:color="auto" w:fill="D9D9D9" w:themeFill="background1" w:themeFillShade="D9"/>
                </w:tcPr>
                <w:p w14:paraId="6338BC2E" w14:textId="77777777" w:rsidR="00BA6E26" w:rsidRPr="0070401E" w:rsidRDefault="00BA6E26" w:rsidP="00DA2550">
                  <w:pPr>
                    <w:rPr>
                      <w:b/>
                      <w:szCs w:val="24"/>
                    </w:rPr>
                  </w:pPr>
                  <w:r w:rsidRPr="0070401E">
                    <w:rPr>
                      <w:b/>
                      <w:szCs w:val="24"/>
                    </w:rPr>
                    <w:t>Timescale</w:t>
                  </w:r>
                </w:p>
              </w:tc>
              <w:tc>
                <w:tcPr>
                  <w:tcW w:w="2234" w:type="dxa"/>
                  <w:shd w:val="clear" w:color="auto" w:fill="D9D9D9" w:themeFill="background1" w:themeFillShade="D9"/>
                </w:tcPr>
                <w:p w14:paraId="12980A1A" w14:textId="77777777" w:rsidR="00BA6E26" w:rsidRPr="00225D70" w:rsidRDefault="00BA6E26" w:rsidP="00DA2550">
                  <w:pPr>
                    <w:jc w:val="center"/>
                    <w:rPr>
                      <w:b/>
                      <w:szCs w:val="24"/>
                    </w:rPr>
                  </w:pPr>
                  <w:r w:rsidRPr="00225D70">
                    <w:rPr>
                      <w:b/>
                      <w:szCs w:val="24"/>
                    </w:rPr>
                    <w:t>Date</w:t>
                  </w:r>
                </w:p>
              </w:tc>
            </w:tr>
            <w:tr w:rsidR="00BA6E26" w14:paraId="23117A78" w14:textId="77777777" w:rsidTr="17DD87C4">
              <w:tc>
                <w:tcPr>
                  <w:tcW w:w="5307" w:type="dxa"/>
                  <w:shd w:val="clear" w:color="auto" w:fill="auto"/>
                </w:tcPr>
                <w:p w14:paraId="398B733D" w14:textId="77777777" w:rsidR="00BA6E26" w:rsidRDefault="00BA6E26" w:rsidP="00DA2550">
                  <w:r w:rsidRPr="0070401E">
                    <w:rPr>
                      <w:rFonts w:cs="Arial"/>
                      <w:szCs w:val="22"/>
                    </w:rPr>
                    <w:t>Invitation to Quote Issued</w:t>
                  </w:r>
                </w:p>
              </w:tc>
              <w:tc>
                <w:tcPr>
                  <w:tcW w:w="2234" w:type="dxa"/>
                </w:tcPr>
                <w:p w14:paraId="35D0B737" w14:textId="14688D4B" w:rsidR="00BA6E26" w:rsidRPr="00225D70" w:rsidRDefault="382A4917" w:rsidP="30307B85">
                  <w:pPr>
                    <w:jc w:val="left"/>
                  </w:pPr>
                  <w:r>
                    <w:t>9th October 2023</w:t>
                  </w:r>
                </w:p>
              </w:tc>
            </w:tr>
            <w:tr w:rsidR="00BA6E26" w14:paraId="6B6D57CD" w14:textId="77777777" w:rsidTr="17DD87C4">
              <w:tc>
                <w:tcPr>
                  <w:tcW w:w="5307" w:type="dxa"/>
                  <w:shd w:val="clear" w:color="auto" w:fill="auto"/>
                </w:tcPr>
                <w:p w14:paraId="70941DFD" w14:textId="77777777" w:rsidR="00BA6E26" w:rsidRDefault="00BA6E26" w:rsidP="00DA2550">
                  <w:r w:rsidRPr="0070401E">
                    <w:rPr>
                      <w:rFonts w:cs="Arial"/>
                      <w:szCs w:val="22"/>
                    </w:rPr>
                    <w:t>Deadline for clarification questions</w:t>
                  </w:r>
                </w:p>
              </w:tc>
              <w:tc>
                <w:tcPr>
                  <w:tcW w:w="2234" w:type="dxa"/>
                </w:tcPr>
                <w:p w14:paraId="7D4F6F4A" w14:textId="5976B3B9" w:rsidR="00BA6E26" w:rsidRPr="00225D70" w:rsidRDefault="03C78957" w:rsidP="007C1321">
                  <w:pPr>
                    <w:jc w:val="left"/>
                  </w:pPr>
                  <w:r>
                    <w:t xml:space="preserve">Noon </w:t>
                  </w:r>
                  <w:r w:rsidR="0417D4BA">
                    <w:t>27</w:t>
                  </w:r>
                  <w:r w:rsidR="0417D4BA" w:rsidRPr="17DD87C4">
                    <w:rPr>
                      <w:vertAlign w:val="superscript"/>
                    </w:rPr>
                    <w:t>th</w:t>
                  </w:r>
                  <w:r w:rsidR="0417D4BA">
                    <w:t xml:space="preserve"> October 2023</w:t>
                  </w:r>
                </w:p>
              </w:tc>
            </w:tr>
            <w:tr w:rsidR="00BA6E26" w14:paraId="2BE05651" w14:textId="77777777" w:rsidTr="17DD87C4">
              <w:tc>
                <w:tcPr>
                  <w:tcW w:w="5307" w:type="dxa"/>
                  <w:shd w:val="clear" w:color="auto" w:fill="auto"/>
                </w:tcPr>
                <w:p w14:paraId="5CCE3F4B" w14:textId="77777777" w:rsidR="00BA6E26" w:rsidRDefault="001C72E0" w:rsidP="004C03F4">
                  <w:pPr>
                    <w:tabs>
                      <w:tab w:val="left" w:pos="6237"/>
                    </w:tabs>
                    <w:jc w:val="left"/>
                  </w:pPr>
                  <w:r>
                    <w:rPr>
                      <w:rFonts w:cs="Arial"/>
                      <w:szCs w:val="22"/>
                    </w:rPr>
                    <w:t>Deadline for tender submissions</w:t>
                  </w:r>
                </w:p>
              </w:tc>
              <w:tc>
                <w:tcPr>
                  <w:tcW w:w="2234" w:type="dxa"/>
                </w:tcPr>
                <w:p w14:paraId="6F5F08C5" w14:textId="5E296421" w:rsidR="00BA6E26" w:rsidRPr="00225D70" w:rsidRDefault="0A2E1FBB" w:rsidP="007C1321">
                  <w:pPr>
                    <w:jc w:val="left"/>
                  </w:pPr>
                  <w:r>
                    <w:t xml:space="preserve">Noon </w:t>
                  </w:r>
                  <w:r w:rsidR="2F13B1BC">
                    <w:t>3</w:t>
                  </w:r>
                  <w:r w:rsidR="2F13B1BC" w:rsidRPr="17DD87C4">
                    <w:rPr>
                      <w:vertAlign w:val="superscript"/>
                    </w:rPr>
                    <w:t>rd</w:t>
                  </w:r>
                  <w:r w:rsidR="2F13B1BC">
                    <w:t xml:space="preserve"> November 2023</w:t>
                  </w:r>
                </w:p>
              </w:tc>
            </w:tr>
            <w:tr w:rsidR="00C65A04" w14:paraId="10EF0CC4" w14:textId="77777777" w:rsidTr="17DD87C4">
              <w:tc>
                <w:tcPr>
                  <w:tcW w:w="5307" w:type="dxa"/>
                  <w:shd w:val="clear" w:color="auto" w:fill="auto"/>
                </w:tcPr>
                <w:p w14:paraId="585C38DE" w14:textId="77777777" w:rsidR="00C65A04" w:rsidRDefault="00C65A04" w:rsidP="00C65A04">
                  <w:r w:rsidRPr="00984FC3">
                    <w:t>Evaluation</w:t>
                  </w:r>
                  <w:r w:rsidR="00C837BE">
                    <w:t xml:space="preserve"> of tenders received</w:t>
                  </w:r>
                </w:p>
              </w:tc>
              <w:tc>
                <w:tcPr>
                  <w:tcW w:w="2234" w:type="dxa"/>
                </w:tcPr>
                <w:p w14:paraId="64FE7583" w14:textId="2A999592" w:rsidR="00C65A04" w:rsidRPr="00225D70" w:rsidRDefault="362F6E6B" w:rsidP="007C1321">
                  <w:pPr>
                    <w:jc w:val="left"/>
                  </w:pPr>
                  <w:r>
                    <w:t xml:space="preserve">By </w:t>
                  </w:r>
                  <w:r w:rsidR="767F1D6E">
                    <w:t>20</w:t>
                  </w:r>
                  <w:r w:rsidR="767F1D6E" w:rsidRPr="30307B85">
                    <w:rPr>
                      <w:vertAlign w:val="superscript"/>
                    </w:rPr>
                    <w:t>th</w:t>
                  </w:r>
                  <w:r w:rsidR="767F1D6E">
                    <w:t xml:space="preserve"> November 2023,</w:t>
                  </w:r>
                  <w:r w:rsidR="1E16DF06">
                    <w:t xml:space="preserve"> at the latest</w:t>
                  </w:r>
                </w:p>
              </w:tc>
            </w:tr>
            <w:tr w:rsidR="00C65A04" w14:paraId="65B465F3" w14:textId="77777777" w:rsidTr="17DD87C4">
              <w:tc>
                <w:tcPr>
                  <w:tcW w:w="5307" w:type="dxa"/>
                  <w:shd w:val="clear" w:color="auto" w:fill="auto"/>
                </w:tcPr>
                <w:p w14:paraId="3DC97D71" w14:textId="77777777" w:rsidR="00C65A04" w:rsidRPr="00984FC3" w:rsidRDefault="00C837BE" w:rsidP="00C65A04">
                  <w:r>
                    <w:t xml:space="preserve">Interview </w:t>
                  </w:r>
                  <w:r w:rsidR="000A7123">
                    <w:t xml:space="preserve">of </w:t>
                  </w:r>
                  <w:r>
                    <w:t xml:space="preserve">shortlisted </w:t>
                  </w:r>
                  <w:r w:rsidR="000A7123">
                    <w:t xml:space="preserve">consultants </w:t>
                  </w:r>
                  <w:r>
                    <w:t>(if required)</w:t>
                  </w:r>
                </w:p>
              </w:tc>
              <w:tc>
                <w:tcPr>
                  <w:tcW w:w="2234" w:type="dxa"/>
                </w:tcPr>
                <w:p w14:paraId="75DE2167" w14:textId="3E077965" w:rsidR="00C65A04" w:rsidRPr="00225D70" w:rsidRDefault="08D8C899" w:rsidP="007C1321">
                  <w:pPr>
                    <w:jc w:val="left"/>
                  </w:pPr>
                  <w:r>
                    <w:t>Week commencing 27</w:t>
                  </w:r>
                  <w:r w:rsidRPr="30307B85">
                    <w:rPr>
                      <w:vertAlign w:val="superscript"/>
                    </w:rPr>
                    <w:t>th</w:t>
                  </w:r>
                  <w:r>
                    <w:t xml:space="preserve"> November </w:t>
                  </w:r>
                  <w:r w:rsidR="307EBF31">
                    <w:t>202</w:t>
                  </w:r>
                  <w:r w:rsidR="7C6B6B65">
                    <w:t>3</w:t>
                  </w:r>
                </w:p>
              </w:tc>
            </w:tr>
            <w:tr w:rsidR="00C837BE" w14:paraId="79A18470" w14:textId="77777777" w:rsidTr="17DD87C4">
              <w:tc>
                <w:tcPr>
                  <w:tcW w:w="5307" w:type="dxa"/>
                  <w:shd w:val="clear" w:color="auto" w:fill="auto"/>
                </w:tcPr>
                <w:p w14:paraId="54B80D18" w14:textId="77777777" w:rsidR="00C837BE" w:rsidRDefault="00C837BE" w:rsidP="00C65A04">
                  <w:r>
                    <w:rPr>
                      <w:szCs w:val="24"/>
                    </w:rPr>
                    <w:t>Notification of result and appointment of successful consultants</w:t>
                  </w:r>
                  <w:r w:rsidR="008144E0">
                    <w:rPr>
                      <w:szCs w:val="24"/>
                    </w:rPr>
                    <w:t xml:space="preserve"> (or sooner if possible)</w:t>
                  </w:r>
                </w:p>
              </w:tc>
              <w:tc>
                <w:tcPr>
                  <w:tcW w:w="2234" w:type="dxa"/>
                </w:tcPr>
                <w:p w14:paraId="33DB2830" w14:textId="623D8780" w:rsidR="00C837BE" w:rsidRPr="00225D70" w:rsidRDefault="32F816C2" w:rsidP="007C1321">
                  <w:pPr>
                    <w:jc w:val="left"/>
                  </w:pPr>
                  <w:r>
                    <w:t>Week commencing 4</w:t>
                  </w:r>
                  <w:r w:rsidRPr="30307B85">
                    <w:rPr>
                      <w:vertAlign w:val="superscript"/>
                    </w:rPr>
                    <w:t>th</w:t>
                  </w:r>
                  <w:r>
                    <w:t xml:space="preserve"> December </w:t>
                  </w:r>
                  <w:r w:rsidR="1BA435B7">
                    <w:t>202</w:t>
                  </w:r>
                  <w:r w:rsidR="6A148A4A">
                    <w:t>3</w:t>
                  </w:r>
                </w:p>
              </w:tc>
            </w:tr>
            <w:tr w:rsidR="00C837BE" w14:paraId="1BE38BD7" w14:textId="77777777" w:rsidTr="17DD87C4">
              <w:tc>
                <w:tcPr>
                  <w:tcW w:w="5307" w:type="dxa"/>
                  <w:shd w:val="clear" w:color="auto" w:fill="auto"/>
                </w:tcPr>
                <w:p w14:paraId="4462B612" w14:textId="77777777" w:rsidR="00C837BE" w:rsidRDefault="00C837BE" w:rsidP="00C65A04">
                  <w:r>
                    <w:t>Study commencement date and inception meeting</w:t>
                  </w:r>
                  <w:r w:rsidR="008144E0">
                    <w:t xml:space="preserve"> (or sooner if possible)</w:t>
                  </w:r>
                </w:p>
              </w:tc>
              <w:tc>
                <w:tcPr>
                  <w:tcW w:w="2234" w:type="dxa"/>
                </w:tcPr>
                <w:p w14:paraId="19EFB445" w14:textId="5E551C7A" w:rsidR="00C837BE" w:rsidRPr="00225D70" w:rsidRDefault="1D8A6114" w:rsidP="007C1321">
                  <w:pPr>
                    <w:jc w:val="left"/>
                  </w:pPr>
                  <w:r>
                    <w:t>Week</w:t>
                  </w:r>
                  <w:r w:rsidR="6843788C">
                    <w:t xml:space="preserve"> </w:t>
                  </w:r>
                  <w:r>
                    <w:t xml:space="preserve">commencing </w:t>
                  </w:r>
                  <w:r w:rsidR="0AB22B36">
                    <w:t>11</w:t>
                  </w:r>
                  <w:r w:rsidR="0AB22B36" w:rsidRPr="30307B85">
                    <w:rPr>
                      <w:vertAlign w:val="superscript"/>
                    </w:rPr>
                    <w:t>th</w:t>
                  </w:r>
                  <w:r w:rsidR="0AB22B36">
                    <w:t xml:space="preserve"> December 2023</w:t>
                  </w:r>
                </w:p>
              </w:tc>
            </w:tr>
            <w:tr w:rsidR="000D1C4B" w14:paraId="5330E3CD" w14:textId="77777777" w:rsidTr="17DD87C4">
              <w:tc>
                <w:tcPr>
                  <w:tcW w:w="5307" w:type="dxa"/>
                  <w:shd w:val="clear" w:color="auto" w:fill="auto"/>
                </w:tcPr>
                <w:p w14:paraId="334B331D" w14:textId="064C9F03" w:rsidR="000D1C4B" w:rsidRPr="00003613" w:rsidRDefault="217F2ECF" w:rsidP="14DB58DF">
                  <w:pPr>
                    <w:tabs>
                      <w:tab w:val="left" w:pos="6237"/>
                    </w:tabs>
                    <w:jc w:val="left"/>
                    <w:rPr>
                      <w:rFonts w:cs="Arial"/>
                    </w:rPr>
                  </w:pPr>
                  <w:r w:rsidRPr="17DD87C4">
                    <w:rPr>
                      <w:rFonts w:cs="Arial"/>
                    </w:rPr>
                    <w:t xml:space="preserve">Final </w:t>
                  </w:r>
                  <w:r w:rsidR="3F2EC383" w:rsidRPr="17DD87C4">
                    <w:rPr>
                      <w:rFonts w:cs="Arial"/>
                    </w:rPr>
                    <w:t>HNA</w:t>
                  </w:r>
                  <w:r w:rsidRPr="17DD87C4">
                    <w:rPr>
                      <w:rFonts w:cs="Arial"/>
                    </w:rPr>
                    <w:t xml:space="preserve"> completed</w:t>
                  </w:r>
                  <w:r w:rsidR="10E4C3CB" w:rsidRPr="17DD87C4">
                    <w:rPr>
                      <w:rFonts w:cs="Arial"/>
                    </w:rPr>
                    <w:t xml:space="preserve"> (or sooner if possible)</w:t>
                  </w:r>
                </w:p>
              </w:tc>
              <w:tc>
                <w:tcPr>
                  <w:tcW w:w="2234" w:type="dxa"/>
                </w:tcPr>
                <w:p w14:paraId="66F4AA29" w14:textId="77EE0961" w:rsidR="000D1C4B" w:rsidRPr="00225D70" w:rsidRDefault="6A5D280D" w:rsidP="005761E3">
                  <w:pPr>
                    <w:jc w:val="left"/>
                  </w:pPr>
                  <w:r>
                    <w:t>31</w:t>
                  </w:r>
                  <w:r w:rsidRPr="30307B85">
                    <w:rPr>
                      <w:vertAlign w:val="superscript"/>
                    </w:rPr>
                    <w:t>st</w:t>
                  </w:r>
                  <w:r>
                    <w:t xml:space="preserve"> March </w:t>
                  </w:r>
                  <w:r w:rsidR="5CE07ABE">
                    <w:t>202</w:t>
                  </w:r>
                  <w:r w:rsidR="12F94A9C">
                    <w:t>4</w:t>
                  </w:r>
                </w:p>
              </w:tc>
            </w:tr>
          </w:tbl>
          <w:p w14:paraId="15A00172" w14:textId="77777777" w:rsidR="00BA7775" w:rsidRDefault="00BA7775" w:rsidP="005E6F3B"/>
          <w:p w14:paraId="36644151" w14:textId="77777777" w:rsidR="00BA6E26" w:rsidRDefault="00BA6E26" w:rsidP="005E6F3B"/>
        </w:tc>
      </w:tr>
    </w:tbl>
    <w:p w14:paraId="5C3704DF" w14:textId="77777777" w:rsidR="00483FD8" w:rsidRDefault="00483FD8">
      <w:pPr>
        <w:sectPr w:rsidR="00483FD8" w:rsidSect="001105CF">
          <w:footerReference w:type="even" r:id="rId15"/>
          <w:footerReference w:type="default" r:id="rId16"/>
          <w:pgSz w:w="11907" w:h="16840" w:code="9"/>
          <w:pgMar w:top="1418" w:right="1418" w:bottom="1134" w:left="1418" w:header="720" w:footer="720" w:gutter="0"/>
          <w:cols w:space="720"/>
          <w:titlePg/>
        </w:sectPr>
      </w:pPr>
    </w:p>
    <w:p w14:paraId="45C2C344" w14:textId="77777777" w:rsidR="00483FD8" w:rsidRDefault="00D72EB9">
      <w:pPr>
        <w:pStyle w:val="Heading1"/>
        <w:jc w:val="right"/>
        <w:rPr>
          <w:szCs w:val="24"/>
          <w:u w:val="single"/>
        </w:rPr>
      </w:pPr>
      <w:r>
        <w:rPr>
          <w:szCs w:val="24"/>
          <w:u w:val="single"/>
        </w:rPr>
        <w:lastRenderedPageBreak/>
        <w:t>APPENDIX 1</w:t>
      </w:r>
    </w:p>
    <w:p w14:paraId="7E41DF09" w14:textId="1AB66C0E" w:rsidR="00DA69AC" w:rsidRDefault="00483FD8" w:rsidP="0AC9ED66">
      <w:pPr>
        <w:pStyle w:val="Heading1"/>
        <w:spacing w:after="160" w:line="259" w:lineRule="auto"/>
        <w:contextualSpacing/>
        <w:rPr>
          <w:u w:val="single"/>
          <w:lang w:eastAsia="en-US"/>
        </w:rPr>
      </w:pPr>
      <w:r w:rsidRPr="0AC9ED66">
        <w:rPr>
          <w:u w:val="single"/>
        </w:rPr>
        <w:t xml:space="preserve">SCHEDULE OF </w:t>
      </w:r>
      <w:r w:rsidR="00C128E4" w:rsidRPr="0AC9ED66">
        <w:rPr>
          <w:u w:val="single"/>
        </w:rPr>
        <w:t>REQUIREMENTS</w:t>
      </w:r>
    </w:p>
    <w:p w14:paraId="1EB1EBB9" w14:textId="5E6C6BB8" w:rsidR="003E170F" w:rsidRPr="003E170F" w:rsidRDefault="00DA69AC" w:rsidP="003E170F">
      <w:pPr>
        <w:pStyle w:val="ListParagraph"/>
        <w:numPr>
          <w:ilvl w:val="0"/>
          <w:numId w:val="13"/>
        </w:numPr>
        <w:rPr>
          <w:rFonts w:eastAsia="Calibri" w:cs="Arial"/>
          <w:b/>
          <w:sz w:val="28"/>
          <w:szCs w:val="28"/>
        </w:rPr>
      </w:pPr>
      <w:r w:rsidRPr="00DA69AC">
        <w:rPr>
          <w:rFonts w:eastAsia="Calibri" w:cs="Arial"/>
          <w:b/>
          <w:sz w:val="28"/>
          <w:szCs w:val="28"/>
        </w:rPr>
        <w:t>Purpose</w:t>
      </w:r>
    </w:p>
    <w:p w14:paraId="5426ADA7" w14:textId="34A9F35A" w:rsidR="003E170F" w:rsidRDefault="003E170F" w:rsidP="753982BA">
      <w:pPr>
        <w:spacing w:line="360" w:lineRule="auto"/>
        <w:rPr>
          <w:rFonts w:cs="Arial"/>
        </w:rPr>
      </w:pPr>
      <w:r w:rsidRPr="0AC9ED66">
        <w:rPr>
          <w:rFonts w:cs="Arial"/>
        </w:rPr>
        <w:t xml:space="preserve">The purpose of this </w:t>
      </w:r>
      <w:r w:rsidR="34196291" w:rsidRPr="0AC9ED66">
        <w:rPr>
          <w:rFonts w:cs="Arial"/>
        </w:rPr>
        <w:t>commission is</w:t>
      </w:r>
      <w:r w:rsidRPr="0AC9ED66">
        <w:rPr>
          <w:rFonts w:cs="Arial"/>
        </w:rPr>
        <w:t xml:space="preserve"> to provide a</w:t>
      </w:r>
      <w:r w:rsidR="758EC8AD" w:rsidRPr="0AC9ED66">
        <w:rPr>
          <w:rFonts w:cs="Arial"/>
        </w:rPr>
        <w:t>n updated position for the local authority area whilst contributing to a</w:t>
      </w:r>
      <w:r w:rsidRPr="0AC9ED66">
        <w:rPr>
          <w:rFonts w:cs="Arial"/>
        </w:rPr>
        <w:t xml:space="preserve"> robust evidence base for the</w:t>
      </w:r>
      <w:r w:rsidR="4002CF00" w:rsidRPr="0AC9ED66">
        <w:rPr>
          <w:rFonts w:cs="Arial"/>
        </w:rPr>
        <w:t xml:space="preserve"> purposes of the</w:t>
      </w:r>
      <w:r w:rsidRPr="0AC9ED66">
        <w:rPr>
          <w:rFonts w:cs="Arial"/>
        </w:rPr>
        <w:t xml:space="preserve"> plan-making process.</w:t>
      </w:r>
    </w:p>
    <w:p w14:paraId="379FCCFF" w14:textId="5CA8E173" w:rsidR="00DA69AC" w:rsidRPr="00DA69AC" w:rsidRDefault="004A1ADC" w:rsidP="17DD87C4">
      <w:pPr>
        <w:spacing w:line="360" w:lineRule="auto"/>
        <w:rPr>
          <w:rFonts w:cs="Arial"/>
        </w:rPr>
      </w:pPr>
      <w:hyperlink r:id="rId17" w:history="1">
        <w:r w:rsidR="00EE02DC" w:rsidRPr="17DD87C4">
          <w:rPr>
            <w:rStyle w:val="Hyperlink"/>
            <w:rFonts w:cs="Arial"/>
          </w:rPr>
          <w:t>National Planning Policy Framework</w:t>
        </w:r>
      </w:hyperlink>
      <w:r w:rsidR="00163AAE" w:rsidRPr="17DD87C4">
        <w:rPr>
          <w:rFonts w:cs="Arial"/>
        </w:rPr>
        <w:t xml:space="preserve"> (NPFF</w:t>
      </w:r>
      <w:r w:rsidR="00EE02DC" w:rsidRPr="17DD87C4">
        <w:rPr>
          <w:rFonts w:cs="Arial"/>
        </w:rPr>
        <w:t xml:space="preserve"> as updated September 2023</w:t>
      </w:r>
      <w:r w:rsidR="00163AAE" w:rsidRPr="17DD87C4">
        <w:rPr>
          <w:rFonts w:cs="Arial"/>
        </w:rPr>
        <w:t>)</w:t>
      </w:r>
      <w:r w:rsidR="00DA69AC" w:rsidRPr="17DD87C4">
        <w:rPr>
          <w:rFonts w:cs="Arial"/>
        </w:rPr>
        <w:t xml:space="preserve"> requires local authorities in preparing their local plans to consider the</w:t>
      </w:r>
      <w:r w:rsidR="0016799C" w:rsidRPr="17DD87C4">
        <w:rPr>
          <w:rFonts w:cs="Arial"/>
        </w:rPr>
        <w:t xml:space="preserve"> local</w:t>
      </w:r>
      <w:r w:rsidR="00DA69AC" w:rsidRPr="17DD87C4">
        <w:rPr>
          <w:rFonts w:cs="Arial"/>
        </w:rPr>
        <w:t xml:space="preserve"> </w:t>
      </w:r>
      <w:r w:rsidR="00163AAE" w:rsidRPr="17DD87C4">
        <w:rPr>
          <w:rFonts w:cs="Arial"/>
        </w:rPr>
        <w:t xml:space="preserve">housing </w:t>
      </w:r>
      <w:r w:rsidR="003E170F" w:rsidRPr="17DD87C4">
        <w:rPr>
          <w:rFonts w:cs="Arial"/>
        </w:rPr>
        <w:t xml:space="preserve">needs </w:t>
      </w:r>
      <w:r w:rsidR="00DA69AC" w:rsidRPr="17DD87C4">
        <w:rPr>
          <w:rFonts w:cs="Arial"/>
        </w:rPr>
        <w:t>f</w:t>
      </w:r>
      <w:r w:rsidR="003E170F" w:rsidRPr="17DD87C4">
        <w:rPr>
          <w:rFonts w:cs="Arial"/>
        </w:rPr>
        <w:t>or different groups (including but not limited to, those who require affordable housing, families with children,</w:t>
      </w:r>
      <w:r w:rsidR="00DA69AC" w:rsidRPr="17DD87C4">
        <w:rPr>
          <w:rFonts w:cs="Arial"/>
        </w:rPr>
        <w:t xml:space="preserve"> </w:t>
      </w:r>
      <w:r w:rsidR="00163AAE" w:rsidRPr="17DD87C4">
        <w:rPr>
          <w:rFonts w:cs="Arial"/>
        </w:rPr>
        <w:t>older people</w:t>
      </w:r>
      <w:r w:rsidR="00DA69AC" w:rsidRPr="17DD87C4">
        <w:rPr>
          <w:rFonts w:cs="Arial"/>
        </w:rPr>
        <w:t>,</w:t>
      </w:r>
      <w:r w:rsidR="003E170F" w:rsidRPr="17DD87C4">
        <w:rPr>
          <w:rFonts w:cs="Arial"/>
        </w:rPr>
        <w:t xml:space="preserve"> students, people with disabilities, service families, travellers*)</w:t>
      </w:r>
      <w:r w:rsidR="00DA69AC" w:rsidRPr="17DD87C4">
        <w:rPr>
          <w:rFonts w:cs="Arial"/>
        </w:rPr>
        <w:t xml:space="preserve"> and to </w:t>
      </w:r>
      <w:r w:rsidR="0016799C" w:rsidRPr="17DD87C4">
        <w:rPr>
          <w:rFonts w:cs="Arial"/>
        </w:rPr>
        <w:t>reflect this in planning policies</w:t>
      </w:r>
      <w:r w:rsidR="003E170F" w:rsidRPr="17DD87C4">
        <w:rPr>
          <w:rFonts w:cs="Arial"/>
        </w:rPr>
        <w:t xml:space="preserve"> accordingly. </w:t>
      </w:r>
    </w:p>
    <w:p w14:paraId="23DB905A" w14:textId="67338780" w:rsidR="003E170F" w:rsidRDefault="003E170F" w:rsidP="753982BA">
      <w:pPr>
        <w:spacing w:line="360" w:lineRule="auto"/>
        <w:rPr>
          <w:rFonts w:cs="Arial"/>
        </w:rPr>
      </w:pPr>
      <w:r w:rsidRPr="17DD87C4">
        <w:rPr>
          <w:rFonts w:cs="Arial"/>
        </w:rPr>
        <w:t>Wyre Council have commissioned a separate assessment for Gypsies, Travellers and Travelling Showpeople</w:t>
      </w:r>
      <w:r w:rsidR="5EFB5AB0" w:rsidRPr="17DD87C4">
        <w:rPr>
          <w:rFonts w:cs="Arial"/>
        </w:rPr>
        <w:t>,</w:t>
      </w:r>
      <w:r w:rsidRPr="17DD87C4">
        <w:rPr>
          <w:rFonts w:cs="Arial"/>
        </w:rPr>
        <w:t xml:space="preserve"> therefore this will not be required within this commission.</w:t>
      </w:r>
    </w:p>
    <w:p w14:paraId="6FD68033" w14:textId="66A9997B" w:rsidR="00881676" w:rsidRPr="00DA69AC" w:rsidRDefault="009304B3" w:rsidP="753982BA">
      <w:pPr>
        <w:spacing w:line="360" w:lineRule="auto"/>
        <w:rPr>
          <w:rFonts w:cs="Arial"/>
        </w:rPr>
      </w:pPr>
      <w:r w:rsidRPr="17DD87C4">
        <w:rPr>
          <w:rFonts w:cs="Arial"/>
        </w:rPr>
        <w:t>The government expect local authorities to follow the standard metho</w:t>
      </w:r>
      <w:r w:rsidR="000B2F86" w:rsidRPr="17DD87C4">
        <w:rPr>
          <w:rFonts w:cs="Arial"/>
        </w:rPr>
        <w:t>d</w:t>
      </w:r>
      <w:r w:rsidRPr="17DD87C4">
        <w:rPr>
          <w:rFonts w:cs="Arial"/>
        </w:rPr>
        <w:t xml:space="preserve"> to calculate</w:t>
      </w:r>
      <w:r w:rsidR="000B2F86" w:rsidRPr="17DD87C4">
        <w:rPr>
          <w:rFonts w:cs="Arial"/>
        </w:rPr>
        <w:t xml:space="preserve"> </w:t>
      </w:r>
      <w:r w:rsidR="00F8799A" w:rsidRPr="17DD87C4">
        <w:rPr>
          <w:rFonts w:cs="Arial"/>
        </w:rPr>
        <w:t xml:space="preserve">local </w:t>
      </w:r>
      <w:r w:rsidR="000B2F86" w:rsidRPr="17DD87C4">
        <w:rPr>
          <w:rFonts w:cs="Arial"/>
        </w:rPr>
        <w:t>housing need</w:t>
      </w:r>
      <w:r w:rsidR="0096778E" w:rsidRPr="17DD87C4">
        <w:rPr>
          <w:rFonts w:cs="Arial"/>
        </w:rPr>
        <w:t>.</w:t>
      </w:r>
      <w:r w:rsidRPr="17DD87C4">
        <w:rPr>
          <w:rFonts w:cs="Arial"/>
        </w:rPr>
        <w:t xml:space="preserve"> </w:t>
      </w:r>
      <w:r w:rsidR="00881676" w:rsidRPr="17DD87C4">
        <w:rPr>
          <w:rFonts w:cs="Arial"/>
        </w:rPr>
        <w:t xml:space="preserve">Wyre Council </w:t>
      </w:r>
      <w:r w:rsidR="00065C74" w:rsidRPr="17DD87C4">
        <w:rPr>
          <w:rFonts w:cs="Arial"/>
        </w:rPr>
        <w:t>will prepare</w:t>
      </w:r>
      <w:r w:rsidR="009B365E" w:rsidRPr="17DD87C4">
        <w:rPr>
          <w:rFonts w:cs="Arial"/>
        </w:rPr>
        <w:t xml:space="preserve"> a separate assessment of </w:t>
      </w:r>
      <w:r w:rsidR="000325EF" w:rsidRPr="17DD87C4">
        <w:rPr>
          <w:rFonts w:cs="Arial"/>
        </w:rPr>
        <w:t xml:space="preserve">local </w:t>
      </w:r>
      <w:r w:rsidR="003C6A9E" w:rsidRPr="17DD87C4">
        <w:rPr>
          <w:rFonts w:cs="Arial"/>
        </w:rPr>
        <w:t>housing need based on standard metho</w:t>
      </w:r>
      <w:r w:rsidR="00710DF5" w:rsidRPr="17DD87C4">
        <w:rPr>
          <w:rFonts w:cs="Arial"/>
        </w:rPr>
        <w:t>d</w:t>
      </w:r>
      <w:r w:rsidR="005E7817" w:rsidRPr="17DD87C4">
        <w:rPr>
          <w:rFonts w:cs="Arial"/>
        </w:rPr>
        <w:t xml:space="preserve"> for the whole borough</w:t>
      </w:r>
      <w:r w:rsidR="007D3697" w:rsidRPr="17DD87C4">
        <w:rPr>
          <w:rFonts w:cs="Arial"/>
        </w:rPr>
        <w:t xml:space="preserve">, therefore this will not be required within this commission. </w:t>
      </w:r>
    </w:p>
    <w:p w14:paraId="636FDF96" w14:textId="009D346E" w:rsidR="00DA69AC" w:rsidRPr="00DA69AC" w:rsidRDefault="226DFD1B" w:rsidP="6D884766">
      <w:pPr>
        <w:spacing w:line="360" w:lineRule="auto"/>
        <w:rPr>
          <w:rFonts w:cs="Arial"/>
        </w:rPr>
      </w:pPr>
      <w:r w:rsidRPr="60002842">
        <w:rPr>
          <w:rFonts w:cs="Arial"/>
        </w:rPr>
        <w:t>This brief sets out a broad methodology for the conduct of this commis</w:t>
      </w:r>
      <w:r w:rsidR="213F06AF" w:rsidRPr="60002842">
        <w:rPr>
          <w:rFonts w:cs="Arial"/>
        </w:rPr>
        <w:t>sion.  In summary, it involves:</w:t>
      </w:r>
    </w:p>
    <w:p w14:paraId="331EE6D1" w14:textId="4557856B" w:rsidR="31D99D80" w:rsidRDefault="31D99D80" w:rsidP="6D884766">
      <w:pPr>
        <w:pStyle w:val="ListParagraph"/>
        <w:numPr>
          <w:ilvl w:val="0"/>
          <w:numId w:val="12"/>
        </w:numPr>
        <w:spacing w:after="0" w:line="360" w:lineRule="auto"/>
        <w:jc w:val="both"/>
        <w:rPr>
          <w:rFonts w:ascii="Arial" w:hAnsi="Arial" w:cs="Arial"/>
          <w:sz w:val="24"/>
          <w:szCs w:val="24"/>
        </w:rPr>
      </w:pPr>
      <w:r w:rsidRPr="6D884766">
        <w:rPr>
          <w:rFonts w:ascii="Arial" w:hAnsi="Arial" w:cs="Arial"/>
          <w:sz w:val="24"/>
          <w:szCs w:val="24"/>
        </w:rPr>
        <w:t xml:space="preserve">The need for housing, broken down by tenure, type and size and their relation to different groups as specified in the NPPF and </w:t>
      </w:r>
      <w:hyperlink r:id="rId18">
        <w:hyperlink r:id="rId19" w:history="1">
          <w:r w:rsidRPr="6D884766">
            <w:rPr>
              <w:rFonts w:ascii="Arial" w:hAnsi="Arial" w:cs="Arial"/>
              <w:sz w:val="24"/>
              <w:szCs w:val="24"/>
            </w:rPr>
            <w:t>Planning Practice Guidance</w:t>
          </w:r>
        </w:hyperlink>
      </w:hyperlink>
      <w:r w:rsidRPr="6D884766">
        <w:rPr>
          <w:rFonts w:ascii="Arial" w:hAnsi="Arial" w:cs="Arial"/>
          <w:sz w:val="24"/>
          <w:szCs w:val="24"/>
        </w:rPr>
        <w:t xml:space="preserve"> (PPG). </w:t>
      </w:r>
    </w:p>
    <w:p w14:paraId="1D50F73F" w14:textId="032B67D8" w:rsidR="31D99D80" w:rsidRDefault="31D99D80" w:rsidP="6D884766">
      <w:pPr>
        <w:pStyle w:val="ListParagraph"/>
        <w:numPr>
          <w:ilvl w:val="0"/>
          <w:numId w:val="12"/>
        </w:numPr>
        <w:spacing w:after="0" w:line="360" w:lineRule="auto"/>
        <w:jc w:val="both"/>
        <w:rPr>
          <w:rFonts w:ascii="Arial" w:hAnsi="Arial" w:cs="Arial"/>
          <w:sz w:val="24"/>
          <w:szCs w:val="24"/>
        </w:rPr>
      </w:pPr>
      <w:r w:rsidRPr="35355723">
        <w:rPr>
          <w:rFonts w:ascii="Arial" w:hAnsi="Arial" w:cs="Arial"/>
          <w:sz w:val="24"/>
          <w:szCs w:val="24"/>
        </w:rPr>
        <w:t>The likely need for the following types of specialist housing a) Retirement, assisted living, extra care accommodation b) self-build and custom-build housing c) Communal and student housing.</w:t>
      </w:r>
    </w:p>
    <w:p w14:paraId="63311A5E" w14:textId="7EB33B68" w:rsidR="005922DC" w:rsidRPr="005922DC" w:rsidRDefault="23BB3C6C" w:rsidP="005922DC">
      <w:pPr>
        <w:pStyle w:val="ListParagraph"/>
        <w:numPr>
          <w:ilvl w:val="0"/>
          <w:numId w:val="12"/>
        </w:numPr>
        <w:spacing w:after="0" w:line="360" w:lineRule="auto"/>
        <w:jc w:val="both"/>
        <w:rPr>
          <w:rFonts w:ascii="Arial" w:hAnsi="Arial" w:cs="Arial"/>
          <w:sz w:val="24"/>
          <w:szCs w:val="24"/>
        </w:rPr>
      </w:pPr>
      <w:r w:rsidRPr="5B16025D">
        <w:rPr>
          <w:rFonts w:ascii="Arial" w:hAnsi="Arial" w:cs="Arial"/>
          <w:sz w:val="24"/>
          <w:szCs w:val="24"/>
        </w:rPr>
        <w:t xml:space="preserve">A requirement to capture the </w:t>
      </w:r>
      <w:r w:rsidR="167FC968" w:rsidRPr="35355723">
        <w:rPr>
          <w:rFonts w:ascii="Arial" w:hAnsi="Arial" w:cs="Arial"/>
          <w:sz w:val="24"/>
          <w:szCs w:val="24"/>
        </w:rPr>
        <w:t xml:space="preserve">affordable housing </w:t>
      </w:r>
      <w:r w:rsidRPr="5B16025D">
        <w:rPr>
          <w:rFonts w:ascii="Arial" w:hAnsi="Arial" w:cs="Arial"/>
          <w:sz w:val="24"/>
          <w:szCs w:val="24"/>
        </w:rPr>
        <w:t xml:space="preserve">need </w:t>
      </w:r>
      <w:r w:rsidR="3A1CC00E" w:rsidRPr="35355723">
        <w:rPr>
          <w:rFonts w:ascii="Arial" w:hAnsi="Arial" w:cs="Arial"/>
          <w:sz w:val="24"/>
          <w:szCs w:val="24"/>
        </w:rPr>
        <w:t xml:space="preserve">for the borough and </w:t>
      </w:r>
      <w:r w:rsidR="6C5461BF" w:rsidRPr="35355723">
        <w:rPr>
          <w:rFonts w:ascii="Arial" w:hAnsi="Arial" w:cs="Arial"/>
          <w:sz w:val="24"/>
          <w:szCs w:val="24"/>
        </w:rPr>
        <w:t xml:space="preserve">broken down </w:t>
      </w:r>
      <w:r w:rsidRPr="5B16025D">
        <w:rPr>
          <w:rFonts w:ascii="Arial" w:hAnsi="Arial" w:cs="Arial"/>
          <w:sz w:val="24"/>
          <w:szCs w:val="24"/>
        </w:rPr>
        <w:t>by</w:t>
      </w:r>
      <w:r w:rsidR="71E724ED" w:rsidRPr="5B16025D">
        <w:rPr>
          <w:rFonts w:ascii="Arial" w:hAnsi="Arial" w:cs="Arial"/>
          <w:sz w:val="24"/>
          <w:szCs w:val="24"/>
        </w:rPr>
        <w:t xml:space="preserve"> distinct areas of the Borough</w:t>
      </w:r>
      <w:r w:rsidR="181ABBEF" w:rsidRPr="5B16025D">
        <w:rPr>
          <w:rFonts w:ascii="Arial" w:hAnsi="Arial" w:cs="Arial"/>
          <w:sz w:val="24"/>
          <w:szCs w:val="24"/>
        </w:rPr>
        <w:t xml:space="preserve"> (both urban and rural)</w:t>
      </w:r>
      <w:r w:rsidR="71E724ED" w:rsidRPr="5B16025D">
        <w:rPr>
          <w:rFonts w:ascii="Arial" w:hAnsi="Arial" w:cs="Arial"/>
          <w:sz w:val="24"/>
          <w:szCs w:val="24"/>
        </w:rPr>
        <w:t xml:space="preserve"> </w:t>
      </w:r>
      <w:r w:rsidR="7267EBDF" w:rsidRPr="5B16025D">
        <w:rPr>
          <w:rFonts w:ascii="Arial" w:hAnsi="Arial" w:cs="Arial"/>
          <w:sz w:val="24"/>
          <w:szCs w:val="24"/>
        </w:rPr>
        <w:t xml:space="preserve">by </w:t>
      </w:r>
      <w:r w:rsidR="7EAD4085" w:rsidRPr="5B16025D">
        <w:rPr>
          <w:rFonts w:ascii="Arial" w:hAnsi="Arial" w:cs="Arial"/>
          <w:sz w:val="24"/>
          <w:szCs w:val="24"/>
        </w:rPr>
        <w:t xml:space="preserve">settlement </w:t>
      </w:r>
      <w:r w:rsidR="71E724ED" w:rsidRPr="5B16025D">
        <w:rPr>
          <w:rFonts w:ascii="Arial" w:hAnsi="Arial" w:cs="Arial"/>
          <w:sz w:val="24"/>
          <w:szCs w:val="24"/>
        </w:rPr>
        <w:t>to ensure that needs are met to the best effect</w:t>
      </w:r>
      <w:r w:rsidR="6C5CFD1E" w:rsidRPr="5B16025D">
        <w:rPr>
          <w:rFonts w:ascii="Arial" w:hAnsi="Arial" w:cs="Arial"/>
          <w:sz w:val="24"/>
          <w:szCs w:val="24"/>
        </w:rPr>
        <w:t>.</w:t>
      </w:r>
      <w:r w:rsidR="5B68F852" w:rsidRPr="5B16025D">
        <w:rPr>
          <w:rFonts w:ascii="Arial" w:hAnsi="Arial" w:cs="Arial"/>
          <w:sz w:val="24"/>
          <w:szCs w:val="24"/>
        </w:rPr>
        <w:t xml:space="preserve"> </w:t>
      </w:r>
      <w:r w:rsidR="75F7497D" w:rsidRPr="5B16025D">
        <w:rPr>
          <w:rFonts w:ascii="Arial" w:hAnsi="Arial" w:cs="Arial"/>
          <w:sz w:val="24"/>
          <w:szCs w:val="24"/>
        </w:rPr>
        <w:t xml:space="preserve">The settlements are defined </w:t>
      </w:r>
      <w:r w:rsidR="172CE9DE" w:rsidRPr="35355723">
        <w:rPr>
          <w:rFonts w:ascii="Arial" w:hAnsi="Arial" w:cs="Arial"/>
          <w:sz w:val="24"/>
          <w:szCs w:val="24"/>
        </w:rPr>
        <w:t xml:space="preserve">in </w:t>
      </w:r>
      <w:hyperlink r:id="rId20" w:history="1">
        <w:r w:rsidR="535743F1" w:rsidRPr="35355723">
          <w:rPr>
            <w:rStyle w:val="Hyperlink"/>
            <w:rFonts w:ascii="Arial" w:hAnsi="Arial" w:cs="Arial"/>
            <w:sz w:val="24"/>
            <w:szCs w:val="24"/>
          </w:rPr>
          <w:t>Policy SP1(2)</w:t>
        </w:r>
      </w:hyperlink>
      <w:r w:rsidR="00A62854">
        <w:rPr>
          <w:rStyle w:val="FootnoteReference"/>
          <w:rFonts w:ascii="Arial" w:hAnsi="Arial" w:cs="Arial"/>
          <w:sz w:val="24"/>
          <w:szCs w:val="24"/>
        </w:rPr>
        <w:footnoteReference w:id="2"/>
      </w:r>
      <w:r w:rsidR="44B9E681" w:rsidRPr="5B16025D">
        <w:rPr>
          <w:rFonts w:ascii="Arial" w:hAnsi="Arial" w:cs="Arial"/>
          <w:sz w:val="24"/>
          <w:szCs w:val="24"/>
        </w:rPr>
        <w:t>.</w:t>
      </w:r>
    </w:p>
    <w:p w14:paraId="2172BC07" w14:textId="022AEA8B" w:rsidR="2E66E9EF" w:rsidRDefault="50039508" w:rsidP="6D884766">
      <w:pPr>
        <w:pStyle w:val="ListParagraph"/>
        <w:numPr>
          <w:ilvl w:val="0"/>
          <w:numId w:val="12"/>
        </w:numPr>
        <w:spacing w:after="0" w:line="360" w:lineRule="auto"/>
        <w:jc w:val="both"/>
        <w:rPr>
          <w:rFonts w:ascii="Arial" w:hAnsi="Arial" w:cs="Arial"/>
          <w:sz w:val="24"/>
          <w:szCs w:val="24"/>
        </w:rPr>
      </w:pPr>
      <w:r w:rsidRPr="35355723">
        <w:rPr>
          <w:rFonts w:ascii="Arial" w:hAnsi="Arial" w:cs="Arial"/>
          <w:sz w:val="24"/>
          <w:szCs w:val="24"/>
        </w:rPr>
        <w:lastRenderedPageBreak/>
        <w:t>Providing up to date housing evidence that is compliant with the NPPF and PPG</w:t>
      </w:r>
      <w:r w:rsidR="2E66E9EF" w:rsidRPr="6D884766">
        <w:rPr>
          <w:rStyle w:val="FootnoteReference"/>
          <w:rFonts w:ascii="Arial" w:hAnsi="Arial" w:cs="Arial"/>
          <w:sz w:val="24"/>
          <w:szCs w:val="24"/>
        </w:rPr>
        <w:footnoteReference w:id="3"/>
      </w:r>
      <w:r w:rsidRPr="35355723">
        <w:rPr>
          <w:rFonts w:ascii="Arial" w:hAnsi="Arial" w:cs="Arial"/>
          <w:sz w:val="24"/>
          <w:szCs w:val="24"/>
        </w:rPr>
        <w:t>.</w:t>
      </w:r>
    </w:p>
    <w:p w14:paraId="65F819BA" w14:textId="47254CAF" w:rsidR="00E54AE8" w:rsidRDefault="57D91FF6" w:rsidP="003E170F">
      <w:pPr>
        <w:pStyle w:val="ListParagraph"/>
        <w:numPr>
          <w:ilvl w:val="0"/>
          <w:numId w:val="12"/>
        </w:numPr>
        <w:spacing w:after="0" w:line="360" w:lineRule="auto"/>
        <w:jc w:val="both"/>
        <w:rPr>
          <w:rFonts w:ascii="Arial" w:hAnsi="Arial" w:cs="Arial"/>
          <w:sz w:val="24"/>
          <w:szCs w:val="24"/>
        </w:rPr>
      </w:pPr>
      <w:r w:rsidRPr="60002842">
        <w:rPr>
          <w:rFonts w:ascii="Arial" w:hAnsi="Arial" w:cs="Arial"/>
          <w:sz w:val="24"/>
          <w:szCs w:val="24"/>
        </w:rPr>
        <w:t>To determine whether existing</w:t>
      </w:r>
      <w:r w:rsidR="5170C607" w:rsidRPr="60002842">
        <w:rPr>
          <w:rFonts w:ascii="Arial" w:hAnsi="Arial" w:cs="Arial"/>
          <w:sz w:val="24"/>
          <w:szCs w:val="24"/>
        </w:rPr>
        <w:t xml:space="preserve"> and proposed</w:t>
      </w:r>
      <w:r w:rsidRPr="60002842">
        <w:rPr>
          <w:rFonts w:ascii="Arial" w:hAnsi="Arial" w:cs="Arial"/>
          <w:sz w:val="24"/>
          <w:szCs w:val="24"/>
        </w:rPr>
        <w:t xml:space="preserve"> discount market schemes are ‘affordable’ and whether the percentage discount applied and policy regarding income cap is sufficient </w:t>
      </w:r>
      <w:r w:rsidR="270EE20D" w:rsidRPr="60002842">
        <w:rPr>
          <w:rFonts w:ascii="Arial" w:hAnsi="Arial" w:cs="Arial"/>
          <w:sz w:val="24"/>
          <w:szCs w:val="24"/>
        </w:rPr>
        <w:t>for the</w:t>
      </w:r>
      <w:r w:rsidRPr="60002842">
        <w:rPr>
          <w:rFonts w:ascii="Arial" w:hAnsi="Arial" w:cs="Arial"/>
          <w:sz w:val="24"/>
          <w:szCs w:val="24"/>
        </w:rPr>
        <w:t xml:space="preserve"> Borough</w:t>
      </w:r>
      <w:r w:rsidR="46D22A93" w:rsidRPr="60002842">
        <w:rPr>
          <w:rFonts w:ascii="Arial" w:hAnsi="Arial" w:cs="Arial"/>
          <w:sz w:val="24"/>
          <w:szCs w:val="24"/>
        </w:rPr>
        <w:t>;</w:t>
      </w:r>
      <w:r w:rsidR="0A4BA49C" w:rsidRPr="60002842">
        <w:rPr>
          <w:rFonts w:ascii="Arial" w:hAnsi="Arial" w:cs="Arial"/>
          <w:sz w:val="24"/>
          <w:szCs w:val="24"/>
        </w:rPr>
        <w:t xml:space="preserve"> or whether this should be broken down by distinct areas of the Borough</w:t>
      </w:r>
      <w:r w:rsidRPr="60002842">
        <w:rPr>
          <w:rFonts w:ascii="Arial" w:hAnsi="Arial" w:cs="Arial"/>
          <w:sz w:val="24"/>
          <w:szCs w:val="24"/>
        </w:rPr>
        <w:t>.</w:t>
      </w:r>
      <w:r w:rsidR="16F66D5B" w:rsidRPr="60002842">
        <w:rPr>
          <w:rFonts w:ascii="Arial" w:hAnsi="Arial" w:cs="Arial"/>
          <w:sz w:val="24"/>
          <w:szCs w:val="24"/>
        </w:rPr>
        <w:t xml:space="preserve"> The commission should make recommendations</w:t>
      </w:r>
      <w:r w:rsidR="1C834886" w:rsidRPr="60002842">
        <w:rPr>
          <w:rFonts w:ascii="Arial" w:hAnsi="Arial" w:cs="Arial"/>
          <w:sz w:val="24"/>
          <w:szCs w:val="24"/>
        </w:rPr>
        <w:t xml:space="preserve"> based on justified evidence</w:t>
      </w:r>
      <w:r w:rsidR="16F66D5B" w:rsidRPr="60002842">
        <w:rPr>
          <w:rFonts w:ascii="Arial" w:hAnsi="Arial" w:cs="Arial"/>
          <w:sz w:val="24"/>
          <w:szCs w:val="24"/>
        </w:rPr>
        <w:t xml:space="preserve"> as to the level of discount</w:t>
      </w:r>
      <w:r w:rsidR="39FD5F5B" w:rsidRPr="60002842">
        <w:rPr>
          <w:rFonts w:ascii="Arial" w:hAnsi="Arial" w:cs="Arial"/>
          <w:sz w:val="24"/>
          <w:szCs w:val="24"/>
        </w:rPr>
        <w:t xml:space="preserve"> and other criteria</w:t>
      </w:r>
      <w:r w:rsidR="16F66D5B" w:rsidRPr="60002842">
        <w:rPr>
          <w:rFonts w:ascii="Arial" w:hAnsi="Arial" w:cs="Arial"/>
          <w:sz w:val="24"/>
          <w:szCs w:val="24"/>
        </w:rPr>
        <w:t xml:space="preserve"> which should be applied </w:t>
      </w:r>
      <w:r w:rsidR="17EDDEA2" w:rsidRPr="60002842">
        <w:rPr>
          <w:rFonts w:ascii="Arial" w:hAnsi="Arial" w:cs="Arial"/>
          <w:sz w:val="24"/>
          <w:szCs w:val="24"/>
        </w:rPr>
        <w:t xml:space="preserve">on both discount market housing schemes </w:t>
      </w:r>
      <w:r w:rsidR="3D90C531" w:rsidRPr="60002842">
        <w:rPr>
          <w:rFonts w:ascii="Arial" w:hAnsi="Arial" w:cs="Arial"/>
          <w:sz w:val="24"/>
          <w:szCs w:val="24"/>
        </w:rPr>
        <w:t>and</w:t>
      </w:r>
      <w:r w:rsidR="17EDDEA2" w:rsidRPr="60002842">
        <w:rPr>
          <w:rFonts w:ascii="Arial" w:hAnsi="Arial" w:cs="Arial"/>
          <w:sz w:val="24"/>
          <w:szCs w:val="24"/>
        </w:rPr>
        <w:t xml:space="preserve"> First Homes schemes</w:t>
      </w:r>
      <w:r w:rsidR="2454D83F" w:rsidRPr="60002842">
        <w:rPr>
          <w:rFonts w:ascii="Arial" w:hAnsi="Arial" w:cs="Arial"/>
          <w:sz w:val="24"/>
          <w:szCs w:val="24"/>
        </w:rPr>
        <w:t xml:space="preserve"> (see </w:t>
      </w:r>
      <w:r w:rsidR="3481D6C5" w:rsidRPr="60002842">
        <w:rPr>
          <w:rFonts w:ascii="Arial" w:hAnsi="Arial" w:cs="Arial"/>
          <w:sz w:val="24"/>
          <w:szCs w:val="24"/>
        </w:rPr>
        <w:t>6</w:t>
      </w:r>
      <w:r w:rsidR="2454D83F" w:rsidRPr="60002842">
        <w:rPr>
          <w:rFonts w:ascii="Arial" w:hAnsi="Arial" w:cs="Arial"/>
          <w:sz w:val="24"/>
          <w:szCs w:val="24"/>
        </w:rPr>
        <w:t>. below).</w:t>
      </w:r>
    </w:p>
    <w:p w14:paraId="54A5E37A" w14:textId="4F211896" w:rsidR="00E54AE8" w:rsidRDefault="57D91FF6" w:rsidP="003E170F">
      <w:pPr>
        <w:pStyle w:val="ListParagraph"/>
        <w:numPr>
          <w:ilvl w:val="0"/>
          <w:numId w:val="12"/>
        </w:numPr>
        <w:spacing w:after="0" w:line="360" w:lineRule="auto"/>
        <w:jc w:val="both"/>
        <w:rPr>
          <w:rFonts w:ascii="Arial" w:hAnsi="Arial" w:cs="Arial"/>
          <w:sz w:val="24"/>
          <w:szCs w:val="24"/>
        </w:rPr>
      </w:pPr>
      <w:r w:rsidRPr="6D884766">
        <w:rPr>
          <w:rFonts w:ascii="Arial" w:hAnsi="Arial" w:cs="Arial"/>
          <w:sz w:val="24"/>
          <w:szCs w:val="24"/>
        </w:rPr>
        <w:t xml:space="preserve">Establishing whether the national ‘First Homes’ scheme and its criteria is suitable for </w:t>
      </w:r>
      <w:r w:rsidR="4A1A9BF7" w:rsidRPr="6D884766">
        <w:rPr>
          <w:rFonts w:ascii="Arial" w:hAnsi="Arial" w:cs="Arial"/>
          <w:sz w:val="24"/>
          <w:szCs w:val="24"/>
        </w:rPr>
        <w:t>the</w:t>
      </w:r>
      <w:r w:rsidRPr="6D884766">
        <w:rPr>
          <w:rFonts w:ascii="Arial" w:hAnsi="Arial" w:cs="Arial"/>
          <w:sz w:val="24"/>
          <w:szCs w:val="24"/>
        </w:rPr>
        <w:t xml:space="preserve"> Borough or whether a </w:t>
      </w:r>
      <w:r w:rsidR="00126A69" w:rsidRPr="6D884766">
        <w:rPr>
          <w:rFonts w:ascii="Arial" w:hAnsi="Arial" w:cs="Arial"/>
          <w:sz w:val="24"/>
          <w:szCs w:val="24"/>
        </w:rPr>
        <w:t>further local criterion</w:t>
      </w:r>
      <w:r w:rsidRPr="6D884766">
        <w:rPr>
          <w:rFonts w:ascii="Arial" w:hAnsi="Arial" w:cs="Arial"/>
          <w:sz w:val="24"/>
          <w:szCs w:val="24"/>
        </w:rPr>
        <w:t xml:space="preserve"> </w:t>
      </w:r>
      <w:r w:rsidR="2640A29E" w:rsidRPr="6D884766">
        <w:rPr>
          <w:rFonts w:ascii="Arial" w:hAnsi="Arial" w:cs="Arial"/>
          <w:sz w:val="24"/>
          <w:szCs w:val="24"/>
        </w:rPr>
        <w:t xml:space="preserve">needs to be </w:t>
      </w:r>
      <w:r w:rsidR="11DD9602" w:rsidRPr="6D884766">
        <w:rPr>
          <w:rFonts w:ascii="Arial" w:hAnsi="Arial" w:cs="Arial"/>
          <w:sz w:val="24"/>
          <w:szCs w:val="24"/>
        </w:rPr>
        <w:t>applied</w:t>
      </w:r>
      <w:r w:rsidR="3BF5B229" w:rsidRPr="6D884766">
        <w:rPr>
          <w:rFonts w:ascii="Arial" w:hAnsi="Arial" w:cs="Arial"/>
          <w:sz w:val="24"/>
          <w:szCs w:val="24"/>
        </w:rPr>
        <w:t xml:space="preserve"> for the Borough or whether this should be broken down by distinct areas of the Borough</w:t>
      </w:r>
    </w:p>
    <w:p w14:paraId="7E8E4668" w14:textId="63DFB5AF" w:rsidR="00181791" w:rsidRDefault="62B69BCF" w:rsidP="003E170F">
      <w:pPr>
        <w:pStyle w:val="ListParagraph"/>
        <w:numPr>
          <w:ilvl w:val="0"/>
          <w:numId w:val="12"/>
        </w:numPr>
        <w:spacing w:after="0" w:line="360" w:lineRule="auto"/>
        <w:jc w:val="both"/>
        <w:rPr>
          <w:rFonts w:ascii="Arial" w:hAnsi="Arial" w:cs="Arial"/>
          <w:sz w:val="24"/>
          <w:szCs w:val="24"/>
        </w:rPr>
      </w:pPr>
      <w:r w:rsidRPr="35355723">
        <w:rPr>
          <w:rFonts w:ascii="Arial" w:hAnsi="Arial" w:cs="Arial"/>
          <w:sz w:val="24"/>
          <w:szCs w:val="24"/>
        </w:rPr>
        <w:t>The commission is expected to ta</w:t>
      </w:r>
      <w:r w:rsidR="44329B54" w:rsidRPr="35355723">
        <w:rPr>
          <w:rFonts w:ascii="Arial" w:hAnsi="Arial" w:cs="Arial"/>
          <w:sz w:val="24"/>
          <w:szCs w:val="24"/>
        </w:rPr>
        <w:t xml:space="preserve">ke account of </w:t>
      </w:r>
      <w:r w:rsidR="368C1B10" w:rsidRPr="35355723">
        <w:rPr>
          <w:rFonts w:ascii="Arial" w:hAnsi="Arial" w:cs="Arial"/>
          <w:sz w:val="24"/>
          <w:szCs w:val="24"/>
        </w:rPr>
        <w:t xml:space="preserve">housing that has been delivered since the last needs assessment was undertaken. </w:t>
      </w:r>
    </w:p>
    <w:p w14:paraId="4B27B110" w14:textId="67C951C8" w:rsidR="00711110" w:rsidRDefault="00711110" w:rsidP="0AC9ED66">
      <w:pPr>
        <w:pStyle w:val="ListParagraph"/>
        <w:spacing w:after="0" w:line="360" w:lineRule="auto"/>
        <w:jc w:val="both"/>
        <w:rPr>
          <w:rFonts w:ascii="Arial" w:hAnsi="Arial" w:cs="Arial"/>
          <w:sz w:val="24"/>
          <w:szCs w:val="24"/>
        </w:rPr>
      </w:pPr>
    </w:p>
    <w:p w14:paraId="4823C96B" w14:textId="77777777" w:rsidR="00711110" w:rsidRPr="00DA69AC" w:rsidRDefault="00711110" w:rsidP="30307B85">
      <w:pPr>
        <w:pStyle w:val="ListParagraph"/>
        <w:spacing w:after="0" w:line="360" w:lineRule="auto"/>
        <w:ind w:left="0"/>
        <w:jc w:val="both"/>
        <w:rPr>
          <w:rFonts w:ascii="Arial" w:hAnsi="Arial" w:cs="Arial"/>
          <w:sz w:val="24"/>
          <w:szCs w:val="24"/>
        </w:rPr>
      </w:pPr>
    </w:p>
    <w:p w14:paraId="4205C7B5" w14:textId="77777777" w:rsidR="00DA69AC" w:rsidRPr="00DA69AC" w:rsidRDefault="00DA69AC" w:rsidP="008C420A">
      <w:pPr>
        <w:pStyle w:val="ListParagraph"/>
        <w:numPr>
          <w:ilvl w:val="0"/>
          <w:numId w:val="13"/>
        </w:numPr>
        <w:rPr>
          <w:rFonts w:cs="Arial"/>
          <w:b/>
          <w:sz w:val="28"/>
          <w:szCs w:val="28"/>
        </w:rPr>
      </w:pPr>
      <w:r w:rsidRPr="00DA69AC">
        <w:rPr>
          <w:rFonts w:cs="Arial"/>
          <w:b/>
          <w:sz w:val="28"/>
          <w:szCs w:val="28"/>
        </w:rPr>
        <w:t>Background</w:t>
      </w:r>
    </w:p>
    <w:p w14:paraId="7CA889F9" w14:textId="6ADACD5E" w:rsidR="007D6DBD" w:rsidRDefault="007D6DBD" w:rsidP="007D6DBD">
      <w:pPr>
        <w:spacing w:after="160" w:line="259" w:lineRule="auto"/>
        <w:rPr>
          <w:rFonts w:cs="Arial"/>
        </w:rPr>
      </w:pPr>
      <w:r w:rsidRPr="14DB58DF">
        <w:rPr>
          <w:rFonts w:cs="Arial"/>
        </w:rPr>
        <w:t xml:space="preserve">Wyre is a Lancashire coastal district, bounded by the sea along parts of its western and northern boundaries. It shared a common land boundary with the City of Lancaster to the north, with the Boroughs of Ribble Valley, </w:t>
      </w:r>
      <w:r w:rsidR="5CDB287E" w:rsidRPr="14DB58DF">
        <w:rPr>
          <w:rFonts w:cs="Arial"/>
        </w:rPr>
        <w:t>Preston,</w:t>
      </w:r>
      <w:r w:rsidRPr="14DB58DF">
        <w:rPr>
          <w:rFonts w:cs="Arial"/>
        </w:rPr>
        <w:t xml:space="preserve"> and Fylde to the east and south respectively, and with the Blackpool Unitary Authority along the remainder of its </w:t>
      </w:r>
      <w:r w:rsidR="1B2077BC" w:rsidRPr="14DB58DF">
        <w:rPr>
          <w:rFonts w:cs="Arial"/>
        </w:rPr>
        <w:t>Southwestern</w:t>
      </w:r>
      <w:r w:rsidRPr="14DB58DF">
        <w:rPr>
          <w:rFonts w:cs="Arial"/>
        </w:rPr>
        <w:t xml:space="preserve"> boundary. Wyre lies in the north of what collectively with Fylde and Blackpool is known as the Fylde Coast sub-region. Wyre however extends a considerable way in; and in the east and includes part of the Forest of Bowland Area of Outstanding Natural Beauty (AONB). </w:t>
      </w:r>
    </w:p>
    <w:p w14:paraId="09EE249D" w14:textId="77777777" w:rsidR="007D6DBD" w:rsidRDefault="007D6DBD" w:rsidP="007D6DBD">
      <w:pPr>
        <w:spacing w:after="160" w:line="259" w:lineRule="auto"/>
        <w:rPr>
          <w:rFonts w:cs="Arial"/>
        </w:rPr>
      </w:pPr>
      <w:r w:rsidRPr="60002842">
        <w:rPr>
          <w:rFonts w:cs="Arial"/>
        </w:rPr>
        <w:t xml:space="preserve">The northern coastline from Fleetwood to Pilling form part of Morecambe Bay which continues along the coastline to Barrow in Cumbria. Wyre itself is characterised by a distinct geographical polarity with the main urban areas situated in the West of the Borough, and a large expanse of rural area to the East. The urban areas are primarily situation on a peninsula west of the River Wyre, and includes the coastal towns of Fleetwood, Thornton and Cleveleys, and to the south, slightly inland, the market town of Poulton-le-Fylde. </w:t>
      </w:r>
    </w:p>
    <w:p w14:paraId="2C803B92" w14:textId="67E50CC7" w:rsidR="007D6DBD" w:rsidRDefault="007D6DBD" w:rsidP="007D6DBD">
      <w:pPr>
        <w:spacing w:after="160" w:line="259" w:lineRule="auto"/>
        <w:rPr>
          <w:rFonts w:cs="Arial"/>
        </w:rPr>
      </w:pPr>
      <w:r w:rsidRPr="14DB58DF">
        <w:rPr>
          <w:rFonts w:cs="Arial"/>
        </w:rPr>
        <w:t>The main rural area settlements with the most service provisions (</w:t>
      </w:r>
      <w:r w:rsidR="5AA80C69" w:rsidRPr="14DB58DF">
        <w:rPr>
          <w:rFonts w:cs="Arial"/>
        </w:rPr>
        <w:t>i.e.,</w:t>
      </w:r>
      <w:r w:rsidRPr="14DB58DF">
        <w:rPr>
          <w:rFonts w:cs="Arial"/>
        </w:rPr>
        <w:t xml:space="preserve"> shops etc.) are the market town of Garstang, Knott End/Preesall and Great Eccleston. The rural area is itself characterised by a large are of low-lying countryside and farmland, and east of the M6, the Bowland Fells which fall within the Forest of Bowland AONB. There are </w:t>
      </w:r>
      <w:r w:rsidR="3E40428B" w:rsidRPr="14DB58DF">
        <w:rPr>
          <w:rFonts w:cs="Arial"/>
        </w:rPr>
        <w:t>several</w:t>
      </w:r>
      <w:r w:rsidRPr="14DB58DF">
        <w:rPr>
          <w:rFonts w:cs="Arial"/>
        </w:rPr>
        <w:t xml:space="preserve"> settlements, which straddle Wyre Borough’s administrative boundary. These are Cleveleys </w:t>
      </w:r>
      <w:r w:rsidRPr="14DB58DF">
        <w:rPr>
          <w:rFonts w:cs="Arial"/>
        </w:rPr>
        <w:lastRenderedPageBreak/>
        <w:t xml:space="preserve">and Normoss straddling the boundary with Blackpool; Little Eccleston straddling the boundary with Fylde; and Barton straddling the boundary with Preston. In the north, Lower Dolphinholme adjoins Dolphinholme in Lancaster and together the two places are considered as one community. Great Eccleston, close to the boundary with Fylde, functionally links with communities in Fylde as it provides services for them including school and health provision. </w:t>
      </w:r>
    </w:p>
    <w:p w14:paraId="29F1D71F" w14:textId="3F958AEE" w:rsidR="00EA737E" w:rsidRDefault="007D6DBD" w:rsidP="00EA737E">
      <w:pPr>
        <w:spacing w:after="160" w:line="259" w:lineRule="auto"/>
        <w:rPr>
          <w:rFonts w:cs="Arial"/>
        </w:rPr>
      </w:pPr>
      <w:r w:rsidRPr="007D6DBD">
        <w:rPr>
          <w:rFonts w:cs="Arial"/>
        </w:rPr>
        <w:t>Wyre as part of the Fylde Coast Sub-Region has strong functional links but also a close working relationship with Blackpool and Fylde. The three authorities share a common housing market area and have established an Ec</w:t>
      </w:r>
      <w:r w:rsidR="00EA737E">
        <w:rPr>
          <w:rFonts w:cs="Arial"/>
        </w:rPr>
        <w:t xml:space="preserve">onomic Prosperity Board (EPB). </w:t>
      </w:r>
    </w:p>
    <w:p w14:paraId="381CC6C8" w14:textId="5005991B" w:rsidR="005922DC" w:rsidRDefault="005922DC" w:rsidP="00E24670">
      <w:pPr>
        <w:spacing w:after="240" w:line="240" w:lineRule="auto"/>
        <w:rPr>
          <w:rFonts w:cs="Arial"/>
        </w:rPr>
      </w:pPr>
      <w:r w:rsidRPr="60002842">
        <w:rPr>
          <w:rFonts w:cs="Arial"/>
        </w:rPr>
        <w:t xml:space="preserve">Housing Needs </w:t>
      </w:r>
      <w:r w:rsidR="00D05E2E" w:rsidRPr="60002842">
        <w:rPr>
          <w:rFonts w:cs="Arial"/>
        </w:rPr>
        <w:t xml:space="preserve">of the Borough </w:t>
      </w:r>
      <w:r w:rsidRPr="60002842">
        <w:rPr>
          <w:rFonts w:cs="Arial"/>
        </w:rPr>
        <w:t>were last assessed as part of the</w:t>
      </w:r>
      <w:r w:rsidR="4E63AF7D" w:rsidRPr="60002842">
        <w:rPr>
          <w:rFonts w:eastAsia="Arial" w:cs="Arial"/>
        </w:rPr>
        <w:t xml:space="preserve"> </w:t>
      </w:r>
      <w:hyperlink r:id="rId21">
        <w:r w:rsidR="15A85EEC" w:rsidRPr="60002842">
          <w:rPr>
            <w:rStyle w:val="Hyperlink"/>
            <w:rFonts w:cs="Arial"/>
          </w:rPr>
          <w:t>Fylde Coast Strategic Housing Market Assessment (SHMA)</w:t>
        </w:r>
      </w:hyperlink>
      <w:r w:rsidRPr="60002842">
        <w:rPr>
          <w:rFonts w:cs="Arial"/>
        </w:rPr>
        <w:t xml:space="preserve"> 2014 which covered the three Fylde Coast Authorities Fylde, </w:t>
      </w:r>
      <w:r w:rsidR="36A7E561" w:rsidRPr="60002842">
        <w:rPr>
          <w:rFonts w:cs="Arial"/>
        </w:rPr>
        <w:t>Blackpool,</w:t>
      </w:r>
      <w:r w:rsidRPr="60002842">
        <w:rPr>
          <w:rFonts w:cs="Arial"/>
        </w:rPr>
        <w:t xml:space="preserve"> and </w:t>
      </w:r>
      <w:r w:rsidR="00E54AE8" w:rsidRPr="60002842">
        <w:rPr>
          <w:rFonts w:cs="Arial"/>
        </w:rPr>
        <w:t>Wyre, which</w:t>
      </w:r>
      <w:r w:rsidRPr="60002842">
        <w:rPr>
          <w:rFonts w:cs="Arial"/>
        </w:rPr>
        <w:t xml:space="preserve"> make up the Fylde Coast Housing Market Area. </w:t>
      </w:r>
      <w:r w:rsidR="00142765" w:rsidRPr="60002842">
        <w:rPr>
          <w:rFonts w:cs="Arial"/>
        </w:rPr>
        <w:t xml:space="preserve">This was </w:t>
      </w:r>
      <w:r w:rsidR="00F91F07" w:rsidRPr="60002842">
        <w:rPr>
          <w:rFonts w:cs="Arial"/>
        </w:rPr>
        <w:t xml:space="preserve">subsequently </w:t>
      </w:r>
      <w:r w:rsidR="00142765" w:rsidRPr="60002842">
        <w:rPr>
          <w:rFonts w:cs="Arial"/>
        </w:rPr>
        <w:t xml:space="preserve">supported </w:t>
      </w:r>
      <w:r w:rsidR="00F91F07" w:rsidRPr="60002842">
        <w:rPr>
          <w:rFonts w:cs="Arial"/>
        </w:rPr>
        <w:t xml:space="preserve">by </w:t>
      </w:r>
      <w:r w:rsidR="00D81CEE" w:rsidRPr="60002842">
        <w:rPr>
          <w:rFonts w:cs="Arial"/>
        </w:rPr>
        <w:t>three addendums and a</w:t>
      </w:r>
      <w:r w:rsidR="00E54AE8" w:rsidRPr="60002842">
        <w:rPr>
          <w:rFonts w:cs="Arial"/>
        </w:rPr>
        <w:t xml:space="preserve"> further supplementary note </w:t>
      </w:r>
      <w:hyperlink r:id="rId22">
        <w:r w:rsidR="41F3736D" w:rsidRPr="60002842">
          <w:rPr>
            <w:rStyle w:val="Hyperlink"/>
            <w:rFonts w:cs="Arial"/>
          </w:rPr>
          <w:t>Fylde Coast SHMA - Wyre Addendum 3 - Size and Type of Housing Needed in Wyre</w:t>
        </w:r>
      </w:hyperlink>
      <w:r w:rsidR="007D6DBD" w:rsidRPr="60002842">
        <w:rPr>
          <w:rFonts w:cs="Arial"/>
        </w:rPr>
        <w:t xml:space="preserve"> completed in May 2018.</w:t>
      </w:r>
    </w:p>
    <w:p w14:paraId="4CBD4CCB" w14:textId="6546CF0C" w:rsidR="00631EE4" w:rsidRDefault="00631EE4" w:rsidP="00E24670">
      <w:pPr>
        <w:spacing w:before="240" w:after="240" w:line="240" w:lineRule="auto"/>
        <w:rPr>
          <w:rFonts w:cs="Arial"/>
          <w:szCs w:val="24"/>
        </w:rPr>
      </w:pPr>
      <w:r>
        <w:rPr>
          <w:rFonts w:cs="Arial"/>
          <w:szCs w:val="24"/>
        </w:rPr>
        <w:t xml:space="preserve">Affordable housing for rent in the Borough is provided by a partnership of 13 Registered Providers and is allocated by the choice-based lettings (CBL) scheme </w:t>
      </w:r>
      <w:hyperlink r:id="rId23" w:history="1">
        <w:r w:rsidRPr="00673F5C">
          <w:rPr>
            <w:rStyle w:val="Hyperlink"/>
            <w:rFonts w:cs="Arial"/>
            <w:szCs w:val="24"/>
          </w:rPr>
          <w:t>www.MyHomeChoiceFyldeCoast.co.uk</w:t>
        </w:r>
      </w:hyperlink>
      <w:r>
        <w:rPr>
          <w:rFonts w:cs="Arial"/>
          <w:szCs w:val="24"/>
        </w:rPr>
        <w:t>; which is a joint scheme covering the neighbouring Boroughs of Blackpool and Fylde.</w:t>
      </w:r>
    </w:p>
    <w:p w14:paraId="37C70CF1" w14:textId="3BBA7898" w:rsidR="005922DC" w:rsidRDefault="1E51A5EA" w:rsidP="00E24670">
      <w:pPr>
        <w:spacing w:before="240" w:after="240" w:line="240" w:lineRule="auto"/>
        <w:rPr>
          <w:rFonts w:cs="Arial"/>
        </w:rPr>
      </w:pPr>
      <w:r w:rsidRPr="60002842">
        <w:rPr>
          <w:rFonts w:cs="Arial"/>
        </w:rPr>
        <w:t xml:space="preserve">The </w:t>
      </w:r>
      <w:hyperlink r:id="rId24">
        <w:r w:rsidR="4E701EE8" w:rsidRPr="60002842">
          <w:rPr>
            <w:rStyle w:val="Hyperlink"/>
            <w:rFonts w:cs="Arial"/>
          </w:rPr>
          <w:t>Wyre Local Plan (2011-2031) (incorporating partial update of 2022</w:t>
        </w:r>
      </w:hyperlink>
      <w:r w:rsidR="4E701EE8" w:rsidRPr="60002842">
        <w:rPr>
          <w:rFonts w:cs="Arial"/>
        </w:rPr>
        <w:t xml:space="preserve">) which was adopted in January 2023, </w:t>
      </w:r>
      <w:r w:rsidR="00AC4822" w:rsidRPr="60002842">
        <w:rPr>
          <w:rFonts w:cs="Arial"/>
        </w:rPr>
        <w:t xml:space="preserve">stipulates an annual housing requirement </w:t>
      </w:r>
      <w:r w:rsidR="724145FE" w:rsidRPr="60002842">
        <w:rPr>
          <w:rFonts w:cs="Arial"/>
        </w:rPr>
        <w:t>of 296</w:t>
      </w:r>
      <w:r w:rsidR="6A3FCE6B" w:rsidRPr="60002842">
        <w:rPr>
          <w:rFonts w:cs="Arial"/>
        </w:rPr>
        <w:t xml:space="preserve"> </w:t>
      </w:r>
      <w:r w:rsidR="00AC4822" w:rsidRPr="60002842">
        <w:rPr>
          <w:rFonts w:cs="Arial"/>
        </w:rPr>
        <w:t>units</w:t>
      </w:r>
      <w:r w:rsidR="00F444A0" w:rsidRPr="60002842">
        <w:rPr>
          <w:rFonts w:cs="Arial"/>
        </w:rPr>
        <w:t>,</w:t>
      </w:r>
      <w:r w:rsidR="00732765" w:rsidRPr="60002842">
        <w:rPr>
          <w:rFonts w:cs="Arial"/>
        </w:rPr>
        <w:t xml:space="preserve"> </w:t>
      </w:r>
      <w:r w:rsidR="00E84675" w:rsidRPr="60002842">
        <w:rPr>
          <w:rFonts w:cs="Arial"/>
        </w:rPr>
        <w:t xml:space="preserve">based upon </w:t>
      </w:r>
      <w:r w:rsidR="00134C30" w:rsidRPr="60002842">
        <w:rPr>
          <w:rFonts w:cs="Arial"/>
        </w:rPr>
        <w:t xml:space="preserve">the </w:t>
      </w:r>
      <w:r w:rsidR="00E84675" w:rsidRPr="60002842">
        <w:rPr>
          <w:rFonts w:cs="Arial"/>
        </w:rPr>
        <w:t>Standard Method</w:t>
      </w:r>
      <w:r w:rsidR="00AC4822" w:rsidRPr="60002842">
        <w:rPr>
          <w:rFonts w:cs="Arial"/>
        </w:rPr>
        <w:t xml:space="preserve">. </w:t>
      </w:r>
      <w:r w:rsidR="00D05E2E" w:rsidRPr="60002842">
        <w:rPr>
          <w:rFonts w:cs="Arial"/>
        </w:rPr>
        <w:t>Th</w:t>
      </w:r>
      <w:r w:rsidR="00EA737E" w:rsidRPr="60002842">
        <w:rPr>
          <w:rFonts w:cs="Arial"/>
        </w:rPr>
        <w:t xml:space="preserve">e </w:t>
      </w:r>
      <w:hyperlink r:id="rId25">
        <w:r w:rsidR="00EA737E" w:rsidRPr="60002842">
          <w:rPr>
            <w:rStyle w:val="Hyperlink"/>
            <w:rFonts w:cs="Arial"/>
          </w:rPr>
          <w:t>Housing Implementation Strategy</w:t>
        </w:r>
      </w:hyperlink>
      <w:r w:rsidR="00EA737E" w:rsidRPr="60002842">
        <w:rPr>
          <w:rFonts w:cs="Arial"/>
        </w:rPr>
        <w:t xml:space="preserve"> published i</w:t>
      </w:r>
      <w:r w:rsidR="00AC4822" w:rsidRPr="60002842">
        <w:rPr>
          <w:rFonts w:cs="Arial"/>
        </w:rPr>
        <w:t>n 2022</w:t>
      </w:r>
      <w:r w:rsidR="00EA737E" w:rsidRPr="60002842">
        <w:rPr>
          <w:rFonts w:cs="Arial"/>
        </w:rPr>
        <w:t xml:space="preserve"> showed</w:t>
      </w:r>
      <w:r w:rsidR="00AC4822" w:rsidRPr="60002842">
        <w:rPr>
          <w:rFonts w:cs="Arial"/>
        </w:rPr>
        <w:t xml:space="preserve"> the annual housing re</w:t>
      </w:r>
      <w:r w:rsidR="00EA737E" w:rsidRPr="60002842">
        <w:rPr>
          <w:rFonts w:cs="Arial"/>
        </w:rPr>
        <w:t xml:space="preserve">quirement figure had been surpassed between 2020-22 and was anticipated to </w:t>
      </w:r>
      <w:r w:rsidR="4A8938E3" w:rsidRPr="60002842">
        <w:rPr>
          <w:rFonts w:cs="Arial"/>
        </w:rPr>
        <w:t>continue</w:t>
      </w:r>
      <w:r w:rsidR="00EA737E" w:rsidRPr="60002842">
        <w:rPr>
          <w:rFonts w:cs="Arial"/>
        </w:rPr>
        <w:t xml:space="preserve"> this trajectory until 2029.</w:t>
      </w:r>
    </w:p>
    <w:p w14:paraId="127133FB" w14:textId="77777777" w:rsidR="003D2255" w:rsidRDefault="008E6AC5" w:rsidP="00416356">
      <w:pPr>
        <w:spacing w:before="240" w:after="240" w:line="360" w:lineRule="auto"/>
        <w:rPr>
          <w:rFonts w:cs="Arial"/>
          <w:szCs w:val="24"/>
        </w:rPr>
      </w:pPr>
      <w:r>
        <w:rPr>
          <w:rFonts w:cs="Arial"/>
          <w:szCs w:val="24"/>
        </w:rPr>
        <w:t xml:space="preserve">The </w:t>
      </w:r>
      <w:r w:rsidR="00DF7DE5">
        <w:rPr>
          <w:rFonts w:cs="Arial"/>
          <w:szCs w:val="24"/>
        </w:rPr>
        <w:t xml:space="preserve">adopted </w:t>
      </w:r>
      <w:r>
        <w:rPr>
          <w:rFonts w:cs="Arial"/>
          <w:szCs w:val="24"/>
        </w:rPr>
        <w:t xml:space="preserve">Local Plan currently </w:t>
      </w:r>
      <w:r w:rsidR="00DB05C8">
        <w:rPr>
          <w:rFonts w:cs="Arial"/>
          <w:szCs w:val="24"/>
        </w:rPr>
        <w:t xml:space="preserve">includes </w:t>
      </w:r>
      <w:r w:rsidR="003D2255">
        <w:rPr>
          <w:rFonts w:cs="Arial"/>
          <w:szCs w:val="24"/>
        </w:rPr>
        <w:t>the following housing policies:</w:t>
      </w:r>
    </w:p>
    <w:p w14:paraId="30088DB3" w14:textId="7709A582" w:rsidR="00101536" w:rsidRPr="00E24670" w:rsidRDefault="00416356" w:rsidP="003D2255">
      <w:pPr>
        <w:pStyle w:val="ListParagraph"/>
        <w:numPr>
          <w:ilvl w:val="0"/>
          <w:numId w:val="69"/>
        </w:numPr>
        <w:spacing w:before="240" w:after="240" w:line="360" w:lineRule="auto"/>
        <w:rPr>
          <w:rFonts w:ascii="Arial" w:hAnsi="Arial" w:cs="Arial"/>
          <w:sz w:val="24"/>
          <w:szCs w:val="24"/>
        </w:rPr>
      </w:pPr>
      <w:r w:rsidRPr="60002842">
        <w:rPr>
          <w:rFonts w:ascii="Arial" w:hAnsi="Arial" w:cs="Arial"/>
          <w:sz w:val="24"/>
          <w:szCs w:val="24"/>
        </w:rPr>
        <w:t>P</w:t>
      </w:r>
      <w:r w:rsidR="00DB05C8" w:rsidRPr="60002842">
        <w:rPr>
          <w:rFonts w:ascii="Arial" w:hAnsi="Arial" w:cs="Arial"/>
          <w:sz w:val="24"/>
          <w:szCs w:val="24"/>
        </w:rPr>
        <w:t xml:space="preserve">olicy </w:t>
      </w:r>
      <w:r w:rsidR="00167BEA" w:rsidRPr="60002842">
        <w:rPr>
          <w:rFonts w:ascii="Arial" w:hAnsi="Arial" w:cs="Arial"/>
          <w:sz w:val="24"/>
          <w:szCs w:val="24"/>
        </w:rPr>
        <w:t>HP2 Housing Mix</w:t>
      </w:r>
      <w:r w:rsidR="56EF4161" w:rsidRPr="60002842">
        <w:rPr>
          <w:rFonts w:ascii="Arial" w:hAnsi="Arial" w:cs="Arial"/>
          <w:sz w:val="24"/>
          <w:szCs w:val="24"/>
        </w:rPr>
        <w:t>;</w:t>
      </w:r>
      <w:r w:rsidRPr="60002842">
        <w:rPr>
          <w:rFonts w:ascii="Arial" w:hAnsi="Arial" w:cs="Arial"/>
          <w:sz w:val="24"/>
          <w:szCs w:val="24"/>
        </w:rPr>
        <w:t xml:space="preserve"> </w:t>
      </w:r>
      <w:r w:rsidR="6B5754D3" w:rsidRPr="60002842">
        <w:rPr>
          <w:rFonts w:ascii="Arial" w:hAnsi="Arial" w:cs="Arial"/>
          <w:sz w:val="24"/>
          <w:szCs w:val="24"/>
        </w:rPr>
        <w:t>This requires</w:t>
      </w:r>
      <w:r w:rsidR="00C57087" w:rsidRPr="60002842">
        <w:rPr>
          <w:rFonts w:ascii="Arial" w:hAnsi="Arial" w:cs="Arial"/>
          <w:sz w:val="24"/>
          <w:szCs w:val="24"/>
        </w:rPr>
        <w:t xml:space="preserve"> residential developments to provide a</w:t>
      </w:r>
      <w:r w:rsidR="00007BFC" w:rsidRPr="60002842">
        <w:rPr>
          <w:rFonts w:ascii="Arial" w:hAnsi="Arial" w:cs="Arial"/>
          <w:sz w:val="24"/>
          <w:szCs w:val="24"/>
        </w:rPr>
        <w:t xml:space="preserve">n appropriate mix </w:t>
      </w:r>
      <w:r w:rsidR="00BA7689" w:rsidRPr="60002842">
        <w:rPr>
          <w:rFonts w:ascii="Arial" w:hAnsi="Arial" w:cs="Arial"/>
          <w:sz w:val="24"/>
          <w:szCs w:val="24"/>
        </w:rPr>
        <w:t>in terms</w:t>
      </w:r>
      <w:r w:rsidR="00007BFC" w:rsidRPr="60002842">
        <w:rPr>
          <w:rFonts w:ascii="Arial" w:hAnsi="Arial" w:cs="Arial"/>
          <w:sz w:val="24"/>
          <w:szCs w:val="24"/>
        </w:rPr>
        <w:t xml:space="preserve"> of siz</w:t>
      </w:r>
      <w:r w:rsidR="00FB22D4" w:rsidRPr="60002842">
        <w:rPr>
          <w:rFonts w:ascii="Arial" w:hAnsi="Arial" w:cs="Arial"/>
          <w:sz w:val="24"/>
          <w:szCs w:val="24"/>
        </w:rPr>
        <w:t xml:space="preserve">e, type and tenure of </w:t>
      </w:r>
      <w:r w:rsidR="15D92F86" w:rsidRPr="60002842">
        <w:rPr>
          <w:rFonts w:ascii="Arial" w:hAnsi="Arial" w:cs="Arial"/>
          <w:sz w:val="24"/>
          <w:szCs w:val="24"/>
        </w:rPr>
        <w:t>housing on</w:t>
      </w:r>
      <w:r w:rsidR="00C57087" w:rsidRPr="60002842">
        <w:rPr>
          <w:rFonts w:ascii="Arial" w:hAnsi="Arial" w:cs="Arial"/>
          <w:sz w:val="24"/>
          <w:szCs w:val="24"/>
        </w:rPr>
        <w:t xml:space="preserve"> new </w:t>
      </w:r>
      <w:r w:rsidR="006C5CB3" w:rsidRPr="60002842">
        <w:rPr>
          <w:rFonts w:ascii="Arial" w:hAnsi="Arial" w:cs="Arial"/>
          <w:sz w:val="24"/>
          <w:szCs w:val="24"/>
        </w:rPr>
        <w:t>residential developments</w:t>
      </w:r>
      <w:r w:rsidR="009243AC" w:rsidRPr="60002842">
        <w:rPr>
          <w:rFonts w:ascii="Arial" w:hAnsi="Arial" w:cs="Arial"/>
          <w:sz w:val="24"/>
          <w:szCs w:val="24"/>
        </w:rPr>
        <w:t xml:space="preserve">, in accordance with the </w:t>
      </w:r>
      <w:r w:rsidR="00D94C61" w:rsidRPr="60002842">
        <w:rPr>
          <w:rFonts w:ascii="Arial" w:hAnsi="Arial" w:cs="Arial"/>
          <w:sz w:val="24"/>
          <w:szCs w:val="24"/>
        </w:rPr>
        <w:t>most up to date housing evidence</w:t>
      </w:r>
      <w:r w:rsidR="004A0F2D" w:rsidRPr="60002842">
        <w:rPr>
          <w:rFonts w:ascii="Arial" w:hAnsi="Arial" w:cs="Arial"/>
          <w:sz w:val="24"/>
          <w:szCs w:val="24"/>
        </w:rPr>
        <w:t>. The policy also require</w:t>
      </w:r>
      <w:r w:rsidR="00DF7EB4" w:rsidRPr="60002842">
        <w:rPr>
          <w:rFonts w:ascii="Arial" w:hAnsi="Arial" w:cs="Arial"/>
          <w:sz w:val="24"/>
          <w:szCs w:val="24"/>
        </w:rPr>
        <w:t xml:space="preserve">s </w:t>
      </w:r>
      <w:r w:rsidR="008F76D8" w:rsidRPr="60002842">
        <w:rPr>
          <w:rFonts w:ascii="Arial" w:hAnsi="Arial" w:cs="Arial"/>
          <w:sz w:val="24"/>
          <w:szCs w:val="24"/>
        </w:rPr>
        <w:t xml:space="preserve">at least </w:t>
      </w:r>
      <w:r w:rsidR="00DF7EB4" w:rsidRPr="60002842">
        <w:rPr>
          <w:rFonts w:ascii="Arial" w:hAnsi="Arial" w:cs="Arial"/>
          <w:sz w:val="24"/>
          <w:szCs w:val="24"/>
        </w:rPr>
        <w:t xml:space="preserve">20% of dwellings within </w:t>
      </w:r>
      <w:r w:rsidR="003A4E19" w:rsidRPr="60002842">
        <w:rPr>
          <w:rFonts w:ascii="Arial" w:hAnsi="Arial" w:cs="Arial"/>
          <w:sz w:val="24"/>
          <w:szCs w:val="24"/>
        </w:rPr>
        <w:t xml:space="preserve">developments of 20 dwellings and above </w:t>
      </w:r>
      <w:r w:rsidR="008F76D8" w:rsidRPr="60002842">
        <w:rPr>
          <w:rFonts w:ascii="Arial" w:hAnsi="Arial" w:cs="Arial"/>
          <w:sz w:val="24"/>
          <w:szCs w:val="24"/>
        </w:rPr>
        <w:t>to be of a suitable design suitable or adaptable for older people and people with restricted</w:t>
      </w:r>
      <w:r w:rsidR="000135FE" w:rsidRPr="60002842">
        <w:rPr>
          <w:rFonts w:ascii="Arial" w:hAnsi="Arial" w:cs="Arial"/>
          <w:sz w:val="24"/>
          <w:szCs w:val="24"/>
        </w:rPr>
        <w:t xml:space="preserve"> </w:t>
      </w:r>
      <w:r w:rsidR="008F76D8" w:rsidRPr="60002842">
        <w:rPr>
          <w:rFonts w:ascii="Arial" w:hAnsi="Arial" w:cs="Arial"/>
          <w:sz w:val="24"/>
          <w:szCs w:val="24"/>
        </w:rPr>
        <w:t>mobility</w:t>
      </w:r>
      <w:r w:rsidR="000135FE" w:rsidRPr="60002842">
        <w:rPr>
          <w:rFonts w:ascii="Arial" w:hAnsi="Arial" w:cs="Arial"/>
          <w:sz w:val="24"/>
          <w:szCs w:val="24"/>
        </w:rPr>
        <w:t xml:space="preserve">. </w:t>
      </w:r>
    </w:p>
    <w:p w14:paraId="50F8490A" w14:textId="3B6EB58B" w:rsidR="00EC732C" w:rsidRPr="00E24670" w:rsidRDefault="00C70C6E" w:rsidP="003D2255">
      <w:pPr>
        <w:pStyle w:val="ListParagraph"/>
        <w:numPr>
          <w:ilvl w:val="0"/>
          <w:numId w:val="69"/>
        </w:numPr>
        <w:spacing w:before="240" w:after="240" w:line="360" w:lineRule="auto"/>
        <w:rPr>
          <w:rFonts w:ascii="Arial" w:hAnsi="Arial" w:cs="Arial"/>
          <w:sz w:val="24"/>
          <w:szCs w:val="24"/>
        </w:rPr>
      </w:pPr>
      <w:r w:rsidRPr="00E24670">
        <w:rPr>
          <w:rFonts w:ascii="Arial" w:hAnsi="Arial" w:cs="Arial"/>
          <w:sz w:val="24"/>
          <w:szCs w:val="24"/>
        </w:rPr>
        <w:t>Policy</w:t>
      </w:r>
      <w:r w:rsidR="00E051E8" w:rsidRPr="00E24670">
        <w:rPr>
          <w:rFonts w:ascii="Arial" w:hAnsi="Arial" w:cs="Arial"/>
          <w:sz w:val="24"/>
          <w:szCs w:val="24"/>
        </w:rPr>
        <w:t xml:space="preserve"> HP3 Affordable Housing. </w:t>
      </w:r>
      <w:r w:rsidR="00972F1B" w:rsidRPr="00E24670">
        <w:rPr>
          <w:rFonts w:ascii="Arial" w:hAnsi="Arial" w:cs="Arial"/>
          <w:sz w:val="24"/>
          <w:szCs w:val="24"/>
        </w:rPr>
        <w:t>(see Table 1 below), which requires a proportion of affordable housing as part of certain market housing developments (new residential development of 10 or more dwellings [net])</w:t>
      </w:r>
      <w:r w:rsidR="006D0E8A" w:rsidRPr="00E24670">
        <w:rPr>
          <w:rFonts w:ascii="Arial" w:hAnsi="Arial" w:cs="Arial"/>
          <w:sz w:val="24"/>
          <w:szCs w:val="24"/>
        </w:rPr>
        <w:t xml:space="preserve"> and</w:t>
      </w:r>
      <w:r w:rsidR="00525368" w:rsidRPr="00E24670">
        <w:rPr>
          <w:rFonts w:ascii="Arial" w:hAnsi="Arial" w:cs="Arial"/>
          <w:sz w:val="24"/>
          <w:szCs w:val="24"/>
        </w:rPr>
        <w:t xml:space="preserve"> that the provision should be met on-site</w:t>
      </w:r>
      <w:r w:rsidR="00147E37" w:rsidRPr="00E24670">
        <w:rPr>
          <w:rFonts w:ascii="Arial" w:hAnsi="Arial" w:cs="Arial"/>
          <w:sz w:val="24"/>
          <w:szCs w:val="24"/>
        </w:rPr>
        <w:t xml:space="preserve"> and be an appropriate size, type, mix and tenure</w:t>
      </w:r>
      <w:r w:rsidR="006D0E8A" w:rsidRPr="00E24670">
        <w:rPr>
          <w:rFonts w:ascii="Arial" w:hAnsi="Arial" w:cs="Arial"/>
          <w:sz w:val="24"/>
          <w:szCs w:val="24"/>
        </w:rPr>
        <w:t xml:space="preserve">. </w:t>
      </w:r>
      <w:r w:rsidR="00021F4D" w:rsidRPr="00E24670">
        <w:rPr>
          <w:rFonts w:ascii="Arial" w:hAnsi="Arial" w:cs="Arial"/>
          <w:sz w:val="24"/>
          <w:szCs w:val="24"/>
        </w:rPr>
        <w:t xml:space="preserve"> </w:t>
      </w:r>
      <w:r w:rsidR="006D0E8A" w:rsidRPr="00E24670">
        <w:rPr>
          <w:rFonts w:ascii="Arial" w:hAnsi="Arial" w:cs="Arial"/>
          <w:sz w:val="24"/>
          <w:szCs w:val="24"/>
        </w:rPr>
        <w:t xml:space="preserve">In exceptional circumstances, </w:t>
      </w:r>
      <w:r w:rsidR="00E63C51" w:rsidRPr="00E24670">
        <w:rPr>
          <w:rFonts w:ascii="Arial" w:hAnsi="Arial" w:cs="Arial"/>
          <w:sz w:val="24"/>
          <w:szCs w:val="24"/>
        </w:rPr>
        <w:t xml:space="preserve">off-site </w:t>
      </w:r>
      <w:r w:rsidR="00D61A74" w:rsidRPr="00E24670">
        <w:rPr>
          <w:rFonts w:ascii="Arial" w:hAnsi="Arial" w:cs="Arial"/>
          <w:sz w:val="24"/>
          <w:szCs w:val="24"/>
        </w:rPr>
        <w:t xml:space="preserve">contribution based on </w:t>
      </w:r>
      <w:r w:rsidR="00287F3A" w:rsidRPr="00E24670">
        <w:rPr>
          <w:rFonts w:ascii="Arial" w:hAnsi="Arial" w:cs="Arial"/>
          <w:sz w:val="24"/>
          <w:szCs w:val="24"/>
        </w:rPr>
        <w:t xml:space="preserve">open market value of the </w:t>
      </w:r>
      <w:r w:rsidR="00287F3A" w:rsidRPr="00E24670">
        <w:rPr>
          <w:rFonts w:ascii="Arial" w:hAnsi="Arial" w:cs="Arial"/>
          <w:sz w:val="24"/>
          <w:szCs w:val="24"/>
        </w:rPr>
        <w:lastRenderedPageBreak/>
        <w:t>units is required</w:t>
      </w:r>
      <w:r w:rsidR="00147E37" w:rsidRPr="00E24670">
        <w:rPr>
          <w:rFonts w:ascii="Arial" w:hAnsi="Arial" w:cs="Arial"/>
          <w:sz w:val="24"/>
          <w:szCs w:val="24"/>
        </w:rPr>
        <w:t xml:space="preserve">. </w:t>
      </w:r>
      <w:r w:rsidR="00E20D2E" w:rsidRPr="00E24670">
        <w:rPr>
          <w:rFonts w:ascii="Arial" w:hAnsi="Arial" w:cs="Arial"/>
          <w:sz w:val="24"/>
          <w:szCs w:val="24"/>
        </w:rPr>
        <w:t xml:space="preserve">The policy also </w:t>
      </w:r>
      <w:r w:rsidR="002F210B" w:rsidRPr="00E24670">
        <w:rPr>
          <w:rFonts w:ascii="Arial" w:hAnsi="Arial" w:cs="Arial"/>
          <w:sz w:val="24"/>
          <w:szCs w:val="24"/>
        </w:rPr>
        <w:t xml:space="preserve">refers to delivery of First Homes in accordance with national standards. </w:t>
      </w:r>
    </w:p>
    <w:p w14:paraId="51CB37E7" w14:textId="31A21639" w:rsidR="00F13B21" w:rsidRPr="00E24670" w:rsidRDefault="00F13B21" w:rsidP="003D2255">
      <w:pPr>
        <w:pStyle w:val="ListParagraph"/>
        <w:numPr>
          <w:ilvl w:val="0"/>
          <w:numId w:val="69"/>
        </w:numPr>
        <w:spacing w:before="240" w:after="240" w:line="360" w:lineRule="auto"/>
        <w:rPr>
          <w:rFonts w:ascii="Arial" w:hAnsi="Arial" w:cs="Arial"/>
          <w:sz w:val="24"/>
          <w:szCs w:val="24"/>
        </w:rPr>
      </w:pPr>
      <w:r w:rsidRPr="00E24670">
        <w:rPr>
          <w:rFonts w:ascii="Arial" w:hAnsi="Arial" w:cs="Arial"/>
          <w:sz w:val="24"/>
          <w:szCs w:val="24"/>
        </w:rPr>
        <w:t>Policy HP4 Exception Sites. Th</w:t>
      </w:r>
      <w:r w:rsidR="00AE3E82" w:rsidRPr="00E24670">
        <w:rPr>
          <w:rFonts w:ascii="Arial" w:hAnsi="Arial" w:cs="Arial"/>
          <w:sz w:val="24"/>
          <w:szCs w:val="24"/>
        </w:rPr>
        <w:t xml:space="preserve">is provides support for 100% affordable housing to come forward in certain circumstances outside defined settlement boundaries, as an exception to other planning policies usually known as rural exception sites. The policy also covers </w:t>
      </w:r>
      <w:r w:rsidR="002F210B" w:rsidRPr="00E24670">
        <w:rPr>
          <w:rFonts w:ascii="Arial" w:hAnsi="Arial" w:cs="Arial"/>
          <w:sz w:val="24"/>
          <w:szCs w:val="24"/>
        </w:rPr>
        <w:t>First Home</w:t>
      </w:r>
      <w:r w:rsidR="007C6504" w:rsidRPr="00E24670">
        <w:rPr>
          <w:rFonts w:ascii="Arial" w:hAnsi="Arial" w:cs="Arial"/>
          <w:sz w:val="24"/>
          <w:szCs w:val="24"/>
        </w:rPr>
        <w:t>/ Entry-Level</w:t>
      </w:r>
      <w:r w:rsidR="002F210B" w:rsidRPr="00E24670">
        <w:rPr>
          <w:rFonts w:ascii="Arial" w:hAnsi="Arial" w:cs="Arial"/>
          <w:sz w:val="24"/>
          <w:szCs w:val="24"/>
        </w:rPr>
        <w:t xml:space="preserve"> exception site</w:t>
      </w:r>
      <w:r w:rsidR="007C6504" w:rsidRPr="00E24670">
        <w:rPr>
          <w:rFonts w:ascii="Arial" w:hAnsi="Arial" w:cs="Arial"/>
          <w:sz w:val="24"/>
          <w:szCs w:val="24"/>
        </w:rPr>
        <w:t>s</w:t>
      </w:r>
      <w:r w:rsidR="002F210B" w:rsidRPr="00E24670">
        <w:rPr>
          <w:rFonts w:ascii="Arial" w:hAnsi="Arial" w:cs="Arial"/>
          <w:sz w:val="24"/>
          <w:szCs w:val="24"/>
        </w:rPr>
        <w:t xml:space="preserve">. </w:t>
      </w:r>
    </w:p>
    <w:p w14:paraId="03DEE481" w14:textId="54FA142C" w:rsidR="009F1878" w:rsidRPr="0043488C" w:rsidRDefault="006A23C4" w:rsidP="60002842">
      <w:pPr>
        <w:pStyle w:val="ListParagraph"/>
        <w:numPr>
          <w:ilvl w:val="0"/>
          <w:numId w:val="69"/>
        </w:numPr>
        <w:spacing w:before="240" w:after="240" w:line="360" w:lineRule="auto"/>
        <w:rPr>
          <w:rFonts w:cs="Arial"/>
        </w:rPr>
      </w:pPr>
      <w:r w:rsidRPr="60002842">
        <w:rPr>
          <w:rFonts w:ascii="Arial" w:hAnsi="Arial" w:cs="Arial"/>
          <w:sz w:val="24"/>
          <w:szCs w:val="24"/>
        </w:rPr>
        <w:t xml:space="preserve">Policy HP7 Rural Workers Accommodation in the Countryside. </w:t>
      </w:r>
      <w:r w:rsidR="008913F2" w:rsidRPr="60002842">
        <w:rPr>
          <w:rFonts w:ascii="Arial" w:hAnsi="Arial" w:cs="Arial"/>
          <w:sz w:val="24"/>
          <w:szCs w:val="24"/>
        </w:rPr>
        <w:t xml:space="preserve">This provides support where there is a functional need for rural workers to live in a specific location providing the business is viable and likely to remain operational. Need is established on a </w:t>
      </w:r>
      <w:r w:rsidR="0D05881A" w:rsidRPr="60002842">
        <w:rPr>
          <w:rFonts w:ascii="Arial" w:hAnsi="Arial" w:cs="Arial"/>
          <w:sz w:val="24"/>
          <w:szCs w:val="24"/>
        </w:rPr>
        <w:t>case-by-case</w:t>
      </w:r>
      <w:r w:rsidR="008913F2" w:rsidRPr="60002842">
        <w:rPr>
          <w:rFonts w:ascii="Arial" w:hAnsi="Arial" w:cs="Arial"/>
          <w:sz w:val="24"/>
          <w:szCs w:val="24"/>
        </w:rPr>
        <w:t xml:space="preserve"> basis. </w:t>
      </w:r>
    </w:p>
    <w:p w14:paraId="7702C22B" w14:textId="670E9922" w:rsidR="00711110" w:rsidRDefault="00EC238F" w:rsidP="00711110">
      <w:pPr>
        <w:spacing w:before="240" w:after="240" w:line="360" w:lineRule="auto"/>
        <w:rPr>
          <w:rFonts w:cs="Arial"/>
          <w:szCs w:val="24"/>
        </w:rPr>
      </w:pPr>
      <w:r w:rsidRPr="00EC238F">
        <w:rPr>
          <w:rFonts w:cs="Arial"/>
          <w:szCs w:val="24"/>
        </w:rPr>
        <w:t xml:space="preserve">Affordable housing </w:t>
      </w:r>
      <w:r>
        <w:rPr>
          <w:rFonts w:cs="Arial"/>
          <w:szCs w:val="24"/>
        </w:rPr>
        <w:t xml:space="preserve">in the Borough </w:t>
      </w:r>
      <w:r w:rsidRPr="00EC238F">
        <w:rPr>
          <w:rFonts w:cs="Arial"/>
          <w:szCs w:val="24"/>
        </w:rPr>
        <w:t>is currently delivered through:</w:t>
      </w:r>
    </w:p>
    <w:p w14:paraId="28CA89F3" w14:textId="08F18292" w:rsidR="00EC238F" w:rsidRPr="00711110" w:rsidRDefault="5DE54833" w:rsidP="00711110">
      <w:pPr>
        <w:pStyle w:val="ListParagraph"/>
        <w:numPr>
          <w:ilvl w:val="0"/>
          <w:numId w:val="67"/>
        </w:numPr>
        <w:spacing w:before="240" w:after="240" w:line="360" w:lineRule="auto"/>
        <w:rPr>
          <w:rFonts w:ascii="Arial" w:hAnsi="Arial" w:cs="Arial"/>
          <w:sz w:val="24"/>
          <w:szCs w:val="24"/>
        </w:rPr>
      </w:pPr>
      <w:r w:rsidRPr="60002842">
        <w:rPr>
          <w:rFonts w:ascii="Arial" w:hAnsi="Arial" w:cs="Arial"/>
          <w:sz w:val="24"/>
          <w:szCs w:val="24"/>
        </w:rPr>
        <w:t xml:space="preserve">Wyre Local Plan </w:t>
      </w:r>
      <w:r w:rsidR="00EC238F" w:rsidRPr="60002842">
        <w:rPr>
          <w:rFonts w:ascii="Arial" w:hAnsi="Arial" w:cs="Arial"/>
          <w:sz w:val="24"/>
          <w:szCs w:val="24"/>
        </w:rPr>
        <w:t xml:space="preserve">Policy </w:t>
      </w:r>
      <w:r w:rsidR="5802E3F1" w:rsidRPr="60002842">
        <w:rPr>
          <w:rFonts w:ascii="Arial" w:hAnsi="Arial" w:cs="Arial"/>
          <w:sz w:val="24"/>
          <w:szCs w:val="24"/>
        </w:rPr>
        <w:t>‘</w:t>
      </w:r>
      <w:r w:rsidR="00EC238F" w:rsidRPr="60002842">
        <w:rPr>
          <w:rFonts w:ascii="Arial" w:hAnsi="Arial" w:cs="Arial"/>
          <w:sz w:val="24"/>
          <w:szCs w:val="24"/>
        </w:rPr>
        <w:t>HP3</w:t>
      </w:r>
      <w:r w:rsidR="7457A032" w:rsidRPr="60002842">
        <w:rPr>
          <w:rFonts w:ascii="Arial" w:hAnsi="Arial" w:cs="Arial"/>
          <w:sz w:val="24"/>
          <w:szCs w:val="24"/>
        </w:rPr>
        <w:t xml:space="preserve"> – </w:t>
      </w:r>
      <w:r w:rsidR="1EF15AED" w:rsidRPr="60002842">
        <w:rPr>
          <w:rFonts w:ascii="Arial" w:hAnsi="Arial" w:cs="Arial"/>
          <w:sz w:val="24"/>
          <w:szCs w:val="24"/>
        </w:rPr>
        <w:t>Affordable</w:t>
      </w:r>
      <w:r w:rsidR="00EC238F" w:rsidRPr="60002842">
        <w:rPr>
          <w:rFonts w:ascii="Arial" w:hAnsi="Arial" w:cs="Arial"/>
          <w:sz w:val="24"/>
          <w:szCs w:val="24"/>
        </w:rPr>
        <w:t xml:space="preserve"> </w:t>
      </w:r>
      <w:r w:rsidR="7457A032" w:rsidRPr="60002842">
        <w:rPr>
          <w:rFonts w:ascii="Arial" w:hAnsi="Arial" w:cs="Arial"/>
          <w:sz w:val="24"/>
          <w:szCs w:val="24"/>
        </w:rPr>
        <w:t>Housing</w:t>
      </w:r>
      <w:r w:rsidR="795C6A40" w:rsidRPr="60002842">
        <w:rPr>
          <w:rFonts w:ascii="Arial" w:hAnsi="Arial" w:cs="Arial"/>
          <w:sz w:val="24"/>
          <w:szCs w:val="24"/>
        </w:rPr>
        <w:t>’</w:t>
      </w:r>
      <w:r w:rsidR="7457A032" w:rsidRPr="60002842">
        <w:rPr>
          <w:rFonts w:ascii="Arial" w:hAnsi="Arial" w:cs="Arial"/>
          <w:sz w:val="24"/>
          <w:szCs w:val="24"/>
        </w:rPr>
        <w:t xml:space="preserve"> </w:t>
      </w:r>
      <w:r w:rsidR="00EC238F" w:rsidRPr="60002842">
        <w:rPr>
          <w:rFonts w:ascii="Arial" w:hAnsi="Arial" w:cs="Arial"/>
          <w:sz w:val="24"/>
          <w:szCs w:val="24"/>
        </w:rPr>
        <w:t>(see Table 1 below)</w:t>
      </w:r>
      <w:r w:rsidR="008913F2" w:rsidRPr="60002842">
        <w:rPr>
          <w:rFonts w:ascii="Arial" w:hAnsi="Arial" w:cs="Arial"/>
          <w:sz w:val="24"/>
          <w:szCs w:val="24"/>
        </w:rPr>
        <w:t>;</w:t>
      </w:r>
      <w:r w:rsidR="00EC238F" w:rsidRPr="60002842">
        <w:rPr>
          <w:rFonts w:ascii="Arial" w:hAnsi="Arial" w:cs="Arial"/>
          <w:sz w:val="24"/>
          <w:szCs w:val="24"/>
        </w:rPr>
        <w:t xml:space="preserve"> </w:t>
      </w:r>
    </w:p>
    <w:p w14:paraId="40612347" w14:textId="3EE2B7FE" w:rsidR="00EC238F" w:rsidRPr="00EC238F" w:rsidRDefault="28D3280B" w:rsidP="00EC238F">
      <w:pPr>
        <w:pStyle w:val="ListParagraph"/>
        <w:numPr>
          <w:ilvl w:val="0"/>
          <w:numId w:val="63"/>
        </w:numPr>
        <w:spacing w:before="240" w:after="240" w:line="360" w:lineRule="auto"/>
        <w:jc w:val="both"/>
        <w:rPr>
          <w:rFonts w:ascii="Arial" w:hAnsi="Arial" w:cs="Arial"/>
          <w:sz w:val="24"/>
          <w:szCs w:val="24"/>
        </w:rPr>
      </w:pPr>
      <w:r w:rsidRPr="0AC9ED66">
        <w:rPr>
          <w:rFonts w:ascii="Arial" w:hAnsi="Arial" w:cs="Arial"/>
          <w:sz w:val="24"/>
          <w:szCs w:val="24"/>
        </w:rPr>
        <w:t xml:space="preserve">Wyre Local Plan </w:t>
      </w:r>
      <w:r w:rsidR="00EC238F" w:rsidRPr="0AC9ED66">
        <w:rPr>
          <w:rFonts w:ascii="Arial" w:hAnsi="Arial" w:cs="Arial"/>
          <w:sz w:val="24"/>
          <w:szCs w:val="24"/>
        </w:rPr>
        <w:t xml:space="preserve">Policy </w:t>
      </w:r>
      <w:r w:rsidR="798CB498" w:rsidRPr="0AC9ED66">
        <w:rPr>
          <w:rFonts w:ascii="Arial" w:hAnsi="Arial" w:cs="Arial"/>
          <w:sz w:val="24"/>
          <w:szCs w:val="24"/>
        </w:rPr>
        <w:t>‘</w:t>
      </w:r>
      <w:r w:rsidR="00EC238F" w:rsidRPr="0AC9ED66">
        <w:rPr>
          <w:rFonts w:ascii="Arial" w:hAnsi="Arial" w:cs="Arial"/>
          <w:sz w:val="24"/>
          <w:szCs w:val="24"/>
        </w:rPr>
        <w:t>HP4</w:t>
      </w:r>
      <w:r w:rsidR="3172F248" w:rsidRPr="0AC9ED66">
        <w:rPr>
          <w:rFonts w:ascii="Arial" w:hAnsi="Arial" w:cs="Arial"/>
          <w:sz w:val="24"/>
          <w:szCs w:val="24"/>
        </w:rPr>
        <w:t xml:space="preserve"> - Exception Sites’</w:t>
      </w:r>
      <w:r w:rsidR="00EC238F" w:rsidRPr="0AC9ED66">
        <w:rPr>
          <w:rFonts w:ascii="Arial" w:hAnsi="Arial" w:cs="Arial"/>
          <w:sz w:val="24"/>
          <w:szCs w:val="24"/>
        </w:rPr>
        <w:t xml:space="preserve">; or </w:t>
      </w:r>
    </w:p>
    <w:p w14:paraId="719BAAE6" w14:textId="00AF0D28" w:rsidR="00EC238F" w:rsidRDefault="00EC238F" w:rsidP="0AC9ED66">
      <w:pPr>
        <w:pStyle w:val="ListParagraph"/>
        <w:numPr>
          <w:ilvl w:val="0"/>
          <w:numId w:val="63"/>
        </w:numPr>
        <w:spacing w:before="240" w:after="240" w:line="360" w:lineRule="auto"/>
        <w:jc w:val="both"/>
      </w:pPr>
      <w:r w:rsidRPr="0AC9ED66">
        <w:rPr>
          <w:rFonts w:ascii="Arial" w:hAnsi="Arial" w:cs="Arial"/>
          <w:sz w:val="24"/>
          <w:szCs w:val="24"/>
        </w:rPr>
        <w:t xml:space="preserve">Schemes brought forward for entirely affordable housing, or for a proportion larger than policy thresholds, usually by Registered Providers. </w:t>
      </w:r>
    </w:p>
    <w:p w14:paraId="6E2B9A78" w14:textId="62A00877" w:rsidR="00EC238F" w:rsidRDefault="4D3B3A2D" w:rsidP="0AC9ED66">
      <w:pPr>
        <w:pStyle w:val="ListParagraph"/>
        <w:numPr>
          <w:ilvl w:val="0"/>
          <w:numId w:val="63"/>
        </w:numPr>
        <w:spacing w:before="240" w:after="240" w:line="360" w:lineRule="auto"/>
        <w:jc w:val="both"/>
      </w:pPr>
      <w:r w:rsidRPr="0AC9ED66">
        <w:rPr>
          <w:rFonts w:ascii="Arial" w:hAnsi="Arial" w:cs="Arial"/>
          <w:sz w:val="24"/>
          <w:szCs w:val="24"/>
          <w:u w:val="single"/>
        </w:rPr>
        <w:t>Table 1 Requirement for affordable housing (HP3):</w:t>
      </w:r>
      <w:r w:rsidR="47C79E95">
        <w:rPr>
          <w:noProof/>
          <w:lang w:eastAsia="en-GB"/>
        </w:rPr>
        <w:drawing>
          <wp:inline distT="0" distB="0" distL="0" distR="0" wp14:anchorId="056F086F" wp14:editId="72F131A4">
            <wp:extent cx="5105402" cy="2209800"/>
            <wp:effectExtent l="0" t="0" r="0" b="0"/>
            <wp:docPr id="993533017" name="Picture 99353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6">
                      <a:extLst>
                        <a:ext uri="{28A0092B-C50C-407E-A947-70E740481C1C}">
                          <a14:useLocalDpi xmlns:a14="http://schemas.microsoft.com/office/drawing/2010/main" val="0"/>
                        </a:ext>
                      </a:extLst>
                    </a:blip>
                    <a:stretch>
                      <a:fillRect/>
                    </a:stretch>
                  </pic:blipFill>
                  <pic:spPr>
                    <a:xfrm>
                      <a:off x="0" y="0"/>
                      <a:ext cx="5105402" cy="2209800"/>
                    </a:xfrm>
                    <a:prstGeom prst="rect">
                      <a:avLst/>
                    </a:prstGeom>
                  </pic:spPr>
                </pic:pic>
              </a:graphicData>
            </a:graphic>
          </wp:inline>
        </w:drawing>
      </w:r>
    </w:p>
    <w:p w14:paraId="39891B67" w14:textId="687FCF8E" w:rsidR="00631EE4" w:rsidRDefault="00631EE4" w:rsidP="0AC9ED66">
      <w:pPr>
        <w:spacing w:before="240" w:after="240" w:line="360" w:lineRule="auto"/>
        <w:rPr>
          <w:rFonts w:cs="Arial"/>
          <w:u w:val="single"/>
        </w:rPr>
      </w:pPr>
      <w:r w:rsidRPr="0AC9ED66">
        <w:rPr>
          <w:rFonts w:cs="Arial"/>
        </w:rPr>
        <w:t xml:space="preserve"> </w:t>
      </w:r>
      <w:r w:rsidR="54CA6C97" w:rsidRPr="0AC9ED66">
        <w:rPr>
          <w:rFonts w:cs="Arial"/>
          <w:u w:val="single"/>
        </w:rPr>
        <w:t>T</w:t>
      </w:r>
      <w:r w:rsidRPr="0AC9ED66">
        <w:rPr>
          <w:rFonts w:cs="Arial"/>
          <w:u w:val="single"/>
        </w:rPr>
        <w:t>able</w:t>
      </w:r>
      <w:r w:rsidR="3D67248E" w:rsidRPr="0AC9ED66">
        <w:rPr>
          <w:rFonts w:cs="Arial"/>
          <w:u w:val="single"/>
        </w:rPr>
        <w:t xml:space="preserve"> 2</w:t>
      </w:r>
      <w:r w:rsidRPr="0AC9ED66">
        <w:rPr>
          <w:rFonts w:cs="Arial"/>
          <w:u w:val="single"/>
        </w:rPr>
        <w:t xml:space="preserve"> shows the number of Affordable Homes delivered in the last 5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356"/>
        <w:gridCol w:w="1286"/>
        <w:gridCol w:w="1286"/>
        <w:gridCol w:w="1286"/>
        <w:gridCol w:w="1286"/>
      </w:tblGrid>
      <w:tr w:rsidR="00631EE4" w:rsidRPr="00CB40F2" w14:paraId="0E66C2F9" w14:textId="77777777" w:rsidTr="60002842">
        <w:trPr>
          <w:jc w:val="center"/>
        </w:trPr>
        <w:tc>
          <w:tcPr>
            <w:tcW w:w="1432" w:type="dxa"/>
            <w:shd w:val="clear" w:color="auto" w:fill="BFBFBF" w:themeFill="background1" w:themeFillShade="BF"/>
          </w:tcPr>
          <w:p w14:paraId="00A5A2C7" w14:textId="77777777" w:rsidR="00631EE4" w:rsidRPr="00CB40F2" w:rsidRDefault="00631EE4" w:rsidP="753982BA">
            <w:pPr>
              <w:autoSpaceDE w:val="0"/>
              <w:autoSpaceDN w:val="0"/>
              <w:adjustRightInd w:val="0"/>
              <w:rPr>
                <w:rFonts w:ascii="Calibri" w:hAnsi="Calibri"/>
                <w:b/>
                <w:bCs/>
              </w:rPr>
            </w:pPr>
            <w:r w:rsidRPr="60002842">
              <w:rPr>
                <w:rFonts w:ascii="Calibri" w:hAnsi="Calibri"/>
                <w:b/>
                <w:bCs/>
              </w:rPr>
              <w:t xml:space="preserve">Affordable Housing delivery </w:t>
            </w:r>
          </w:p>
        </w:tc>
        <w:tc>
          <w:tcPr>
            <w:tcW w:w="1285" w:type="dxa"/>
            <w:shd w:val="clear" w:color="auto" w:fill="BFBFBF" w:themeFill="background1" w:themeFillShade="BF"/>
          </w:tcPr>
          <w:p w14:paraId="6D625966" w14:textId="19188617" w:rsidR="00631EE4" w:rsidRPr="00CB40F2" w:rsidRDefault="00631EE4" w:rsidP="00631EE4">
            <w:pPr>
              <w:autoSpaceDE w:val="0"/>
              <w:autoSpaceDN w:val="0"/>
              <w:adjustRightInd w:val="0"/>
              <w:rPr>
                <w:rFonts w:ascii="Calibri" w:hAnsi="Calibri"/>
                <w:b/>
              </w:rPr>
            </w:pPr>
            <w:r>
              <w:rPr>
                <w:rFonts w:ascii="Calibri" w:hAnsi="Calibri"/>
                <w:b/>
              </w:rPr>
              <w:t>2018/19</w:t>
            </w:r>
          </w:p>
        </w:tc>
        <w:tc>
          <w:tcPr>
            <w:tcW w:w="1286" w:type="dxa"/>
            <w:shd w:val="clear" w:color="auto" w:fill="BFBFBF" w:themeFill="background1" w:themeFillShade="BF"/>
          </w:tcPr>
          <w:p w14:paraId="710C853B" w14:textId="2A1B9806" w:rsidR="00631EE4" w:rsidRPr="00CB40F2" w:rsidRDefault="00631EE4" w:rsidP="00631EE4">
            <w:pPr>
              <w:autoSpaceDE w:val="0"/>
              <w:autoSpaceDN w:val="0"/>
              <w:adjustRightInd w:val="0"/>
              <w:rPr>
                <w:rFonts w:ascii="Calibri" w:hAnsi="Calibri"/>
                <w:b/>
              </w:rPr>
            </w:pPr>
            <w:r>
              <w:rPr>
                <w:rFonts w:ascii="Calibri" w:hAnsi="Calibri"/>
                <w:b/>
              </w:rPr>
              <w:t>2019/20</w:t>
            </w:r>
          </w:p>
          <w:p w14:paraId="08601276" w14:textId="77777777" w:rsidR="00631EE4" w:rsidRPr="00CB40F2" w:rsidRDefault="00631EE4" w:rsidP="00631EE4">
            <w:pPr>
              <w:autoSpaceDE w:val="0"/>
              <w:autoSpaceDN w:val="0"/>
              <w:adjustRightInd w:val="0"/>
              <w:rPr>
                <w:rFonts w:ascii="Calibri" w:hAnsi="Calibri"/>
                <w:b/>
              </w:rPr>
            </w:pPr>
          </w:p>
        </w:tc>
        <w:tc>
          <w:tcPr>
            <w:tcW w:w="1286" w:type="dxa"/>
            <w:shd w:val="clear" w:color="auto" w:fill="BFBFBF" w:themeFill="background1" w:themeFillShade="BF"/>
          </w:tcPr>
          <w:p w14:paraId="68B0ED3D" w14:textId="1188C891" w:rsidR="00631EE4" w:rsidRPr="00CB40F2" w:rsidRDefault="00631EE4" w:rsidP="00631EE4">
            <w:pPr>
              <w:autoSpaceDE w:val="0"/>
              <w:autoSpaceDN w:val="0"/>
              <w:adjustRightInd w:val="0"/>
              <w:rPr>
                <w:rFonts w:ascii="Calibri" w:hAnsi="Calibri"/>
                <w:b/>
              </w:rPr>
            </w:pPr>
            <w:r>
              <w:rPr>
                <w:rFonts w:ascii="Calibri" w:hAnsi="Calibri"/>
                <w:b/>
              </w:rPr>
              <w:t>2020/21</w:t>
            </w:r>
          </w:p>
        </w:tc>
        <w:tc>
          <w:tcPr>
            <w:tcW w:w="1286" w:type="dxa"/>
            <w:shd w:val="clear" w:color="auto" w:fill="BFBFBF" w:themeFill="background1" w:themeFillShade="BF"/>
          </w:tcPr>
          <w:p w14:paraId="668A3C16" w14:textId="1197F6D6" w:rsidR="00631EE4" w:rsidRPr="00CB40F2" w:rsidRDefault="00631EE4" w:rsidP="00631EE4">
            <w:pPr>
              <w:autoSpaceDE w:val="0"/>
              <w:autoSpaceDN w:val="0"/>
              <w:adjustRightInd w:val="0"/>
              <w:rPr>
                <w:rFonts w:ascii="Calibri" w:hAnsi="Calibri"/>
                <w:b/>
              </w:rPr>
            </w:pPr>
            <w:r>
              <w:rPr>
                <w:rFonts w:ascii="Calibri" w:hAnsi="Calibri"/>
                <w:b/>
              </w:rPr>
              <w:t>2021/22</w:t>
            </w:r>
          </w:p>
        </w:tc>
        <w:tc>
          <w:tcPr>
            <w:tcW w:w="1286" w:type="dxa"/>
            <w:shd w:val="clear" w:color="auto" w:fill="BFBFBF" w:themeFill="background1" w:themeFillShade="BF"/>
          </w:tcPr>
          <w:p w14:paraId="60300CA7" w14:textId="064EA8E8" w:rsidR="00631EE4" w:rsidRPr="00CB40F2" w:rsidRDefault="00631EE4" w:rsidP="00631EE4">
            <w:pPr>
              <w:autoSpaceDE w:val="0"/>
              <w:autoSpaceDN w:val="0"/>
              <w:adjustRightInd w:val="0"/>
              <w:rPr>
                <w:rFonts w:ascii="Calibri" w:hAnsi="Calibri"/>
                <w:b/>
              </w:rPr>
            </w:pPr>
            <w:r>
              <w:rPr>
                <w:rFonts w:ascii="Calibri" w:hAnsi="Calibri"/>
                <w:b/>
              </w:rPr>
              <w:t>2022/23</w:t>
            </w:r>
            <w:r w:rsidRPr="00CB40F2">
              <w:rPr>
                <w:rFonts w:ascii="Calibri" w:hAnsi="Calibri"/>
                <w:b/>
              </w:rPr>
              <w:t xml:space="preserve"> </w:t>
            </w:r>
          </w:p>
        </w:tc>
      </w:tr>
      <w:tr w:rsidR="00631EE4" w:rsidRPr="00CB40F2" w14:paraId="53CB2AF3" w14:textId="77777777" w:rsidTr="60002842">
        <w:trPr>
          <w:jc w:val="center"/>
        </w:trPr>
        <w:tc>
          <w:tcPr>
            <w:tcW w:w="1432" w:type="dxa"/>
            <w:shd w:val="clear" w:color="auto" w:fill="FFFFFF" w:themeFill="background1"/>
          </w:tcPr>
          <w:p w14:paraId="4D17C453" w14:textId="77777777" w:rsidR="00631EE4" w:rsidRPr="00CB40F2" w:rsidRDefault="00631EE4" w:rsidP="00631EE4">
            <w:pPr>
              <w:autoSpaceDE w:val="0"/>
              <w:autoSpaceDN w:val="0"/>
              <w:adjustRightInd w:val="0"/>
              <w:rPr>
                <w:rFonts w:ascii="Calibri" w:hAnsi="Calibri"/>
              </w:rPr>
            </w:pPr>
            <w:r w:rsidRPr="00CB40F2">
              <w:rPr>
                <w:rFonts w:ascii="Calibri" w:hAnsi="Calibri"/>
              </w:rPr>
              <w:lastRenderedPageBreak/>
              <w:t>TOTAL UNITS DELIVERED</w:t>
            </w:r>
          </w:p>
        </w:tc>
        <w:tc>
          <w:tcPr>
            <w:tcW w:w="1285" w:type="dxa"/>
            <w:shd w:val="clear" w:color="auto" w:fill="FFFFFF" w:themeFill="background1"/>
          </w:tcPr>
          <w:p w14:paraId="00C8771F" w14:textId="37B61AF9" w:rsidR="5A0C03E4" w:rsidRDefault="5A0C03E4" w:rsidP="30307B85">
            <w:pPr>
              <w:rPr>
                <w:rFonts w:ascii="Calibri" w:hAnsi="Calibri"/>
              </w:rPr>
            </w:pPr>
            <w:r w:rsidRPr="30307B85">
              <w:rPr>
                <w:rFonts w:ascii="Calibri" w:hAnsi="Calibri"/>
              </w:rPr>
              <w:t>81 built and 108 demolished</w:t>
            </w:r>
          </w:p>
          <w:p w14:paraId="23D37334" w14:textId="70B35504" w:rsidR="00631EE4" w:rsidRPr="00CB40F2" w:rsidRDefault="4B6230BC" w:rsidP="00631EE4">
            <w:pPr>
              <w:autoSpaceDE w:val="0"/>
              <w:autoSpaceDN w:val="0"/>
              <w:adjustRightInd w:val="0"/>
              <w:rPr>
                <w:rFonts w:ascii="Calibri" w:hAnsi="Calibri"/>
              </w:rPr>
            </w:pPr>
            <w:r w:rsidRPr="30307B85">
              <w:rPr>
                <w:rFonts w:ascii="Calibri" w:hAnsi="Calibri"/>
              </w:rPr>
              <w:t>-27</w:t>
            </w:r>
            <w:r w:rsidR="23FAB51F" w:rsidRPr="30307B85">
              <w:rPr>
                <w:rFonts w:ascii="Calibri" w:hAnsi="Calibri"/>
              </w:rPr>
              <w:t xml:space="preserve"> (net)</w:t>
            </w:r>
          </w:p>
        </w:tc>
        <w:tc>
          <w:tcPr>
            <w:tcW w:w="1286" w:type="dxa"/>
            <w:shd w:val="clear" w:color="auto" w:fill="FFFFFF" w:themeFill="background1"/>
          </w:tcPr>
          <w:p w14:paraId="01F75D93" w14:textId="0D69ECC1" w:rsidR="00631EE4" w:rsidRPr="00CB40F2" w:rsidRDefault="4B6230BC" w:rsidP="00631EE4">
            <w:pPr>
              <w:autoSpaceDE w:val="0"/>
              <w:autoSpaceDN w:val="0"/>
              <w:adjustRightInd w:val="0"/>
              <w:rPr>
                <w:rFonts w:ascii="Calibri" w:hAnsi="Calibri"/>
              </w:rPr>
            </w:pPr>
            <w:r w:rsidRPr="30307B85">
              <w:rPr>
                <w:rFonts w:ascii="Calibri" w:hAnsi="Calibri"/>
              </w:rPr>
              <w:t>130</w:t>
            </w:r>
            <w:r w:rsidR="1FB4B07C" w:rsidRPr="30307B85">
              <w:rPr>
                <w:rFonts w:ascii="Calibri" w:hAnsi="Calibri"/>
              </w:rPr>
              <w:t xml:space="preserve"> (gross and net)</w:t>
            </w:r>
          </w:p>
        </w:tc>
        <w:tc>
          <w:tcPr>
            <w:tcW w:w="1286" w:type="dxa"/>
            <w:shd w:val="clear" w:color="auto" w:fill="FFFFFF" w:themeFill="background1"/>
          </w:tcPr>
          <w:p w14:paraId="09CD6F0D" w14:textId="4190CCE9" w:rsidR="00631EE4" w:rsidRPr="00CB40F2" w:rsidRDefault="4B6230BC" w:rsidP="00631EE4">
            <w:pPr>
              <w:autoSpaceDE w:val="0"/>
              <w:autoSpaceDN w:val="0"/>
              <w:adjustRightInd w:val="0"/>
              <w:rPr>
                <w:rFonts w:ascii="Calibri" w:hAnsi="Calibri"/>
              </w:rPr>
            </w:pPr>
            <w:r w:rsidRPr="30307B85">
              <w:rPr>
                <w:rFonts w:ascii="Calibri" w:hAnsi="Calibri"/>
              </w:rPr>
              <w:t>148</w:t>
            </w:r>
            <w:r w:rsidR="41BB9458" w:rsidRPr="30307B85">
              <w:rPr>
                <w:rFonts w:ascii="Calibri" w:hAnsi="Calibri"/>
              </w:rPr>
              <w:t xml:space="preserve"> (gross and net)</w:t>
            </w:r>
          </w:p>
        </w:tc>
        <w:tc>
          <w:tcPr>
            <w:tcW w:w="1286" w:type="dxa"/>
            <w:shd w:val="clear" w:color="auto" w:fill="FFFFFF" w:themeFill="background1"/>
          </w:tcPr>
          <w:p w14:paraId="292A045E" w14:textId="096AF3DB" w:rsidR="00631EE4" w:rsidRPr="00CB40F2" w:rsidRDefault="4B6230BC" w:rsidP="00631EE4">
            <w:pPr>
              <w:autoSpaceDE w:val="0"/>
              <w:autoSpaceDN w:val="0"/>
              <w:adjustRightInd w:val="0"/>
              <w:rPr>
                <w:rFonts w:ascii="Calibri" w:hAnsi="Calibri"/>
              </w:rPr>
            </w:pPr>
            <w:r w:rsidRPr="30307B85">
              <w:rPr>
                <w:rFonts w:ascii="Calibri" w:hAnsi="Calibri"/>
              </w:rPr>
              <w:t>261</w:t>
            </w:r>
            <w:r w:rsidR="74EF624A" w:rsidRPr="30307B85">
              <w:rPr>
                <w:rFonts w:ascii="Calibri" w:hAnsi="Calibri"/>
              </w:rPr>
              <w:t xml:space="preserve"> (net)</w:t>
            </w:r>
          </w:p>
        </w:tc>
        <w:tc>
          <w:tcPr>
            <w:tcW w:w="1286" w:type="dxa"/>
            <w:shd w:val="clear" w:color="auto" w:fill="FFFFFF" w:themeFill="background1"/>
          </w:tcPr>
          <w:p w14:paraId="4BF64EEC" w14:textId="07B64899" w:rsidR="00631EE4" w:rsidRPr="00CB40F2" w:rsidRDefault="2294119C" w:rsidP="00631EE4">
            <w:pPr>
              <w:autoSpaceDE w:val="0"/>
              <w:autoSpaceDN w:val="0"/>
              <w:adjustRightInd w:val="0"/>
              <w:rPr>
                <w:rFonts w:ascii="Calibri" w:hAnsi="Calibri"/>
              </w:rPr>
            </w:pPr>
            <w:r w:rsidRPr="60002842">
              <w:rPr>
                <w:rFonts w:ascii="Calibri" w:hAnsi="Calibri"/>
              </w:rPr>
              <w:t>1</w:t>
            </w:r>
            <w:r w:rsidR="44ADCACC" w:rsidRPr="60002842">
              <w:rPr>
                <w:rFonts w:ascii="Calibri" w:hAnsi="Calibri"/>
              </w:rPr>
              <w:t>07</w:t>
            </w:r>
            <w:r w:rsidR="67A4282E" w:rsidRPr="60002842">
              <w:rPr>
                <w:rFonts w:ascii="Calibri" w:hAnsi="Calibri"/>
              </w:rPr>
              <w:t xml:space="preserve"> (net)</w:t>
            </w:r>
          </w:p>
        </w:tc>
      </w:tr>
    </w:tbl>
    <w:p w14:paraId="66C5DF08" w14:textId="0872B33E" w:rsidR="00D27BF7" w:rsidRPr="00EC238F" w:rsidRDefault="00D1130A" w:rsidP="4B8A3DB2">
      <w:pPr>
        <w:spacing w:before="240" w:after="240" w:line="360" w:lineRule="auto"/>
        <w:rPr>
          <w:rFonts w:cs="Arial"/>
        </w:rPr>
      </w:pPr>
      <w:r w:rsidRPr="60002842">
        <w:rPr>
          <w:rFonts w:cs="Arial"/>
        </w:rPr>
        <w:t>The requirement for affordable housing under policy HP3 is geographically split due</w:t>
      </w:r>
      <w:r w:rsidR="00223264" w:rsidRPr="60002842">
        <w:rPr>
          <w:rFonts w:cs="Arial"/>
        </w:rPr>
        <w:t xml:space="preserve"> to viability</w:t>
      </w:r>
      <w:r w:rsidR="00FD1F52" w:rsidRPr="60002842">
        <w:rPr>
          <w:rFonts w:cs="Arial"/>
        </w:rPr>
        <w:t xml:space="preserve"> and not reflective of </w:t>
      </w:r>
      <w:r w:rsidR="00E76270" w:rsidRPr="60002842">
        <w:rPr>
          <w:rFonts w:cs="Arial"/>
        </w:rPr>
        <w:t xml:space="preserve">geographical </w:t>
      </w:r>
      <w:r w:rsidR="00FD1F52" w:rsidRPr="60002842">
        <w:rPr>
          <w:rFonts w:cs="Arial"/>
        </w:rPr>
        <w:t>need</w:t>
      </w:r>
      <w:r w:rsidR="00223264" w:rsidRPr="60002842">
        <w:rPr>
          <w:rFonts w:cs="Arial"/>
        </w:rPr>
        <w:t xml:space="preserve">. </w:t>
      </w:r>
      <w:r w:rsidR="00923CE7" w:rsidRPr="60002842">
        <w:rPr>
          <w:rFonts w:cs="Arial"/>
        </w:rPr>
        <w:t>Wyre Council will prepare a separate assessment of viability</w:t>
      </w:r>
      <w:r w:rsidR="00C462EF" w:rsidRPr="60002842">
        <w:rPr>
          <w:rFonts w:cs="Arial"/>
        </w:rPr>
        <w:t xml:space="preserve"> of </w:t>
      </w:r>
      <w:r w:rsidR="00B710D5" w:rsidRPr="60002842">
        <w:rPr>
          <w:rFonts w:cs="Arial"/>
        </w:rPr>
        <w:t xml:space="preserve">the Local Plan </w:t>
      </w:r>
      <w:r w:rsidR="5E9A3A82" w:rsidRPr="60002842">
        <w:rPr>
          <w:rFonts w:cs="Arial"/>
        </w:rPr>
        <w:t>policies;</w:t>
      </w:r>
      <w:r w:rsidR="00B710D5" w:rsidRPr="60002842">
        <w:rPr>
          <w:rFonts w:cs="Arial"/>
        </w:rPr>
        <w:t xml:space="preserve"> </w:t>
      </w:r>
      <w:r w:rsidR="743F008C" w:rsidRPr="60002842">
        <w:rPr>
          <w:rFonts w:cs="Arial"/>
        </w:rPr>
        <w:t>therefore,</w:t>
      </w:r>
      <w:r w:rsidR="00923CE7" w:rsidRPr="60002842">
        <w:rPr>
          <w:rFonts w:cs="Arial"/>
        </w:rPr>
        <w:t xml:space="preserve"> this will not be required within this commission.</w:t>
      </w:r>
    </w:p>
    <w:p w14:paraId="18F18ECE" w14:textId="2E558FBF" w:rsidR="00DA69AC" w:rsidRPr="00DA69AC" w:rsidRDefault="00EA737E" w:rsidP="001117BA">
      <w:pPr>
        <w:pStyle w:val="ListParagraph"/>
        <w:numPr>
          <w:ilvl w:val="0"/>
          <w:numId w:val="13"/>
        </w:numPr>
        <w:spacing w:after="240" w:line="360" w:lineRule="auto"/>
        <w:jc w:val="both"/>
        <w:rPr>
          <w:rFonts w:eastAsia="Calibri" w:cs="Arial"/>
          <w:b/>
          <w:sz w:val="28"/>
          <w:szCs w:val="28"/>
        </w:rPr>
      </w:pPr>
      <w:r>
        <w:rPr>
          <w:rFonts w:eastAsia="Calibri" w:cs="Arial"/>
          <w:b/>
          <w:sz w:val="28"/>
          <w:szCs w:val="28"/>
        </w:rPr>
        <w:t>2023 HNA Objectives</w:t>
      </w:r>
    </w:p>
    <w:p w14:paraId="76ED877D" w14:textId="528BDD44" w:rsidR="00EE02DC" w:rsidRDefault="28AD1DB0" w:rsidP="14DB58DF">
      <w:pPr>
        <w:spacing w:after="240" w:line="360" w:lineRule="auto"/>
        <w:rPr>
          <w:rFonts w:eastAsia="Calibri" w:cs="Arial"/>
        </w:rPr>
      </w:pPr>
      <w:r w:rsidRPr="14DB58DF">
        <w:rPr>
          <w:rFonts w:eastAsia="Calibri" w:cs="Arial"/>
        </w:rPr>
        <w:t xml:space="preserve">The most recent HNA was produced </w:t>
      </w:r>
      <w:r w:rsidR="072323D8" w:rsidRPr="14DB58DF">
        <w:rPr>
          <w:rFonts w:eastAsia="Calibri" w:cs="Arial"/>
        </w:rPr>
        <w:t>several</w:t>
      </w:r>
      <w:r w:rsidRPr="14DB58DF">
        <w:rPr>
          <w:rFonts w:eastAsia="Calibri" w:cs="Arial"/>
        </w:rPr>
        <w:t xml:space="preserve"> years ago. Therefore, this commission will</w:t>
      </w:r>
      <w:r w:rsidR="00DA69AC" w:rsidRPr="14DB58DF">
        <w:rPr>
          <w:rFonts w:eastAsia="Calibri" w:cs="Arial"/>
        </w:rPr>
        <w:t xml:space="preserve"> provide up-to-date evidence to </w:t>
      </w:r>
      <w:r w:rsidR="40AF1D9D" w:rsidRPr="14DB58DF">
        <w:rPr>
          <w:rFonts w:eastAsia="Calibri" w:cs="Arial"/>
        </w:rPr>
        <w:t>inform the</w:t>
      </w:r>
      <w:r w:rsidR="797D61C9" w:rsidRPr="14DB58DF">
        <w:rPr>
          <w:rFonts w:eastAsia="Calibri" w:cs="Arial"/>
        </w:rPr>
        <w:t xml:space="preserve"> emerging </w:t>
      </w:r>
      <w:r w:rsidR="00EA737E" w:rsidRPr="14DB58DF">
        <w:rPr>
          <w:rFonts w:eastAsia="Calibri" w:cs="Arial"/>
        </w:rPr>
        <w:t xml:space="preserve">local </w:t>
      </w:r>
      <w:r w:rsidR="212A3B0F" w:rsidRPr="14DB58DF">
        <w:rPr>
          <w:rFonts w:eastAsia="Calibri" w:cs="Arial"/>
        </w:rPr>
        <w:t>plan for</w:t>
      </w:r>
      <w:r w:rsidR="00EA737E" w:rsidRPr="14DB58DF">
        <w:rPr>
          <w:rFonts w:eastAsia="Calibri" w:cs="Arial"/>
        </w:rPr>
        <w:t xml:space="preserve"> </w:t>
      </w:r>
      <w:r w:rsidR="00DA69AC" w:rsidRPr="14DB58DF">
        <w:rPr>
          <w:rFonts w:eastAsia="Calibri" w:cs="Arial"/>
        </w:rPr>
        <w:t>Wyre</w:t>
      </w:r>
      <w:r w:rsidR="005A53D7" w:rsidRPr="14DB58DF">
        <w:rPr>
          <w:rStyle w:val="FootnoteReference"/>
          <w:rFonts w:eastAsia="Calibri" w:cs="Arial"/>
        </w:rPr>
        <w:footnoteReference w:id="4"/>
      </w:r>
      <w:r w:rsidR="787C2DE3" w:rsidRPr="753982BA">
        <w:rPr>
          <w:rStyle w:val="FootnoteReference"/>
          <w:rFonts w:eastAsia="Calibri" w:cs="Arial"/>
        </w:rPr>
        <w:t>.</w:t>
      </w:r>
      <w:r w:rsidR="00EA737E" w:rsidRPr="14DB58DF">
        <w:rPr>
          <w:rFonts w:eastAsia="Calibri" w:cs="Arial"/>
        </w:rPr>
        <w:t xml:space="preserve"> </w:t>
      </w:r>
      <w:r w:rsidR="00EE02DC" w:rsidRPr="14DB58DF">
        <w:rPr>
          <w:rFonts w:eastAsia="Calibri" w:cs="Arial"/>
        </w:rPr>
        <w:t xml:space="preserve"> The commission will need to </w:t>
      </w:r>
      <w:r w:rsidR="24931DD6" w:rsidRPr="753982BA">
        <w:rPr>
          <w:rFonts w:eastAsia="Calibri" w:cs="Arial"/>
        </w:rPr>
        <w:t>consider</w:t>
      </w:r>
      <w:r w:rsidR="00EE02DC" w:rsidRPr="753982BA">
        <w:rPr>
          <w:rFonts w:eastAsia="Calibri" w:cs="Arial"/>
        </w:rPr>
        <w:t xml:space="preserve"> a</w:t>
      </w:r>
      <w:r w:rsidR="00FB648C">
        <w:rPr>
          <w:rFonts w:eastAsia="Calibri" w:cs="Arial"/>
        </w:rPr>
        <w:t>nd review the</w:t>
      </w:r>
      <w:r w:rsidR="00EE02DC" w:rsidRPr="753982BA">
        <w:rPr>
          <w:rFonts w:eastAsia="Calibri" w:cs="Arial"/>
        </w:rPr>
        <w:t xml:space="preserve"> broad strategic and policy context</w:t>
      </w:r>
      <w:r w:rsidR="00057928" w:rsidRPr="4B8A3DB2">
        <w:rPr>
          <w:rFonts w:eastAsia="Calibri" w:cs="Arial"/>
        </w:rPr>
        <w:t>,</w:t>
      </w:r>
      <w:r w:rsidR="00EE02DC" w:rsidRPr="753982BA">
        <w:rPr>
          <w:rFonts w:eastAsia="Calibri" w:cs="Arial"/>
        </w:rPr>
        <w:t xml:space="preserve"> including the following</w:t>
      </w:r>
      <w:r w:rsidR="0095789C" w:rsidRPr="753982BA">
        <w:rPr>
          <w:rFonts w:eastAsia="Calibri" w:cs="Arial"/>
        </w:rPr>
        <w:t>:</w:t>
      </w:r>
    </w:p>
    <w:p w14:paraId="48F1795C" w14:textId="7DF8A16E" w:rsidR="0095789C" w:rsidRPr="0095789C" w:rsidRDefault="004A1ADC" w:rsidP="001117BA">
      <w:pPr>
        <w:spacing w:after="240" w:line="360" w:lineRule="auto"/>
        <w:rPr>
          <w:rFonts w:eastAsia="Calibri" w:cs="Arial"/>
          <w:szCs w:val="24"/>
        </w:rPr>
      </w:pPr>
      <w:hyperlink r:id="rId27" w:history="1">
        <w:r w:rsidR="0095789C">
          <w:rPr>
            <w:rStyle w:val="Hyperlink"/>
          </w:rPr>
          <w:t>Wyre Local Plan (2011-2031) (incorporating partial update of 2022)</w:t>
        </w:r>
      </w:hyperlink>
    </w:p>
    <w:p w14:paraId="25266695" w14:textId="7BCE9A3A" w:rsidR="00EE02DC" w:rsidRPr="0095789C" w:rsidRDefault="004A1ADC" w:rsidP="001117BA">
      <w:pPr>
        <w:spacing w:after="240" w:line="360" w:lineRule="auto"/>
        <w:rPr>
          <w:rFonts w:eastAsia="Calibri" w:cs="Arial"/>
          <w:szCs w:val="24"/>
        </w:rPr>
      </w:pPr>
      <w:hyperlink r:id="rId28" w:history="1">
        <w:r w:rsidR="00EE02DC" w:rsidRPr="0095789C">
          <w:rPr>
            <w:rStyle w:val="Hyperlink"/>
            <w:rFonts w:cs="Arial"/>
            <w:szCs w:val="24"/>
          </w:rPr>
          <w:t>Blackpool Borough Council Housing Affordability Study 2019</w:t>
        </w:r>
      </w:hyperlink>
      <w:r w:rsidR="00EE02DC" w:rsidRPr="0095789C">
        <w:rPr>
          <w:rStyle w:val="Hyperlink"/>
          <w:rFonts w:cs="Arial"/>
          <w:szCs w:val="24"/>
        </w:rPr>
        <w:t xml:space="preserve"> </w:t>
      </w:r>
    </w:p>
    <w:p w14:paraId="55877C8A" w14:textId="5D5BC877" w:rsidR="00EE02DC" w:rsidRPr="0095789C" w:rsidRDefault="004A1ADC" w:rsidP="001117BA">
      <w:pPr>
        <w:spacing w:after="240" w:line="360" w:lineRule="auto"/>
        <w:rPr>
          <w:rFonts w:eastAsia="Calibri" w:cs="Arial"/>
          <w:szCs w:val="24"/>
        </w:rPr>
      </w:pPr>
      <w:hyperlink r:id="rId29" w:history="1">
        <w:r w:rsidR="00EE02DC" w:rsidRPr="0095789C">
          <w:rPr>
            <w:rStyle w:val="Hyperlink"/>
            <w:rFonts w:cs="Arial"/>
            <w:szCs w:val="24"/>
          </w:rPr>
          <w:t>Fylde Borough Council Housing Needs Study 2022</w:t>
        </w:r>
      </w:hyperlink>
    </w:p>
    <w:p w14:paraId="42709C35" w14:textId="254FAB80" w:rsidR="00EE02DC" w:rsidRPr="0095789C" w:rsidRDefault="004A1ADC" w:rsidP="001117BA">
      <w:pPr>
        <w:spacing w:after="160" w:line="259" w:lineRule="auto"/>
        <w:rPr>
          <w:rFonts w:cs="Arial"/>
          <w:szCs w:val="24"/>
        </w:rPr>
      </w:pPr>
      <w:hyperlink r:id="rId30" w:history="1">
        <w:r w:rsidR="00EE02DC" w:rsidRPr="0095789C">
          <w:rPr>
            <w:rStyle w:val="Hyperlink"/>
            <w:rFonts w:cs="Arial"/>
            <w:szCs w:val="24"/>
          </w:rPr>
          <w:t>Fylde Coast SHMA</w:t>
        </w:r>
      </w:hyperlink>
      <w:r w:rsidR="00EE02DC" w:rsidRPr="0095789C">
        <w:rPr>
          <w:rFonts w:cs="Arial"/>
          <w:szCs w:val="24"/>
        </w:rPr>
        <w:t xml:space="preserve"> and its Addenda </w:t>
      </w:r>
      <w:hyperlink r:id="rId31" w:history="1">
        <w:r w:rsidR="00EE02DC" w:rsidRPr="0095789C">
          <w:rPr>
            <w:rStyle w:val="Hyperlink"/>
            <w:rFonts w:cs="Arial"/>
            <w:szCs w:val="24"/>
          </w:rPr>
          <w:t>1</w:t>
        </w:r>
      </w:hyperlink>
      <w:r w:rsidR="00EE02DC" w:rsidRPr="0095789C">
        <w:rPr>
          <w:rFonts w:cs="Arial"/>
          <w:szCs w:val="24"/>
        </w:rPr>
        <w:t xml:space="preserve">, </w:t>
      </w:r>
      <w:hyperlink r:id="rId32" w:history="1">
        <w:r w:rsidR="00EE02DC" w:rsidRPr="0095789C">
          <w:rPr>
            <w:rStyle w:val="Hyperlink"/>
            <w:rFonts w:cs="Arial"/>
            <w:szCs w:val="24"/>
          </w:rPr>
          <w:t>2</w:t>
        </w:r>
      </w:hyperlink>
      <w:r w:rsidR="00EE02DC" w:rsidRPr="0095789C">
        <w:rPr>
          <w:rFonts w:cs="Arial"/>
          <w:szCs w:val="24"/>
        </w:rPr>
        <w:t xml:space="preserve"> and </w:t>
      </w:r>
      <w:hyperlink r:id="rId33" w:history="1">
        <w:r w:rsidR="00EE02DC" w:rsidRPr="0095789C">
          <w:rPr>
            <w:rStyle w:val="Hyperlink"/>
            <w:rFonts w:cs="Arial"/>
            <w:szCs w:val="24"/>
          </w:rPr>
          <w:t>3</w:t>
        </w:r>
      </w:hyperlink>
      <w:r w:rsidR="0056349E">
        <w:rPr>
          <w:rStyle w:val="Hyperlink"/>
          <w:rFonts w:cs="Arial"/>
          <w:szCs w:val="24"/>
        </w:rPr>
        <w:t xml:space="preserve">, including </w:t>
      </w:r>
      <w:hyperlink r:id="rId34" w:history="1">
        <w:r w:rsidR="0056349E" w:rsidRPr="00BE65AD">
          <w:rPr>
            <w:rStyle w:val="Hyperlink"/>
            <w:rFonts w:cs="Arial"/>
            <w:szCs w:val="24"/>
          </w:rPr>
          <w:t>technical</w:t>
        </w:r>
        <w:r w:rsidR="00F46CBD" w:rsidRPr="00BE65AD">
          <w:rPr>
            <w:rStyle w:val="Hyperlink"/>
            <w:rFonts w:cs="Arial"/>
            <w:szCs w:val="24"/>
          </w:rPr>
          <w:t xml:space="preserve"> note</w:t>
        </w:r>
      </w:hyperlink>
    </w:p>
    <w:p w14:paraId="7E0AB694" w14:textId="6CEC2199" w:rsidR="00EE02DC" w:rsidRPr="0095789C" w:rsidRDefault="004A1ADC" w:rsidP="001117BA">
      <w:pPr>
        <w:spacing w:line="360" w:lineRule="auto"/>
        <w:rPr>
          <w:rStyle w:val="Hyperlink"/>
          <w:rFonts w:cs="Arial"/>
          <w:szCs w:val="24"/>
        </w:rPr>
      </w:pPr>
      <w:hyperlink r:id="rId35" w:history="1">
        <w:r w:rsidR="00EE02DC" w:rsidRPr="0095789C">
          <w:rPr>
            <w:rStyle w:val="Hyperlink"/>
            <w:rFonts w:cs="Arial"/>
            <w:szCs w:val="24"/>
          </w:rPr>
          <w:t>MyHomeChoiceFyldeCoast Consistent Assessment Policy</w:t>
        </w:r>
      </w:hyperlink>
    </w:p>
    <w:p w14:paraId="39D1E05F" w14:textId="716E8C1C" w:rsidR="00EE02DC" w:rsidRDefault="004A1ADC" w:rsidP="001117BA">
      <w:pPr>
        <w:spacing w:line="360" w:lineRule="auto"/>
        <w:rPr>
          <w:rFonts w:cs="Arial"/>
          <w:szCs w:val="24"/>
        </w:rPr>
      </w:pPr>
      <w:hyperlink r:id="rId36" w:history="1">
        <w:r w:rsidR="0095789C" w:rsidRPr="0095789C">
          <w:rPr>
            <w:rStyle w:val="Hyperlink"/>
            <w:rFonts w:cs="Arial"/>
            <w:szCs w:val="24"/>
          </w:rPr>
          <w:t>Wyre Council Rural Affordable Housing Needs Survey 2015-20</w:t>
        </w:r>
      </w:hyperlink>
    </w:p>
    <w:p w14:paraId="3902054F" w14:textId="5EEA513A" w:rsidR="0095789C" w:rsidRPr="0095789C" w:rsidRDefault="00B65B6F" w:rsidP="60002842">
      <w:pPr>
        <w:spacing w:line="360" w:lineRule="auto"/>
        <w:rPr>
          <w:rFonts w:eastAsia="Calibri" w:cs="Arial"/>
        </w:rPr>
      </w:pPr>
      <w:hyperlink r:id="rId37" w:history="1">
        <w:r w:rsidR="0095789C">
          <w:rPr>
            <w:rStyle w:val="Hyperlink"/>
          </w:rPr>
          <w:t>Housing Implementation Strategy 2022-(wyre.gov.uk)</w:t>
        </w:r>
      </w:hyperlink>
      <w:r w:rsidR="000906D3">
        <w:rPr>
          <w:rStyle w:val="FootnoteReference"/>
          <w:color w:val="0000FF"/>
          <w:u w:val="single"/>
        </w:rPr>
        <w:footnoteReference w:id="5"/>
      </w:r>
    </w:p>
    <w:p w14:paraId="10EBCF76" w14:textId="678500D6" w:rsidR="005D7F17" w:rsidRPr="00D05E2E" w:rsidRDefault="2BB695E4" w:rsidP="14DB58DF">
      <w:pPr>
        <w:spacing w:line="360" w:lineRule="auto"/>
        <w:rPr>
          <w:rFonts w:eastAsia="Calibri" w:cs="Arial"/>
        </w:rPr>
      </w:pPr>
      <w:r w:rsidRPr="4B8A3DB2">
        <w:rPr>
          <w:rFonts w:eastAsia="Calibri" w:cs="Arial"/>
        </w:rPr>
        <w:t xml:space="preserve">This study will be required to assess the current position in the Borough as well as forecast for </w:t>
      </w:r>
      <w:r w:rsidR="528A5A53" w:rsidRPr="4B8A3DB2">
        <w:rPr>
          <w:rFonts w:eastAsia="Calibri" w:cs="Arial"/>
        </w:rPr>
        <w:t>the emerging</w:t>
      </w:r>
      <w:r w:rsidR="00841326" w:rsidRPr="4B8A3DB2">
        <w:rPr>
          <w:rFonts w:eastAsia="Calibri" w:cs="Arial"/>
        </w:rPr>
        <w:t xml:space="preserve"> </w:t>
      </w:r>
      <w:r w:rsidRPr="4B8A3DB2">
        <w:rPr>
          <w:rFonts w:eastAsia="Calibri" w:cs="Arial"/>
        </w:rPr>
        <w:t>Local Plan (</w:t>
      </w:r>
      <w:r w:rsidR="00841326" w:rsidRPr="4B8A3DB2">
        <w:rPr>
          <w:rFonts w:eastAsia="Calibri" w:cs="Arial"/>
        </w:rPr>
        <w:t>2022-</w:t>
      </w:r>
      <w:r w:rsidRPr="4B8A3DB2">
        <w:rPr>
          <w:rFonts w:eastAsia="Calibri" w:cs="Arial"/>
        </w:rPr>
        <w:t xml:space="preserve"> 2040)</w:t>
      </w:r>
      <w:r w:rsidR="6CB7655F" w:rsidRPr="4B8A3DB2">
        <w:rPr>
          <w:rFonts w:eastAsia="Calibri" w:cs="Arial"/>
        </w:rPr>
        <w:t xml:space="preserve"> as a minimum</w:t>
      </w:r>
      <w:r w:rsidRPr="4B8A3DB2">
        <w:rPr>
          <w:rFonts w:eastAsia="Calibri" w:cs="Arial"/>
        </w:rPr>
        <w:t>.</w:t>
      </w:r>
    </w:p>
    <w:p w14:paraId="544B77DC" w14:textId="443083A0" w:rsidR="00432379" w:rsidRPr="00432379" w:rsidRDefault="00DA69AC" w:rsidP="4B8A3DB2">
      <w:pPr>
        <w:spacing w:after="0" w:line="360" w:lineRule="auto"/>
        <w:rPr>
          <w:rFonts w:eastAsia="Calibri" w:cs="Arial"/>
        </w:rPr>
      </w:pPr>
      <w:r w:rsidRPr="4B8A3DB2">
        <w:rPr>
          <w:rFonts w:eastAsia="Calibri" w:cs="Arial"/>
        </w:rPr>
        <w:t xml:space="preserve">The </w:t>
      </w:r>
      <w:r w:rsidR="00EA737E" w:rsidRPr="4B8A3DB2">
        <w:rPr>
          <w:rFonts w:eastAsia="Calibri" w:cs="Arial"/>
        </w:rPr>
        <w:t>20</w:t>
      </w:r>
      <w:r w:rsidRPr="4B8A3DB2">
        <w:rPr>
          <w:rFonts w:eastAsia="Calibri" w:cs="Arial"/>
        </w:rPr>
        <w:t xml:space="preserve">23 </w:t>
      </w:r>
      <w:r w:rsidR="004A3AF9" w:rsidRPr="4B8A3DB2">
        <w:rPr>
          <w:rFonts w:eastAsia="Calibri" w:cs="Arial"/>
        </w:rPr>
        <w:t xml:space="preserve">Assessment </w:t>
      </w:r>
      <w:r w:rsidR="31959982" w:rsidRPr="4B8A3DB2">
        <w:rPr>
          <w:rFonts w:eastAsia="Calibri" w:cs="Arial"/>
        </w:rPr>
        <w:t>is required to meet the following</w:t>
      </w:r>
      <w:r w:rsidR="004A3AF9" w:rsidRPr="4B8A3DB2">
        <w:rPr>
          <w:rFonts w:eastAsia="Calibri" w:cs="Arial"/>
        </w:rPr>
        <w:t xml:space="preserve"> </w:t>
      </w:r>
      <w:r w:rsidR="662B7659" w:rsidRPr="4B8A3DB2">
        <w:rPr>
          <w:rFonts w:eastAsia="Calibri" w:cs="Arial"/>
        </w:rPr>
        <w:t>requirements</w:t>
      </w:r>
      <w:r w:rsidR="58E12F17" w:rsidRPr="4B8A3DB2">
        <w:rPr>
          <w:rFonts w:eastAsia="Calibri" w:cs="Arial"/>
        </w:rPr>
        <w:t>:</w:t>
      </w:r>
    </w:p>
    <w:p w14:paraId="39CB98CE" w14:textId="59CAC216" w:rsidR="00432379" w:rsidRPr="00D116E2" w:rsidRDefault="00432379" w:rsidP="60002842">
      <w:pPr>
        <w:pStyle w:val="ListParagraph"/>
        <w:numPr>
          <w:ilvl w:val="0"/>
          <w:numId w:val="71"/>
        </w:numPr>
        <w:spacing w:after="0" w:line="360" w:lineRule="auto"/>
        <w:rPr>
          <w:rFonts w:cs="Arial"/>
        </w:rPr>
      </w:pPr>
      <w:r w:rsidRPr="00432379">
        <w:rPr>
          <w:rFonts w:ascii="Arial" w:hAnsi="Arial" w:cs="Arial"/>
          <w:sz w:val="24"/>
          <w:szCs w:val="24"/>
        </w:rPr>
        <w:lastRenderedPageBreak/>
        <w:t>Provide up to date housing evidence that is compli</w:t>
      </w:r>
      <w:r w:rsidR="5A2C9BCA" w:rsidRPr="00432379">
        <w:rPr>
          <w:rFonts w:ascii="Arial" w:hAnsi="Arial" w:cs="Arial"/>
          <w:sz w:val="24"/>
          <w:szCs w:val="24"/>
        </w:rPr>
        <w:t>a</w:t>
      </w:r>
      <w:r w:rsidRPr="00432379">
        <w:rPr>
          <w:rFonts w:ascii="Arial" w:hAnsi="Arial" w:cs="Arial"/>
          <w:sz w:val="24"/>
          <w:szCs w:val="24"/>
        </w:rPr>
        <w:t>nt with the NPPF and PPG</w:t>
      </w:r>
      <w:r w:rsidRPr="00432379">
        <w:rPr>
          <w:rStyle w:val="FootnoteReference"/>
          <w:rFonts w:ascii="Arial" w:hAnsi="Arial" w:cs="Arial"/>
          <w:sz w:val="24"/>
          <w:szCs w:val="24"/>
        </w:rPr>
        <w:footnoteReference w:id="6"/>
      </w:r>
      <w:r>
        <w:rPr>
          <w:rFonts w:ascii="Arial" w:hAnsi="Arial" w:cs="Arial"/>
          <w:sz w:val="24"/>
          <w:szCs w:val="24"/>
        </w:rPr>
        <w:t>;</w:t>
      </w:r>
    </w:p>
    <w:p w14:paraId="30336432" w14:textId="3B450EF7" w:rsidR="00754B2A" w:rsidRPr="002D3D14" w:rsidRDefault="00432379" w:rsidP="60002842">
      <w:pPr>
        <w:pStyle w:val="ListParagraph"/>
        <w:numPr>
          <w:ilvl w:val="0"/>
          <w:numId w:val="71"/>
        </w:numPr>
        <w:spacing w:after="0" w:line="360" w:lineRule="auto"/>
        <w:jc w:val="both"/>
        <w:rPr>
          <w:rFonts w:ascii="Arial" w:hAnsi="Arial" w:cs="Arial"/>
          <w:sz w:val="24"/>
          <w:szCs w:val="24"/>
        </w:rPr>
      </w:pPr>
      <w:r w:rsidRPr="60002842">
        <w:rPr>
          <w:rFonts w:ascii="Arial" w:hAnsi="Arial" w:cs="Arial"/>
          <w:sz w:val="24"/>
          <w:szCs w:val="24"/>
        </w:rPr>
        <w:t>T</w:t>
      </w:r>
      <w:r w:rsidR="00754B2A" w:rsidRPr="60002842">
        <w:rPr>
          <w:rFonts w:ascii="Arial" w:hAnsi="Arial" w:cs="Arial"/>
          <w:sz w:val="24"/>
          <w:szCs w:val="24"/>
        </w:rPr>
        <w:t xml:space="preserve">he need for housing, broken down by tenure, type and size and their relation to different groups as specified in the NPPF and </w:t>
      </w:r>
      <w:hyperlink r:id="rId38">
        <w:r w:rsidR="00754B2A" w:rsidRPr="60002842">
          <w:rPr>
            <w:rStyle w:val="Hyperlink"/>
            <w:rFonts w:ascii="Arial" w:hAnsi="Arial" w:cs="Arial"/>
            <w:sz w:val="24"/>
            <w:szCs w:val="24"/>
          </w:rPr>
          <w:t>Planning Practice Guidance</w:t>
        </w:r>
      </w:hyperlink>
      <w:r w:rsidR="00754B2A" w:rsidRPr="60002842">
        <w:rPr>
          <w:rFonts w:ascii="Arial" w:hAnsi="Arial" w:cs="Arial"/>
          <w:sz w:val="24"/>
          <w:szCs w:val="24"/>
        </w:rPr>
        <w:t xml:space="preserve"> (PPG).</w:t>
      </w:r>
    </w:p>
    <w:p w14:paraId="46962C4C" w14:textId="3968765F" w:rsidR="00C131D7" w:rsidRPr="00D05E2E" w:rsidRDefault="00C131D7" w:rsidP="00C131D7">
      <w:pPr>
        <w:pStyle w:val="ListParagraph"/>
        <w:numPr>
          <w:ilvl w:val="0"/>
          <w:numId w:val="71"/>
        </w:numPr>
        <w:spacing w:line="360" w:lineRule="auto"/>
        <w:jc w:val="both"/>
        <w:rPr>
          <w:rFonts w:ascii="Arial" w:eastAsia="Calibri" w:hAnsi="Arial" w:cs="Arial"/>
          <w:sz w:val="24"/>
          <w:szCs w:val="24"/>
        </w:rPr>
      </w:pPr>
      <w:r w:rsidRPr="4B8A3DB2">
        <w:rPr>
          <w:rFonts w:ascii="Arial" w:eastAsia="Calibri" w:hAnsi="Arial" w:cs="Arial"/>
          <w:sz w:val="24"/>
          <w:szCs w:val="24"/>
        </w:rPr>
        <w:t>Understand whether the tenures and sizes of home delivered in each area are meeting the needs arising in those specific areas</w:t>
      </w:r>
      <w:r w:rsidR="00432379" w:rsidRPr="4B8A3DB2">
        <w:rPr>
          <w:rFonts w:ascii="Arial" w:eastAsia="Calibri" w:hAnsi="Arial" w:cs="Arial"/>
          <w:sz w:val="24"/>
          <w:szCs w:val="24"/>
        </w:rPr>
        <w:t>;</w:t>
      </w:r>
    </w:p>
    <w:p w14:paraId="0AA2A1F9" w14:textId="1F57EABC" w:rsidR="00C131D7" w:rsidRPr="00D05E2E" w:rsidRDefault="00C131D7" w:rsidP="00C131D7">
      <w:pPr>
        <w:pStyle w:val="ListParagraph"/>
        <w:numPr>
          <w:ilvl w:val="0"/>
          <w:numId w:val="71"/>
        </w:numPr>
        <w:spacing w:line="360" w:lineRule="auto"/>
        <w:jc w:val="both"/>
        <w:rPr>
          <w:rFonts w:ascii="Arial" w:eastAsia="Calibri" w:hAnsi="Arial" w:cs="Arial"/>
          <w:sz w:val="24"/>
          <w:szCs w:val="24"/>
        </w:rPr>
      </w:pPr>
      <w:r w:rsidRPr="4B8A3DB2">
        <w:rPr>
          <w:rFonts w:ascii="Arial" w:hAnsi="Arial" w:cs="Arial"/>
          <w:sz w:val="24"/>
          <w:szCs w:val="24"/>
        </w:rPr>
        <w:t>Complying with the PPG, to study the needs for and how to deliver accommodation for older and disabled people, students, agricultural workers’ accommodation, and all types of accommodation for affordable. Including specialist housing such as a) Retirement, assisted living, extra care accommodation, care institutions etc b) self-build and custom-build housing</w:t>
      </w:r>
      <w:r w:rsidR="00432379" w:rsidRPr="4B8A3DB2">
        <w:rPr>
          <w:rFonts w:ascii="Arial" w:hAnsi="Arial" w:cs="Arial"/>
          <w:sz w:val="24"/>
          <w:szCs w:val="24"/>
        </w:rPr>
        <w:t>;</w:t>
      </w:r>
    </w:p>
    <w:p w14:paraId="1C2C7998" w14:textId="7AA6E198" w:rsidR="00C131D7" w:rsidRPr="00D05E2E" w:rsidRDefault="00C131D7" w:rsidP="00C131D7">
      <w:pPr>
        <w:pStyle w:val="ListParagraph"/>
        <w:numPr>
          <w:ilvl w:val="0"/>
          <w:numId w:val="71"/>
        </w:numPr>
        <w:spacing w:line="360" w:lineRule="auto"/>
        <w:jc w:val="both"/>
        <w:rPr>
          <w:rFonts w:ascii="Arial" w:eastAsia="Calibri" w:hAnsi="Arial" w:cs="Arial"/>
          <w:sz w:val="24"/>
          <w:szCs w:val="24"/>
        </w:rPr>
      </w:pPr>
      <w:r w:rsidRPr="4B8A3DB2">
        <w:rPr>
          <w:rFonts w:ascii="Arial" w:eastAsia="Calibri" w:hAnsi="Arial" w:cs="Arial"/>
          <w:sz w:val="24"/>
          <w:szCs w:val="24"/>
        </w:rPr>
        <w:t>Examine the profile of current housing stock in general in the Borough and identify any shortages in terms of size, type, and tenure. Including future forecasting regarding need</w:t>
      </w:r>
      <w:r w:rsidR="00432379" w:rsidRPr="4B8A3DB2">
        <w:rPr>
          <w:rFonts w:ascii="Arial" w:eastAsia="Calibri" w:hAnsi="Arial" w:cs="Arial"/>
          <w:sz w:val="24"/>
          <w:szCs w:val="24"/>
        </w:rPr>
        <w:t>;</w:t>
      </w:r>
    </w:p>
    <w:p w14:paraId="24BB528F" w14:textId="77777777" w:rsidR="00C131D7" w:rsidRPr="00C131D7" w:rsidRDefault="00C131D7" w:rsidP="002D3D14">
      <w:pPr>
        <w:pStyle w:val="ListParagraph"/>
        <w:spacing w:line="360" w:lineRule="auto"/>
        <w:rPr>
          <w:rFonts w:eastAsia="Calibri" w:cs="Arial"/>
          <w:szCs w:val="24"/>
        </w:rPr>
      </w:pPr>
    </w:p>
    <w:p w14:paraId="6FFAC1B2" w14:textId="4528C620" w:rsidR="00754B2A" w:rsidRPr="00D05E2E" w:rsidRDefault="00C131D7" w:rsidP="14DB58DF">
      <w:pPr>
        <w:spacing w:line="360" w:lineRule="auto"/>
        <w:rPr>
          <w:rFonts w:eastAsia="Calibri" w:cs="Arial"/>
        </w:rPr>
      </w:pPr>
      <w:r w:rsidRPr="4B8A3DB2">
        <w:rPr>
          <w:rFonts w:eastAsia="Calibri" w:cs="Arial"/>
        </w:rPr>
        <w:t xml:space="preserve">To </w:t>
      </w:r>
      <w:r w:rsidR="00432379" w:rsidRPr="4B8A3DB2">
        <w:rPr>
          <w:rFonts w:eastAsia="Calibri" w:cs="Arial"/>
        </w:rPr>
        <w:t xml:space="preserve">specifically support the delivery of </w:t>
      </w:r>
      <w:r w:rsidR="00754B2A" w:rsidRPr="4B8A3DB2">
        <w:rPr>
          <w:rFonts w:eastAsia="Calibri" w:cs="Arial"/>
        </w:rPr>
        <w:t>affordable housing</w:t>
      </w:r>
      <w:r w:rsidRPr="4B8A3DB2">
        <w:rPr>
          <w:rFonts w:eastAsia="Calibri" w:cs="Arial"/>
        </w:rPr>
        <w:t xml:space="preserve">, </w:t>
      </w:r>
      <w:r w:rsidR="00432379" w:rsidRPr="4B8A3DB2">
        <w:rPr>
          <w:rFonts w:eastAsia="Calibri" w:cs="Arial"/>
        </w:rPr>
        <w:t>also meet the following requirements</w:t>
      </w:r>
      <w:r w:rsidR="00754B2A" w:rsidRPr="4B8A3DB2">
        <w:rPr>
          <w:rFonts w:eastAsia="Calibri" w:cs="Arial"/>
        </w:rPr>
        <w:t>:</w:t>
      </w:r>
    </w:p>
    <w:p w14:paraId="1E80D6E1" w14:textId="59981E7C" w:rsidR="0095789C" w:rsidRPr="00D05E2E" w:rsidRDefault="00A94DBD" w:rsidP="753982BA">
      <w:pPr>
        <w:pStyle w:val="ListParagraph"/>
        <w:numPr>
          <w:ilvl w:val="0"/>
          <w:numId w:val="23"/>
        </w:numPr>
        <w:spacing w:line="360" w:lineRule="auto"/>
        <w:ind w:left="1134" w:hanging="567"/>
        <w:jc w:val="both"/>
        <w:rPr>
          <w:rStyle w:val="BODYTEXT-11PTCALIBRI"/>
          <w:rFonts w:ascii="Arial" w:hAnsi="Arial" w:cs="Arial"/>
          <w:sz w:val="24"/>
          <w:szCs w:val="24"/>
        </w:rPr>
      </w:pPr>
      <w:r w:rsidRPr="0AC9ED66">
        <w:rPr>
          <w:rStyle w:val="BODYTEXT-11PTCALIBRI"/>
          <w:rFonts w:ascii="Arial" w:hAnsi="Arial" w:cs="Arial"/>
          <w:sz w:val="24"/>
          <w:szCs w:val="24"/>
        </w:rPr>
        <w:t>To establish the number of households which are in housing need</w:t>
      </w:r>
      <w:r w:rsidR="167385AE" w:rsidRPr="0AC9ED66">
        <w:rPr>
          <w:rStyle w:val="BODYTEXT-11PTCALIBRI"/>
          <w:rFonts w:ascii="Arial" w:hAnsi="Arial" w:cs="Arial"/>
          <w:sz w:val="24"/>
          <w:szCs w:val="24"/>
        </w:rPr>
        <w:t>,</w:t>
      </w:r>
      <w:r w:rsidRPr="0AC9ED66">
        <w:rPr>
          <w:rStyle w:val="BODYTEXT-11PTCALIBRI"/>
          <w:rFonts w:ascii="Arial" w:hAnsi="Arial" w:cs="Arial"/>
          <w:sz w:val="24"/>
          <w:szCs w:val="24"/>
        </w:rPr>
        <w:t xml:space="preserve"> including homeless households, concealed households and overcrowded</w:t>
      </w:r>
      <w:r w:rsidR="537FCBCF" w:rsidRPr="0AC9ED66">
        <w:rPr>
          <w:rStyle w:val="BODYTEXT-11PTCALIBRI"/>
          <w:rFonts w:ascii="Arial" w:hAnsi="Arial" w:cs="Arial"/>
          <w:sz w:val="24"/>
          <w:szCs w:val="24"/>
        </w:rPr>
        <w:t xml:space="preserve"> households;</w:t>
      </w:r>
    </w:p>
    <w:p w14:paraId="7BA602A8" w14:textId="0990F85F" w:rsidR="00A94DBD" w:rsidRPr="00D05E2E" w:rsidRDefault="537FCBCF" w:rsidP="4B8A3DB2">
      <w:pPr>
        <w:pStyle w:val="ListParagraph"/>
        <w:numPr>
          <w:ilvl w:val="0"/>
          <w:numId w:val="23"/>
        </w:numPr>
        <w:spacing w:line="360" w:lineRule="auto"/>
        <w:ind w:left="1134" w:hanging="567"/>
        <w:jc w:val="both"/>
        <w:rPr>
          <w:rStyle w:val="BODYTEXT-11PTCALIBRI"/>
          <w:rFonts w:ascii="Arial" w:hAnsi="Arial" w:cs="Arial"/>
          <w:sz w:val="24"/>
          <w:szCs w:val="24"/>
        </w:rPr>
      </w:pPr>
      <w:r w:rsidRPr="4B8A3DB2">
        <w:rPr>
          <w:rStyle w:val="BODYTEXT-11PTCALIBRI"/>
          <w:rFonts w:ascii="Arial" w:hAnsi="Arial" w:cs="Arial"/>
          <w:sz w:val="24"/>
          <w:szCs w:val="24"/>
        </w:rPr>
        <w:t xml:space="preserve">Establish the </w:t>
      </w:r>
      <w:r w:rsidR="75C5F846" w:rsidRPr="4B8A3DB2">
        <w:rPr>
          <w:rStyle w:val="BODYTEXT-11PTCALIBRI"/>
          <w:rFonts w:ascii="Arial" w:hAnsi="Arial" w:cs="Arial"/>
          <w:sz w:val="24"/>
          <w:szCs w:val="24"/>
        </w:rPr>
        <w:t>d</w:t>
      </w:r>
      <w:r w:rsidR="00A94DBD" w:rsidRPr="4B8A3DB2">
        <w:rPr>
          <w:rStyle w:val="BODYTEXT-11PTCALIBRI"/>
          <w:rFonts w:ascii="Arial" w:hAnsi="Arial" w:cs="Arial"/>
          <w:sz w:val="24"/>
          <w:szCs w:val="24"/>
        </w:rPr>
        <w:t>emand for affordable housing</w:t>
      </w:r>
      <w:r w:rsidR="1602ACC7" w:rsidRPr="4B8A3DB2">
        <w:rPr>
          <w:rStyle w:val="BODYTEXT-11PTCALIBRI"/>
          <w:rFonts w:ascii="Arial" w:hAnsi="Arial" w:cs="Arial"/>
          <w:sz w:val="24"/>
          <w:szCs w:val="24"/>
        </w:rPr>
        <w:t>,</w:t>
      </w:r>
      <w:r w:rsidR="00A94DBD" w:rsidRPr="4B8A3DB2">
        <w:rPr>
          <w:rStyle w:val="BODYTEXT-11PTCALIBRI"/>
          <w:rFonts w:ascii="Arial" w:hAnsi="Arial" w:cs="Arial"/>
          <w:sz w:val="24"/>
          <w:szCs w:val="24"/>
        </w:rPr>
        <w:t xml:space="preserve"> split by tenure, </w:t>
      </w:r>
      <w:r w:rsidR="25C00FCA" w:rsidRPr="4B8A3DB2">
        <w:rPr>
          <w:rStyle w:val="BODYTEXT-11PTCALIBRI"/>
          <w:rFonts w:ascii="Arial" w:hAnsi="Arial" w:cs="Arial"/>
          <w:sz w:val="24"/>
          <w:szCs w:val="24"/>
        </w:rPr>
        <w:t>area,</w:t>
      </w:r>
      <w:r w:rsidR="00A94DBD" w:rsidRPr="4B8A3DB2">
        <w:rPr>
          <w:rStyle w:val="BODYTEXT-11PTCALIBRI"/>
          <w:rFonts w:ascii="Arial" w:hAnsi="Arial" w:cs="Arial"/>
          <w:sz w:val="24"/>
          <w:szCs w:val="24"/>
        </w:rPr>
        <w:t xml:space="preserve"> and property size </w:t>
      </w:r>
      <w:r w:rsidR="00432379" w:rsidRPr="4B8A3DB2">
        <w:rPr>
          <w:rStyle w:val="BODYTEXT-11PTCALIBRI"/>
          <w:rFonts w:ascii="Arial" w:hAnsi="Arial" w:cs="Arial"/>
          <w:sz w:val="24"/>
          <w:szCs w:val="24"/>
        </w:rPr>
        <w:t>and type</w:t>
      </w:r>
      <w:r w:rsidR="00A94DBD" w:rsidRPr="4B8A3DB2">
        <w:rPr>
          <w:rStyle w:val="BODYTEXT-11PTCALIBRI"/>
          <w:rFonts w:ascii="Arial" w:hAnsi="Arial" w:cs="Arial"/>
          <w:sz w:val="24"/>
          <w:szCs w:val="24"/>
        </w:rPr>
        <w:t>– broken dow</w:t>
      </w:r>
      <w:r w:rsidR="00D05E2E" w:rsidRPr="4B8A3DB2">
        <w:rPr>
          <w:rStyle w:val="BODYTEXT-11PTCALIBRI"/>
          <w:rFonts w:ascii="Arial" w:hAnsi="Arial" w:cs="Arial"/>
          <w:sz w:val="24"/>
          <w:szCs w:val="24"/>
        </w:rPr>
        <w:t>n by area</w:t>
      </w:r>
      <w:r w:rsidR="22DD9CA9" w:rsidRPr="4B8A3DB2">
        <w:rPr>
          <w:rStyle w:val="BODYTEXT-11PTCALIBRI"/>
          <w:rFonts w:ascii="Arial" w:hAnsi="Arial" w:cs="Arial"/>
          <w:sz w:val="24"/>
          <w:szCs w:val="24"/>
        </w:rPr>
        <w:t>.</w:t>
      </w:r>
    </w:p>
    <w:p w14:paraId="4778DACB" w14:textId="20011B53" w:rsidR="001E6B48" w:rsidRPr="00D05E2E" w:rsidRDefault="00D05E2E" w:rsidP="001117BA">
      <w:pPr>
        <w:pStyle w:val="ListParagraph"/>
        <w:numPr>
          <w:ilvl w:val="0"/>
          <w:numId w:val="23"/>
        </w:numPr>
        <w:spacing w:line="360" w:lineRule="auto"/>
        <w:ind w:left="1134" w:hanging="567"/>
        <w:jc w:val="both"/>
        <w:rPr>
          <w:rStyle w:val="BODYTEXT-11PTCALIBRI"/>
          <w:rFonts w:ascii="Arial" w:eastAsia="Calibri" w:hAnsi="Arial" w:cs="Arial"/>
          <w:color w:val="auto"/>
          <w:sz w:val="24"/>
          <w:szCs w:val="24"/>
        </w:rPr>
      </w:pPr>
      <w:r w:rsidRPr="00D05E2E">
        <w:rPr>
          <w:rStyle w:val="BODYTEXT-11PTCALIBRI"/>
          <w:rFonts w:ascii="Arial" w:hAnsi="Arial" w:cs="Arial"/>
          <w:sz w:val="24"/>
          <w:szCs w:val="24"/>
        </w:rPr>
        <w:t>E</w:t>
      </w:r>
      <w:r w:rsidR="001E6B48" w:rsidRPr="00D05E2E">
        <w:rPr>
          <w:rStyle w:val="BODYTEXT-11PTCALIBRI"/>
          <w:rFonts w:ascii="Arial" w:hAnsi="Arial" w:cs="Arial"/>
          <w:sz w:val="24"/>
          <w:szCs w:val="24"/>
        </w:rPr>
        <w:t>stablish how many existing affordable housing tenants and market housing occupiers are in AH Need due to their current accommodation being unsuitable; past trends, factors driving, anticipated future trends including impact of national policy. This should include identification of households in need due to poor condition of existing property, fuel poverty/energy efficiency</w:t>
      </w:r>
      <w:r w:rsidR="009312B1">
        <w:rPr>
          <w:rStyle w:val="BODYTEXT-11PTCALIBRI"/>
          <w:rFonts w:ascii="Arial" w:hAnsi="Arial" w:cs="Arial"/>
          <w:sz w:val="24"/>
          <w:szCs w:val="24"/>
        </w:rPr>
        <w:t>;</w:t>
      </w:r>
    </w:p>
    <w:p w14:paraId="119C9A96" w14:textId="649DF805" w:rsidR="00A94DBD" w:rsidRPr="00D05E2E" w:rsidRDefault="41505A79" w:rsidP="001117BA">
      <w:pPr>
        <w:pStyle w:val="ListParagraph"/>
        <w:numPr>
          <w:ilvl w:val="0"/>
          <w:numId w:val="23"/>
        </w:numPr>
        <w:spacing w:line="360" w:lineRule="auto"/>
        <w:ind w:left="1134" w:hanging="567"/>
        <w:jc w:val="both"/>
        <w:rPr>
          <w:rStyle w:val="BODYTEXT-11PTCALIBRI"/>
          <w:rFonts w:ascii="Arial" w:eastAsia="Calibri" w:hAnsi="Arial" w:cs="Arial"/>
          <w:color w:val="auto"/>
          <w:sz w:val="24"/>
          <w:szCs w:val="24"/>
        </w:rPr>
      </w:pPr>
      <w:r w:rsidRPr="60002842">
        <w:rPr>
          <w:rStyle w:val="BODYTEXT-11PTCALIBRI"/>
          <w:rFonts w:ascii="Arial" w:hAnsi="Arial" w:cs="Arial"/>
          <w:sz w:val="24"/>
          <w:szCs w:val="24"/>
        </w:rPr>
        <w:t>U</w:t>
      </w:r>
      <w:r w:rsidR="71A17089" w:rsidRPr="60002842">
        <w:rPr>
          <w:rStyle w:val="BODYTEXT-11PTCALIBRI"/>
          <w:rFonts w:ascii="Arial" w:hAnsi="Arial" w:cs="Arial"/>
          <w:sz w:val="24"/>
          <w:szCs w:val="24"/>
        </w:rPr>
        <w:t xml:space="preserve">nderstand housing affordability in different areas </w:t>
      </w:r>
      <w:r w:rsidR="14F33852" w:rsidRPr="60002842">
        <w:rPr>
          <w:rStyle w:val="BODYTEXT-11PTCALIBRI"/>
          <w:rFonts w:ascii="Arial" w:hAnsi="Arial" w:cs="Arial"/>
          <w:sz w:val="24"/>
          <w:szCs w:val="24"/>
        </w:rPr>
        <w:t>i.e.,</w:t>
      </w:r>
      <w:r w:rsidR="71A17089" w:rsidRPr="60002842">
        <w:rPr>
          <w:rStyle w:val="BODYTEXT-11PTCALIBRI"/>
          <w:rFonts w:ascii="Arial" w:hAnsi="Arial" w:cs="Arial"/>
          <w:sz w:val="24"/>
          <w:szCs w:val="24"/>
        </w:rPr>
        <w:t xml:space="preserve"> household incomes of those in affordable housing need in relation to housing costs in the area</w:t>
      </w:r>
      <w:r w:rsidR="009312B1" w:rsidRPr="60002842">
        <w:rPr>
          <w:rStyle w:val="BODYTEXT-11PTCALIBRI"/>
          <w:rFonts w:ascii="Arial" w:hAnsi="Arial" w:cs="Arial"/>
          <w:sz w:val="24"/>
          <w:szCs w:val="24"/>
        </w:rPr>
        <w:t>;</w:t>
      </w:r>
    </w:p>
    <w:p w14:paraId="3EE09746" w14:textId="48577854" w:rsidR="00B97F0B" w:rsidRPr="00D05E2E" w:rsidRDefault="00D05E2E" w:rsidP="001117BA">
      <w:pPr>
        <w:pStyle w:val="ListParagraph"/>
        <w:numPr>
          <w:ilvl w:val="0"/>
          <w:numId w:val="23"/>
        </w:numPr>
        <w:spacing w:line="360" w:lineRule="auto"/>
        <w:ind w:left="1134" w:hanging="567"/>
        <w:jc w:val="both"/>
        <w:rPr>
          <w:rFonts w:ascii="Arial" w:eastAsia="Calibri" w:hAnsi="Arial" w:cs="Arial"/>
          <w:sz w:val="24"/>
          <w:szCs w:val="24"/>
        </w:rPr>
      </w:pPr>
      <w:r w:rsidRPr="60002842">
        <w:rPr>
          <w:rFonts w:ascii="Arial" w:eastAsia="Calibri" w:hAnsi="Arial" w:cs="Arial"/>
          <w:sz w:val="24"/>
          <w:szCs w:val="24"/>
        </w:rPr>
        <w:t>U</w:t>
      </w:r>
      <w:r w:rsidR="00711110" w:rsidRPr="60002842">
        <w:rPr>
          <w:rFonts w:ascii="Arial" w:eastAsia="Calibri" w:hAnsi="Arial" w:cs="Arial"/>
          <w:sz w:val="24"/>
          <w:szCs w:val="24"/>
        </w:rPr>
        <w:t>nderstand any afforda</w:t>
      </w:r>
      <w:r w:rsidR="00B97F0B" w:rsidRPr="60002842">
        <w:rPr>
          <w:rFonts w:ascii="Arial" w:eastAsia="Calibri" w:hAnsi="Arial" w:cs="Arial"/>
          <w:sz w:val="24"/>
          <w:szCs w:val="24"/>
        </w:rPr>
        <w:t>bility gaps in the Borough, to consider income l</w:t>
      </w:r>
      <w:r w:rsidR="00711110" w:rsidRPr="60002842">
        <w:rPr>
          <w:rFonts w:ascii="Arial" w:eastAsia="Calibri" w:hAnsi="Arial" w:cs="Arial"/>
          <w:sz w:val="24"/>
          <w:szCs w:val="24"/>
        </w:rPr>
        <w:t>evels and housing costs by area</w:t>
      </w:r>
      <w:r w:rsidR="00B97F0B" w:rsidRPr="60002842">
        <w:rPr>
          <w:rFonts w:ascii="Arial" w:eastAsia="Calibri" w:hAnsi="Arial" w:cs="Arial"/>
          <w:sz w:val="24"/>
          <w:szCs w:val="24"/>
        </w:rPr>
        <w:t xml:space="preserve"> (broken down by income</w:t>
      </w:r>
      <w:r w:rsidR="004A3AF9" w:rsidRPr="60002842">
        <w:rPr>
          <w:rFonts w:ascii="Arial" w:eastAsia="Calibri" w:hAnsi="Arial" w:cs="Arial"/>
          <w:sz w:val="24"/>
          <w:szCs w:val="24"/>
        </w:rPr>
        <w:t xml:space="preserve"> whether earned or through </w:t>
      </w:r>
      <w:r w:rsidR="004A3AF9" w:rsidRPr="60002842">
        <w:rPr>
          <w:rFonts w:ascii="Arial" w:eastAsia="Calibri" w:hAnsi="Arial" w:cs="Arial"/>
          <w:sz w:val="24"/>
          <w:szCs w:val="24"/>
        </w:rPr>
        <w:lastRenderedPageBreak/>
        <w:t>benefits including number of earners in the household and whether they could raise any amount of deposit for an intermediate tenure)</w:t>
      </w:r>
      <w:r w:rsidR="009312B1" w:rsidRPr="60002842">
        <w:rPr>
          <w:rFonts w:ascii="Arial" w:eastAsia="Calibri" w:hAnsi="Arial" w:cs="Arial"/>
          <w:sz w:val="24"/>
          <w:szCs w:val="24"/>
        </w:rPr>
        <w:t>;</w:t>
      </w:r>
      <w:r w:rsidR="004A3AF9" w:rsidRPr="60002842">
        <w:rPr>
          <w:rFonts w:ascii="Arial" w:eastAsia="Calibri" w:hAnsi="Arial" w:cs="Arial"/>
          <w:sz w:val="24"/>
          <w:szCs w:val="24"/>
        </w:rPr>
        <w:t xml:space="preserve"> </w:t>
      </w:r>
    </w:p>
    <w:p w14:paraId="7DE1ACAC" w14:textId="2926DE2B" w:rsidR="00A94DBD" w:rsidRPr="00D05E2E" w:rsidRDefault="00D05E2E" w:rsidP="001117BA">
      <w:pPr>
        <w:pStyle w:val="ListParagraph"/>
        <w:numPr>
          <w:ilvl w:val="0"/>
          <w:numId w:val="23"/>
        </w:numPr>
        <w:spacing w:line="360" w:lineRule="auto"/>
        <w:ind w:left="1134" w:hanging="567"/>
        <w:jc w:val="both"/>
        <w:rPr>
          <w:rFonts w:ascii="Arial" w:eastAsia="Calibri" w:hAnsi="Arial" w:cs="Arial"/>
          <w:sz w:val="24"/>
          <w:szCs w:val="24"/>
        </w:rPr>
      </w:pPr>
      <w:r w:rsidRPr="60002842">
        <w:rPr>
          <w:rFonts w:ascii="Arial" w:eastAsia="Calibri" w:hAnsi="Arial" w:cs="Arial"/>
          <w:sz w:val="24"/>
          <w:szCs w:val="24"/>
        </w:rPr>
        <w:t>U</w:t>
      </w:r>
      <w:r w:rsidR="00A94DBD" w:rsidRPr="60002842">
        <w:rPr>
          <w:rFonts w:ascii="Arial" w:eastAsia="Calibri" w:hAnsi="Arial" w:cs="Arial"/>
          <w:sz w:val="24"/>
          <w:szCs w:val="24"/>
        </w:rPr>
        <w:t>nderstand the effectiveness of intermediate affordable tenures in meeting need through a survey of occupiers in intermediate units already enabled</w:t>
      </w:r>
      <w:r w:rsidR="00CD4FDB" w:rsidRPr="60002842">
        <w:rPr>
          <w:rFonts w:ascii="Arial" w:eastAsia="Calibri" w:hAnsi="Arial" w:cs="Arial"/>
          <w:sz w:val="24"/>
          <w:szCs w:val="24"/>
        </w:rPr>
        <w:t xml:space="preserve"> </w:t>
      </w:r>
      <w:r w:rsidR="046CEE3B" w:rsidRPr="60002842">
        <w:rPr>
          <w:rFonts w:ascii="Arial" w:eastAsia="Calibri" w:hAnsi="Arial" w:cs="Arial"/>
          <w:sz w:val="24"/>
          <w:szCs w:val="24"/>
        </w:rPr>
        <w:t>and</w:t>
      </w:r>
      <w:r w:rsidR="00CD4FDB" w:rsidRPr="60002842">
        <w:rPr>
          <w:rFonts w:ascii="Arial" w:eastAsia="Calibri" w:hAnsi="Arial" w:cs="Arial"/>
          <w:sz w:val="24"/>
          <w:szCs w:val="24"/>
        </w:rPr>
        <w:t xml:space="preserve"> housing providers and developers</w:t>
      </w:r>
      <w:r w:rsidR="009312B1" w:rsidRPr="60002842">
        <w:rPr>
          <w:rFonts w:ascii="Arial" w:eastAsia="Calibri" w:hAnsi="Arial" w:cs="Arial"/>
          <w:sz w:val="24"/>
          <w:szCs w:val="24"/>
        </w:rPr>
        <w:t>;</w:t>
      </w:r>
    </w:p>
    <w:p w14:paraId="443FD38F" w14:textId="6FF4A4B0" w:rsidR="00A94DBD" w:rsidRPr="00E46AE4" w:rsidRDefault="41505A79" w:rsidP="00BB13DA">
      <w:pPr>
        <w:pStyle w:val="ListParagraph"/>
        <w:numPr>
          <w:ilvl w:val="0"/>
          <w:numId w:val="23"/>
        </w:numPr>
        <w:spacing w:line="360" w:lineRule="auto"/>
        <w:ind w:left="1134" w:hanging="567"/>
        <w:jc w:val="both"/>
        <w:rPr>
          <w:rFonts w:ascii="Arial" w:eastAsia="Calibri" w:hAnsi="Arial" w:cs="Arial"/>
          <w:sz w:val="24"/>
          <w:szCs w:val="24"/>
        </w:rPr>
      </w:pPr>
      <w:r w:rsidRPr="60002842">
        <w:rPr>
          <w:rFonts w:ascii="Arial" w:eastAsia="Calibri" w:hAnsi="Arial" w:cs="Arial"/>
          <w:sz w:val="24"/>
          <w:szCs w:val="24"/>
        </w:rPr>
        <w:t>E</w:t>
      </w:r>
      <w:r w:rsidR="71A17089" w:rsidRPr="60002842">
        <w:rPr>
          <w:rFonts w:ascii="Arial" w:eastAsia="Calibri" w:hAnsi="Arial" w:cs="Arial"/>
          <w:sz w:val="24"/>
          <w:szCs w:val="24"/>
        </w:rPr>
        <w:t xml:space="preserve">stablish whether </w:t>
      </w:r>
      <w:r w:rsidR="22CAF7D7" w:rsidRPr="60002842">
        <w:rPr>
          <w:rFonts w:ascii="Arial" w:eastAsia="Calibri" w:hAnsi="Arial" w:cs="Arial"/>
          <w:sz w:val="24"/>
          <w:szCs w:val="24"/>
        </w:rPr>
        <w:t>the Council’s policy</w:t>
      </w:r>
      <w:r w:rsidR="71A17089" w:rsidRPr="60002842">
        <w:rPr>
          <w:rFonts w:ascii="Arial" w:eastAsia="Calibri" w:hAnsi="Arial" w:cs="Arial"/>
          <w:sz w:val="24"/>
          <w:szCs w:val="24"/>
        </w:rPr>
        <w:t xml:space="preserve"> regard</w:t>
      </w:r>
      <w:r w:rsidR="725E601F" w:rsidRPr="60002842">
        <w:rPr>
          <w:rFonts w:ascii="Arial" w:eastAsia="Calibri" w:hAnsi="Arial" w:cs="Arial"/>
          <w:sz w:val="24"/>
          <w:szCs w:val="24"/>
        </w:rPr>
        <w:t>ing</w:t>
      </w:r>
      <w:r w:rsidR="71A17089" w:rsidRPr="60002842">
        <w:rPr>
          <w:rFonts w:ascii="Arial" w:eastAsia="Calibri" w:hAnsi="Arial" w:cs="Arial"/>
          <w:sz w:val="24"/>
          <w:szCs w:val="24"/>
        </w:rPr>
        <w:t xml:space="preserve"> eligibility for affordable homes is fit for purpose</w:t>
      </w:r>
      <w:r w:rsidR="7E9F444E" w:rsidRPr="60002842">
        <w:rPr>
          <w:rFonts w:ascii="Arial" w:eastAsia="Calibri" w:hAnsi="Arial" w:cs="Arial"/>
          <w:sz w:val="24"/>
          <w:szCs w:val="24"/>
        </w:rPr>
        <w:t>;</w:t>
      </w:r>
      <w:r w:rsidR="71A17089" w:rsidRPr="60002842">
        <w:rPr>
          <w:rFonts w:ascii="Arial" w:eastAsia="Calibri" w:hAnsi="Arial" w:cs="Arial"/>
          <w:sz w:val="24"/>
          <w:szCs w:val="24"/>
        </w:rPr>
        <w:t xml:space="preserve"> </w:t>
      </w:r>
      <w:r w:rsidR="0DE81525" w:rsidRPr="60002842">
        <w:rPr>
          <w:rFonts w:ascii="Arial" w:eastAsia="Calibri" w:hAnsi="Arial" w:cs="Arial"/>
          <w:sz w:val="24"/>
          <w:szCs w:val="24"/>
        </w:rPr>
        <w:t>considering</w:t>
      </w:r>
      <w:r w:rsidR="71A17089" w:rsidRPr="60002842">
        <w:rPr>
          <w:rFonts w:ascii="Arial" w:eastAsia="Calibri" w:hAnsi="Arial" w:cs="Arial"/>
          <w:sz w:val="24"/>
          <w:szCs w:val="24"/>
        </w:rPr>
        <w:t xml:space="preserve"> the current cost of living impact</w:t>
      </w:r>
      <w:r w:rsidR="26FFB03C" w:rsidRPr="60002842">
        <w:rPr>
          <w:rFonts w:ascii="Arial" w:eastAsia="Calibri" w:hAnsi="Arial" w:cs="Arial"/>
          <w:sz w:val="24"/>
          <w:szCs w:val="24"/>
        </w:rPr>
        <w:t xml:space="preserve">, </w:t>
      </w:r>
      <w:r w:rsidR="71A17089" w:rsidRPr="60002842">
        <w:rPr>
          <w:rFonts w:ascii="Arial" w:eastAsia="Calibri" w:hAnsi="Arial" w:cs="Arial"/>
          <w:sz w:val="24"/>
          <w:szCs w:val="24"/>
        </w:rPr>
        <w:t>increases</w:t>
      </w:r>
      <w:r w:rsidR="5E984870" w:rsidRPr="60002842">
        <w:rPr>
          <w:rFonts w:ascii="Arial" w:eastAsia="Calibri" w:hAnsi="Arial" w:cs="Arial"/>
          <w:sz w:val="24"/>
          <w:szCs w:val="24"/>
        </w:rPr>
        <w:t xml:space="preserve"> to the real living wage etc</w:t>
      </w:r>
      <w:r w:rsidR="71A17089" w:rsidRPr="60002842">
        <w:rPr>
          <w:rFonts w:ascii="Arial" w:eastAsia="Calibri" w:hAnsi="Arial" w:cs="Arial"/>
          <w:sz w:val="24"/>
          <w:szCs w:val="24"/>
        </w:rPr>
        <w:t xml:space="preserve"> – </w:t>
      </w:r>
      <w:r w:rsidR="2D531873" w:rsidRPr="60002842">
        <w:rPr>
          <w:rFonts w:ascii="Arial" w:eastAsia="Calibri" w:hAnsi="Arial" w:cs="Arial"/>
          <w:sz w:val="24"/>
          <w:szCs w:val="24"/>
        </w:rPr>
        <w:t>i.e.,</w:t>
      </w:r>
      <w:r w:rsidR="71A17089" w:rsidRPr="60002842">
        <w:rPr>
          <w:rFonts w:ascii="Arial" w:eastAsia="Calibri" w:hAnsi="Arial" w:cs="Arial"/>
          <w:sz w:val="24"/>
          <w:szCs w:val="24"/>
        </w:rPr>
        <w:t xml:space="preserve"> does the discount applied </w:t>
      </w:r>
      <w:r w:rsidR="5F2ED926" w:rsidRPr="60002842">
        <w:rPr>
          <w:rFonts w:ascii="Arial" w:eastAsia="Calibri" w:hAnsi="Arial" w:cs="Arial"/>
          <w:sz w:val="24"/>
          <w:szCs w:val="24"/>
        </w:rPr>
        <w:t>make</w:t>
      </w:r>
      <w:r w:rsidR="71A17089" w:rsidRPr="60002842">
        <w:rPr>
          <w:rFonts w:ascii="Arial" w:eastAsia="Calibri" w:hAnsi="Arial" w:cs="Arial"/>
          <w:sz w:val="24"/>
          <w:szCs w:val="24"/>
        </w:rPr>
        <w:t xml:space="preserve"> the home affordable and is the income/earnings cap applied appropriate for our Borough</w:t>
      </w:r>
      <w:r w:rsidR="1AD33052" w:rsidRPr="60002842">
        <w:rPr>
          <w:rFonts w:ascii="Arial" w:eastAsia="Calibri" w:hAnsi="Arial" w:cs="Arial"/>
          <w:sz w:val="24"/>
          <w:szCs w:val="24"/>
        </w:rPr>
        <w:t xml:space="preserve">. </w:t>
      </w:r>
      <w:r w:rsidR="00BB13DA" w:rsidRPr="60002842">
        <w:rPr>
          <w:rFonts w:ascii="Arial" w:eastAsia="Calibri" w:hAnsi="Arial" w:cs="Arial"/>
          <w:sz w:val="24"/>
          <w:szCs w:val="24"/>
        </w:rPr>
        <w:t>Is</w:t>
      </w:r>
      <w:r w:rsidR="1AD33052" w:rsidRPr="60002842">
        <w:rPr>
          <w:rFonts w:ascii="Arial" w:eastAsia="Calibri" w:hAnsi="Arial" w:cs="Arial"/>
          <w:sz w:val="24"/>
          <w:szCs w:val="24"/>
        </w:rPr>
        <w:t xml:space="preserve"> the local connection criteria in line with other authorities, based on evidence is it reasonable?</w:t>
      </w:r>
    </w:p>
    <w:p w14:paraId="0B87028B" w14:textId="582F6362" w:rsidR="00B97F0B" w:rsidRPr="00D05E2E" w:rsidRDefault="00D05E2E" w:rsidP="14DB58DF">
      <w:pPr>
        <w:pStyle w:val="ListParagraph"/>
        <w:numPr>
          <w:ilvl w:val="0"/>
          <w:numId w:val="23"/>
        </w:numPr>
        <w:spacing w:line="360" w:lineRule="auto"/>
        <w:ind w:left="1134" w:hanging="567"/>
        <w:jc w:val="both"/>
        <w:rPr>
          <w:rFonts w:ascii="Arial" w:hAnsi="Arial" w:cs="Arial"/>
          <w:sz w:val="24"/>
          <w:szCs w:val="24"/>
        </w:rPr>
      </w:pPr>
      <w:r w:rsidRPr="60002842">
        <w:rPr>
          <w:rFonts w:ascii="Arial" w:hAnsi="Arial" w:cs="Arial"/>
          <w:sz w:val="24"/>
          <w:szCs w:val="24"/>
        </w:rPr>
        <w:t>E</w:t>
      </w:r>
      <w:r w:rsidR="004A3AF9" w:rsidRPr="60002842">
        <w:rPr>
          <w:rFonts w:ascii="Arial" w:hAnsi="Arial" w:cs="Arial"/>
          <w:sz w:val="24"/>
          <w:szCs w:val="24"/>
        </w:rPr>
        <w:t>stablish</w:t>
      </w:r>
      <w:r w:rsidR="00B97F0B" w:rsidRPr="60002842">
        <w:rPr>
          <w:rFonts w:ascii="Arial" w:hAnsi="Arial" w:cs="Arial"/>
          <w:sz w:val="24"/>
          <w:szCs w:val="24"/>
        </w:rPr>
        <w:t xml:space="preserve"> whether the national ‘First Homes’ scheme and </w:t>
      </w:r>
      <w:r w:rsidR="2878CD81" w:rsidRPr="60002842">
        <w:rPr>
          <w:rFonts w:ascii="Arial" w:hAnsi="Arial" w:cs="Arial"/>
          <w:sz w:val="24"/>
          <w:szCs w:val="24"/>
        </w:rPr>
        <w:t>subsequent</w:t>
      </w:r>
      <w:r w:rsidR="00B97F0B" w:rsidRPr="60002842">
        <w:rPr>
          <w:rFonts w:ascii="Arial" w:hAnsi="Arial" w:cs="Arial"/>
          <w:sz w:val="24"/>
          <w:szCs w:val="24"/>
        </w:rPr>
        <w:t xml:space="preserve"> national criteria is suitable for </w:t>
      </w:r>
      <w:r w:rsidR="387F3787" w:rsidRPr="60002842">
        <w:rPr>
          <w:rFonts w:ascii="Arial" w:hAnsi="Arial" w:cs="Arial"/>
          <w:sz w:val="24"/>
          <w:szCs w:val="24"/>
        </w:rPr>
        <w:t xml:space="preserve">Wyre </w:t>
      </w:r>
      <w:r w:rsidR="00B97F0B" w:rsidRPr="60002842">
        <w:rPr>
          <w:rFonts w:ascii="Arial" w:hAnsi="Arial" w:cs="Arial"/>
          <w:sz w:val="24"/>
          <w:szCs w:val="24"/>
        </w:rPr>
        <w:t xml:space="preserve">Borough or whether a further local criteria </w:t>
      </w:r>
      <w:r w:rsidR="7949119A" w:rsidRPr="60002842">
        <w:rPr>
          <w:rFonts w:ascii="Arial" w:hAnsi="Arial" w:cs="Arial"/>
          <w:sz w:val="24"/>
          <w:szCs w:val="24"/>
        </w:rPr>
        <w:t xml:space="preserve">should be </w:t>
      </w:r>
      <w:r w:rsidR="00B97F0B" w:rsidRPr="60002842">
        <w:rPr>
          <w:rFonts w:ascii="Arial" w:hAnsi="Arial" w:cs="Arial"/>
          <w:sz w:val="24"/>
          <w:szCs w:val="24"/>
        </w:rPr>
        <w:t>implement</w:t>
      </w:r>
      <w:r w:rsidR="3DB44BE7" w:rsidRPr="60002842">
        <w:rPr>
          <w:rFonts w:ascii="Arial" w:hAnsi="Arial" w:cs="Arial"/>
          <w:sz w:val="24"/>
          <w:szCs w:val="24"/>
        </w:rPr>
        <w:t>ed</w:t>
      </w:r>
      <w:r w:rsidR="00B97F0B" w:rsidRPr="60002842">
        <w:rPr>
          <w:rFonts w:ascii="Arial" w:hAnsi="Arial" w:cs="Arial"/>
          <w:sz w:val="24"/>
          <w:szCs w:val="24"/>
        </w:rPr>
        <w:t>.</w:t>
      </w:r>
    </w:p>
    <w:p w14:paraId="426110DA" w14:textId="2CDE48C8" w:rsidR="53B0C9B0" w:rsidRDefault="53B0C9B0" w:rsidP="60002842">
      <w:pPr>
        <w:pStyle w:val="ListParagraph"/>
        <w:numPr>
          <w:ilvl w:val="0"/>
          <w:numId w:val="23"/>
        </w:numPr>
        <w:spacing w:line="360" w:lineRule="auto"/>
        <w:ind w:left="1134" w:hanging="567"/>
        <w:jc w:val="both"/>
        <w:rPr>
          <w:rFonts w:ascii="Arial" w:eastAsia="Calibri" w:hAnsi="Arial" w:cs="Arial"/>
          <w:sz w:val="24"/>
          <w:szCs w:val="24"/>
        </w:rPr>
      </w:pPr>
      <w:r w:rsidRPr="60002842">
        <w:rPr>
          <w:rFonts w:ascii="Arial" w:eastAsia="Calibri" w:hAnsi="Arial" w:cs="Arial"/>
          <w:sz w:val="24"/>
          <w:szCs w:val="24"/>
        </w:rPr>
        <w:t>Establish the Affordable housing need arising in rural areas and reasonable suggestions as to how it can be met, having due regard to the Local Plan;</w:t>
      </w:r>
    </w:p>
    <w:p w14:paraId="0B877B39" w14:textId="4D2B43D7" w:rsidR="009312B1" w:rsidRDefault="05819C45" w:rsidP="4B8A3DB2">
      <w:pPr>
        <w:pStyle w:val="ListParagraph"/>
        <w:numPr>
          <w:ilvl w:val="0"/>
          <w:numId w:val="23"/>
        </w:numPr>
        <w:spacing w:line="360" w:lineRule="auto"/>
        <w:ind w:left="1134" w:hanging="567"/>
        <w:jc w:val="both"/>
        <w:rPr>
          <w:rFonts w:ascii="Arial" w:eastAsia="Arial" w:hAnsi="Arial" w:cs="Arial"/>
          <w:sz w:val="24"/>
          <w:szCs w:val="24"/>
        </w:rPr>
      </w:pPr>
      <w:r w:rsidRPr="60002842">
        <w:rPr>
          <w:rFonts w:ascii="Arial" w:eastAsia="Arial" w:hAnsi="Arial" w:cs="Arial"/>
          <w:sz w:val="24"/>
          <w:szCs w:val="24"/>
        </w:rPr>
        <w:t>This tender requires an exercise to gauge affordability levels in the Borough, to determine an average price for affordable units. This information will need to be used</w:t>
      </w:r>
      <w:r w:rsidR="20029A93" w:rsidRPr="60002842">
        <w:rPr>
          <w:rFonts w:ascii="Arial" w:eastAsia="Arial" w:hAnsi="Arial" w:cs="Arial"/>
          <w:sz w:val="24"/>
          <w:szCs w:val="24"/>
        </w:rPr>
        <w:t xml:space="preserve"> as evidence alongside establishing </w:t>
      </w:r>
      <w:r w:rsidRPr="60002842">
        <w:rPr>
          <w:rFonts w:ascii="Arial" w:eastAsia="Arial" w:hAnsi="Arial" w:cs="Arial"/>
          <w:sz w:val="24"/>
          <w:szCs w:val="24"/>
        </w:rPr>
        <w:t>affordability for low wage earners as first-time buyers</w:t>
      </w:r>
      <w:r w:rsidR="2C44162A" w:rsidRPr="60002842">
        <w:rPr>
          <w:rFonts w:ascii="Arial" w:eastAsia="Arial" w:hAnsi="Arial" w:cs="Arial"/>
          <w:sz w:val="24"/>
          <w:szCs w:val="24"/>
        </w:rPr>
        <w:t>, understand the level of discount required</w:t>
      </w:r>
      <w:r w:rsidR="66C317DF" w:rsidRPr="60002842">
        <w:rPr>
          <w:rFonts w:ascii="Arial" w:eastAsia="Arial" w:hAnsi="Arial" w:cs="Arial"/>
          <w:sz w:val="24"/>
          <w:szCs w:val="24"/>
        </w:rPr>
        <w:t xml:space="preserve"> and for</w:t>
      </w:r>
      <w:r w:rsidRPr="60002842">
        <w:rPr>
          <w:rFonts w:ascii="Arial" w:eastAsia="Arial" w:hAnsi="Arial" w:cs="Arial"/>
          <w:sz w:val="24"/>
          <w:szCs w:val="24"/>
        </w:rPr>
        <w:t xml:space="preserve"> those wishing to staircase upwards from their current home, to determine an average price.</w:t>
      </w:r>
    </w:p>
    <w:p w14:paraId="75A7BA84" w14:textId="13A9512D" w:rsidR="30307B85" w:rsidRDefault="30307B85" w:rsidP="30307B85">
      <w:pPr>
        <w:spacing w:line="360" w:lineRule="auto"/>
        <w:rPr>
          <w:rFonts w:ascii="Calibri" w:hAnsi="Calibri"/>
          <w:szCs w:val="24"/>
        </w:rPr>
      </w:pPr>
    </w:p>
    <w:p w14:paraId="6F1294D5" w14:textId="66B402FD" w:rsidR="00EC238F" w:rsidRDefault="2303805E" w:rsidP="30307B85">
      <w:pPr>
        <w:spacing w:line="360" w:lineRule="auto"/>
        <w:rPr>
          <w:rFonts w:eastAsia="Calibri" w:cs="Arial"/>
          <w:u w:val="single"/>
        </w:rPr>
      </w:pPr>
      <w:r w:rsidRPr="30307B85">
        <w:rPr>
          <w:rFonts w:eastAsia="Calibri" w:cs="Arial"/>
          <w:u w:val="single"/>
        </w:rPr>
        <w:t>Off-site</w:t>
      </w:r>
      <w:r w:rsidR="6D18A24A" w:rsidRPr="30307B85">
        <w:rPr>
          <w:rFonts w:eastAsia="Calibri" w:cs="Arial"/>
          <w:u w:val="single"/>
        </w:rPr>
        <w:t xml:space="preserve"> affordable housing</w:t>
      </w:r>
      <w:r w:rsidRPr="30307B85">
        <w:rPr>
          <w:rFonts w:eastAsia="Calibri" w:cs="Arial"/>
          <w:u w:val="single"/>
        </w:rPr>
        <w:t>/</w:t>
      </w:r>
      <w:r w:rsidR="6BC54F12" w:rsidRPr="30307B85">
        <w:rPr>
          <w:rFonts w:eastAsia="Calibri" w:cs="Arial"/>
          <w:u w:val="single"/>
        </w:rPr>
        <w:t>Commuted Sums</w:t>
      </w:r>
      <w:r w:rsidR="767CB9D6" w:rsidRPr="30307B85">
        <w:rPr>
          <w:rFonts w:eastAsia="Calibri" w:cs="Arial"/>
          <w:u w:val="single"/>
        </w:rPr>
        <w:t xml:space="preserve"> Calculator</w:t>
      </w:r>
    </w:p>
    <w:p w14:paraId="66A2EDE7" w14:textId="0C9035AE" w:rsidR="30307B85" w:rsidRDefault="009A4481" w:rsidP="4B8A3DB2">
      <w:pPr>
        <w:spacing w:line="360" w:lineRule="auto"/>
        <w:rPr>
          <w:rFonts w:eastAsia="Arial" w:cs="Arial"/>
        </w:rPr>
      </w:pPr>
      <w:r w:rsidRPr="60002842">
        <w:rPr>
          <w:rFonts w:eastAsia="Arial" w:cs="Arial"/>
        </w:rPr>
        <w:t xml:space="preserve">We require our methodology for commuted sums to be reviewed. </w:t>
      </w:r>
      <w:r w:rsidR="6B5F7EE6" w:rsidRPr="60002842">
        <w:rPr>
          <w:rFonts w:eastAsia="Arial" w:cs="Arial"/>
        </w:rPr>
        <w:t>Our current commuted sums calculation</w:t>
      </w:r>
      <w:r w:rsidR="0AA71B3F" w:rsidRPr="60002842">
        <w:rPr>
          <w:rFonts w:eastAsia="Arial" w:cs="Arial"/>
        </w:rPr>
        <w:t xml:space="preserve"> for contributions for off-site</w:t>
      </w:r>
      <w:r w:rsidR="3C045D47" w:rsidRPr="60002842">
        <w:rPr>
          <w:rFonts w:eastAsia="Arial" w:cs="Arial"/>
        </w:rPr>
        <w:t>/partial off-site</w:t>
      </w:r>
      <w:r w:rsidR="0AA71B3F" w:rsidRPr="60002842">
        <w:rPr>
          <w:rFonts w:eastAsia="Arial" w:cs="Arial"/>
        </w:rPr>
        <w:t xml:space="preserve"> affordable provision</w:t>
      </w:r>
      <w:r w:rsidR="4E57C209" w:rsidRPr="60002842">
        <w:rPr>
          <w:rFonts w:eastAsia="Arial" w:cs="Arial"/>
        </w:rPr>
        <w:t xml:space="preserve"> </w:t>
      </w:r>
      <w:r w:rsidR="6B5F7EE6" w:rsidRPr="60002842">
        <w:rPr>
          <w:rFonts w:eastAsia="Arial" w:cs="Arial"/>
        </w:rPr>
        <w:t xml:space="preserve">is several years old and needs to reflect current market values. </w:t>
      </w:r>
      <w:r w:rsidR="00AE2A2A" w:rsidRPr="60002842">
        <w:rPr>
          <w:rFonts w:eastAsia="Arial" w:cs="Arial"/>
        </w:rPr>
        <w:t xml:space="preserve">We also need to review whether this approach </w:t>
      </w:r>
      <w:r w:rsidR="0004534E" w:rsidRPr="60002842">
        <w:rPr>
          <w:rFonts w:eastAsia="Arial" w:cs="Arial"/>
        </w:rPr>
        <w:t>t</w:t>
      </w:r>
      <w:r w:rsidR="00AE2A2A" w:rsidRPr="60002842">
        <w:rPr>
          <w:rFonts w:eastAsia="Arial" w:cs="Arial"/>
        </w:rPr>
        <w:t>o off-site contributions in exceptional circumstances is an appropriate response</w:t>
      </w:r>
      <w:r w:rsidR="0004534E" w:rsidRPr="60002842">
        <w:rPr>
          <w:rFonts w:eastAsia="Arial" w:cs="Arial"/>
        </w:rPr>
        <w:t xml:space="preserve"> and whether our methodology is appropriate. This should include </w:t>
      </w:r>
      <w:r w:rsidR="00246144" w:rsidRPr="60002842">
        <w:rPr>
          <w:rFonts w:eastAsia="Arial" w:cs="Arial"/>
        </w:rPr>
        <w:t xml:space="preserve">an assessment of best practice from </w:t>
      </w:r>
      <w:r w:rsidR="48A567BB" w:rsidRPr="60002842">
        <w:rPr>
          <w:rFonts w:eastAsia="Arial" w:cs="Arial"/>
        </w:rPr>
        <w:t xml:space="preserve">other authorities' given that developers work across the </w:t>
      </w:r>
      <w:r w:rsidR="3230960E" w:rsidRPr="60002842">
        <w:rPr>
          <w:rFonts w:eastAsia="Arial" w:cs="Arial"/>
        </w:rPr>
        <w:t>Country.</w:t>
      </w:r>
      <w:r w:rsidR="00246144" w:rsidRPr="60002842">
        <w:rPr>
          <w:rFonts w:eastAsia="Arial" w:cs="Arial"/>
        </w:rPr>
        <w:t xml:space="preserve"> Where an alternative method is recommended, this should be agreed with the </w:t>
      </w:r>
      <w:r w:rsidR="426AF3AB" w:rsidRPr="60002842">
        <w:rPr>
          <w:rFonts w:eastAsia="Arial" w:cs="Arial"/>
        </w:rPr>
        <w:t>C</w:t>
      </w:r>
      <w:r w:rsidR="00246144" w:rsidRPr="60002842">
        <w:rPr>
          <w:rFonts w:eastAsia="Arial" w:cs="Arial"/>
        </w:rPr>
        <w:t xml:space="preserve">ouncil and then developed to reflect current cost to deliver affordable housing on the ground.   </w:t>
      </w:r>
    </w:p>
    <w:p w14:paraId="707C3A35" w14:textId="4E7A8A5C" w:rsidR="0AC9ED66" w:rsidRDefault="0AC9ED66" w:rsidP="0AC9ED66">
      <w:pPr>
        <w:spacing w:line="360" w:lineRule="auto"/>
        <w:rPr>
          <w:rFonts w:eastAsia="Arial" w:cs="Arial"/>
          <w:szCs w:val="24"/>
        </w:rPr>
      </w:pPr>
    </w:p>
    <w:p w14:paraId="3B7B10ED" w14:textId="3C352C10" w:rsidR="00DA69AC" w:rsidRPr="001E6B48" w:rsidRDefault="001E6B48" w:rsidP="001117BA">
      <w:pPr>
        <w:spacing w:line="360" w:lineRule="auto"/>
        <w:rPr>
          <w:rFonts w:eastAsia="Calibri" w:cs="Arial"/>
          <w:b/>
          <w:szCs w:val="24"/>
          <w:u w:val="single"/>
        </w:rPr>
      </w:pPr>
      <w:r w:rsidRPr="001E6B48">
        <w:rPr>
          <w:rFonts w:eastAsia="Calibri" w:cs="Arial"/>
          <w:b/>
          <w:szCs w:val="24"/>
          <w:u w:val="single"/>
        </w:rPr>
        <w:lastRenderedPageBreak/>
        <w:t>METHODOLOGY</w:t>
      </w:r>
      <w:r w:rsidR="00EC238F" w:rsidRPr="001E6B48">
        <w:rPr>
          <w:rFonts w:eastAsia="Calibri" w:cs="Arial"/>
          <w:b/>
          <w:szCs w:val="24"/>
          <w:u w:val="single"/>
        </w:rPr>
        <w:t xml:space="preserve"> </w:t>
      </w:r>
    </w:p>
    <w:p w14:paraId="58CBF68C" w14:textId="3783D852" w:rsidR="002B478B" w:rsidRDefault="0006412A" w:rsidP="14DB58DF">
      <w:pPr>
        <w:spacing w:line="360" w:lineRule="auto"/>
        <w:contextualSpacing/>
        <w:rPr>
          <w:rFonts w:eastAsia="Calibri" w:cs="Arial"/>
        </w:rPr>
      </w:pPr>
      <w:r w:rsidRPr="14DB58DF">
        <w:rPr>
          <w:rFonts w:eastAsia="Calibri" w:cs="Arial"/>
        </w:rPr>
        <w:t xml:space="preserve">Whilst it is for the consultants to establish and set out </w:t>
      </w:r>
      <w:r w:rsidR="3A272AA5" w:rsidRPr="14DB58DF">
        <w:rPr>
          <w:rFonts w:eastAsia="Calibri" w:cs="Arial"/>
        </w:rPr>
        <w:t xml:space="preserve">the </w:t>
      </w:r>
      <w:r w:rsidRPr="14DB58DF">
        <w:rPr>
          <w:rFonts w:eastAsia="Calibri" w:cs="Arial"/>
        </w:rPr>
        <w:t>methodology they intend to adopt for this commission, key requirements that should be addressed as a minimum include</w:t>
      </w:r>
      <w:r w:rsidRPr="14DB58DF">
        <w:rPr>
          <w:rFonts w:eastAsia="Calibri" w:cs="Arial"/>
          <w:b/>
          <w:bCs/>
          <w:i/>
          <w:iCs/>
        </w:rPr>
        <w:t>:</w:t>
      </w:r>
    </w:p>
    <w:p w14:paraId="32B3D5C0" w14:textId="43DDD822" w:rsidR="00437F1A" w:rsidRDefault="0006412A" w:rsidP="001117BA">
      <w:pPr>
        <w:pStyle w:val="ListParagraph"/>
        <w:numPr>
          <w:ilvl w:val="0"/>
          <w:numId w:val="66"/>
        </w:numPr>
        <w:spacing w:line="360" w:lineRule="auto"/>
        <w:jc w:val="both"/>
        <w:rPr>
          <w:rFonts w:ascii="Arial" w:eastAsia="Calibri" w:hAnsi="Arial" w:cs="Arial"/>
          <w:sz w:val="24"/>
          <w:szCs w:val="24"/>
        </w:rPr>
      </w:pPr>
      <w:r w:rsidRPr="14DB58DF">
        <w:rPr>
          <w:rFonts w:ascii="Arial" w:eastAsia="Calibri" w:hAnsi="Arial" w:cs="Arial"/>
          <w:sz w:val="24"/>
          <w:szCs w:val="24"/>
        </w:rPr>
        <w:t>Explanation of</w:t>
      </w:r>
      <w:r w:rsidR="00DA69AC" w:rsidRPr="14DB58DF">
        <w:rPr>
          <w:rFonts w:ascii="Arial" w:eastAsia="Calibri" w:hAnsi="Arial" w:cs="Arial"/>
          <w:sz w:val="24"/>
          <w:szCs w:val="24"/>
        </w:rPr>
        <w:t xml:space="preserve"> your recommended approach to </w:t>
      </w:r>
      <w:r w:rsidR="001E6B48" w:rsidRPr="14DB58DF">
        <w:rPr>
          <w:rFonts w:ascii="Arial" w:eastAsia="Calibri" w:hAnsi="Arial" w:cs="Arial"/>
          <w:sz w:val="24"/>
          <w:szCs w:val="24"/>
        </w:rPr>
        <w:t>analysing data sources</w:t>
      </w:r>
      <w:r w:rsidR="00437F1A" w:rsidRPr="14DB58DF">
        <w:rPr>
          <w:rFonts w:ascii="Arial" w:eastAsia="Calibri" w:hAnsi="Arial" w:cs="Arial"/>
          <w:sz w:val="24"/>
          <w:szCs w:val="24"/>
        </w:rPr>
        <w:t xml:space="preserve"> and any known limitations</w:t>
      </w:r>
      <w:r w:rsidR="2A7242B7" w:rsidRPr="14DB58DF">
        <w:rPr>
          <w:rFonts w:ascii="Arial" w:eastAsia="Calibri" w:hAnsi="Arial" w:cs="Arial"/>
          <w:sz w:val="24"/>
          <w:szCs w:val="24"/>
        </w:rPr>
        <w:t>.</w:t>
      </w:r>
    </w:p>
    <w:p w14:paraId="02710A25" w14:textId="7E22FE90" w:rsidR="002B478B" w:rsidRDefault="00437F1A" w:rsidP="001117BA">
      <w:pPr>
        <w:pStyle w:val="ListParagraph"/>
        <w:numPr>
          <w:ilvl w:val="0"/>
          <w:numId w:val="66"/>
        </w:numPr>
        <w:spacing w:line="360" w:lineRule="auto"/>
        <w:jc w:val="both"/>
        <w:rPr>
          <w:rFonts w:ascii="Arial" w:eastAsia="Calibri" w:hAnsi="Arial" w:cs="Arial"/>
          <w:sz w:val="24"/>
          <w:szCs w:val="24"/>
        </w:rPr>
      </w:pPr>
      <w:r w:rsidRPr="14DB58DF">
        <w:rPr>
          <w:rFonts w:ascii="Arial" w:eastAsia="Calibri" w:hAnsi="Arial" w:cs="Arial"/>
          <w:sz w:val="24"/>
          <w:szCs w:val="24"/>
        </w:rPr>
        <w:t xml:space="preserve">Justify assumptions, </w:t>
      </w:r>
      <w:r w:rsidR="77D343F8" w:rsidRPr="14DB58DF">
        <w:rPr>
          <w:rFonts w:ascii="Arial" w:eastAsia="Calibri" w:hAnsi="Arial" w:cs="Arial"/>
          <w:sz w:val="24"/>
          <w:szCs w:val="24"/>
        </w:rPr>
        <w:t>judgements,</w:t>
      </w:r>
      <w:r w:rsidRPr="14DB58DF">
        <w:rPr>
          <w:rFonts w:ascii="Arial" w:eastAsia="Calibri" w:hAnsi="Arial" w:cs="Arial"/>
          <w:sz w:val="24"/>
          <w:szCs w:val="24"/>
        </w:rPr>
        <w:t xml:space="preserve"> and findings in an open and transparent manner</w:t>
      </w:r>
      <w:r w:rsidR="001E6B48" w:rsidRPr="14DB58DF">
        <w:rPr>
          <w:rFonts w:ascii="Arial" w:eastAsia="Calibri" w:hAnsi="Arial" w:cs="Arial"/>
          <w:sz w:val="24"/>
          <w:szCs w:val="24"/>
        </w:rPr>
        <w:t>.</w:t>
      </w:r>
    </w:p>
    <w:p w14:paraId="2CBC02AF" w14:textId="3440CD6D" w:rsidR="00437F1A" w:rsidRDefault="00437F1A" w:rsidP="001117BA">
      <w:pPr>
        <w:pStyle w:val="ListParagraph"/>
        <w:numPr>
          <w:ilvl w:val="0"/>
          <w:numId w:val="66"/>
        </w:numPr>
        <w:spacing w:line="360" w:lineRule="auto"/>
        <w:jc w:val="both"/>
        <w:rPr>
          <w:rFonts w:ascii="Arial" w:eastAsia="Calibri" w:hAnsi="Arial" w:cs="Arial"/>
          <w:sz w:val="24"/>
          <w:szCs w:val="24"/>
        </w:rPr>
      </w:pPr>
      <w:r>
        <w:rPr>
          <w:rFonts w:ascii="Arial" w:eastAsia="Calibri" w:hAnsi="Arial" w:cs="Arial"/>
          <w:sz w:val="24"/>
          <w:szCs w:val="24"/>
        </w:rPr>
        <w:t>Consider any cross-boundary implications of the report.</w:t>
      </w:r>
    </w:p>
    <w:p w14:paraId="35159FF9" w14:textId="7179194A" w:rsidR="00437F1A" w:rsidRDefault="00437F1A" w:rsidP="001117BA">
      <w:pPr>
        <w:pStyle w:val="ListParagraph"/>
        <w:numPr>
          <w:ilvl w:val="0"/>
          <w:numId w:val="66"/>
        </w:numPr>
        <w:spacing w:line="360" w:lineRule="auto"/>
        <w:jc w:val="both"/>
        <w:rPr>
          <w:rFonts w:ascii="Arial" w:eastAsia="Calibri" w:hAnsi="Arial" w:cs="Arial"/>
          <w:sz w:val="24"/>
          <w:szCs w:val="24"/>
        </w:rPr>
      </w:pPr>
      <w:r>
        <w:rPr>
          <w:rFonts w:ascii="Arial" w:eastAsia="Calibri" w:hAnsi="Arial" w:cs="Arial"/>
          <w:sz w:val="24"/>
          <w:szCs w:val="24"/>
        </w:rPr>
        <w:t>Clearly reference all documents and data sources referred to and relied upon.</w:t>
      </w:r>
    </w:p>
    <w:p w14:paraId="4DCC15D5" w14:textId="01ADF44B" w:rsidR="00437F1A" w:rsidRPr="002B478B" w:rsidRDefault="00437F1A" w:rsidP="001117BA">
      <w:pPr>
        <w:pStyle w:val="ListParagraph"/>
        <w:numPr>
          <w:ilvl w:val="0"/>
          <w:numId w:val="66"/>
        </w:numPr>
        <w:spacing w:line="360" w:lineRule="auto"/>
        <w:jc w:val="both"/>
        <w:rPr>
          <w:rFonts w:ascii="Arial" w:eastAsia="Calibri" w:hAnsi="Arial" w:cs="Arial"/>
          <w:sz w:val="24"/>
          <w:szCs w:val="24"/>
        </w:rPr>
      </w:pPr>
      <w:r>
        <w:rPr>
          <w:rFonts w:ascii="Arial" w:eastAsia="Calibri" w:hAnsi="Arial" w:cs="Arial"/>
          <w:sz w:val="24"/>
          <w:szCs w:val="24"/>
        </w:rPr>
        <w:t>Employ effective quality control mechanisms.</w:t>
      </w:r>
    </w:p>
    <w:p w14:paraId="314F88F4" w14:textId="00E04868" w:rsidR="002B478B" w:rsidRPr="002B478B" w:rsidRDefault="00DA69AC" w:rsidP="001117BA">
      <w:pPr>
        <w:pStyle w:val="ListParagraph"/>
        <w:numPr>
          <w:ilvl w:val="0"/>
          <w:numId w:val="66"/>
        </w:numPr>
        <w:spacing w:line="360" w:lineRule="auto"/>
        <w:jc w:val="both"/>
        <w:rPr>
          <w:rFonts w:ascii="Arial" w:eastAsia="Calibri" w:hAnsi="Arial" w:cs="Arial"/>
          <w:sz w:val="24"/>
          <w:szCs w:val="24"/>
        </w:rPr>
      </w:pPr>
      <w:r w:rsidRPr="60002842">
        <w:rPr>
          <w:rFonts w:ascii="Arial" w:eastAsia="Calibri" w:hAnsi="Arial" w:cs="Arial"/>
          <w:sz w:val="24"/>
          <w:szCs w:val="24"/>
        </w:rPr>
        <w:t xml:space="preserve">Structured interviews </w:t>
      </w:r>
      <w:r w:rsidR="00D05E2E" w:rsidRPr="60002842">
        <w:rPr>
          <w:rFonts w:ascii="Arial" w:eastAsia="Calibri" w:hAnsi="Arial" w:cs="Arial"/>
          <w:sz w:val="24"/>
          <w:szCs w:val="24"/>
        </w:rPr>
        <w:t xml:space="preserve">to be undertaken </w:t>
      </w:r>
      <w:r w:rsidRPr="60002842">
        <w:rPr>
          <w:rFonts w:ascii="Arial" w:eastAsia="Calibri" w:hAnsi="Arial" w:cs="Arial"/>
          <w:sz w:val="24"/>
          <w:szCs w:val="24"/>
        </w:rPr>
        <w:t xml:space="preserve">with </w:t>
      </w:r>
      <w:r w:rsidR="0006412A" w:rsidRPr="60002842">
        <w:rPr>
          <w:rFonts w:ascii="Arial" w:eastAsia="Calibri" w:hAnsi="Arial" w:cs="Arial"/>
          <w:sz w:val="24"/>
          <w:szCs w:val="24"/>
        </w:rPr>
        <w:t xml:space="preserve">partners and stakeholders included but not limited to neighbouring local authorities, Registered Providers, Parish and Town Councils, </w:t>
      </w:r>
      <w:r w:rsidR="2FD25EB1" w:rsidRPr="60002842">
        <w:rPr>
          <w:rFonts w:ascii="Arial" w:eastAsia="Calibri" w:hAnsi="Arial" w:cs="Arial"/>
          <w:sz w:val="24"/>
          <w:szCs w:val="24"/>
        </w:rPr>
        <w:t>developers</w:t>
      </w:r>
      <w:r w:rsidR="0006412A" w:rsidRPr="60002842">
        <w:rPr>
          <w:rFonts w:ascii="Arial" w:eastAsia="Calibri" w:hAnsi="Arial" w:cs="Arial"/>
          <w:sz w:val="24"/>
          <w:szCs w:val="24"/>
        </w:rPr>
        <w:t xml:space="preserve"> and their agents, third sector organisations </w:t>
      </w:r>
      <w:r w:rsidR="30681E3B" w:rsidRPr="60002842">
        <w:rPr>
          <w:rFonts w:ascii="Arial" w:eastAsia="Calibri" w:hAnsi="Arial" w:cs="Arial"/>
          <w:sz w:val="24"/>
          <w:szCs w:val="24"/>
        </w:rPr>
        <w:t>who</w:t>
      </w:r>
      <w:r w:rsidR="0006412A" w:rsidRPr="60002842">
        <w:rPr>
          <w:rFonts w:ascii="Arial" w:eastAsia="Calibri" w:hAnsi="Arial" w:cs="Arial"/>
          <w:sz w:val="24"/>
          <w:szCs w:val="24"/>
        </w:rPr>
        <w:t xml:space="preserve"> are supporting people with their housing needs, NHS, Homes England, Ward Councillors, Lancashire Constabul</w:t>
      </w:r>
      <w:r w:rsidR="002B478B" w:rsidRPr="60002842">
        <w:rPr>
          <w:rFonts w:ascii="Arial" w:eastAsia="Calibri" w:hAnsi="Arial" w:cs="Arial"/>
          <w:sz w:val="24"/>
          <w:szCs w:val="24"/>
        </w:rPr>
        <w:t>ary, Lancashire County Council</w:t>
      </w:r>
      <w:r w:rsidR="00257798" w:rsidRPr="60002842">
        <w:rPr>
          <w:rFonts w:ascii="Arial" w:eastAsia="Calibri" w:hAnsi="Arial" w:cs="Arial"/>
          <w:sz w:val="24"/>
          <w:szCs w:val="24"/>
        </w:rPr>
        <w:t xml:space="preserve"> as appropriate</w:t>
      </w:r>
      <w:r w:rsidR="002B478B" w:rsidRPr="60002842">
        <w:rPr>
          <w:rFonts w:ascii="Arial" w:eastAsia="Calibri" w:hAnsi="Arial" w:cs="Arial"/>
          <w:sz w:val="24"/>
          <w:szCs w:val="24"/>
        </w:rPr>
        <w:t>.</w:t>
      </w:r>
    </w:p>
    <w:p w14:paraId="636BACCE" w14:textId="1BD01E7E" w:rsidR="002B478B" w:rsidRDefault="00DA69AC" w:rsidP="001117BA">
      <w:pPr>
        <w:pStyle w:val="ListParagraph"/>
        <w:numPr>
          <w:ilvl w:val="0"/>
          <w:numId w:val="66"/>
        </w:numPr>
        <w:spacing w:line="360" w:lineRule="auto"/>
        <w:jc w:val="both"/>
        <w:rPr>
          <w:rFonts w:ascii="Arial" w:eastAsia="Calibri" w:hAnsi="Arial" w:cs="Arial"/>
          <w:sz w:val="24"/>
          <w:szCs w:val="24"/>
        </w:rPr>
      </w:pPr>
      <w:r w:rsidRPr="4B8A3DB2">
        <w:rPr>
          <w:rFonts w:ascii="Arial" w:eastAsia="Calibri" w:hAnsi="Arial" w:cs="Arial"/>
          <w:sz w:val="24"/>
          <w:szCs w:val="24"/>
        </w:rPr>
        <w:t xml:space="preserve">Structured interviews </w:t>
      </w:r>
      <w:r w:rsidR="00D05E2E" w:rsidRPr="4B8A3DB2">
        <w:rPr>
          <w:rFonts w:ascii="Arial" w:eastAsia="Calibri" w:hAnsi="Arial" w:cs="Arial"/>
          <w:sz w:val="24"/>
          <w:szCs w:val="24"/>
        </w:rPr>
        <w:t xml:space="preserve">to be undertaken </w:t>
      </w:r>
      <w:r w:rsidRPr="4B8A3DB2">
        <w:rPr>
          <w:rFonts w:ascii="Arial" w:eastAsia="Calibri" w:hAnsi="Arial" w:cs="Arial"/>
          <w:sz w:val="24"/>
          <w:szCs w:val="24"/>
        </w:rPr>
        <w:t xml:space="preserve">with Council Members who have relevant portfolios, including </w:t>
      </w:r>
      <w:r w:rsidR="002B478B" w:rsidRPr="4B8A3DB2">
        <w:rPr>
          <w:rFonts w:ascii="Arial" w:eastAsia="Calibri" w:hAnsi="Arial" w:cs="Arial"/>
          <w:sz w:val="24"/>
          <w:szCs w:val="24"/>
        </w:rPr>
        <w:t>planning and housing.</w:t>
      </w:r>
    </w:p>
    <w:p w14:paraId="1A2E7721" w14:textId="4DA60147" w:rsidR="00257798" w:rsidRPr="002B478B" w:rsidRDefault="00257798" w:rsidP="002F3DDA">
      <w:pPr>
        <w:pStyle w:val="ListParagraph"/>
        <w:numPr>
          <w:ilvl w:val="0"/>
          <w:numId w:val="66"/>
        </w:numPr>
        <w:spacing w:line="360" w:lineRule="auto"/>
        <w:jc w:val="both"/>
        <w:rPr>
          <w:rFonts w:ascii="Arial" w:eastAsia="Calibri" w:hAnsi="Arial" w:cs="Arial"/>
          <w:sz w:val="24"/>
          <w:szCs w:val="24"/>
        </w:rPr>
      </w:pPr>
      <w:r w:rsidRPr="4B8A3DB2">
        <w:rPr>
          <w:rFonts w:ascii="Arial" w:eastAsia="Calibri" w:hAnsi="Arial" w:cs="Arial"/>
          <w:sz w:val="24"/>
          <w:szCs w:val="24"/>
        </w:rPr>
        <w:t>To conduct a household survey for which you will be required to state what the minimum sample size should be to meet the objectives of this commission, including the need for a robust evidence base and how response rates will be maximised.</w:t>
      </w:r>
    </w:p>
    <w:p w14:paraId="7570A504" w14:textId="4BBF2CA2" w:rsidR="00DA69AC" w:rsidRDefault="00D05E2E" w:rsidP="001117BA">
      <w:pPr>
        <w:pStyle w:val="ListParagraph"/>
        <w:numPr>
          <w:ilvl w:val="0"/>
          <w:numId w:val="66"/>
        </w:numPr>
        <w:spacing w:line="360" w:lineRule="auto"/>
        <w:jc w:val="both"/>
        <w:rPr>
          <w:rFonts w:ascii="Arial" w:eastAsia="Calibri" w:hAnsi="Arial" w:cs="Arial"/>
          <w:sz w:val="24"/>
          <w:szCs w:val="24"/>
        </w:rPr>
      </w:pPr>
      <w:r w:rsidRPr="4B8A3DB2">
        <w:rPr>
          <w:rFonts w:ascii="Arial" w:eastAsia="Calibri" w:hAnsi="Arial" w:cs="Arial"/>
          <w:sz w:val="24"/>
          <w:szCs w:val="24"/>
        </w:rPr>
        <w:t>Provide an e</w:t>
      </w:r>
      <w:r w:rsidR="00DA69AC" w:rsidRPr="4B8A3DB2">
        <w:rPr>
          <w:rFonts w:ascii="Arial" w:eastAsia="Calibri" w:hAnsi="Arial" w:cs="Arial"/>
          <w:sz w:val="24"/>
          <w:szCs w:val="24"/>
        </w:rPr>
        <w:t xml:space="preserve">ngagement </w:t>
      </w:r>
      <w:r w:rsidR="002B478B" w:rsidRPr="4B8A3DB2">
        <w:rPr>
          <w:rFonts w:ascii="Arial" w:eastAsia="Calibri" w:hAnsi="Arial" w:cs="Arial"/>
          <w:sz w:val="24"/>
          <w:szCs w:val="24"/>
        </w:rPr>
        <w:t xml:space="preserve">strategy </w:t>
      </w:r>
      <w:r w:rsidR="00257798" w:rsidRPr="4B8A3DB2">
        <w:rPr>
          <w:rFonts w:ascii="Arial" w:eastAsia="Calibri" w:hAnsi="Arial" w:cs="Arial"/>
          <w:sz w:val="24"/>
          <w:szCs w:val="24"/>
        </w:rPr>
        <w:t>to cover all engagement, with a specific focus on</w:t>
      </w:r>
      <w:r w:rsidR="002B478B" w:rsidRPr="4B8A3DB2">
        <w:rPr>
          <w:rFonts w:ascii="Arial" w:eastAsia="Calibri" w:hAnsi="Arial" w:cs="Arial"/>
          <w:sz w:val="24"/>
          <w:szCs w:val="24"/>
        </w:rPr>
        <w:t xml:space="preserve"> </w:t>
      </w:r>
      <w:r w:rsidR="00DA69AC" w:rsidRPr="4B8A3DB2">
        <w:rPr>
          <w:rFonts w:ascii="Arial" w:eastAsia="Calibri" w:hAnsi="Arial" w:cs="Arial"/>
          <w:sz w:val="24"/>
          <w:szCs w:val="24"/>
        </w:rPr>
        <w:t xml:space="preserve">members of local communities </w:t>
      </w:r>
      <w:r w:rsidR="00B34ABA" w:rsidRPr="4B8A3DB2">
        <w:rPr>
          <w:rFonts w:ascii="Arial" w:eastAsia="Calibri" w:hAnsi="Arial" w:cs="Arial"/>
          <w:sz w:val="24"/>
          <w:szCs w:val="24"/>
        </w:rPr>
        <w:t>or their representatives (</w:t>
      </w:r>
      <w:r w:rsidR="1377FDE8" w:rsidRPr="4B8A3DB2">
        <w:rPr>
          <w:rFonts w:ascii="Arial" w:eastAsia="Calibri" w:hAnsi="Arial" w:cs="Arial"/>
          <w:sz w:val="24"/>
          <w:szCs w:val="24"/>
        </w:rPr>
        <w:t>i.e.,</w:t>
      </w:r>
      <w:r w:rsidR="00B34ABA" w:rsidRPr="4B8A3DB2">
        <w:rPr>
          <w:rFonts w:ascii="Arial" w:eastAsia="Calibri" w:hAnsi="Arial" w:cs="Arial"/>
          <w:sz w:val="24"/>
          <w:szCs w:val="24"/>
        </w:rPr>
        <w:t xml:space="preserve"> parish</w:t>
      </w:r>
      <w:r w:rsidR="00257798" w:rsidRPr="4B8A3DB2">
        <w:rPr>
          <w:rFonts w:ascii="Arial" w:eastAsia="Calibri" w:hAnsi="Arial" w:cs="Arial"/>
          <w:sz w:val="24"/>
          <w:szCs w:val="24"/>
        </w:rPr>
        <w:t>/town</w:t>
      </w:r>
      <w:r w:rsidR="00B34ABA" w:rsidRPr="4B8A3DB2">
        <w:rPr>
          <w:rFonts w:ascii="Arial" w:eastAsia="Calibri" w:hAnsi="Arial" w:cs="Arial"/>
          <w:sz w:val="24"/>
          <w:szCs w:val="24"/>
        </w:rPr>
        <w:t xml:space="preserve"> and ward councillors)</w:t>
      </w:r>
      <w:r w:rsidRPr="4B8A3DB2">
        <w:rPr>
          <w:rFonts w:ascii="Arial" w:eastAsia="Calibri" w:hAnsi="Arial" w:cs="Arial"/>
          <w:sz w:val="24"/>
          <w:szCs w:val="24"/>
        </w:rPr>
        <w:t>;</w:t>
      </w:r>
      <w:r w:rsidR="00B34ABA" w:rsidRPr="4B8A3DB2">
        <w:rPr>
          <w:rFonts w:ascii="Arial" w:eastAsia="Calibri" w:hAnsi="Arial" w:cs="Arial"/>
          <w:sz w:val="24"/>
          <w:szCs w:val="24"/>
        </w:rPr>
        <w:t xml:space="preserve"> </w:t>
      </w:r>
      <w:r w:rsidR="002B478B" w:rsidRPr="4B8A3DB2">
        <w:rPr>
          <w:rFonts w:ascii="Arial" w:eastAsia="Calibri" w:hAnsi="Arial" w:cs="Arial"/>
          <w:sz w:val="24"/>
          <w:szCs w:val="24"/>
        </w:rPr>
        <w:t>ideally you will provide</w:t>
      </w:r>
      <w:r w:rsidR="00DA69AC" w:rsidRPr="4B8A3DB2">
        <w:rPr>
          <w:rFonts w:ascii="Arial" w:eastAsia="Calibri" w:hAnsi="Arial" w:cs="Arial"/>
          <w:sz w:val="24"/>
          <w:szCs w:val="24"/>
        </w:rPr>
        <w:t xml:space="preserve"> evidence</w:t>
      </w:r>
      <w:r w:rsidR="002B478B" w:rsidRPr="4B8A3DB2">
        <w:rPr>
          <w:rFonts w:ascii="Arial" w:eastAsia="Calibri" w:hAnsi="Arial" w:cs="Arial"/>
          <w:sz w:val="24"/>
          <w:szCs w:val="24"/>
        </w:rPr>
        <w:t xml:space="preserve"> in your submission</w:t>
      </w:r>
      <w:r w:rsidR="00DA69AC" w:rsidRPr="4B8A3DB2">
        <w:rPr>
          <w:rFonts w:ascii="Arial" w:eastAsia="Calibri" w:hAnsi="Arial" w:cs="Arial"/>
          <w:sz w:val="24"/>
          <w:szCs w:val="24"/>
        </w:rPr>
        <w:t xml:space="preserve"> of</w:t>
      </w:r>
      <w:r w:rsidR="002B478B" w:rsidRPr="4B8A3DB2">
        <w:rPr>
          <w:rFonts w:ascii="Arial" w:eastAsia="Calibri" w:hAnsi="Arial" w:cs="Arial"/>
          <w:sz w:val="24"/>
          <w:szCs w:val="24"/>
        </w:rPr>
        <w:t xml:space="preserve"> successfully engaging with</w:t>
      </w:r>
      <w:r w:rsidR="00DA69AC" w:rsidRPr="4B8A3DB2">
        <w:rPr>
          <w:rFonts w:ascii="Arial" w:eastAsia="Calibri" w:hAnsi="Arial" w:cs="Arial"/>
          <w:sz w:val="24"/>
          <w:szCs w:val="24"/>
        </w:rPr>
        <w:t xml:space="preserve"> communities as part of previous commissions.</w:t>
      </w:r>
      <w:r w:rsidR="002B478B" w:rsidRPr="4B8A3DB2">
        <w:rPr>
          <w:rFonts w:ascii="Arial" w:eastAsia="Calibri" w:hAnsi="Arial" w:cs="Arial"/>
          <w:sz w:val="24"/>
          <w:szCs w:val="24"/>
        </w:rPr>
        <w:t xml:space="preserve"> </w:t>
      </w:r>
      <w:r w:rsidRPr="4B8A3DB2">
        <w:rPr>
          <w:rFonts w:ascii="Arial" w:eastAsia="Calibri" w:hAnsi="Arial" w:cs="Arial"/>
          <w:sz w:val="24"/>
          <w:szCs w:val="24"/>
        </w:rPr>
        <w:t xml:space="preserve">We welcome </w:t>
      </w:r>
      <w:r w:rsidR="00DA69AC" w:rsidRPr="4B8A3DB2">
        <w:rPr>
          <w:rFonts w:ascii="Arial" w:eastAsia="Calibri" w:hAnsi="Arial" w:cs="Arial"/>
          <w:sz w:val="24"/>
          <w:szCs w:val="24"/>
        </w:rPr>
        <w:t>alternative approaches</w:t>
      </w:r>
      <w:r w:rsidRPr="4B8A3DB2">
        <w:rPr>
          <w:rFonts w:ascii="Arial" w:eastAsia="Calibri" w:hAnsi="Arial" w:cs="Arial"/>
          <w:sz w:val="24"/>
          <w:szCs w:val="24"/>
        </w:rPr>
        <w:t xml:space="preserve"> which are proactive</w:t>
      </w:r>
      <w:r w:rsidR="00DA69AC" w:rsidRPr="4B8A3DB2">
        <w:rPr>
          <w:rFonts w:ascii="Arial" w:eastAsia="Calibri" w:hAnsi="Arial" w:cs="Arial"/>
          <w:sz w:val="24"/>
          <w:szCs w:val="24"/>
        </w:rPr>
        <w:t xml:space="preserve"> – such as the use of focus groups or</w:t>
      </w:r>
      <w:r w:rsidR="002B478B" w:rsidRPr="4B8A3DB2">
        <w:rPr>
          <w:rFonts w:ascii="Arial" w:eastAsia="Calibri" w:hAnsi="Arial" w:cs="Arial"/>
          <w:sz w:val="24"/>
          <w:szCs w:val="24"/>
        </w:rPr>
        <w:t xml:space="preserve"> contact with parish councils.</w:t>
      </w:r>
    </w:p>
    <w:p w14:paraId="7258E701" w14:textId="030A5305" w:rsidR="00257798" w:rsidRDefault="6088E191" w:rsidP="001117BA">
      <w:pPr>
        <w:pStyle w:val="ListParagraph"/>
        <w:numPr>
          <w:ilvl w:val="0"/>
          <w:numId w:val="66"/>
        </w:numPr>
        <w:spacing w:line="360" w:lineRule="auto"/>
        <w:jc w:val="both"/>
        <w:rPr>
          <w:rFonts w:ascii="Arial" w:eastAsia="Calibri" w:hAnsi="Arial" w:cs="Arial"/>
          <w:sz w:val="24"/>
          <w:szCs w:val="24"/>
        </w:rPr>
      </w:pPr>
      <w:r w:rsidRPr="60002842">
        <w:rPr>
          <w:rFonts w:ascii="Arial" w:eastAsia="Calibri" w:hAnsi="Arial" w:cs="Arial"/>
          <w:sz w:val="24"/>
          <w:szCs w:val="24"/>
        </w:rPr>
        <w:t>To make recommendations on how to implement the findings.</w:t>
      </w:r>
    </w:p>
    <w:p w14:paraId="0235DDC9" w14:textId="0FAB2001" w:rsidR="00730A4F" w:rsidRPr="007A7B8E" w:rsidRDefault="1E958FF2" w:rsidP="60002842">
      <w:pPr>
        <w:pStyle w:val="ListParagraph"/>
        <w:numPr>
          <w:ilvl w:val="0"/>
          <w:numId w:val="66"/>
        </w:numPr>
        <w:spacing w:line="360" w:lineRule="auto"/>
        <w:rPr>
          <w:rFonts w:ascii="Arial" w:eastAsia="Calibri" w:hAnsi="Arial" w:cs="Arial"/>
          <w:b/>
          <w:bCs/>
          <w:i/>
          <w:iCs/>
          <w:sz w:val="24"/>
          <w:szCs w:val="24"/>
          <w:u w:val="single"/>
        </w:rPr>
      </w:pPr>
      <w:r w:rsidRPr="60002842">
        <w:rPr>
          <w:rFonts w:ascii="Arial" w:eastAsia="Calibri" w:hAnsi="Arial" w:cs="Arial"/>
          <w:sz w:val="24"/>
          <w:szCs w:val="24"/>
        </w:rPr>
        <w:t>Explain</w:t>
      </w:r>
      <w:r w:rsidR="5382D0DF" w:rsidRPr="60002842">
        <w:rPr>
          <w:rFonts w:ascii="Arial" w:eastAsia="Calibri" w:hAnsi="Arial" w:cs="Arial"/>
          <w:sz w:val="24"/>
          <w:szCs w:val="24"/>
        </w:rPr>
        <w:t xml:space="preserve"> and recommend</w:t>
      </w:r>
      <w:r w:rsidRPr="60002842">
        <w:rPr>
          <w:rFonts w:ascii="Arial" w:eastAsia="Calibri" w:hAnsi="Arial" w:cs="Arial"/>
          <w:sz w:val="24"/>
          <w:szCs w:val="24"/>
        </w:rPr>
        <w:t xml:space="preserve"> how the assessment findings can be monitored and updated</w:t>
      </w:r>
      <w:r w:rsidR="06394996" w:rsidRPr="60002842">
        <w:rPr>
          <w:rFonts w:ascii="Arial" w:eastAsia="Calibri" w:hAnsi="Arial" w:cs="Arial"/>
          <w:sz w:val="24"/>
          <w:szCs w:val="24"/>
        </w:rPr>
        <w:t xml:space="preserve"> within existing council processes or external (if in house is not </w:t>
      </w:r>
      <w:r w:rsidR="00A770A6" w:rsidRPr="60002842">
        <w:rPr>
          <w:rFonts w:ascii="Arial" w:eastAsia="Calibri" w:hAnsi="Arial" w:cs="Arial"/>
          <w:sz w:val="24"/>
          <w:szCs w:val="24"/>
        </w:rPr>
        <w:t>practicable)</w:t>
      </w:r>
      <w:r w:rsidR="06F23D1F" w:rsidRPr="60002842">
        <w:rPr>
          <w:rFonts w:ascii="Arial" w:eastAsia="Calibri" w:hAnsi="Arial" w:cs="Arial"/>
          <w:sz w:val="24"/>
          <w:szCs w:val="24"/>
        </w:rPr>
        <w:t>.</w:t>
      </w:r>
    </w:p>
    <w:p w14:paraId="69BDCA44" w14:textId="2311F021" w:rsidR="00DA69AC" w:rsidRPr="00711110" w:rsidRDefault="00A770A6" w:rsidP="4B8A3DB2">
      <w:pPr>
        <w:spacing w:line="360" w:lineRule="auto"/>
        <w:rPr>
          <w:rFonts w:eastAsia="Calibri" w:cs="Arial"/>
          <w:b/>
          <w:bCs/>
          <w:i/>
          <w:iCs/>
          <w:szCs w:val="24"/>
          <w:u w:val="single"/>
        </w:rPr>
      </w:pPr>
      <w:r w:rsidRPr="4B8A3DB2">
        <w:rPr>
          <w:rFonts w:eastAsia="Calibri" w:cs="Arial"/>
          <w:b/>
          <w:bCs/>
          <w:i/>
          <w:iCs/>
          <w:u w:val="single"/>
        </w:rPr>
        <w:t>Analysis</w:t>
      </w:r>
      <w:r w:rsidR="7078F548" w:rsidRPr="4B8A3DB2">
        <w:rPr>
          <w:rFonts w:eastAsia="Calibri" w:cs="Arial"/>
          <w:b/>
          <w:bCs/>
          <w:i/>
          <w:iCs/>
          <w:u w:val="single"/>
        </w:rPr>
        <w:t xml:space="preserve"> and Reporting</w:t>
      </w:r>
    </w:p>
    <w:p w14:paraId="51ED3C57" w14:textId="77608DA2" w:rsidR="00A617E9" w:rsidRDefault="7078F548" w:rsidP="30307B85">
      <w:pPr>
        <w:spacing w:line="360" w:lineRule="auto"/>
        <w:ind w:left="720" w:hanging="720"/>
        <w:rPr>
          <w:rFonts w:eastAsia="Calibri" w:cs="Arial"/>
        </w:rPr>
      </w:pPr>
      <w:r w:rsidRPr="30307B85">
        <w:rPr>
          <w:rFonts w:eastAsia="Calibri" w:cs="Arial"/>
        </w:rPr>
        <w:t xml:space="preserve">This should be designed to deliver the desired outcomes below. </w:t>
      </w:r>
    </w:p>
    <w:p w14:paraId="7ACA36A0" w14:textId="41E6A3F8" w:rsidR="00D0764A" w:rsidRPr="00D0764A" w:rsidRDefault="00D0764A" w:rsidP="001117BA">
      <w:pPr>
        <w:pStyle w:val="ListParagraph"/>
        <w:numPr>
          <w:ilvl w:val="0"/>
          <w:numId w:val="13"/>
        </w:numPr>
        <w:spacing w:line="360" w:lineRule="auto"/>
        <w:jc w:val="both"/>
        <w:rPr>
          <w:rFonts w:eastAsia="Calibri" w:cs="Arial"/>
          <w:b/>
          <w:sz w:val="28"/>
          <w:szCs w:val="24"/>
        </w:rPr>
      </w:pPr>
      <w:r w:rsidRPr="00D0764A">
        <w:rPr>
          <w:rFonts w:eastAsia="Calibri" w:cs="Arial"/>
          <w:b/>
          <w:sz w:val="28"/>
          <w:szCs w:val="24"/>
        </w:rPr>
        <w:t>Desired Outcomes</w:t>
      </w:r>
    </w:p>
    <w:p w14:paraId="294BB37D" w14:textId="37284CA3" w:rsidR="0088338C" w:rsidRPr="00E869F3" w:rsidRDefault="00711110" w:rsidP="14DB58DF">
      <w:pPr>
        <w:spacing w:line="360" w:lineRule="auto"/>
        <w:rPr>
          <w:rFonts w:eastAsia="Calibri" w:cs="Arial"/>
        </w:rPr>
      </w:pPr>
      <w:r w:rsidRPr="60002842">
        <w:rPr>
          <w:rFonts w:eastAsia="Calibri" w:cs="Arial"/>
        </w:rPr>
        <w:lastRenderedPageBreak/>
        <w:t>The HNA</w:t>
      </w:r>
      <w:r w:rsidR="00D0764A" w:rsidRPr="60002842">
        <w:rPr>
          <w:rFonts w:eastAsia="Calibri" w:cs="Arial"/>
        </w:rPr>
        <w:t xml:space="preserve"> will form part of the evidence base that informs and supports </w:t>
      </w:r>
      <w:r w:rsidR="00C44B49" w:rsidRPr="60002842">
        <w:rPr>
          <w:rFonts w:eastAsia="Calibri" w:cs="Arial"/>
        </w:rPr>
        <w:t xml:space="preserve">the </w:t>
      </w:r>
      <w:r w:rsidR="00D0764A" w:rsidRPr="60002842">
        <w:rPr>
          <w:rFonts w:eastAsia="Calibri" w:cs="Arial"/>
        </w:rPr>
        <w:t xml:space="preserve">local plan </w:t>
      </w:r>
      <w:r w:rsidR="00C44B49" w:rsidRPr="60002842">
        <w:rPr>
          <w:rFonts w:eastAsia="Calibri" w:cs="Arial"/>
        </w:rPr>
        <w:t xml:space="preserve">and affordable housing delivery </w:t>
      </w:r>
      <w:r w:rsidR="00D0764A" w:rsidRPr="60002842">
        <w:rPr>
          <w:rFonts w:eastAsia="Calibri" w:cs="Arial"/>
        </w:rPr>
        <w:t>policies</w:t>
      </w:r>
      <w:r w:rsidR="1323C19F" w:rsidRPr="60002842">
        <w:rPr>
          <w:rFonts w:eastAsia="Calibri" w:cs="Arial"/>
        </w:rPr>
        <w:t>.</w:t>
      </w:r>
      <w:r w:rsidR="00D0764A" w:rsidRPr="60002842">
        <w:rPr>
          <w:rFonts w:eastAsia="Calibri" w:cs="Arial"/>
        </w:rPr>
        <w:t xml:space="preserve"> </w:t>
      </w:r>
      <w:r w:rsidR="3B23C94C" w:rsidRPr="60002842">
        <w:rPr>
          <w:rFonts w:eastAsia="Calibri" w:cs="Arial"/>
        </w:rPr>
        <w:t>I</w:t>
      </w:r>
      <w:r w:rsidR="00D0764A" w:rsidRPr="60002842">
        <w:rPr>
          <w:rFonts w:eastAsia="Calibri" w:cs="Arial"/>
        </w:rPr>
        <w:t xml:space="preserve">t should be objective, appropriate, </w:t>
      </w:r>
      <w:r w:rsidR="499C53F0" w:rsidRPr="60002842">
        <w:rPr>
          <w:rFonts w:eastAsia="Calibri" w:cs="Arial"/>
        </w:rPr>
        <w:t>proportionate,</w:t>
      </w:r>
      <w:r w:rsidR="00D0764A" w:rsidRPr="60002842">
        <w:rPr>
          <w:rFonts w:eastAsia="Calibri" w:cs="Arial"/>
        </w:rPr>
        <w:t xml:space="preserve"> and robust.  It should utilise where possible appropriate em</w:t>
      </w:r>
      <w:r w:rsidR="00E869F3" w:rsidRPr="60002842">
        <w:rPr>
          <w:rFonts w:eastAsia="Calibri" w:cs="Arial"/>
        </w:rPr>
        <w:t>erging best practice and advice and be NPPF</w:t>
      </w:r>
      <w:r w:rsidR="00257798" w:rsidRPr="60002842">
        <w:rPr>
          <w:rFonts w:eastAsia="Calibri" w:cs="Arial"/>
        </w:rPr>
        <w:t>/PPG</w:t>
      </w:r>
      <w:r w:rsidR="00E869F3" w:rsidRPr="60002842">
        <w:rPr>
          <w:rFonts w:eastAsia="Calibri" w:cs="Arial"/>
        </w:rPr>
        <w:t xml:space="preserve"> compliant.</w:t>
      </w:r>
    </w:p>
    <w:p w14:paraId="51BB1668" w14:textId="459B151B" w:rsidR="00D0764A" w:rsidRPr="00711110" w:rsidRDefault="00D0764A" w:rsidP="001117BA">
      <w:pPr>
        <w:spacing w:line="360" w:lineRule="auto"/>
        <w:rPr>
          <w:rFonts w:eastAsia="Calibri" w:cs="Arial"/>
          <w:b/>
          <w:szCs w:val="24"/>
          <w:u w:val="single"/>
        </w:rPr>
      </w:pPr>
      <w:r w:rsidRPr="00711110">
        <w:rPr>
          <w:rFonts w:eastAsia="Calibri" w:cs="Arial"/>
          <w:b/>
          <w:szCs w:val="24"/>
          <w:u w:val="single"/>
        </w:rPr>
        <w:t>Need</w:t>
      </w:r>
    </w:p>
    <w:p w14:paraId="3BF8F5F0" w14:textId="1924D76D" w:rsidR="00DA69AC" w:rsidRPr="00DA69AC" w:rsidRDefault="00D0764A" w:rsidP="00E145E0">
      <w:pPr>
        <w:spacing w:line="360" w:lineRule="auto"/>
        <w:rPr>
          <w:rFonts w:eastAsia="Calibri" w:cs="Arial"/>
        </w:rPr>
      </w:pPr>
      <w:r w:rsidRPr="0AC9ED66">
        <w:rPr>
          <w:rFonts w:eastAsia="Calibri" w:cs="Arial"/>
        </w:rPr>
        <w:t>The Assessment should gather sufficient appropriate informati</w:t>
      </w:r>
      <w:r w:rsidR="00D05E2E" w:rsidRPr="0AC9ED66">
        <w:rPr>
          <w:rFonts w:eastAsia="Calibri" w:cs="Arial"/>
        </w:rPr>
        <w:t>on to determine the scale</w:t>
      </w:r>
      <w:r w:rsidR="6AE83FAF" w:rsidRPr="0AC9ED66">
        <w:rPr>
          <w:rFonts w:eastAsia="Calibri" w:cs="Arial"/>
        </w:rPr>
        <w:t xml:space="preserve"> of </w:t>
      </w:r>
      <w:r w:rsidR="00BA7689" w:rsidRPr="0AC9ED66">
        <w:rPr>
          <w:rFonts w:eastAsia="Calibri" w:cs="Arial"/>
        </w:rPr>
        <w:t>need.</w:t>
      </w:r>
      <w:r w:rsidR="00BA7689">
        <w:rPr>
          <w:rStyle w:val="CommentReference"/>
        </w:rPr>
        <w:t xml:space="preserve"> </w:t>
      </w:r>
      <w:r w:rsidR="00BA7689" w:rsidRPr="0AC9ED66">
        <w:rPr>
          <w:rFonts w:eastAsia="Calibri" w:cs="Arial"/>
        </w:rPr>
        <w:t>The</w:t>
      </w:r>
      <w:r w:rsidR="00425B83" w:rsidRPr="0AC9ED66">
        <w:rPr>
          <w:rFonts w:eastAsia="Calibri" w:cs="Arial"/>
        </w:rPr>
        <w:t xml:space="preserve"> analysis should identify k</w:t>
      </w:r>
      <w:r w:rsidRPr="0AC9ED66">
        <w:rPr>
          <w:rFonts w:eastAsia="Calibri" w:cs="Arial"/>
        </w:rPr>
        <w:t>ey issues, including those for service providers where relevant</w:t>
      </w:r>
      <w:r w:rsidR="00425B83" w:rsidRPr="0AC9ED66">
        <w:rPr>
          <w:rFonts w:eastAsia="Calibri" w:cs="Arial"/>
        </w:rPr>
        <w:t>.</w:t>
      </w:r>
    </w:p>
    <w:p w14:paraId="4C8E9A4E" w14:textId="3047573C" w:rsidR="00D0764A" w:rsidRPr="00425B83" w:rsidRDefault="00D0764A" w:rsidP="001117BA">
      <w:pPr>
        <w:pStyle w:val="ListParagraph"/>
        <w:numPr>
          <w:ilvl w:val="0"/>
          <w:numId w:val="13"/>
        </w:numPr>
        <w:spacing w:line="360" w:lineRule="auto"/>
        <w:jc w:val="both"/>
        <w:rPr>
          <w:rFonts w:eastAsia="Calibri" w:cs="Arial"/>
          <w:b/>
          <w:sz w:val="28"/>
          <w:szCs w:val="28"/>
        </w:rPr>
      </w:pPr>
      <w:r w:rsidRPr="00D0764A">
        <w:rPr>
          <w:rFonts w:eastAsia="Calibri" w:cs="Arial"/>
          <w:b/>
          <w:sz w:val="28"/>
          <w:szCs w:val="28"/>
        </w:rPr>
        <w:t xml:space="preserve">Engagement </w:t>
      </w:r>
    </w:p>
    <w:p w14:paraId="4A36D7AF" w14:textId="4E0F085C" w:rsidR="00982D7C" w:rsidRDefault="00425B83" w:rsidP="753982BA">
      <w:pPr>
        <w:spacing w:after="0" w:line="360" w:lineRule="auto"/>
        <w:rPr>
          <w:rFonts w:eastAsia="Calibri" w:cs="Arial"/>
        </w:rPr>
      </w:pPr>
      <w:r w:rsidRPr="4B8A3DB2">
        <w:rPr>
          <w:rFonts w:eastAsia="Calibri" w:cs="Arial"/>
        </w:rPr>
        <w:t>Engage with</w:t>
      </w:r>
      <w:r w:rsidR="00D0764A" w:rsidRPr="4B8A3DB2">
        <w:rPr>
          <w:rFonts w:eastAsia="Calibri" w:cs="Arial"/>
        </w:rPr>
        <w:t xml:space="preserve"> key stakeholders, including Counc</w:t>
      </w:r>
      <w:r w:rsidRPr="4B8A3DB2">
        <w:rPr>
          <w:rFonts w:eastAsia="Calibri" w:cs="Arial"/>
        </w:rPr>
        <w:t xml:space="preserve">il officers as set </w:t>
      </w:r>
      <w:r w:rsidR="24D21EC3" w:rsidRPr="4B8A3DB2">
        <w:rPr>
          <w:rFonts w:eastAsia="Calibri" w:cs="Arial"/>
        </w:rPr>
        <w:t xml:space="preserve">out </w:t>
      </w:r>
      <w:r w:rsidRPr="4B8A3DB2">
        <w:rPr>
          <w:rFonts w:eastAsia="Calibri" w:cs="Arial"/>
        </w:rPr>
        <w:t>on page 2</w:t>
      </w:r>
      <w:r w:rsidR="4B388462" w:rsidRPr="4B8A3DB2">
        <w:rPr>
          <w:rFonts w:eastAsia="Calibri" w:cs="Arial"/>
        </w:rPr>
        <w:t>0</w:t>
      </w:r>
      <w:r w:rsidR="00D0764A" w:rsidRPr="4B8A3DB2">
        <w:rPr>
          <w:rFonts w:eastAsia="Calibri" w:cs="Arial"/>
        </w:rPr>
        <w:t>.</w:t>
      </w:r>
      <w:r w:rsidRPr="4B8A3DB2">
        <w:rPr>
          <w:rFonts w:eastAsia="Calibri" w:cs="Arial"/>
        </w:rPr>
        <w:t xml:space="preserve"> The stakeholders listed in </w:t>
      </w:r>
      <w:r w:rsidR="2D16D47C" w:rsidRPr="4B8A3DB2">
        <w:rPr>
          <w:rFonts w:eastAsia="Calibri" w:cs="Arial"/>
        </w:rPr>
        <w:t>p</w:t>
      </w:r>
      <w:r w:rsidRPr="4B8A3DB2">
        <w:rPr>
          <w:rFonts w:eastAsia="Calibri" w:cs="Arial"/>
        </w:rPr>
        <w:t xml:space="preserve">age </w:t>
      </w:r>
      <w:r w:rsidR="395F2351" w:rsidRPr="4B8A3DB2">
        <w:rPr>
          <w:rFonts w:eastAsia="Calibri" w:cs="Arial"/>
        </w:rPr>
        <w:t>20</w:t>
      </w:r>
      <w:r w:rsidRPr="4B8A3DB2">
        <w:rPr>
          <w:rFonts w:eastAsia="Calibri" w:cs="Arial"/>
        </w:rPr>
        <w:t xml:space="preserve"> may not be exclusive, judgement will be required to identify other relevant stakeholders</w:t>
      </w:r>
      <w:r w:rsidR="045A9054" w:rsidRPr="4B8A3DB2">
        <w:rPr>
          <w:rFonts w:eastAsia="Calibri" w:cs="Arial"/>
        </w:rPr>
        <w:t xml:space="preserve"> (previous undertaken work will evidence appropriate engagement strategies deployed</w:t>
      </w:r>
      <w:r w:rsidR="71F93273" w:rsidRPr="4B8A3DB2">
        <w:rPr>
          <w:rFonts w:eastAsia="Calibri" w:cs="Arial"/>
        </w:rPr>
        <w:t xml:space="preserve"> for this type of commission</w:t>
      </w:r>
      <w:r w:rsidR="045A9054" w:rsidRPr="4B8A3DB2">
        <w:rPr>
          <w:rFonts w:eastAsia="Calibri" w:cs="Arial"/>
        </w:rPr>
        <w:t>)</w:t>
      </w:r>
      <w:r w:rsidRPr="4B8A3DB2">
        <w:rPr>
          <w:rFonts w:eastAsia="Calibri" w:cs="Arial"/>
        </w:rPr>
        <w:t>. A detailed list</w:t>
      </w:r>
      <w:r w:rsidR="6F6A6302" w:rsidRPr="4B8A3DB2">
        <w:rPr>
          <w:rFonts w:eastAsia="Calibri" w:cs="Arial"/>
        </w:rPr>
        <w:t xml:space="preserve"> of appropriate stakeholders </w:t>
      </w:r>
      <w:r w:rsidR="016E5BBF" w:rsidRPr="4B8A3DB2">
        <w:rPr>
          <w:rFonts w:eastAsia="Calibri" w:cs="Arial"/>
        </w:rPr>
        <w:t>will</w:t>
      </w:r>
      <w:r w:rsidR="6F6A6302" w:rsidRPr="4B8A3DB2">
        <w:rPr>
          <w:rFonts w:eastAsia="Calibri" w:cs="Arial"/>
        </w:rPr>
        <w:t xml:space="preserve"> be provided at </w:t>
      </w:r>
      <w:r w:rsidR="0A7835A0" w:rsidRPr="4B8A3DB2">
        <w:rPr>
          <w:rFonts w:eastAsia="Calibri" w:cs="Arial"/>
        </w:rPr>
        <w:t>inception and</w:t>
      </w:r>
      <w:r w:rsidR="2E64E3CC" w:rsidRPr="4B8A3DB2">
        <w:rPr>
          <w:rFonts w:eastAsia="Calibri" w:cs="Arial"/>
        </w:rPr>
        <w:t xml:space="preserve"> </w:t>
      </w:r>
      <w:r w:rsidR="79A53951" w:rsidRPr="4B8A3DB2">
        <w:rPr>
          <w:rFonts w:eastAsia="Calibri" w:cs="Arial"/>
        </w:rPr>
        <w:t>confirmed as being appropriate by the council.</w:t>
      </w:r>
    </w:p>
    <w:p w14:paraId="16B597BF" w14:textId="52AF7E2A" w:rsidR="00D0764A" w:rsidRDefault="00D0764A" w:rsidP="14DB58DF">
      <w:pPr>
        <w:spacing w:line="360" w:lineRule="auto"/>
        <w:rPr>
          <w:rFonts w:eastAsia="Calibri" w:cs="Arial"/>
        </w:rPr>
      </w:pPr>
      <w:r w:rsidRPr="14DB58DF">
        <w:rPr>
          <w:rFonts w:eastAsia="Calibri" w:cs="Arial"/>
        </w:rPr>
        <w:t>Details of the survey expertise and relevant experience of those conducting the household survey should be provided as part of the bid</w:t>
      </w:r>
      <w:r w:rsidR="34AD1906" w:rsidRPr="14DB58DF">
        <w:rPr>
          <w:rFonts w:eastAsia="Calibri" w:cs="Arial"/>
        </w:rPr>
        <w:t xml:space="preserve">. </w:t>
      </w:r>
    </w:p>
    <w:p w14:paraId="2879D3D2" w14:textId="30388548" w:rsidR="00D0764A" w:rsidRPr="00DD49EA" w:rsidRDefault="00425B83" w:rsidP="14DB58DF">
      <w:pPr>
        <w:spacing w:line="360" w:lineRule="auto"/>
        <w:rPr>
          <w:rFonts w:eastAsia="Calibri" w:cs="Arial"/>
        </w:rPr>
      </w:pPr>
      <w:r w:rsidRPr="14DB58DF">
        <w:rPr>
          <w:rFonts w:eastAsia="Calibri" w:cs="Arial"/>
        </w:rPr>
        <w:t xml:space="preserve">We </w:t>
      </w:r>
      <w:r w:rsidR="00D0764A" w:rsidRPr="14DB58DF">
        <w:rPr>
          <w:rFonts w:eastAsia="Calibri" w:cs="Arial"/>
        </w:rPr>
        <w:t xml:space="preserve">will consider proposals from bidders as to how this element of the assessment is best managed for effectiveness, </w:t>
      </w:r>
      <w:r w:rsidR="5E40D620" w:rsidRPr="14DB58DF">
        <w:rPr>
          <w:rFonts w:eastAsia="Calibri" w:cs="Arial"/>
        </w:rPr>
        <w:t>efficiency,</w:t>
      </w:r>
      <w:r w:rsidRPr="14DB58DF">
        <w:rPr>
          <w:rFonts w:eastAsia="Calibri" w:cs="Arial"/>
        </w:rPr>
        <w:t xml:space="preserve"> and value for money.</w:t>
      </w:r>
    </w:p>
    <w:p w14:paraId="64BFF993" w14:textId="4807C9D1" w:rsidR="00D0764A" w:rsidRPr="00DD49EA" w:rsidRDefault="6FE2E4F0" w:rsidP="30307B85">
      <w:pPr>
        <w:spacing w:line="360" w:lineRule="auto"/>
        <w:rPr>
          <w:rFonts w:eastAsia="Calibri" w:cs="Arial"/>
        </w:rPr>
      </w:pPr>
      <w:r w:rsidRPr="60002842">
        <w:rPr>
          <w:rFonts w:eastAsia="Calibri" w:cs="Arial"/>
        </w:rPr>
        <w:t xml:space="preserve">The information gained by the study will assist in deriving policies and proposals that support an equality of approach to the planning of housing across all communities within the </w:t>
      </w:r>
      <w:r w:rsidR="00C44B49" w:rsidRPr="60002842">
        <w:rPr>
          <w:rFonts w:eastAsia="Calibri" w:cs="Arial"/>
        </w:rPr>
        <w:t>Wyre</w:t>
      </w:r>
      <w:r w:rsidRPr="60002842">
        <w:rPr>
          <w:rFonts w:eastAsia="Calibri" w:cs="Arial"/>
        </w:rPr>
        <w:t>.</w:t>
      </w:r>
    </w:p>
    <w:p w14:paraId="58FFDB9E" w14:textId="65284CE3" w:rsidR="00DA69AC" w:rsidRDefault="00DA69AC" w:rsidP="001117BA">
      <w:pPr>
        <w:spacing w:after="160" w:line="259" w:lineRule="auto"/>
        <w:rPr>
          <w:rFonts w:asciiTheme="minorHAnsi" w:eastAsiaTheme="minorHAnsi" w:hAnsiTheme="minorHAnsi" w:cstheme="minorBidi"/>
          <w:szCs w:val="24"/>
        </w:rPr>
      </w:pPr>
    </w:p>
    <w:p w14:paraId="2CE7BBEF" w14:textId="5BC91D3F" w:rsidR="00D0764A" w:rsidRPr="00D0764A" w:rsidRDefault="00D0764A" w:rsidP="001117BA">
      <w:pPr>
        <w:pStyle w:val="ListParagraph"/>
        <w:numPr>
          <w:ilvl w:val="0"/>
          <w:numId w:val="13"/>
        </w:numPr>
        <w:spacing w:line="360" w:lineRule="auto"/>
        <w:jc w:val="both"/>
        <w:rPr>
          <w:rFonts w:eastAsia="Calibri" w:cs="Arial"/>
          <w:b/>
          <w:sz w:val="28"/>
          <w:szCs w:val="24"/>
        </w:rPr>
      </w:pPr>
      <w:r w:rsidRPr="00D0764A">
        <w:rPr>
          <w:rFonts w:eastAsia="Calibri" w:cs="Arial"/>
          <w:b/>
          <w:sz w:val="28"/>
          <w:szCs w:val="24"/>
        </w:rPr>
        <w:t>The Final Report</w:t>
      </w:r>
    </w:p>
    <w:p w14:paraId="512187AE" w14:textId="60728482" w:rsidR="00D0764A" w:rsidRPr="0020569E" w:rsidRDefault="6FE2E4F0" w:rsidP="30307B85">
      <w:pPr>
        <w:spacing w:line="360" w:lineRule="auto"/>
        <w:rPr>
          <w:rFonts w:eastAsia="Calibri" w:cs="Arial"/>
        </w:rPr>
      </w:pPr>
      <w:r w:rsidRPr="4B8A3DB2">
        <w:rPr>
          <w:rFonts w:eastAsia="Calibri" w:cs="Arial"/>
        </w:rPr>
        <w:t>The output from this commission should take the form of a single report, which should</w:t>
      </w:r>
      <w:r w:rsidR="610D6BA9" w:rsidRPr="4B8A3DB2">
        <w:rPr>
          <w:rFonts w:eastAsia="Calibri" w:cs="Arial"/>
        </w:rPr>
        <w:t xml:space="preserve"> include an executive summary. A presentation of the findings of the Report to Council</w:t>
      </w:r>
      <w:r w:rsidR="00C44B49" w:rsidRPr="4B8A3DB2">
        <w:rPr>
          <w:rFonts w:eastAsia="Calibri" w:cs="Arial"/>
        </w:rPr>
        <w:t>lors and Officers in person</w:t>
      </w:r>
      <w:r w:rsidR="553AA579" w:rsidRPr="4B8A3DB2">
        <w:rPr>
          <w:rFonts w:eastAsia="Calibri" w:cs="Arial"/>
        </w:rPr>
        <w:t xml:space="preserve"> </w:t>
      </w:r>
      <w:r w:rsidR="610D6BA9" w:rsidRPr="4B8A3DB2">
        <w:rPr>
          <w:rFonts w:eastAsia="Calibri" w:cs="Arial"/>
        </w:rPr>
        <w:t>will also be required.</w:t>
      </w:r>
      <w:r w:rsidR="60C0CE57" w:rsidRPr="4B8A3DB2">
        <w:rPr>
          <w:rFonts w:eastAsia="Calibri" w:cs="Arial"/>
        </w:rPr>
        <w:t xml:space="preserve"> Any documentation produced must meet the government’s accessibility requirements.</w:t>
      </w:r>
    </w:p>
    <w:p w14:paraId="3374DB42" w14:textId="6E5C4652" w:rsidR="00D0764A" w:rsidRPr="0020569E" w:rsidRDefault="00425B83" w:rsidP="753982BA">
      <w:pPr>
        <w:spacing w:line="360" w:lineRule="auto"/>
        <w:rPr>
          <w:rFonts w:eastAsia="Calibri" w:cs="Arial"/>
        </w:rPr>
      </w:pPr>
      <w:r w:rsidRPr="4B8A3DB2">
        <w:rPr>
          <w:rFonts w:eastAsia="Calibri" w:cs="Arial"/>
        </w:rPr>
        <w:t>The H</w:t>
      </w:r>
      <w:r w:rsidR="00C44B49" w:rsidRPr="4B8A3DB2">
        <w:rPr>
          <w:rFonts w:eastAsia="Calibri" w:cs="Arial"/>
        </w:rPr>
        <w:t>NA</w:t>
      </w:r>
      <w:r w:rsidR="00D0764A" w:rsidRPr="4B8A3DB2">
        <w:rPr>
          <w:rFonts w:eastAsia="Calibri" w:cs="Arial"/>
        </w:rPr>
        <w:t xml:space="preserve"> </w:t>
      </w:r>
      <w:r w:rsidR="00EC238F" w:rsidRPr="4B8A3DB2">
        <w:rPr>
          <w:rFonts w:eastAsia="Calibri" w:cs="Arial"/>
        </w:rPr>
        <w:t>Final Report should include</w:t>
      </w:r>
      <w:r w:rsidR="0A7CEEA6" w:rsidRPr="4B8A3DB2">
        <w:rPr>
          <w:rFonts w:eastAsia="Calibri" w:cs="Arial"/>
        </w:rPr>
        <w:t xml:space="preserve"> (as a minimum)</w:t>
      </w:r>
      <w:r w:rsidR="00EC238F" w:rsidRPr="4B8A3DB2">
        <w:rPr>
          <w:rFonts w:eastAsia="Calibri" w:cs="Arial"/>
        </w:rPr>
        <w:t>:</w:t>
      </w:r>
    </w:p>
    <w:p w14:paraId="250C3FEE" w14:textId="37034AEA" w:rsidR="00D0764A" w:rsidRPr="0020569E" w:rsidRDefault="00D0764A" w:rsidP="753982BA">
      <w:pPr>
        <w:spacing w:line="360" w:lineRule="auto"/>
        <w:rPr>
          <w:rFonts w:eastAsia="Calibri" w:cs="Arial"/>
        </w:rPr>
      </w:pPr>
      <w:r w:rsidRPr="0AC9ED66">
        <w:rPr>
          <w:rFonts w:eastAsia="Calibri" w:cs="Arial"/>
          <w:b/>
          <w:bCs/>
        </w:rPr>
        <w:lastRenderedPageBreak/>
        <w:t>Background</w:t>
      </w:r>
      <w:r w:rsidR="58E432A4" w:rsidRPr="0AC9ED66">
        <w:rPr>
          <w:rFonts w:eastAsia="Calibri" w:cs="Arial"/>
          <w:b/>
          <w:bCs/>
        </w:rPr>
        <w:t xml:space="preserve"> and context</w:t>
      </w:r>
      <w:r w:rsidR="48B30B2D" w:rsidRPr="0AC9ED66">
        <w:rPr>
          <w:rFonts w:eastAsia="Calibri" w:cs="Arial"/>
          <w:b/>
          <w:bCs/>
        </w:rPr>
        <w:t xml:space="preserve"> </w:t>
      </w:r>
      <w:r w:rsidRPr="0AC9ED66">
        <w:rPr>
          <w:rFonts w:eastAsia="Calibri" w:cs="Arial"/>
          <w:b/>
          <w:bCs/>
        </w:rPr>
        <w:t>-</w:t>
      </w:r>
      <w:r w:rsidRPr="0AC9ED66">
        <w:rPr>
          <w:rFonts w:eastAsia="Calibri" w:cs="Arial"/>
        </w:rPr>
        <w:t xml:space="preserve"> including </w:t>
      </w:r>
      <w:r w:rsidR="00C44B49">
        <w:rPr>
          <w:rFonts w:eastAsia="Calibri" w:cs="Arial"/>
        </w:rPr>
        <w:t xml:space="preserve">review of </w:t>
      </w:r>
      <w:r w:rsidRPr="0AC9ED66">
        <w:rPr>
          <w:rFonts w:eastAsia="Calibri" w:cs="Arial"/>
        </w:rPr>
        <w:t>national planning policy</w:t>
      </w:r>
      <w:r w:rsidR="00C44B49">
        <w:rPr>
          <w:rFonts w:eastAsia="Calibri" w:cs="Arial"/>
        </w:rPr>
        <w:t xml:space="preserve"> and guidance</w:t>
      </w:r>
      <w:r w:rsidRPr="0AC9ED66">
        <w:rPr>
          <w:rFonts w:eastAsia="Calibri" w:cs="Arial"/>
        </w:rPr>
        <w:t>.</w:t>
      </w:r>
    </w:p>
    <w:p w14:paraId="61FD55D7" w14:textId="77777777" w:rsidR="00D0764A" w:rsidRPr="0020569E" w:rsidRDefault="00D0764A" w:rsidP="001117BA">
      <w:pPr>
        <w:spacing w:line="360" w:lineRule="auto"/>
        <w:rPr>
          <w:rFonts w:eastAsia="Calibri" w:cs="Arial"/>
          <w:szCs w:val="24"/>
        </w:rPr>
      </w:pPr>
      <w:r w:rsidRPr="00D40167">
        <w:rPr>
          <w:rFonts w:eastAsia="Calibri" w:cs="Arial"/>
          <w:b/>
          <w:szCs w:val="24"/>
        </w:rPr>
        <w:t>Methodology</w:t>
      </w:r>
      <w:r w:rsidRPr="00D40167">
        <w:rPr>
          <w:rFonts w:eastAsia="Calibri" w:cs="Arial"/>
          <w:szCs w:val="24"/>
        </w:rPr>
        <w:t xml:space="preserve"> </w:t>
      </w:r>
      <w:r w:rsidRPr="0020569E">
        <w:rPr>
          <w:rFonts w:eastAsia="Calibri" w:cs="Arial"/>
          <w:szCs w:val="24"/>
        </w:rPr>
        <w:t>- being a description, with rationale, of the approach taken.</w:t>
      </w:r>
    </w:p>
    <w:p w14:paraId="4ED304C7" w14:textId="3D252906" w:rsidR="00D0764A" w:rsidRDefault="00D0764A" w:rsidP="14DB58DF">
      <w:pPr>
        <w:spacing w:line="360" w:lineRule="auto"/>
        <w:rPr>
          <w:rFonts w:eastAsia="Calibri" w:cs="Arial"/>
        </w:rPr>
      </w:pPr>
      <w:r w:rsidRPr="14DB58DF">
        <w:rPr>
          <w:rFonts w:eastAsia="Calibri" w:cs="Arial"/>
          <w:b/>
          <w:bCs/>
        </w:rPr>
        <w:t>Findings</w:t>
      </w:r>
      <w:r w:rsidRPr="14DB58DF">
        <w:rPr>
          <w:rFonts w:eastAsia="Calibri" w:cs="Arial"/>
        </w:rPr>
        <w:t xml:space="preserve"> - </w:t>
      </w:r>
      <w:r w:rsidR="00425B83" w:rsidRPr="14DB58DF">
        <w:rPr>
          <w:rFonts w:eastAsia="Calibri" w:cs="Arial"/>
        </w:rPr>
        <w:t>current and future needs</w:t>
      </w:r>
      <w:r w:rsidRPr="14DB58DF">
        <w:rPr>
          <w:rFonts w:eastAsia="Calibri" w:cs="Arial"/>
        </w:rPr>
        <w:t xml:space="preserve">, including total figures and delivery </w:t>
      </w:r>
      <w:r w:rsidR="00801654" w:rsidRPr="14DB58DF">
        <w:rPr>
          <w:rFonts w:eastAsia="Calibri" w:cs="Arial"/>
        </w:rPr>
        <w:t xml:space="preserve">to </w:t>
      </w:r>
      <w:r w:rsidR="41EFAC21" w:rsidRPr="14DB58DF">
        <w:rPr>
          <w:rFonts w:eastAsia="Calibri" w:cs="Arial"/>
        </w:rPr>
        <w:t xml:space="preserve">the end of the local plan period of </w:t>
      </w:r>
      <w:r w:rsidR="00801654" w:rsidRPr="14DB58DF">
        <w:rPr>
          <w:rFonts w:eastAsia="Calibri" w:cs="Arial"/>
        </w:rPr>
        <w:t>2040</w:t>
      </w:r>
      <w:r w:rsidRPr="14DB58DF">
        <w:rPr>
          <w:rFonts w:eastAsia="Calibri" w:cs="Arial"/>
        </w:rPr>
        <w:t>; any statistical analysis of the survey results that is consistent with the study aims and objectives.</w:t>
      </w:r>
      <w:r w:rsidR="00E2316E" w:rsidRPr="14DB58DF">
        <w:rPr>
          <w:rFonts w:eastAsia="Calibri" w:cs="Arial"/>
        </w:rPr>
        <w:t xml:space="preserve"> </w:t>
      </w:r>
    </w:p>
    <w:p w14:paraId="2546D97A" w14:textId="32E85DCC" w:rsidR="001117BA" w:rsidRDefault="00425B83" w:rsidP="001117BA">
      <w:pPr>
        <w:spacing w:line="360" w:lineRule="auto"/>
        <w:rPr>
          <w:rFonts w:eastAsia="Calibri" w:cs="Arial"/>
          <w:szCs w:val="24"/>
        </w:rPr>
      </w:pPr>
      <w:r w:rsidRPr="001117BA">
        <w:rPr>
          <w:rFonts w:eastAsia="Calibri" w:cs="Arial"/>
          <w:b/>
          <w:szCs w:val="24"/>
        </w:rPr>
        <w:t>Recommendations</w:t>
      </w:r>
      <w:r>
        <w:rPr>
          <w:rFonts w:eastAsia="Calibri" w:cs="Arial"/>
          <w:szCs w:val="24"/>
        </w:rPr>
        <w:t xml:space="preserve"> – Practical me</w:t>
      </w:r>
      <w:r w:rsidR="001117BA">
        <w:rPr>
          <w:rFonts w:eastAsia="Calibri" w:cs="Arial"/>
          <w:szCs w:val="24"/>
        </w:rPr>
        <w:t>asures and recommendations to address the findings.</w:t>
      </w:r>
    </w:p>
    <w:p w14:paraId="54819A96" w14:textId="7554CC3A" w:rsidR="00D0764A" w:rsidRPr="0020569E" w:rsidRDefault="00D0764A" w:rsidP="5EFD67D8">
      <w:pPr>
        <w:spacing w:line="360" w:lineRule="auto"/>
        <w:rPr>
          <w:rFonts w:eastAsia="Calibri" w:cs="Arial"/>
        </w:rPr>
      </w:pPr>
      <w:r w:rsidRPr="5EFD67D8">
        <w:rPr>
          <w:rFonts w:eastAsia="Calibri" w:cs="Arial"/>
          <w:i/>
          <w:iCs/>
        </w:rPr>
        <w:t>At least</w:t>
      </w:r>
      <w:r w:rsidRPr="5EFD67D8">
        <w:rPr>
          <w:rFonts w:eastAsia="Calibri" w:cs="Arial"/>
        </w:rPr>
        <w:t xml:space="preserve"> one draft of the final report should be allowed for along with the production of working draft documents for comment by </w:t>
      </w:r>
      <w:r w:rsidR="0C94BAA1" w:rsidRPr="5EFD67D8">
        <w:rPr>
          <w:rFonts w:eastAsia="Calibri" w:cs="Arial"/>
        </w:rPr>
        <w:t>the</w:t>
      </w:r>
      <w:r w:rsidR="00425B83" w:rsidRPr="5EFD67D8">
        <w:rPr>
          <w:rFonts w:eastAsia="Calibri" w:cs="Arial"/>
        </w:rPr>
        <w:t xml:space="preserve"> Council</w:t>
      </w:r>
      <w:r w:rsidR="772FF9FD" w:rsidRPr="5EFD67D8">
        <w:rPr>
          <w:rFonts w:eastAsia="Calibri" w:cs="Arial"/>
        </w:rPr>
        <w:t xml:space="preserve">. </w:t>
      </w:r>
    </w:p>
    <w:p w14:paraId="22A48A85" w14:textId="2E9D0222" w:rsidR="00D0764A" w:rsidRPr="00811C5D" w:rsidRDefault="00D0764A" w:rsidP="14DB58DF">
      <w:pPr>
        <w:spacing w:line="360" w:lineRule="auto"/>
        <w:rPr>
          <w:rFonts w:eastAsia="Calibri" w:cs="Arial"/>
        </w:rPr>
      </w:pPr>
      <w:r w:rsidRPr="60002842">
        <w:rPr>
          <w:rFonts w:eastAsia="Calibri" w:cs="Arial"/>
        </w:rPr>
        <w:t>It is crucial that this documentation is well presented and professionally produced</w:t>
      </w:r>
      <w:r w:rsidR="3A0ED03A" w:rsidRPr="60002842">
        <w:rPr>
          <w:rFonts w:eastAsia="Calibri" w:cs="Arial"/>
        </w:rPr>
        <w:t xml:space="preserve">. </w:t>
      </w:r>
      <w:r w:rsidRPr="60002842">
        <w:rPr>
          <w:rFonts w:eastAsia="Calibri" w:cs="Arial"/>
        </w:rPr>
        <w:t>This will help us communicate the proposed policies and the evidence base that supports them</w:t>
      </w:r>
      <w:r w:rsidR="21D7AAFE" w:rsidRPr="60002842">
        <w:rPr>
          <w:rFonts w:eastAsia="Calibri" w:cs="Arial"/>
        </w:rPr>
        <w:t xml:space="preserve">. </w:t>
      </w:r>
      <w:r w:rsidRPr="60002842">
        <w:rPr>
          <w:rFonts w:eastAsia="Calibri" w:cs="Arial"/>
        </w:rPr>
        <w:t>We will require</w:t>
      </w:r>
      <w:r w:rsidR="0088338C" w:rsidRPr="60002842">
        <w:rPr>
          <w:rFonts w:eastAsia="Calibri" w:cs="Arial"/>
        </w:rPr>
        <w:t xml:space="preserve"> a</w:t>
      </w:r>
      <w:r w:rsidRPr="60002842">
        <w:rPr>
          <w:rFonts w:eastAsia="Calibri" w:cs="Arial"/>
        </w:rPr>
        <w:t xml:space="preserve">n electronic copy of all documentation in relevant </w:t>
      </w:r>
      <w:r w:rsidR="00E72DE7" w:rsidRPr="60002842">
        <w:rPr>
          <w:rFonts w:eastAsia="Calibri" w:cs="Arial"/>
        </w:rPr>
        <w:t xml:space="preserve">accessible </w:t>
      </w:r>
      <w:r w:rsidRPr="60002842">
        <w:rPr>
          <w:rFonts w:eastAsia="Calibri" w:cs="Arial"/>
        </w:rPr>
        <w:t xml:space="preserve">formats such as PDF and where </w:t>
      </w:r>
      <w:r w:rsidR="66B2A298" w:rsidRPr="60002842">
        <w:rPr>
          <w:rFonts w:eastAsia="Calibri" w:cs="Arial"/>
        </w:rPr>
        <w:t>possible Word</w:t>
      </w:r>
      <w:r w:rsidRPr="60002842">
        <w:rPr>
          <w:rFonts w:eastAsia="Calibri" w:cs="Arial"/>
        </w:rPr>
        <w:t>.</w:t>
      </w:r>
    </w:p>
    <w:p w14:paraId="1D62DA6C" w14:textId="04F416C3" w:rsidR="00D0764A" w:rsidRDefault="00D0764A" w:rsidP="14DB58DF">
      <w:pPr>
        <w:spacing w:line="360" w:lineRule="auto"/>
        <w:rPr>
          <w:rFonts w:eastAsia="Calibri" w:cs="Arial"/>
        </w:rPr>
      </w:pPr>
      <w:r w:rsidRPr="5EFD67D8">
        <w:rPr>
          <w:rFonts w:eastAsia="Calibri" w:cs="Arial"/>
        </w:rPr>
        <w:t>Ownership and copyright of all the outputs defined above will be retained by</w:t>
      </w:r>
      <w:r w:rsidR="001117BA" w:rsidRPr="5EFD67D8">
        <w:rPr>
          <w:rFonts w:eastAsia="Calibri" w:cs="Arial"/>
        </w:rPr>
        <w:t xml:space="preserve"> </w:t>
      </w:r>
      <w:r w:rsidR="36A431F9" w:rsidRPr="5EFD67D8">
        <w:rPr>
          <w:rFonts w:eastAsia="Calibri" w:cs="Arial"/>
        </w:rPr>
        <w:t>the</w:t>
      </w:r>
      <w:r w:rsidR="001117BA" w:rsidRPr="5EFD67D8">
        <w:rPr>
          <w:rFonts w:eastAsia="Calibri" w:cs="Arial"/>
        </w:rPr>
        <w:t xml:space="preserve"> Council</w:t>
      </w:r>
      <w:r w:rsidR="7177752C" w:rsidRPr="5EFD67D8">
        <w:rPr>
          <w:rFonts w:eastAsia="Calibri" w:cs="Arial"/>
        </w:rPr>
        <w:t xml:space="preserve">. </w:t>
      </w:r>
    </w:p>
    <w:p w14:paraId="5F03FA53" w14:textId="0518504A" w:rsidR="00711110" w:rsidRPr="00DE3CB8" w:rsidRDefault="00DE3CB8" w:rsidP="14DB58DF">
      <w:pPr>
        <w:pStyle w:val="CommentText"/>
        <w:spacing w:line="360" w:lineRule="auto"/>
        <w:rPr>
          <w:b/>
          <w:bCs/>
          <w:sz w:val="24"/>
          <w:szCs w:val="24"/>
        </w:rPr>
      </w:pPr>
      <w:r w:rsidRPr="60002842">
        <w:rPr>
          <w:b/>
          <w:bCs/>
          <w:sz w:val="24"/>
          <w:szCs w:val="24"/>
        </w:rPr>
        <w:t xml:space="preserve">Please note that additional ongoing support may be required, for instance appearance at examination if </w:t>
      </w:r>
      <w:r w:rsidR="2F555CED" w:rsidRPr="60002842">
        <w:rPr>
          <w:b/>
          <w:bCs/>
          <w:sz w:val="24"/>
          <w:szCs w:val="24"/>
        </w:rPr>
        <w:t>necessary,</w:t>
      </w:r>
      <w:r w:rsidRPr="60002842">
        <w:rPr>
          <w:b/>
          <w:bCs/>
          <w:sz w:val="24"/>
          <w:szCs w:val="24"/>
        </w:rPr>
        <w:t xml:space="preserve"> at the agreed daily rate</w:t>
      </w:r>
      <w:r w:rsidR="726F2B7B" w:rsidRPr="60002842">
        <w:rPr>
          <w:b/>
          <w:bCs/>
          <w:sz w:val="24"/>
          <w:szCs w:val="24"/>
        </w:rPr>
        <w:t xml:space="preserve"> as set out within the submission</w:t>
      </w:r>
      <w:r w:rsidRPr="60002842">
        <w:rPr>
          <w:b/>
          <w:bCs/>
          <w:sz w:val="24"/>
          <w:szCs w:val="24"/>
        </w:rPr>
        <w:t>.</w:t>
      </w:r>
    </w:p>
    <w:p w14:paraId="43FF4F8F" w14:textId="77777777" w:rsidR="00D0764A" w:rsidRPr="00D0764A" w:rsidRDefault="00D0764A" w:rsidP="001117BA">
      <w:pPr>
        <w:pStyle w:val="ListParagraph"/>
        <w:numPr>
          <w:ilvl w:val="0"/>
          <w:numId w:val="13"/>
        </w:numPr>
        <w:spacing w:line="360" w:lineRule="auto"/>
        <w:jc w:val="both"/>
        <w:rPr>
          <w:rFonts w:eastAsia="Calibri" w:cs="Arial"/>
          <w:sz w:val="28"/>
          <w:szCs w:val="24"/>
        </w:rPr>
      </w:pPr>
      <w:r w:rsidRPr="00D0764A">
        <w:rPr>
          <w:rFonts w:eastAsia="Calibri" w:cs="Arial"/>
          <w:b/>
          <w:sz w:val="28"/>
          <w:szCs w:val="24"/>
        </w:rPr>
        <w:t>Deadlines</w:t>
      </w:r>
    </w:p>
    <w:p w14:paraId="561A7FB3" w14:textId="6D12F331" w:rsidR="00D0764A" w:rsidRPr="00711110" w:rsidRDefault="6FE2E4F0" w:rsidP="30307B85">
      <w:pPr>
        <w:spacing w:line="360" w:lineRule="auto"/>
        <w:rPr>
          <w:rFonts w:eastAsia="Calibri" w:cs="Arial"/>
        </w:rPr>
      </w:pPr>
      <w:r w:rsidRPr="30307B85">
        <w:rPr>
          <w:rFonts w:eastAsia="Calibri" w:cs="Arial"/>
        </w:rPr>
        <w:t>This commission will be</w:t>
      </w:r>
      <w:r w:rsidR="20857E66" w:rsidRPr="30307B85">
        <w:rPr>
          <w:rFonts w:eastAsia="Calibri" w:cs="Arial"/>
        </w:rPr>
        <w:t xml:space="preserve"> completed no later than </w:t>
      </w:r>
      <w:r w:rsidR="268EFF42" w:rsidRPr="30307B85">
        <w:rPr>
          <w:rFonts w:eastAsia="Calibri" w:cs="Arial"/>
        </w:rPr>
        <w:t>31</w:t>
      </w:r>
      <w:r w:rsidR="268EFF42" w:rsidRPr="30307B85">
        <w:rPr>
          <w:rFonts w:eastAsia="Calibri" w:cs="Arial"/>
          <w:vertAlign w:val="superscript"/>
        </w:rPr>
        <w:t>st</w:t>
      </w:r>
      <w:r w:rsidR="268EFF42" w:rsidRPr="30307B85">
        <w:rPr>
          <w:rFonts w:eastAsia="Calibri" w:cs="Arial"/>
        </w:rPr>
        <w:t xml:space="preserve"> March 2024</w:t>
      </w:r>
      <w:r w:rsidRPr="30307B85">
        <w:rPr>
          <w:rFonts w:eastAsia="Calibri" w:cs="Arial"/>
          <w:b/>
          <w:bCs/>
        </w:rPr>
        <w:t>.</w:t>
      </w:r>
    </w:p>
    <w:p w14:paraId="74A6235E" w14:textId="03CF7588" w:rsidR="00D0764A" w:rsidRPr="00E54AE8" w:rsidRDefault="00D0764A" w:rsidP="001117BA">
      <w:pPr>
        <w:pStyle w:val="ListParagraph"/>
        <w:numPr>
          <w:ilvl w:val="0"/>
          <w:numId w:val="13"/>
        </w:numPr>
        <w:spacing w:line="360" w:lineRule="auto"/>
        <w:jc w:val="both"/>
        <w:rPr>
          <w:rFonts w:eastAsia="Calibri" w:cs="Arial"/>
          <w:b/>
          <w:sz w:val="28"/>
          <w:szCs w:val="24"/>
        </w:rPr>
      </w:pPr>
      <w:r w:rsidRPr="00D0764A">
        <w:rPr>
          <w:rFonts w:eastAsia="Calibri" w:cs="Arial"/>
          <w:b/>
          <w:sz w:val="28"/>
          <w:szCs w:val="24"/>
        </w:rPr>
        <w:t>Project Management</w:t>
      </w:r>
      <w:r w:rsidRPr="00E54AE8">
        <w:rPr>
          <w:rFonts w:eastAsia="Calibri" w:cs="Arial"/>
          <w:szCs w:val="24"/>
        </w:rPr>
        <w:t xml:space="preserve"> </w:t>
      </w:r>
    </w:p>
    <w:p w14:paraId="24A7BF6B" w14:textId="77777777" w:rsidR="00D0764A" w:rsidRPr="0020569E" w:rsidRDefault="00D0764A" w:rsidP="001117BA">
      <w:pPr>
        <w:spacing w:line="360" w:lineRule="auto"/>
        <w:rPr>
          <w:rFonts w:eastAsia="Calibri" w:cs="Arial"/>
          <w:szCs w:val="24"/>
        </w:rPr>
      </w:pPr>
      <w:r w:rsidRPr="0020569E">
        <w:rPr>
          <w:rFonts w:eastAsia="Calibri" w:cs="Arial"/>
          <w:szCs w:val="24"/>
        </w:rPr>
        <w:t>The main contact and project lead for this commission is:</w:t>
      </w:r>
    </w:p>
    <w:p w14:paraId="52671F7F" w14:textId="190B518C" w:rsidR="00D0764A" w:rsidRPr="0020569E" w:rsidRDefault="00E54AE8" w:rsidP="001117BA">
      <w:pPr>
        <w:spacing w:line="360" w:lineRule="auto"/>
        <w:rPr>
          <w:rFonts w:eastAsia="Calibri" w:cs="Arial"/>
          <w:szCs w:val="24"/>
        </w:rPr>
      </w:pPr>
      <w:r>
        <w:rPr>
          <w:rFonts w:eastAsia="Calibri" w:cs="Arial"/>
          <w:szCs w:val="24"/>
        </w:rPr>
        <w:t>Madison Yeo</w:t>
      </w:r>
      <w:r w:rsidR="0000307D">
        <w:rPr>
          <w:rFonts w:eastAsia="Calibri" w:cs="Arial"/>
          <w:szCs w:val="24"/>
        </w:rPr>
        <w:t>,</w:t>
      </w:r>
      <w:r w:rsidR="00D0764A" w:rsidRPr="0020569E">
        <w:rPr>
          <w:rFonts w:eastAsia="Calibri" w:cs="Arial"/>
          <w:szCs w:val="24"/>
        </w:rPr>
        <w:t xml:space="preserve"> </w:t>
      </w:r>
      <w:r>
        <w:rPr>
          <w:rFonts w:eastAsia="Calibri" w:cs="Arial"/>
          <w:szCs w:val="24"/>
        </w:rPr>
        <w:t>Affordable Housing Delivery</w:t>
      </w:r>
      <w:r w:rsidR="00D0764A" w:rsidRPr="0020569E">
        <w:rPr>
          <w:rFonts w:eastAsia="Calibri" w:cs="Arial"/>
          <w:szCs w:val="24"/>
        </w:rPr>
        <w:t xml:space="preserve"> Officer</w:t>
      </w:r>
      <w:r w:rsidR="00D0764A">
        <w:rPr>
          <w:rFonts w:eastAsia="Calibri" w:cs="Arial"/>
          <w:szCs w:val="24"/>
        </w:rPr>
        <w:t>, Wyre Council</w:t>
      </w:r>
    </w:p>
    <w:p w14:paraId="03AC07BE" w14:textId="4D46BDB1" w:rsidR="0088338C" w:rsidRDefault="001117BA" w:rsidP="001117BA">
      <w:pPr>
        <w:spacing w:line="360" w:lineRule="auto"/>
        <w:rPr>
          <w:rFonts w:eastAsia="Calibri" w:cs="Arial"/>
          <w:szCs w:val="24"/>
        </w:rPr>
      </w:pPr>
      <w:r>
        <w:rPr>
          <w:rFonts w:eastAsia="Calibri" w:cs="Arial"/>
          <w:szCs w:val="24"/>
        </w:rPr>
        <w:t xml:space="preserve">Contact details: </w:t>
      </w:r>
      <w:r w:rsidR="0000307D" w:rsidRPr="00BA646C">
        <w:rPr>
          <w:rFonts w:eastAsia="Calibri" w:cs="Arial"/>
          <w:szCs w:val="24"/>
        </w:rPr>
        <w:t>01253 887</w:t>
      </w:r>
      <w:r w:rsidR="00E54AE8">
        <w:rPr>
          <w:rFonts w:eastAsia="Calibri" w:cs="Arial"/>
          <w:szCs w:val="24"/>
        </w:rPr>
        <w:t>246</w:t>
      </w:r>
      <w:r>
        <w:rPr>
          <w:rFonts w:eastAsia="Calibri" w:cs="Arial"/>
          <w:szCs w:val="24"/>
        </w:rPr>
        <w:t xml:space="preserve">      </w:t>
      </w:r>
      <w:hyperlink r:id="rId39" w:history="1">
        <w:r w:rsidR="00E54AE8" w:rsidRPr="00673F5C">
          <w:rPr>
            <w:rStyle w:val="Hyperlink"/>
            <w:rFonts w:eastAsia="Calibri" w:cs="Arial"/>
            <w:szCs w:val="24"/>
          </w:rPr>
          <w:t>madison.yeo@wyre.gov.uk</w:t>
        </w:r>
      </w:hyperlink>
    </w:p>
    <w:p w14:paraId="171F43D0" w14:textId="14F3303A" w:rsidR="00DE10A9" w:rsidRPr="00DE10A9" w:rsidRDefault="00DE10A9" w:rsidP="001117BA">
      <w:pPr>
        <w:pStyle w:val="ListParagraph"/>
        <w:numPr>
          <w:ilvl w:val="0"/>
          <w:numId w:val="13"/>
        </w:numPr>
        <w:spacing w:line="360" w:lineRule="auto"/>
        <w:jc w:val="both"/>
        <w:rPr>
          <w:rFonts w:eastAsia="Calibri" w:cs="Arial"/>
          <w:b/>
          <w:sz w:val="28"/>
          <w:szCs w:val="24"/>
        </w:rPr>
      </w:pPr>
      <w:r w:rsidRPr="00DE10A9">
        <w:rPr>
          <w:rFonts w:eastAsia="Calibri" w:cs="Arial"/>
          <w:b/>
          <w:sz w:val="28"/>
          <w:szCs w:val="24"/>
        </w:rPr>
        <w:t>Budget</w:t>
      </w:r>
      <w:r>
        <w:rPr>
          <w:rFonts w:eastAsia="Calibri" w:cs="Arial"/>
          <w:b/>
          <w:sz w:val="28"/>
          <w:szCs w:val="24"/>
        </w:rPr>
        <w:t xml:space="preserve"> </w:t>
      </w:r>
    </w:p>
    <w:p w14:paraId="7C037F4E" w14:textId="10BC0FB3" w:rsidR="0088338C" w:rsidRPr="00711110" w:rsidRDefault="3B1B10EC" w:rsidP="30307B85">
      <w:pPr>
        <w:spacing w:line="360" w:lineRule="auto"/>
        <w:rPr>
          <w:rFonts w:eastAsia="Calibri" w:cs="Arial"/>
        </w:rPr>
      </w:pPr>
      <w:r w:rsidRPr="60002842">
        <w:rPr>
          <w:rFonts w:eastAsia="Calibri" w:cs="Arial"/>
        </w:rPr>
        <w:t>This commission</w:t>
      </w:r>
      <w:r w:rsidRPr="60002842">
        <w:rPr>
          <w:rFonts w:eastAsia="Calibri" w:cs="Arial"/>
          <w:b/>
          <w:bCs/>
        </w:rPr>
        <w:t xml:space="preserve"> </w:t>
      </w:r>
      <w:r w:rsidRPr="60002842">
        <w:rPr>
          <w:rFonts w:eastAsia="Calibri" w:cs="Arial"/>
        </w:rPr>
        <w:t>has a budget of circa £</w:t>
      </w:r>
      <w:r w:rsidR="00C44B49" w:rsidRPr="60002842">
        <w:rPr>
          <w:rFonts w:eastAsia="Calibri" w:cs="Arial"/>
        </w:rPr>
        <w:t>40</w:t>
      </w:r>
      <w:r w:rsidRPr="60002842">
        <w:rPr>
          <w:rFonts w:eastAsia="Calibri" w:cs="Arial"/>
        </w:rPr>
        <w:t xml:space="preserve">,000 </w:t>
      </w:r>
      <w:r w:rsidRPr="60002842">
        <w:rPr>
          <w:rFonts w:eastAsia="Calibri" w:cs="Arial"/>
          <w:b/>
          <w:bCs/>
        </w:rPr>
        <w:t>(</w:t>
      </w:r>
      <w:r w:rsidRPr="60002842">
        <w:rPr>
          <w:rFonts w:eastAsia="Calibri" w:cs="Arial"/>
        </w:rPr>
        <w:t>exclusive of VAT)</w:t>
      </w:r>
    </w:p>
    <w:p w14:paraId="36294EA9" w14:textId="6A91F28E" w:rsidR="00DE10A9" w:rsidRDefault="00DE10A9" w:rsidP="4B8A3DB2">
      <w:pPr>
        <w:spacing w:after="160" w:line="360" w:lineRule="auto"/>
        <w:contextualSpacing/>
        <w:rPr>
          <w:rFonts w:eastAsiaTheme="minorEastAsia" w:cs="Arial"/>
        </w:rPr>
      </w:pPr>
      <w:r w:rsidRPr="4B8A3DB2">
        <w:rPr>
          <w:rFonts w:eastAsiaTheme="minorEastAsia" w:cs="Arial"/>
        </w:rPr>
        <w:t xml:space="preserve">Consultants should provide a breakdown of their fees for undertaking this work, including the fee structure (full time day equivalent rates) for the team who would be working on this </w:t>
      </w:r>
      <w:r w:rsidRPr="4B8A3DB2">
        <w:rPr>
          <w:rFonts w:eastAsiaTheme="minorEastAsia" w:cs="Arial"/>
        </w:rPr>
        <w:lastRenderedPageBreak/>
        <w:t>assignment</w:t>
      </w:r>
      <w:r w:rsidR="00C44B49" w:rsidRPr="4B8A3DB2">
        <w:rPr>
          <w:rFonts w:eastAsiaTheme="minorEastAsia" w:cs="Arial"/>
        </w:rPr>
        <w:t>, including any sub-contractors as appropriate</w:t>
      </w:r>
      <w:r w:rsidR="222BD6FA" w:rsidRPr="4B8A3DB2">
        <w:rPr>
          <w:rFonts w:eastAsiaTheme="minorEastAsia" w:cs="Arial"/>
        </w:rPr>
        <w:t xml:space="preserve">. </w:t>
      </w:r>
      <w:r w:rsidRPr="4B8A3DB2">
        <w:rPr>
          <w:rFonts w:eastAsiaTheme="minorEastAsia" w:cs="Arial"/>
        </w:rPr>
        <w:t>The fee provided should be inclusive of all expenses, but exclusive of VAT.  The fees must be in the form of a quote and not an estimate.</w:t>
      </w:r>
    </w:p>
    <w:p w14:paraId="69BB6E2D" w14:textId="77777777" w:rsidR="00DE10A9" w:rsidRDefault="00DE10A9" w:rsidP="001117BA">
      <w:pPr>
        <w:spacing w:after="160" w:line="360" w:lineRule="auto"/>
        <w:contextualSpacing/>
        <w:rPr>
          <w:rFonts w:eastAsiaTheme="minorHAnsi" w:cs="Arial"/>
          <w:szCs w:val="24"/>
        </w:rPr>
      </w:pPr>
    </w:p>
    <w:p w14:paraId="567EAACF" w14:textId="77777777" w:rsidR="00DE10A9" w:rsidRPr="006C597E" w:rsidRDefault="00DE10A9" w:rsidP="001117BA">
      <w:pPr>
        <w:spacing w:after="160" w:line="360" w:lineRule="auto"/>
        <w:contextualSpacing/>
        <w:rPr>
          <w:rFonts w:eastAsiaTheme="minorHAnsi" w:cs="Arial"/>
          <w:szCs w:val="24"/>
        </w:rPr>
      </w:pPr>
      <w:r w:rsidRPr="006C597E">
        <w:rPr>
          <w:rFonts w:eastAsiaTheme="minorHAnsi" w:cs="Arial"/>
          <w:szCs w:val="24"/>
        </w:rPr>
        <w:t>Wyre Council does not bind itself to accept the lowest, or any tender.</w:t>
      </w:r>
    </w:p>
    <w:p w14:paraId="063B5D95" w14:textId="77777777" w:rsidR="00777D3E" w:rsidRDefault="00777D3E" w:rsidP="001117BA">
      <w:pPr>
        <w:spacing w:after="160" w:line="259" w:lineRule="auto"/>
        <w:rPr>
          <w:rFonts w:asciiTheme="minorHAnsi" w:eastAsiaTheme="minorHAnsi" w:hAnsiTheme="minorHAnsi" w:cstheme="minorBidi"/>
          <w:szCs w:val="24"/>
        </w:rPr>
      </w:pPr>
    </w:p>
    <w:p w14:paraId="389A054A" w14:textId="4EE27624" w:rsidR="00DE10A9" w:rsidRPr="00777D3E" w:rsidRDefault="00671F76" w:rsidP="001117BA">
      <w:pPr>
        <w:pStyle w:val="ListParagraph"/>
        <w:numPr>
          <w:ilvl w:val="0"/>
          <w:numId w:val="13"/>
        </w:numPr>
        <w:spacing w:after="160" w:line="259" w:lineRule="auto"/>
        <w:jc w:val="both"/>
        <w:rPr>
          <w:rFonts w:eastAsiaTheme="minorHAnsi" w:cs="Arial"/>
          <w:b/>
          <w:sz w:val="28"/>
          <w:szCs w:val="28"/>
        </w:rPr>
      </w:pPr>
      <w:r w:rsidRPr="00777D3E">
        <w:rPr>
          <w:rFonts w:eastAsiaTheme="minorHAnsi" w:cs="Arial"/>
          <w:b/>
          <w:sz w:val="28"/>
          <w:szCs w:val="28"/>
        </w:rPr>
        <w:t xml:space="preserve"> </w:t>
      </w:r>
      <w:r w:rsidR="00DE10A9" w:rsidRPr="00777D3E">
        <w:rPr>
          <w:rFonts w:eastAsiaTheme="minorHAnsi" w:cs="Arial"/>
          <w:b/>
          <w:sz w:val="28"/>
          <w:szCs w:val="28"/>
        </w:rPr>
        <w:t>Billing of Work Done</w:t>
      </w:r>
    </w:p>
    <w:p w14:paraId="07C9B86F" w14:textId="77777777" w:rsidR="00DE10A9" w:rsidRDefault="00DE10A9" w:rsidP="001117BA">
      <w:pPr>
        <w:spacing w:after="160" w:line="259" w:lineRule="auto"/>
        <w:contextualSpacing/>
        <w:rPr>
          <w:rFonts w:eastAsiaTheme="minorHAnsi" w:cs="Arial"/>
          <w:szCs w:val="24"/>
        </w:rPr>
      </w:pPr>
    </w:p>
    <w:p w14:paraId="60B537EA" w14:textId="77777777" w:rsidR="00DE10A9" w:rsidRPr="006E2499" w:rsidRDefault="00DE10A9" w:rsidP="0AC9ED66">
      <w:pPr>
        <w:spacing w:after="160" w:line="360" w:lineRule="auto"/>
        <w:contextualSpacing/>
        <w:rPr>
          <w:rFonts w:eastAsiaTheme="minorEastAsia" w:cs="Arial"/>
        </w:rPr>
      </w:pPr>
      <w:r w:rsidRPr="0AC9ED66">
        <w:rPr>
          <w:rFonts w:eastAsiaTheme="minorEastAsia" w:cs="Arial"/>
        </w:rPr>
        <w:t>Invoices shall be submitted for each stage on completion, as and when agreed by the council, for actual fees, expenses and disbursements incurred as per the agreed timetable and work programme.</w:t>
      </w:r>
    </w:p>
    <w:p w14:paraId="36175F06" w14:textId="77613D9C" w:rsidR="0AC9ED66" w:rsidRDefault="0AC9ED66" w:rsidP="0AC9ED66">
      <w:pPr>
        <w:spacing w:after="160" w:line="360" w:lineRule="auto"/>
        <w:contextualSpacing/>
        <w:rPr>
          <w:rFonts w:eastAsiaTheme="minorEastAsia" w:cs="Arial"/>
        </w:rPr>
      </w:pPr>
    </w:p>
    <w:p w14:paraId="4781BA1E" w14:textId="25303D8C" w:rsidR="0AC9ED66" w:rsidRDefault="0AC9ED66" w:rsidP="0AC9ED66">
      <w:pPr>
        <w:spacing w:after="160" w:line="360" w:lineRule="auto"/>
        <w:contextualSpacing/>
        <w:rPr>
          <w:rFonts w:eastAsiaTheme="minorEastAsia" w:cs="Arial"/>
        </w:rPr>
      </w:pPr>
    </w:p>
    <w:p w14:paraId="4A9F4AD4" w14:textId="2005FDD2" w:rsidR="00DE10A9" w:rsidRPr="00711110" w:rsidRDefault="00671F76" w:rsidP="001117BA">
      <w:pPr>
        <w:pStyle w:val="ListParagraph"/>
        <w:numPr>
          <w:ilvl w:val="0"/>
          <w:numId w:val="13"/>
        </w:numPr>
        <w:spacing w:after="160" w:line="259" w:lineRule="auto"/>
        <w:jc w:val="both"/>
        <w:rPr>
          <w:rFonts w:asciiTheme="minorHAnsi" w:eastAsiaTheme="minorHAnsi" w:hAnsiTheme="minorHAnsi" w:cs="Arial"/>
          <w:b/>
          <w:sz w:val="28"/>
          <w:szCs w:val="28"/>
        </w:rPr>
      </w:pPr>
      <w:r w:rsidRPr="00711110">
        <w:rPr>
          <w:rFonts w:asciiTheme="minorHAnsi" w:eastAsiaTheme="minorHAnsi" w:hAnsiTheme="minorHAnsi" w:cs="Arial"/>
          <w:b/>
          <w:sz w:val="28"/>
          <w:szCs w:val="28"/>
        </w:rPr>
        <w:t xml:space="preserve"> </w:t>
      </w:r>
      <w:r w:rsidR="00DE10A9" w:rsidRPr="00711110">
        <w:rPr>
          <w:rFonts w:asciiTheme="minorHAnsi" w:eastAsiaTheme="minorHAnsi" w:hAnsiTheme="minorHAnsi" w:cs="Arial"/>
          <w:b/>
          <w:sz w:val="28"/>
          <w:szCs w:val="28"/>
        </w:rPr>
        <w:t>Tender Process</w:t>
      </w:r>
    </w:p>
    <w:p w14:paraId="5C067444" w14:textId="77777777" w:rsidR="00DE10A9" w:rsidRPr="00D7377C" w:rsidRDefault="00DE10A9" w:rsidP="001117BA">
      <w:pPr>
        <w:spacing w:after="160" w:line="259" w:lineRule="auto"/>
        <w:contextualSpacing/>
        <w:rPr>
          <w:rFonts w:eastAsiaTheme="minorHAnsi" w:cs="Arial"/>
          <w:szCs w:val="24"/>
        </w:rPr>
      </w:pPr>
    </w:p>
    <w:p w14:paraId="7EA738F4" w14:textId="7FA45BCC" w:rsidR="00DE10A9" w:rsidRPr="00D7377C" w:rsidRDefault="00DE10A9" w:rsidP="753982BA">
      <w:pPr>
        <w:spacing w:after="160" w:line="360" w:lineRule="auto"/>
        <w:contextualSpacing/>
        <w:rPr>
          <w:rFonts w:eastAsiaTheme="minorEastAsia" w:cs="Arial"/>
        </w:rPr>
      </w:pPr>
      <w:r w:rsidRPr="0AC9ED66">
        <w:rPr>
          <w:rFonts w:eastAsiaTheme="minorEastAsia" w:cs="Arial"/>
        </w:rPr>
        <w:t>Interested consultants should submit their proposal</w:t>
      </w:r>
      <w:r w:rsidR="2EDADCD4" w:rsidRPr="0AC9ED66">
        <w:rPr>
          <w:rFonts w:eastAsiaTheme="minorEastAsia" w:cs="Arial"/>
        </w:rPr>
        <w:t xml:space="preserve"> as a single whole document</w:t>
      </w:r>
      <w:r w:rsidRPr="0AC9ED66">
        <w:rPr>
          <w:rFonts w:eastAsiaTheme="minorEastAsia" w:cs="Arial"/>
        </w:rPr>
        <w:t xml:space="preserve"> which should contain a clear statement setting out the following information:</w:t>
      </w:r>
    </w:p>
    <w:p w14:paraId="7040EA30" w14:textId="1684C857" w:rsidR="00DE10A9" w:rsidRPr="00D7377C" w:rsidRDefault="00DE10A9" w:rsidP="14DB58DF">
      <w:pPr>
        <w:numPr>
          <w:ilvl w:val="0"/>
          <w:numId w:val="11"/>
        </w:numPr>
        <w:spacing w:after="160" w:line="360" w:lineRule="auto"/>
        <w:contextualSpacing/>
        <w:rPr>
          <w:rFonts w:eastAsiaTheme="minorEastAsia" w:cs="Arial"/>
        </w:rPr>
      </w:pPr>
      <w:r w:rsidRPr="14DB58DF">
        <w:rPr>
          <w:rFonts w:eastAsiaTheme="minorEastAsia" w:cs="Arial"/>
        </w:rPr>
        <w:t>How the Study would be undertaken, this should demonstrate clear evidence and understanding of the brief, with a clear overall approach to the work and appropriate methodology to deliver the work programme</w:t>
      </w:r>
      <w:r w:rsidR="00660F1E" w:rsidRPr="14DB58DF">
        <w:rPr>
          <w:rFonts w:eastAsiaTheme="minorEastAsia" w:cs="Arial"/>
        </w:rPr>
        <w:t>, including establishing key milestones,</w:t>
      </w:r>
      <w:r w:rsidRPr="14DB58DF">
        <w:rPr>
          <w:rFonts w:eastAsiaTheme="minorEastAsia" w:cs="Arial"/>
        </w:rPr>
        <w:t xml:space="preserve"> and outputs from each stage</w:t>
      </w:r>
      <w:r w:rsidR="60BB3920" w:rsidRPr="14DB58DF">
        <w:rPr>
          <w:rFonts w:eastAsiaTheme="minorEastAsia" w:cs="Arial"/>
        </w:rPr>
        <w:t xml:space="preserve">. </w:t>
      </w:r>
      <w:r w:rsidRPr="14DB58DF">
        <w:rPr>
          <w:rFonts w:eastAsiaTheme="minorEastAsia" w:cs="Arial"/>
        </w:rPr>
        <w:t>Specific details should be given in relation to their approach to engagement.</w:t>
      </w:r>
    </w:p>
    <w:p w14:paraId="056535E4" w14:textId="40F4C926" w:rsidR="00DE10A9" w:rsidRPr="00D7377C" w:rsidRDefault="00DE10A9" w:rsidP="001117BA">
      <w:pPr>
        <w:numPr>
          <w:ilvl w:val="0"/>
          <w:numId w:val="11"/>
        </w:numPr>
        <w:spacing w:after="160" w:line="360" w:lineRule="auto"/>
        <w:contextualSpacing/>
        <w:rPr>
          <w:rFonts w:eastAsiaTheme="minorHAnsi" w:cs="Arial"/>
          <w:szCs w:val="24"/>
        </w:rPr>
      </w:pPr>
      <w:r w:rsidRPr="00D7377C">
        <w:rPr>
          <w:rFonts w:eastAsiaTheme="minorHAnsi" w:cs="Arial"/>
          <w:szCs w:val="24"/>
        </w:rPr>
        <w:t>The name and address of the firm(s) to be involved should be provided along with the name, address and telephone number of the person who will be responsible for the management and delive</w:t>
      </w:r>
      <w:r w:rsidR="00257FEA">
        <w:rPr>
          <w:rFonts w:eastAsiaTheme="minorHAnsi" w:cs="Arial"/>
          <w:szCs w:val="24"/>
        </w:rPr>
        <w:t>ry of the study and for the day-to-</w:t>
      </w:r>
      <w:r w:rsidRPr="00D7377C">
        <w:rPr>
          <w:rFonts w:eastAsiaTheme="minorHAnsi" w:cs="Arial"/>
          <w:szCs w:val="24"/>
        </w:rPr>
        <w:t>day contact with the client (the lead consultant).</w:t>
      </w:r>
    </w:p>
    <w:p w14:paraId="16D12873" w14:textId="7AF64461" w:rsidR="00DE10A9" w:rsidRPr="00D7377C" w:rsidRDefault="00DE10A9" w:rsidP="14DB58DF">
      <w:pPr>
        <w:numPr>
          <w:ilvl w:val="0"/>
          <w:numId w:val="11"/>
        </w:numPr>
        <w:spacing w:after="160" w:line="360" w:lineRule="auto"/>
        <w:contextualSpacing/>
        <w:rPr>
          <w:rFonts w:eastAsiaTheme="minorEastAsia" w:cs="Arial"/>
        </w:rPr>
      </w:pPr>
      <w:r w:rsidRPr="14DB58DF">
        <w:rPr>
          <w:rFonts w:eastAsiaTheme="minorEastAsia" w:cs="Arial"/>
        </w:rPr>
        <w:t xml:space="preserve">Set out the identified team and staff who will be working on the study and their competence, </w:t>
      </w:r>
      <w:r w:rsidR="3C2FF012" w:rsidRPr="14DB58DF">
        <w:rPr>
          <w:rFonts w:eastAsiaTheme="minorEastAsia" w:cs="Arial"/>
        </w:rPr>
        <w:t>qualification,</w:t>
      </w:r>
      <w:r w:rsidRPr="14DB58DF">
        <w:rPr>
          <w:rFonts w:eastAsiaTheme="minorEastAsia" w:cs="Arial"/>
        </w:rPr>
        <w:t xml:space="preserve"> and the experience of key professional members in successfully undertaking similar commissions with reference from previous work carried out in the past three years.   The amount of time to be spent on the study by named personnel and support staff should be given.  </w:t>
      </w:r>
    </w:p>
    <w:p w14:paraId="7109753A" w14:textId="17F7ED56" w:rsidR="00DE10A9" w:rsidRPr="00D7377C" w:rsidRDefault="00DE10A9" w:rsidP="14DB58DF">
      <w:pPr>
        <w:numPr>
          <w:ilvl w:val="0"/>
          <w:numId w:val="11"/>
        </w:numPr>
        <w:spacing w:after="160" w:line="360" w:lineRule="auto"/>
        <w:contextualSpacing/>
        <w:rPr>
          <w:rFonts w:eastAsiaTheme="minorEastAsia" w:cs="Arial"/>
        </w:rPr>
      </w:pPr>
      <w:r w:rsidRPr="14DB58DF">
        <w:rPr>
          <w:rFonts w:eastAsiaTheme="minorEastAsia" w:cs="Arial"/>
        </w:rPr>
        <w:t>Details of the relevant experience of the firm(s) who have successfully undertaken similar commissions with reference from previous work carried out in the past three years</w:t>
      </w:r>
      <w:r w:rsidR="6793ABBA" w:rsidRPr="14DB58DF">
        <w:rPr>
          <w:rFonts w:eastAsiaTheme="minorEastAsia" w:cs="Arial"/>
        </w:rPr>
        <w:t xml:space="preserve">. </w:t>
      </w:r>
    </w:p>
    <w:p w14:paraId="12E32DC8" w14:textId="2E595F93" w:rsidR="00DE10A9" w:rsidRPr="00A40F29" w:rsidRDefault="00DE10A9" w:rsidP="001117BA">
      <w:pPr>
        <w:numPr>
          <w:ilvl w:val="0"/>
          <w:numId w:val="11"/>
        </w:numPr>
        <w:spacing w:after="160" w:line="360" w:lineRule="auto"/>
        <w:contextualSpacing/>
        <w:rPr>
          <w:rFonts w:eastAsiaTheme="minorHAnsi" w:cs="Arial"/>
          <w:szCs w:val="24"/>
        </w:rPr>
      </w:pPr>
      <w:r w:rsidRPr="00D7377C">
        <w:rPr>
          <w:rFonts w:eastAsiaTheme="minorHAnsi" w:cs="Arial"/>
          <w:szCs w:val="24"/>
        </w:rPr>
        <w:lastRenderedPageBreak/>
        <w:t xml:space="preserve">The timetable and work programme to undertake the study and the ability to work </w:t>
      </w:r>
      <w:r w:rsidRPr="00A40F29">
        <w:rPr>
          <w:rFonts w:eastAsiaTheme="minorHAnsi" w:cs="Arial"/>
          <w:szCs w:val="24"/>
        </w:rPr>
        <w:t xml:space="preserve">to the </w:t>
      </w:r>
      <w:r w:rsidR="00660F1E" w:rsidRPr="00A40F29">
        <w:rPr>
          <w:rFonts w:eastAsiaTheme="minorHAnsi" w:cs="Arial"/>
          <w:szCs w:val="24"/>
        </w:rPr>
        <w:t>key milestones</w:t>
      </w:r>
      <w:r w:rsidRPr="00A40F29">
        <w:rPr>
          <w:rFonts w:eastAsiaTheme="minorHAnsi" w:cs="Arial"/>
          <w:szCs w:val="24"/>
        </w:rPr>
        <w:t xml:space="preserve">, with realistic number of days allocated to the project.  </w:t>
      </w:r>
    </w:p>
    <w:p w14:paraId="306000F0" w14:textId="6A9534E8" w:rsidR="00DE10A9" w:rsidRPr="00257FEA" w:rsidRDefault="00DE10A9" w:rsidP="001117BA">
      <w:pPr>
        <w:numPr>
          <w:ilvl w:val="0"/>
          <w:numId w:val="11"/>
        </w:numPr>
        <w:spacing w:after="160" w:line="360" w:lineRule="auto"/>
        <w:contextualSpacing/>
        <w:rPr>
          <w:rFonts w:eastAsiaTheme="minorHAnsi" w:cs="Arial"/>
          <w:szCs w:val="24"/>
        </w:rPr>
      </w:pPr>
      <w:r w:rsidRPr="00257FEA">
        <w:rPr>
          <w:rFonts w:eastAsiaTheme="minorHAnsi" w:cs="Arial"/>
          <w:szCs w:val="24"/>
        </w:rPr>
        <w:t xml:space="preserve">Details of costs should be provided as detailed in section </w:t>
      </w:r>
      <w:r w:rsidR="00811C5D" w:rsidRPr="00257FEA">
        <w:rPr>
          <w:rFonts w:eastAsiaTheme="minorHAnsi" w:cs="Arial"/>
          <w:szCs w:val="24"/>
        </w:rPr>
        <w:t xml:space="preserve">9 </w:t>
      </w:r>
      <w:r w:rsidRPr="00257FEA">
        <w:rPr>
          <w:rFonts w:eastAsiaTheme="minorHAnsi" w:cs="Arial"/>
          <w:szCs w:val="24"/>
        </w:rPr>
        <w:t>above.</w:t>
      </w:r>
    </w:p>
    <w:p w14:paraId="6E10C243" w14:textId="3DB9B803" w:rsidR="00DE10A9" w:rsidRPr="00257FEA" w:rsidRDefault="00711110" w:rsidP="14DB58DF">
      <w:pPr>
        <w:numPr>
          <w:ilvl w:val="0"/>
          <w:numId w:val="11"/>
        </w:numPr>
        <w:spacing w:after="160" w:line="360" w:lineRule="auto"/>
        <w:contextualSpacing/>
        <w:rPr>
          <w:rFonts w:eastAsiaTheme="minorEastAsia" w:cs="Arial"/>
        </w:rPr>
      </w:pPr>
      <w:r w:rsidRPr="14DB58DF">
        <w:rPr>
          <w:rFonts w:eastAsiaTheme="minorEastAsia" w:cs="Arial"/>
        </w:rPr>
        <w:t>The Quotation Form (Appendix 1</w:t>
      </w:r>
      <w:r w:rsidR="00DE10A9" w:rsidRPr="14DB58DF">
        <w:rPr>
          <w:rFonts w:eastAsiaTheme="minorEastAsia" w:cs="Arial"/>
        </w:rPr>
        <w:t>) should form the first page of the tender document and provided with the tender submission</w:t>
      </w:r>
      <w:r w:rsidR="7C35BBEC" w:rsidRPr="14DB58DF">
        <w:rPr>
          <w:rFonts w:eastAsiaTheme="minorEastAsia" w:cs="Arial"/>
        </w:rPr>
        <w:t xml:space="preserve">. </w:t>
      </w:r>
    </w:p>
    <w:p w14:paraId="13F984B2" w14:textId="77777777" w:rsidR="00DE10A9" w:rsidRPr="00D7377C" w:rsidRDefault="00DE10A9" w:rsidP="001117BA">
      <w:pPr>
        <w:spacing w:after="160" w:line="360" w:lineRule="auto"/>
        <w:ind w:left="1080"/>
        <w:contextualSpacing/>
        <w:rPr>
          <w:rFonts w:eastAsiaTheme="minorHAnsi" w:cs="Arial"/>
          <w:szCs w:val="24"/>
          <w:highlight w:val="yellow"/>
        </w:rPr>
      </w:pPr>
    </w:p>
    <w:p w14:paraId="6109749C" w14:textId="1DA4B4EE" w:rsidR="00DE10A9" w:rsidRPr="0059412E" w:rsidRDefault="3B1B10EC" w:rsidP="30307B85">
      <w:pPr>
        <w:spacing w:after="160" w:line="360" w:lineRule="auto"/>
        <w:contextualSpacing/>
        <w:rPr>
          <w:rFonts w:eastAsiaTheme="minorEastAsia" w:cs="Arial"/>
        </w:rPr>
      </w:pPr>
      <w:r w:rsidRPr="0AC9ED66">
        <w:rPr>
          <w:rFonts w:eastAsiaTheme="minorEastAsia" w:cs="Arial"/>
        </w:rPr>
        <w:t>After initial appraisals of the proposals received, if required, short listed firms will be invited to appear before an assessment panel</w:t>
      </w:r>
      <w:r w:rsidR="759F96AC" w:rsidRPr="0AC9ED66">
        <w:rPr>
          <w:rFonts w:eastAsiaTheme="minorEastAsia" w:cs="Arial"/>
        </w:rPr>
        <w:t xml:space="preserve">. </w:t>
      </w:r>
      <w:r w:rsidRPr="0AC9ED66">
        <w:rPr>
          <w:rFonts w:eastAsiaTheme="minorEastAsia" w:cs="Arial"/>
        </w:rPr>
        <w:t xml:space="preserve">The nominated lead consultant shall attend.  The date for interviews is expected to be </w:t>
      </w:r>
      <w:r w:rsidR="46DD93CD" w:rsidRPr="0AC9ED66">
        <w:rPr>
          <w:rFonts w:eastAsiaTheme="minorEastAsia" w:cs="Arial"/>
        </w:rPr>
        <w:t>w</w:t>
      </w:r>
      <w:r w:rsidR="414BEF4D" w:rsidRPr="0AC9ED66">
        <w:rPr>
          <w:rFonts w:eastAsiaTheme="minorEastAsia" w:cs="Arial"/>
        </w:rPr>
        <w:t>/</w:t>
      </w:r>
      <w:r w:rsidR="46DD93CD" w:rsidRPr="0AC9ED66">
        <w:rPr>
          <w:rFonts w:eastAsiaTheme="minorEastAsia" w:cs="Arial"/>
        </w:rPr>
        <w:t xml:space="preserve">c </w:t>
      </w:r>
      <w:r w:rsidR="46DD93CD" w:rsidRPr="0AC9ED66">
        <w:rPr>
          <w:rFonts w:eastAsiaTheme="minorEastAsia" w:cs="Arial"/>
          <w:b/>
          <w:bCs/>
        </w:rPr>
        <w:t>27</w:t>
      </w:r>
      <w:r w:rsidR="46DD93CD" w:rsidRPr="0AC9ED66">
        <w:rPr>
          <w:rFonts w:eastAsiaTheme="minorEastAsia" w:cs="Arial"/>
          <w:b/>
          <w:bCs/>
          <w:vertAlign w:val="superscript"/>
        </w:rPr>
        <w:t>th</w:t>
      </w:r>
      <w:r w:rsidR="46DD93CD" w:rsidRPr="0AC9ED66">
        <w:rPr>
          <w:rFonts w:eastAsiaTheme="minorEastAsia" w:cs="Arial"/>
          <w:b/>
          <w:bCs/>
        </w:rPr>
        <w:t xml:space="preserve"> November</w:t>
      </w:r>
      <w:r w:rsidR="2BC96838" w:rsidRPr="0AC9ED66">
        <w:rPr>
          <w:rFonts w:eastAsiaTheme="minorEastAsia" w:cs="Arial"/>
          <w:b/>
          <w:bCs/>
        </w:rPr>
        <w:t xml:space="preserve"> </w:t>
      </w:r>
      <w:r w:rsidR="6FDEC452" w:rsidRPr="0AC9ED66">
        <w:rPr>
          <w:rFonts w:eastAsiaTheme="minorEastAsia" w:cs="Arial"/>
          <w:b/>
          <w:bCs/>
        </w:rPr>
        <w:t>2023</w:t>
      </w:r>
      <w:r w:rsidR="2BC96838" w:rsidRPr="0AC9ED66">
        <w:rPr>
          <w:rFonts w:eastAsiaTheme="minorEastAsia" w:cs="Arial"/>
          <w:b/>
          <w:bCs/>
        </w:rPr>
        <w:t xml:space="preserve"> or earlier</w:t>
      </w:r>
      <w:r w:rsidR="2BC96838" w:rsidRPr="0AC9ED66">
        <w:rPr>
          <w:rFonts w:eastAsiaTheme="minorEastAsia" w:cs="Arial"/>
        </w:rPr>
        <w:t xml:space="preserve"> if possible</w:t>
      </w:r>
      <w:r w:rsidRPr="0AC9ED66">
        <w:rPr>
          <w:rFonts w:eastAsiaTheme="minorEastAsia" w:cs="Arial"/>
        </w:rPr>
        <w:t xml:space="preserve">.  </w:t>
      </w:r>
    </w:p>
    <w:p w14:paraId="42CB701F" w14:textId="77777777" w:rsidR="00DE10A9" w:rsidRPr="00D7377C" w:rsidRDefault="00DE10A9" w:rsidP="60002842">
      <w:pPr>
        <w:spacing w:after="160" w:line="360" w:lineRule="auto"/>
        <w:contextualSpacing/>
        <w:rPr>
          <w:rFonts w:eastAsiaTheme="minorEastAsia" w:cs="Arial"/>
        </w:rPr>
      </w:pPr>
      <w:r w:rsidRPr="60002842">
        <w:rPr>
          <w:rFonts w:eastAsiaTheme="minorEastAsia" w:cs="Arial"/>
        </w:rPr>
        <w:t>In determining the selection, Wyre Council will apply weightings to a number of criteria in its appraisal of the proposals, as outlined in section 4 Evaluation Criteria.</w:t>
      </w:r>
    </w:p>
    <w:p w14:paraId="11991AE0" w14:textId="77777777" w:rsidR="00DE10A9" w:rsidRPr="00D7377C" w:rsidRDefault="00DE10A9" w:rsidP="001117BA">
      <w:pPr>
        <w:spacing w:after="160" w:line="360" w:lineRule="auto"/>
        <w:ind w:left="567"/>
        <w:contextualSpacing/>
        <w:rPr>
          <w:rFonts w:eastAsiaTheme="minorHAnsi" w:cs="Arial"/>
          <w:szCs w:val="24"/>
        </w:rPr>
      </w:pPr>
    </w:p>
    <w:p w14:paraId="39A8AD09" w14:textId="77777777" w:rsidR="00DE10A9" w:rsidRPr="00621FC8" w:rsidRDefault="00DE10A9" w:rsidP="001117BA">
      <w:pPr>
        <w:spacing w:after="160" w:line="360" w:lineRule="auto"/>
        <w:contextualSpacing/>
        <w:rPr>
          <w:rFonts w:eastAsiaTheme="minorHAnsi" w:cs="Arial"/>
          <w:szCs w:val="24"/>
        </w:rPr>
      </w:pPr>
      <w:r w:rsidRPr="00621FC8">
        <w:rPr>
          <w:rFonts w:eastAsiaTheme="minorHAnsi" w:cs="Arial"/>
          <w:szCs w:val="24"/>
        </w:rPr>
        <w:t>The following arrangements shall apply following any decision by Wyre Council:</w:t>
      </w:r>
    </w:p>
    <w:p w14:paraId="17030BD0" w14:textId="37FBFD80" w:rsidR="00DE10A9" w:rsidRPr="00621FC8" w:rsidRDefault="3B1B10EC" w:rsidP="30307B85">
      <w:pPr>
        <w:numPr>
          <w:ilvl w:val="0"/>
          <w:numId w:val="11"/>
        </w:numPr>
        <w:spacing w:after="160" w:line="360" w:lineRule="auto"/>
        <w:contextualSpacing/>
        <w:rPr>
          <w:rFonts w:eastAsiaTheme="minorEastAsia" w:cs="Arial"/>
        </w:rPr>
      </w:pPr>
      <w:r w:rsidRPr="30307B85">
        <w:rPr>
          <w:rFonts w:eastAsiaTheme="minorEastAsia" w:cs="Arial"/>
        </w:rPr>
        <w:t xml:space="preserve">It is expected that the firm(s) will be informed of their success by </w:t>
      </w:r>
      <w:r w:rsidR="0DB80F5B" w:rsidRPr="30307B85">
        <w:rPr>
          <w:rFonts w:eastAsiaTheme="minorEastAsia" w:cs="Arial"/>
          <w:b/>
          <w:bCs/>
        </w:rPr>
        <w:t>4th December</w:t>
      </w:r>
      <w:r w:rsidR="2BC96838" w:rsidRPr="30307B85">
        <w:rPr>
          <w:rFonts w:eastAsiaTheme="minorEastAsia" w:cs="Arial"/>
          <w:b/>
          <w:bCs/>
        </w:rPr>
        <w:t xml:space="preserve"> </w:t>
      </w:r>
      <w:r w:rsidR="4832527D" w:rsidRPr="30307B85">
        <w:rPr>
          <w:rFonts w:eastAsiaTheme="minorEastAsia" w:cs="Arial"/>
          <w:b/>
          <w:bCs/>
        </w:rPr>
        <w:t>2023</w:t>
      </w:r>
      <w:r w:rsidRPr="30307B85">
        <w:rPr>
          <w:rFonts w:eastAsiaTheme="minorEastAsia" w:cs="Arial"/>
          <w:b/>
          <w:bCs/>
        </w:rPr>
        <w:t xml:space="preserve"> </w:t>
      </w:r>
      <w:r w:rsidR="2BC96838" w:rsidRPr="30307B85">
        <w:rPr>
          <w:rFonts w:eastAsiaTheme="minorEastAsia" w:cs="Arial"/>
        </w:rPr>
        <w:t>or earlier</w:t>
      </w:r>
    </w:p>
    <w:p w14:paraId="6AE8E05C" w14:textId="77777777" w:rsidR="00DE10A9" w:rsidRPr="00FB28D6" w:rsidRDefault="00DE10A9" w:rsidP="001117BA">
      <w:pPr>
        <w:numPr>
          <w:ilvl w:val="0"/>
          <w:numId w:val="11"/>
        </w:numPr>
        <w:spacing w:after="160" w:line="360" w:lineRule="auto"/>
        <w:contextualSpacing/>
        <w:rPr>
          <w:rFonts w:eastAsiaTheme="minorHAnsi" w:cs="Arial"/>
          <w:szCs w:val="24"/>
        </w:rPr>
      </w:pPr>
      <w:r w:rsidRPr="00FB28D6">
        <w:rPr>
          <w:rFonts w:eastAsiaTheme="minorHAnsi" w:cs="Arial"/>
          <w:szCs w:val="24"/>
        </w:rPr>
        <w:t>Unsuccessful firms will be informed of the range of rates tendered on request.</w:t>
      </w:r>
    </w:p>
    <w:p w14:paraId="02F4134D" w14:textId="58F3D92E" w:rsidR="00DE10A9" w:rsidRPr="00FB28D6" w:rsidRDefault="3B1B10EC" w:rsidP="30307B85">
      <w:pPr>
        <w:numPr>
          <w:ilvl w:val="0"/>
          <w:numId w:val="11"/>
        </w:numPr>
        <w:spacing w:after="160" w:line="360" w:lineRule="auto"/>
        <w:contextualSpacing/>
        <w:rPr>
          <w:rFonts w:eastAsiaTheme="minorEastAsia" w:cs="Arial"/>
        </w:rPr>
      </w:pPr>
      <w:r w:rsidRPr="0AC9ED66">
        <w:rPr>
          <w:rFonts w:eastAsiaTheme="minorEastAsia" w:cs="Arial"/>
        </w:rPr>
        <w:t xml:space="preserve">It is anticipated that appointments will commence </w:t>
      </w:r>
      <w:r w:rsidR="4CA1EF27" w:rsidRPr="0AC9ED66">
        <w:rPr>
          <w:rFonts w:eastAsiaTheme="minorEastAsia" w:cs="Arial"/>
          <w:b/>
          <w:bCs/>
        </w:rPr>
        <w:t>11</w:t>
      </w:r>
      <w:r w:rsidR="4CA1EF27" w:rsidRPr="0AC9ED66">
        <w:rPr>
          <w:rFonts w:eastAsiaTheme="minorEastAsia" w:cs="Arial"/>
          <w:b/>
          <w:bCs/>
          <w:vertAlign w:val="superscript"/>
        </w:rPr>
        <w:t>th</w:t>
      </w:r>
      <w:r w:rsidR="4CA1EF27" w:rsidRPr="0AC9ED66">
        <w:rPr>
          <w:rFonts w:eastAsiaTheme="minorEastAsia" w:cs="Arial"/>
          <w:b/>
          <w:bCs/>
        </w:rPr>
        <w:t xml:space="preserve"> December</w:t>
      </w:r>
      <w:r w:rsidR="2BC96838" w:rsidRPr="0AC9ED66">
        <w:rPr>
          <w:rFonts w:eastAsiaTheme="minorEastAsia" w:cs="Arial"/>
          <w:b/>
          <w:bCs/>
        </w:rPr>
        <w:t xml:space="preserve"> 202</w:t>
      </w:r>
      <w:r w:rsidR="4832527D" w:rsidRPr="0AC9ED66">
        <w:rPr>
          <w:rFonts w:eastAsiaTheme="minorEastAsia" w:cs="Arial"/>
          <w:b/>
          <w:bCs/>
        </w:rPr>
        <w:t>3</w:t>
      </w:r>
      <w:r w:rsidRPr="0AC9ED66">
        <w:rPr>
          <w:rFonts w:eastAsiaTheme="minorEastAsia" w:cs="Arial"/>
        </w:rPr>
        <w:t xml:space="preserve"> and all stages will be completed by the end </w:t>
      </w:r>
      <w:r w:rsidR="4F7A292E" w:rsidRPr="0AC9ED66">
        <w:rPr>
          <w:rFonts w:eastAsiaTheme="minorEastAsia" w:cs="Arial"/>
        </w:rPr>
        <w:t xml:space="preserve">of the commission </w:t>
      </w:r>
      <w:r w:rsidRPr="0AC9ED66">
        <w:rPr>
          <w:rFonts w:eastAsiaTheme="minorEastAsia" w:cs="Arial"/>
        </w:rPr>
        <w:t>unless otherwise agreed beforehand by the client.</w:t>
      </w:r>
    </w:p>
    <w:p w14:paraId="68951769" w14:textId="77777777" w:rsidR="00DE10A9" w:rsidRPr="00D7377C" w:rsidRDefault="00DE10A9" w:rsidP="001117BA">
      <w:pPr>
        <w:spacing w:after="160" w:line="360" w:lineRule="auto"/>
        <w:contextualSpacing/>
        <w:rPr>
          <w:rFonts w:eastAsiaTheme="minorHAnsi" w:cs="Arial"/>
          <w:szCs w:val="24"/>
        </w:rPr>
      </w:pPr>
    </w:p>
    <w:p w14:paraId="49359F4E" w14:textId="53C94835" w:rsidR="00671F76" w:rsidRPr="00711110" w:rsidRDefault="00DE10A9" w:rsidP="60002842">
      <w:pPr>
        <w:spacing w:after="160" w:line="360" w:lineRule="auto"/>
        <w:contextualSpacing/>
        <w:rPr>
          <w:rFonts w:eastAsiaTheme="minorEastAsia" w:cs="Arial"/>
        </w:rPr>
      </w:pPr>
      <w:r w:rsidRPr="60002842">
        <w:rPr>
          <w:rFonts w:eastAsiaTheme="minorEastAsia" w:cs="Arial"/>
        </w:rPr>
        <w:t>If, as a result of an enquiry, it becomes evident that the brief could be misinterpreted, any clarification required will be sent to all firms invite</w:t>
      </w:r>
      <w:r w:rsidR="000B374A" w:rsidRPr="60002842">
        <w:rPr>
          <w:rFonts w:eastAsiaTheme="minorEastAsia" w:cs="Arial"/>
        </w:rPr>
        <w:t>d to tender.</w:t>
      </w:r>
    </w:p>
    <w:p w14:paraId="2DC7E8AF" w14:textId="175CD22F" w:rsidR="0AC9ED66" w:rsidRDefault="0AC9ED66">
      <w:r>
        <w:br w:type="page"/>
      </w:r>
    </w:p>
    <w:p w14:paraId="7FC5CCE7" w14:textId="550D00EA" w:rsidR="00483FD8" w:rsidRDefault="00711110">
      <w:pPr>
        <w:pStyle w:val="Heading1"/>
        <w:jc w:val="right"/>
        <w:rPr>
          <w:szCs w:val="24"/>
          <w:u w:val="single"/>
        </w:rPr>
      </w:pPr>
      <w:r>
        <w:rPr>
          <w:szCs w:val="24"/>
          <w:u w:val="single"/>
        </w:rPr>
        <w:lastRenderedPageBreak/>
        <w:t>APPENDIX 2</w:t>
      </w:r>
    </w:p>
    <w:p w14:paraId="6252B3E6" w14:textId="77777777" w:rsidR="00483FD8" w:rsidRDefault="00483FD8">
      <w:pPr>
        <w:pStyle w:val="Heading1"/>
        <w:rPr>
          <w:u w:val="single"/>
        </w:rPr>
      </w:pPr>
      <w:r>
        <w:rPr>
          <w:u w:val="single"/>
        </w:rPr>
        <w:t>QUOTATION FORM</w:t>
      </w:r>
    </w:p>
    <w:p w14:paraId="19CC73AC" w14:textId="77777777" w:rsidR="00483FD8" w:rsidRDefault="00483FD8"/>
    <w:p w14:paraId="537E3D4A" w14:textId="77777777" w:rsidR="00483FD8" w:rsidRDefault="00483FD8">
      <w:pPr>
        <w:jc w:val="center"/>
        <w:rPr>
          <w:i/>
          <w:iCs/>
          <w:color w:val="FF0000"/>
        </w:rPr>
      </w:pPr>
      <w:r>
        <w:rPr>
          <w:i/>
          <w:iCs/>
          <w:color w:val="FF0000"/>
        </w:rPr>
        <w:t>(The Supplier completes this form)</w:t>
      </w:r>
    </w:p>
    <w:p w14:paraId="2D021561" w14:textId="77777777" w:rsidR="00483FD8" w:rsidRDefault="00483FD8"/>
    <w:p w14:paraId="43FAE761" w14:textId="77777777" w:rsidR="00483FD8" w:rsidRDefault="00483FD8">
      <w:pPr>
        <w:pStyle w:val="Heading1"/>
        <w:jc w:val="both"/>
      </w:pPr>
    </w:p>
    <w:p w14:paraId="7B811873" w14:textId="2E7B0706" w:rsidR="00483FD8" w:rsidRDefault="00483FD8" w:rsidP="5EFD67D8">
      <w:pPr>
        <w:jc w:val="center"/>
        <w:rPr>
          <w:b/>
          <w:bCs/>
        </w:rPr>
      </w:pPr>
      <w:r w:rsidRPr="5EFD67D8">
        <w:rPr>
          <w:b/>
          <w:bCs/>
        </w:rPr>
        <w:t xml:space="preserve">QUOTATION FOR: </w:t>
      </w:r>
      <w:r w:rsidR="0FD15195" w:rsidRPr="5EFD67D8">
        <w:rPr>
          <w:b/>
          <w:bCs/>
        </w:rPr>
        <w:t>HOUSING</w:t>
      </w:r>
      <w:r w:rsidR="00DE10A9" w:rsidRPr="5EFD67D8">
        <w:rPr>
          <w:b/>
          <w:bCs/>
        </w:rPr>
        <w:t xml:space="preserve"> NEEDS ASSESSMENT (</w:t>
      </w:r>
      <w:r w:rsidR="1D98C6AF" w:rsidRPr="5EFD67D8">
        <w:rPr>
          <w:b/>
          <w:bCs/>
        </w:rPr>
        <w:t>HNA</w:t>
      </w:r>
      <w:r w:rsidR="00DE10A9" w:rsidRPr="5EFD67D8">
        <w:rPr>
          <w:b/>
          <w:bCs/>
        </w:rPr>
        <w:t>) 2023</w:t>
      </w:r>
    </w:p>
    <w:p w14:paraId="2C5A323A" w14:textId="06B2CF70" w:rsidR="00E16BDA" w:rsidRDefault="00483FD8" w:rsidP="60002842">
      <w:pPr>
        <w:jc w:val="center"/>
        <w:rPr>
          <w:b/>
          <w:bCs/>
          <w:i/>
          <w:iCs/>
          <w:color w:val="FF0000"/>
        </w:rPr>
      </w:pPr>
      <w:r w:rsidRPr="60002842">
        <w:rPr>
          <w:b/>
          <w:bCs/>
        </w:rPr>
        <w:t xml:space="preserve">CLOSING DATE: </w:t>
      </w:r>
      <w:r w:rsidR="000310F5" w:rsidRPr="60002842">
        <w:rPr>
          <w:b/>
          <w:bCs/>
        </w:rPr>
        <w:t xml:space="preserve">Noon </w:t>
      </w:r>
      <w:r w:rsidR="6372999A" w:rsidRPr="60002842">
        <w:rPr>
          <w:b/>
          <w:bCs/>
        </w:rPr>
        <w:t>3</w:t>
      </w:r>
      <w:r w:rsidR="6372999A" w:rsidRPr="60002842">
        <w:rPr>
          <w:b/>
          <w:bCs/>
          <w:vertAlign w:val="superscript"/>
        </w:rPr>
        <w:t>rd</w:t>
      </w:r>
      <w:r w:rsidR="6372999A" w:rsidRPr="60002842">
        <w:rPr>
          <w:b/>
          <w:bCs/>
        </w:rPr>
        <w:t xml:space="preserve"> November</w:t>
      </w:r>
      <w:r w:rsidR="000310F5" w:rsidRPr="60002842">
        <w:rPr>
          <w:b/>
          <w:bCs/>
        </w:rPr>
        <w:t xml:space="preserve"> </w:t>
      </w:r>
      <w:r w:rsidR="00671F76" w:rsidRPr="60002842">
        <w:rPr>
          <w:b/>
          <w:bCs/>
        </w:rPr>
        <w:t>202</w:t>
      </w:r>
      <w:r w:rsidR="248EFCE9" w:rsidRPr="60002842">
        <w:rPr>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028"/>
      </w:tblGrid>
      <w:tr w:rsidR="00DA14D5" w14:paraId="3C868B44" w14:textId="77777777" w:rsidTr="5EFD67D8">
        <w:trPr>
          <w:cantSplit/>
        </w:trPr>
        <w:tc>
          <w:tcPr>
            <w:tcW w:w="9286" w:type="dxa"/>
            <w:gridSpan w:val="2"/>
          </w:tcPr>
          <w:p w14:paraId="64F23FCD" w14:textId="7672C385" w:rsidR="00DA14D5" w:rsidRDefault="0B35CC8A" w:rsidP="5EFD67D8">
            <w:pPr>
              <w:pStyle w:val="Heading3"/>
              <w:jc w:val="center"/>
            </w:pPr>
            <w:r>
              <w:t>DETAILS OF SUPPLIER</w:t>
            </w:r>
          </w:p>
        </w:tc>
      </w:tr>
      <w:tr w:rsidR="00DA14D5" w14:paraId="0B63C434" w14:textId="77777777" w:rsidTr="5EFD67D8">
        <w:tc>
          <w:tcPr>
            <w:tcW w:w="3258" w:type="dxa"/>
          </w:tcPr>
          <w:p w14:paraId="109989D8" w14:textId="77777777" w:rsidR="00DA14D5" w:rsidRDefault="00DA14D5" w:rsidP="0070401E">
            <w:pPr>
              <w:jc w:val="left"/>
            </w:pPr>
            <w:r>
              <w:t>Company name:</w:t>
            </w:r>
          </w:p>
          <w:p w14:paraId="6D49EAA6" w14:textId="77777777" w:rsidR="00DA14D5" w:rsidRDefault="00DA14D5" w:rsidP="0070401E">
            <w:pPr>
              <w:jc w:val="left"/>
            </w:pPr>
          </w:p>
        </w:tc>
        <w:tc>
          <w:tcPr>
            <w:tcW w:w="6028" w:type="dxa"/>
          </w:tcPr>
          <w:p w14:paraId="47BBD193" w14:textId="77777777" w:rsidR="00DA14D5" w:rsidRDefault="00DA14D5" w:rsidP="0070401E">
            <w:pPr>
              <w:jc w:val="left"/>
            </w:pPr>
          </w:p>
        </w:tc>
      </w:tr>
      <w:tr w:rsidR="00DA14D5" w14:paraId="3AD466F1" w14:textId="77777777" w:rsidTr="5EFD67D8">
        <w:tc>
          <w:tcPr>
            <w:tcW w:w="3258" w:type="dxa"/>
          </w:tcPr>
          <w:p w14:paraId="0D6AC387" w14:textId="77777777" w:rsidR="00DA14D5" w:rsidRDefault="00DA14D5" w:rsidP="0070401E">
            <w:pPr>
              <w:jc w:val="left"/>
            </w:pPr>
            <w:r>
              <w:t>Address:</w:t>
            </w:r>
          </w:p>
          <w:p w14:paraId="53DBD434" w14:textId="77777777" w:rsidR="00DA14D5" w:rsidRDefault="00DA14D5" w:rsidP="0070401E">
            <w:pPr>
              <w:jc w:val="left"/>
            </w:pPr>
          </w:p>
          <w:p w14:paraId="3368B7A4" w14:textId="77777777" w:rsidR="00DA14D5" w:rsidRDefault="00DA14D5" w:rsidP="0070401E">
            <w:pPr>
              <w:jc w:val="left"/>
            </w:pPr>
          </w:p>
        </w:tc>
        <w:tc>
          <w:tcPr>
            <w:tcW w:w="6028" w:type="dxa"/>
          </w:tcPr>
          <w:p w14:paraId="5359E5DE" w14:textId="77777777" w:rsidR="00DA14D5" w:rsidRDefault="00DA14D5" w:rsidP="0070401E">
            <w:pPr>
              <w:jc w:val="left"/>
            </w:pPr>
          </w:p>
        </w:tc>
      </w:tr>
      <w:tr w:rsidR="00DA14D5" w14:paraId="146BDCB6" w14:textId="77777777" w:rsidTr="5EFD67D8">
        <w:tc>
          <w:tcPr>
            <w:tcW w:w="3258" w:type="dxa"/>
          </w:tcPr>
          <w:p w14:paraId="5890B6CB" w14:textId="4FD8E8EF" w:rsidR="00DA14D5" w:rsidRDefault="0B35CC8A" w:rsidP="0070401E">
            <w:pPr>
              <w:jc w:val="left"/>
            </w:pPr>
            <w:r>
              <w:t>Quotation prepared by:</w:t>
            </w:r>
          </w:p>
        </w:tc>
        <w:tc>
          <w:tcPr>
            <w:tcW w:w="6028" w:type="dxa"/>
          </w:tcPr>
          <w:p w14:paraId="42C18082" w14:textId="77777777" w:rsidR="00DA14D5" w:rsidRDefault="00DA14D5" w:rsidP="0070401E">
            <w:pPr>
              <w:jc w:val="left"/>
            </w:pPr>
          </w:p>
        </w:tc>
      </w:tr>
      <w:tr w:rsidR="00DA14D5" w14:paraId="70F55A32" w14:textId="77777777" w:rsidTr="5EFD67D8">
        <w:tc>
          <w:tcPr>
            <w:tcW w:w="3258" w:type="dxa"/>
          </w:tcPr>
          <w:p w14:paraId="08FEF1A9" w14:textId="77777777" w:rsidR="00DA14D5" w:rsidRDefault="00DA14D5" w:rsidP="0070401E">
            <w:pPr>
              <w:jc w:val="left"/>
            </w:pPr>
            <w:r>
              <w:t>Address:</w:t>
            </w:r>
          </w:p>
          <w:p w14:paraId="37899512" w14:textId="77777777" w:rsidR="00DA14D5" w:rsidRDefault="00DA14D5" w:rsidP="0070401E">
            <w:pPr>
              <w:jc w:val="left"/>
            </w:pPr>
            <w:r>
              <w:t>(If different from above)</w:t>
            </w:r>
          </w:p>
          <w:p w14:paraId="3428A19E" w14:textId="77777777" w:rsidR="00DA14D5" w:rsidRDefault="00DA14D5" w:rsidP="0070401E">
            <w:pPr>
              <w:jc w:val="left"/>
            </w:pPr>
          </w:p>
        </w:tc>
        <w:tc>
          <w:tcPr>
            <w:tcW w:w="6028" w:type="dxa"/>
          </w:tcPr>
          <w:p w14:paraId="15CCE838" w14:textId="77777777" w:rsidR="00DA14D5" w:rsidRDefault="00DA14D5" w:rsidP="0070401E">
            <w:pPr>
              <w:jc w:val="left"/>
            </w:pPr>
          </w:p>
        </w:tc>
      </w:tr>
      <w:tr w:rsidR="00DA14D5" w14:paraId="229C5883" w14:textId="77777777" w:rsidTr="5EFD67D8">
        <w:tc>
          <w:tcPr>
            <w:tcW w:w="3258" w:type="dxa"/>
          </w:tcPr>
          <w:p w14:paraId="7747CD07" w14:textId="6D9CBDBC" w:rsidR="00DA14D5" w:rsidRDefault="0B35CC8A" w:rsidP="0070401E">
            <w:pPr>
              <w:jc w:val="left"/>
            </w:pPr>
            <w:r>
              <w:t>Telephone Number:</w:t>
            </w:r>
          </w:p>
        </w:tc>
        <w:tc>
          <w:tcPr>
            <w:tcW w:w="6028" w:type="dxa"/>
          </w:tcPr>
          <w:p w14:paraId="18918B5E" w14:textId="77777777" w:rsidR="00DA14D5" w:rsidRDefault="00DA14D5" w:rsidP="0070401E">
            <w:pPr>
              <w:jc w:val="left"/>
            </w:pPr>
          </w:p>
        </w:tc>
      </w:tr>
      <w:tr w:rsidR="00DA14D5" w14:paraId="2456538D" w14:textId="77777777" w:rsidTr="5EFD67D8">
        <w:tc>
          <w:tcPr>
            <w:tcW w:w="3258" w:type="dxa"/>
          </w:tcPr>
          <w:p w14:paraId="05D76353" w14:textId="3F844F99" w:rsidR="00DA14D5" w:rsidRDefault="0B35CC8A" w:rsidP="0070401E">
            <w:pPr>
              <w:jc w:val="left"/>
            </w:pPr>
            <w:r>
              <w:t>Mobile Number:</w:t>
            </w:r>
          </w:p>
        </w:tc>
        <w:tc>
          <w:tcPr>
            <w:tcW w:w="6028" w:type="dxa"/>
          </w:tcPr>
          <w:p w14:paraId="330A11B6" w14:textId="77777777" w:rsidR="00DA14D5" w:rsidRDefault="00DA14D5" w:rsidP="0070401E">
            <w:pPr>
              <w:jc w:val="left"/>
            </w:pPr>
          </w:p>
        </w:tc>
      </w:tr>
      <w:tr w:rsidR="00DA14D5" w14:paraId="5C29BE30" w14:textId="77777777" w:rsidTr="5EFD67D8">
        <w:tc>
          <w:tcPr>
            <w:tcW w:w="3258" w:type="dxa"/>
          </w:tcPr>
          <w:p w14:paraId="3067409E" w14:textId="50CA2219" w:rsidR="00DA14D5" w:rsidRDefault="0B35CC8A" w:rsidP="0070401E">
            <w:pPr>
              <w:jc w:val="left"/>
            </w:pPr>
            <w:r>
              <w:t>Email address:</w:t>
            </w:r>
          </w:p>
        </w:tc>
        <w:tc>
          <w:tcPr>
            <w:tcW w:w="6028" w:type="dxa"/>
          </w:tcPr>
          <w:p w14:paraId="0426B63C" w14:textId="77777777" w:rsidR="00DA14D5" w:rsidRDefault="00DA14D5" w:rsidP="0070401E">
            <w:pPr>
              <w:jc w:val="left"/>
            </w:pPr>
          </w:p>
        </w:tc>
      </w:tr>
      <w:tr w:rsidR="00DA14D5" w14:paraId="655BE0B7" w14:textId="77777777" w:rsidTr="5EFD67D8">
        <w:tc>
          <w:tcPr>
            <w:tcW w:w="3258" w:type="dxa"/>
          </w:tcPr>
          <w:p w14:paraId="48721F96" w14:textId="77777777" w:rsidR="00DA14D5" w:rsidRDefault="00DA14D5" w:rsidP="0070401E">
            <w:pPr>
              <w:jc w:val="left"/>
            </w:pPr>
            <w:r>
              <w:t>Signature:</w:t>
            </w:r>
          </w:p>
          <w:p w14:paraId="5D32A9C3" w14:textId="77777777" w:rsidR="00DA14D5" w:rsidRDefault="00DA14D5" w:rsidP="0070401E">
            <w:pPr>
              <w:jc w:val="left"/>
            </w:pPr>
          </w:p>
        </w:tc>
        <w:tc>
          <w:tcPr>
            <w:tcW w:w="6028" w:type="dxa"/>
          </w:tcPr>
          <w:p w14:paraId="7BA789BC" w14:textId="77777777" w:rsidR="00DA14D5" w:rsidRDefault="00DA14D5" w:rsidP="0070401E">
            <w:pPr>
              <w:jc w:val="left"/>
            </w:pPr>
          </w:p>
        </w:tc>
      </w:tr>
      <w:tr w:rsidR="00DA14D5" w14:paraId="051ED5D3" w14:textId="77777777" w:rsidTr="5EFD67D8">
        <w:tc>
          <w:tcPr>
            <w:tcW w:w="3258" w:type="dxa"/>
          </w:tcPr>
          <w:p w14:paraId="10C8AA38" w14:textId="77777777" w:rsidR="00DA14D5" w:rsidRDefault="00DA14D5" w:rsidP="0070401E">
            <w:pPr>
              <w:jc w:val="left"/>
            </w:pPr>
            <w:r>
              <w:t>Date:</w:t>
            </w:r>
          </w:p>
          <w:p w14:paraId="7D36E2BC" w14:textId="77777777" w:rsidR="00DA14D5" w:rsidRDefault="00DA14D5" w:rsidP="0070401E">
            <w:pPr>
              <w:jc w:val="left"/>
            </w:pPr>
          </w:p>
        </w:tc>
        <w:tc>
          <w:tcPr>
            <w:tcW w:w="6028" w:type="dxa"/>
          </w:tcPr>
          <w:p w14:paraId="3DA52F92" w14:textId="77777777" w:rsidR="00DA14D5" w:rsidRDefault="00DA14D5" w:rsidP="0070401E">
            <w:pPr>
              <w:jc w:val="left"/>
            </w:pPr>
          </w:p>
        </w:tc>
      </w:tr>
    </w:tbl>
    <w:p w14:paraId="0AFDB4B5" w14:textId="77777777" w:rsidR="00DA14D5" w:rsidRDefault="00DA14D5" w:rsidP="00DA14D5">
      <w:pPr>
        <w:jc w:val="left"/>
        <w:rPr>
          <w:b/>
        </w:rPr>
      </w:pPr>
    </w:p>
    <w:p w14:paraId="54FD19B6" w14:textId="7657261C" w:rsidR="00694049" w:rsidRPr="00694049" w:rsidRDefault="00694049" w:rsidP="5EFD67D8"/>
    <w:p w14:paraId="0CD03DA7" w14:textId="77777777" w:rsidR="003E03EB" w:rsidRDefault="003E03EB">
      <w:pPr>
        <w:jc w:val="left"/>
        <w:rPr>
          <w:b/>
          <w:u w:val="single"/>
        </w:rPr>
      </w:pPr>
      <w:r>
        <w:rPr>
          <w:b/>
          <w:u w:val="single"/>
        </w:rPr>
        <w:br w:type="page"/>
      </w:r>
    </w:p>
    <w:p w14:paraId="2BD9DDAD" w14:textId="3F0FBA6D" w:rsidR="00483FD8" w:rsidRDefault="00483FD8" w:rsidP="003E03EB">
      <w:pPr>
        <w:pStyle w:val="Bullet1"/>
        <w:numPr>
          <w:ilvl w:val="0"/>
          <w:numId w:val="0"/>
        </w:numPr>
        <w:jc w:val="right"/>
        <w:rPr>
          <w:b/>
          <w:sz w:val="24"/>
          <w:u w:val="single"/>
        </w:rPr>
      </w:pPr>
      <w:r>
        <w:rPr>
          <w:b/>
          <w:sz w:val="24"/>
          <w:u w:val="single"/>
        </w:rPr>
        <w:lastRenderedPageBreak/>
        <w:t xml:space="preserve">APPENDIX </w:t>
      </w:r>
      <w:r w:rsidR="004944B0">
        <w:rPr>
          <w:b/>
          <w:sz w:val="24"/>
          <w:u w:val="single"/>
        </w:rPr>
        <w:t>3</w:t>
      </w:r>
    </w:p>
    <w:p w14:paraId="6019FD8D" w14:textId="77777777" w:rsidR="00483FD8" w:rsidRPr="00940AD5" w:rsidRDefault="00483FD8" w:rsidP="00AA792B">
      <w:pPr>
        <w:pStyle w:val="Heading1"/>
        <w:rPr>
          <w:szCs w:val="24"/>
        </w:rPr>
      </w:pPr>
      <w:r w:rsidRPr="00940AD5">
        <w:rPr>
          <w:szCs w:val="24"/>
        </w:rPr>
        <w:t>WHISTLEBLOWING and CONTRACTORS</w:t>
      </w:r>
    </w:p>
    <w:p w14:paraId="6D9FB485" w14:textId="6C5B61EA" w:rsidR="00483FD8" w:rsidRPr="00940AD5" w:rsidRDefault="00483FD8" w:rsidP="00AA792B">
      <w:pPr>
        <w:ind w:left="720" w:firstLine="720"/>
        <w:rPr>
          <w:b/>
          <w:snapToGrid w:val="0"/>
          <w:szCs w:val="24"/>
          <w:lang w:val="en-US"/>
        </w:rPr>
      </w:pPr>
      <w:r w:rsidRPr="00940AD5">
        <w:rPr>
          <w:b/>
          <w:snapToGrid w:val="0"/>
          <w:szCs w:val="24"/>
          <w:lang w:val="en-US"/>
        </w:rPr>
        <w:t>The Council’s advice to third parties contracting with it</w:t>
      </w:r>
    </w:p>
    <w:p w14:paraId="22DD38F8" w14:textId="77777777" w:rsidR="00483FD8" w:rsidRPr="00940AD5" w:rsidRDefault="00483FD8">
      <w:pPr>
        <w:rPr>
          <w:snapToGrid w:val="0"/>
          <w:szCs w:val="24"/>
          <w:lang w:val="en-US"/>
        </w:rPr>
      </w:pPr>
    </w:p>
    <w:p w14:paraId="1BDF563E" w14:textId="77777777" w:rsidR="00483FD8" w:rsidRPr="00940AD5" w:rsidRDefault="00483FD8">
      <w:pPr>
        <w:rPr>
          <w:snapToGrid w:val="0"/>
          <w:szCs w:val="24"/>
          <w:lang w:val="en-US"/>
        </w:rPr>
      </w:pPr>
      <w:r w:rsidRPr="00940AD5">
        <w:rPr>
          <w:snapToGrid w:val="0"/>
          <w:szCs w:val="24"/>
          <w:lang w:val="en-US"/>
        </w:rPr>
        <w:t>The Council is committed to the highest possible standards of openness, probity and accountability. In line with that commitment we encourage contractors and others with serious concerns about any aspect of the Council's work to come forward and voice those concerns. This document makes it clear that you can do so without the fear of discrimination or disadvantage</w:t>
      </w:r>
    </w:p>
    <w:p w14:paraId="61FC3B53" w14:textId="77777777" w:rsidR="00483FD8" w:rsidRPr="00940AD5" w:rsidRDefault="00483FD8">
      <w:pPr>
        <w:rPr>
          <w:szCs w:val="24"/>
        </w:rPr>
      </w:pPr>
    </w:p>
    <w:p w14:paraId="247CBED6" w14:textId="77777777" w:rsidR="00483FD8" w:rsidRPr="00940AD5" w:rsidRDefault="00483FD8">
      <w:pPr>
        <w:rPr>
          <w:snapToGrid w:val="0"/>
          <w:szCs w:val="24"/>
          <w:lang w:val="en-US"/>
        </w:rPr>
      </w:pPr>
      <w:r w:rsidRPr="00940AD5">
        <w:rPr>
          <w:snapToGrid w:val="0"/>
          <w:szCs w:val="24"/>
          <w:lang w:val="en-US"/>
        </w:rPr>
        <w:t>The policy applies to all contractors working for the Council on Council premises, for example, agency staff, builders, and cleaners. It also covers Suppliers and those providing services under a contract with the Council in their own premises.</w:t>
      </w:r>
    </w:p>
    <w:p w14:paraId="60B1EFDB" w14:textId="77777777" w:rsidR="00483FD8" w:rsidRPr="00940AD5" w:rsidRDefault="00483FD8">
      <w:pPr>
        <w:rPr>
          <w:szCs w:val="24"/>
        </w:rPr>
      </w:pPr>
    </w:p>
    <w:p w14:paraId="5FBDB860" w14:textId="77777777" w:rsidR="00483FD8" w:rsidRPr="00940AD5" w:rsidRDefault="00483FD8" w:rsidP="5EFD67D8">
      <w:pPr>
        <w:rPr>
          <w:snapToGrid w:val="0"/>
          <w:lang w:val="en-US"/>
        </w:rPr>
      </w:pPr>
      <w:r w:rsidRPr="5EFD67D8">
        <w:rPr>
          <w:snapToGrid w:val="0"/>
          <w:lang w:val="en-US"/>
        </w:rPr>
        <w:t>This Whistleblowing Policy is intended to cover concerns such as:</w:t>
      </w:r>
    </w:p>
    <w:p w14:paraId="0C5726DA" w14:textId="77777777" w:rsidR="00483FD8" w:rsidRPr="00940AD5" w:rsidRDefault="00483FD8" w:rsidP="00483FD8">
      <w:pPr>
        <w:numPr>
          <w:ilvl w:val="0"/>
          <w:numId w:val="2"/>
        </w:numPr>
        <w:rPr>
          <w:snapToGrid w:val="0"/>
          <w:szCs w:val="24"/>
          <w:lang w:val="en-US"/>
        </w:rPr>
      </w:pPr>
      <w:r w:rsidRPr="00940AD5">
        <w:rPr>
          <w:snapToGrid w:val="0"/>
          <w:szCs w:val="24"/>
          <w:lang w:val="en-US"/>
        </w:rPr>
        <w:t>unauthorised use of public funds;</w:t>
      </w:r>
    </w:p>
    <w:p w14:paraId="067A22DC" w14:textId="77777777" w:rsidR="00483FD8" w:rsidRPr="00940AD5" w:rsidRDefault="00483FD8" w:rsidP="00483FD8">
      <w:pPr>
        <w:numPr>
          <w:ilvl w:val="0"/>
          <w:numId w:val="2"/>
        </w:numPr>
        <w:rPr>
          <w:snapToGrid w:val="0"/>
          <w:szCs w:val="24"/>
          <w:lang w:val="en-US"/>
        </w:rPr>
      </w:pPr>
      <w:r w:rsidRPr="00940AD5">
        <w:rPr>
          <w:snapToGrid w:val="0"/>
          <w:szCs w:val="24"/>
          <w:lang w:val="en-US"/>
        </w:rPr>
        <w:t>possible fraud or corruption;</w:t>
      </w:r>
    </w:p>
    <w:p w14:paraId="1698051A" w14:textId="77777777" w:rsidR="00483FD8" w:rsidRPr="00940AD5" w:rsidRDefault="00483FD8" w:rsidP="00483FD8">
      <w:pPr>
        <w:numPr>
          <w:ilvl w:val="0"/>
          <w:numId w:val="2"/>
        </w:numPr>
        <w:rPr>
          <w:snapToGrid w:val="0"/>
          <w:szCs w:val="24"/>
          <w:lang w:val="en-US"/>
        </w:rPr>
      </w:pPr>
      <w:r w:rsidRPr="00940AD5">
        <w:rPr>
          <w:snapToGrid w:val="0"/>
          <w:szCs w:val="24"/>
          <w:lang w:val="en-US"/>
        </w:rPr>
        <w:t>health and safety risks;</w:t>
      </w:r>
    </w:p>
    <w:p w14:paraId="61086C3E" w14:textId="77777777" w:rsidR="00483FD8" w:rsidRPr="00940AD5" w:rsidRDefault="00483FD8" w:rsidP="00483FD8">
      <w:pPr>
        <w:numPr>
          <w:ilvl w:val="0"/>
          <w:numId w:val="2"/>
        </w:numPr>
        <w:rPr>
          <w:snapToGrid w:val="0"/>
          <w:szCs w:val="24"/>
          <w:lang w:val="en-US"/>
        </w:rPr>
      </w:pPr>
      <w:r w:rsidRPr="00940AD5">
        <w:rPr>
          <w:snapToGrid w:val="0"/>
          <w:szCs w:val="24"/>
          <w:lang w:val="en-US"/>
        </w:rPr>
        <w:t>damage to the environment;</w:t>
      </w:r>
    </w:p>
    <w:p w14:paraId="1B2D7066" w14:textId="77777777" w:rsidR="00483FD8" w:rsidRPr="00940AD5" w:rsidRDefault="00483FD8" w:rsidP="00483FD8">
      <w:pPr>
        <w:numPr>
          <w:ilvl w:val="0"/>
          <w:numId w:val="2"/>
        </w:numPr>
        <w:rPr>
          <w:snapToGrid w:val="0"/>
          <w:szCs w:val="24"/>
          <w:lang w:val="en-US"/>
        </w:rPr>
      </w:pPr>
      <w:r w:rsidRPr="00940AD5">
        <w:rPr>
          <w:snapToGrid w:val="0"/>
          <w:szCs w:val="24"/>
          <w:lang w:val="en-US"/>
        </w:rPr>
        <w:t>sexual harassment or physical abuse;</w:t>
      </w:r>
    </w:p>
    <w:p w14:paraId="393DC5C8" w14:textId="77777777" w:rsidR="00483FD8" w:rsidRPr="00940AD5" w:rsidRDefault="00483FD8" w:rsidP="00483FD8">
      <w:pPr>
        <w:numPr>
          <w:ilvl w:val="0"/>
          <w:numId w:val="2"/>
        </w:numPr>
        <w:rPr>
          <w:snapToGrid w:val="0"/>
          <w:szCs w:val="24"/>
          <w:lang w:val="en-US"/>
        </w:rPr>
      </w:pPr>
      <w:r w:rsidRPr="00940AD5">
        <w:rPr>
          <w:snapToGrid w:val="0"/>
          <w:szCs w:val="24"/>
          <w:lang w:val="en-US"/>
        </w:rPr>
        <w:t>unethical conduct.</w:t>
      </w:r>
    </w:p>
    <w:p w14:paraId="11D96380" w14:textId="77777777" w:rsidR="00483FD8" w:rsidRPr="00940AD5" w:rsidRDefault="00483FD8">
      <w:pPr>
        <w:rPr>
          <w:snapToGrid w:val="0"/>
          <w:szCs w:val="24"/>
          <w:lang w:val="en-US"/>
        </w:rPr>
      </w:pPr>
    </w:p>
    <w:p w14:paraId="5BCAD0CF" w14:textId="77777777" w:rsidR="00483FD8" w:rsidRPr="00940AD5" w:rsidRDefault="00483FD8">
      <w:pPr>
        <w:rPr>
          <w:snapToGrid w:val="0"/>
          <w:color w:val="000000"/>
          <w:szCs w:val="24"/>
          <w:lang w:val="en-US"/>
        </w:rPr>
      </w:pPr>
      <w:r w:rsidRPr="00940AD5">
        <w:rPr>
          <w:snapToGrid w:val="0"/>
          <w:color w:val="000000"/>
          <w:szCs w:val="24"/>
          <w:lang w:val="en-US"/>
        </w:rPr>
        <w:t>The Council will do its best to protect your identity when you raise a concern and do not want your name to be disclosed. It must be appreciated that the investigation process may reveal the source of the information and a statement by you may be required as part of the evidence, particularly if the Police or External Auditors become involved. In order to take effective action, the Council will need proper evidence which may be required to withstand examination in Courts or Tribunals.</w:t>
      </w:r>
    </w:p>
    <w:p w14:paraId="0EB96E98" w14:textId="77777777" w:rsidR="00483FD8" w:rsidRPr="00940AD5" w:rsidRDefault="00483FD8">
      <w:pPr>
        <w:rPr>
          <w:snapToGrid w:val="0"/>
          <w:szCs w:val="24"/>
          <w:lang w:val="en-US"/>
        </w:rPr>
      </w:pPr>
    </w:p>
    <w:p w14:paraId="4136A262" w14:textId="77777777" w:rsidR="00483FD8" w:rsidRPr="00940AD5" w:rsidRDefault="00483FD8" w:rsidP="5EFD67D8">
      <w:pPr>
        <w:rPr>
          <w:snapToGrid w:val="0"/>
          <w:lang w:val="en-US"/>
        </w:rPr>
      </w:pPr>
      <w:r w:rsidRPr="5EFD67D8">
        <w:rPr>
          <w:snapToGrid w:val="0"/>
          <w:lang w:val="en-US"/>
        </w:rPr>
        <w:t xml:space="preserve">As a first step, you should normally raise concerns one of the following senior officers of the Council: </w:t>
      </w:r>
    </w:p>
    <w:p w14:paraId="680055A7" w14:textId="77777777" w:rsidR="00483FD8" w:rsidRPr="00940AD5" w:rsidRDefault="00483FD8" w:rsidP="00483FD8">
      <w:pPr>
        <w:numPr>
          <w:ilvl w:val="0"/>
          <w:numId w:val="3"/>
        </w:numPr>
        <w:rPr>
          <w:snapToGrid w:val="0"/>
          <w:szCs w:val="24"/>
          <w:lang w:val="en-US"/>
        </w:rPr>
      </w:pPr>
      <w:r w:rsidRPr="00940AD5">
        <w:rPr>
          <w:snapToGrid w:val="0"/>
          <w:szCs w:val="24"/>
          <w:lang w:val="en-US"/>
        </w:rPr>
        <w:t>Chief Executive;</w:t>
      </w:r>
    </w:p>
    <w:p w14:paraId="6FE2CF84" w14:textId="77777777" w:rsidR="00483FD8" w:rsidRPr="00940AD5" w:rsidRDefault="00483FD8" w:rsidP="00483FD8">
      <w:pPr>
        <w:numPr>
          <w:ilvl w:val="0"/>
          <w:numId w:val="3"/>
        </w:numPr>
        <w:rPr>
          <w:snapToGrid w:val="0"/>
          <w:szCs w:val="24"/>
          <w:lang w:val="en-US"/>
        </w:rPr>
      </w:pPr>
      <w:r w:rsidRPr="00940AD5">
        <w:rPr>
          <w:snapToGrid w:val="0"/>
          <w:szCs w:val="24"/>
          <w:lang w:val="en-US"/>
        </w:rPr>
        <w:t>Section 151 Officer;</w:t>
      </w:r>
    </w:p>
    <w:p w14:paraId="6B3FF1B6" w14:textId="77777777" w:rsidR="00483FD8" w:rsidRPr="00940AD5" w:rsidRDefault="00483FD8" w:rsidP="00483FD8">
      <w:pPr>
        <w:numPr>
          <w:ilvl w:val="0"/>
          <w:numId w:val="3"/>
        </w:numPr>
        <w:rPr>
          <w:snapToGrid w:val="0"/>
          <w:szCs w:val="24"/>
          <w:lang w:val="en-US"/>
        </w:rPr>
      </w:pPr>
      <w:r w:rsidRPr="00940AD5">
        <w:rPr>
          <w:snapToGrid w:val="0"/>
          <w:szCs w:val="24"/>
          <w:lang w:val="en-US"/>
        </w:rPr>
        <w:lastRenderedPageBreak/>
        <w:t>Monitoring Officer; or</w:t>
      </w:r>
    </w:p>
    <w:p w14:paraId="0F28CF94" w14:textId="77777777" w:rsidR="00483FD8" w:rsidRPr="00940AD5" w:rsidRDefault="00483FD8" w:rsidP="00483FD8">
      <w:pPr>
        <w:numPr>
          <w:ilvl w:val="0"/>
          <w:numId w:val="3"/>
        </w:numPr>
        <w:rPr>
          <w:snapToGrid w:val="0"/>
          <w:szCs w:val="24"/>
          <w:lang w:val="en-US"/>
        </w:rPr>
      </w:pPr>
      <w:r w:rsidRPr="00940AD5">
        <w:rPr>
          <w:snapToGrid w:val="0"/>
          <w:szCs w:val="24"/>
          <w:lang w:val="en-US"/>
        </w:rPr>
        <w:t xml:space="preserve">Head of </w:t>
      </w:r>
      <w:r w:rsidR="00BC32DC" w:rsidRPr="00940AD5">
        <w:rPr>
          <w:snapToGrid w:val="0"/>
          <w:szCs w:val="24"/>
          <w:lang w:val="en-US"/>
        </w:rPr>
        <w:t>Governance</w:t>
      </w:r>
      <w:r w:rsidRPr="00940AD5">
        <w:rPr>
          <w:snapToGrid w:val="0"/>
          <w:szCs w:val="24"/>
          <w:lang w:val="en-US"/>
        </w:rPr>
        <w:t>.</w:t>
      </w:r>
    </w:p>
    <w:p w14:paraId="2BB00901" w14:textId="77777777" w:rsidR="00483FD8" w:rsidRPr="00940AD5" w:rsidRDefault="00483FD8">
      <w:pPr>
        <w:rPr>
          <w:snapToGrid w:val="0"/>
          <w:szCs w:val="24"/>
          <w:lang w:val="en-US"/>
        </w:rPr>
      </w:pPr>
    </w:p>
    <w:p w14:paraId="1B563399" w14:textId="77777777" w:rsidR="00483FD8" w:rsidRPr="00940AD5" w:rsidRDefault="00483FD8" w:rsidP="00E16BDA">
      <w:pPr>
        <w:pStyle w:val="BodyText"/>
        <w:jc w:val="both"/>
        <w:rPr>
          <w:szCs w:val="24"/>
        </w:rPr>
      </w:pPr>
      <w:r w:rsidRPr="00940AD5">
        <w:rPr>
          <w:szCs w:val="24"/>
        </w:rPr>
        <w:t>Concerns are better raised in writing. You are invited to set out the background and history of the concern, giving names, dates and places where possible, and the reasons why you are particularly concerned about the situation. If you do not feel able to put your concern in writing, you can telephone or meet the appropriate officer.</w:t>
      </w:r>
    </w:p>
    <w:p w14:paraId="55062BF4" w14:textId="77777777" w:rsidR="00483FD8" w:rsidRPr="00940AD5" w:rsidRDefault="00483FD8">
      <w:pPr>
        <w:rPr>
          <w:snapToGrid w:val="0"/>
          <w:szCs w:val="24"/>
          <w:lang w:val="en-US"/>
        </w:rPr>
      </w:pPr>
    </w:p>
    <w:p w14:paraId="68D11265" w14:textId="77777777" w:rsidR="00483FD8" w:rsidRPr="00940AD5" w:rsidRDefault="00483FD8">
      <w:pPr>
        <w:rPr>
          <w:snapToGrid w:val="0"/>
          <w:szCs w:val="24"/>
          <w:lang w:val="en-US"/>
        </w:rPr>
      </w:pPr>
      <w:r w:rsidRPr="00940AD5">
        <w:rPr>
          <w:snapToGrid w:val="0"/>
          <w:szCs w:val="24"/>
          <w:lang w:val="en-US"/>
        </w:rPr>
        <w:t>The Council will respond to your concerns. Do not forget that testing out your concerns is not the same as either accepting or rejecting them.</w:t>
      </w:r>
    </w:p>
    <w:p w14:paraId="37BB95F7" w14:textId="77777777" w:rsidR="00483FD8" w:rsidRPr="00940AD5" w:rsidRDefault="00483FD8">
      <w:pPr>
        <w:rPr>
          <w:snapToGrid w:val="0"/>
          <w:szCs w:val="24"/>
          <w:lang w:val="en-US"/>
        </w:rPr>
      </w:pPr>
    </w:p>
    <w:p w14:paraId="4E84CB22" w14:textId="77777777" w:rsidR="00483FD8" w:rsidRPr="00940AD5" w:rsidRDefault="00483FD8" w:rsidP="5EFD67D8">
      <w:pPr>
        <w:rPr>
          <w:snapToGrid w:val="0"/>
          <w:lang w:val="en-US"/>
        </w:rPr>
      </w:pPr>
      <w:r w:rsidRPr="5EFD67D8">
        <w:rPr>
          <w:snapToGrid w:val="0"/>
          <w:lang w:val="en-US"/>
        </w:rPr>
        <w:t>Within ten working days of a concern being received, the Chief Executive or relevant officer, depending upon whom you have approached and the circumstances of the case, will write to you:</w:t>
      </w:r>
    </w:p>
    <w:p w14:paraId="5771A606" w14:textId="77777777" w:rsidR="00483FD8" w:rsidRPr="00940AD5" w:rsidRDefault="00483FD8" w:rsidP="00483FD8">
      <w:pPr>
        <w:numPr>
          <w:ilvl w:val="0"/>
          <w:numId w:val="4"/>
        </w:numPr>
        <w:rPr>
          <w:snapToGrid w:val="0"/>
          <w:szCs w:val="24"/>
          <w:lang w:val="en-US"/>
        </w:rPr>
      </w:pPr>
      <w:r w:rsidRPr="00940AD5">
        <w:rPr>
          <w:snapToGrid w:val="0"/>
          <w:szCs w:val="24"/>
          <w:lang w:val="en-US"/>
        </w:rPr>
        <w:t>acknowledging that the concern has been received indicating how it is proposed to deal with the matter if possible at such an early stage</w:t>
      </w:r>
    </w:p>
    <w:p w14:paraId="3DFB29BE" w14:textId="77777777" w:rsidR="00483FD8" w:rsidRPr="00940AD5" w:rsidRDefault="00483FD8" w:rsidP="00483FD8">
      <w:pPr>
        <w:numPr>
          <w:ilvl w:val="0"/>
          <w:numId w:val="4"/>
        </w:numPr>
        <w:rPr>
          <w:snapToGrid w:val="0"/>
          <w:szCs w:val="24"/>
          <w:lang w:val="en-US"/>
        </w:rPr>
      </w:pPr>
      <w:r w:rsidRPr="00940AD5">
        <w:rPr>
          <w:snapToGrid w:val="0"/>
          <w:szCs w:val="24"/>
          <w:lang w:val="en-US"/>
        </w:rPr>
        <w:t>giving an estimate of how long it will take to provide a final response if possible at such an early stage</w:t>
      </w:r>
    </w:p>
    <w:p w14:paraId="677D37A3" w14:textId="77777777" w:rsidR="00483FD8" w:rsidRPr="00940AD5" w:rsidRDefault="00483FD8" w:rsidP="00483FD8">
      <w:pPr>
        <w:numPr>
          <w:ilvl w:val="0"/>
          <w:numId w:val="4"/>
        </w:numPr>
        <w:rPr>
          <w:snapToGrid w:val="0"/>
          <w:szCs w:val="24"/>
          <w:lang w:val="en-US"/>
        </w:rPr>
      </w:pPr>
      <w:r w:rsidRPr="00940AD5">
        <w:rPr>
          <w:snapToGrid w:val="0"/>
          <w:szCs w:val="24"/>
          <w:lang w:val="en-US"/>
        </w:rPr>
        <w:t>telling you whether any initial enquiries have been made, and</w:t>
      </w:r>
    </w:p>
    <w:p w14:paraId="49CC4B58" w14:textId="77777777" w:rsidR="00483FD8" w:rsidRPr="00940AD5" w:rsidRDefault="00483FD8" w:rsidP="00483FD8">
      <w:pPr>
        <w:numPr>
          <w:ilvl w:val="0"/>
          <w:numId w:val="4"/>
        </w:numPr>
        <w:rPr>
          <w:snapToGrid w:val="0"/>
          <w:szCs w:val="24"/>
          <w:lang w:val="en-US"/>
        </w:rPr>
      </w:pPr>
      <w:r w:rsidRPr="00940AD5">
        <w:rPr>
          <w:snapToGrid w:val="0"/>
          <w:szCs w:val="24"/>
          <w:lang w:val="en-US"/>
        </w:rPr>
        <w:t xml:space="preserve">telling you whether further investigations will take place, and if not, why not. </w:t>
      </w:r>
    </w:p>
    <w:p w14:paraId="3D7354B9" w14:textId="77777777" w:rsidR="00483FD8" w:rsidRPr="00940AD5" w:rsidRDefault="00483FD8">
      <w:pPr>
        <w:rPr>
          <w:snapToGrid w:val="0"/>
          <w:szCs w:val="24"/>
          <w:lang w:val="en-US"/>
        </w:rPr>
      </w:pPr>
    </w:p>
    <w:p w14:paraId="0D464F05" w14:textId="11B5B627" w:rsidR="00483FD8" w:rsidRPr="001117BA" w:rsidRDefault="00483FD8">
      <w:pPr>
        <w:rPr>
          <w:color w:val="000000"/>
          <w:szCs w:val="24"/>
        </w:rPr>
      </w:pPr>
      <w:r w:rsidRPr="00940AD5">
        <w:rPr>
          <w:snapToGrid w:val="0"/>
          <w:color w:val="000000"/>
          <w:szCs w:val="24"/>
          <w:lang w:val="en-US"/>
        </w:rPr>
        <w:t xml:space="preserve">The full text of the Whistleblowing Policy is available on the Council’s website </w:t>
      </w:r>
      <w:r w:rsidRPr="00940AD5">
        <w:rPr>
          <w:color w:val="000000"/>
          <w:szCs w:val="24"/>
        </w:rPr>
        <w:t>www.wyrebc.</w:t>
      </w:r>
      <w:r w:rsidR="001117BA">
        <w:rPr>
          <w:color w:val="000000"/>
          <w:szCs w:val="24"/>
        </w:rPr>
        <w:t>gov.uk</w:t>
      </w:r>
    </w:p>
    <w:p w14:paraId="5D522FE2" w14:textId="77777777" w:rsidR="00483FD8" w:rsidRPr="00940AD5" w:rsidRDefault="00483FD8">
      <w:pPr>
        <w:rPr>
          <w:snapToGrid w:val="0"/>
          <w:szCs w:val="24"/>
          <w:lang w:val="en-US"/>
        </w:rPr>
      </w:pPr>
      <w:r w:rsidRPr="00940AD5">
        <w:rPr>
          <w:snapToGrid w:val="0"/>
          <w:szCs w:val="24"/>
          <w:lang w:val="en-US"/>
        </w:rPr>
        <w:t>The policy is intended to provide you with an avenue to raise your concerns</w:t>
      </w:r>
      <w:r w:rsidR="00E16BDA" w:rsidRPr="00940AD5">
        <w:rPr>
          <w:snapToGrid w:val="0"/>
          <w:szCs w:val="24"/>
          <w:lang w:val="en-US"/>
        </w:rPr>
        <w:t xml:space="preserve"> </w:t>
      </w:r>
      <w:r w:rsidRPr="00940AD5">
        <w:rPr>
          <w:snapToGrid w:val="0"/>
          <w:szCs w:val="24"/>
          <w:lang w:val="en-US"/>
        </w:rPr>
        <w:t>with the Council. The Council hopes you will be satisfied. If you are not, and if you feel it is right to take the matter outside the Council, the following are possible contact points:</w:t>
      </w:r>
    </w:p>
    <w:p w14:paraId="3503CC5D" w14:textId="77777777" w:rsidR="00483FD8" w:rsidRPr="00940AD5" w:rsidRDefault="00483FD8">
      <w:pPr>
        <w:rPr>
          <w:snapToGrid w:val="0"/>
          <w:szCs w:val="24"/>
          <w:lang w:val="en-US"/>
        </w:rPr>
      </w:pPr>
    </w:p>
    <w:p w14:paraId="6DC3EEC3" w14:textId="77777777" w:rsidR="00483FD8" w:rsidRPr="00940AD5" w:rsidRDefault="00483FD8" w:rsidP="00483FD8">
      <w:pPr>
        <w:numPr>
          <w:ilvl w:val="0"/>
          <w:numId w:val="5"/>
        </w:numPr>
        <w:rPr>
          <w:snapToGrid w:val="0"/>
          <w:szCs w:val="24"/>
          <w:lang w:val="en-US"/>
        </w:rPr>
      </w:pPr>
      <w:r w:rsidRPr="00940AD5">
        <w:rPr>
          <w:snapToGrid w:val="0"/>
          <w:szCs w:val="24"/>
          <w:lang w:val="en-US"/>
        </w:rPr>
        <w:t>Audit Commission Anti-Fraud and Corruption Unit 020 7630 1019</w:t>
      </w:r>
    </w:p>
    <w:p w14:paraId="10ABAD06" w14:textId="06C12D3F" w:rsidR="00791E85" w:rsidRPr="00940AD5" w:rsidRDefault="00483FD8" w:rsidP="009815D0">
      <w:pPr>
        <w:numPr>
          <w:ilvl w:val="0"/>
          <w:numId w:val="5"/>
        </w:numPr>
        <w:tabs>
          <w:tab w:val="clear" w:pos="360"/>
          <w:tab w:val="num" w:pos="426"/>
          <w:tab w:val="left" w:pos="6521"/>
        </w:tabs>
        <w:ind w:left="357" w:hanging="357"/>
        <w:rPr>
          <w:snapToGrid w:val="0"/>
          <w:szCs w:val="24"/>
          <w:lang w:val="en-US"/>
        </w:rPr>
      </w:pPr>
      <w:r w:rsidRPr="00940AD5">
        <w:rPr>
          <w:snapToGrid w:val="0"/>
          <w:szCs w:val="24"/>
          <w:lang w:val="en-US"/>
        </w:rPr>
        <w:t>the Police 01253 293933.</w:t>
      </w:r>
    </w:p>
    <w:p w14:paraId="3BF19112" w14:textId="4BCF4D0E" w:rsidR="00791E85" w:rsidRPr="00791E85" w:rsidRDefault="00791E85" w:rsidP="00791E85">
      <w:pPr>
        <w:jc w:val="right"/>
        <w:rPr>
          <w:b/>
          <w:snapToGrid w:val="0"/>
          <w:szCs w:val="24"/>
          <w:u w:val="single"/>
          <w:lang w:val="en-US"/>
        </w:rPr>
      </w:pPr>
      <w:r>
        <w:rPr>
          <w:snapToGrid w:val="0"/>
          <w:sz w:val="20"/>
          <w:lang w:val="en-US"/>
        </w:rPr>
        <w:br w:type="page"/>
      </w:r>
      <w:r w:rsidR="004944B0">
        <w:rPr>
          <w:b/>
          <w:snapToGrid w:val="0"/>
          <w:szCs w:val="24"/>
          <w:u w:val="single"/>
          <w:lang w:val="en-US"/>
        </w:rPr>
        <w:lastRenderedPageBreak/>
        <w:t>Appendix 4</w:t>
      </w:r>
    </w:p>
    <w:p w14:paraId="7C512C2B" w14:textId="77777777" w:rsidR="008C420A" w:rsidRDefault="008C420A" w:rsidP="008C420A">
      <w:pPr>
        <w:tabs>
          <w:tab w:val="left" w:pos="0"/>
          <w:tab w:val="left" w:pos="1100"/>
        </w:tabs>
        <w:jc w:val="center"/>
        <w:rPr>
          <w:b/>
          <w:sz w:val="28"/>
        </w:rPr>
      </w:pPr>
    </w:p>
    <w:p w14:paraId="5118576B" w14:textId="77777777" w:rsidR="008C420A" w:rsidRPr="006E0540" w:rsidRDefault="008C420A" w:rsidP="008C420A">
      <w:pPr>
        <w:tabs>
          <w:tab w:val="left" w:pos="0"/>
          <w:tab w:val="left" w:pos="1100"/>
        </w:tabs>
        <w:jc w:val="center"/>
        <w:rPr>
          <w:b/>
          <w:szCs w:val="24"/>
        </w:rPr>
      </w:pPr>
      <w:r w:rsidRPr="006E0540">
        <w:rPr>
          <w:b/>
          <w:szCs w:val="24"/>
        </w:rPr>
        <w:t>PART I - STANDARD TERMS AND CONDITIONS FOR</w:t>
      </w:r>
    </w:p>
    <w:p w14:paraId="2DDE8FFE" w14:textId="77777777" w:rsidR="008C420A" w:rsidRPr="006E0540" w:rsidRDefault="008C420A" w:rsidP="008C420A">
      <w:pPr>
        <w:tabs>
          <w:tab w:val="left" w:pos="0"/>
          <w:tab w:val="left" w:pos="1100"/>
        </w:tabs>
        <w:jc w:val="center"/>
        <w:rPr>
          <w:b/>
          <w:szCs w:val="24"/>
        </w:rPr>
      </w:pPr>
      <w:r w:rsidRPr="006E0540">
        <w:rPr>
          <w:b/>
          <w:szCs w:val="24"/>
        </w:rPr>
        <w:t>THE PURCHASE OF SERVICES</w:t>
      </w:r>
    </w:p>
    <w:p w14:paraId="4E46E13C" w14:textId="77777777" w:rsidR="008C420A" w:rsidRPr="006E0540" w:rsidRDefault="008C420A" w:rsidP="008C420A">
      <w:pPr>
        <w:tabs>
          <w:tab w:val="left" w:pos="0"/>
        </w:tabs>
        <w:jc w:val="left"/>
        <w:rPr>
          <w:b/>
          <w:szCs w:val="24"/>
        </w:rPr>
      </w:pPr>
    </w:p>
    <w:p w14:paraId="103B8C19" w14:textId="77777777" w:rsidR="008C420A" w:rsidRPr="006E0540" w:rsidRDefault="008C420A" w:rsidP="008C420A">
      <w:pPr>
        <w:tabs>
          <w:tab w:val="left" w:pos="1400"/>
          <w:tab w:val="left" w:pos="2200"/>
          <w:tab w:val="left" w:pos="2500"/>
        </w:tabs>
        <w:jc w:val="left"/>
        <w:rPr>
          <w:b/>
          <w:szCs w:val="24"/>
        </w:rPr>
      </w:pPr>
    </w:p>
    <w:p w14:paraId="577A51A1" w14:textId="77777777" w:rsidR="008C420A" w:rsidRPr="006E0540" w:rsidRDefault="008C420A" w:rsidP="008C420A">
      <w:pPr>
        <w:tabs>
          <w:tab w:val="left" w:pos="1400"/>
          <w:tab w:val="left" w:pos="2200"/>
          <w:tab w:val="left" w:pos="2500"/>
        </w:tabs>
        <w:jc w:val="center"/>
        <w:rPr>
          <w:b/>
          <w:szCs w:val="24"/>
          <w:highlight w:val="yellow"/>
        </w:rPr>
      </w:pPr>
      <w:r w:rsidRPr="006E0540">
        <w:rPr>
          <w:b/>
          <w:szCs w:val="24"/>
        </w:rPr>
        <w:t>PART II – SPECIAL TERMS AND CONDITIONS</w:t>
      </w:r>
    </w:p>
    <w:p w14:paraId="0A9A7053" w14:textId="77777777" w:rsidR="008C420A" w:rsidRPr="006E0540" w:rsidRDefault="008C420A" w:rsidP="008C420A">
      <w:pPr>
        <w:pStyle w:val="ScheduleTitle"/>
        <w:keepNext w:val="0"/>
        <w:spacing w:after="0"/>
        <w:rPr>
          <w:bCs/>
          <w:szCs w:val="24"/>
        </w:rPr>
      </w:pPr>
    </w:p>
    <w:p w14:paraId="61D3C3AB" w14:textId="77777777" w:rsidR="008C420A" w:rsidRDefault="008C420A" w:rsidP="008C420A">
      <w:pPr>
        <w:pStyle w:val="ScheduleTitle"/>
        <w:keepNext w:val="0"/>
        <w:spacing w:after="0"/>
        <w:rPr>
          <w:bCs/>
        </w:rPr>
      </w:pPr>
    </w:p>
    <w:p w14:paraId="79397221" w14:textId="77777777" w:rsidR="008C420A" w:rsidRDefault="008C420A" w:rsidP="008C420A">
      <w:pPr>
        <w:pStyle w:val="Title"/>
        <w:outlineLvl w:val="0"/>
        <w:rPr>
          <w:iCs/>
          <w:caps/>
          <w:szCs w:val="24"/>
          <w:u w:val="none"/>
        </w:rPr>
      </w:pPr>
      <w:r>
        <w:rPr>
          <w:iCs/>
          <w:caps/>
          <w:szCs w:val="24"/>
          <w:u w:val="none"/>
        </w:rPr>
        <w:t xml:space="preserve"> wyre Borough Council</w:t>
      </w:r>
    </w:p>
    <w:p w14:paraId="2BDC61D0" w14:textId="77777777" w:rsidR="008C420A" w:rsidRDefault="008C420A" w:rsidP="008C420A">
      <w:pPr>
        <w:pStyle w:val="Title"/>
        <w:outlineLvl w:val="0"/>
        <w:rPr>
          <w:i/>
          <w:caps/>
          <w:szCs w:val="24"/>
          <w:u w:val="none"/>
        </w:rPr>
      </w:pPr>
    </w:p>
    <w:p w14:paraId="40A12BEC" w14:textId="77777777" w:rsidR="008C420A" w:rsidRDefault="008C420A" w:rsidP="008C420A">
      <w:pPr>
        <w:pStyle w:val="Title"/>
        <w:outlineLvl w:val="0"/>
        <w:rPr>
          <w:caps/>
          <w:szCs w:val="24"/>
          <w:u w:val="none"/>
        </w:rPr>
      </w:pPr>
      <w:r>
        <w:rPr>
          <w:caps/>
          <w:szCs w:val="24"/>
          <w:u w:val="none"/>
        </w:rPr>
        <w:t>STANDARD terms and CONDITIONS OF CONTRACT</w:t>
      </w:r>
    </w:p>
    <w:p w14:paraId="021EE1E4" w14:textId="77777777" w:rsidR="008C420A" w:rsidRDefault="008C420A" w:rsidP="008C420A">
      <w:pPr>
        <w:pStyle w:val="Title"/>
        <w:outlineLvl w:val="0"/>
        <w:rPr>
          <w:caps/>
          <w:szCs w:val="24"/>
          <w:u w:val="none"/>
        </w:rPr>
      </w:pPr>
      <w:r>
        <w:rPr>
          <w:caps/>
          <w:szCs w:val="24"/>
          <w:u w:val="none"/>
        </w:rPr>
        <w:t>FOR THE PURCHASE OF SERVICES</w:t>
      </w:r>
    </w:p>
    <w:p w14:paraId="3DCBA0D7" w14:textId="27B2E003" w:rsidR="006E0540" w:rsidRDefault="006E0540" w:rsidP="006E0540">
      <w:pPr>
        <w:pStyle w:val="Body"/>
        <w:rPr>
          <w:b/>
        </w:rPr>
      </w:pPr>
    </w:p>
    <w:p w14:paraId="1448AB22" w14:textId="7413BBC6" w:rsidR="006E0540" w:rsidRPr="006E0540" w:rsidRDefault="006E0540" w:rsidP="006E0540">
      <w:pPr>
        <w:pStyle w:val="Body"/>
        <w:rPr>
          <w:b/>
          <w:sz w:val="24"/>
          <w:szCs w:val="24"/>
        </w:rPr>
      </w:pPr>
      <w:r w:rsidRPr="006E0540">
        <w:rPr>
          <w:b/>
          <w:sz w:val="24"/>
          <w:szCs w:val="24"/>
        </w:rPr>
        <w:t>See Separate Document</w:t>
      </w:r>
    </w:p>
    <w:sectPr w:rsidR="006E0540" w:rsidRPr="006E0540" w:rsidSect="006E0540">
      <w:footerReference w:type="default" r:id="rId40"/>
      <w:pgSz w:w="11907" w:h="16840" w:code="9"/>
      <w:pgMar w:top="951" w:right="1007" w:bottom="1418" w:left="1418" w:header="567" w:footer="340" w:gutter="0"/>
      <w:paperSrc w:first="15" w:other="15"/>
      <w:cols w:space="708"/>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C8062" w14:textId="77777777" w:rsidR="007B0537" w:rsidRDefault="007B0537">
      <w:r>
        <w:separator/>
      </w:r>
    </w:p>
  </w:endnote>
  <w:endnote w:type="continuationSeparator" w:id="0">
    <w:p w14:paraId="3388DA1A" w14:textId="77777777" w:rsidR="007B0537" w:rsidRDefault="007B0537">
      <w:r>
        <w:continuationSeparator/>
      </w:r>
    </w:p>
  </w:endnote>
  <w:endnote w:type="continuationNotice" w:id="1">
    <w:p w14:paraId="0F03D0B1" w14:textId="77777777" w:rsidR="007B0537" w:rsidRDefault="007B0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B8C3" w14:textId="77777777" w:rsidR="00257798" w:rsidRDefault="00257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D5D04D" w14:textId="77777777" w:rsidR="00257798" w:rsidRDefault="0025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AC21" w14:textId="541EADEC" w:rsidR="00257798" w:rsidRDefault="00257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ADC">
      <w:rPr>
        <w:rStyle w:val="PageNumber"/>
        <w:noProof/>
      </w:rPr>
      <w:t>11</w:t>
    </w:r>
    <w:r>
      <w:rPr>
        <w:rStyle w:val="PageNumber"/>
      </w:rPr>
      <w:fldChar w:fldCharType="end"/>
    </w:r>
  </w:p>
  <w:p w14:paraId="45343971" w14:textId="77777777" w:rsidR="00257798" w:rsidRDefault="00257798">
    <w:pPr>
      <w:rPr>
        <w:sz w:val="2"/>
      </w:rPr>
    </w:pPr>
  </w:p>
  <w:p w14:paraId="7F8C7A84" w14:textId="77777777" w:rsidR="00257798" w:rsidRDefault="00257798">
    <w:pPr>
      <w:rPr>
        <w:sz w:val="2"/>
      </w:rPr>
    </w:pPr>
  </w:p>
  <w:p w14:paraId="4B450B52" w14:textId="77777777" w:rsidR="00257798" w:rsidRDefault="00257798">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97CC" w14:textId="3543F963" w:rsidR="00257798" w:rsidRDefault="00257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ADC">
      <w:rPr>
        <w:rStyle w:val="PageNumber"/>
        <w:noProof/>
      </w:rPr>
      <w:t>21</w:t>
    </w:r>
    <w:r>
      <w:rPr>
        <w:rStyle w:val="PageNumber"/>
      </w:rPr>
      <w:fldChar w:fldCharType="end"/>
    </w:r>
  </w:p>
  <w:p w14:paraId="1B2E6020" w14:textId="77777777" w:rsidR="00257798" w:rsidRDefault="00257798">
    <w:pPr>
      <w:rPr>
        <w:sz w:val="2"/>
      </w:rPr>
    </w:pPr>
  </w:p>
  <w:p w14:paraId="5D2A7E92" w14:textId="77777777" w:rsidR="00257798" w:rsidRDefault="00257798">
    <w:pPr>
      <w:rPr>
        <w:sz w:val="2"/>
      </w:rPr>
    </w:pPr>
  </w:p>
  <w:p w14:paraId="424683CD" w14:textId="77777777" w:rsidR="00257798" w:rsidRDefault="00257798">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CA2C" w14:textId="77777777" w:rsidR="007B0537" w:rsidRDefault="007B0537">
      <w:r>
        <w:separator/>
      </w:r>
    </w:p>
  </w:footnote>
  <w:footnote w:type="continuationSeparator" w:id="0">
    <w:p w14:paraId="3D67749C" w14:textId="77777777" w:rsidR="007B0537" w:rsidRDefault="007B0537">
      <w:r>
        <w:continuationSeparator/>
      </w:r>
    </w:p>
  </w:footnote>
  <w:footnote w:type="continuationNotice" w:id="1">
    <w:p w14:paraId="7939CAFA" w14:textId="77777777" w:rsidR="007B0537" w:rsidRDefault="007B0537">
      <w:pPr>
        <w:spacing w:after="0" w:line="240" w:lineRule="auto"/>
      </w:pPr>
    </w:p>
  </w:footnote>
  <w:footnote w:id="2">
    <w:p w14:paraId="3A686A2D" w14:textId="266B7D79" w:rsidR="00257798" w:rsidRDefault="00257798">
      <w:pPr>
        <w:pStyle w:val="FootnoteText"/>
      </w:pPr>
      <w:r>
        <w:rPr>
          <w:rStyle w:val="FootnoteReference"/>
        </w:rPr>
        <w:footnoteRef/>
      </w:r>
      <w:r>
        <w:t xml:space="preserve"> Policy SP1 from the adopted Wyre Local Plan (2011-2031) (incorporating partial update of 2022)</w:t>
      </w:r>
    </w:p>
  </w:footnote>
  <w:footnote w:id="3">
    <w:p w14:paraId="49F0E028" w14:textId="5CE49FD9" w:rsidR="6D884766" w:rsidRDefault="6D884766" w:rsidP="6D884766">
      <w:pPr>
        <w:pStyle w:val="FootnoteText"/>
      </w:pPr>
      <w:r w:rsidRPr="6D884766">
        <w:rPr>
          <w:rStyle w:val="FootnoteReference"/>
        </w:rPr>
        <w:footnoteRef/>
      </w:r>
      <w:r>
        <w:t xml:space="preserve"> This Study will not be required to assess the need for Gypsy, Travellers and Travelling Showpeople or establish the boroughs housing need using standard methodology. </w:t>
      </w:r>
    </w:p>
  </w:footnote>
  <w:footnote w:id="4">
    <w:p w14:paraId="718A0B54" w14:textId="274F5743" w:rsidR="00257798" w:rsidRPr="005A53D7" w:rsidRDefault="00257798">
      <w:pPr>
        <w:pStyle w:val="FootnoteText"/>
        <w:rPr>
          <w:lang w:val="en-US"/>
        </w:rPr>
      </w:pPr>
      <w:r>
        <w:rPr>
          <w:rStyle w:val="FootnoteReference"/>
        </w:rPr>
        <w:footnoteRef/>
      </w:r>
      <w:r>
        <w:rPr>
          <w:rStyle w:val="FootnoteReference"/>
        </w:rPr>
        <w:footnoteRef/>
      </w:r>
      <w:r>
        <w:t xml:space="preserve"> </w:t>
      </w:r>
      <w:r>
        <w:rPr>
          <w:lang w:val="en-US"/>
        </w:rPr>
        <w:t xml:space="preserve">The Plan period for the new local plans for Wyre is 2022-2040. </w:t>
      </w:r>
    </w:p>
  </w:footnote>
  <w:footnote w:id="5">
    <w:p w14:paraId="5E3B0180" w14:textId="6EF374E6" w:rsidR="00257798" w:rsidRDefault="00257798">
      <w:pPr>
        <w:pStyle w:val="FootnoteText"/>
      </w:pPr>
      <w:r>
        <w:rPr>
          <w:rStyle w:val="FootnoteReference"/>
        </w:rPr>
        <w:footnoteRef/>
      </w:r>
      <w:r>
        <w:t xml:space="preserve"> This will be replaced by the Housing Monitoring Report 2023, due to be published in autumn 2023.</w:t>
      </w:r>
    </w:p>
  </w:footnote>
  <w:footnote w:id="6">
    <w:p w14:paraId="53DEA3F1" w14:textId="77777777" w:rsidR="00257798" w:rsidRDefault="00257798" w:rsidP="00432379">
      <w:pPr>
        <w:pStyle w:val="FootnoteText"/>
      </w:pPr>
      <w:r>
        <w:rPr>
          <w:rStyle w:val="FootnoteReference"/>
        </w:rPr>
        <w:footnoteRef/>
      </w:r>
      <w:r>
        <w:t xml:space="preserve"> This Study will not be required to assess the need for Gypsy, Travellers and Travelling Showpeople or establish the boroughs housing need using standard methodology. </w:t>
      </w:r>
    </w:p>
  </w:footnote>
</w:footnotes>
</file>

<file path=word/intelligence2.xml><?xml version="1.0" encoding="utf-8"?>
<int2:intelligence xmlns:int2="http://schemas.microsoft.com/office/intelligence/2020/intelligence" xmlns:oel="http://schemas.microsoft.com/office/2019/extlst">
  <int2:observations>
    <int2:textHash int2:hashCode="StWDryLC59QMHJ" int2:id="zicdFvXw">
      <int2:state int2:type="AugLoop_Text_Critique" int2:value="Rejected"/>
    </int2:textHash>
    <int2:textHash int2:hashCode="hmed4PCM6uMyly" int2:id="ZFPjLtmm">
      <int2:state int2:type="AugLoop_Text_Critique" int2:value="Rejected"/>
    </int2:textHash>
    <int2:bookmark int2:bookmarkName="_Int_Ez8V0zT0" int2:invalidationBookmarkName="" int2:hashCode="s4S96Zk6rq7g8o" int2:id="4cXD7tfm">
      <int2:state int2:type="AugLoop_Text_Critique" int2:value="Rejected"/>
    </int2:bookmark>
    <int2:bookmark int2:bookmarkName="_Int_XTD4vZu9" int2:invalidationBookmarkName="" int2:hashCode="wrgrkdALWtjfEw" int2:id="5cwKyj8q">
      <int2:state int2:type="AugLoop_Text_Critique" int2:value="Rejected"/>
    </int2:bookmark>
    <int2:bookmark int2:bookmarkName="_Int_qMtTCtiz" int2:invalidationBookmarkName="" int2:hashCode="0o2Wltospef3jx" int2:id="9qvXBkjY">
      <int2:state int2:type="AugLoop_Text_Critique" int2:value="Rejected"/>
    </int2:bookmark>
    <int2:bookmark int2:bookmarkName="_Int_onyNYMcN" int2:invalidationBookmarkName="" int2:hashCode="3KKjJeR/dxf+gy" int2:id="Gsgv7bpv">
      <int2:state int2:type="AugLoop_Text_Critique" int2:value="Rejected"/>
    </int2:bookmark>
    <int2:bookmark int2:bookmarkName="_Int_jHdBY5Ue" int2:invalidationBookmarkName="" int2:hashCode="9vOfv2eNTAPKcv" int2:id="O39nqhfb">
      <int2:state int2:type="AugLoop_Text_Critique" int2:value="Rejected"/>
    </int2:bookmark>
    <int2:bookmark int2:bookmarkName="_Int_vfFDMQqC" int2:invalidationBookmarkName="" int2:hashCode="KDREgENRmmmD+C" int2:id="QcOuZ8tT">
      <int2:state int2:type="AugLoop_Text_Critique" int2:value="Rejected"/>
    </int2:bookmark>
    <int2:bookmark int2:bookmarkName="_Int_hG2cfUAf" int2:invalidationBookmarkName="" int2:hashCode="FhxCN58vOqq4SL" int2:id="WBtRk5Zi">
      <int2:state int2:type="AugLoop_Text_Critique" int2:value="Rejected"/>
    </int2:bookmark>
    <int2:bookmark int2:bookmarkName="_Int_MXqyCt13" int2:invalidationBookmarkName="" int2:hashCode="FTIK4o64yGvdSb" int2:id="ZcjJabvz">
      <int2:state int2:type="AugLoop_Text_Critique" int2:value="Rejected"/>
    </int2:bookmark>
    <int2:bookmark int2:bookmarkName="_Int_8rk5Qvav" int2:invalidationBookmarkName="" int2:hashCode="jcU9jqD9nac8WE" int2:id="ZeoAbKMs">
      <int2:state int2:type="AugLoop_Text_Critique" int2:value="Rejected"/>
    </int2:bookmark>
    <int2:bookmark int2:bookmarkName="_Int_r8vqT1RD" int2:invalidationBookmarkName="" int2:hashCode="5p6hi3+xDuvLQD" int2:id="c5lDRQ1d">
      <int2:state int2:type="AugLoop_Text_Critique" int2:value="Rejected"/>
    </int2:bookmark>
    <int2:bookmark int2:bookmarkName="_Int_Wch6Lmf5" int2:invalidationBookmarkName="" int2:hashCode="/fxfERBKzA8UTH" int2:id="kaW2kVdF">
      <int2:state int2:type="AugLoop_Text_Critique" int2:value="Rejected"/>
    </int2:bookmark>
    <int2:bookmark int2:bookmarkName="_Int_ZoNOqOQc" int2:invalidationBookmarkName="" int2:hashCode="kmMiHdNZO5rjQT" int2:id="t0Cm6vOU">
      <int2:state int2:type="AugLoop_Text_Critique" int2:value="Rejected"/>
    </int2:bookmark>
    <int2:bookmark int2:bookmarkName="_Int_QNxnlQVa" int2:invalidationBookmarkName="" int2:hashCode="N/p4BTubAqm4Le" int2:id="vnZpNVvz">
      <int2:state int2:type="AugLoop_Text_Critique" int2:value="Rejected"/>
    </int2:bookmark>
    <int2:bookmark int2:bookmarkName="_Int_ushfFYui" int2:invalidationBookmarkName="" int2:hashCode="PVTnu/k7eVz9So" int2:id="wap7ENKS">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B0"/>
    <w:multiLevelType w:val="singleLevel"/>
    <w:tmpl w:val="F752C4DE"/>
    <w:lvl w:ilvl="0">
      <w:start w:val="1"/>
      <w:numFmt w:val="bullet"/>
      <w:pStyle w:val="Bullet1"/>
      <w:lvlText w:val=""/>
      <w:lvlJc w:val="left"/>
      <w:pPr>
        <w:tabs>
          <w:tab w:val="num" w:pos="851"/>
        </w:tabs>
        <w:ind w:left="851" w:hanging="851"/>
      </w:pPr>
      <w:rPr>
        <w:rFonts w:ascii="Symbol" w:hAnsi="Symbol" w:hint="default"/>
      </w:rPr>
    </w:lvl>
  </w:abstractNum>
  <w:abstractNum w:abstractNumId="1" w15:restartNumberingAfterBreak="0">
    <w:nsid w:val="022A3205"/>
    <w:multiLevelType w:val="multilevel"/>
    <w:tmpl w:val="581EF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E51F6F"/>
    <w:multiLevelType w:val="multilevel"/>
    <w:tmpl w:val="CDC228D0"/>
    <w:lvl w:ilvl="0">
      <w:start w:val="1"/>
      <w:numFmt w:val="decimal"/>
      <w:isLgl/>
      <w:lvlText w:val="E%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09315086"/>
    <w:multiLevelType w:val="multilevel"/>
    <w:tmpl w:val="683C1CFA"/>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asciiTheme="minorHAnsi" w:hAnsiTheme="minorHAnsi" w:cstheme="minorHAnsi" w:hint="default"/>
        <w:b w:val="0"/>
        <w:bCs/>
        <w:sz w:val="22"/>
        <w:szCs w:val="22"/>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D562E2"/>
    <w:multiLevelType w:val="multilevel"/>
    <w:tmpl w:val="92008CAA"/>
    <w:lvl w:ilvl="0">
      <w:start w:val="1"/>
      <w:numFmt w:val="decimal"/>
      <w:isLgl/>
      <w:lvlText w:val="D%1."/>
      <w:lvlJc w:val="left"/>
      <w:pPr>
        <w:tabs>
          <w:tab w:val="num" w:pos="851"/>
        </w:tabs>
        <w:ind w:left="851" w:hanging="851"/>
      </w:pPr>
      <w:rPr>
        <w:rFonts w:hint="default"/>
        <w:b w:val="0"/>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0A14482E"/>
    <w:multiLevelType w:val="hybridMultilevel"/>
    <w:tmpl w:val="B860C9AE"/>
    <w:lvl w:ilvl="0" w:tplc="42040022">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84C94"/>
    <w:multiLevelType w:val="hybridMultilevel"/>
    <w:tmpl w:val="FFE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52BFA"/>
    <w:multiLevelType w:val="hybridMultilevel"/>
    <w:tmpl w:val="8BB0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84A5E"/>
    <w:multiLevelType w:val="multilevel"/>
    <w:tmpl w:val="83560FA0"/>
    <w:lvl w:ilvl="0">
      <w:start w:val="1"/>
      <w:numFmt w:val="decimal"/>
      <w:isLgl/>
      <w:lvlText w:val="E%1."/>
      <w:lvlJc w:val="left"/>
      <w:pPr>
        <w:tabs>
          <w:tab w:val="num" w:pos="851"/>
        </w:tabs>
        <w:ind w:left="851" w:hanging="851"/>
      </w:pPr>
      <w:rPr>
        <w:rFonts w:hint="default"/>
        <w:b w:val="0"/>
        <w:i w:val="0"/>
        <w:u w:val="none"/>
      </w:rPr>
    </w:lvl>
    <w:lvl w:ilvl="1">
      <w:start w:val="1"/>
      <w:numFmt w:val="decimal"/>
      <w:lvlText w:val="D%1.%2"/>
      <w:lvlJc w:val="left"/>
      <w:pPr>
        <w:tabs>
          <w:tab w:val="num" w:pos="851"/>
        </w:tabs>
        <w:ind w:left="851" w:hanging="851"/>
      </w:pPr>
      <w:rPr>
        <w:rFonts w:hint="default"/>
        <w:b w:val="0"/>
        <w:i w:val="0"/>
        <w:u w:val="none"/>
      </w:rPr>
    </w:lvl>
    <w:lvl w:ilvl="2">
      <w:start w:val="1"/>
      <w:numFmt w:val="decimal"/>
      <w:lvlText w:val="D%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75C55E7"/>
    <w:multiLevelType w:val="hybridMultilevel"/>
    <w:tmpl w:val="ADA2B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2" w15:restartNumberingAfterBreak="0">
    <w:nsid w:val="19DC3C91"/>
    <w:multiLevelType w:val="singleLevel"/>
    <w:tmpl w:val="80F240A4"/>
    <w:lvl w:ilvl="0">
      <w:start w:val="1"/>
      <w:numFmt w:val="bullet"/>
      <w:lvlText w:val=""/>
      <w:lvlJc w:val="left"/>
      <w:pPr>
        <w:tabs>
          <w:tab w:val="num" w:pos="360"/>
        </w:tabs>
        <w:ind w:left="360" w:hanging="360"/>
      </w:pPr>
      <w:rPr>
        <w:rFonts w:ascii="Wingdings" w:hAnsi="Wingdings" w:hint="default"/>
        <w:sz w:val="11"/>
      </w:rPr>
    </w:lvl>
  </w:abstractNum>
  <w:abstractNum w:abstractNumId="13" w15:restartNumberingAfterBreak="0">
    <w:nsid w:val="1B1F3872"/>
    <w:multiLevelType w:val="hybridMultilevel"/>
    <w:tmpl w:val="2646B4F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111185"/>
    <w:multiLevelType w:val="multilevel"/>
    <w:tmpl w:val="DBB07A9A"/>
    <w:lvl w:ilvl="0">
      <w:start w:val="1"/>
      <w:numFmt w:val="decimal"/>
      <w:isLgl/>
      <w:lvlText w:val="H%1."/>
      <w:lvlJc w:val="left"/>
      <w:pPr>
        <w:tabs>
          <w:tab w:val="num" w:pos="851"/>
        </w:tabs>
        <w:ind w:left="851" w:hanging="851"/>
      </w:pPr>
      <w:rPr>
        <w:rFonts w:hint="default"/>
        <w:b w:val="0"/>
        <w:i w:val="0"/>
        <w:u w:val="none"/>
      </w:rPr>
    </w:lvl>
    <w:lvl w:ilvl="1">
      <w:start w:val="1"/>
      <w:numFmt w:val="decimal"/>
      <w:lvlText w:val="G%1.%2"/>
      <w:lvlJc w:val="left"/>
      <w:pPr>
        <w:tabs>
          <w:tab w:val="num" w:pos="851"/>
        </w:tabs>
        <w:ind w:left="851" w:hanging="851"/>
      </w:pPr>
      <w:rPr>
        <w:rFonts w:hint="default"/>
        <w:b w:val="0"/>
        <w:i w:val="0"/>
        <w:u w:val="none"/>
      </w:rPr>
    </w:lvl>
    <w:lvl w:ilvl="2">
      <w:start w:val="1"/>
      <w:numFmt w:val="decimal"/>
      <w:lvlText w:val="G%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6" w15:restartNumberingAfterBreak="0">
    <w:nsid w:val="24795EBA"/>
    <w:multiLevelType w:val="multilevel"/>
    <w:tmpl w:val="991898D4"/>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26A13B26"/>
    <w:multiLevelType w:val="hybridMultilevel"/>
    <w:tmpl w:val="D742B754"/>
    <w:lvl w:ilvl="0" w:tplc="42040022">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0140C"/>
    <w:multiLevelType w:val="hybridMultilevel"/>
    <w:tmpl w:val="745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62800"/>
    <w:multiLevelType w:val="hybridMultilevel"/>
    <w:tmpl w:val="AA40FC6E"/>
    <w:lvl w:ilvl="0" w:tplc="42040022">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E7FD2"/>
    <w:multiLevelType w:val="hybridMultilevel"/>
    <w:tmpl w:val="87C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85F92"/>
    <w:multiLevelType w:val="hybridMultilevel"/>
    <w:tmpl w:val="82A21C2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2DF710E0"/>
    <w:multiLevelType w:val="multilevel"/>
    <w:tmpl w:val="01BCFADE"/>
    <w:lvl w:ilvl="0">
      <w:start w:val="1"/>
      <w:numFmt w:val="decimal"/>
      <w:isLgl/>
      <w:lvlText w:val="G%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2EC33C25"/>
    <w:multiLevelType w:val="singleLevel"/>
    <w:tmpl w:val="80F240A4"/>
    <w:lvl w:ilvl="0">
      <w:start w:val="1"/>
      <w:numFmt w:val="bullet"/>
      <w:lvlText w:val=""/>
      <w:lvlJc w:val="left"/>
      <w:pPr>
        <w:tabs>
          <w:tab w:val="num" w:pos="360"/>
        </w:tabs>
        <w:ind w:left="360" w:hanging="360"/>
      </w:pPr>
      <w:rPr>
        <w:rFonts w:ascii="Wingdings" w:hAnsi="Wingdings" w:hint="default"/>
        <w:sz w:val="11"/>
      </w:rPr>
    </w:lvl>
  </w:abstractNum>
  <w:abstractNum w:abstractNumId="24" w15:restartNumberingAfterBreak="0">
    <w:nsid w:val="305F6CCB"/>
    <w:multiLevelType w:val="hybridMultilevel"/>
    <w:tmpl w:val="D7C067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15B3C44"/>
    <w:multiLevelType w:val="multilevel"/>
    <w:tmpl w:val="2AE890CA"/>
    <w:lvl w:ilvl="0">
      <w:start w:val="1"/>
      <w:numFmt w:val="decimal"/>
      <w:isLgl/>
      <w:lvlText w:val="B%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33F501C8"/>
    <w:multiLevelType w:val="singleLevel"/>
    <w:tmpl w:val="4A447358"/>
    <w:lvl w:ilvl="0">
      <w:start w:val="1"/>
      <w:numFmt w:val="bullet"/>
      <w:pStyle w:val="IndentedBullet"/>
      <w:lvlText w:val=""/>
      <w:lvlJc w:val="left"/>
      <w:pPr>
        <w:tabs>
          <w:tab w:val="num" w:pos="1854"/>
        </w:tabs>
        <w:ind w:left="1854" w:hanging="567"/>
      </w:pPr>
      <w:rPr>
        <w:rFonts w:ascii="Symbol" w:hAnsi="Symbol" w:hint="default"/>
      </w:rPr>
    </w:lvl>
  </w:abstractNum>
  <w:abstractNum w:abstractNumId="27" w15:restartNumberingAfterBreak="0">
    <w:nsid w:val="36F05C9C"/>
    <w:multiLevelType w:val="multilevel"/>
    <w:tmpl w:val="58A65BC8"/>
    <w:lvl w:ilvl="0">
      <w:start w:val="1"/>
      <w:numFmt w:val="decimal"/>
      <w:isLgl/>
      <w:lvlText w:val="F%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371E4969"/>
    <w:multiLevelType w:val="multilevel"/>
    <w:tmpl w:val="13146156"/>
    <w:lvl w:ilvl="0">
      <w:start w:val="1"/>
      <w:numFmt w:val="decimal"/>
      <w:isLgl/>
      <w:lvlText w:val="B%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8DA5552"/>
    <w:multiLevelType w:val="multilevel"/>
    <w:tmpl w:val="CA804AB8"/>
    <w:lvl w:ilvl="0">
      <w:start w:val="1"/>
      <w:numFmt w:val="decimal"/>
      <w:isLgl/>
      <w:lvlText w:val="A%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28A6C01"/>
    <w:multiLevelType w:val="singleLevel"/>
    <w:tmpl w:val="80F240A4"/>
    <w:lvl w:ilvl="0">
      <w:start w:val="1"/>
      <w:numFmt w:val="bullet"/>
      <w:lvlText w:val=""/>
      <w:lvlJc w:val="left"/>
      <w:pPr>
        <w:tabs>
          <w:tab w:val="num" w:pos="360"/>
        </w:tabs>
        <w:ind w:left="360" w:hanging="360"/>
      </w:pPr>
      <w:rPr>
        <w:rFonts w:ascii="Wingdings" w:hAnsi="Wingdings" w:hint="default"/>
        <w:sz w:val="11"/>
      </w:rPr>
    </w:lvl>
  </w:abstractNum>
  <w:abstractNum w:abstractNumId="33" w15:restartNumberingAfterBreak="0">
    <w:nsid w:val="460C05E5"/>
    <w:multiLevelType w:val="hybridMultilevel"/>
    <w:tmpl w:val="8FD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DE72D0"/>
    <w:multiLevelType w:val="singleLevel"/>
    <w:tmpl w:val="F63AA8EA"/>
    <w:lvl w:ilvl="0">
      <w:start w:val="1"/>
      <w:numFmt w:val="bullet"/>
      <w:pStyle w:val="GreenBullet"/>
      <w:lvlText w:val=""/>
      <w:lvlJc w:val="left"/>
      <w:pPr>
        <w:tabs>
          <w:tab w:val="num" w:pos="1287"/>
        </w:tabs>
        <w:ind w:left="1287" w:hanging="567"/>
      </w:pPr>
      <w:rPr>
        <w:rFonts w:ascii="Symbol" w:hAnsi="Symbol" w:hint="default"/>
      </w:rPr>
    </w:lvl>
  </w:abstractNum>
  <w:abstractNum w:abstractNumId="35" w15:restartNumberingAfterBreak="0">
    <w:nsid w:val="47862D56"/>
    <w:multiLevelType w:val="hybridMultilevel"/>
    <w:tmpl w:val="FC921D0E"/>
    <w:lvl w:ilvl="0" w:tplc="42040022">
      <w:numFmt w:val="bullet"/>
      <w:lvlText w:val="•"/>
      <w:lvlJc w:val="left"/>
      <w:pPr>
        <w:ind w:left="1440" w:hanging="72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7EF6223"/>
    <w:multiLevelType w:val="hybridMultilevel"/>
    <w:tmpl w:val="578E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50146A"/>
    <w:multiLevelType w:val="singleLevel"/>
    <w:tmpl w:val="F75E5796"/>
    <w:lvl w:ilvl="0">
      <w:start w:val="1"/>
      <w:numFmt w:val="bullet"/>
      <w:pStyle w:val="PinkBullet"/>
      <w:lvlText w:val=""/>
      <w:lvlJc w:val="left"/>
      <w:pPr>
        <w:tabs>
          <w:tab w:val="num" w:pos="1287"/>
        </w:tabs>
        <w:ind w:left="1287" w:hanging="567"/>
      </w:pPr>
      <w:rPr>
        <w:rFonts w:ascii="Symbol" w:hAnsi="Symbol" w:hint="default"/>
      </w:rPr>
    </w:lvl>
  </w:abstractNum>
  <w:abstractNum w:abstractNumId="38" w15:restartNumberingAfterBreak="0">
    <w:nsid w:val="51835DAD"/>
    <w:multiLevelType w:val="hybridMultilevel"/>
    <w:tmpl w:val="F1E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BF5B0F"/>
    <w:multiLevelType w:val="hybridMultilevel"/>
    <w:tmpl w:val="1D62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91B9B"/>
    <w:multiLevelType w:val="singleLevel"/>
    <w:tmpl w:val="80F240A4"/>
    <w:lvl w:ilvl="0">
      <w:start w:val="1"/>
      <w:numFmt w:val="bullet"/>
      <w:lvlText w:val=""/>
      <w:lvlJc w:val="left"/>
      <w:pPr>
        <w:tabs>
          <w:tab w:val="num" w:pos="360"/>
        </w:tabs>
        <w:ind w:left="360" w:hanging="360"/>
      </w:pPr>
      <w:rPr>
        <w:rFonts w:ascii="Wingdings" w:hAnsi="Wingdings" w:hint="default"/>
        <w:sz w:val="11"/>
      </w:rPr>
    </w:lvl>
  </w:abstractNum>
  <w:abstractNum w:abstractNumId="41" w15:restartNumberingAfterBreak="0">
    <w:nsid w:val="5DA3740F"/>
    <w:multiLevelType w:val="multilevel"/>
    <w:tmpl w:val="42C630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09E4E12"/>
    <w:multiLevelType w:val="hybridMultilevel"/>
    <w:tmpl w:val="FD44B95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AC804084">
      <w:numFmt w:val="bullet"/>
      <w:lvlText w:val="-"/>
      <w:lvlJc w:val="left"/>
      <w:pPr>
        <w:ind w:left="2520" w:hanging="360"/>
      </w:pPr>
      <w:rPr>
        <w:rFonts w:ascii="Calibri" w:eastAsiaTheme="minorHAnsi" w:hAnsi="Calibri" w:cstheme="minorBid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851"/>
        </w:tabs>
        <w:ind w:left="1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4" w15:restartNumberingAfterBreak="0">
    <w:nsid w:val="63B90670"/>
    <w:multiLevelType w:val="multilevel"/>
    <w:tmpl w:val="B3CAED0E"/>
    <w:lvl w:ilvl="0">
      <w:start w:val="8"/>
      <w:numFmt w:val="decimal"/>
      <w:isLgl/>
      <w:lvlText w:val="H%1."/>
      <w:lvlJc w:val="left"/>
      <w:pPr>
        <w:tabs>
          <w:tab w:val="num" w:pos="851"/>
        </w:tabs>
        <w:ind w:left="851" w:hanging="851"/>
      </w:pPr>
      <w:rPr>
        <w:rFonts w:hint="default"/>
        <w:b w:val="0"/>
        <w:i w:val="0"/>
        <w:u w:val="none"/>
      </w:rPr>
    </w:lvl>
    <w:lvl w:ilvl="1">
      <w:start w:val="1"/>
      <w:numFmt w:val="decimal"/>
      <w:lvlText w:val="H%1.%2"/>
      <w:lvlJc w:val="left"/>
      <w:pPr>
        <w:tabs>
          <w:tab w:val="num" w:pos="851"/>
        </w:tabs>
        <w:ind w:left="851" w:hanging="851"/>
      </w:pPr>
      <w:rPr>
        <w:rFonts w:hint="default"/>
        <w:b w:val="0"/>
        <w:i w:val="0"/>
        <w:u w:val="none"/>
      </w:rPr>
    </w:lvl>
    <w:lvl w:ilvl="2">
      <w:start w:val="1"/>
      <w:numFmt w:val="decimal"/>
      <w:lvlText w:val="H%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5" w15:restartNumberingAfterBreak="0">
    <w:nsid w:val="657204BF"/>
    <w:multiLevelType w:val="multilevel"/>
    <w:tmpl w:val="014613B6"/>
    <w:lvl w:ilvl="0">
      <w:start w:val="1"/>
      <w:numFmt w:val="decimal"/>
      <w:isLgl/>
      <w:lvlText w:val="C%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6" w15:restartNumberingAfterBreak="0">
    <w:nsid w:val="67BF5D73"/>
    <w:multiLevelType w:val="multilevel"/>
    <w:tmpl w:val="C2D88A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93B3A2F"/>
    <w:multiLevelType w:val="hybridMultilevel"/>
    <w:tmpl w:val="A7C6D7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6A0C1F64"/>
    <w:multiLevelType w:val="hybridMultilevel"/>
    <w:tmpl w:val="F660724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A9C304C"/>
    <w:multiLevelType w:val="hybridMultilevel"/>
    <w:tmpl w:val="B0D8DC78"/>
    <w:lvl w:ilvl="0" w:tplc="6CBE1DD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B6314F1"/>
    <w:multiLevelType w:val="hybridMultilevel"/>
    <w:tmpl w:val="CB66C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9F7EF9"/>
    <w:multiLevelType w:val="hybridMultilevel"/>
    <w:tmpl w:val="B4D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A8661D"/>
    <w:multiLevelType w:val="hybridMultilevel"/>
    <w:tmpl w:val="6FF0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661DA0"/>
    <w:multiLevelType w:val="hybridMultilevel"/>
    <w:tmpl w:val="26946C9C"/>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54" w15:restartNumberingAfterBreak="0">
    <w:nsid w:val="71285A78"/>
    <w:multiLevelType w:val="multilevel"/>
    <w:tmpl w:val="7080647E"/>
    <w:lvl w:ilvl="0">
      <w:start w:val="7"/>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4BA55F9"/>
    <w:multiLevelType w:val="hybridMultilevel"/>
    <w:tmpl w:val="E99E0AA2"/>
    <w:lvl w:ilvl="0" w:tplc="08090001">
      <w:start w:val="1"/>
      <w:numFmt w:val="bullet"/>
      <w:lvlText w:val=""/>
      <w:lvlJc w:val="left"/>
      <w:pPr>
        <w:ind w:left="3228" w:hanging="360"/>
      </w:pPr>
      <w:rPr>
        <w:rFonts w:ascii="Symbol" w:hAnsi="Symbol" w:hint="default"/>
      </w:rPr>
    </w:lvl>
    <w:lvl w:ilvl="1" w:tplc="08090003" w:tentative="1">
      <w:start w:val="1"/>
      <w:numFmt w:val="bullet"/>
      <w:lvlText w:val="o"/>
      <w:lvlJc w:val="left"/>
      <w:pPr>
        <w:ind w:left="3948" w:hanging="360"/>
      </w:pPr>
      <w:rPr>
        <w:rFonts w:ascii="Courier New" w:hAnsi="Courier New" w:cs="Courier New" w:hint="default"/>
      </w:rPr>
    </w:lvl>
    <w:lvl w:ilvl="2" w:tplc="08090005">
      <w:start w:val="1"/>
      <w:numFmt w:val="bullet"/>
      <w:lvlText w:val=""/>
      <w:lvlJc w:val="left"/>
      <w:pPr>
        <w:ind w:left="4668" w:hanging="360"/>
      </w:pPr>
      <w:rPr>
        <w:rFonts w:ascii="Wingdings" w:hAnsi="Wingdings" w:hint="default"/>
      </w:rPr>
    </w:lvl>
    <w:lvl w:ilvl="3" w:tplc="08090001" w:tentative="1">
      <w:start w:val="1"/>
      <w:numFmt w:val="bullet"/>
      <w:lvlText w:val=""/>
      <w:lvlJc w:val="left"/>
      <w:pPr>
        <w:ind w:left="5388" w:hanging="360"/>
      </w:pPr>
      <w:rPr>
        <w:rFonts w:ascii="Symbol" w:hAnsi="Symbol" w:hint="default"/>
      </w:rPr>
    </w:lvl>
    <w:lvl w:ilvl="4" w:tplc="08090003" w:tentative="1">
      <w:start w:val="1"/>
      <w:numFmt w:val="bullet"/>
      <w:lvlText w:val="o"/>
      <w:lvlJc w:val="left"/>
      <w:pPr>
        <w:ind w:left="6108" w:hanging="360"/>
      </w:pPr>
      <w:rPr>
        <w:rFonts w:ascii="Courier New" w:hAnsi="Courier New" w:cs="Courier New" w:hint="default"/>
      </w:rPr>
    </w:lvl>
    <w:lvl w:ilvl="5" w:tplc="08090005" w:tentative="1">
      <w:start w:val="1"/>
      <w:numFmt w:val="bullet"/>
      <w:lvlText w:val=""/>
      <w:lvlJc w:val="left"/>
      <w:pPr>
        <w:ind w:left="6828" w:hanging="360"/>
      </w:pPr>
      <w:rPr>
        <w:rFonts w:ascii="Wingdings" w:hAnsi="Wingdings" w:hint="default"/>
      </w:rPr>
    </w:lvl>
    <w:lvl w:ilvl="6" w:tplc="08090001" w:tentative="1">
      <w:start w:val="1"/>
      <w:numFmt w:val="bullet"/>
      <w:lvlText w:val=""/>
      <w:lvlJc w:val="left"/>
      <w:pPr>
        <w:ind w:left="7548" w:hanging="360"/>
      </w:pPr>
      <w:rPr>
        <w:rFonts w:ascii="Symbol" w:hAnsi="Symbol" w:hint="default"/>
      </w:rPr>
    </w:lvl>
    <w:lvl w:ilvl="7" w:tplc="08090003" w:tentative="1">
      <w:start w:val="1"/>
      <w:numFmt w:val="bullet"/>
      <w:lvlText w:val="o"/>
      <w:lvlJc w:val="left"/>
      <w:pPr>
        <w:ind w:left="8268" w:hanging="360"/>
      </w:pPr>
      <w:rPr>
        <w:rFonts w:ascii="Courier New" w:hAnsi="Courier New" w:cs="Courier New" w:hint="default"/>
      </w:rPr>
    </w:lvl>
    <w:lvl w:ilvl="8" w:tplc="08090005" w:tentative="1">
      <w:start w:val="1"/>
      <w:numFmt w:val="bullet"/>
      <w:lvlText w:val=""/>
      <w:lvlJc w:val="left"/>
      <w:pPr>
        <w:ind w:left="8988" w:hanging="360"/>
      </w:pPr>
      <w:rPr>
        <w:rFonts w:ascii="Wingdings" w:hAnsi="Wingdings" w:hint="default"/>
      </w:rPr>
    </w:lvl>
  </w:abstractNum>
  <w:abstractNum w:abstractNumId="56" w15:restartNumberingAfterBreak="0">
    <w:nsid w:val="76AC0446"/>
    <w:multiLevelType w:val="hybridMultilevel"/>
    <w:tmpl w:val="6540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955414"/>
    <w:multiLevelType w:val="hybridMultilevel"/>
    <w:tmpl w:val="76ECD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40"/>
  </w:num>
  <w:num w:numId="3">
    <w:abstractNumId w:val="23"/>
  </w:num>
  <w:num w:numId="4">
    <w:abstractNumId w:val="12"/>
  </w:num>
  <w:num w:numId="5">
    <w:abstractNumId w:val="32"/>
  </w:num>
  <w:num w:numId="6">
    <w:abstractNumId w:val="34"/>
  </w:num>
  <w:num w:numId="7">
    <w:abstractNumId w:val="26"/>
  </w:num>
  <w:num w:numId="8">
    <w:abstractNumId w:val="37"/>
  </w:num>
  <w:num w:numId="9">
    <w:abstractNumId w:val="43"/>
  </w:num>
  <w:num w:numId="10">
    <w:abstractNumId w:val="53"/>
  </w:num>
  <w:num w:numId="11">
    <w:abstractNumId w:val="42"/>
  </w:num>
  <w:num w:numId="12">
    <w:abstractNumId w:val="50"/>
  </w:num>
  <w:num w:numId="13">
    <w:abstractNumId w:val="49"/>
  </w:num>
  <w:num w:numId="14">
    <w:abstractNumId w:val="5"/>
  </w:num>
  <w:num w:numId="15">
    <w:abstractNumId w:val="36"/>
  </w:num>
  <w:num w:numId="16">
    <w:abstractNumId w:val="51"/>
  </w:num>
  <w:num w:numId="17">
    <w:abstractNumId w:val="33"/>
  </w:num>
  <w:num w:numId="18">
    <w:abstractNumId w:val="19"/>
  </w:num>
  <w:num w:numId="19">
    <w:abstractNumId w:val="17"/>
  </w:num>
  <w:num w:numId="20">
    <w:abstractNumId w:val="35"/>
  </w:num>
  <w:num w:numId="21">
    <w:abstractNumId w:val="57"/>
  </w:num>
  <w:num w:numId="22">
    <w:abstractNumId w:val="47"/>
  </w:num>
  <w:num w:numId="23">
    <w:abstractNumId w:val="24"/>
  </w:num>
  <w:num w:numId="24">
    <w:abstractNumId w:val="20"/>
  </w:num>
  <w:num w:numId="25">
    <w:abstractNumId w:val="13"/>
  </w:num>
  <w:num w:numId="26">
    <w:abstractNumId w:val="31"/>
  </w:num>
  <w:num w:numId="27">
    <w:abstractNumId w:val="58"/>
  </w:num>
  <w:num w:numId="28">
    <w:abstractNumId w:val="11"/>
  </w:num>
  <w:num w:numId="29">
    <w:abstractNumId w:val="29"/>
  </w:num>
  <w:num w:numId="30">
    <w:abstractNumId w:val="9"/>
  </w:num>
  <w:num w:numId="31">
    <w:abstractNumId w:val="15"/>
  </w:num>
  <w:num w:numId="32">
    <w:abstractNumId w:val="28"/>
  </w:num>
  <w:num w:numId="33">
    <w:abstractNumId w:val="30"/>
  </w:num>
  <w:num w:numId="34">
    <w:abstractNumId w:val="25"/>
  </w:num>
  <w:num w:numId="35">
    <w:abstractNumId w:val="45"/>
  </w:num>
  <w:num w:numId="36">
    <w:abstractNumId w:val="45"/>
    <w:lvlOverride w:ilvl="0">
      <w:lvl w:ilvl="0">
        <w:start w:val="1"/>
        <w:numFmt w:val="decimal"/>
        <w:isLgl/>
        <w:lvlText w:val="C%1."/>
        <w:lvlJc w:val="left"/>
        <w:pPr>
          <w:tabs>
            <w:tab w:val="num" w:pos="851"/>
          </w:tabs>
          <w:ind w:left="851" w:hanging="851"/>
        </w:pPr>
        <w:rPr>
          <w:rFonts w:hint="default"/>
          <w:b w:val="0"/>
          <w:i w:val="0"/>
          <w:u w:val="none"/>
        </w:rPr>
      </w:lvl>
    </w:lvlOverride>
    <w:lvlOverride w:ilvl="1">
      <w:lvl w:ilvl="1">
        <w:start w:val="1"/>
        <w:numFmt w:val="decimal"/>
        <w:lvlText w:val="C%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7">
    <w:abstractNumId w:val="4"/>
  </w:num>
  <w:num w:numId="38">
    <w:abstractNumId w:val="4"/>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9">
    <w:abstractNumId w:val="4"/>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0">
    <w:abstractNumId w:val="8"/>
  </w:num>
  <w:num w:numId="41">
    <w:abstractNumId w:val="8"/>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2">
    <w:abstractNumId w:val="2"/>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2.%2"/>
        <w:lvlJc w:val="left"/>
        <w:pPr>
          <w:tabs>
            <w:tab w:val="num" w:pos="851"/>
          </w:tabs>
          <w:ind w:left="851" w:hanging="851"/>
        </w:pPr>
        <w:rPr>
          <w:rFonts w:hint="default"/>
          <w:b w:val="0"/>
          <w:i w:val="0"/>
          <w:u w:val="none"/>
        </w:rPr>
      </w:lvl>
    </w:lvlOverride>
    <w:lvlOverride w:ilvl="2">
      <w:lvl w:ilvl="2">
        <w:start w:val="1"/>
        <w:numFmt w:val="decimal"/>
        <w:lvlText w:val="E2.%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3">
    <w:abstractNumId w:val="8"/>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4">
    <w:abstractNumId w:val="27"/>
  </w:num>
  <w:num w:numId="45">
    <w:abstractNumId w:val="27"/>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E%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6">
    <w:abstractNumId w:val="27"/>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7">
    <w:abstractNumId w:val="22"/>
  </w:num>
  <w:num w:numId="48">
    <w:abstractNumId w:val="22"/>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9">
    <w:abstractNumId w:val="22"/>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50">
    <w:abstractNumId w:val="22"/>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51">
    <w:abstractNumId w:val="14"/>
  </w:num>
  <w:num w:numId="52">
    <w:abstractNumId w:val="14"/>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53">
    <w:abstractNumId w:val="14"/>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H%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54">
    <w:abstractNumId w:val="21"/>
  </w:num>
  <w:num w:numId="55">
    <w:abstractNumId w:val="1"/>
  </w:num>
  <w:num w:numId="56">
    <w:abstractNumId w:val="16"/>
  </w:num>
  <w:num w:numId="57">
    <w:abstractNumId w:val="41"/>
  </w:num>
  <w:num w:numId="58">
    <w:abstractNumId w:val="54"/>
  </w:num>
  <w:num w:numId="59">
    <w:abstractNumId w:val="46"/>
  </w:num>
  <w:num w:numId="60">
    <w:abstractNumId w:val="48"/>
  </w:num>
  <w:num w:numId="61">
    <w:abstractNumId w:val="44"/>
  </w:num>
  <w:num w:numId="62">
    <w:abstractNumId w:val="3"/>
  </w:num>
  <w:num w:numId="63">
    <w:abstractNumId w:val="38"/>
  </w:num>
  <w:num w:numId="64">
    <w:abstractNumId w:val="55"/>
  </w:num>
  <w:num w:numId="65">
    <w:abstractNumId w:val="6"/>
  </w:num>
  <w:num w:numId="66">
    <w:abstractNumId w:val="39"/>
  </w:num>
  <w:num w:numId="67">
    <w:abstractNumId w:val="52"/>
  </w:num>
  <w:num w:numId="68">
    <w:abstractNumId w:val="56"/>
  </w:num>
  <w:num w:numId="69">
    <w:abstractNumId w:val="7"/>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10"/>
  </w:num>
  <w:num w:numId="73">
    <w:abstractNumId w:val="45"/>
    <w:lvlOverride w:ilvl="0">
      <w:lvl w:ilvl="0">
        <w:start w:val="1"/>
        <w:numFmt w:val="decimal"/>
        <w:isLgl/>
        <w:lvlText w:val="C%1."/>
        <w:lvlJc w:val="left"/>
        <w:pPr>
          <w:tabs>
            <w:tab w:val="num" w:pos="851"/>
          </w:tabs>
          <w:ind w:left="851" w:hanging="851"/>
        </w:pPr>
        <w:rPr>
          <w:rFonts w:hint="default"/>
          <w:b w:val="0"/>
          <w:i w:val="0"/>
          <w:u w:val="none"/>
        </w:rPr>
      </w:lvl>
    </w:lvlOverride>
    <w:lvlOverride w:ilvl="1">
      <w:lvl w:ilvl="1">
        <w:start w:val="1"/>
        <w:numFmt w:val="decimal"/>
        <w:lvlText w:val="C%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74">
    <w:abstractNumId w:val="4"/>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75">
    <w:abstractNumId w:val="4"/>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76">
    <w:abstractNumId w:val="8"/>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77">
    <w:abstractNumId w:val="2"/>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2.%2"/>
        <w:lvlJc w:val="left"/>
        <w:pPr>
          <w:tabs>
            <w:tab w:val="num" w:pos="851"/>
          </w:tabs>
          <w:ind w:left="851" w:hanging="851"/>
        </w:pPr>
        <w:rPr>
          <w:rFonts w:hint="default"/>
          <w:b w:val="0"/>
          <w:i w:val="0"/>
          <w:u w:val="none"/>
        </w:rPr>
      </w:lvl>
    </w:lvlOverride>
    <w:lvlOverride w:ilvl="2">
      <w:lvl w:ilvl="2">
        <w:start w:val="1"/>
        <w:numFmt w:val="decimal"/>
        <w:lvlText w:val="E2.%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78">
    <w:abstractNumId w:val="8"/>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79">
    <w:abstractNumId w:val="27"/>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E%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80">
    <w:abstractNumId w:val="27"/>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81">
    <w:abstractNumId w:val="22"/>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82">
    <w:abstractNumId w:val="22"/>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83">
    <w:abstractNumId w:val="22"/>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84">
    <w:abstractNumId w:val="14"/>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85">
    <w:abstractNumId w:val="14"/>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H%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39"/>
    <w:rsid w:val="00002771"/>
    <w:rsid w:val="0000307D"/>
    <w:rsid w:val="00003613"/>
    <w:rsid w:val="00005CFE"/>
    <w:rsid w:val="00006740"/>
    <w:rsid w:val="00007BFC"/>
    <w:rsid w:val="00010951"/>
    <w:rsid w:val="000135FE"/>
    <w:rsid w:val="00021F4D"/>
    <w:rsid w:val="00023518"/>
    <w:rsid w:val="00024395"/>
    <w:rsid w:val="000310F5"/>
    <w:rsid w:val="000325EF"/>
    <w:rsid w:val="00034BCD"/>
    <w:rsid w:val="00037656"/>
    <w:rsid w:val="0003771E"/>
    <w:rsid w:val="00043EDE"/>
    <w:rsid w:val="0004534E"/>
    <w:rsid w:val="000459B6"/>
    <w:rsid w:val="000555DD"/>
    <w:rsid w:val="00056294"/>
    <w:rsid w:val="00057928"/>
    <w:rsid w:val="0006412A"/>
    <w:rsid w:val="00065C74"/>
    <w:rsid w:val="0007328F"/>
    <w:rsid w:val="00073429"/>
    <w:rsid w:val="00074ABD"/>
    <w:rsid w:val="00074D0E"/>
    <w:rsid w:val="000866DB"/>
    <w:rsid w:val="000906D3"/>
    <w:rsid w:val="00091D54"/>
    <w:rsid w:val="00094CF0"/>
    <w:rsid w:val="00096035"/>
    <w:rsid w:val="000967A3"/>
    <w:rsid w:val="000A2065"/>
    <w:rsid w:val="000A57F5"/>
    <w:rsid w:val="000A7123"/>
    <w:rsid w:val="000A7382"/>
    <w:rsid w:val="000B0DCC"/>
    <w:rsid w:val="000B2491"/>
    <w:rsid w:val="000B2F86"/>
    <w:rsid w:val="000B374A"/>
    <w:rsid w:val="000B3839"/>
    <w:rsid w:val="000C32B7"/>
    <w:rsid w:val="000D1C4B"/>
    <w:rsid w:val="000D631B"/>
    <w:rsid w:val="000D66C6"/>
    <w:rsid w:val="000D7478"/>
    <w:rsid w:val="000E0EBD"/>
    <w:rsid w:val="000E3C5C"/>
    <w:rsid w:val="000F5F69"/>
    <w:rsid w:val="00101387"/>
    <w:rsid w:val="00101536"/>
    <w:rsid w:val="001033F0"/>
    <w:rsid w:val="001105CF"/>
    <w:rsid w:val="001107FE"/>
    <w:rsid w:val="001117BA"/>
    <w:rsid w:val="001144E7"/>
    <w:rsid w:val="00121CAC"/>
    <w:rsid w:val="00126A69"/>
    <w:rsid w:val="00127BCC"/>
    <w:rsid w:val="00134C30"/>
    <w:rsid w:val="00142765"/>
    <w:rsid w:val="00142A1F"/>
    <w:rsid w:val="00144FF9"/>
    <w:rsid w:val="00146326"/>
    <w:rsid w:val="001468BA"/>
    <w:rsid w:val="00147E37"/>
    <w:rsid w:val="0015141F"/>
    <w:rsid w:val="001567EC"/>
    <w:rsid w:val="00163830"/>
    <w:rsid w:val="00163AAE"/>
    <w:rsid w:val="00163CA2"/>
    <w:rsid w:val="0016799C"/>
    <w:rsid w:val="00167BEA"/>
    <w:rsid w:val="00167CBC"/>
    <w:rsid w:val="001713A4"/>
    <w:rsid w:val="001718AF"/>
    <w:rsid w:val="0017334E"/>
    <w:rsid w:val="00175B9B"/>
    <w:rsid w:val="00180E16"/>
    <w:rsid w:val="001814C4"/>
    <w:rsid w:val="0018154A"/>
    <w:rsid w:val="00181791"/>
    <w:rsid w:val="00182CC7"/>
    <w:rsid w:val="001839EE"/>
    <w:rsid w:val="00183A3D"/>
    <w:rsid w:val="001878BB"/>
    <w:rsid w:val="001B2017"/>
    <w:rsid w:val="001B3C83"/>
    <w:rsid w:val="001C09AB"/>
    <w:rsid w:val="001C0F78"/>
    <w:rsid w:val="001C1864"/>
    <w:rsid w:val="001C51A5"/>
    <w:rsid w:val="001C5D35"/>
    <w:rsid w:val="001C6105"/>
    <w:rsid w:val="001C72E0"/>
    <w:rsid w:val="001D6D53"/>
    <w:rsid w:val="001E44B9"/>
    <w:rsid w:val="001E5E4B"/>
    <w:rsid w:val="001E6B48"/>
    <w:rsid w:val="001F5A7B"/>
    <w:rsid w:val="001F5E97"/>
    <w:rsid w:val="00200CF4"/>
    <w:rsid w:val="00203F8E"/>
    <w:rsid w:val="00210A48"/>
    <w:rsid w:val="002155D0"/>
    <w:rsid w:val="00223264"/>
    <w:rsid w:val="00223E0C"/>
    <w:rsid w:val="00223E45"/>
    <w:rsid w:val="00224EE8"/>
    <w:rsid w:val="00225D70"/>
    <w:rsid w:val="002331FB"/>
    <w:rsid w:val="0023431B"/>
    <w:rsid w:val="00235A1B"/>
    <w:rsid w:val="00236812"/>
    <w:rsid w:val="00237540"/>
    <w:rsid w:val="00245818"/>
    <w:rsid w:val="00246144"/>
    <w:rsid w:val="0024735D"/>
    <w:rsid w:val="0025303F"/>
    <w:rsid w:val="002569FC"/>
    <w:rsid w:val="00257798"/>
    <w:rsid w:val="00257FEA"/>
    <w:rsid w:val="0026125C"/>
    <w:rsid w:val="00261680"/>
    <w:rsid w:val="00261C03"/>
    <w:rsid w:val="0026684A"/>
    <w:rsid w:val="00266CBE"/>
    <w:rsid w:val="00277746"/>
    <w:rsid w:val="00281D79"/>
    <w:rsid w:val="00286374"/>
    <w:rsid w:val="002863D7"/>
    <w:rsid w:val="00287F3A"/>
    <w:rsid w:val="00291AE3"/>
    <w:rsid w:val="00293E49"/>
    <w:rsid w:val="00295774"/>
    <w:rsid w:val="0029621A"/>
    <w:rsid w:val="002A0432"/>
    <w:rsid w:val="002A31DF"/>
    <w:rsid w:val="002A56E3"/>
    <w:rsid w:val="002A5982"/>
    <w:rsid w:val="002B2DCD"/>
    <w:rsid w:val="002B478B"/>
    <w:rsid w:val="002B67EE"/>
    <w:rsid w:val="002C33E5"/>
    <w:rsid w:val="002D3D14"/>
    <w:rsid w:val="002D3D97"/>
    <w:rsid w:val="002E6673"/>
    <w:rsid w:val="002F210B"/>
    <w:rsid w:val="002F245C"/>
    <w:rsid w:val="002F3DDA"/>
    <w:rsid w:val="002F742E"/>
    <w:rsid w:val="00302BDC"/>
    <w:rsid w:val="003045BA"/>
    <w:rsid w:val="003100D7"/>
    <w:rsid w:val="00311204"/>
    <w:rsid w:val="0031175E"/>
    <w:rsid w:val="00313E64"/>
    <w:rsid w:val="00317380"/>
    <w:rsid w:val="003203F4"/>
    <w:rsid w:val="0032077D"/>
    <w:rsid w:val="00322CF3"/>
    <w:rsid w:val="0033073E"/>
    <w:rsid w:val="00334750"/>
    <w:rsid w:val="0034412D"/>
    <w:rsid w:val="00346304"/>
    <w:rsid w:val="00346CBC"/>
    <w:rsid w:val="0036245D"/>
    <w:rsid w:val="00366736"/>
    <w:rsid w:val="00367519"/>
    <w:rsid w:val="00371F01"/>
    <w:rsid w:val="00372404"/>
    <w:rsid w:val="003812A2"/>
    <w:rsid w:val="0038272C"/>
    <w:rsid w:val="00383160"/>
    <w:rsid w:val="0038630A"/>
    <w:rsid w:val="003918A7"/>
    <w:rsid w:val="003937BD"/>
    <w:rsid w:val="00396823"/>
    <w:rsid w:val="003A0922"/>
    <w:rsid w:val="003A2AD4"/>
    <w:rsid w:val="003A3495"/>
    <w:rsid w:val="003A4E19"/>
    <w:rsid w:val="003A553C"/>
    <w:rsid w:val="003B3E68"/>
    <w:rsid w:val="003C5377"/>
    <w:rsid w:val="003C6A9E"/>
    <w:rsid w:val="003CFEA5"/>
    <w:rsid w:val="003D0CB7"/>
    <w:rsid w:val="003D2255"/>
    <w:rsid w:val="003D3C0B"/>
    <w:rsid w:val="003D5BBD"/>
    <w:rsid w:val="003E03EB"/>
    <w:rsid w:val="003E170F"/>
    <w:rsid w:val="003F3DB7"/>
    <w:rsid w:val="003F5D56"/>
    <w:rsid w:val="003F5ED0"/>
    <w:rsid w:val="003F7C31"/>
    <w:rsid w:val="0040277E"/>
    <w:rsid w:val="00405A2A"/>
    <w:rsid w:val="00405C80"/>
    <w:rsid w:val="00405E7F"/>
    <w:rsid w:val="00414ADE"/>
    <w:rsid w:val="00416356"/>
    <w:rsid w:val="00416475"/>
    <w:rsid w:val="0042124C"/>
    <w:rsid w:val="00425B83"/>
    <w:rsid w:val="00432379"/>
    <w:rsid w:val="0043488C"/>
    <w:rsid w:val="00435A21"/>
    <w:rsid w:val="00436084"/>
    <w:rsid w:val="00437F1A"/>
    <w:rsid w:val="00444BC5"/>
    <w:rsid w:val="00444D41"/>
    <w:rsid w:val="00454FD1"/>
    <w:rsid w:val="00457398"/>
    <w:rsid w:val="00457CA1"/>
    <w:rsid w:val="004605B8"/>
    <w:rsid w:val="0046243D"/>
    <w:rsid w:val="004641D4"/>
    <w:rsid w:val="004662DF"/>
    <w:rsid w:val="00466613"/>
    <w:rsid w:val="004677CF"/>
    <w:rsid w:val="00471AF2"/>
    <w:rsid w:val="00473E4A"/>
    <w:rsid w:val="00480719"/>
    <w:rsid w:val="0048191F"/>
    <w:rsid w:val="004836EF"/>
    <w:rsid w:val="00483FD8"/>
    <w:rsid w:val="00490DA3"/>
    <w:rsid w:val="00491531"/>
    <w:rsid w:val="00492704"/>
    <w:rsid w:val="004944B0"/>
    <w:rsid w:val="004975ED"/>
    <w:rsid w:val="004A0F2D"/>
    <w:rsid w:val="004A1ADC"/>
    <w:rsid w:val="004A3AF9"/>
    <w:rsid w:val="004A3C00"/>
    <w:rsid w:val="004B4AA0"/>
    <w:rsid w:val="004B5617"/>
    <w:rsid w:val="004B5EC9"/>
    <w:rsid w:val="004B7A44"/>
    <w:rsid w:val="004C008D"/>
    <w:rsid w:val="004C03DF"/>
    <w:rsid w:val="004C03F4"/>
    <w:rsid w:val="004C199D"/>
    <w:rsid w:val="004C1D2A"/>
    <w:rsid w:val="004C2C66"/>
    <w:rsid w:val="004D22C3"/>
    <w:rsid w:val="004D2A71"/>
    <w:rsid w:val="004D4705"/>
    <w:rsid w:val="004D6EDF"/>
    <w:rsid w:val="004D6F43"/>
    <w:rsid w:val="004D7A9A"/>
    <w:rsid w:val="004E52D7"/>
    <w:rsid w:val="004E564D"/>
    <w:rsid w:val="004F151A"/>
    <w:rsid w:val="004F550D"/>
    <w:rsid w:val="00503649"/>
    <w:rsid w:val="005127D5"/>
    <w:rsid w:val="00514C35"/>
    <w:rsid w:val="005178E0"/>
    <w:rsid w:val="00522C7A"/>
    <w:rsid w:val="00525067"/>
    <w:rsid w:val="00525368"/>
    <w:rsid w:val="00530539"/>
    <w:rsid w:val="00532672"/>
    <w:rsid w:val="005349A2"/>
    <w:rsid w:val="00536361"/>
    <w:rsid w:val="005434C1"/>
    <w:rsid w:val="005457A0"/>
    <w:rsid w:val="00546E28"/>
    <w:rsid w:val="00551BF5"/>
    <w:rsid w:val="00555417"/>
    <w:rsid w:val="00555D50"/>
    <w:rsid w:val="005561E5"/>
    <w:rsid w:val="00557965"/>
    <w:rsid w:val="0056349E"/>
    <w:rsid w:val="005670F8"/>
    <w:rsid w:val="00573DE0"/>
    <w:rsid w:val="00574869"/>
    <w:rsid w:val="005761E3"/>
    <w:rsid w:val="00580D17"/>
    <w:rsid w:val="0058553C"/>
    <w:rsid w:val="005864A6"/>
    <w:rsid w:val="005922DC"/>
    <w:rsid w:val="0059412E"/>
    <w:rsid w:val="00594C55"/>
    <w:rsid w:val="00596566"/>
    <w:rsid w:val="005977D1"/>
    <w:rsid w:val="00597C61"/>
    <w:rsid w:val="005A53D7"/>
    <w:rsid w:val="005A7F86"/>
    <w:rsid w:val="005B1A2A"/>
    <w:rsid w:val="005B4E02"/>
    <w:rsid w:val="005B77F7"/>
    <w:rsid w:val="005C44A4"/>
    <w:rsid w:val="005C6A92"/>
    <w:rsid w:val="005C6E05"/>
    <w:rsid w:val="005D7F17"/>
    <w:rsid w:val="005E2FA3"/>
    <w:rsid w:val="005E6F3B"/>
    <w:rsid w:val="005E7817"/>
    <w:rsid w:val="005E7F03"/>
    <w:rsid w:val="005F1A1F"/>
    <w:rsid w:val="005F5BE6"/>
    <w:rsid w:val="005F5D66"/>
    <w:rsid w:val="005F6FBC"/>
    <w:rsid w:val="005F7333"/>
    <w:rsid w:val="00601048"/>
    <w:rsid w:val="00601BB0"/>
    <w:rsid w:val="0060707F"/>
    <w:rsid w:val="006078AF"/>
    <w:rsid w:val="0061289F"/>
    <w:rsid w:val="006134B3"/>
    <w:rsid w:val="0061403A"/>
    <w:rsid w:val="006156AE"/>
    <w:rsid w:val="00617B88"/>
    <w:rsid w:val="006213BC"/>
    <w:rsid w:val="00621FC8"/>
    <w:rsid w:val="00622516"/>
    <w:rsid w:val="0062343E"/>
    <w:rsid w:val="00624A5E"/>
    <w:rsid w:val="00627BD3"/>
    <w:rsid w:val="0063069A"/>
    <w:rsid w:val="00631EE4"/>
    <w:rsid w:val="00633047"/>
    <w:rsid w:val="0063396F"/>
    <w:rsid w:val="006361B9"/>
    <w:rsid w:val="00636971"/>
    <w:rsid w:val="006376FF"/>
    <w:rsid w:val="006378D2"/>
    <w:rsid w:val="00641A85"/>
    <w:rsid w:val="006429DB"/>
    <w:rsid w:val="006455AD"/>
    <w:rsid w:val="00647572"/>
    <w:rsid w:val="00651F7E"/>
    <w:rsid w:val="006551C6"/>
    <w:rsid w:val="00655DAA"/>
    <w:rsid w:val="0065633D"/>
    <w:rsid w:val="006567E4"/>
    <w:rsid w:val="00656A5D"/>
    <w:rsid w:val="0065795F"/>
    <w:rsid w:val="0066060D"/>
    <w:rsid w:val="00660F1E"/>
    <w:rsid w:val="0066363F"/>
    <w:rsid w:val="00664ADA"/>
    <w:rsid w:val="00671F76"/>
    <w:rsid w:val="00675C23"/>
    <w:rsid w:val="00681F0C"/>
    <w:rsid w:val="00684B37"/>
    <w:rsid w:val="006853E2"/>
    <w:rsid w:val="00687CD1"/>
    <w:rsid w:val="00690D07"/>
    <w:rsid w:val="00691ABB"/>
    <w:rsid w:val="006937B7"/>
    <w:rsid w:val="00694049"/>
    <w:rsid w:val="00695726"/>
    <w:rsid w:val="00697CCB"/>
    <w:rsid w:val="006A1157"/>
    <w:rsid w:val="006A23C4"/>
    <w:rsid w:val="006A5448"/>
    <w:rsid w:val="006C0D05"/>
    <w:rsid w:val="006C5CB3"/>
    <w:rsid w:val="006D0E8A"/>
    <w:rsid w:val="006D14ED"/>
    <w:rsid w:val="006D32FB"/>
    <w:rsid w:val="006D3E78"/>
    <w:rsid w:val="006D6BD3"/>
    <w:rsid w:val="006E0540"/>
    <w:rsid w:val="00702F7A"/>
    <w:rsid w:val="0070305C"/>
    <w:rsid w:val="0070401E"/>
    <w:rsid w:val="00704A65"/>
    <w:rsid w:val="00710DF5"/>
    <w:rsid w:val="00711110"/>
    <w:rsid w:val="00714997"/>
    <w:rsid w:val="0071721C"/>
    <w:rsid w:val="00724525"/>
    <w:rsid w:val="00725CC8"/>
    <w:rsid w:val="00730A4F"/>
    <w:rsid w:val="00732765"/>
    <w:rsid w:val="007477AA"/>
    <w:rsid w:val="007526DE"/>
    <w:rsid w:val="007532C0"/>
    <w:rsid w:val="00754B2A"/>
    <w:rsid w:val="00754F93"/>
    <w:rsid w:val="00757B18"/>
    <w:rsid w:val="0076170F"/>
    <w:rsid w:val="00770CCE"/>
    <w:rsid w:val="00772D0E"/>
    <w:rsid w:val="00772EB8"/>
    <w:rsid w:val="0077362C"/>
    <w:rsid w:val="00777D3E"/>
    <w:rsid w:val="0078163B"/>
    <w:rsid w:val="00782C73"/>
    <w:rsid w:val="00783937"/>
    <w:rsid w:val="00785AB9"/>
    <w:rsid w:val="00791E85"/>
    <w:rsid w:val="00795465"/>
    <w:rsid w:val="007A6FBC"/>
    <w:rsid w:val="007A77FD"/>
    <w:rsid w:val="007A7B8E"/>
    <w:rsid w:val="007B0537"/>
    <w:rsid w:val="007B1545"/>
    <w:rsid w:val="007B15D6"/>
    <w:rsid w:val="007B1B25"/>
    <w:rsid w:val="007B1CB9"/>
    <w:rsid w:val="007B342A"/>
    <w:rsid w:val="007B40DE"/>
    <w:rsid w:val="007B762A"/>
    <w:rsid w:val="007C1321"/>
    <w:rsid w:val="007C2B91"/>
    <w:rsid w:val="007C50D9"/>
    <w:rsid w:val="007C6408"/>
    <w:rsid w:val="007C6504"/>
    <w:rsid w:val="007D3697"/>
    <w:rsid w:val="007D3ECA"/>
    <w:rsid w:val="007D6625"/>
    <w:rsid w:val="007D6DBD"/>
    <w:rsid w:val="007D6F00"/>
    <w:rsid w:val="007E078B"/>
    <w:rsid w:val="007E2E34"/>
    <w:rsid w:val="007E6CC3"/>
    <w:rsid w:val="007E7F97"/>
    <w:rsid w:val="007F15C3"/>
    <w:rsid w:val="007F1737"/>
    <w:rsid w:val="007F4FD8"/>
    <w:rsid w:val="007F6848"/>
    <w:rsid w:val="00801654"/>
    <w:rsid w:val="00811C5D"/>
    <w:rsid w:val="00813272"/>
    <w:rsid w:val="008144E0"/>
    <w:rsid w:val="0082445A"/>
    <w:rsid w:val="00825C04"/>
    <w:rsid w:val="008275E8"/>
    <w:rsid w:val="0083137A"/>
    <w:rsid w:val="0083539F"/>
    <w:rsid w:val="00841326"/>
    <w:rsid w:val="00842DD3"/>
    <w:rsid w:val="0084529A"/>
    <w:rsid w:val="008469BF"/>
    <w:rsid w:val="0084745F"/>
    <w:rsid w:val="00850CE1"/>
    <w:rsid w:val="008516F2"/>
    <w:rsid w:val="008547B4"/>
    <w:rsid w:val="00860E94"/>
    <w:rsid w:val="00861596"/>
    <w:rsid w:val="00862C7D"/>
    <w:rsid w:val="00866883"/>
    <w:rsid w:val="008723FE"/>
    <w:rsid w:val="00872F1B"/>
    <w:rsid w:val="0087579F"/>
    <w:rsid w:val="00881676"/>
    <w:rsid w:val="0088338C"/>
    <w:rsid w:val="00887C2C"/>
    <w:rsid w:val="008913F2"/>
    <w:rsid w:val="0089218E"/>
    <w:rsid w:val="008A3D0D"/>
    <w:rsid w:val="008A7BD4"/>
    <w:rsid w:val="008B1E9D"/>
    <w:rsid w:val="008B3672"/>
    <w:rsid w:val="008C00C6"/>
    <w:rsid w:val="008C420A"/>
    <w:rsid w:val="008C60A9"/>
    <w:rsid w:val="008D08A4"/>
    <w:rsid w:val="008D50EB"/>
    <w:rsid w:val="008D5DFD"/>
    <w:rsid w:val="008D6C62"/>
    <w:rsid w:val="008E1840"/>
    <w:rsid w:val="008E4C10"/>
    <w:rsid w:val="008E6238"/>
    <w:rsid w:val="008E6AC5"/>
    <w:rsid w:val="008F1B66"/>
    <w:rsid w:val="008F76D8"/>
    <w:rsid w:val="009046D9"/>
    <w:rsid w:val="00907E83"/>
    <w:rsid w:val="009117CB"/>
    <w:rsid w:val="009127DA"/>
    <w:rsid w:val="00915089"/>
    <w:rsid w:val="009204DD"/>
    <w:rsid w:val="00923CE7"/>
    <w:rsid w:val="009243AC"/>
    <w:rsid w:val="00924DE6"/>
    <w:rsid w:val="009304B3"/>
    <w:rsid w:val="009312B1"/>
    <w:rsid w:val="00935A98"/>
    <w:rsid w:val="00940AD5"/>
    <w:rsid w:val="00947461"/>
    <w:rsid w:val="0095539D"/>
    <w:rsid w:val="0095670D"/>
    <w:rsid w:val="009569F8"/>
    <w:rsid w:val="0095789C"/>
    <w:rsid w:val="0096090E"/>
    <w:rsid w:val="009622FF"/>
    <w:rsid w:val="009632EE"/>
    <w:rsid w:val="0096396D"/>
    <w:rsid w:val="009642A7"/>
    <w:rsid w:val="0096764D"/>
    <w:rsid w:val="0096778E"/>
    <w:rsid w:val="0097130A"/>
    <w:rsid w:val="00972F1B"/>
    <w:rsid w:val="00980A66"/>
    <w:rsid w:val="009815D0"/>
    <w:rsid w:val="00982D7C"/>
    <w:rsid w:val="00984FC3"/>
    <w:rsid w:val="00990B86"/>
    <w:rsid w:val="00992D78"/>
    <w:rsid w:val="00992F48"/>
    <w:rsid w:val="00995510"/>
    <w:rsid w:val="009A4481"/>
    <w:rsid w:val="009A4963"/>
    <w:rsid w:val="009A5476"/>
    <w:rsid w:val="009A6566"/>
    <w:rsid w:val="009B07D7"/>
    <w:rsid w:val="009B083F"/>
    <w:rsid w:val="009B245A"/>
    <w:rsid w:val="009B365E"/>
    <w:rsid w:val="009B3DDB"/>
    <w:rsid w:val="009B45D4"/>
    <w:rsid w:val="009C25AA"/>
    <w:rsid w:val="009C7F98"/>
    <w:rsid w:val="009D63A2"/>
    <w:rsid w:val="009D6FC5"/>
    <w:rsid w:val="009E0275"/>
    <w:rsid w:val="009E39F3"/>
    <w:rsid w:val="009E624E"/>
    <w:rsid w:val="009E7472"/>
    <w:rsid w:val="009F1878"/>
    <w:rsid w:val="00A03955"/>
    <w:rsid w:val="00A03D3B"/>
    <w:rsid w:val="00A1323E"/>
    <w:rsid w:val="00A14A8B"/>
    <w:rsid w:val="00A27836"/>
    <w:rsid w:val="00A31D18"/>
    <w:rsid w:val="00A3574B"/>
    <w:rsid w:val="00A36529"/>
    <w:rsid w:val="00A40F29"/>
    <w:rsid w:val="00A412A9"/>
    <w:rsid w:val="00A42C7E"/>
    <w:rsid w:val="00A45E7D"/>
    <w:rsid w:val="00A54AEA"/>
    <w:rsid w:val="00A57838"/>
    <w:rsid w:val="00A6096B"/>
    <w:rsid w:val="00A61703"/>
    <w:rsid w:val="00A617E9"/>
    <w:rsid w:val="00A62854"/>
    <w:rsid w:val="00A62E36"/>
    <w:rsid w:val="00A63AB1"/>
    <w:rsid w:val="00A654C9"/>
    <w:rsid w:val="00A714A4"/>
    <w:rsid w:val="00A770A6"/>
    <w:rsid w:val="00A84FD0"/>
    <w:rsid w:val="00A94DBD"/>
    <w:rsid w:val="00A9742B"/>
    <w:rsid w:val="00AA3165"/>
    <w:rsid w:val="00AA3D0E"/>
    <w:rsid w:val="00AA792B"/>
    <w:rsid w:val="00AB089C"/>
    <w:rsid w:val="00AB0EF4"/>
    <w:rsid w:val="00AB2A38"/>
    <w:rsid w:val="00AB6029"/>
    <w:rsid w:val="00AC4822"/>
    <w:rsid w:val="00AC4EC1"/>
    <w:rsid w:val="00AD2B60"/>
    <w:rsid w:val="00AD443F"/>
    <w:rsid w:val="00AE2A2A"/>
    <w:rsid w:val="00AE3E82"/>
    <w:rsid w:val="00AE5B0F"/>
    <w:rsid w:val="00AF0D55"/>
    <w:rsid w:val="00AF5E00"/>
    <w:rsid w:val="00AF67E1"/>
    <w:rsid w:val="00B0008C"/>
    <w:rsid w:val="00B0429C"/>
    <w:rsid w:val="00B0711E"/>
    <w:rsid w:val="00B21627"/>
    <w:rsid w:val="00B232C1"/>
    <w:rsid w:val="00B27660"/>
    <w:rsid w:val="00B30261"/>
    <w:rsid w:val="00B32470"/>
    <w:rsid w:val="00B3290C"/>
    <w:rsid w:val="00B345F8"/>
    <w:rsid w:val="00B34ABA"/>
    <w:rsid w:val="00B46226"/>
    <w:rsid w:val="00B564EA"/>
    <w:rsid w:val="00B56661"/>
    <w:rsid w:val="00B650A7"/>
    <w:rsid w:val="00B65B6F"/>
    <w:rsid w:val="00B674BB"/>
    <w:rsid w:val="00B710D5"/>
    <w:rsid w:val="00B77A8D"/>
    <w:rsid w:val="00B81F07"/>
    <w:rsid w:val="00B933A5"/>
    <w:rsid w:val="00B93A4B"/>
    <w:rsid w:val="00B940C7"/>
    <w:rsid w:val="00B97F0B"/>
    <w:rsid w:val="00BA646C"/>
    <w:rsid w:val="00BA6E26"/>
    <w:rsid w:val="00BA7689"/>
    <w:rsid w:val="00BA7775"/>
    <w:rsid w:val="00BA7E7D"/>
    <w:rsid w:val="00BB13DA"/>
    <w:rsid w:val="00BB20A0"/>
    <w:rsid w:val="00BB3485"/>
    <w:rsid w:val="00BB42E2"/>
    <w:rsid w:val="00BB4F71"/>
    <w:rsid w:val="00BC32DC"/>
    <w:rsid w:val="00BC4036"/>
    <w:rsid w:val="00BD6E6A"/>
    <w:rsid w:val="00BE3346"/>
    <w:rsid w:val="00BE65AD"/>
    <w:rsid w:val="00BF3546"/>
    <w:rsid w:val="00C004A9"/>
    <w:rsid w:val="00C0096D"/>
    <w:rsid w:val="00C128E4"/>
    <w:rsid w:val="00C131D7"/>
    <w:rsid w:val="00C20A6D"/>
    <w:rsid w:val="00C22CD2"/>
    <w:rsid w:val="00C31457"/>
    <w:rsid w:val="00C36448"/>
    <w:rsid w:val="00C41297"/>
    <w:rsid w:val="00C42382"/>
    <w:rsid w:val="00C44B49"/>
    <w:rsid w:val="00C462EF"/>
    <w:rsid w:val="00C47C5A"/>
    <w:rsid w:val="00C50B1A"/>
    <w:rsid w:val="00C57087"/>
    <w:rsid w:val="00C61111"/>
    <w:rsid w:val="00C63F1B"/>
    <w:rsid w:val="00C65A04"/>
    <w:rsid w:val="00C65D24"/>
    <w:rsid w:val="00C70C6E"/>
    <w:rsid w:val="00C723D9"/>
    <w:rsid w:val="00C73406"/>
    <w:rsid w:val="00C801C8"/>
    <w:rsid w:val="00C837BE"/>
    <w:rsid w:val="00C853E1"/>
    <w:rsid w:val="00C85BED"/>
    <w:rsid w:val="00C85C75"/>
    <w:rsid w:val="00C87743"/>
    <w:rsid w:val="00CA1C38"/>
    <w:rsid w:val="00CA4F2E"/>
    <w:rsid w:val="00CA6BC6"/>
    <w:rsid w:val="00CB6F48"/>
    <w:rsid w:val="00CC21B3"/>
    <w:rsid w:val="00CC4F34"/>
    <w:rsid w:val="00CD4FDB"/>
    <w:rsid w:val="00CD7797"/>
    <w:rsid w:val="00CE143E"/>
    <w:rsid w:val="00CE36F3"/>
    <w:rsid w:val="00CF19DA"/>
    <w:rsid w:val="00CF2EA6"/>
    <w:rsid w:val="00CF3E4D"/>
    <w:rsid w:val="00CF5087"/>
    <w:rsid w:val="00CF638F"/>
    <w:rsid w:val="00CF7BA9"/>
    <w:rsid w:val="00CF7D01"/>
    <w:rsid w:val="00D00E1E"/>
    <w:rsid w:val="00D0130F"/>
    <w:rsid w:val="00D027F8"/>
    <w:rsid w:val="00D05E2E"/>
    <w:rsid w:val="00D06223"/>
    <w:rsid w:val="00D0764A"/>
    <w:rsid w:val="00D1130A"/>
    <w:rsid w:val="00D116E2"/>
    <w:rsid w:val="00D13BDB"/>
    <w:rsid w:val="00D14354"/>
    <w:rsid w:val="00D14707"/>
    <w:rsid w:val="00D14C50"/>
    <w:rsid w:val="00D27BF7"/>
    <w:rsid w:val="00D32D43"/>
    <w:rsid w:val="00D33434"/>
    <w:rsid w:val="00D33A25"/>
    <w:rsid w:val="00D33EE0"/>
    <w:rsid w:val="00D35039"/>
    <w:rsid w:val="00D355FA"/>
    <w:rsid w:val="00D37278"/>
    <w:rsid w:val="00D409B5"/>
    <w:rsid w:val="00D41579"/>
    <w:rsid w:val="00D423A8"/>
    <w:rsid w:val="00D5057F"/>
    <w:rsid w:val="00D53AD0"/>
    <w:rsid w:val="00D60327"/>
    <w:rsid w:val="00D61A74"/>
    <w:rsid w:val="00D66414"/>
    <w:rsid w:val="00D7067A"/>
    <w:rsid w:val="00D72EB9"/>
    <w:rsid w:val="00D7377C"/>
    <w:rsid w:val="00D768F9"/>
    <w:rsid w:val="00D7707F"/>
    <w:rsid w:val="00D81CEE"/>
    <w:rsid w:val="00D8342E"/>
    <w:rsid w:val="00D84CC1"/>
    <w:rsid w:val="00D8758A"/>
    <w:rsid w:val="00D900BA"/>
    <w:rsid w:val="00D92F73"/>
    <w:rsid w:val="00D94C61"/>
    <w:rsid w:val="00D96150"/>
    <w:rsid w:val="00DA07CB"/>
    <w:rsid w:val="00DA14D5"/>
    <w:rsid w:val="00DA2550"/>
    <w:rsid w:val="00DA2EFD"/>
    <w:rsid w:val="00DA6617"/>
    <w:rsid w:val="00DA69AC"/>
    <w:rsid w:val="00DB03C2"/>
    <w:rsid w:val="00DB05C8"/>
    <w:rsid w:val="00DB5607"/>
    <w:rsid w:val="00DB6664"/>
    <w:rsid w:val="00DD0D66"/>
    <w:rsid w:val="00DD3F2A"/>
    <w:rsid w:val="00DD3F81"/>
    <w:rsid w:val="00DE0E3A"/>
    <w:rsid w:val="00DE10A9"/>
    <w:rsid w:val="00DE348F"/>
    <w:rsid w:val="00DE3B93"/>
    <w:rsid w:val="00DE3CB8"/>
    <w:rsid w:val="00DE65BA"/>
    <w:rsid w:val="00DE7716"/>
    <w:rsid w:val="00DF1139"/>
    <w:rsid w:val="00DF6137"/>
    <w:rsid w:val="00DF7DE5"/>
    <w:rsid w:val="00DF7EB4"/>
    <w:rsid w:val="00E01C71"/>
    <w:rsid w:val="00E0300D"/>
    <w:rsid w:val="00E051E8"/>
    <w:rsid w:val="00E10428"/>
    <w:rsid w:val="00E11223"/>
    <w:rsid w:val="00E13998"/>
    <w:rsid w:val="00E145E0"/>
    <w:rsid w:val="00E15150"/>
    <w:rsid w:val="00E16BDA"/>
    <w:rsid w:val="00E16C31"/>
    <w:rsid w:val="00E204E0"/>
    <w:rsid w:val="00E20D2E"/>
    <w:rsid w:val="00E2316E"/>
    <w:rsid w:val="00E23BCE"/>
    <w:rsid w:val="00E24670"/>
    <w:rsid w:val="00E321C4"/>
    <w:rsid w:val="00E32718"/>
    <w:rsid w:val="00E33309"/>
    <w:rsid w:val="00E33976"/>
    <w:rsid w:val="00E400F3"/>
    <w:rsid w:val="00E40ED0"/>
    <w:rsid w:val="00E43FB5"/>
    <w:rsid w:val="00E46AE4"/>
    <w:rsid w:val="00E46FD1"/>
    <w:rsid w:val="00E54AE8"/>
    <w:rsid w:val="00E54B6B"/>
    <w:rsid w:val="00E5590C"/>
    <w:rsid w:val="00E56B62"/>
    <w:rsid w:val="00E62782"/>
    <w:rsid w:val="00E63C51"/>
    <w:rsid w:val="00E67DD5"/>
    <w:rsid w:val="00E705DF"/>
    <w:rsid w:val="00E72DE7"/>
    <w:rsid w:val="00E75345"/>
    <w:rsid w:val="00E76270"/>
    <w:rsid w:val="00E84675"/>
    <w:rsid w:val="00E869F3"/>
    <w:rsid w:val="00E87727"/>
    <w:rsid w:val="00E91E7C"/>
    <w:rsid w:val="00EA43E2"/>
    <w:rsid w:val="00EA737E"/>
    <w:rsid w:val="00EB052C"/>
    <w:rsid w:val="00EB1E89"/>
    <w:rsid w:val="00EB33B6"/>
    <w:rsid w:val="00EC238F"/>
    <w:rsid w:val="00EC267D"/>
    <w:rsid w:val="00EC6AEE"/>
    <w:rsid w:val="00EC732C"/>
    <w:rsid w:val="00ED177C"/>
    <w:rsid w:val="00ED32CD"/>
    <w:rsid w:val="00EE02DC"/>
    <w:rsid w:val="00EE0EB3"/>
    <w:rsid w:val="00EE6B59"/>
    <w:rsid w:val="00EE76FD"/>
    <w:rsid w:val="00F03CA6"/>
    <w:rsid w:val="00F03F7F"/>
    <w:rsid w:val="00F10E47"/>
    <w:rsid w:val="00F118E6"/>
    <w:rsid w:val="00F11A43"/>
    <w:rsid w:val="00F13B21"/>
    <w:rsid w:val="00F15E21"/>
    <w:rsid w:val="00F16737"/>
    <w:rsid w:val="00F24861"/>
    <w:rsid w:val="00F27ABE"/>
    <w:rsid w:val="00F328CB"/>
    <w:rsid w:val="00F36AC2"/>
    <w:rsid w:val="00F415E3"/>
    <w:rsid w:val="00F420E4"/>
    <w:rsid w:val="00F42B86"/>
    <w:rsid w:val="00F43D8D"/>
    <w:rsid w:val="00F444A0"/>
    <w:rsid w:val="00F46CBD"/>
    <w:rsid w:val="00F53124"/>
    <w:rsid w:val="00F53C1C"/>
    <w:rsid w:val="00F55A8C"/>
    <w:rsid w:val="00F60E8D"/>
    <w:rsid w:val="00F64566"/>
    <w:rsid w:val="00F6617E"/>
    <w:rsid w:val="00F66BFA"/>
    <w:rsid w:val="00F77B22"/>
    <w:rsid w:val="00F8799A"/>
    <w:rsid w:val="00F91F07"/>
    <w:rsid w:val="00FA0575"/>
    <w:rsid w:val="00FA0DE6"/>
    <w:rsid w:val="00FA2F5D"/>
    <w:rsid w:val="00FA3877"/>
    <w:rsid w:val="00FA3C66"/>
    <w:rsid w:val="00FA5C5D"/>
    <w:rsid w:val="00FA7264"/>
    <w:rsid w:val="00FB0F7A"/>
    <w:rsid w:val="00FB22D4"/>
    <w:rsid w:val="00FB28D6"/>
    <w:rsid w:val="00FB51EC"/>
    <w:rsid w:val="00FB648C"/>
    <w:rsid w:val="00FC1B79"/>
    <w:rsid w:val="00FC4016"/>
    <w:rsid w:val="00FC652F"/>
    <w:rsid w:val="00FD1F52"/>
    <w:rsid w:val="00FD4604"/>
    <w:rsid w:val="00FD4EA9"/>
    <w:rsid w:val="00FD70F4"/>
    <w:rsid w:val="00FE3579"/>
    <w:rsid w:val="00FE7239"/>
    <w:rsid w:val="00FE731D"/>
    <w:rsid w:val="00FF076B"/>
    <w:rsid w:val="01669630"/>
    <w:rsid w:val="016E5BBF"/>
    <w:rsid w:val="01A0D718"/>
    <w:rsid w:val="01A135C4"/>
    <w:rsid w:val="01BBB872"/>
    <w:rsid w:val="025F04B2"/>
    <w:rsid w:val="027C27B1"/>
    <w:rsid w:val="02D4CDE8"/>
    <w:rsid w:val="030095FD"/>
    <w:rsid w:val="032B2B1F"/>
    <w:rsid w:val="0330E954"/>
    <w:rsid w:val="0371A318"/>
    <w:rsid w:val="0379FE81"/>
    <w:rsid w:val="037AE9D2"/>
    <w:rsid w:val="03A29B4D"/>
    <w:rsid w:val="03C78957"/>
    <w:rsid w:val="03EE540D"/>
    <w:rsid w:val="0408E9C8"/>
    <w:rsid w:val="0417D4BA"/>
    <w:rsid w:val="045A9054"/>
    <w:rsid w:val="046CEE3B"/>
    <w:rsid w:val="047D407B"/>
    <w:rsid w:val="050D9C5D"/>
    <w:rsid w:val="05150A7D"/>
    <w:rsid w:val="053D827A"/>
    <w:rsid w:val="05819C45"/>
    <w:rsid w:val="06062826"/>
    <w:rsid w:val="06181D10"/>
    <w:rsid w:val="061910DC"/>
    <w:rsid w:val="062F6CD2"/>
    <w:rsid w:val="06394996"/>
    <w:rsid w:val="0681F326"/>
    <w:rsid w:val="069E104C"/>
    <w:rsid w:val="06B5E554"/>
    <w:rsid w:val="06C113B2"/>
    <w:rsid w:val="06ED194B"/>
    <w:rsid w:val="06EE6D1B"/>
    <w:rsid w:val="06F23D1F"/>
    <w:rsid w:val="06F27B38"/>
    <w:rsid w:val="07023073"/>
    <w:rsid w:val="072323D8"/>
    <w:rsid w:val="078CC485"/>
    <w:rsid w:val="07C52848"/>
    <w:rsid w:val="07D16664"/>
    <w:rsid w:val="07DD295D"/>
    <w:rsid w:val="08211432"/>
    <w:rsid w:val="0844258E"/>
    <w:rsid w:val="08739DE5"/>
    <w:rsid w:val="08760C70"/>
    <w:rsid w:val="08D55B89"/>
    <w:rsid w:val="08D8C899"/>
    <w:rsid w:val="0904986D"/>
    <w:rsid w:val="090F0D4F"/>
    <w:rsid w:val="09BBAB0B"/>
    <w:rsid w:val="09BCE493"/>
    <w:rsid w:val="0A152EB8"/>
    <w:rsid w:val="0A2E1FBB"/>
    <w:rsid w:val="0A4BA49C"/>
    <w:rsid w:val="0A7835A0"/>
    <w:rsid w:val="0A789AEC"/>
    <w:rsid w:val="0A7CEEA6"/>
    <w:rsid w:val="0AA71B3F"/>
    <w:rsid w:val="0AB22B36"/>
    <w:rsid w:val="0AC9ED66"/>
    <w:rsid w:val="0AE78CB3"/>
    <w:rsid w:val="0AEE66E5"/>
    <w:rsid w:val="0B35CC8A"/>
    <w:rsid w:val="0B5FB8C4"/>
    <w:rsid w:val="0B62A073"/>
    <w:rsid w:val="0BADAD32"/>
    <w:rsid w:val="0BB17DB2"/>
    <w:rsid w:val="0BD5630F"/>
    <w:rsid w:val="0C1DB0A9"/>
    <w:rsid w:val="0C4ACD79"/>
    <w:rsid w:val="0C6DD1EC"/>
    <w:rsid w:val="0C94BAA1"/>
    <w:rsid w:val="0CE878B8"/>
    <w:rsid w:val="0D05881A"/>
    <w:rsid w:val="0D12FD9C"/>
    <w:rsid w:val="0D20D58C"/>
    <w:rsid w:val="0D497D93"/>
    <w:rsid w:val="0D71F7FF"/>
    <w:rsid w:val="0DA4F837"/>
    <w:rsid w:val="0DA6E475"/>
    <w:rsid w:val="0DB80F5B"/>
    <w:rsid w:val="0DC35F58"/>
    <w:rsid w:val="0DC4580D"/>
    <w:rsid w:val="0DE81525"/>
    <w:rsid w:val="0E14A3BA"/>
    <w:rsid w:val="0E5B614F"/>
    <w:rsid w:val="0EB857F4"/>
    <w:rsid w:val="0ED95465"/>
    <w:rsid w:val="0EE750CA"/>
    <w:rsid w:val="0F175986"/>
    <w:rsid w:val="0F7A9136"/>
    <w:rsid w:val="0FAC1DFD"/>
    <w:rsid w:val="0FC2A4C1"/>
    <w:rsid w:val="0FCB62AE"/>
    <w:rsid w:val="0FD15195"/>
    <w:rsid w:val="103876C1"/>
    <w:rsid w:val="1067F5F8"/>
    <w:rsid w:val="106A875E"/>
    <w:rsid w:val="10995D7E"/>
    <w:rsid w:val="10BB18A5"/>
    <w:rsid w:val="10C01625"/>
    <w:rsid w:val="10E4C3CB"/>
    <w:rsid w:val="110502F4"/>
    <w:rsid w:val="110D8ACD"/>
    <w:rsid w:val="11D07493"/>
    <w:rsid w:val="11DD9602"/>
    <w:rsid w:val="121826B8"/>
    <w:rsid w:val="121CB230"/>
    <w:rsid w:val="122A6C81"/>
    <w:rsid w:val="123E0EC3"/>
    <w:rsid w:val="124F210E"/>
    <w:rsid w:val="12830A54"/>
    <w:rsid w:val="129C573A"/>
    <w:rsid w:val="12E814DD"/>
    <w:rsid w:val="12F94A9C"/>
    <w:rsid w:val="13093BE8"/>
    <w:rsid w:val="13238EE5"/>
    <w:rsid w:val="1323C19F"/>
    <w:rsid w:val="1331A21E"/>
    <w:rsid w:val="1377FDE8"/>
    <w:rsid w:val="1380483A"/>
    <w:rsid w:val="13831D65"/>
    <w:rsid w:val="13F9EFCC"/>
    <w:rsid w:val="1402B118"/>
    <w:rsid w:val="145888B6"/>
    <w:rsid w:val="1483E53E"/>
    <w:rsid w:val="14C7B6DC"/>
    <w:rsid w:val="14CD727F"/>
    <w:rsid w:val="14D7F6AA"/>
    <w:rsid w:val="14DB58DF"/>
    <w:rsid w:val="14F33852"/>
    <w:rsid w:val="15193B46"/>
    <w:rsid w:val="15A85EEC"/>
    <w:rsid w:val="15C5397B"/>
    <w:rsid w:val="15D92F86"/>
    <w:rsid w:val="16023724"/>
    <w:rsid w:val="1602ACC7"/>
    <w:rsid w:val="164FAF20"/>
    <w:rsid w:val="167385AE"/>
    <w:rsid w:val="167FC968"/>
    <w:rsid w:val="16CAF05A"/>
    <w:rsid w:val="16D14687"/>
    <w:rsid w:val="16DE1341"/>
    <w:rsid w:val="16E73AA3"/>
    <w:rsid w:val="16F6585C"/>
    <w:rsid w:val="16F66D5B"/>
    <w:rsid w:val="172CE9DE"/>
    <w:rsid w:val="1768F657"/>
    <w:rsid w:val="17BE30DA"/>
    <w:rsid w:val="17CAFA6F"/>
    <w:rsid w:val="17DD87C4"/>
    <w:rsid w:val="17EDDEA2"/>
    <w:rsid w:val="181ABBEF"/>
    <w:rsid w:val="1839CE33"/>
    <w:rsid w:val="187C6B12"/>
    <w:rsid w:val="18B08D97"/>
    <w:rsid w:val="18BFE356"/>
    <w:rsid w:val="19EF27FB"/>
    <w:rsid w:val="19F2C781"/>
    <w:rsid w:val="1A4F6BD9"/>
    <w:rsid w:val="1A533BEB"/>
    <w:rsid w:val="1A95926C"/>
    <w:rsid w:val="1AD33052"/>
    <w:rsid w:val="1B15786D"/>
    <w:rsid w:val="1B1A4DD6"/>
    <w:rsid w:val="1B2077BC"/>
    <w:rsid w:val="1BA1130E"/>
    <w:rsid w:val="1BA435B7"/>
    <w:rsid w:val="1C834886"/>
    <w:rsid w:val="1CA3BC96"/>
    <w:rsid w:val="1CB793EF"/>
    <w:rsid w:val="1D4B7CC1"/>
    <w:rsid w:val="1D8A6114"/>
    <w:rsid w:val="1D98C6AF"/>
    <w:rsid w:val="1E0896F3"/>
    <w:rsid w:val="1E16DF06"/>
    <w:rsid w:val="1E3ECB4D"/>
    <w:rsid w:val="1E42860C"/>
    <w:rsid w:val="1E51A5EA"/>
    <w:rsid w:val="1E958FF2"/>
    <w:rsid w:val="1EBC6CD7"/>
    <w:rsid w:val="1EF15AED"/>
    <w:rsid w:val="1F0E956A"/>
    <w:rsid w:val="1F1B0675"/>
    <w:rsid w:val="1F1FAA06"/>
    <w:rsid w:val="1F4EE471"/>
    <w:rsid w:val="1F5A047F"/>
    <w:rsid w:val="1F82B611"/>
    <w:rsid w:val="1FB4B07C"/>
    <w:rsid w:val="1FE70F4A"/>
    <w:rsid w:val="20029A93"/>
    <w:rsid w:val="205A217F"/>
    <w:rsid w:val="20857E66"/>
    <w:rsid w:val="212A3B0F"/>
    <w:rsid w:val="213E05CB"/>
    <w:rsid w:val="213F06AF"/>
    <w:rsid w:val="217F2ECF"/>
    <w:rsid w:val="2181DFDC"/>
    <w:rsid w:val="21860DC1"/>
    <w:rsid w:val="219DAF7D"/>
    <w:rsid w:val="219FE4B4"/>
    <w:rsid w:val="21D7AAFE"/>
    <w:rsid w:val="21E29665"/>
    <w:rsid w:val="21F19D8F"/>
    <w:rsid w:val="222234BA"/>
    <w:rsid w:val="222BD6FA"/>
    <w:rsid w:val="22349073"/>
    <w:rsid w:val="2268E03C"/>
    <w:rsid w:val="226DFD1B"/>
    <w:rsid w:val="2294119C"/>
    <w:rsid w:val="22CAF7D7"/>
    <w:rsid w:val="22DD9CA9"/>
    <w:rsid w:val="22F56D3A"/>
    <w:rsid w:val="2303805E"/>
    <w:rsid w:val="230DAD16"/>
    <w:rsid w:val="2334EF39"/>
    <w:rsid w:val="2358B489"/>
    <w:rsid w:val="2361783C"/>
    <w:rsid w:val="23BB3C6C"/>
    <w:rsid w:val="23D235E2"/>
    <w:rsid w:val="23E5BBBC"/>
    <w:rsid w:val="23FAB51F"/>
    <w:rsid w:val="244389A3"/>
    <w:rsid w:val="2454D83F"/>
    <w:rsid w:val="24847C96"/>
    <w:rsid w:val="248EFCE9"/>
    <w:rsid w:val="24931DD6"/>
    <w:rsid w:val="24A007ED"/>
    <w:rsid w:val="24B3EA7D"/>
    <w:rsid w:val="24B868CC"/>
    <w:rsid w:val="24D21EC3"/>
    <w:rsid w:val="24DDEA35"/>
    <w:rsid w:val="255D59AC"/>
    <w:rsid w:val="25B51443"/>
    <w:rsid w:val="25B91099"/>
    <w:rsid w:val="25C00FCA"/>
    <w:rsid w:val="26176D01"/>
    <w:rsid w:val="2640A29E"/>
    <w:rsid w:val="268EFF42"/>
    <w:rsid w:val="26F548CC"/>
    <w:rsid w:val="26FFB03C"/>
    <w:rsid w:val="270EE20D"/>
    <w:rsid w:val="2794DDDC"/>
    <w:rsid w:val="27CB5CEF"/>
    <w:rsid w:val="27CEFA2E"/>
    <w:rsid w:val="27D56B24"/>
    <w:rsid w:val="27F95D62"/>
    <w:rsid w:val="2814BF50"/>
    <w:rsid w:val="2878CD81"/>
    <w:rsid w:val="28AD1DB0"/>
    <w:rsid w:val="28D3280B"/>
    <w:rsid w:val="28D4E12C"/>
    <w:rsid w:val="28E8EE6D"/>
    <w:rsid w:val="28EEC689"/>
    <w:rsid w:val="292542DA"/>
    <w:rsid w:val="2951CCF1"/>
    <w:rsid w:val="29762625"/>
    <w:rsid w:val="29F409C0"/>
    <w:rsid w:val="2A056B97"/>
    <w:rsid w:val="2A411A9A"/>
    <w:rsid w:val="2A65F377"/>
    <w:rsid w:val="2A7242B7"/>
    <w:rsid w:val="2A9008C0"/>
    <w:rsid w:val="2ABB758B"/>
    <w:rsid w:val="2AD2007C"/>
    <w:rsid w:val="2AF30E9E"/>
    <w:rsid w:val="2B1FC34D"/>
    <w:rsid w:val="2B3FFE3F"/>
    <w:rsid w:val="2B4B7228"/>
    <w:rsid w:val="2BB695E4"/>
    <w:rsid w:val="2BC96838"/>
    <w:rsid w:val="2BE88F55"/>
    <w:rsid w:val="2C386FE4"/>
    <w:rsid w:val="2C44162A"/>
    <w:rsid w:val="2C81ABEB"/>
    <w:rsid w:val="2C947E1D"/>
    <w:rsid w:val="2CBB93AE"/>
    <w:rsid w:val="2CDC67D3"/>
    <w:rsid w:val="2D16D47C"/>
    <w:rsid w:val="2D3873FB"/>
    <w:rsid w:val="2D425E7B"/>
    <w:rsid w:val="2D531873"/>
    <w:rsid w:val="2D57A674"/>
    <w:rsid w:val="2D6341E6"/>
    <w:rsid w:val="2D668D26"/>
    <w:rsid w:val="2D7AF0B0"/>
    <w:rsid w:val="2D832DD8"/>
    <w:rsid w:val="2D924E6B"/>
    <w:rsid w:val="2DBB7629"/>
    <w:rsid w:val="2DF17102"/>
    <w:rsid w:val="2DF7A277"/>
    <w:rsid w:val="2E059260"/>
    <w:rsid w:val="2E068D60"/>
    <w:rsid w:val="2E33FA15"/>
    <w:rsid w:val="2E37D30E"/>
    <w:rsid w:val="2E64E3CC"/>
    <w:rsid w:val="2E66E9EF"/>
    <w:rsid w:val="2E7C1F49"/>
    <w:rsid w:val="2EDADCD4"/>
    <w:rsid w:val="2F13B1BC"/>
    <w:rsid w:val="2F555CED"/>
    <w:rsid w:val="2F827CBE"/>
    <w:rsid w:val="2F974804"/>
    <w:rsid w:val="2FC504C3"/>
    <w:rsid w:val="2FCB55F5"/>
    <w:rsid w:val="2FD25EB1"/>
    <w:rsid w:val="2FF33470"/>
    <w:rsid w:val="30307B85"/>
    <w:rsid w:val="304B1F2F"/>
    <w:rsid w:val="3060D6E0"/>
    <w:rsid w:val="306193BE"/>
    <w:rsid w:val="30681E3B"/>
    <w:rsid w:val="307EBF31"/>
    <w:rsid w:val="308784C4"/>
    <w:rsid w:val="308FE3F0"/>
    <w:rsid w:val="30B91C7B"/>
    <w:rsid w:val="30CC0636"/>
    <w:rsid w:val="30EA6017"/>
    <w:rsid w:val="312F4339"/>
    <w:rsid w:val="313AF5C7"/>
    <w:rsid w:val="313F422A"/>
    <w:rsid w:val="3172F248"/>
    <w:rsid w:val="31876068"/>
    <w:rsid w:val="31959982"/>
    <w:rsid w:val="31D99D80"/>
    <w:rsid w:val="31DF3962"/>
    <w:rsid w:val="31E65FFF"/>
    <w:rsid w:val="3217889B"/>
    <w:rsid w:val="3230960E"/>
    <w:rsid w:val="323B6345"/>
    <w:rsid w:val="32540512"/>
    <w:rsid w:val="3259979D"/>
    <w:rsid w:val="327B8254"/>
    <w:rsid w:val="32CBDCE8"/>
    <w:rsid w:val="32F816C2"/>
    <w:rsid w:val="3305BDB4"/>
    <w:rsid w:val="332AA416"/>
    <w:rsid w:val="33444618"/>
    <w:rsid w:val="33498D9A"/>
    <w:rsid w:val="33CDBFBC"/>
    <w:rsid w:val="34196291"/>
    <w:rsid w:val="342E5B90"/>
    <w:rsid w:val="3481D6C5"/>
    <w:rsid w:val="34AD1906"/>
    <w:rsid w:val="34D67A1C"/>
    <w:rsid w:val="35304BA6"/>
    <w:rsid w:val="35355723"/>
    <w:rsid w:val="355AAB63"/>
    <w:rsid w:val="356587D6"/>
    <w:rsid w:val="35B3F7EB"/>
    <w:rsid w:val="35CC581E"/>
    <w:rsid w:val="3604288D"/>
    <w:rsid w:val="3609D62E"/>
    <w:rsid w:val="362F6E6B"/>
    <w:rsid w:val="368C1B10"/>
    <w:rsid w:val="36A431F9"/>
    <w:rsid w:val="36A7E561"/>
    <w:rsid w:val="36C98D66"/>
    <w:rsid w:val="36DB742C"/>
    <w:rsid w:val="36DDD6CA"/>
    <w:rsid w:val="37084228"/>
    <w:rsid w:val="371D1990"/>
    <w:rsid w:val="3751376B"/>
    <w:rsid w:val="375B7A0A"/>
    <w:rsid w:val="379981FA"/>
    <w:rsid w:val="3814EBF0"/>
    <w:rsid w:val="382A4917"/>
    <w:rsid w:val="386A8837"/>
    <w:rsid w:val="387F3787"/>
    <w:rsid w:val="389E0C67"/>
    <w:rsid w:val="38AE89F8"/>
    <w:rsid w:val="38B8B896"/>
    <w:rsid w:val="38D8E0EB"/>
    <w:rsid w:val="392D573D"/>
    <w:rsid w:val="3935881B"/>
    <w:rsid w:val="395F2351"/>
    <w:rsid w:val="39F171E4"/>
    <w:rsid w:val="39FD5F5B"/>
    <w:rsid w:val="39FF1CBC"/>
    <w:rsid w:val="3A07B926"/>
    <w:rsid w:val="3A0ED03A"/>
    <w:rsid w:val="3A1CC00E"/>
    <w:rsid w:val="3A2416BE"/>
    <w:rsid w:val="3A272AA5"/>
    <w:rsid w:val="3A4FB797"/>
    <w:rsid w:val="3A60B15A"/>
    <w:rsid w:val="3A7E07B3"/>
    <w:rsid w:val="3AA42C69"/>
    <w:rsid w:val="3B1B10EC"/>
    <w:rsid w:val="3B23C94C"/>
    <w:rsid w:val="3B35E717"/>
    <w:rsid w:val="3B62A313"/>
    <w:rsid w:val="3BF5B229"/>
    <w:rsid w:val="3C045D47"/>
    <w:rsid w:val="3C0933AA"/>
    <w:rsid w:val="3C1081AD"/>
    <w:rsid w:val="3C10F66F"/>
    <w:rsid w:val="3C1B5E78"/>
    <w:rsid w:val="3C2FF012"/>
    <w:rsid w:val="3C393575"/>
    <w:rsid w:val="3CC98275"/>
    <w:rsid w:val="3CD2EF2C"/>
    <w:rsid w:val="3CE6D1B8"/>
    <w:rsid w:val="3CEDB136"/>
    <w:rsid w:val="3D318B71"/>
    <w:rsid w:val="3D67248E"/>
    <w:rsid w:val="3D90C531"/>
    <w:rsid w:val="3DB44BE7"/>
    <w:rsid w:val="3DB9D176"/>
    <w:rsid w:val="3E1DC532"/>
    <w:rsid w:val="3E40428B"/>
    <w:rsid w:val="3E6D87D9"/>
    <w:rsid w:val="3EC070A3"/>
    <w:rsid w:val="3EC37D7C"/>
    <w:rsid w:val="3EDD2AA8"/>
    <w:rsid w:val="3EE28EDF"/>
    <w:rsid w:val="3F2EC383"/>
    <w:rsid w:val="3F403FE3"/>
    <w:rsid w:val="3F4B8B23"/>
    <w:rsid w:val="3F7BCAA1"/>
    <w:rsid w:val="40011C38"/>
    <w:rsid w:val="4002CF00"/>
    <w:rsid w:val="4057970B"/>
    <w:rsid w:val="4067CFF4"/>
    <w:rsid w:val="407FA50E"/>
    <w:rsid w:val="4085BC60"/>
    <w:rsid w:val="40AA0B0D"/>
    <w:rsid w:val="40AF1D9D"/>
    <w:rsid w:val="41345596"/>
    <w:rsid w:val="4136B7AC"/>
    <w:rsid w:val="413C3D97"/>
    <w:rsid w:val="414BEF4D"/>
    <w:rsid w:val="414C8F7D"/>
    <w:rsid w:val="41505A79"/>
    <w:rsid w:val="4156A638"/>
    <w:rsid w:val="415B4472"/>
    <w:rsid w:val="4179B319"/>
    <w:rsid w:val="417BB933"/>
    <w:rsid w:val="41BB9458"/>
    <w:rsid w:val="41EFAC21"/>
    <w:rsid w:val="41F3736D"/>
    <w:rsid w:val="426AF3AB"/>
    <w:rsid w:val="426FACCE"/>
    <w:rsid w:val="42A4C98A"/>
    <w:rsid w:val="42D9CB5A"/>
    <w:rsid w:val="430512D9"/>
    <w:rsid w:val="430B585F"/>
    <w:rsid w:val="430BF0BF"/>
    <w:rsid w:val="431C72B1"/>
    <w:rsid w:val="431EE52A"/>
    <w:rsid w:val="4338BCFA"/>
    <w:rsid w:val="4377DC13"/>
    <w:rsid w:val="437F2BCD"/>
    <w:rsid w:val="43843477"/>
    <w:rsid w:val="438D7247"/>
    <w:rsid w:val="438ED37B"/>
    <w:rsid w:val="43A29B98"/>
    <w:rsid w:val="441FE428"/>
    <w:rsid w:val="442F0A1B"/>
    <w:rsid w:val="44329B54"/>
    <w:rsid w:val="44449078"/>
    <w:rsid w:val="44784EF1"/>
    <w:rsid w:val="447F25F7"/>
    <w:rsid w:val="44ADCACC"/>
    <w:rsid w:val="44B9E681"/>
    <w:rsid w:val="44DCC95D"/>
    <w:rsid w:val="44FAA3FA"/>
    <w:rsid w:val="45C062C8"/>
    <w:rsid w:val="45E3B963"/>
    <w:rsid w:val="45EE66ED"/>
    <w:rsid w:val="46196828"/>
    <w:rsid w:val="46675EE7"/>
    <w:rsid w:val="46D22A93"/>
    <w:rsid w:val="46DD93CD"/>
    <w:rsid w:val="4796BB38"/>
    <w:rsid w:val="479ABE04"/>
    <w:rsid w:val="47C79E95"/>
    <w:rsid w:val="47ECC5DD"/>
    <w:rsid w:val="4832527D"/>
    <w:rsid w:val="48729305"/>
    <w:rsid w:val="48A567BB"/>
    <w:rsid w:val="48B30B2D"/>
    <w:rsid w:val="491C7D09"/>
    <w:rsid w:val="4977887F"/>
    <w:rsid w:val="499C53F0"/>
    <w:rsid w:val="4A0A5B7E"/>
    <w:rsid w:val="4A1A9BF7"/>
    <w:rsid w:val="4A2BDCCC"/>
    <w:rsid w:val="4A5DF43A"/>
    <w:rsid w:val="4A6C7DC0"/>
    <w:rsid w:val="4A8938E3"/>
    <w:rsid w:val="4AAF741F"/>
    <w:rsid w:val="4AF87786"/>
    <w:rsid w:val="4B22DE0A"/>
    <w:rsid w:val="4B388462"/>
    <w:rsid w:val="4B6230BC"/>
    <w:rsid w:val="4B7D9223"/>
    <w:rsid w:val="4B8A3DB2"/>
    <w:rsid w:val="4BDCA3E4"/>
    <w:rsid w:val="4BFA9BC1"/>
    <w:rsid w:val="4C1860EC"/>
    <w:rsid w:val="4C1D5C77"/>
    <w:rsid w:val="4C7EF03E"/>
    <w:rsid w:val="4CA1EF27"/>
    <w:rsid w:val="4CC6679A"/>
    <w:rsid w:val="4D20E2CB"/>
    <w:rsid w:val="4D3B3A2D"/>
    <w:rsid w:val="4D4CB4B7"/>
    <w:rsid w:val="4DC9E2B1"/>
    <w:rsid w:val="4E1AC09F"/>
    <w:rsid w:val="4E3FEC7A"/>
    <w:rsid w:val="4E57C209"/>
    <w:rsid w:val="4E63AF7D"/>
    <w:rsid w:val="4E701EE8"/>
    <w:rsid w:val="4E7B6FA1"/>
    <w:rsid w:val="4E9DD9B6"/>
    <w:rsid w:val="4EB0DB1B"/>
    <w:rsid w:val="4EE8C807"/>
    <w:rsid w:val="4F1E88CC"/>
    <w:rsid w:val="4F2E5A11"/>
    <w:rsid w:val="4F7A292E"/>
    <w:rsid w:val="4F84A515"/>
    <w:rsid w:val="4F918A1C"/>
    <w:rsid w:val="50039508"/>
    <w:rsid w:val="50850C14"/>
    <w:rsid w:val="50A4FA1C"/>
    <w:rsid w:val="50B57765"/>
    <w:rsid w:val="50E46A96"/>
    <w:rsid w:val="5120F7A5"/>
    <w:rsid w:val="516DA8E2"/>
    <w:rsid w:val="5170C607"/>
    <w:rsid w:val="520424BB"/>
    <w:rsid w:val="524FDDC2"/>
    <w:rsid w:val="5272A690"/>
    <w:rsid w:val="528A5A53"/>
    <w:rsid w:val="5295E6FB"/>
    <w:rsid w:val="52A037C3"/>
    <w:rsid w:val="52CFA4A0"/>
    <w:rsid w:val="535743F1"/>
    <w:rsid w:val="5368D04D"/>
    <w:rsid w:val="53735A43"/>
    <w:rsid w:val="537FCBCF"/>
    <w:rsid w:val="5382D0DF"/>
    <w:rsid w:val="53B0C9B0"/>
    <w:rsid w:val="53E2916F"/>
    <w:rsid w:val="5422D6BD"/>
    <w:rsid w:val="546F1FAA"/>
    <w:rsid w:val="5486BBA8"/>
    <w:rsid w:val="54CA6C97"/>
    <w:rsid w:val="54F97099"/>
    <w:rsid w:val="55384654"/>
    <w:rsid w:val="553AA579"/>
    <w:rsid w:val="5585ED0E"/>
    <w:rsid w:val="55D4DB02"/>
    <w:rsid w:val="55F09498"/>
    <w:rsid w:val="56D15561"/>
    <w:rsid w:val="56D22A9E"/>
    <w:rsid w:val="56E4E9DF"/>
    <w:rsid w:val="56EF4161"/>
    <w:rsid w:val="57220058"/>
    <w:rsid w:val="573337D4"/>
    <w:rsid w:val="574D1BAD"/>
    <w:rsid w:val="57698AC4"/>
    <w:rsid w:val="578455F3"/>
    <w:rsid w:val="57D91FF6"/>
    <w:rsid w:val="5802E3F1"/>
    <w:rsid w:val="5840A442"/>
    <w:rsid w:val="5850560C"/>
    <w:rsid w:val="585D1B11"/>
    <w:rsid w:val="586CBE95"/>
    <w:rsid w:val="58BB4456"/>
    <w:rsid w:val="58E12F17"/>
    <w:rsid w:val="58E432A4"/>
    <w:rsid w:val="5931E47B"/>
    <w:rsid w:val="593D18E4"/>
    <w:rsid w:val="59954DEC"/>
    <w:rsid w:val="599CE44A"/>
    <w:rsid w:val="59A928CB"/>
    <w:rsid w:val="59FFC596"/>
    <w:rsid w:val="5A0C03E4"/>
    <w:rsid w:val="5A0FE338"/>
    <w:rsid w:val="5A2C9BCA"/>
    <w:rsid w:val="5A39E4A4"/>
    <w:rsid w:val="5A87D083"/>
    <w:rsid w:val="5A8FBE09"/>
    <w:rsid w:val="5AA80C69"/>
    <w:rsid w:val="5B16025D"/>
    <w:rsid w:val="5B4419B7"/>
    <w:rsid w:val="5B60C85D"/>
    <w:rsid w:val="5B68F852"/>
    <w:rsid w:val="5BA78510"/>
    <w:rsid w:val="5BE4CFF9"/>
    <w:rsid w:val="5C3CC941"/>
    <w:rsid w:val="5C9D018E"/>
    <w:rsid w:val="5CDB287E"/>
    <w:rsid w:val="5CE07ABE"/>
    <w:rsid w:val="5D6B623B"/>
    <w:rsid w:val="5DE54833"/>
    <w:rsid w:val="5DEB2560"/>
    <w:rsid w:val="5DF282FA"/>
    <w:rsid w:val="5E40D620"/>
    <w:rsid w:val="5E805894"/>
    <w:rsid w:val="5E8204EC"/>
    <w:rsid w:val="5E984870"/>
    <w:rsid w:val="5E9A3A82"/>
    <w:rsid w:val="5EFB11DB"/>
    <w:rsid w:val="5EFB5AB0"/>
    <w:rsid w:val="5EFD67D8"/>
    <w:rsid w:val="5EFFBEA1"/>
    <w:rsid w:val="5F07E71E"/>
    <w:rsid w:val="5F153D00"/>
    <w:rsid w:val="5F2A85DA"/>
    <w:rsid w:val="5F2ED926"/>
    <w:rsid w:val="5F34D240"/>
    <w:rsid w:val="5F77B22E"/>
    <w:rsid w:val="5FD4A250"/>
    <w:rsid w:val="5FD5A5A7"/>
    <w:rsid w:val="60002842"/>
    <w:rsid w:val="60122EDF"/>
    <w:rsid w:val="602F2DBB"/>
    <w:rsid w:val="60428C15"/>
    <w:rsid w:val="60819488"/>
    <w:rsid w:val="60841585"/>
    <w:rsid w:val="6088E191"/>
    <w:rsid w:val="60BB3920"/>
    <w:rsid w:val="60C0CE57"/>
    <w:rsid w:val="60DC9970"/>
    <w:rsid w:val="60DD7920"/>
    <w:rsid w:val="60EC515E"/>
    <w:rsid w:val="61008853"/>
    <w:rsid w:val="610D6BA9"/>
    <w:rsid w:val="6112F7D3"/>
    <w:rsid w:val="6119348F"/>
    <w:rsid w:val="6123CE03"/>
    <w:rsid w:val="612669F4"/>
    <w:rsid w:val="61512DFA"/>
    <w:rsid w:val="61B43AB0"/>
    <w:rsid w:val="61ED805F"/>
    <w:rsid w:val="622BFCF3"/>
    <w:rsid w:val="6245ADA6"/>
    <w:rsid w:val="629ACFEE"/>
    <w:rsid w:val="62B69BCF"/>
    <w:rsid w:val="62DE921E"/>
    <w:rsid w:val="633C7C15"/>
    <w:rsid w:val="63548B26"/>
    <w:rsid w:val="63616A1C"/>
    <w:rsid w:val="6372999A"/>
    <w:rsid w:val="639970D3"/>
    <w:rsid w:val="63C85EF8"/>
    <w:rsid w:val="63D4994E"/>
    <w:rsid w:val="643F9F24"/>
    <w:rsid w:val="6443E84D"/>
    <w:rsid w:val="648B5BC0"/>
    <w:rsid w:val="64B3809C"/>
    <w:rsid w:val="64E16AF2"/>
    <w:rsid w:val="64E89B50"/>
    <w:rsid w:val="64F3C7FD"/>
    <w:rsid w:val="65035C3E"/>
    <w:rsid w:val="6590BFF2"/>
    <w:rsid w:val="65CB6C5E"/>
    <w:rsid w:val="65D0701F"/>
    <w:rsid w:val="65EC13ED"/>
    <w:rsid w:val="662B7659"/>
    <w:rsid w:val="6643E3D4"/>
    <w:rsid w:val="66A261E2"/>
    <w:rsid w:val="66A31D2F"/>
    <w:rsid w:val="66ADC949"/>
    <w:rsid w:val="66B2A298"/>
    <w:rsid w:val="66C317DF"/>
    <w:rsid w:val="66D0F01E"/>
    <w:rsid w:val="671F5CB5"/>
    <w:rsid w:val="676FAA5B"/>
    <w:rsid w:val="6793ABBA"/>
    <w:rsid w:val="679F490F"/>
    <w:rsid w:val="67A4282E"/>
    <w:rsid w:val="67ADA314"/>
    <w:rsid w:val="68273ADA"/>
    <w:rsid w:val="6831B28E"/>
    <w:rsid w:val="6843788C"/>
    <w:rsid w:val="686E238C"/>
    <w:rsid w:val="68AA4FDA"/>
    <w:rsid w:val="68ADF915"/>
    <w:rsid w:val="6957205A"/>
    <w:rsid w:val="69616CA0"/>
    <w:rsid w:val="69B30814"/>
    <w:rsid w:val="69B479E0"/>
    <w:rsid w:val="69BFA3CE"/>
    <w:rsid w:val="69C30B3B"/>
    <w:rsid w:val="69F55A5B"/>
    <w:rsid w:val="6A148A4A"/>
    <w:rsid w:val="6A22A2DB"/>
    <w:rsid w:val="6A3FCE6B"/>
    <w:rsid w:val="6A5D280D"/>
    <w:rsid w:val="6A688BEE"/>
    <w:rsid w:val="6A746C50"/>
    <w:rsid w:val="6AA9D879"/>
    <w:rsid w:val="6AACC085"/>
    <w:rsid w:val="6AE83FAF"/>
    <w:rsid w:val="6B2B8F5B"/>
    <w:rsid w:val="6B4459DC"/>
    <w:rsid w:val="6B5754D3"/>
    <w:rsid w:val="6B5F7EE6"/>
    <w:rsid w:val="6B99A4C6"/>
    <w:rsid w:val="6BA357C0"/>
    <w:rsid w:val="6BAC0CE8"/>
    <w:rsid w:val="6BBA0589"/>
    <w:rsid w:val="6BC54F12"/>
    <w:rsid w:val="6BEE1B18"/>
    <w:rsid w:val="6BF6AD27"/>
    <w:rsid w:val="6C5461BF"/>
    <w:rsid w:val="6C5CFD1E"/>
    <w:rsid w:val="6CB7655F"/>
    <w:rsid w:val="6CF96255"/>
    <w:rsid w:val="6D18A24A"/>
    <w:rsid w:val="6D1F2AC0"/>
    <w:rsid w:val="6D2AE79B"/>
    <w:rsid w:val="6D884766"/>
    <w:rsid w:val="6D8A06AF"/>
    <w:rsid w:val="6DDCED83"/>
    <w:rsid w:val="6E34DDC3"/>
    <w:rsid w:val="6E7ACECF"/>
    <w:rsid w:val="6E7CA751"/>
    <w:rsid w:val="6E876BFE"/>
    <w:rsid w:val="6EB0E3A6"/>
    <w:rsid w:val="6EE6342E"/>
    <w:rsid w:val="6F117864"/>
    <w:rsid w:val="6F151759"/>
    <w:rsid w:val="6F6113CD"/>
    <w:rsid w:val="6F6A6302"/>
    <w:rsid w:val="6F811E4E"/>
    <w:rsid w:val="6FB14EA5"/>
    <w:rsid w:val="6FDEC452"/>
    <w:rsid w:val="6FE2E4F0"/>
    <w:rsid w:val="7009BCE9"/>
    <w:rsid w:val="70324CBF"/>
    <w:rsid w:val="7039EA61"/>
    <w:rsid w:val="70410C33"/>
    <w:rsid w:val="7053ED8C"/>
    <w:rsid w:val="7078F548"/>
    <w:rsid w:val="70C560B0"/>
    <w:rsid w:val="71152357"/>
    <w:rsid w:val="712CE1A0"/>
    <w:rsid w:val="7130E93D"/>
    <w:rsid w:val="7177752C"/>
    <w:rsid w:val="7198AA7A"/>
    <w:rsid w:val="71A17089"/>
    <w:rsid w:val="71AAC46D"/>
    <w:rsid w:val="71E724ED"/>
    <w:rsid w:val="71E7CEB5"/>
    <w:rsid w:val="71F2BD3E"/>
    <w:rsid w:val="71F93273"/>
    <w:rsid w:val="724145FE"/>
    <w:rsid w:val="725E601F"/>
    <w:rsid w:val="72613111"/>
    <w:rsid w:val="7267EBDF"/>
    <w:rsid w:val="726F2B7B"/>
    <w:rsid w:val="7288282F"/>
    <w:rsid w:val="72C28413"/>
    <w:rsid w:val="72C543AF"/>
    <w:rsid w:val="72CECE55"/>
    <w:rsid w:val="72D7A9A5"/>
    <w:rsid w:val="72DB935A"/>
    <w:rsid w:val="731152A4"/>
    <w:rsid w:val="73119374"/>
    <w:rsid w:val="733CD024"/>
    <w:rsid w:val="739CC925"/>
    <w:rsid w:val="7425276D"/>
    <w:rsid w:val="743F008C"/>
    <w:rsid w:val="744C9B21"/>
    <w:rsid w:val="7457A032"/>
    <w:rsid w:val="747ECB72"/>
    <w:rsid w:val="74BA6689"/>
    <w:rsid w:val="74D5FCF3"/>
    <w:rsid w:val="74EF624A"/>
    <w:rsid w:val="7516E4D3"/>
    <w:rsid w:val="7529E829"/>
    <w:rsid w:val="753982BA"/>
    <w:rsid w:val="758EC8AD"/>
    <w:rsid w:val="759F96AC"/>
    <w:rsid w:val="75B0572D"/>
    <w:rsid w:val="75C5F846"/>
    <w:rsid w:val="75F7497D"/>
    <w:rsid w:val="7603B523"/>
    <w:rsid w:val="761CE2F5"/>
    <w:rsid w:val="762C3EDB"/>
    <w:rsid w:val="767CB9D6"/>
    <w:rsid w:val="767F1D6E"/>
    <w:rsid w:val="76886B1A"/>
    <w:rsid w:val="768A85BE"/>
    <w:rsid w:val="769F8A6D"/>
    <w:rsid w:val="76C5611C"/>
    <w:rsid w:val="76E1B8E0"/>
    <w:rsid w:val="77135A67"/>
    <w:rsid w:val="772FF9FD"/>
    <w:rsid w:val="777F4287"/>
    <w:rsid w:val="7782FAC7"/>
    <w:rsid w:val="77D343F8"/>
    <w:rsid w:val="77D80163"/>
    <w:rsid w:val="77DBC009"/>
    <w:rsid w:val="78703A48"/>
    <w:rsid w:val="787C2DE3"/>
    <w:rsid w:val="78C31380"/>
    <w:rsid w:val="78F6C5D4"/>
    <w:rsid w:val="79211E70"/>
    <w:rsid w:val="7949119A"/>
    <w:rsid w:val="795C6A40"/>
    <w:rsid w:val="797D61C9"/>
    <w:rsid w:val="798CB498"/>
    <w:rsid w:val="79A53951"/>
    <w:rsid w:val="7A23CCB8"/>
    <w:rsid w:val="7A46656A"/>
    <w:rsid w:val="7AA410A3"/>
    <w:rsid w:val="7ABEF1A7"/>
    <w:rsid w:val="7AC29089"/>
    <w:rsid w:val="7AC78B12"/>
    <w:rsid w:val="7B811AD1"/>
    <w:rsid w:val="7BAA16BC"/>
    <w:rsid w:val="7BDD40E4"/>
    <w:rsid w:val="7C1306CD"/>
    <w:rsid w:val="7C189838"/>
    <w:rsid w:val="7C35BBEC"/>
    <w:rsid w:val="7C6B6B65"/>
    <w:rsid w:val="7CA614CF"/>
    <w:rsid w:val="7CD37FA7"/>
    <w:rsid w:val="7CF888D1"/>
    <w:rsid w:val="7D45B82C"/>
    <w:rsid w:val="7DA3E3B8"/>
    <w:rsid w:val="7E06C2B4"/>
    <w:rsid w:val="7E9F444E"/>
    <w:rsid w:val="7EA4C71D"/>
    <w:rsid w:val="7EAD4085"/>
    <w:rsid w:val="7EB4BF3B"/>
    <w:rsid w:val="7EC6EA9A"/>
    <w:rsid w:val="7F1B07C9"/>
    <w:rsid w:val="7F2F9253"/>
    <w:rsid w:val="7F87D31C"/>
    <w:rsid w:val="7F9BB116"/>
    <w:rsid w:val="7FBA1662"/>
    <w:rsid w:val="7FCDA991"/>
    <w:rsid w:val="7FE3FB1C"/>
    <w:rsid w:val="7FEA8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C5E83"/>
  <w15:chartTrackingRefBased/>
  <w15:docId w15:val="{8CF0A07F-9B36-42B6-B752-F2D69778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A"/>
    <w:pPr>
      <w:jc w:val="both"/>
    </w:pPr>
    <w:rPr>
      <w:sz w:val="24"/>
    </w:rPr>
  </w:style>
  <w:style w:type="paragraph" w:styleId="Heading1">
    <w:name w:val="heading 1"/>
    <w:aliases w:val="Pinkborder"/>
    <w:basedOn w:val="Normal"/>
    <w:next w:val="Normal"/>
    <w:qFormat/>
    <w:pPr>
      <w:keepNext/>
      <w:jc w:val="center"/>
      <w:outlineLvl w:val="0"/>
    </w:pPr>
    <w:rPr>
      <w:b/>
    </w:rPr>
  </w:style>
  <w:style w:type="paragraph" w:styleId="Heading2">
    <w:name w:val="heading 2"/>
    <w:basedOn w:val="Normal"/>
    <w:next w:val="Normal"/>
    <w:qFormat/>
    <w:pPr>
      <w:keepNext/>
      <w:jc w:val="left"/>
      <w:outlineLvl w:val="1"/>
    </w:pPr>
    <w:rPr>
      <w:b/>
      <w:sz w:val="20"/>
    </w:rPr>
  </w:style>
  <w:style w:type="paragraph" w:styleId="Heading3">
    <w:name w:val="heading 3"/>
    <w:basedOn w:val="Normal"/>
    <w:next w:val="Normal"/>
    <w:link w:val="Heading3Char"/>
    <w:qFormat/>
    <w:pPr>
      <w:keepNext/>
      <w:jc w:val="left"/>
      <w:outlineLvl w:val="2"/>
    </w:pPr>
    <w:rPr>
      <w:b/>
    </w:rPr>
  </w:style>
  <w:style w:type="paragraph" w:styleId="Heading4">
    <w:name w:val="heading 4"/>
    <w:basedOn w:val="Normal"/>
    <w:next w:val="Normal"/>
    <w:qFormat/>
    <w:pPr>
      <w:keepNext/>
      <w:jc w:val="left"/>
      <w:outlineLvl w:val="3"/>
    </w:pPr>
    <w:rPr>
      <w:b/>
      <w:u w:val="single"/>
    </w:rPr>
  </w:style>
  <w:style w:type="paragraph" w:styleId="Heading5">
    <w:name w:val="heading 5"/>
    <w:basedOn w:val="Normal"/>
    <w:next w:val="Normal"/>
    <w:link w:val="Heading5Char"/>
    <w:qFormat/>
    <w:pPr>
      <w:keepNext/>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framePr w:hSpace="180" w:wrap="around" w:vAnchor="page" w:hAnchor="margin" w:y="3605"/>
      <w:jc w:val="center"/>
      <w:outlineLvl w:val="7"/>
    </w:pPr>
    <w:rPr>
      <w:b/>
      <w:szCs w:val="24"/>
    </w:rPr>
  </w:style>
  <w:style w:type="paragraph" w:styleId="Heading9">
    <w:name w:val="heading 9"/>
    <w:basedOn w:val="Normal"/>
    <w:next w:val="Normal"/>
    <w:qFormat/>
    <w:pPr>
      <w:keepNext/>
      <w:jc w:val="center"/>
      <w:outlineLvl w:val="8"/>
    </w:pPr>
    <w:rPr>
      <w:bCs/>
      <w:i/>
      <w:i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153"/>
        <w:tab w:val="right" w:pos="8306"/>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jc w:val="left"/>
    </w:pPr>
  </w:style>
  <w:style w:type="character" w:styleId="PageNumber">
    <w:name w:val="page number"/>
    <w:basedOn w:val="DefaultParagraphFont"/>
    <w:semiHidden/>
  </w:style>
  <w:style w:type="character" w:styleId="Hyperlink">
    <w:name w:val="Hyperlink"/>
    <w:uiPriority w:val="99"/>
    <w:rPr>
      <w:color w:val="0000FF"/>
      <w:u w:val="single"/>
    </w:rPr>
  </w:style>
  <w:style w:type="paragraph" w:customStyle="1" w:styleId="Body">
    <w:name w:val="Body"/>
    <w:basedOn w:val="Normal"/>
    <w:pPr>
      <w:spacing w:after="240" w:line="264" w:lineRule="auto"/>
    </w:pPr>
    <w:rPr>
      <w:sz w:val="20"/>
    </w:rPr>
  </w:style>
  <w:style w:type="paragraph" w:customStyle="1" w:styleId="Bullet1">
    <w:name w:val="Bullet 1"/>
    <w:basedOn w:val="Body"/>
    <w:pPr>
      <w:numPr>
        <w:numId w:val="1"/>
      </w:numPr>
    </w:pPr>
  </w:style>
  <w:style w:type="paragraph" w:styleId="Caption">
    <w:name w:val="caption"/>
    <w:basedOn w:val="Normal"/>
    <w:next w:val="Normal"/>
    <w:qFormat/>
    <w:rPr>
      <w:b/>
    </w:rPr>
  </w:style>
  <w:style w:type="paragraph" w:styleId="BodyTextIndent">
    <w:name w:val="Body Text Indent"/>
    <w:basedOn w:val="Normal"/>
    <w:semiHidden/>
    <w:pPr>
      <w:ind w:left="360"/>
      <w:jc w:val="left"/>
    </w:pPr>
    <w:rPr>
      <w:bCs/>
    </w:rPr>
  </w:style>
  <w:style w:type="character" w:styleId="FollowedHyperlink">
    <w:name w:val="FollowedHyperlink"/>
    <w:semiHidden/>
    <w:rPr>
      <w:color w:val="800080"/>
      <w:u w:val="single"/>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semiHidden/>
    <w:pPr>
      <w:spacing w:line="360" w:lineRule="auto"/>
      <w:ind w:left="1440"/>
      <w:jc w:val="left"/>
    </w:pPr>
    <w:rPr>
      <w:sz w:val="20"/>
    </w:rPr>
  </w:style>
  <w:style w:type="paragraph" w:styleId="FootnoteText">
    <w:name w:val="footnote text"/>
    <w:basedOn w:val="Normal"/>
    <w:semiHidden/>
    <w:pPr>
      <w:jc w:val="left"/>
    </w:pPr>
    <w:rPr>
      <w:sz w:val="20"/>
    </w:rPr>
  </w:style>
  <w:style w:type="paragraph" w:styleId="NormalWeb">
    <w:name w:val="Normal (Web)"/>
    <w:basedOn w:val="Normal"/>
    <w:semiHidden/>
    <w:pPr>
      <w:spacing w:before="100" w:beforeAutospacing="1" w:after="100" w:afterAutospacing="1"/>
      <w:jc w:val="left"/>
    </w:pPr>
    <w:rPr>
      <w:rFonts w:ascii="Times New Roman" w:hAnsi="Times New Roman"/>
      <w:szCs w:val="24"/>
    </w:rPr>
  </w:style>
  <w:style w:type="paragraph" w:styleId="BodyText2">
    <w:name w:val="Body Text 2"/>
    <w:basedOn w:val="Normal"/>
    <w:semiHidden/>
    <w:pPr>
      <w:jc w:val="left"/>
    </w:pPr>
    <w:rPr>
      <w:bCs/>
      <w:i/>
      <w:iCs/>
      <w:color w:val="FF0000"/>
      <w:sz w:val="28"/>
    </w:rPr>
  </w:style>
  <w:style w:type="paragraph" w:customStyle="1" w:styleId="DefaultText">
    <w:name w:val="Default Text"/>
    <w:basedOn w:val="Normal"/>
    <w:pPr>
      <w:widowControl w:val="0"/>
      <w:jc w:val="left"/>
    </w:pPr>
    <w:rPr>
      <w:lang w:eastAsia="ar-SA"/>
    </w:rPr>
  </w:style>
  <w:style w:type="paragraph" w:customStyle="1" w:styleId="PinkBullet">
    <w:name w:val="PinkBullet"/>
    <w:basedOn w:val="Normal"/>
    <w:pPr>
      <w:numPr>
        <w:numId w:val="8"/>
      </w:numPr>
      <w:ind w:right="1440"/>
    </w:pPr>
    <w:rPr>
      <w:lang w:val="en-US"/>
    </w:rPr>
  </w:style>
  <w:style w:type="paragraph" w:customStyle="1" w:styleId="IndentedBullet">
    <w:name w:val="Indented Bullet"/>
    <w:basedOn w:val="Normal"/>
    <w:pPr>
      <w:numPr>
        <w:numId w:val="7"/>
      </w:numPr>
      <w:ind w:right="1440"/>
    </w:pPr>
    <w:rPr>
      <w:lang w:val="en-US"/>
    </w:rPr>
  </w:style>
  <w:style w:type="paragraph" w:customStyle="1" w:styleId="HeadGreenborder">
    <w:name w:val="HeadGreenborder"/>
    <w:basedOn w:val="Heading1"/>
    <w:pPr>
      <w:pBdr>
        <w:top w:val="single" w:sz="8" w:space="1" w:color="008000"/>
        <w:left w:val="single" w:sz="8" w:space="4" w:color="008000"/>
        <w:bottom w:val="single" w:sz="8" w:space="1" w:color="008000"/>
        <w:right w:val="single" w:sz="8" w:space="4" w:color="008000"/>
      </w:pBdr>
      <w:shd w:val="pct12" w:color="auto" w:fill="FFFFFF"/>
      <w:jc w:val="left"/>
    </w:pPr>
    <w:rPr>
      <w:caps/>
      <w:sz w:val="28"/>
    </w:rPr>
  </w:style>
  <w:style w:type="paragraph" w:customStyle="1" w:styleId="GreenBullet">
    <w:name w:val="GreenBullet"/>
    <w:basedOn w:val="PinkBullet"/>
    <w:pPr>
      <w:numPr>
        <w:numId w:val="6"/>
      </w:numPr>
    </w:pPr>
  </w:style>
  <w:style w:type="paragraph" w:customStyle="1" w:styleId="StyleLeft0Hanging05">
    <w:name w:val="Style Left:  0&quot; Hanging:  0.5&quot;"/>
    <w:basedOn w:val="Normal"/>
    <w:pPr>
      <w:spacing w:line="264" w:lineRule="auto"/>
      <w:ind w:left="720" w:hanging="720"/>
    </w:pPr>
    <w:rPr>
      <w:lang w:val="en-US"/>
    </w:rPr>
  </w:style>
  <w:style w:type="paragraph" w:customStyle="1" w:styleId="StyleLeft0Hanging051">
    <w:name w:val="Style Left:  0&quot; Hanging:  0.5&quot;1"/>
    <w:basedOn w:val="Normal"/>
    <w:pPr>
      <w:spacing w:line="264" w:lineRule="auto"/>
      <w:ind w:left="720" w:hanging="720"/>
    </w:pPr>
    <w:rPr>
      <w:szCs w:val="22"/>
      <w:lang w:val="en-US"/>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rPr>
      <w:sz w:val="20"/>
      <w:lang w:val="en-US"/>
    </w:rPr>
  </w:style>
  <w:style w:type="paragraph" w:styleId="BodyText3">
    <w:name w:val="Body Text 3"/>
    <w:basedOn w:val="Normal"/>
    <w:semiHidden/>
    <w:pPr>
      <w:jc w:val="left"/>
    </w:pPr>
    <w:rPr>
      <w:b/>
      <w:bCs/>
      <w:i/>
      <w:iCs/>
      <w:color w:val="FF0000"/>
    </w:rPr>
  </w:style>
  <w:style w:type="character" w:customStyle="1" w:styleId="FooterChar">
    <w:name w:val="Footer Char"/>
    <w:link w:val="Footer"/>
    <w:semiHidden/>
    <w:rsid w:val="00FE7239"/>
    <w:rPr>
      <w:rFonts w:ascii="Arial" w:hAnsi="Arial"/>
      <w:sz w:val="22"/>
      <w:lang w:eastAsia="en-US"/>
    </w:rPr>
  </w:style>
  <w:style w:type="paragraph" w:customStyle="1" w:styleId="Level1">
    <w:name w:val="Level 1"/>
    <w:basedOn w:val="Normal"/>
    <w:rsid w:val="00EE6B59"/>
    <w:pPr>
      <w:widowControl w:val="0"/>
      <w:numPr>
        <w:numId w:val="9"/>
      </w:numPr>
      <w:adjustRightInd w:val="0"/>
      <w:jc w:val="left"/>
      <w:textAlignment w:val="baseline"/>
      <w:outlineLvl w:val="0"/>
    </w:pPr>
  </w:style>
  <w:style w:type="paragraph" w:customStyle="1" w:styleId="Level2">
    <w:name w:val="Level 2"/>
    <w:basedOn w:val="Normal"/>
    <w:rsid w:val="00EE6B59"/>
    <w:pPr>
      <w:widowControl w:val="0"/>
      <w:numPr>
        <w:ilvl w:val="1"/>
        <w:numId w:val="9"/>
      </w:numPr>
      <w:adjustRightInd w:val="0"/>
      <w:jc w:val="left"/>
      <w:textAlignment w:val="baseline"/>
      <w:outlineLvl w:val="1"/>
    </w:pPr>
  </w:style>
  <w:style w:type="paragraph" w:customStyle="1" w:styleId="Level3">
    <w:name w:val="Level 3"/>
    <w:basedOn w:val="Normal"/>
    <w:rsid w:val="00EE6B59"/>
    <w:pPr>
      <w:widowControl w:val="0"/>
      <w:numPr>
        <w:ilvl w:val="2"/>
        <w:numId w:val="9"/>
      </w:numPr>
      <w:adjustRightInd w:val="0"/>
      <w:spacing w:after="240" w:line="312" w:lineRule="auto"/>
      <w:textAlignment w:val="baseline"/>
      <w:outlineLvl w:val="2"/>
    </w:pPr>
  </w:style>
  <w:style w:type="paragraph" w:customStyle="1" w:styleId="Level4">
    <w:name w:val="Level 4"/>
    <w:basedOn w:val="Normal"/>
    <w:rsid w:val="00EE6B59"/>
    <w:pPr>
      <w:widowControl w:val="0"/>
      <w:numPr>
        <w:ilvl w:val="3"/>
        <w:numId w:val="9"/>
      </w:numPr>
      <w:adjustRightInd w:val="0"/>
      <w:spacing w:after="240" w:line="312" w:lineRule="auto"/>
      <w:textAlignment w:val="baseline"/>
      <w:outlineLvl w:val="3"/>
    </w:pPr>
  </w:style>
  <w:style w:type="paragraph" w:customStyle="1" w:styleId="Level5">
    <w:name w:val="Level 5"/>
    <w:basedOn w:val="Normal"/>
    <w:rsid w:val="00EE6B59"/>
    <w:pPr>
      <w:widowControl w:val="0"/>
      <w:numPr>
        <w:ilvl w:val="4"/>
        <w:numId w:val="9"/>
      </w:numPr>
      <w:adjustRightInd w:val="0"/>
      <w:spacing w:after="240" w:line="312" w:lineRule="auto"/>
      <w:textAlignment w:val="baseline"/>
      <w:outlineLvl w:val="4"/>
    </w:pPr>
  </w:style>
  <w:style w:type="character" w:customStyle="1" w:styleId="Heading5Char">
    <w:name w:val="Heading 5 Char"/>
    <w:link w:val="Heading5"/>
    <w:rsid w:val="001468BA"/>
    <w:rPr>
      <w:rFonts w:ascii="Arial" w:hAnsi="Arial"/>
      <w:b/>
      <w:sz w:val="22"/>
      <w:u w:val="single"/>
      <w:lang w:eastAsia="en-US"/>
    </w:rPr>
  </w:style>
  <w:style w:type="table" w:styleId="TableGrid">
    <w:name w:val="Table Grid"/>
    <w:basedOn w:val="TableNormal"/>
    <w:uiPriority w:val="39"/>
    <w:rsid w:val="007F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0D05"/>
    <w:rPr>
      <w:sz w:val="16"/>
      <w:szCs w:val="16"/>
    </w:rPr>
  </w:style>
  <w:style w:type="paragraph" w:styleId="Revision">
    <w:name w:val="Revision"/>
    <w:hidden/>
    <w:uiPriority w:val="99"/>
    <w:semiHidden/>
    <w:rsid w:val="00A6096B"/>
    <w:rPr>
      <w:sz w:val="22"/>
      <w:lang w:eastAsia="en-US"/>
    </w:rPr>
  </w:style>
  <w:style w:type="paragraph" w:customStyle="1" w:styleId="Default">
    <w:name w:val="Default"/>
    <w:rsid w:val="008469BF"/>
    <w:pPr>
      <w:autoSpaceDE w:val="0"/>
      <w:autoSpaceDN w:val="0"/>
      <w:adjustRightInd w:val="0"/>
    </w:pPr>
    <w:rPr>
      <w:rFonts w:cs="Arial"/>
      <w:color w:val="000000"/>
      <w:sz w:val="24"/>
      <w:szCs w:val="24"/>
    </w:rPr>
  </w:style>
  <w:style w:type="character" w:customStyle="1" w:styleId="Heading3Char">
    <w:name w:val="Heading 3 Char"/>
    <w:link w:val="Heading3"/>
    <w:locked/>
    <w:rsid w:val="00872F1B"/>
    <w:rPr>
      <w:b/>
      <w:sz w:val="24"/>
    </w:rPr>
  </w:style>
  <w:style w:type="paragraph" w:styleId="ListParagraph">
    <w:name w:val="List Paragraph"/>
    <w:basedOn w:val="Normal"/>
    <w:uiPriority w:val="34"/>
    <w:qFormat/>
    <w:rsid w:val="00872F1B"/>
    <w:pPr>
      <w:ind w:left="720"/>
      <w:contextualSpacing/>
      <w:jc w:val="left"/>
    </w:pPr>
    <w:rPr>
      <w:rFonts w:ascii="Calibri" w:hAnsi="Calibri"/>
      <w:sz w:val="22"/>
      <w:szCs w:val="22"/>
      <w:lang w:eastAsia="en-US"/>
    </w:rPr>
  </w:style>
  <w:style w:type="table" w:customStyle="1" w:styleId="TableGrid1">
    <w:name w:val="Table Grid1"/>
    <w:basedOn w:val="TableNormal"/>
    <w:next w:val="TableGrid"/>
    <w:rsid w:val="004C03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5A53D7"/>
    <w:rPr>
      <w:vertAlign w:val="superscript"/>
    </w:rPr>
  </w:style>
  <w:style w:type="character" w:customStyle="1" w:styleId="BODYTEXT-11PTCALIBRI">
    <w:name w:val="BODY TEXT - 11PT CALIBRI"/>
    <w:uiPriority w:val="99"/>
    <w:qFormat/>
    <w:rsid w:val="008C00C6"/>
    <w:rPr>
      <w:rFonts w:ascii="Calibri" w:hAnsi="Calibri" w:cs="Calibri"/>
      <w:color w:val="031E2F"/>
      <w:sz w:val="22"/>
      <w:szCs w:val="22"/>
    </w:rPr>
  </w:style>
  <w:style w:type="paragraph" w:customStyle="1" w:styleId="BODYTEXTSTYLE">
    <w:name w:val="BODY TEXT STYLE"/>
    <w:basedOn w:val="Normal"/>
    <w:rsid w:val="008C00C6"/>
    <w:pPr>
      <w:suppressAutoHyphens/>
      <w:autoSpaceDE w:val="0"/>
      <w:autoSpaceDN w:val="0"/>
      <w:adjustRightInd w:val="0"/>
      <w:spacing w:after="113" w:line="280" w:lineRule="atLeast"/>
      <w:jc w:val="left"/>
      <w:textAlignment w:val="center"/>
    </w:pPr>
    <w:rPr>
      <w:rFonts w:ascii="Calibri" w:eastAsia="Calibri" w:hAnsi="Calibri" w:cs="Calibri"/>
      <w:color w:val="8A0066"/>
      <w:sz w:val="22"/>
      <w:szCs w:val="22"/>
      <w:lang w:eastAsia="en-US"/>
    </w:rPr>
  </w:style>
  <w:style w:type="paragraph" w:customStyle="1" w:styleId="Body2">
    <w:name w:val="Body 2"/>
    <w:basedOn w:val="Normal"/>
    <w:rsid w:val="00AF67E1"/>
    <w:pPr>
      <w:widowControl w:val="0"/>
      <w:adjustRightInd w:val="0"/>
      <w:spacing w:after="240" w:line="312" w:lineRule="auto"/>
      <w:ind w:left="851"/>
    </w:pPr>
  </w:style>
  <w:style w:type="paragraph" w:customStyle="1" w:styleId="aDefinition">
    <w:name w:val="(a) Definition"/>
    <w:basedOn w:val="Body"/>
    <w:rsid w:val="008C420A"/>
    <w:pPr>
      <w:numPr>
        <w:numId w:val="26"/>
      </w:numPr>
      <w:spacing w:after="0" w:line="240" w:lineRule="auto"/>
      <w:jc w:val="left"/>
    </w:pPr>
    <w:rPr>
      <w:sz w:val="24"/>
    </w:rPr>
  </w:style>
  <w:style w:type="paragraph" w:customStyle="1" w:styleId="iDefinition">
    <w:name w:val="(i) Definition"/>
    <w:basedOn w:val="Body"/>
    <w:rsid w:val="008C420A"/>
    <w:pPr>
      <w:numPr>
        <w:ilvl w:val="1"/>
        <w:numId w:val="26"/>
      </w:numPr>
      <w:spacing w:after="0" w:line="240" w:lineRule="auto"/>
      <w:jc w:val="left"/>
    </w:pPr>
    <w:rPr>
      <w:sz w:val="24"/>
    </w:rPr>
  </w:style>
  <w:style w:type="paragraph" w:customStyle="1" w:styleId="Body1">
    <w:name w:val="Body 1"/>
    <w:basedOn w:val="Body"/>
    <w:rsid w:val="008C420A"/>
    <w:pPr>
      <w:spacing w:after="0" w:line="240" w:lineRule="auto"/>
      <w:ind w:left="851"/>
      <w:jc w:val="left"/>
    </w:pPr>
    <w:rPr>
      <w:sz w:val="24"/>
    </w:rPr>
  </w:style>
  <w:style w:type="paragraph" w:customStyle="1" w:styleId="Background">
    <w:name w:val="Background"/>
    <w:basedOn w:val="Body1"/>
    <w:rsid w:val="008C420A"/>
    <w:pPr>
      <w:numPr>
        <w:numId w:val="27"/>
      </w:numPr>
    </w:pPr>
  </w:style>
  <w:style w:type="paragraph" w:customStyle="1" w:styleId="Body3">
    <w:name w:val="Body 3"/>
    <w:basedOn w:val="Body2"/>
    <w:rsid w:val="008C420A"/>
    <w:pPr>
      <w:widowControl/>
      <w:adjustRightInd/>
      <w:spacing w:after="0" w:line="240" w:lineRule="auto"/>
      <w:ind w:left="1843"/>
      <w:jc w:val="left"/>
    </w:pPr>
  </w:style>
  <w:style w:type="paragraph" w:customStyle="1" w:styleId="Body4">
    <w:name w:val="Body 4"/>
    <w:basedOn w:val="Body3"/>
    <w:rsid w:val="008C420A"/>
    <w:pPr>
      <w:ind w:left="3119"/>
    </w:pPr>
  </w:style>
  <w:style w:type="paragraph" w:customStyle="1" w:styleId="Body5">
    <w:name w:val="Body 5"/>
    <w:basedOn w:val="Body3"/>
    <w:rsid w:val="008C420A"/>
    <w:pPr>
      <w:ind w:left="3119"/>
    </w:pPr>
  </w:style>
  <w:style w:type="paragraph" w:customStyle="1" w:styleId="Bullet2">
    <w:name w:val="Bullet 2"/>
    <w:basedOn w:val="Body2"/>
    <w:rsid w:val="008C420A"/>
    <w:pPr>
      <w:widowControl/>
      <w:tabs>
        <w:tab w:val="num" w:pos="1843"/>
      </w:tabs>
      <w:adjustRightInd/>
      <w:spacing w:after="0" w:line="240" w:lineRule="auto"/>
      <w:ind w:left="1843" w:hanging="992"/>
      <w:jc w:val="left"/>
    </w:pPr>
  </w:style>
  <w:style w:type="paragraph" w:customStyle="1" w:styleId="Bullet3">
    <w:name w:val="Bullet 3"/>
    <w:basedOn w:val="Body3"/>
    <w:rsid w:val="008C420A"/>
    <w:pPr>
      <w:tabs>
        <w:tab w:val="num" w:pos="3119"/>
      </w:tabs>
      <w:ind w:left="3119" w:hanging="1276"/>
    </w:pPr>
  </w:style>
  <w:style w:type="character" w:customStyle="1" w:styleId="CrossReference">
    <w:name w:val="Cross Reference"/>
    <w:rsid w:val="008C420A"/>
    <w:rPr>
      <w:b/>
    </w:rPr>
  </w:style>
  <w:style w:type="character" w:customStyle="1" w:styleId="Level1asHeadingtext">
    <w:name w:val="Level 1 as Heading (text)"/>
    <w:rsid w:val="008C420A"/>
    <w:rPr>
      <w:b/>
    </w:rPr>
  </w:style>
  <w:style w:type="character" w:customStyle="1" w:styleId="Level2asHeadingtext">
    <w:name w:val="Level 2 as Heading (text)"/>
    <w:rsid w:val="008C420A"/>
    <w:rPr>
      <w:b/>
    </w:rPr>
  </w:style>
  <w:style w:type="character" w:customStyle="1" w:styleId="Level3asHeadingtext">
    <w:name w:val="Level 3 as Heading (text)"/>
    <w:rsid w:val="008C420A"/>
    <w:rPr>
      <w:b/>
    </w:rPr>
  </w:style>
  <w:style w:type="paragraph" w:customStyle="1" w:styleId="Parties">
    <w:name w:val="Parties"/>
    <w:basedOn w:val="Body1"/>
    <w:rsid w:val="008C420A"/>
    <w:pPr>
      <w:numPr>
        <w:numId w:val="28"/>
      </w:numPr>
    </w:pPr>
  </w:style>
  <w:style w:type="paragraph" w:customStyle="1" w:styleId="Rule1">
    <w:name w:val="Rule 1"/>
    <w:basedOn w:val="Body"/>
    <w:semiHidden/>
    <w:rsid w:val="008C420A"/>
    <w:pPr>
      <w:keepNext/>
      <w:numPr>
        <w:numId w:val="29"/>
      </w:numPr>
      <w:spacing w:after="0" w:line="240" w:lineRule="auto"/>
      <w:jc w:val="left"/>
    </w:pPr>
    <w:rPr>
      <w:b/>
      <w:sz w:val="24"/>
    </w:rPr>
  </w:style>
  <w:style w:type="paragraph" w:customStyle="1" w:styleId="Rule2">
    <w:name w:val="Rule 2"/>
    <w:basedOn w:val="Body2"/>
    <w:semiHidden/>
    <w:rsid w:val="008C420A"/>
    <w:pPr>
      <w:widowControl/>
      <w:numPr>
        <w:ilvl w:val="1"/>
        <w:numId w:val="29"/>
      </w:numPr>
      <w:adjustRightInd/>
      <w:spacing w:after="0" w:line="240" w:lineRule="auto"/>
      <w:jc w:val="left"/>
    </w:pPr>
  </w:style>
  <w:style w:type="paragraph" w:customStyle="1" w:styleId="Rule3">
    <w:name w:val="Rule 3"/>
    <w:basedOn w:val="Body3"/>
    <w:semiHidden/>
    <w:rsid w:val="008C420A"/>
    <w:pPr>
      <w:numPr>
        <w:ilvl w:val="2"/>
        <w:numId w:val="29"/>
      </w:numPr>
    </w:pPr>
  </w:style>
  <w:style w:type="paragraph" w:customStyle="1" w:styleId="Rule4">
    <w:name w:val="Rule 4"/>
    <w:basedOn w:val="Body4"/>
    <w:semiHidden/>
    <w:rsid w:val="008C420A"/>
    <w:pPr>
      <w:numPr>
        <w:ilvl w:val="3"/>
        <w:numId w:val="29"/>
      </w:numPr>
    </w:pPr>
  </w:style>
  <w:style w:type="paragraph" w:customStyle="1" w:styleId="Rule5">
    <w:name w:val="Rule 5"/>
    <w:basedOn w:val="Body5"/>
    <w:semiHidden/>
    <w:rsid w:val="008C420A"/>
    <w:pPr>
      <w:numPr>
        <w:ilvl w:val="4"/>
        <w:numId w:val="29"/>
      </w:numPr>
    </w:pPr>
  </w:style>
  <w:style w:type="paragraph" w:customStyle="1" w:styleId="Schedule">
    <w:name w:val="Schedule"/>
    <w:basedOn w:val="Normal"/>
    <w:semiHidden/>
    <w:rsid w:val="008C420A"/>
    <w:pPr>
      <w:keepNext/>
      <w:numPr>
        <w:numId w:val="30"/>
      </w:numPr>
      <w:tabs>
        <w:tab w:val="clear" w:pos="0"/>
      </w:tabs>
      <w:spacing w:after="240"/>
      <w:ind w:left="-567"/>
      <w:jc w:val="center"/>
    </w:pPr>
    <w:rPr>
      <w:b/>
      <w:caps/>
    </w:rPr>
  </w:style>
  <w:style w:type="paragraph" w:customStyle="1" w:styleId="ScheduleTitle">
    <w:name w:val="Schedule Title"/>
    <w:basedOn w:val="Body"/>
    <w:rsid w:val="008C420A"/>
    <w:pPr>
      <w:keepNext/>
      <w:spacing w:after="480" w:line="240" w:lineRule="auto"/>
      <w:jc w:val="center"/>
    </w:pPr>
    <w:rPr>
      <w:b/>
      <w:sz w:val="24"/>
    </w:rPr>
  </w:style>
  <w:style w:type="paragraph" w:customStyle="1" w:styleId="aBankingDefinition">
    <w:name w:val="(a) Banking Definition"/>
    <w:basedOn w:val="Body"/>
    <w:rsid w:val="008C420A"/>
    <w:pPr>
      <w:numPr>
        <w:numId w:val="31"/>
      </w:numPr>
      <w:spacing w:after="0" w:line="240" w:lineRule="auto"/>
      <w:jc w:val="left"/>
    </w:pPr>
    <w:rPr>
      <w:sz w:val="24"/>
    </w:rPr>
  </w:style>
  <w:style w:type="paragraph" w:customStyle="1" w:styleId="Sideheading">
    <w:name w:val="Sideheading"/>
    <w:basedOn w:val="Body"/>
    <w:rsid w:val="008C420A"/>
    <w:pPr>
      <w:spacing w:after="0" w:line="240" w:lineRule="auto"/>
      <w:jc w:val="left"/>
    </w:pPr>
    <w:rPr>
      <w:b/>
      <w:caps/>
      <w:sz w:val="24"/>
    </w:rPr>
  </w:style>
  <w:style w:type="paragraph" w:customStyle="1" w:styleId="iBankingDefinition">
    <w:name w:val="(i) Banking Definition"/>
    <w:basedOn w:val="aBankingDefinition"/>
    <w:rsid w:val="008C420A"/>
    <w:pPr>
      <w:numPr>
        <w:ilvl w:val="1"/>
      </w:numPr>
    </w:pPr>
  </w:style>
  <w:style w:type="paragraph" w:styleId="TOC1">
    <w:name w:val="toc 1"/>
    <w:basedOn w:val="Body"/>
    <w:next w:val="Normal"/>
    <w:semiHidden/>
    <w:rsid w:val="008C420A"/>
    <w:pPr>
      <w:tabs>
        <w:tab w:val="left" w:pos="851"/>
        <w:tab w:val="right" w:leader="dot" w:pos="9072"/>
      </w:tabs>
      <w:spacing w:after="60" w:line="240" w:lineRule="auto"/>
      <w:ind w:left="851" w:right="851" w:hanging="851"/>
      <w:jc w:val="left"/>
    </w:pPr>
    <w:rPr>
      <w:caps/>
      <w:noProof/>
      <w:sz w:val="24"/>
    </w:rPr>
  </w:style>
  <w:style w:type="paragraph" w:styleId="TOC2">
    <w:name w:val="toc 2"/>
    <w:basedOn w:val="Body"/>
    <w:next w:val="Normal"/>
    <w:semiHidden/>
    <w:rsid w:val="008C420A"/>
    <w:pPr>
      <w:tabs>
        <w:tab w:val="left" w:pos="851"/>
        <w:tab w:val="left" w:pos="1680"/>
        <w:tab w:val="right" w:leader="dot" w:pos="9072"/>
      </w:tabs>
      <w:spacing w:after="60" w:line="240" w:lineRule="auto"/>
      <w:ind w:left="1680" w:right="851" w:hanging="829"/>
      <w:jc w:val="left"/>
    </w:pPr>
    <w:rPr>
      <w:noProof/>
      <w:sz w:val="24"/>
    </w:rPr>
  </w:style>
  <w:style w:type="paragraph" w:styleId="TOC3">
    <w:name w:val="toc 3"/>
    <w:basedOn w:val="Body"/>
    <w:next w:val="Normal"/>
    <w:semiHidden/>
    <w:rsid w:val="008C420A"/>
    <w:pPr>
      <w:tabs>
        <w:tab w:val="left" w:pos="851"/>
        <w:tab w:val="right" w:leader="dot" w:pos="9072"/>
      </w:tabs>
      <w:spacing w:after="60" w:line="240" w:lineRule="auto"/>
      <w:ind w:left="851" w:right="851" w:hanging="851"/>
      <w:jc w:val="left"/>
    </w:pPr>
    <w:rPr>
      <w:noProof/>
      <w:sz w:val="24"/>
    </w:rPr>
  </w:style>
  <w:style w:type="paragraph" w:styleId="TOC4">
    <w:name w:val="toc 4"/>
    <w:basedOn w:val="Body"/>
    <w:next w:val="Normal"/>
    <w:semiHidden/>
    <w:rsid w:val="008C420A"/>
    <w:pPr>
      <w:keepNext/>
      <w:tabs>
        <w:tab w:val="left" w:pos="851"/>
      </w:tabs>
      <w:spacing w:after="60" w:line="240" w:lineRule="auto"/>
      <w:ind w:right="851"/>
      <w:jc w:val="left"/>
    </w:pPr>
    <w:rPr>
      <w:b/>
      <w:noProof/>
      <w:sz w:val="24"/>
    </w:rPr>
  </w:style>
  <w:style w:type="paragraph" w:styleId="TOC5">
    <w:name w:val="toc 5"/>
    <w:basedOn w:val="TOC1"/>
    <w:next w:val="Normal"/>
    <w:semiHidden/>
    <w:rsid w:val="008C420A"/>
    <w:pPr>
      <w:tabs>
        <w:tab w:val="clear" w:pos="851"/>
      </w:tabs>
      <w:ind w:firstLine="0"/>
    </w:pPr>
    <w:rPr>
      <w:caps w:val="0"/>
    </w:rPr>
  </w:style>
  <w:style w:type="paragraph" w:styleId="TOC6">
    <w:name w:val="toc 6"/>
    <w:basedOn w:val="Normal"/>
    <w:next w:val="Normal"/>
    <w:semiHidden/>
    <w:rsid w:val="008C420A"/>
    <w:pPr>
      <w:tabs>
        <w:tab w:val="right" w:leader="dot" w:pos="9072"/>
      </w:tabs>
      <w:ind w:left="2835" w:right="851" w:hanging="1134"/>
    </w:pPr>
    <w:rPr>
      <w:noProof/>
    </w:rPr>
  </w:style>
  <w:style w:type="paragraph" w:styleId="Title">
    <w:name w:val="Title"/>
    <w:basedOn w:val="Normal"/>
    <w:link w:val="TitleChar"/>
    <w:qFormat/>
    <w:rsid w:val="008C420A"/>
    <w:pPr>
      <w:autoSpaceDE w:val="0"/>
      <w:autoSpaceDN w:val="0"/>
      <w:adjustRightInd w:val="0"/>
      <w:jc w:val="center"/>
    </w:pPr>
    <w:rPr>
      <w:rFonts w:cs="Arial"/>
      <w:b/>
      <w:bCs/>
      <w:u w:val="single"/>
    </w:rPr>
  </w:style>
  <w:style w:type="character" w:customStyle="1" w:styleId="TitleChar">
    <w:name w:val="Title Char"/>
    <w:basedOn w:val="DefaultParagraphFont"/>
    <w:link w:val="Title"/>
    <w:rsid w:val="008C420A"/>
    <w:rPr>
      <w:rFonts w:cs="Arial"/>
      <w:b/>
      <w:bCs/>
      <w:sz w:val="24"/>
      <w:u w:val="single"/>
    </w:rPr>
  </w:style>
  <w:style w:type="paragraph" w:customStyle="1" w:styleId="cm24">
    <w:name w:val="cm24"/>
    <w:basedOn w:val="Normal"/>
    <w:rsid w:val="008C420A"/>
    <w:pPr>
      <w:autoSpaceDE w:val="0"/>
      <w:autoSpaceDN w:val="0"/>
      <w:jc w:val="left"/>
    </w:pPr>
    <w:rPr>
      <w:rFonts w:cs="Arial"/>
      <w:szCs w:val="24"/>
      <w:lang w:eastAsia="en-US"/>
    </w:rPr>
  </w:style>
  <w:style w:type="character" w:customStyle="1" w:styleId="Body1Char">
    <w:name w:val="Body 1 Char"/>
    <w:rsid w:val="008C420A"/>
    <w:rPr>
      <w:rFonts w:ascii="Verdana" w:hAnsi="Verdana"/>
      <w:lang w:val="en-GB" w:eastAsia="en-GB" w:bidi="ar-SA"/>
    </w:rPr>
  </w:style>
  <w:style w:type="paragraph" w:customStyle="1" w:styleId="body0">
    <w:name w:val="body"/>
    <w:basedOn w:val="Normal"/>
    <w:rsid w:val="008C420A"/>
    <w:pPr>
      <w:spacing w:before="100" w:beforeAutospacing="1" w:after="100" w:afterAutospacing="1"/>
      <w:jc w:val="left"/>
    </w:pPr>
    <w:rPr>
      <w:rFonts w:ascii="Times New Roman" w:hAnsi="Times New Roman"/>
      <w:szCs w:val="24"/>
    </w:rPr>
  </w:style>
  <w:style w:type="character" w:customStyle="1" w:styleId="searchword1">
    <w:name w:val="searchword1"/>
    <w:rsid w:val="008C420A"/>
    <w:rPr>
      <w:shd w:val="clear" w:color="auto" w:fill="FFFF00"/>
    </w:rPr>
  </w:style>
  <w:style w:type="character" w:styleId="Strong">
    <w:name w:val="Strong"/>
    <w:qFormat/>
    <w:rsid w:val="008C420A"/>
    <w:rPr>
      <w:b/>
      <w:bCs/>
    </w:rPr>
  </w:style>
  <w:style w:type="character" w:styleId="Emphasis">
    <w:name w:val="Emphasis"/>
    <w:qFormat/>
    <w:rsid w:val="008C420A"/>
    <w:rPr>
      <w:i/>
      <w:iCs/>
    </w:rPr>
  </w:style>
  <w:style w:type="character" w:customStyle="1" w:styleId="hiddennotetext1">
    <w:name w:val="hiddennotetext1"/>
    <w:rsid w:val="008C420A"/>
    <w:rPr>
      <w:vanish/>
      <w:webHidden w:val="0"/>
    </w:rPr>
  </w:style>
  <w:style w:type="character" w:customStyle="1" w:styleId="fullnotetitle">
    <w:name w:val="fullnotetitle"/>
    <w:basedOn w:val="DefaultParagraphFont"/>
    <w:rsid w:val="008C420A"/>
  </w:style>
  <w:style w:type="character" w:customStyle="1" w:styleId="searchword2">
    <w:name w:val="searchword2"/>
    <w:rsid w:val="008C420A"/>
    <w:rPr>
      <w:shd w:val="clear" w:color="auto" w:fill="FFFF00"/>
    </w:rPr>
  </w:style>
  <w:style w:type="character" w:customStyle="1" w:styleId="notetitleprint1">
    <w:name w:val="notetitleprint1"/>
    <w:rsid w:val="008C420A"/>
    <w:rPr>
      <w:vanish/>
      <w:webHidden w:val="0"/>
    </w:rPr>
  </w:style>
  <w:style w:type="paragraph" w:customStyle="1" w:styleId="NormalWeb24">
    <w:name w:val="Normal (Web)24"/>
    <w:basedOn w:val="Normal"/>
    <w:rsid w:val="008C420A"/>
    <w:pPr>
      <w:spacing w:after="150"/>
      <w:jc w:val="left"/>
    </w:pPr>
    <w:rPr>
      <w:rFonts w:ascii="Times New Roman" w:hAnsi="Times New Roman"/>
      <w:szCs w:val="24"/>
      <w:lang w:eastAsia="en-US"/>
    </w:rPr>
  </w:style>
  <w:style w:type="character" w:customStyle="1" w:styleId="printlink">
    <w:name w:val="printlink"/>
    <w:basedOn w:val="DefaultParagraphFont"/>
    <w:rsid w:val="008C420A"/>
  </w:style>
  <w:style w:type="paragraph" w:styleId="BlockText">
    <w:name w:val="Block Text"/>
    <w:basedOn w:val="Normal"/>
    <w:semiHidden/>
    <w:rsid w:val="008C420A"/>
    <w:pPr>
      <w:pBdr>
        <w:top w:val="single" w:sz="6" w:space="8" w:color="333366"/>
        <w:left w:val="single" w:sz="6" w:space="8" w:color="333366"/>
        <w:bottom w:val="single" w:sz="6" w:space="8" w:color="333366"/>
        <w:right w:val="single" w:sz="6" w:space="8" w:color="333366"/>
      </w:pBdr>
      <w:spacing w:before="2" w:after="2" w:line="384" w:lineRule="atLeast"/>
      <w:ind w:left="687" w:right="687"/>
    </w:pPr>
    <w:rPr>
      <w:rFonts w:cs="Arial"/>
      <w:szCs w:val="24"/>
    </w:rPr>
  </w:style>
  <w:style w:type="character" w:customStyle="1" w:styleId="CommentTextChar">
    <w:name w:val="Comment Text Char"/>
    <w:basedOn w:val="DefaultParagraphFont"/>
    <w:link w:val="CommentText"/>
    <w:uiPriority w:val="99"/>
    <w:rsid w:val="00631EE4"/>
    <w:rPr>
      <w:lang w:val="en-US"/>
    </w:rPr>
  </w:style>
  <w:style w:type="character" w:customStyle="1" w:styleId="UnresolvedMention1">
    <w:name w:val="Unresolved Mention1"/>
    <w:basedOn w:val="DefaultParagraphFont"/>
    <w:uiPriority w:val="99"/>
    <w:semiHidden/>
    <w:unhideWhenUsed/>
    <w:rsid w:val="0031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dison.yeo@wyre.gov.uk" TargetMode="External"/><Relationship Id="rId18" Type="http://schemas.openxmlformats.org/officeDocument/2006/relationships/hyperlink" Target="https://www.gov.uk/government/collections/planning-practice-guidance" TargetMode="External"/><Relationship Id="rId26" Type="http://schemas.openxmlformats.org/officeDocument/2006/relationships/image" Target="media/image2.jpg"/><Relationship Id="rId39" Type="http://schemas.openxmlformats.org/officeDocument/2006/relationships/hyperlink" Target="mailto:madison.yeo@wyre.gov.uk" TargetMode="External"/><Relationship Id="rId3" Type="http://schemas.openxmlformats.org/officeDocument/2006/relationships/customXml" Target="../customXml/item3.xml"/><Relationship Id="rId21" Type="http://schemas.openxmlformats.org/officeDocument/2006/relationships/hyperlink" Target="https://www.wyre.gov.uk/downloads/file/503/fylde-coast-shma-report-2014" TargetMode="External"/><Relationship Id="rId34" Type="http://schemas.openxmlformats.org/officeDocument/2006/relationships/hyperlink" Target="https://www.wyre.gov.uk/downloads/file/520/technical-note-size-and-type-of-housing-needed-in-wyre"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ational-planning-policy-framework--2" TargetMode="External"/><Relationship Id="rId25" Type="http://schemas.openxmlformats.org/officeDocument/2006/relationships/hyperlink" Target="https://www.wyre.gov.uk/downloads/file/1482/housing-implementation-strategy-2022-" TargetMode="External"/><Relationship Id="rId33" Type="http://schemas.openxmlformats.org/officeDocument/2006/relationships/hyperlink" Target="https://new.fylde.gov.uk/wp-content/uploads/2020/08/EL7.002-Consultation-on-additional-evidence-August-2017.pdf" TargetMode="External"/><Relationship Id="rId38" Type="http://schemas.openxmlformats.org/officeDocument/2006/relationships/hyperlink" Target="https://www.gov.uk/government/collections/planning-practice-guidance"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wyre.gov.uk/downloads/file/1762/sp1" TargetMode="External"/><Relationship Id="rId29" Type="http://schemas.openxmlformats.org/officeDocument/2006/relationships/hyperlink" Target="https://new.fylde.gov.uk/wp-content/uploads/2023/06/Fylde_Final_HNS_14092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yre.gov.uk/planning-policy/local-plan-partial-review-2011-2031-1" TargetMode="External"/><Relationship Id="rId32" Type="http://schemas.openxmlformats.org/officeDocument/2006/relationships/hyperlink" Target="https://new.fylde.gov.uk/wp-content/uploads/2019/09/Fylde-Coast-SHMA-Addendum-2-May-2015-.pdf" TargetMode="External"/><Relationship Id="rId37" Type="http://schemas.openxmlformats.org/officeDocument/2006/relationships/hyperlink" Target="https://www.wyre.gov.uk/downloads/file/1482/housing-implementation-strategy-2022-"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yHomeChoiceFyldeCoast.co.uk" TargetMode="External"/><Relationship Id="rId28" Type="http://schemas.openxmlformats.org/officeDocument/2006/relationships/hyperlink" Target="https://www.blackpool.gov.uk/Residents/Housing/New-housing-developments/Housing-affordability-study.aspx" TargetMode="External"/><Relationship Id="rId36" Type="http://schemas.openxmlformats.org/officeDocument/2006/relationships/hyperlink" Target="https://www.wyre.gov.uk/downloads/file/523/wyre-rurual-affordable-housing-needs-survey-2015-2020" TargetMode="External"/><Relationship Id="rId10" Type="http://schemas.openxmlformats.org/officeDocument/2006/relationships/footnotes" Target="footnotes.xml"/><Relationship Id="rId19" Type="http://schemas.openxmlformats.org/officeDocument/2006/relationships/hyperlink" Target="https://www.gov.uk/government/collections/planning-practice-guidance" TargetMode="External"/><Relationship Id="rId31" Type="http://schemas.openxmlformats.org/officeDocument/2006/relationships/hyperlink" Target="https://new.fylde.gov.uk/wp-content/uploads/2019/09/Fylde-Coast-SHMA-Addendum-1-November-201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ona.riley@wyre.gov.uk" TargetMode="External"/><Relationship Id="rId22" Type="http://schemas.openxmlformats.org/officeDocument/2006/relationships/hyperlink" Target="https://www.wyre.gov.uk/downloads/file/520/technical-note-size-and-type-of-housing-needed-in-wyre" TargetMode="External"/><Relationship Id="rId27" Type="http://schemas.openxmlformats.org/officeDocument/2006/relationships/hyperlink" Target="https://www.wyre.gov.uk/planning-policy/local-plan-partial-review-2011-2031-1/8" TargetMode="External"/><Relationship Id="rId30" Type="http://schemas.openxmlformats.org/officeDocument/2006/relationships/hyperlink" Target="https://new.fylde.gov.uk/wp-content/uploads/2019/09/Fylde-Coast-SHMA-2014.pdf" TargetMode="External"/><Relationship Id="rId35" Type="http://schemas.openxmlformats.org/officeDocument/2006/relationships/hyperlink" Target="http://www.myhomechoicefyldecoast.co.uk/content/Information"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7B2D5234B7E479D3DA4F92BC62BC2" ma:contentTypeVersion="12" ma:contentTypeDescription="Create a new document." ma:contentTypeScope="" ma:versionID="68526809d8b18e339128c8ecc17dc803">
  <xsd:schema xmlns:xsd="http://www.w3.org/2001/XMLSchema" xmlns:xs="http://www.w3.org/2001/XMLSchema" xmlns:p="http://schemas.microsoft.com/office/2006/metadata/properties" xmlns:ns2="b3cccfe9-f6e2-40a9-aa95-a1c6ee22eee5" xmlns:ns3="4af6047f-5c4e-4ccd-9b9f-d0472d21258b" targetNamespace="http://schemas.microsoft.com/office/2006/metadata/properties" ma:root="true" ma:fieldsID="9fba5f54d1e75d00df181e72f5a126e5" ns2:_="" ns3:_="">
    <xsd:import namespace="b3cccfe9-f6e2-40a9-aa95-a1c6ee22eee5"/>
    <xsd:import namespace="4af6047f-5c4e-4ccd-9b9f-d0472d212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cfe9-f6e2-40a9-aa95-a1c6ee22e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6047f-5c4e-4ccd-9b9f-d0472d2125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A422-67C9-4805-8198-606C3B6C1020}">
  <ds:schemaRefs>
    <ds:schemaRef ds:uri="http://schemas.microsoft.com/office/2006/metadata/longProperties"/>
  </ds:schemaRefs>
</ds:datastoreItem>
</file>

<file path=customXml/itemProps2.xml><?xml version="1.0" encoding="utf-8"?>
<ds:datastoreItem xmlns:ds="http://schemas.openxmlformats.org/officeDocument/2006/customXml" ds:itemID="{23A4D86B-9CC9-48D5-B3E0-11EBE90D781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af6047f-5c4e-4ccd-9b9f-d0472d21258b"/>
    <ds:schemaRef ds:uri="b3cccfe9-f6e2-40a9-aa95-a1c6ee22eee5"/>
    <ds:schemaRef ds:uri="http://www.w3.org/XML/1998/namespace"/>
    <ds:schemaRef ds:uri="http://purl.org/dc/terms/"/>
  </ds:schemaRefs>
</ds:datastoreItem>
</file>

<file path=customXml/itemProps3.xml><?xml version="1.0" encoding="utf-8"?>
<ds:datastoreItem xmlns:ds="http://schemas.openxmlformats.org/officeDocument/2006/customXml" ds:itemID="{862DBFA8-FECC-4629-93F1-C606B42A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cfe9-f6e2-40a9-aa95-a1c6ee22eee5"/>
    <ds:schemaRef ds:uri="4af6047f-5c4e-4ccd-9b9f-d0472d2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01C9A-DFFA-4D36-8B81-1398C3A921A5}">
  <ds:schemaRefs>
    <ds:schemaRef ds:uri="http://schemas.microsoft.com/sharepoint/v3/contenttype/forms"/>
  </ds:schemaRefs>
</ds:datastoreItem>
</file>

<file path=customXml/itemProps5.xml><?xml version="1.0" encoding="utf-8"?>
<ds:datastoreItem xmlns:ds="http://schemas.openxmlformats.org/officeDocument/2006/customXml" ds:itemID="{7011C937-2BE5-4B7E-96A5-29C43DF7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6484</Words>
  <Characters>37317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F</vt:lpstr>
    </vt:vector>
  </TitlesOfParts>
  <Company>Wyre Borough Council</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Wordproc</dc:creator>
  <cp:keywords/>
  <cp:lastModifiedBy>Rossall, Lee</cp:lastModifiedBy>
  <cp:revision>2</cp:revision>
  <cp:lastPrinted>2019-08-21T19:53:00Z</cp:lastPrinted>
  <dcterms:created xsi:type="dcterms:W3CDTF">2023-10-06T10:04:00Z</dcterms:created>
  <dcterms:modified xsi:type="dcterms:W3CDTF">2023-10-06T10:04:00Z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NQHTV53YJ3DE-343-6</vt:lpwstr>
  </property>
  <property fmtid="{D5CDD505-2E9C-101B-9397-08002B2CF9AE}" pid="4" name="_dlc_DocIdItemGuid">
    <vt:lpwstr>869e05c2-95c7-4bdb-ad44-afcf84a10abd</vt:lpwstr>
  </property>
  <property fmtid="{D5CDD505-2E9C-101B-9397-08002B2CF9AE}" pid="5" name="_dlc_DocIdUrl">
    <vt:lpwstr>http://intranet/services/Procurement/_layouts/DocIdRedir.aspx?ID=NQHTV53YJ3DE-343-6, NQHTV53YJ3DE-343-6</vt:lpwstr>
  </property>
  <property fmtid="{D5CDD505-2E9C-101B-9397-08002B2CF9AE}" pid="6" name="MediaServiceImageTags">
    <vt:lpwstr/>
  </property>
  <property fmtid="{D5CDD505-2E9C-101B-9397-08002B2CF9AE}" pid="7" name="ContentTypeId">
    <vt:lpwstr>0x0101002197B2D5234B7E479D3DA4F92BC62BC2</vt:lpwstr>
  </property>
</Properties>
</file>