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F6433" w14:textId="77777777" w:rsidR="00091A98" w:rsidRDefault="00091A98" w:rsidP="00091A98">
      <w:pPr>
        <w:pStyle w:val="Norma"/>
        <w:rPr>
          <w:rFonts w:ascii="Calibri" w:hAnsi="Calibri" w:cs="Calibri"/>
          <w:sz w:val="32"/>
          <w:szCs w:val="32"/>
        </w:rPr>
      </w:pPr>
      <w:bookmarkStart w:id="0" w:name="_GoBack"/>
      <w:bookmarkEnd w:id="0"/>
    </w:p>
    <w:p w14:paraId="5A13A1D0" w14:textId="77777777" w:rsidR="00091A98" w:rsidRDefault="00091A98" w:rsidP="00091A98">
      <w:pPr>
        <w:pStyle w:val="Norma"/>
        <w:rPr>
          <w:rFonts w:ascii="Calibri" w:hAnsi="Calibri" w:cs="Calibri"/>
          <w:b/>
          <w:sz w:val="32"/>
          <w:szCs w:val="32"/>
        </w:rPr>
      </w:pPr>
    </w:p>
    <w:p w14:paraId="3E3385A0" w14:textId="26419B92" w:rsidR="00091A98" w:rsidRDefault="00091A98" w:rsidP="00091A98">
      <w:pPr>
        <w:pStyle w:val="Norma"/>
        <w:rPr>
          <w:rFonts w:cs="Arial"/>
          <w:b/>
          <w:sz w:val="36"/>
          <w:szCs w:val="36"/>
        </w:rPr>
      </w:pPr>
      <w:r>
        <w:rPr>
          <w:rFonts w:cs="Arial"/>
          <w:b/>
          <w:sz w:val="36"/>
          <w:szCs w:val="36"/>
        </w:rPr>
        <w:t xml:space="preserve">Research specification: </w:t>
      </w:r>
      <w:r w:rsidR="00E374FD">
        <w:rPr>
          <w:rFonts w:cs="Arial"/>
          <w:b/>
          <w:sz w:val="36"/>
          <w:szCs w:val="36"/>
        </w:rPr>
        <w:t>To update indicators of climate-related risks and actions in England</w:t>
      </w:r>
    </w:p>
    <w:p w14:paraId="599A1587" w14:textId="77777777" w:rsidR="00091A98" w:rsidRPr="00CB7AD6" w:rsidRDefault="00091A98" w:rsidP="00091A98">
      <w:pPr>
        <w:pStyle w:val="Norma"/>
        <w:rPr>
          <w:rFonts w:cs="Arial"/>
          <w:b/>
          <w:sz w:val="36"/>
          <w:szCs w:val="36"/>
        </w:rPr>
      </w:pPr>
    </w:p>
    <w:p w14:paraId="0738C40C" w14:textId="77777777" w:rsidR="00091A98" w:rsidRDefault="00091A98" w:rsidP="00091A98">
      <w:pPr>
        <w:pStyle w:val="Norma"/>
        <w:rPr>
          <w:rFonts w:cs="Arial"/>
          <w:sz w:val="36"/>
          <w:szCs w:val="36"/>
        </w:rPr>
      </w:pPr>
    </w:p>
    <w:p w14:paraId="27C5B855" w14:textId="77777777" w:rsidR="00091A98" w:rsidRDefault="00091A98" w:rsidP="00091A98">
      <w:pPr>
        <w:pStyle w:val="Norma"/>
        <w:rPr>
          <w:rFonts w:cs="Arial"/>
          <w:sz w:val="36"/>
          <w:szCs w:val="36"/>
        </w:rPr>
      </w:pPr>
    </w:p>
    <w:p w14:paraId="673D62A7" w14:textId="19BDD597" w:rsidR="00091A98" w:rsidRPr="00DD521A" w:rsidRDefault="00091A98" w:rsidP="00091A98">
      <w:pPr>
        <w:pStyle w:val="Norma"/>
        <w:rPr>
          <w:rFonts w:cs="Arial"/>
          <w:color w:val="FF0000"/>
          <w:sz w:val="36"/>
          <w:szCs w:val="36"/>
        </w:rPr>
      </w:pPr>
      <w:r w:rsidRPr="00CB7AD6">
        <w:rPr>
          <w:rFonts w:cs="Arial"/>
          <w:sz w:val="36"/>
          <w:szCs w:val="36"/>
        </w:rPr>
        <w:t xml:space="preserve">Tender Reference Number: </w:t>
      </w:r>
      <w:r w:rsidR="00812B3D">
        <w:rPr>
          <w:rFonts w:cs="Arial"/>
          <w:color w:val="FF0000"/>
          <w:sz w:val="36"/>
          <w:szCs w:val="36"/>
        </w:rPr>
        <w:t>BF/0918</w:t>
      </w:r>
    </w:p>
    <w:p w14:paraId="38FE8F56" w14:textId="77777777" w:rsidR="00091A98" w:rsidRPr="002856D6" w:rsidRDefault="00091A98" w:rsidP="00091A98">
      <w:pPr>
        <w:pStyle w:val="Norma"/>
        <w:rPr>
          <w:rFonts w:cs="Arial"/>
          <w:szCs w:val="28"/>
        </w:rPr>
      </w:pPr>
    </w:p>
    <w:p w14:paraId="18CDBAF3" w14:textId="77777777" w:rsidR="00091A98" w:rsidRDefault="00091A98" w:rsidP="00091A98">
      <w:pPr>
        <w:pStyle w:val="Norma"/>
        <w:rPr>
          <w:rFonts w:ascii="Calibri" w:hAnsi="Calibri" w:cs="Calibri"/>
          <w:b/>
          <w:color w:val="FF0000"/>
          <w:sz w:val="26"/>
          <w:szCs w:val="26"/>
        </w:rPr>
      </w:pPr>
    </w:p>
    <w:p w14:paraId="2789B48D" w14:textId="77777777" w:rsidR="00091A98" w:rsidRDefault="00091A98" w:rsidP="00091A98">
      <w:pPr>
        <w:pStyle w:val="Norma"/>
        <w:rPr>
          <w:rFonts w:ascii="Calibri" w:hAnsi="Calibri" w:cs="Calibri"/>
          <w:b/>
          <w:color w:val="FF0000"/>
          <w:sz w:val="26"/>
          <w:szCs w:val="26"/>
        </w:rPr>
      </w:pPr>
    </w:p>
    <w:p w14:paraId="68E04882" w14:textId="77777777" w:rsidR="00091A98" w:rsidRDefault="00091A98" w:rsidP="00091A98">
      <w:pPr>
        <w:pStyle w:val="Norma"/>
        <w:rPr>
          <w:rFonts w:ascii="Calibri" w:hAnsi="Calibri" w:cs="Calibri"/>
          <w:b/>
          <w:sz w:val="28"/>
          <w:szCs w:val="28"/>
        </w:rPr>
      </w:pPr>
    </w:p>
    <w:p w14:paraId="7F4A8168" w14:textId="77777777" w:rsidR="00091A98" w:rsidRPr="00121E96" w:rsidRDefault="00091A98" w:rsidP="00091A98">
      <w:pPr>
        <w:pStyle w:val="Norma"/>
        <w:rPr>
          <w:rFonts w:cs="Arial"/>
          <w:sz w:val="24"/>
          <w:szCs w:val="24"/>
        </w:rPr>
      </w:pPr>
    </w:p>
    <w:p w14:paraId="68537F58" w14:textId="77777777" w:rsidR="00091A98" w:rsidRPr="006C479E" w:rsidRDefault="00091A98" w:rsidP="00091A98">
      <w:pPr>
        <w:pStyle w:val="Norma"/>
        <w:ind w:left="720"/>
        <w:rPr>
          <w:rFonts w:ascii="Calibri" w:hAnsi="Calibri" w:cs="Calibri"/>
        </w:rPr>
      </w:pPr>
      <w:bookmarkStart w:id="1" w:name="SectionOne"/>
    </w:p>
    <w:p w14:paraId="664949E1" w14:textId="77777777" w:rsidR="00091A98" w:rsidRPr="00CA7099" w:rsidRDefault="00091A98" w:rsidP="00091A98">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24A420B2" w14:textId="77777777" w:rsidR="00091A98" w:rsidRDefault="00091A98" w:rsidP="00091A98">
      <w:pPr>
        <w:pStyle w:val="Norma"/>
        <w:jc w:val="both"/>
        <w:rPr>
          <w:rFonts w:ascii="Calibri" w:hAnsi="Calibri" w:cs="Calibri"/>
          <w:b/>
          <w:sz w:val="28"/>
          <w:szCs w:val="28"/>
        </w:rPr>
      </w:pPr>
    </w:p>
    <w:p w14:paraId="47870BFA" w14:textId="77777777" w:rsidR="00091A98" w:rsidRDefault="00091A98" w:rsidP="00091A98">
      <w:pPr>
        <w:pStyle w:val="Norma"/>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0F9EBD51" wp14:editId="57D18332">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809CDF3" w14:textId="77777777" w:rsidR="00BF7313" w:rsidRDefault="00BF7313" w:rsidP="00091A98">
                            <w:pPr>
                              <w:pStyle w:val="Norma"/>
                              <w:jc w:val="center"/>
                              <w:rPr>
                                <w:b/>
                                <w:sz w:val="28"/>
                                <w:szCs w:val="28"/>
                              </w:rPr>
                            </w:pPr>
                          </w:p>
                          <w:p w14:paraId="2B2EEDE5" w14:textId="77777777" w:rsidR="00BF7313" w:rsidRDefault="00BF7313" w:rsidP="00091A98">
                            <w:pPr>
                              <w:pStyle w:val="Norma"/>
                              <w:jc w:val="center"/>
                              <w:rPr>
                                <w:b/>
                                <w:sz w:val="28"/>
                                <w:szCs w:val="28"/>
                              </w:rPr>
                            </w:pPr>
                          </w:p>
                          <w:p w14:paraId="42694587" w14:textId="77777777" w:rsidR="00BF7313" w:rsidRPr="003E5C19" w:rsidRDefault="00BF7313" w:rsidP="00091A98">
                            <w:pPr>
                              <w:pStyle w:val="Norma"/>
                              <w:jc w:val="center"/>
                              <w:rPr>
                                <w:rFonts w:cs="Arial"/>
                                <w:b/>
                                <w:sz w:val="36"/>
                                <w:szCs w:val="36"/>
                              </w:rPr>
                            </w:pPr>
                            <w:r w:rsidRPr="003E5C19">
                              <w:rPr>
                                <w:b/>
                                <w:sz w:val="36"/>
                                <w:szCs w:val="36"/>
                              </w:rPr>
                              <w:t>Specification of Requirements</w:t>
                            </w:r>
                          </w:p>
                          <w:p w14:paraId="5B9D35FD" w14:textId="77777777" w:rsidR="00BF7313" w:rsidRDefault="00BF7313" w:rsidP="00091A98">
                            <w:pPr>
                              <w:pStyle w:val="Norma"/>
                            </w:pPr>
                          </w:p>
                          <w:p w14:paraId="392D24F8" w14:textId="77777777" w:rsidR="00BF7313" w:rsidRDefault="00BF7313" w:rsidP="00091A98">
                            <w:pPr>
                              <w:pStyle w:val="Norma"/>
                            </w:pPr>
                          </w:p>
                          <w:p w14:paraId="13F013D1" w14:textId="28DD3EBA" w:rsidR="00BF7313" w:rsidRPr="005C4A3B" w:rsidRDefault="00BF7313" w:rsidP="00091A98">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Pr="00BF7313">
                              <w:rPr>
                                <w:rFonts w:cs="Arial"/>
                              </w:rPr>
                              <w:t>To update indicators of climate-related risks and actions in England</w:t>
                            </w:r>
                          </w:p>
                          <w:p w14:paraId="7C34E49B" w14:textId="572D2FDF" w:rsidR="00BF7313" w:rsidRPr="005C4A3B" w:rsidRDefault="00BF7313" w:rsidP="00091A98">
                            <w:pPr>
                              <w:pStyle w:val="Norma"/>
                              <w:rPr>
                                <w:rFonts w:cs="Arial"/>
                                <w:sz w:val="24"/>
                                <w:szCs w:val="24"/>
                              </w:rPr>
                            </w:pPr>
                            <w:r w:rsidRPr="005C4A3B">
                              <w:rPr>
                                <w:rFonts w:cs="Arial"/>
                                <w:sz w:val="24"/>
                                <w:szCs w:val="24"/>
                              </w:rPr>
                              <w:t xml:space="preserve">Tender Reference Number: </w:t>
                            </w:r>
                            <w:r w:rsidR="00812B3D">
                              <w:rPr>
                                <w:rFonts w:cs="Arial"/>
                                <w:color w:val="FF0000"/>
                                <w:sz w:val="24"/>
                                <w:szCs w:val="24"/>
                              </w:rPr>
                              <w:t>BF/0918</w:t>
                            </w:r>
                          </w:p>
                          <w:p w14:paraId="14330A8B" w14:textId="307EDEA0" w:rsidR="00BF7313" w:rsidRPr="005C4A3B" w:rsidRDefault="00BF7313" w:rsidP="00091A98">
                            <w:pPr>
                              <w:pStyle w:val="Norma"/>
                              <w:rPr>
                                <w:rFonts w:cs="Arial"/>
                                <w:color w:val="000000" w:themeColor="text1"/>
                                <w:sz w:val="24"/>
                                <w:szCs w:val="24"/>
                              </w:rPr>
                            </w:pPr>
                            <w:r w:rsidRPr="005C4A3B">
                              <w:rPr>
                                <w:rFonts w:cs="Arial"/>
                                <w:sz w:val="24"/>
                                <w:szCs w:val="24"/>
                              </w:rPr>
                              <w:t>Deadline for Tender Responses</w:t>
                            </w:r>
                            <w:r w:rsidRPr="00243CA4">
                              <w:rPr>
                                <w:rFonts w:cs="Arial"/>
                                <w:sz w:val="24"/>
                                <w:szCs w:val="24"/>
                              </w:rPr>
                              <w:t xml:space="preserve">: </w:t>
                            </w:r>
                            <w:r w:rsidR="0053488A" w:rsidRPr="0053488A">
                              <w:rPr>
                                <w:rFonts w:ascii="Calibri" w:hAnsi="Calibri"/>
                                <w:b/>
                                <w:color w:val="FF0000"/>
                              </w:rPr>
                              <w:t>5pm on 1</w:t>
                            </w:r>
                            <w:r w:rsidR="0053488A" w:rsidRPr="0053488A">
                              <w:rPr>
                                <w:rFonts w:ascii="Calibri" w:hAnsi="Calibri"/>
                                <w:b/>
                                <w:color w:val="FF0000"/>
                                <w:vertAlign w:val="superscript"/>
                              </w:rPr>
                              <w:t>st</w:t>
                            </w:r>
                            <w:r w:rsidR="0053488A" w:rsidRPr="0053488A">
                              <w:rPr>
                                <w:rFonts w:ascii="Calibri" w:hAnsi="Calibri"/>
                                <w:b/>
                                <w:color w:val="FF0000"/>
                              </w:rPr>
                              <w:t xml:space="preserve"> October 2018</w:t>
                            </w:r>
                          </w:p>
                          <w:p w14:paraId="05283045" w14:textId="77777777" w:rsidR="00BF7313" w:rsidRDefault="00BF7313" w:rsidP="00091A98">
                            <w:pPr>
                              <w:pStyle w:val="Norma"/>
                              <w:rPr>
                                <w:rFonts w:cs="Arial"/>
                              </w:rPr>
                            </w:pPr>
                          </w:p>
                          <w:p w14:paraId="71D07C43" w14:textId="77777777" w:rsidR="00BF7313" w:rsidRPr="0000739E" w:rsidRDefault="00BF7313" w:rsidP="00091A98">
                            <w:pPr>
                              <w:pStyle w:val="Norma"/>
                              <w:rPr>
                                <w:rFonts w:cs="Arial"/>
                              </w:rPr>
                            </w:pPr>
                          </w:p>
                          <w:p w14:paraId="663C1531" w14:textId="77777777" w:rsidR="00BF7313" w:rsidRDefault="00BF7313" w:rsidP="00091A98">
                            <w:pPr>
                              <w:pStyle w:val="Norma"/>
                            </w:pPr>
                          </w:p>
                          <w:p w14:paraId="2A05E693" w14:textId="77777777" w:rsidR="00BF7313" w:rsidRDefault="00BF7313" w:rsidP="00091A98">
                            <w:pPr>
                              <w:pStyle w:val="Norma"/>
                            </w:pPr>
                          </w:p>
                          <w:p w14:paraId="3F6B4CDA" w14:textId="77777777" w:rsidR="00BF7313" w:rsidRDefault="00BF7313" w:rsidP="00091A98">
                            <w:pPr>
                              <w:pStyle w:val="Norma"/>
                            </w:pPr>
                          </w:p>
                          <w:p w14:paraId="12700A8F" w14:textId="77777777" w:rsidR="00BF7313" w:rsidRDefault="00BF7313" w:rsidP="00091A98">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EBD51"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7809CDF3" w14:textId="77777777" w:rsidR="00BF7313" w:rsidRDefault="00BF7313" w:rsidP="00091A98">
                      <w:pPr>
                        <w:pStyle w:val="Norma"/>
                        <w:jc w:val="center"/>
                        <w:rPr>
                          <w:b/>
                          <w:sz w:val="28"/>
                          <w:szCs w:val="28"/>
                        </w:rPr>
                      </w:pPr>
                    </w:p>
                    <w:p w14:paraId="2B2EEDE5" w14:textId="77777777" w:rsidR="00BF7313" w:rsidRDefault="00BF7313" w:rsidP="00091A98">
                      <w:pPr>
                        <w:pStyle w:val="Norma"/>
                        <w:jc w:val="center"/>
                        <w:rPr>
                          <w:b/>
                          <w:sz w:val="28"/>
                          <w:szCs w:val="28"/>
                        </w:rPr>
                      </w:pPr>
                    </w:p>
                    <w:p w14:paraId="42694587" w14:textId="77777777" w:rsidR="00BF7313" w:rsidRPr="003E5C19" w:rsidRDefault="00BF7313" w:rsidP="00091A98">
                      <w:pPr>
                        <w:pStyle w:val="Norma"/>
                        <w:jc w:val="center"/>
                        <w:rPr>
                          <w:rFonts w:cs="Arial"/>
                          <w:b/>
                          <w:sz w:val="36"/>
                          <w:szCs w:val="36"/>
                        </w:rPr>
                      </w:pPr>
                      <w:r w:rsidRPr="003E5C19">
                        <w:rPr>
                          <w:b/>
                          <w:sz w:val="36"/>
                          <w:szCs w:val="36"/>
                        </w:rPr>
                        <w:t>Specification of Requirements</w:t>
                      </w:r>
                    </w:p>
                    <w:p w14:paraId="5B9D35FD" w14:textId="77777777" w:rsidR="00BF7313" w:rsidRDefault="00BF7313" w:rsidP="00091A98">
                      <w:pPr>
                        <w:pStyle w:val="Norma"/>
                      </w:pPr>
                    </w:p>
                    <w:p w14:paraId="392D24F8" w14:textId="77777777" w:rsidR="00BF7313" w:rsidRDefault="00BF7313" w:rsidP="00091A98">
                      <w:pPr>
                        <w:pStyle w:val="Norma"/>
                      </w:pPr>
                    </w:p>
                    <w:p w14:paraId="13F013D1" w14:textId="28DD3EBA" w:rsidR="00BF7313" w:rsidRPr="005C4A3B" w:rsidRDefault="00BF7313" w:rsidP="00091A98">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sidRPr="00BF7313">
                        <w:rPr>
                          <w:rFonts w:cs="Arial"/>
                        </w:rPr>
                        <w:t>To update indicators of climate-related risks and actions in England</w:t>
                      </w:r>
                    </w:p>
                    <w:p w14:paraId="7C34E49B" w14:textId="572D2FDF" w:rsidR="00BF7313" w:rsidRPr="005C4A3B" w:rsidRDefault="00BF7313" w:rsidP="00091A98">
                      <w:pPr>
                        <w:pStyle w:val="Norma"/>
                        <w:rPr>
                          <w:rFonts w:cs="Arial"/>
                          <w:sz w:val="24"/>
                          <w:szCs w:val="24"/>
                        </w:rPr>
                      </w:pPr>
                      <w:r w:rsidRPr="005C4A3B">
                        <w:rPr>
                          <w:rFonts w:cs="Arial"/>
                          <w:sz w:val="24"/>
                          <w:szCs w:val="24"/>
                        </w:rPr>
                        <w:t xml:space="preserve">Tender Reference Number: </w:t>
                      </w:r>
                      <w:r w:rsidR="00812B3D">
                        <w:rPr>
                          <w:rFonts w:cs="Arial"/>
                          <w:color w:val="FF0000"/>
                          <w:sz w:val="24"/>
                          <w:szCs w:val="24"/>
                        </w:rPr>
                        <w:t>BF/0918</w:t>
                      </w:r>
                    </w:p>
                    <w:p w14:paraId="14330A8B" w14:textId="307EDEA0" w:rsidR="00BF7313" w:rsidRPr="005C4A3B" w:rsidRDefault="00BF7313" w:rsidP="00091A98">
                      <w:pPr>
                        <w:pStyle w:val="Norma"/>
                        <w:rPr>
                          <w:rFonts w:cs="Arial"/>
                          <w:color w:val="000000" w:themeColor="text1"/>
                          <w:sz w:val="24"/>
                          <w:szCs w:val="24"/>
                        </w:rPr>
                      </w:pPr>
                      <w:r w:rsidRPr="005C4A3B">
                        <w:rPr>
                          <w:rFonts w:cs="Arial"/>
                          <w:sz w:val="24"/>
                          <w:szCs w:val="24"/>
                        </w:rPr>
                        <w:t>Deadline for Tender Responses</w:t>
                      </w:r>
                      <w:r w:rsidRPr="00243CA4">
                        <w:rPr>
                          <w:rFonts w:cs="Arial"/>
                          <w:sz w:val="24"/>
                          <w:szCs w:val="24"/>
                        </w:rPr>
                        <w:t xml:space="preserve">: </w:t>
                      </w:r>
                      <w:r w:rsidR="0053488A" w:rsidRPr="0053488A">
                        <w:rPr>
                          <w:rFonts w:ascii="Calibri" w:hAnsi="Calibri"/>
                          <w:b/>
                          <w:color w:val="FF0000"/>
                        </w:rPr>
                        <w:t>5pm on 1</w:t>
                      </w:r>
                      <w:r w:rsidR="0053488A" w:rsidRPr="0053488A">
                        <w:rPr>
                          <w:rFonts w:ascii="Calibri" w:hAnsi="Calibri"/>
                          <w:b/>
                          <w:color w:val="FF0000"/>
                          <w:vertAlign w:val="superscript"/>
                        </w:rPr>
                        <w:t>st</w:t>
                      </w:r>
                      <w:r w:rsidR="0053488A" w:rsidRPr="0053488A">
                        <w:rPr>
                          <w:rFonts w:ascii="Calibri" w:hAnsi="Calibri"/>
                          <w:b/>
                          <w:color w:val="FF0000"/>
                        </w:rPr>
                        <w:t xml:space="preserve"> October 2018</w:t>
                      </w:r>
                    </w:p>
                    <w:p w14:paraId="05283045" w14:textId="77777777" w:rsidR="00BF7313" w:rsidRDefault="00BF7313" w:rsidP="00091A98">
                      <w:pPr>
                        <w:pStyle w:val="Norma"/>
                        <w:rPr>
                          <w:rFonts w:cs="Arial"/>
                        </w:rPr>
                      </w:pPr>
                    </w:p>
                    <w:p w14:paraId="71D07C43" w14:textId="77777777" w:rsidR="00BF7313" w:rsidRPr="0000739E" w:rsidRDefault="00BF7313" w:rsidP="00091A98">
                      <w:pPr>
                        <w:pStyle w:val="Norma"/>
                        <w:rPr>
                          <w:rFonts w:cs="Arial"/>
                        </w:rPr>
                      </w:pPr>
                    </w:p>
                    <w:p w14:paraId="663C1531" w14:textId="77777777" w:rsidR="00BF7313" w:rsidRDefault="00BF7313" w:rsidP="00091A98">
                      <w:pPr>
                        <w:pStyle w:val="Norma"/>
                      </w:pPr>
                    </w:p>
                    <w:p w14:paraId="2A05E693" w14:textId="77777777" w:rsidR="00BF7313" w:rsidRDefault="00BF7313" w:rsidP="00091A98">
                      <w:pPr>
                        <w:pStyle w:val="Norma"/>
                      </w:pPr>
                    </w:p>
                    <w:p w14:paraId="3F6B4CDA" w14:textId="77777777" w:rsidR="00BF7313" w:rsidRDefault="00BF7313" w:rsidP="00091A98">
                      <w:pPr>
                        <w:pStyle w:val="Norma"/>
                      </w:pPr>
                    </w:p>
                    <w:p w14:paraId="12700A8F" w14:textId="77777777" w:rsidR="00BF7313" w:rsidRDefault="00BF7313" w:rsidP="00091A98">
                      <w:pPr>
                        <w:pStyle w:val="Norma"/>
                      </w:pPr>
                    </w:p>
                  </w:txbxContent>
                </v:textbox>
              </v:shape>
            </w:pict>
          </mc:Fallback>
        </mc:AlternateContent>
      </w:r>
    </w:p>
    <w:p w14:paraId="22E36252" w14:textId="77777777" w:rsidR="00091A98" w:rsidRDefault="00091A98" w:rsidP="00091A98">
      <w:pPr>
        <w:pStyle w:val="Norma"/>
        <w:jc w:val="both"/>
        <w:rPr>
          <w:rFonts w:ascii="Calibri" w:hAnsi="Calibri" w:cs="Calibri"/>
          <w:b/>
          <w:sz w:val="28"/>
          <w:szCs w:val="28"/>
        </w:rPr>
      </w:pPr>
    </w:p>
    <w:p w14:paraId="083F97DE" w14:textId="77777777" w:rsidR="00091A98" w:rsidRDefault="00091A98" w:rsidP="00091A98">
      <w:pPr>
        <w:pStyle w:val="Norma"/>
        <w:jc w:val="both"/>
        <w:rPr>
          <w:rFonts w:ascii="Calibri" w:hAnsi="Calibri" w:cs="Calibri"/>
          <w:b/>
          <w:sz w:val="28"/>
          <w:szCs w:val="28"/>
        </w:rPr>
      </w:pPr>
    </w:p>
    <w:p w14:paraId="0AB1DC58" w14:textId="77777777" w:rsidR="00091A98" w:rsidRPr="007B3C23" w:rsidRDefault="00091A98" w:rsidP="00091A98">
      <w:pPr>
        <w:pStyle w:val="Norma"/>
        <w:jc w:val="both"/>
        <w:rPr>
          <w:rFonts w:cs="Arial"/>
          <w:sz w:val="24"/>
          <w:szCs w:val="24"/>
        </w:rPr>
      </w:pPr>
    </w:p>
    <w:p w14:paraId="645ED463" w14:textId="77777777" w:rsidR="00091A98" w:rsidRDefault="00091A98" w:rsidP="00091A98">
      <w:pPr>
        <w:pStyle w:val="Numbered"/>
        <w:widowControl/>
        <w:jc w:val="both"/>
        <w:rPr>
          <w:b/>
          <w:sz w:val="28"/>
          <w:szCs w:val="28"/>
        </w:rPr>
      </w:pPr>
    </w:p>
    <w:p w14:paraId="2506D18D" w14:textId="77777777" w:rsidR="00091A98" w:rsidRDefault="00091A98" w:rsidP="00091A98">
      <w:pPr>
        <w:pStyle w:val="Numbered"/>
        <w:widowControl/>
        <w:rPr>
          <w:b/>
          <w:sz w:val="28"/>
          <w:szCs w:val="28"/>
        </w:rPr>
      </w:pPr>
    </w:p>
    <w:p w14:paraId="11A1E42B" w14:textId="77777777" w:rsidR="00091A98" w:rsidRDefault="00091A98" w:rsidP="00091A98">
      <w:pPr>
        <w:pStyle w:val="Numbered"/>
        <w:widowControl/>
        <w:rPr>
          <w:b/>
          <w:sz w:val="28"/>
          <w:szCs w:val="28"/>
        </w:rPr>
      </w:pPr>
    </w:p>
    <w:p w14:paraId="0ABB0636" w14:textId="77777777" w:rsidR="00091A98" w:rsidRDefault="00091A98" w:rsidP="00091A98">
      <w:pPr>
        <w:pStyle w:val="Numbered"/>
        <w:widowControl/>
        <w:rPr>
          <w:b/>
          <w:sz w:val="28"/>
          <w:szCs w:val="28"/>
        </w:rPr>
      </w:pPr>
      <w:r w:rsidRPr="00B0368C">
        <w:rPr>
          <w:b/>
          <w:sz w:val="28"/>
          <w:szCs w:val="28"/>
        </w:rPr>
        <w:t>Contents</w:t>
      </w:r>
    </w:p>
    <w:p w14:paraId="43EA0F1F" w14:textId="77777777" w:rsidR="00091A98" w:rsidRPr="005D027D" w:rsidRDefault="00091A98" w:rsidP="00091A98">
      <w:pPr>
        <w:pStyle w:val="Norma"/>
        <w:rPr>
          <w:sz w:val="24"/>
          <w:szCs w:val="24"/>
          <w:lang w:val="en-US" w:eastAsia="ja-JP"/>
        </w:rPr>
      </w:pPr>
    </w:p>
    <w:p w14:paraId="0D12CA89" w14:textId="77777777" w:rsidR="00BF7313" w:rsidRDefault="00091A98">
      <w:pPr>
        <w:pStyle w:val="TOC2"/>
        <w:tabs>
          <w:tab w:val="left" w:pos="600"/>
          <w:tab w:val="right" w:leader="dot" w:pos="9016"/>
        </w:tabs>
        <w:rPr>
          <w:rFonts w:asciiTheme="minorHAnsi" w:eastAsiaTheme="minorEastAsia" w:hAnsiTheme="minorHAnsi" w:cstheme="minorBidi"/>
          <w:noProof/>
          <w:sz w:val="22"/>
          <w:szCs w:val="22"/>
        </w:rPr>
      </w:pPr>
      <w:r w:rsidRPr="00C94BA7">
        <w:rPr>
          <w:rFonts w:cs="Mangal"/>
          <w:color w:val="000000"/>
          <w:sz w:val="24"/>
          <w:szCs w:val="24"/>
        </w:rPr>
        <w:fldChar w:fldCharType="begin"/>
      </w:r>
      <w:r w:rsidRPr="00C94BA7">
        <w:rPr>
          <w:color w:val="000000"/>
          <w:sz w:val="24"/>
          <w:szCs w:val="24"/>
        </w:rPr>
        <w:instrText xml:space="preserve"> TOC \b SectionTwo \* MERGEFORMAT </w:instrText>
      </w:r>
      <w:r w:rsidRPr="00C94BA7">
        <w:rPr>
          <w:rFonts w:cs="Mangal"/>
          <w:color w:val="000000"/>
          <w:sz w:val="24"/>
          <w:szCs w:val="24"/>
        </w:rPr>
        <w:fldChar w:fldCharType="separate"/>
      </w:r>
      <w:r w:rsidR="00BF7313">
        <w:rPr>
          <w:noProof/>
        </w:rPr>
        <w:t>1.</w:t>
      </w:r>
      <w:r w:rsidR="00BF7313">
        <w:rPr>
          <w:rFonts w:asciiTheme="minorHAnsi" w:eastAsiaTheme="minorEastAsia" w:hAnsiTheme="minorHAnsi" w:cstheme="minorBidi"/>
          <w:noProof/>
          <w:sz w:val="22"/>
          <w:szCs w:val="22"/>
        </w:rPr>
        <w:tab/>
      </w:r>
      <w:r w:rsidR="00BF7313">
        <w:rPr>
          <w:noProof/>
        </w:rPr>
        <w:t>Introduction and summary of requirements / Preamble</w:t>
      </w:r>
      <w:r w:rsidR="00BF7313">
        <w:rPr>
          <w:noProof/>
        </w:rPr>
        <w:tab/>
      </w:r>
      <w:r w:rsidR="00BF7313">
        <w:rPr>
          <w:noProof/>
        </w:rPr>
        <w:fldChar w:fldCharType="begin"/>
      </w:r>
      <w:r w:rsidR="00BF7313">
        <w:rPr>
          <w:noProof/>
        </w:rPr>
        <w:instrText xml:space="preserve"> PAGEREF _Toc523487896 \h </w:instrText>
      </w:r>
      <w:r w:rsidR="00BF7313">
        <w:rPr>
          <w:noProof/>
        </w:rPr>
      </w:r>
      <w:r w:rsidR="00BF7313">
        <w:rPr>
          <w:noProof/>
        </w:rPr>
        <w:fldChar w:fldCharType="separate"/>
      </w:r>
      <w:r w:rsidR="00BF7313">
        <w:rPr>
          <w:noProof/>
        </w:rPr>
        <w:t>3</w:t>
      </w:r>
      <w:r w:rsidR="00BF7313">
        <w:rPr>
          <w:noProof/>
        </w:rPr>
        <w:fldChar w:fldCharType="end"/>
      </w:r>
    </w:p>
    <w:p w14:paraId="24F09ED2" w14:textId="77777777" w:rsidR="00BF7313" w:rsidRDefault="00BF7313">
      <w:pPr>
        <w:pStyle w:val="TOC2"/>
        <w:tabs>
          <w:tab w:val="left" w:pos="600"/>
          <w:tab w:val="right" w:leader="dot" w:pos="9016"/>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Aims and Objectives</w:t>
      </w:r>
      <w:r>
        <w:rPr>
          <w:noProof/>
        </w:rPr>
        <w:tab/>
      </w:r>
      <w:r>
        <w:rPr>
          <w:noProof/>
        </w:rPr>
        <w:fldChar w:fldCharType="begin"/>
      </w:r>
      <w:r>
        <w:rPr>
          <w:noProof/>
        </w:rPr>
        <w:instrText xml:space="preserve"> PAGEREF _Toc523487897 \h </w:instrText>
      </w:r>
      <w:r>
        <w:rPr>
          <w:noProof/>
        </w:rPr>
      </w:r>
      <w:r>
        <w:rPr>
          <w:noProof/>
        </w:rPr>
        <w:fldChar w:fldCharType="separate"/>
      </w:r>
      <w:r>
        <w:rPr>
          <w:noProof/>
        </w:rPr>
        <w:t>4</w:t>
      </w:r>
      <w:r>
        <w:rPr>
          <w:noProof/>
        </w:rPr>
        <w:fldChar w:fldCharType="end"/>
      </w:r>
    </w:p>
    <w:p w14:paraId="3E09A8D8" w14:textId="77777777" w:rsidR="00BF7313" w:rsidRDefault="00BF7313">
      <w:pPr>
        <w:pStyle w:val="TOC2"/>
        <w:tabs>
          <w:tab w:val="left" w:pos="600"/>
          <w:tab w:val="right" w:leader="dot" w:pos="9016"/>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Methodology</w:t>
      </w:r>
      <w:r>
        <w:rPr>
          <w:noProof/>
        </w:rPr>
        <w:tab/>
      </w:r>
      <w:r>
        <w:rPr>
          <w:noProof/>
        </w:rPr>
        <w:fldChar w:fldCharType="begin"/>
      </w:r>
      <w:r>
        <w:rPr>
          <w:noProof/>
        </w:rPr>
        <w:instrText xml:space="preserve"> PAGEREF _Toc523487898 \h </w:instrText>
      </w:r>
      <w:r>
        <w:rPr>
          <w:noProof/>
        </w:rPr>
      </w:r>
      <w:r>
        <w:rPr>
          <w:noProof/>
        </w:rPr>
        <w:fldChar w:fldCharType="separate"/>
      </w:r>
      <w:r>
        <w:rPr>
          <w:noProof/>
        </w:rPr>
        <w:t>4</w:t>
      </w:r>
      <w:r>
        <w:rPr>
          <w:noProof/>
        </w:rPr>
        <w:fldChar w:fldCharType="end"/>
      </w:r>
    </w:p>
    <w:p w14:paraId="139F360C"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Outputs Required</w:t>
      </w:r>
      <w:r>
        <w:rPr>
          <w:noProof/>
        </w:rPr>
        <w:tab/>
      </w:r>
      <w:r>
        <w:rPr>
          <w:noProof/>
        </w:rPr>
        <w:fldChar w:fldCharType="begin"/>
      </w:r>
      <w:r>
        <w:rPr>
          <w:noProof/>
        </w:rPr>
        <w:instrText xml:space="preserve"> PAGEREF _Toc523487899 \h </w:instrText>
      </w:r>
      <w:r>
        <w:rPr>
          <w:noProof/>
        </w:rPr>
      </w:r>
      <w:r>
        <w:rPr>
          <w:noProof/>
        </w:rPr>
        <w:fldChar w:fldCharType="separate"/>
      </w:r>
      <w:r>
        <w:rPr>
          <w:noProof/>
        </w:rPr>
        <w:t>7</w:t>
      </w:r>
      <w:r>
        <w:rPr>
          <w:noProof/>
        </w:rPr>
        <w:fldChar w:fldCharType="end"/>
      </w:r>
    </w:p>
    <w:p w14:paraId="5DE91A16"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Ownership and Publication</w:t>
      </w:r>
      <w:r>
        <w:rPr>
          <w:noProof/>
        </w:rPr>
        <w:tab/>
      </w:r>
      <w:r>
        <w:rPr>
          <w:noProof/>
        </w:rPr>
        <w:fldChar w:fldCharType="begin"/>
      </w:r>
      <w:r>
        <w:rPr>
          <w:noProof/>
        </w:rPr>
        <w:instrText xml:space="preserve"> PAGEREF _Toc523487900 \h </w:instrText>
      </w:r>
      <w:r>
        <w:rPr>
          <w:noProof/>
        </w:rPr>
      </w:r>
      <w:r>
        <w:rPr>
          <w:noProof/>
        </w:rPr>
        <w:fldChar w:fldCharType="separate"/>
      </w:r>
      <w:r>
        <w:rPr>
          <w:noProof/>
        </w:rPr>
        <w:t>7</w:t>
      </w:r>
      <w:r>
        <w:rPr>
          <w:noProof/>
        </w:rPr>
        <w:fldChar w:fldCharType="end"/>
      </w:r>
    </w:p>
    <w:p w14:paraId="529AB2E1"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Quality Assurance</w:t>
      </w:r>
      <w:r>
        <w:rPr>
          <w:noProof/>
        </w:rPr>
        <w:tab/>
      </w:r>
      <w:r>
        <w:rPr>
          <w:noProof/>
        </w:rPr>
        <w:fldChar w:fldCharType="begin"/>
      </w:r>
      <w:r>
        <w:rPr>
          <w:noProof/>
        </w:rPr>
        <w:instrText xml:space="preserve"> PAGEREF _Toc523487901 \h </w:instrText>
      </w:r>
      <w:r>
        <w:rPr>
          <w:noProof/>
        </w:rPr>
      </w:r>
      <w:r>
        <w:rPr>
          <w:noProof/>
        </w:rPr>
        <w:fldChar w:fldCharType="separate"/>
      </w:r>
      <w:r>
        <w:rPr>
          <w:noProof/>
        </w:rPr>
        <w:t>7</w:t>
      </w:r>
      <w:r>
        <w:rPr>
          <w:noProof/>
        </w:rPr>
        <w:fldChar w:fldCharType="end"/>
      </w:r>
    </w:p>
    <w:p w14:paraId="13CD495E"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Timetable</w:t>
      </w:r>
      <w:r>
        <w:rPr>
          <w:noProof/>
        </w:rPr>
        <w:tab/>
      </w:r>
      <w:r>
        <w:rPr>
          <w:noProof/>
        </w:rPr>
        <w:fldChar w:fldCharType="begin"/>
      </w:r>
      <w:r>
        <w:rPr>
          <w:noProof/>
        </w:rPr>
        <w:instrText xml:space="preserve"> PAGEREF _Toc523487902 \h </w:instrText>
      </w:r>
      <w:r>
        <w:rPr>
          <w:noProof/>
        </w:rPr>
      </w:r>
      <w:r>
        <w:rPr>
          <w:noProof/>
        </w:rPr>
        <w:fldChar w:fldCharType="separate"/>
      </w:r>
      <w:r>
        <w:rPr>
          <w:noProof/>
        </w:rPr>
        <w:t>8</w:t>
      </w:r>
      <w:r>
        <w:rPr>
          <w:noProof/>
        </w:rPr>
        <w:fldChar w:fldCharType="end"/>
      </w:r>
    </w:p>
    <w:p w14:paraId="00FCB3F7"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Challenges</w:t>
      </w:r>
      <w:r>
        <w:rPr>
          <w:noProof/>
        </w:rPr>
        <w:tab/>
      </w:r>
      <w:r>
        <w:rPr>
          <w:noProof/>
        </w:rPr>
        <w:fldChar w:fldCharType="begin"/>
      </w:r>
      <w:r>
        <w:rPr>
          <w:noProof/>
        </w:rPr>
        <w:instrText xml:space="preserve"> PAGEREF _Toc523487904 \h </w:instrText>
      </w:r>
      <w:r>
        <w:rPr>
          <w:noProof/>
        </w:rPr>
      </w:r>
      <w:r>
        <w:rPr>
          <w:noProof/>
        </w:rPr>
        <w:fldChar w:fldCharType="separate"/>
      </w:r>
      <w:r>
        <w:rPr>
          <w:noProof/>
        </w:rPr>
        <w:t>8</w:t>
      </w:r>
      <w:r>
        <w:rPr>
          <w:noProof/>
        </w:rPr>
        <w:fldChar w:fldCharType="end"/>
      </w:r>
    </w:p>
    <w:p w14:paraId="7990AACC"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Ethics</w:t>
      </w:r>
      <w:r>
        <w:rPr>
          <w:noProof/>
        </w:rPr>
        <w:tab/>
      </w:r>
      <w:r>
        <w:rPr>
          <w:noProof/>
        </w:rPr>
        <w:fldChar w:fldCharType="begin"/>
      </w:r>
      <w:r>
        <w:rPr>
          <w:noProof/>
        </w:rPr>
        <w:instrText xml:space="preserve"> PAGEREF _Toc523487905 \h </w:instrText>
      </w:r>
      <w:r>
        <w:rPr>
          <w:noProof/>
        </w:rPr>
      </w:r>
      <w:r>
        <w:rPr>
          <w:noProof/>
        </w:rPr>
        <w:fldChar w:fldCharType="separate"/>
      </w:r>
      <w:r>
        <w:rPr>
          <w:noProof/>
        </w:rPr>
        <w:t>9</w:t>
      </w:r>
      <w:r>
        <w:rPr>
          <w:noProof/>
        </w:rPr>
        <w:fldChar w:fldCharType="end"/>
      </w:r>
    </w:p>
    <w:p w14:paraId="3DF54A6C"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Working Arrangements</w:t>
      </w:r>
      <w:r>
        <w:rPr>
          <w:noProof/>
        </w:rPr>
        <w:tab/>
      </w:r>
      <w:r>
        <w:rPr>
          <w:noProof/>
        </w:rPr>
        <w:fldChar w:fldCharType="begin"/>
      </w:r>
      <w:r>
        <w:rPr>
          <w:noProof/>
        </w:rPr>
        <w:instrText xml:space="preserve"> PAGEREF _Toc523487906 \h </w:instrText>
      </w:r>
      <w:r>
        <w:rPr>
          <w:noProof/>
        </w:rPr>
      </w:r>
      <w:r>
        <w:rPr>
          <w:noProof/>
        </w:rPr>
        <w:fldChar w:fldCharType="separate"/>
      </w:r>
      <w:r>
        <w:rPr>
          <w:noProof/>
        </w:rPr>
        <w:t>9</w:t>
      </w:r>
      <w:r>
        <w:rPr>
          <w:noProof/>
        </w:rPr>
        <w:fldChar w:fldCharType="end"/>
      </w:r>
    </w:p>
    <w:p w14:paraId="0634EF6C"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Skills and experience</w:t>
      </w:r>
      <w:r>
        <w:rPr>
          <w:noProof/>
        </w:rPr>
        <w:tab/>
      </w:r>
      <w:r>
        <w:rPr>
          <w:noProof/>
        </w:rPr>
        <w:fldChar w:fldCharType="begin"/>
      </w:r>
      <w:r>
        <w:rPr>
          <w:noProof/>
        </w:rPr>
        <w:instrText xml:space="preserve"> PAGEREF _Toc523487907 \h </w:instrText>
      </w:r>
      <w:r>
        <w:rPr>
          <w:noProof/>
        </w:rPr>
      </w:r>
      <w:r>
        <w:rPr>
          <w:noProof/>
        </w:rPr>
        <w:fldChar w:fldCharType="separate"/>
      </w:r>
      <w:r>
        <w:rPr>
          <w:noProof/>
        </w:rPr>
        <w:t>9</w:t>
      </w:r>
      <w:r>
        <w:rPr>
          <w:noProof/>
        </w:rPr>
        <w:fldChar w:fldCharType="end"/>
      </w:r>
    </w:p>
    <w:p w14:paraId="37D1C213"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Consortium Bids</w:t>
      </w:r>
      <w:r>
        <w:rPr>
          <w:noProof/>
        </w:rPr>
        <w:tab/>
      </w:r>
      <w:r>
        <w:rPr>
          <w:noProof/>
        </w:rPr>
        <w:fldChar w:fldCharType="begin"/>
      </w:r>
      <w:r>
        <w:rPr>
          <w:noProof/>
        </w:rPr>
        <w:instrText xml:space="preserve"> PAGEREF _Toc523487908 \h </w:instrText>
      </w:r>
      <w:r>
        <w:rPr>
          <w:noProof/>
        </w:rPr>
      </w:r>
      <w:r>
        <w:rPr>
          <w:noProof/>
        </w:rPr>
        <w:fldChar w:fldCharType="separate"/>
      </w:r>
      <w:r>
        <w:rPr>
          <w:noProof/>
        </w:rPr>
        <w:t>9</w:t>
      </w:r>
      <w:r>
        <w:rPr>
          <w:noProof/>
        </w:rPr>
        <w:fldChar w:fldCharType="end"/>
      </w:r>
    </w:p>
    <w:p w14:paraId="050F2374"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Budget</w:t>
      </w:r>
      <w:r>
        <w:rPr>
          <w:noProof/>
        </w:rPr>
        <w:tab/>
      </w:r>
      <w:r>
        <w:rPr>
          <w:noProof/>
        </w:rPr>
        <w:fldChar w:fldCharType="begin"/>
      </w:r>
      <w:r>
        <w:rPr>
          <w:noProof/>
        </w:rPr>
        <w:instrText xml:space="preserve"> PAGEREF _Toc523487909 \h </w:instrText>
      </w:r>
      <w:r>
        <w:rPr>
          <w:noProof/>
        </w:rPr>
      </w:r>
      <w:r>
        <w:rPr>
          <w:noProof/>
        </w:rPr>
        <w:fldChar w:fldCharType="separate"/>
      </w:r>
      <w:r>
        <w:rPr>
          <w:noProof/>
        </w:rPr>
        <w:t>10</w:t>
      </w:r>
      <w:r>
        <w:rPr>
          <w:noProof/>
        </w:rPr>
        <w:fldChar w:fldCharType="end"/>
      </w:r>
    </w:p>
    <w:p w14:paraId="30CFD6BC"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Evaluation of Tenders</w:t>
      </w:r>
      <w:r>
        <w:rPr>
          <w:noProof/>
        </w:rPr>
        <w:tab/>
      </w:r>
      <w:r>
        <w:rPr>
          <w:noProof/>
        </w:rPr>
        <w:fldChar w:fldCharType="begin"/>
      </w:r>
      <w:r>
        <w:rPr>
          <w:noProof/>
        </w:rPr>
        <w:instrText xml:space="preserve"> PAGEREF _Toc523487910 \h </w:instrText>
      </w:r>
      <w:r>
        <w:rPr>
          <w:noProof/>
        </w:rPr>
      </w:r>
      <w:r>
        <w:rPr>
          <w:noProof/>
        </w:rPr>
        <w:fldChar w:fldCharType="separate"/>
      </w:r>
      <w:r>
        <w:rPr>
          <w:noProof/>
        </w:rPr>
        <w:t>10</w:t>
      </w:r>
      <w:r>
        <w:rPr>
          <w:noProof/>
        </w:rPr>
        <w:fldChar w:fldCharType="end"/>
      </w:r>
    </w:p>
    <w:p w14:paraId="306DA99D" w14:textId="77777777" w:rsidR="00BF7313" w:rsidRDefault="00BF7313">
      <w:pPr>
        <w:pStyle w:val="TOC4"/>
        <w:tabs>
          <w:tab w:val="right" w:leader="dot" w:pos="9016"/>
        </w:tabs>
        <w:rPr>
          <w:rFonts w:asciiTheme="minorHAnsi" w:eastAsiaTheme="minorEastAsia" w:hAnsiTheme="minorHAnsi" w:cstheme="minorBidi"/>
          <w:noProof/>
          <w:sz w:val="22"/>
          <w:szCs w:val="22"/>
        </w:rPr>
      </w:pPr>
      <w:r w:rsidRPr="00AE7B5D">
        <w:rPr>
          <w:rFonts w:ascii="Arial" w:hAnsi="Arial" w:cs="Arial"/>
          <w:noProof/>
        </w:rPr>
        <w:t>Criterion</w:t>
      </w:r>
      <w:r>
        <w:rPr>
          <w:noProof/>
        </w:rPr>
        <w:tab/>
      </w:r>
      <w:r>
        <w:rPr>
          <w:noProof/>
        </w:rPr>
        <w:fldChar w:fldCharType="begin"/>
      </w:r>
      <w:r>
        <w:rPr>
          <w:noProof/>
        </w:rPr>
        <w:instrText xml:space="preserve"> PAGEREF _Toc523487911 \h </w:instrText>
      </w:r>
      <w:r>
        <w:rPr>
          <w:noProof/>
        </w:rPr>
      </w:r>
      <w:r>
        <w:rPr>
          <w:noProof/>
        </w:rPr>
        <w:fldChar w:fldCharType="separate"/>
      </w:r>
      <w:r>
        <w:rPr>
          <w:noProof/>
        </w:rPr>
        <w:t>10</w:t>
      </w:r>
      <w:r>
        <w:rPr>
          <w:noProof/>
        </w:rPr>
        <w:fldChar w:fldCharType="end"/>
      </w:r>
    </w:p>
    <w:p w14:paraId="7A10B22A" w14:textId="77777777" w:rsidR="00BF7313" w:rsidRDefault="00BF7313">
      <w:pPr>
        <w:pStyle w:val="TOC4"/>
        <w:tabs>
          <w:tab w:val="right" w:leader="dot" w:pos="9016"/>
        </w:tabs>
        <w:rPr>
          <w:rFonts w:asciiTheme="minorHAnsi" w:eastAsiaTheme="minorEastAsia" w:hAnsiTheme="minorHAnsi" w:cstheme="minorBidi"/>
          <w:noProof/>
          <w:sz w:val="22"/>
          <w:szCs w:val="22"/>
        </w:rPr>
      </w:pPr>
      <w:r w:rsidRPr="00AE7B5D">
        <w:rPr>
          <w:rFonts w:ascii="Arial" w:hAnsi="Arial" w:cs="Arial"/>
          <w:noProof/>
        </w:rPr>
        <w:t>Description</w:t>
      </w:r>
      <w:r>
        <w:rPr>
          <w:noProof/>
        </w:rPr>
        <w:tab/>
      </w:r>
      <w:r>
        <w:rPr>
          <w:noProof/>
        </w:rPr>
        <w:fldChar w:fldCharType="begin"/>
      </w:r>
      <w:r>
        <w:rPr>
          <w:noProof/>
        </w:rPr>
        <w:instrText xml:space="preserve"> PAGEREF _Toc523487912 \h </w:instrText>
      </w:r>
      <w:r>
        <w:rPr>
          <w:noProof/>
        </w:rPr>
      </w:r>
      <w:r>
        <w:rPr>
          <w:noProof/>
        </w:rPr>
        <w:fldChar w:fldCharType="separate"/>
      </w:r>
      <w:r>
        <w:rPr>
          <w:noProof/>
        </w:rPr>
        <w:t>10</w:t>
      </w:r>
      <w:r>
        <w:rPr>
          <w:noProof/>
        </w:rPr>
        <w:fldChar w:fldCharType="end"/>
      </w:r>
    </w:p>
    <w:p w14:paraId="6D8FF60F" w14:textId="77777777" w:rsidR="00BF7313" w:rsidRDefault="00BF7313">
      <w:pPr>
        <w:pStyle w:val="TOC4"/>
        <w:tabs>
          <w:tab w:val="right" w:leader="dot" w:pos="9016"/>
        </w:tabs>
        <w:rPr>
          <w:rFonts w:asciiTheme="minorHAnsi" w:eastAsiaTheme="minorEastAsia" w:hAnsiTheme="minorHAnsi" w:cstheme="minorBidi"/>
          <w:noProof/>
          <w:sz w:val="22"/>
          <w:szCs w:val="22"/>
        </w:rPr>
      </w:pPr>
      <w:r w:rsidRPr="00AE7B5D">
        <w:rPr>
          <w:rFonts w:ascii="Arial" w:hAnsi="Arial" w:cs="Arial"/>
          <w:noProof/>
        </w:rPr>
        <w:t>Weighting</w:t>
      </w:r>
      <w:r>
        <w:rPr>
          <w:noProof/>
        </w:rPr>
        <w:tab/>
      </w:r>
      <w:r>
        <w:rPr>
          <w:noProof/>
        </w:rPr>
        <w:fldChar w:fldCharType="begin"/>
      </w:r>
      <w:r>
        <w:rPr>
          <w:noProof/>
        </w:rPr>
        <w:instrText xml:space="preserve"> PAGEREF _Toc523487913 \h </w:instrText>
      </w:r>
      <w:r>
        <w:rPr>
          <w:noProof/>
        </w:rPr>
      </w:r>
      <w:r>
        <w:rPr>
          <w:noProof/>
        </w:rPr>
        <w:fldChar w:fldCharType="separate"/>
      </w:r>
      <w:r>
        <w:rPr>
          <w:noProof/>
        </w:rPr>
        <w:t>10</w:t>
      </w:r>
      <w:r>
        <w:rPr>
          <w:noProof/>
        </w:rPr>
        <w:fldChar w:fldCharType="end"/>
      </w:r>
    </w:p>
    <w:p w14:paraId="46DF8094"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Scoring Method</w:t>
      </w:r>
      <w:r>
        <w:rPr>
          <w:noProof/>
        </w:rPr>
        <w:tab/>
      </w:r>
      <w:r>
        <w:rPr>
          <w:noProof/>
        </w:rPr>
        <w:fldChar w:fldCharType="begin"/>
      </w:r>
      <w:r>
        <w:rPr>
          <w:noProof/>
        </w:rPr>
        <w:instrText xml:space="preserve"> PAGEREF _Toc523487914 \h </w:instrText>
      </w:r>
      <w:r>
        <w:rPr>
          <w:noProof/>
        </w:rPr>
      </w:r>
      <w:r>
        <w:rPr>
          <w:noProof/>
        </w:rPr>
        <w:fldChar w:fldCharType="separate"/>
      </w:r>
      <w:r>
        <w:rPr>
          <w:noProof/>
        </w:rPr>
        <w:t>11</w:t>
      </w:r>
      <w:r>
        <w:rPr>
          <w:noProof/>
        </w:rPr>
        <w:fldChar w:fldCharType="end"/>
      </w:r>
    </w:p>
    <w:p w14:paraId="07549399"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Structure of Tenders</w:t>
      </w:r>
      <w:r>
        <w:rPr>
          <w:noProof/>
        </w:rPr>
        <w:tab/>
      </w:r>
      <w:r>
        <w:rPr>
          <w:noProof/>
        </w:rPr>
        <w:fldChar w:fldCharType="begin"/>
      </w:r>
      <w:r>
        <w:rPr>
          <w:noProof/>
        </w:rPr>
        <w:instrText xml:space="preserve"> PAGEREF _Toc523487915 \h </w:instrText>
      </w:r>
      <w:r>
        <w:rPr>
          <w:noProof/>
        </w:rPr>
      </w:r>
      <w:r>
        <w:rPr>
          <w:noProof/>
        </w:rPr>
        <w:fldChar w:fldCharType="separate"/>
      </w:r>
      <w:r>
        <w:rPr>
          <w:noProof/>
        </w:rPr>
        <w:t>11</w:t>
      </w:r>
      <w:r>
        <w:rPr>
          <w:noProof/>
        </w:rPr>
        <w:fldChar w:fldCharType="end"/>
      </w:r>
    </w:p>
    <w:p w14:paraId="52AF024A"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Evaluation for Interviews, if held</w:t>
      </w:r>
      <w:r>
        <w:rPr>
          <w:noProof/>
        </w:rPr>
        <w:tab/>
      </w:r>
      <w:r>
        <w:rPr>
          <w:noProof/>
        </w:rPr>
        <w:fldChar w:fldCharType="begin"/>
      </w:r>
      <w:r>
        <w:rPr>
          <w:noProof/>
        </w:rPr>
        <w:instrText xml:space="preserve"> PAGEREF _Toc523487916 \h </w:instrText>
      </w:r>
      <w:r>
        <w:rPr>
          <w:noProof/>
        </w:rPr>
      </w:r>
      <w:r>
        <w:rPr>
          <w:noProof/>
        </w:rPr>
        <w:fldChar w:fldCharType="separate"/>
      </w:r>
      <w:r>
        <w:rPr>
          <w:noProof/>
        </w:rPr>
        <w:t>11</w:t>
      </w:r>
      <w:r>
        <w:rPr>
          <w:noProof/>
        </w:rPr>
        <w:fldChar w:fldCharType="end"/>
      </w:r>
    </w:p>
    <w:p w14:paraId="1EF7A315" w14:textId="77777777" w:rsidR="00BF7313" w:rsidRDefault="00BF7313">
      <w:pPr>
        <w:pStyle w:val="TOC2"/>
        <w:tabs>
          <w:tab w:val="left" w:pos="880"/>
          <w:tab w:val="right" w:leader="dot" w:pos="9016"/>
        </w:tabs>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Feedback</w:t>
      </w:r>
      <w:r>
        <w:rPr>
          <w:noProof/>
        </w:rPr>
        <w:tab/>
      </w:r>
      <w:r>
        <w:rPr>
          <w:noProof/>
        </w:rPr>
        <w:fldChar w:fldCharType="begin"/>
      </w:r>
      <w:r>
        <w:rPr>
          <w:noProof/>
        </w:rPr>
        <w:instrText xml:space="preserve"> PAGEREF _Toc523487917 \h </w:instrText>
      </w:r>
      <w:r>
        <w:rPr>
          <w:noProof/>
        </w:rPr>
      </w:r>
      <w:r>
        <w:rPr>
          <w:noProof/>
        </w:rPr>
        <w:fldChar w:fldCharType="separate"/>
      </w:r>
      <w:r>
        <w:rPr>
          <w:noProof/>
        </w:rPr>
        <w:t>11</w:t>
      </w:r>
      <w:r>
        <w:rPr>
          <w:noProof/>
        </w:rPr>
        <w:fldChar w:fldCharType="end"/>
      </w:r>
    </w:p>
    <w:p w14:paraId="3283BD44" w14:textId="77777777" w:rsidR="00091A98" w:rsidRPr="00C94BA7" w:rsidRDefault="00091A98" w:rsidP="00091A98">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0300A16A" w14:textId="77777777" w:rsidR="00091A98" w:rsidRPr="00BB6317" w:rsidRDefault="00091A98" w:rsidP="00091A98">
      <w:pPr>
        <w:pStyle w:val="Norma"/>
        <w:shd w:val="clear" w:color="auto" w:fill="FFFFFF"/>
        <w:spacing w:line="312" w:lineRule="atLeast"/>
        <w:rPr>
          <w:rFonts w:cs="Arial"/>
          <w:b/>
          <w:bCs/>
        </w:rPr>
      </w:pPr>
      <w:r>
        <w:rPr>
          <w:rFonts w:cs="Arial"/>
          <w:b/>
          <w:bCs/>
        </w:rPr>
        <w:tab/>
      </w:r>
    </w:p>
    <w:p w14:paraId="4A3D0C77" w14:textId="77777777" w:rsidR="00091A98" w:rsidRDefault="00091A98" w:rsidP="00CF17B8">
      <w:pPr>
        <w:pStyle w:val="Heading2"/>
        <w:numPr>
          <w:ilvl w:val="0"/>
          <w:numId w:val="8"/>
        </w:numPr>
      </w:pPr>
      <w:r w:rsidRPr="002D4038">
        <w:br w:type="page"/>
      </w:r>
      <w:bookmarkStart w:id="3" w:name="_Ref357535594"/>
      <w:bookmarkStart w:id="4" w:name="_Ref373505096"/>
      <w:bookmarkStart w:id="5" w:name="_Toc381969506"/>
      <w:bookmarkStart w:id="6" w:name="_Toc405888455"/>
      <w:bookmarkStart w:id="7" w:name="_Toc523487896"/>
      <w:bookmarkStart w:id="8" w:name="SectionTwo"/>
      <w:r w:rsidRPr="00C4141B">
        <w:lastRenderedPageBreak/>
        <w:t>Introduction</w:t>
      </w:r>
      <w:bookmarkEnd w:id="3"/>
      <w:r w:rsidRPr="00C4141B">
        <w:t xml:space="preserve"> and</w:t>
      </w:r>
      <w:r w:rsidRPr="00622E6B">
        <w:t xml:space="preserve"> summary of requirements</w:t>
      </w:r>
      <w:bookmarkEnd w:id="4"/>
      <w:bookmarkEnd w:id="5"/>
      <w:bookmarkEnd w:id="6"/>
      <w:r>
        <w:t xml:space="preserve"> / Preamble</w:t>
      </w:r>
      <w:bookmarkEnd w:id="7"/>
    </w:p>
    <w:p w14:paraId="23140A79" w14:textId="77777777" w:rsidR="00091A98" w:rsidRDefault="00091A98" w:rsidP="00091A98">
      <w:pPr>
        <w:pStyle w:val="Norma"/>
      </w:pPr>
    </w:p>
    <w:p w14:paraId="52E29B3F" w14:textId="77777777" w:rsidR="00091A98" w:rsidRPr="003713EC" w:rsidRDefault="00091A98" w:rsidP="00091A98">
      <w:pPr>
        <w:rPr>
          <w:rFonts w:ascii="Arial" w:hAnsi="Arial" w:cs="Arial"/>
          <w:b/>
          <w:sz w:val="22"/>
          <w:szCs w:val="22"/>
        </w:rPr>
      </w:pPr>
      <w:r w:rsidRPr="003713EC">
        <w:rPr>
          <w:rFonts w:ascii="Arial" w:hAnsi="Arial" w:cs="Arial"/>
          <w:b/>
          <w:sz w:val="22"/>
          <w:szCs w:val="22"/>
        </w:rPr>
        <w:t>Background to the Adaptation Sub-Committee</w:t>
      </w:r>
    </w:p>
    <w:p w14:paraId="5A6AB12D" w14:textId="77777777" w:rsidR="00091A98" w:rsidRDefault="00091A98" w:rsidP="00091A98">
      <w:pPr>
        <w:rPr>
          <w:rFonts w:ascii="Arial" w:hAnsi="Arial" w:cs="Arial"/>
          <w:sz w:val="22"/>
          <w:szCs w:val="22"/>
        </w:rPr>
      </w:pPr>
      <w:r w:rsidRPr="003713EC">
        <w:rPr>
          <w:rFonts w:ascii="Arial" w:hAnsi="Arial" w:cs="Arial"/>
          <w:b/>
          <w:sz w:val="22"/>
          <w:szCs w:val="22"/>
        </w:rPr>
        <w:br/>
      </w: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Under the Climate Change Act (2008) the ASC has two main roles.</w:t>
      </w:r>
    </w:p>
    <w:p w14:paraId="4A1BFDC3" w14:textId="77777777" w:rsidR="00091A98" w:rsidRDefault="00091A98" w:rsidP="00091A98">
      <w:pPr>
        <w:rPr>
          <w:rFonts w:ascii="Arial" w:hAnsi="Arial" w:cs="Arial"/>
          <w:sz w:val="22"/>
          <w:szCs w:val="22"/>
        </w:rPr>
      </w:pPr>
    </w:p>
    <w:p w14:paraId="2EE309B1" w14:textId="77777777" w:rsidR="00091A98" w:rsidRPr="00832D8A" w:rsidRDefault="00091A98" w:rsidP="00091A98">
      <w:pPr>
        <w:pStyle w:val="Norma"/>
        <w:numPr>
          <w:ilvl w:val="0"/>
          <w:numId w:val="5"/>
        </w:numPr>
        <w:rPr>
          <w:rFonts w:eastAsia="Calibri" w:cs="Arial"/>
        </w:rPr>
      </w:pPr>
      <w:r w:rsidRPr="00832D8A">
        <w:rPr>
          <w:rFonts w:eastAsia="Calibri" w:cs="Arial"/>
        </w:rPr>
        <w:t xml:space="preserve">To provide </w:t>
      </w:r>
      <w:r>
        <w:rPr>
          <w:rFonts w:eastAsia="Calibri" w:cs="Arial"/>
        </w:rPr>
        <w:t xml:space="preserve">the government </w:t>
      </w:r>
      <w:r w:rsidR="000C33B1">
        <w:rPr>
          <w:rFonts w:eastAsia="Calibri" w:cs="Arial"/>
        </w:rPr>
        <w:t xml:space="preserve">with </w:t>
      </w:r>
      <w:r w:rsidRPr="00832D8A">
        <w:rPr>
          <w:rFonts w:eastAsia="Calibri" w:cs="Arial"/>
        </w:rPr>
        <w:t>advice on the UK climate change risk assessment</w:t>
      </w:r>
      <w:r>
        <w:rPr>
          <w:rFonts w:eastAsia="Calibri" w:cs="Arial"/>
        </w:rPr>
        <w:t xml:space="preserve"> (CCRA).</w:t>
      </w:r>
      <w:r w:rsidRPr="00832D8A">
        <w:rPr>
          <w:rFonts w:eastAsia="Calibri" w:cs="Arial"/>
        </w:rPr>
        <w:br/>
        <w:t xml:space="preserve"> </w:t>
      </w:r>
    </w:p>
    <w:p w14:paraId="56F79BB3" w14:textId="77777777" w:rsidR="00091A98" w:rsidRPr="00832D8A" w:rsidRDefault="00091A98" w:rsidP="00091A98">
      <w:pPr>
        <w:pStyle w:val="Norma"/>
        <w:numPr>
          <w:ilvl w:val="0"/>
          <w:numId w:val="5"/>
        </w:numPr>
        <w:rPr>
          <w:rFonts w:eastAsia="MS Mincho" w:cs="Arial"/>
          <w:lang w:eastAsia="en-US"/>
        </w:rPr>
      </w:pPr>
      <w:r w:rsidRPr="00832D8A">
        <w:rPr>
          <w:rFonts w:eastAsia="Calibri" w:cs="Arial"/>
        </w:rPr>
        <w:t>To report to Parliament on progress with implementation</w:t>
      </w:r>
      <w:r>
        <w:rPr>
          <w:rFonts w:eastAsia="MS Mincho" w:cs="Arial"/>
          <w:lang w:eastAsia="en-US"/>
        </w:rPr>
        <w:t xml:space="preserve"> of the National Adaptation Programme (England only).</w:t>
      </w:r>
    </w:p>
    <w:p w14:paraId="741CF80B" w14:textId="77777777" w:rsidR="00091A98" w:rsidRDefault="00091A98" w:rsidP="00091A98">
      <w:pPr>
        <w:pStyle w:val="Norma"/>
      </w:pPr>
    </w:p>
    <w:p w14:paraId="1664ABEB" w14:textId="77777777" w:rsidR="00091A98" w:rsidRDefault="00091A98" w:rsidP="00091A98">
      <w:pPr>
        <w:pStyle w:val="Norma"/>
      </w:pPr>
      <w:r>
        <w:t xml:space="preserve">To do this the </w:t>
      </w:r>
      <w:r w:rsidRPr="00B5763D">
        <w:t>ASC conduct</w:t>
      </w:r>
      <w:r>
        <w:t>s</w:t>
      </w:r>
      <w:r w:rsidRPr="00B5763D">
        <w:t xml:space="preserve"> independent analysis into climate change science, economics and policy, and engage</w:t>
      </w:r>
      <w:r>
        <w:t>s</w:t>
      </w:r>
      <w:r w:rsidRPr="00B5763D">
        <w:t xml:space="preserve"> with a wide range of organisations and individuals to share evidence and analysis. The CCC and ASC’s past reports are available </w:t>
      </w:r>
      <w:r>
        <w:t>at</w:t>
      </w:r>
      <w:r w:rsidRPr="00B5763D">
        <w:t xml:space="preserve"> </w:t>
      </w:r>
      <w:hyperlink r:id="rId8" w:history="1">
        <w:r w:rsidRPr="00B5763D">
          <w:rPr>
            <w:rStyle w:val="Hyperlink"/>
            <w:color w:val="auto"/>
            <w:u w:val="none"/>
          </w:rPr>
          <w:t>http://www.theccc.org.uk/publications/</w:t>
        </w:r>
      </w:hyperlink>
      <w:r w:rsidRPr="00B5763D">
        <w:t xml:space="preserve">. </w:t>
      </w:r>
    </w:p>
    <w:p w14:paraId="2F241BD5" w14:textId="77777777" w:rsidR="00091A98" w:rsidRDefault="00091A98" w:rsidP="00091A98">
      <w:pPr>
        <w:pStyle w:val="Norma"/>
      </w:pPr>
    </w:p>
    <w:p w14:paraId="174C7C78" w14:textId="77777777" w:rsidR="00091A98" w:rsidRPr="003713EC" w:rsidRDefault="00091A98" w:rsidP="00091A98">
      <w:pPr>
        <w:pStyle w:val="Norma"/>
        <w:rPr>
          <w:b/>
        </w:rPr>
      </w:pPr>
      <w:r w:rsidRPr="003713EC">
        <w:rPr>
          <w:b/>
        </w:rPr>
        <w:t>The ASC’s assessment framework</w:t>
      </w:r>
    </w:p>
    <w:p w14:paraId="6C4FC302" w14:textId="77777777" w:rsidR="00091A98" w:rsidRDefault="00091A98" w:rsidP="00091A98">
      <w:pPr>
        <w:pStyle w:val="Norma"/>
      </w:pPr>
    </w:p>
    <w:p w14:paraId="4AF92581" w14:textId="1EF74A6D" w:rsidR="006575FF" w:rsidRDefault="000C33B1" w:rsidP="00091A98">
      <w:pPr>
        <w:pStyle w:val="Norma"/>
      </w:pPr>
      <w:r>
        <w:t>In order to rep</w:t>
      </w:r>
      <w:r w:rsidR="005B6850">
        <w:t>ort to Parliament on progress</w:t>
      </w:r>
      <w:r w:rsidR="008C765B">
        <w:t xml:space="preserve"> in adapting to climate change in England</w:t>
      </w:r>
      <w:r w:rsidR="005B6850">
        <w:t>, the ASC has created an evaluation</w:t>
      </w:r>
      <w:r w:rsidR="00091A98">
        <w:t xml:space="preserve"> </w:t>
      </w:r>
      <w:r w:rsidR="005B6850">
        <w:t>method</w:t>
      </w:r>
      <w:r w:rsidR="00091A98">
        <w:t xml:space="preserve"> based on a two-part framework</w:t>
      </w:r>
      <w:r w:rsidR="002B4253">
        <w:t>:</w:t>
      </w:r>
      <w:r w:rsidR="00091A98">
        <w:t xml:space="preserve"> </w:t>
      </w:r>
    </w:p>
    <w:p w14:paraId="5320906B" w14:textId="52FBEB3A" w:rsidR="006575FF" w:rsidRDefault="00091A98" w:rsidP="006575FF">
      <w:pPr>
        <w:pStyle w:val="Norma"/>
        <w:ind w:left="720"/>
      </w:pPr>
      <w:r>
        <w:t xml:space="preserve">a) </w:t>
      </w:r>
      <w:r w:rsidR="006575FF">
        <w:rPr>
          <w:b/>
        </w:rPr>
        <w:t>I</w:t>
      </w:r>
      <w:r w:rsidR="00615576" w:rsidRPr="006575FF">
        <w:rPr>
          <w:b/>
        </w:rPr>
        <w:t>ndicator framework:</w:t>
      </w:r>
      <w:r w:rsidR="00615576">
        <w:t xml:space="preserve"> </w:t>
      </w:r>
      <w:r w:rsidR="008C765B">
        <w:t xml:space="preserve">assessing trends in </w:t>
      </w:r>
      <w:r>
        <w:t xml:space="preserve">indicators of change that relate to </w:t>
      </w:r>
      <w:r w:rsidR="00615576">
        <w:t xml:space="preserve">climate change risks and </w:t>
      </w:r>
      <w:r>
        <w:t xml:space="preserve">adaptation and </w:t>
      </w:r>
    </w:p>
    <w:p w14:paraId="23512872" w14:textId="77777777" w:rsidR="00091A98" w:rsidRDefault="00091A98" w:rsidP="006575FF">
      <w:pPr>
        <w:pStyle w:val="Norma"/>
        <w:ind w:left="720"/>
      </w:pPr>
      <w:r>
        <w:t xml:space="preserve">b) </w:t>
      </w:r>
      <w:r w:rsidR="006575FF" w:rsidRPr="006575FF">
        <w:rPr>
          <w:b/>
        </w:rPr>
        <w:t>Decision making analysis:</w:t>
      </w:r>
      <w:r w:rsidR="006575FF">
        <w:t xml:space="preserve"> </w:t>
      </w:r>
      <w:r>
        <w:t>the extent to which low-regret adaptation measures are being taken up, and how long-term decisions are accounting for climate change (</w:t>
      </w:r>
      <w:r w:rsidRPr="006575FF">
        <w:t>figure1</w:t>
      </w:r>
      <w:r>
        <w:t>):</w:t>
      </w:r>
    </w:p>
    <w:p w14:paraId="7B897381" w14:textId="77777777" w:rsidR="00091A98" w:rsidRDefault="00091A98" w:rsidP="00091A98">
      <w:pPr>
        <w:pStyle w:val="Norma"/>
      </w:pPr>
    </w:p>
    <w:p w14:paraId="632110C0" w14:textId="77777777" w:rsidR="00091A98" w:rsidRDefault="00091A98" w:rsidP="00091A98">
      <w:pPr>
        <w:pStyle w:val="Norma"/>
      </w:pPr>
      <w:r>
        <w:rPr>
          <w:noProof/>
        </w:rPr>
        <w:drawing>
          <wp:inline distT="0" distB="0" distL="0" distR="0" wp14:anchorId="1BA30CE7" wp14:editId="5932B76F">
            <wp:extent cx="5115225" cy="32279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5819" cy="3228297"/>
                    </a:xfrm>
                    <a:prstGeom prst="rect">
                      <a:avLst/>
                    </a:prstGeom>
                    <a:noFill/>
                    <a:ln>
                      <a:noFill/>
                    </a:ln>
                  </pic:spPr>
                </pic:pic>
              </a:graphicData>
            </a:graphic>
          </wp:inline>
        </w:drawing>
      </w:r>
    </w:p>
    <w:p w14:paraId="068C7D61" w14:textId="77777777" w:rsidR="00091A98" w:rsidRPr="006575FF" w:rsidRDefault="00091A98" w:rsidP="00091A98">
      <w:pPr>
        <w:pStyle w:val="Norma"/>
        <w:rPr>
          <w:b/>
          <w:i/>
        </w:rPr>
      </w:pPr>
      <w:r w:rsidRPr="006575FF">
        <w:rPr>
          <w:b/>
          <w:i/>
        </w:rPr>
        <w:t>Figure 1: The ASC’s assessment framework</w:t>
      </w:r>
    </w:p>
    <w:p w14:paraId="56B2ADBB" w14:textId="77777777" w:rsidR="00091A98" w:rsidRDefault="00091A98" w:rsidP="00091A98">
      <w:pPr>
        <w:pStyle w:val="Norma"/>
        <w:rPr>
          <w:b/>
        </w:rPr>
      </w:pPr>
    </w:p>
    <w:p w14:paraId="1FBFC151" w14:textId="5106783D" w:rsidR="00091A98" w:rsidRDefault="00091A98" w:rsidP="00091A98">
      <w:pPr>
        <w:pStyle w:val="Norma"/>
      </w:pPr>
      <w:r w:rsidRPr="003713EC">
        <w:t xml:space="preserve">The ASC has </w:t>
      </w:r>
      <w:r>
        <w:t>applied this framework across a number of defined ‘adaptation priorities’ that cover the areas of climate risk set out in the UK Climate Change Risk Assessment.  Using the framework</w:t>
      </w:r>
      <w:r w:rsidR="005B6850">
        <w:t xml:space="preserve"> to undertake the analysis</w:t>
      </w:r>
      <w:r>
        <w:t xml:space="preserve">, the ASC asks three questions in relation to each </w:t>
      </w:r>
      <w:r>
        <w:lastRenderedPageBreak/>
        <w:t>priority:</w:t>
      </w:r>
    </w:p>
    <w:p w14:paraId="1A6806DC" w14:textId="2DD1AAC1" w:rsidR="00091A98" w:rsidRDefault="00BF7313" w:rsidP="00091A98">
      <w:pPr>
        <w:pStyle w:val="Norma"/>
        <w:numPr>
          <w:ilvl w:val="0"/>
          <w:numId w:val="7"/>
        </w:numPr>
      </w:pPr>
      <w:r>
        <w:t>Is there a plan? (</w:t>
      </w:r>
      <w:proofErr w:type="gramStart"/>
      <w:r>
        <w:t>i.e</w:t>
      </w:r>
      <w:proofErr w:type="gramEnd"/>
      <w:r>
        <w:t xml:space="preserve">. </w:t>
      </w:r>
      <w:r w:rsidR="00091A98">
        <w:t>are there plans that take climate change into account where we would expect to see them?)</w:t>
      </w:r>
    </w:p>
    <w:p w14:paraId="23DBF5DF" w14:textId="77777777" w:rsidR="00091A98" w:rsidRDefault="00091A98" w:rsidP="00091A98">
      <w:pPr>
        <w:pStyle w:val="Norma"/>
        <w:numPr>
          <w:ilvl w:val="0"/>
          <w:numId w:val="7"/>
        </w:numPr>
      </w:pPr>
      <w:r>
        <w:t>Are actions taking place? (</w:t>
      </w:r>
      <w:proofErr w:type="gramStart"/>
      <w:r>
        <w:t>i.e</w:t>
      </w:r>
      <w:proofErr w:type="gramEnd"/>
      <w:r>
        <w:t>. are the actions set out in the National Adaptation Programme, and more widely, being delivered?)</w:t>
      </w:r>
    </w:p>
    <w:p w14:paraId="48743E95" w14:textId="77777777" w:rsidR="00091A98" w:rsidRDefault="00091A98" w:rsidP="00091A98">
      <w:pPr>
        <w:pStyle w:val="Norma"/>
        <w:numPr>
          <w:ilvl w:val="0"/>
          <w:numId w:val="7"/>
        </w:numPr>
      </w:pPr>
      <w:r>
        <w:t>Is progress being made in managing vulnerability? (</w:t>
      </w:r>
      <w:proofErr w:type="gramStart"/>
      <w:r>
        <w:t>i.e</w:t>
      </w:r>
      <w:proofErr w:type="gramEnd"/>
      <w:r>
        <w:t>. what do our indicators and wider analysis tell us about whether climate risk is being managed adequately?)</w:t>
      </w:r>
    </w:p>
    <w:p w14:paraId="17542B8E" w14:textId="49BB799A" w:rsidR="00091A98" w:rsidRDefault="00091A98" w:rsidP="000B3FFE">
      <w:pPr>
        <w:rPr>
          <w:rFonts w:ascii="Arial" w:hAnsi="Arial" w:cs="Arial"/>
          <w:b/>
        </w:rPr>
      </w:pPr>
    </w:p>
    <w:p w14:paraId="5DF62FF7" w14:textId="0EC83E29" w:rsidR="008C765B" w:rsidRPr="000B3FFE" w:rsidRDefault="008C765B" w:rsidP="008C765B">
      <w:pPr>
        <w:pStyle w:val="Norma"/>
      </w:pPr>
      <w:r>
        <w:t xml:space="preserve">The results from applying this framework can be seen in our </w:t>
      </w:r>
      <w:hyperlink r:id="rId10" w:history="1">
        <w:r w:rsidRPr="008C765B">
          <w:rPr>
            <w:rStyle w:val="Hyperlink"/>
          </w:rPr>
          <w:t>2015</w:t>
        </w:r>
      </w:hyperlink>
      <w:r>
        <w:t xml:space="preserve"> and </w:t>
      </w:r>
      <w:hyperlink r:id="rId11" w:history="1">
        <w:r w:rsidRPr="008C765B">
          <w:rPr>
            <w:rStyle w:val="Hyperlink"/>
          </w:rPr>
          <w:t>2017</w:t>
        </w:r>
      </w:hyperlink>
      <w:r>
        <w:t xml:space="preserve"> reports to Parliament.</w:t>
      </w:r>
    </w:p>
    <w:p w14:paraId="1317A8C0" w14:textId="77777777" w:rsidR="00091A98" w:rsidRPr="00FE0104" w:rsidRDefault="00091A98" w:rsidP="00091A98">
      <w:pPr>
        <w:rPr>
          <w:rFonts w:ascii="Arial" w:hAnsi="Arial" w:cs="Arial"/>
          <w:sz w:val="22"/>
          <w:szCs w:val="22"/>
        </w:rPr>
      </w:pPr>
    </w:p>
    <w:p w14:paraId="4A35D1D0" w14:textId="24F7444E" w:rsidR="00E374FD" w:rsidRPr="00E374FD" w:rsidRDefault="00E374FD" w:rsidP="00E374FD">
      <w:pPr>
        <w:rPr>
          <w:rStyle w:val="Hyperlink"/>
          <w:rFonts w:ascii="Arial" w:hAnsi="Arial" w:cs="Arial"/>
          <w:color w:val="auto"/>
          <w:sz w:val="22"/>
          <w:szCs w:val="22"/>
          <w:u w:val="none"/>
        </w:rPr>
      </w:pPr>
      <w:r w:rsidRPr="00E374FD">
        <w:rPr>
          <w:rFonts w:ascii="Arial" w:hAnsi="Arial" w:cs="Arial"/>
          <w:sz w:val="22"/>
          <w:szCs w:val="22"/>
        </w:rPr>
        <w:t>This contract relates to updating some of the ASC’s core indicators up to the present day. The ASC’s indicator set is made up of around 150 metrics that measure observed changes through time in the following components of adaptation:</w:t>
      </w:r>
    </w:p>
    <w:p w14:paraId="0DBF02D0" w14:textId="77777777" w:rsidR="00E374FD" w:rsidRPr="00E374FD" w:rsidRDefault="00E374FD" w:rsidP="00E374FD">
      <w:pPr>
        <w:rPr>
          <w:rStyle w:val="Hyperlink"/>
          <w:rFonts w:ascii="Arial" w:hAnsi="Arial" w:cs="Arial"/>
          <w:sz w:val="22"/>
          <w:szCs w:val="22"/>
        </w:rPr>
      </w:pPr>
    </w:p>
    <w:p w14:paraId="73DBAEC4" w14:textId="77777777" w:rsidR="00E374FD" w:rsidRPr="00E374FD" w:rsidRDefault="00E374FD" w:rsidP="00E374FD">
      <w:pPr>
        <w:pStyle w:val="ListParagraph"/>
        <w:numPr>
          <w:ilvl w:val="0"/>
          <w:numId w:val="6"/>
        </w:numPr>
        <w:rPr>
          <w:rFonts w:ascii="Arial" w:hAnsi="Arial" w:cs="Arial"/>
          <w:b/>
        </w:rPr>
      </w:pPr>
      <w:r w:rsidRPr="00E374FD">
        <w:rPr>
          <w:rFonts w:ascii="Arial" w:hAnsi="Arial" w:cs="Arial"/>
          <w:i/>
        </w:rPr>
        <w:t>Indicators of risk</w:t>
      </w:r>
      <w:r w:rsidRPr="00E374FD">
        <w:rPr>
          <w:rFonts w:ascii="Arial" w:hAnsi="Arial" w:cs="Arial"/>
        </w:rPr>
        <w:t>. These measure changes in the exposure and vulnerability of a particular sector to the weather. The trends in these indicators in the future will be sensitive to climate change as well as other factors such as changes to society, economic growth and demographic change (for example, the distribution of tree pests and pathogens).</w:t>
      </w:r>
    </w:p>
    <w:p w14:paraId="4DCC80CD" w14:textId="77777777" w:rsidR="00E374FD" w:rsidRPr="00E374FD" w:rsidRDefault="00E374FD" w:rsidP="00E374FD">
      <w:pPr>
        <w:pStyle w:val="ListParagraph"/>
        <w:numPr>
          <w:ilvl w:val="0"/>
          <w:numId w:val="6"/>
        </w:numPr>
        <w:rPr>
          <w:rFonts w:ascii="Arial" w:hAnsi="Arial" w:cs="Arial"/>
          <w:b/>
        </w:rPr>
      </w:pPr>
      <w:r w:rsidRPr="00E374FD">
        <w:rPr>
          <w:rFonts w:ascii="Arial" w:hAnsi="Arial" w:cs="Arial"/>
          <w:i/>
        </w:rPr>
        <w:t>Indicators of adaptation action.</w:t>
      </w:r>
      <w:r w:rsidRPr="00E374FD">
        <w:rPr>
          <w:rFonts w:ascii="Arial" w:hAnsi="Arial" w:cs="Arial"/>
        </w:rPr>
        <w:t xml:space="preserve"> These aim to measure the extent of actions being taken to reduce the risks from climate change (for example, actions to increase water efficiency, or develop flood defences).  In particular, the ASC is interested in monitoring the uptake of low-regret adaptation actions.</w:t>
      </w:r>
    </w:p>
    <w:p w14:paraId="39760C05" w14:textId="476325D0" w:rsidR="00E374FD" w:rsidRPr="00E374FD" w:rsidRDefault="00E374FD" w:rsidP="00E374FD">
      <w:pPr>
        <w:pStyle w:val="ListParagraph"/>
        <w:numPr>
          <w:ilvl w:val="0"/>
          <w:numId w:val="6"/>
        </w:numPr>
        <w:rPr>
          <w:rFonts w:ascii="Arial" w:hAnsi="Arial" w:cs="Arial"/>
          <w:b/>
        </w:rPr>
      </w:pPr>
      <w:r w:rsidRPr="00E374FD">
        <w:rPr>
          <w:rFonts w:ascii="Arial" w:hAnsi="Arial" w:cs="Arial"/>
          <w:i/>
        </w:rPr>
        <w:t>Indicators of impact.</w:t>
      </w:r>
      <w:r w:rsidRPr="00E374FD">
        <w:rPr>
          <w:rFonts w:ascii="Arial" w:hAnsi="Arial" w:cs="Arial"/>
        </w:rPr>
        <w:t xml:space="preserve"> These track the realised </w:t>
      </w:r>
      <w:r w:rsidR="00BF7313">
        <w:rPr>
          <w:rFonts w:ascii="Arial" w:hAnsi="Arial" w:cs="Arial"/>
        </w:rPr>
        <w:t xml:space="preserve">weather-related impacts </w:t>
      </w:r>
      <w:r w:rsidRPr="00E374FD">
        <w:rPr>
          <w:rFonts w:ascii="Arial" w:hAnsi="Arial" w:cs="Arial"/>
        </w:rPr>
        <w:t>on the economy, society and environment. The impacts are a net result of the risk factors and the effect of adaptation actions (for example, the cost of crop losses from extreme weather events).  These indicators are less useful for the ASC for tracking progress because impacts will vary year to year due to the natural variability in weather, but are still useful as context.</w:t>
      </w:r>
    </w:p>
    <w:p w14:paraId="679D25A7" w14:textId="15EA1A60" w:rsidR="00CF17B8" w:rsidRPr="00E374FD" w:rsidRDefault="00E374FD" w:rsidP="00091A98">
      <w:pPr>
        <w:rPr>
          <w:rFonts w:ascii="Arial" w:hAnsi="Arial" w:cs="Arial"/>
          <w:sz w:val="22"/>
          <w:szCs w:val="22"/>
        </w:rPr>
      </w:pPr>
      <w:r w:rsidRPr="00E374FD">
        <w:rPr>
          <w:rFonts w:ascii="Arial" w:hAnsi="Arial" w:cs="Arial"/>
          <w:sz w:val="22"/>
          <w:szCs w:val="22"/>
        </w:rPr>
        <w:t xml:space="preserve">The ASC is required to produce its next progress report on the government’s National Adaptation Programme by the end of June 2019.    </w:t>
      </w:r>
    </w:p>
    <w:p w14:paraId="12BA6A16" w14:textId="77777777" w:rsidR="00091A98" w:rsidRPr="00CF17B8" w:rsidRDefault="00091A98" w:rsidP="00CF17B8">
      <w:pPr>
        <w:rPr>
          <w:rFonts w:ascii="Arial" w:hAnsi="Arial" w:cs="Arial"/>
        </w:rPr>
      </w:pPr>
    </w:p>
    <w:p w14:paraId="14848F7C" w14:textId="22F72956" w:rsidR="00091A98" w:rsidRDefault="00091A98" w:rsidP="005B6850">
      <w:pPr>
        <w:pStyle w:val="Heading2"/>
        <w:numPr>
          <w:ilvl w:val="0"/>
          <w:numId w:val="8"/>
        </w:numPr>
      </w:pPr>
      <w:bookmarkStart w:id="9" w:name="_Ref357535689"/>
      <w:bookmarkStart w:id="10" w:name="_Toc381969508"/>
      <w:bookmarkStart w:id="11" w:name="_Toc405888457"/>
      <w:bookmarkStart w:id="12" w:name="_Toc523487897"/>
      <w:r w:rsidRPr="007963DA">
        <w:t>Aims and Objectives</w:t>
      </w:r>
      <w:bookmarkEnd w:id="9"/>
      <w:bookmarkEnd w:id="10"/>
      <w:bookmarkEnd w:id="11"/>
      <w:bookmarkEnd w:id="12"/>
    </w:p>
    <w:p w14:paraId="76DEA5CC" w14:textId="35857753" w:rsidR="00091A98" w:rsidRDefault="00091A98" w:rsidP="00E374FD">
      <w:pPr>
        <w:pStyle w:val="Norma"/>
      </w:pPr>
    </w:p>
    <w:p w14:paraId="55E6B177" w14:textId="79FB579D" w:rsidR="00E374FD" w:rsidRPr="00E374FD" w:rsidRDefault="00BF7313" w:rsidP="00E374FD">
      <w:pPr>
        <w:pStyle w:val="Norma"/>
        <w:rPr>
          <w:rFonts w:cs="Arial"/>
        </w:rPr>
      </w:pPr>
      <w:r>
        <w:rPr>
          <w:rFonts w:cs="Arial"/>
        </w:rPr>
        <w:t>The objective of this project</w:t>
      </w:r>
      <w:r w:rsidR="00E374FD" w:rsidRPr="00E374FD">
        <w:rPr>
          <w:rFonts w:cs="Arial"/>
        </w:rPr>
        <w:t xml:space="preserve"> is to </w:t>
      </w:r>
      <w:r>
        <w:rPr>
          <w:rFonts w:cs="Arial"/>
        </w:rPr>
        <w:t>update a selection of the ASC’s</w:t>
      </w:r>
      <w:r w:rsidR="00E374FD" w:rsidRPr="00E374FD">
        <w:rPr>
          <w:rFonts w:cs="Arial"/>
        </w:rPr>
        <w:t xml:space="preserve"> existing indicator set</w:t>
      </w:r>
      <w:r w:rsidR="00E374FD">
        <w:rPr>
          <w:rFonts w:cs="Arial"/>
        </w:rPr>
        <w:t xml:space="preserve"> by undertaking analysis to populate </w:t>
      </w:r>
      <w:r>
        <w:rPr>
          <w:rFonts w:cs="Arial"/>
        </w:rPr>
        <w:t xml:space="preserve">them </w:t>
      </w:r>
      <w:r w:rsidR="00E374FD">
        <w:rPr>
          <w:rFonts w:cs="Arial"/>
        </w:rPr>
        <w:t>with more recent data</w:t>
      </w:r>
      <w:r w:rsidR="00E374FD" w:rsidRPr="00E374FD">
        <w:rPr>
          <w:rFonts w:cs="Arial"/>
        </w:rPr>
        <w:t>.</w:t>
      </w:r>
    </w:p>
    <w:p w14:paraId="0E32F5DB" w14:textId="77777777" w:rsidR="00E374FD" w:rsidRPr="00E374FD" w:rsidRDefault="00E374FD" w:rsidP="00E374FD">
      <w:pPr>
        <w:pStyle w:val="Norma"/>
        <w:rPr>
          <w:rFonts w:cs="Arial"/>
        </w:rPr>
      </w:pPr>
    </w:p>
    <w:p w14:paraId="540E7AF2" w14:textId="77777777" w:rsidR="00E374FD" w:rsidRPr="00E374FD" w:rsidRDefault="00E374FD" w:rsidP="00E374FD">
      <w:pPr>
        <w:pStyle w:val="Norma"/>
        <w:rPr>
          <w:rFonts w:cs="Arial"/>
        </w:rPr>
      </w:pPr>
      <w:r w:rsidRPr="00E374FD">
        <w:rPr>
          <w:rFonts w:cs="Arial"/>
        </w:rPr>
        <w:t>The aims of this project are to:</w:t>
      </w:r>
    </w:p>
    <w:p w14:paraId="4A8F6C15" w14:textId="1474B8F1" w:rsidR="00E374FD" w:rsidRPr="00E374FD" w:rsidRDefault="00E374FD" w:rsidP="00E374FD">
      <w:pPr>
        <w:pStyle w:val="Norma"/>
        <w:numPr>
          <w:ilvl w:val="0"/>
          <w:numId w:val="15"/>
        </w:numPr>
        <w:rPr>
          <w:rFonts w:cs="Arial"/>
        </w:rPr>
      </w:pPr>
      <w:r w:rsidRPr="00E374FD">
        <w:rPr>
          <w:rFonts w:cs="Arial"/>
        </w:rPr>
        <w:t xml:space="preserve">Provide the ASC with updated indicators </w:t>
      </w:r>
      <w:r w:rsidR="000560E3">
        <w:rPr>
          <w:rFonts w:cs="Arial"/>
        </w:rPr>
        <w:t xml:space="preserve">(see list below) </w:t>
      </w:r>
      <w:r w:rsidR="00BF7313">
        <w:rPr>
          <w:rFonts w:cs="Arial"/>
        </w:rPr>
        <w:t xml:space="preserve">that show how risks, </w:t>
      </w:r>
      <w:r w:rsidRPr="00E374FD">
        <w:rPr>
          <w:rFonts w:cs="Arial"/>
        </w:rPr>
        <w:t>action</w:t>
      </w:r>
      <w:r w:rsidR="00BF7313">
        <w:rPr>
          <w:rFonts w:cs="Arial"/>
        </w:rPr>
        <w:t>s and impacts</w:t>
      </w:r>
      <w:r w:rsidRPr="00E374FD">
        <w:rPr>
          <w:rFonts w:cs="Arial"/>
        </w:rPr>
        <w:t xml:space="preserve"> have changed across a number of different adaptation priorities.</w:t>
      </w:r>
    </w:p>
    <w:p w14:paraId="7B32371E" w14:textId="77777777" w:rsidR="00E374FD" w:rsidRDefault="00E374FD" w:rsidP="00E374FD">
      <w:pPr>
        <w:pStyle w:val="Norma"/>
        <w:numPr>
          <w:ilvl w:val="0"/>
          <w:numId w:val="15"/>
        </w:numPr>
        <w:rPr>
          <w:rFonts w:cs="Arial"/>
        </w:rPr>
      </w:pPr>
      <w:r w:rsidRPr="00E374FD">
        <w:rPr>
          <w:rFonts w:cs="Arial"/>
        </w:rPr>
        <w:t>Provide a narrative on how any data collected relates to previously analysed data and what the implications are for trends in risk and action.</w:t>
      </w:r>
    </w:p>
    <w:p w14:paraId="09897D3B" w14:textId="1F7EEC5C" w:rsidR="000560E3" w:rsidRPr="00E374FD" w:rsidRDefault="000560E3" w:rsidP="00E374FD">
      <w:pPr>
        <w:pStyle w:val="Norma"/>
        <w:numPr>
          <w:ilvl w:val="0"/>
          <w:numId w:val="15"/>
        </w:numPr>
        <w:rPr>
          <w:rFonts w:cs="Arial"/>
        </w:rPr>
      </w:pPr>
      <w:r>
        <w:rPr>
          <w:rFonts w:cs="Arial"/>
        </w:rPr>
        <w:t>Provide updated evidence on a selection of other metrics (see list below) where trend information</w:t>
      </w:r>
      <w:r w:rsidR="00BF7313">
        <w:rPr>
          <w:rFonts w:cs="Arial"/>
        </w:rPr>
        <w:t xml:space="preserve"> over time</w:t>
      </w:r>
      <w:r>
        <w:rPr>
          <w:rFonts w:cs="Arial"/>
        </w:rPr>
        <w:t xml:space="preserve"> is not available, but new studies may have been carried out</w:t>
      </w:r>
      <w:r w:rsidR="00BF7313">
        <w:rPr>
          <w:rFonts w:cs="Arial"/>
        </w:rPr>
        <w:t xml:space="preserve"> that provide additional evidence</w:t>
      </w:r>
      <w:r>
        <w:rPr>
          <w:rFonts w:cs="Arial"/>
        </w:rPr>
        <w:t>.</w:t>
      </w:r>
    </w:p>
    <w:p w14:paraId="49711054" w14:textId="77777777" w:rsidR="00BA7BB0" w:rsidRDefault="00BA7BB0" w:rsidP="00BA7BB0">
      <w:pPr>
        <w:pStyle w:val="Heading2"/>
      </w:pPr>
      <w:bookmarkStart w:id="13" w:name="_Toc381969509"/>
      <w:bookmarkStart w:id="14" w:name="_Toc405888458"/>
    </w:p>
    <w:p w14:paraId="568B6B42" w14:textId="4CDB683E" w:rsidR="00091A98" w:rsidRDefault="00091A98" w:rsidP="00BA7BB0">
      <w:pPr>
        <w:pStyle w:val="Heading2"/>
        <w:numPr>
          <w:ilvl w:val="0"/>
          <w:numId w:val="8"/>
        </w:numPr>
      </w:pPr>
      <w:bookmarkStart w:id="15" w:name="_Toc523487898"/>
      <w:r w:rsidRPr="00E85ED1">
        <w:t>Methodology</w:t>
      </w:r>
      <w:bookmarkEnd w:id="13"/>
      <w:bookmarkEnd w:id="14"/>
      <w:bookmarkEnd w:id="15"/>
    </w:p>
    <w:p w14:paraId="3D9EAF66" w14:textId="77777777" w:rsidR="00091A98" w:rsidRDefault="00091A98" w:rsidP="00091A98">
      <w:pPr>
        <w:pStyle w:val="Norma"/>
      </w:pPr>
    </w:p>
    <w:p w14:paraId="71154CB1" w14:textId="1F637228" w:rsidR="00B9030E" w:rsidRDefault="00E374FD" w:rsidP="00B9030E">
      <w:pPr>
        <w:pStyle w:val="Norma"/>
      </w:pPr>
      <w:r>
        <w:t xml:space="preserve">Bids should set out a methodology for updating the following indicators, including setting out any knowledge that bidders may have on </w:t>
      </w:r>
      <w:r w:rsidR="002A01A4">
        <w:t xml:space="preserve">what data will be used, </w:t>
      </w:r>
      <w:r>
        <w:t xml:space="preserve">how the underlying </w:t>
      </w:r>
      <w:r>
        <w:lastRenderedPageBreak/>
        <w:t xml:space="preserve">datasets or methods have changed </w:t>
      </w:r>
      <w:r w:rsidR="002A01A4">
        <w:t xml:space="preserve">since the indicators were last updated, </w:t>
      </w:r>
      <w:r>
        <w:t>or</w:t>
      </w:r>
      <w:r w:rsidR="002A01A4">
        <w:t xml:space="preserve"> how they could be</w:t>
      </w:r>
      <w:r>
        <w:t xml:space="preserve"> improved under this project:</w:t>
      </w:r>
    </w:p>
    <w:p w14:paraId="27593EBC" w14:textId="77777777" w:rsidR="00E374FD" w:rsidRDefault="00E374FD" w:rsidP="00B9030E">
      <w:pPr>
        <w:pStyle w:val="Norma"/>
      </w:pPr>
    </w:p>
    <w:tbl>
      <w:tblPr>
        <w:tblStyle w:val="TableGrid"/>
        <w:tblW w:w="0" w:type="auto"/>
        <w:tblLook w:val="04A0" w:firstRow="1" w:lastRow="0" w:firstColumn="1" w:lastColumn="0" w:noHBand="0" w:noVBand="1"/>
      </w:tblPr>
      <w:tblGrid>
        <w:gridCol w:w="711"/>
        <w:gridCol w:w="1871"/>
        <w:gridCol w:w="994"/>
        <w:gridCol w:w="4366"/>
        <w:gridCol w:w="1074"/>
      </w:tblGrid>
      <w:tr w:rsidR="00BE4DF5" w14:paraId="4F8C62AF" w14:textId="228D5914" w:rsidTr="00BE4DF5">
        <w:tc>
          <w:tcPr>
            <w:tcW w:w="711" w:type="dxa"/>
          </w:tcPr>
          <w:p w14:paraId="5972203C" w14:textId="77777777" w:rsidR="00BE4DF5" w:rsidRPr="008C60AA" w:rsidRDefault="00BE4DF5" w:rsidP="00B9030E">
            <w:pPr>
              <w:pStyle w:val="Norma"/>
              <w:rPr>
                <w:b/>
                <w:sz w:val="20"/>
                <w:szCs w:val="20"/>
              </w:rPr>
            </w:pPr>
          </w:p>
        </w:tc>
        <w:tc>
          <w:tcPr>
            <w:tcW w:w="1871" w:type="dxa"/>
          </w:tcPr>
          <w:p w14:paraId="1032A3AE" w14:textId="08846061" w:rsidR="00BE4DF5" w:rsidRPr="008C60AA" w:rsidRDefault="00BE4DF5" w:rsidP="00B9030E">
            <w:pPr>
              <w:pStyle w:val="Norma"/>
              <w:rPr>
                <w:b/>
                <w:sz w:val="20"/>
                <w:szCs w:val="20"/>
              </w:rPr>
            </w:pPr>
            <w:r w:rsidRPr="008C60AA">
              <w:rPr>
                <w:b/>
                <w:sz w:val="20"/>
                <w:szCs w:val="20"/>
              </w:rPr>
              <w:t>Indicator name</w:t>
            </w:r>
          </w:p>
        </w:tc>
        <w:tc>
          <w:tcPr>
            <w:tcW w:w="994" w:type="dxa"/>
          </w:tcPr>
          <w:p w14:paraId="01BE1332" w14:textId="20A39B7B" w:rsidR="00BE4DF5" w:rsidRPr="008C60AA" w:rsidRDefault="00BE4DF5" w:rsidP="00B9030E">
            <w:pPr>
              <w:pStyle w:val="Norma"/>
              <w:rPr>
                <w:b/>
                <w:sz w:val="20"/>
                <w:szCs w:val="20"/>
              </w:rPr>
            </w:pPr>
            <w:r w:rsidRPr="008C60AA">
              <w:rPr>
                <w:b/>
                <w:sz w:val="20"/>
                <w:szCs w:val="20"/>
              </w:rPr>
              <w:t>Last updated</w:t>
            </w:r>
          </w:p>
        </w:tc>
        <w:tc>
          <w:tcPr>
            <w:tcW w:w="4366" w:type="dxa"/>
          </w:tcPr>
          <w:p w14:paraId="73F3157D" w14:textId="3F908B29" w:rsidR="00BE4DF5" w:rsidRPr="008C60AA" w:rsidRDefault="00BE4DF5" w:rsidP="00B9030E">
            <w:pPr>
              <w:pStyle w:val="Norma"/>
              <w:rPr>
                <w:b/>
                <w:sz w:val="20"/>
                <w:szCs w:val="20"/>
              </w:rPr>
            </w:pPr>
            <w:r w:rsidRPr="008C60AA">
              <w:rPr>
                <w:b/>
                <w:sz w:val="20"/>
                <w:szCs w:val="20"/>
              </w:rPr>
              <w:t>Analysis done by</w:t>
            </w:r>
          </w:p>
        </w:tc>
        <w:tc>
          <w:tcPr>
            <w:tcW w:w="1074" w:type="dxa"/>
          </w:tcPr>
          <w:p w14:paraId="239F1B13" w14:textId="5BC2DECD" w:rsidR="00BE4DF5" w:rsidRPr="008C60AA" w:rsidRDefault="00BE4DF5" w:rsidP="00B9030E">
            <w:pPr>
              <w:pStyle w:val="Norma"/>
              <w:rPr>
                <w:b/>
                <w:sz w:val="20"/>
                <w:szCs w:val="20"/>
              </w:rPr>
            </w:pPr>
            <w:r w:rsidRPr="008C60AA">
              <w:rPr>
                <w:b/>
                <w:sz w:val="20"/>
                <w:szCs w:val="20"/>
              </w:rPr>
              <w:t>Requires GIS?</w:t>
            </w:r>
          </w:p>
        </w:tc>
      </w:tr>
      <w:tr w:rsidR="00BE4DF5" w14:paraId="3603B94A" w14:textId="29DE7455" w:rsidTr="00BE4DF5">
        <w:tc>
          <w:tcPr>
            <w:tcW w:w="711" w:type="dxa"/>
          </w:tcPr>
          <w:p w14:paraId="0E16A46C" w14:textId="5F0DC3A9" w:rsidR="00BE4DF5" w:rsidRDefault="00BE4DF5" w:rsidP="00C846AD">
            <w:pPr>
              <w:pStyle w:val="Norma"/>
              <w:rPr>
                <w:sz w:val="20"/>
                <w:szCs w:val="20"/>
              </w:rPr>
            </w:pPr>
            <w:r>
              <w:rPr>
                <w:sz w:val="20"/>
                <w:szCs w:val="20"/>
              </w:rPr>
              <w:t>1</w:t>
            </w:r>
          </w:p>
        </w:tc>
        <w:tc>
          <w:tcPr>
            <w:tcW w:w="1871" w:type="dxa"/>
          </w:tcPr>
          <w:p w14:paraId="57B2B14F" w14:textId="5CEFF643" w:rsidR="00BE4DF5" w:rsidRPr="008C60AA" w:rsidRDefault="00BE4DF5" w:rsidP="00C846AD">
            <w:pPr>
              <w:pStyle w:val="Norma"/>
              <w:rPr>
                <w:sz w:val="20"/>
                <w:szCs w:val="20"/>
              </w:rPr>
            </w:pPr>
            <w:r>
              <w:rPr>
                <w:sz w:val="20"/>
                <w:szCs w:val="20"/>
              </w:rPr>
              <w:t xml:space="preserve">Flooding </w:t>
            </w:r>
            <w:r w:rsidR="00BF7313">
              <w:rPr>
                <w:sz w:val="20"/>
                <w:szCs w:val="20"/>
              </w:rPr>
              <w:t>–</w:t>
            </w:r>
            <w:r>
              <w:rPr>
                <w:sz w:val="20"/>
                <w:szCs w:val="20"/>
              </w:rPr>
              <w:t xml:space="preserve"> </w:t>
            </w:r>
            <w:r w:rsidRPr="008C60AA">
              <w:rPr>
                <w:sz w:val="20"/>
                <w:szCs w:val="20"/>
              </w:rPr>
              <w:t>Rate of development of residential and non-residential properties in areas at risk of flooding</w:t>
            </w:r>
          </w:p>
        </w:tc>
        <w:tc>
          <w:tcPr>
            <w:tcW w:w="994" w:type="dxa"/>
          </w:tcPr>
          <w:p w14:paraId="7D490674" w14:textId="15D13321" w:rsidR="00BE4DF5" w:rsidRPr="008C60AA" w:rsidRDefault="00BE4DF5" w:rsidP="00B9030E">
            <w:pPr>
              <w:pStyle w:val="Norma"/>
              <w:rPr>
                <w:sz w:val="20"/>
                <w:szCs w:val="20"/>
              </w:rPr>
            </w:pPr>
            <w:r w:rsidRPr="008C60AA">
              <w:rPr>
                <w:sz w:val="20"/>
                <w:szCs w:val="20"/>
              </w:rPr>
              <w:t>2015</w:t>
            </w:r>
          </w:p>
        </w:tc>
        <w:tc>
          <w:tcPr>
            <w:tcW w:w="4366" w:type="dxa"/>
          </w:tcPr>
          <w:p w14:paraId="15A32FC4" w14:textId="165FCA63" w:rsidR="00BE4DF5" w:rsidRPr="008C60AA" w:rsidRDefault="00BE4DF5" w:rsidP="00B9030E">
            <w:pPr>
              <w:pStyle w:val="Norma"/>
              <w:rPr>
                <w:sz w:val="20"/>
                <w:szCs w:val="20"/>
              </w:rPr>
            </w:pPr>
            <w:r w:rsidRPr="008C60AA">
              <w:rPr>
                <w:sz w:val="20"/>
                <w:szCs w:val="20"/>
              </w:rPr>
              <w:t xml:space="preserve">HR Wallingford: </w:t>
            </w:r>
            <w:hyperlink r:id="rId12" w:history="1">
              <w:r w:rsidRPr="008C60AA">
                <w:rPr>
                  <w:rStyle w:val="Hyperlink"/>
                  <w:sz w:val="20"/>
                  <w:szCs w:val="20"/>
                </w:rPr>
                <w:t>https://www.theccc.org.uk/publication/hr-wallingford-2015-for-the-asc-update-analysis-of-the-number-of-properties-located-in-areas-at-risk-of-flooding-and-coastal-erosion-in-england/</w:t>
              </w:r>
            </w:hyperlink>
            <w:r w:rsidRPr="008C60AA">
              <w:rPr>
                <w:sz w:val="20"/>
                <w:szCs w:val="20"/>
              </w:rPr>
              <w:t xml:space="preserve"> </w:t>
            </w:r>
          </w:p>
          <w:p w14:paraId="75897969" w14:textId="77777777" w:rsidR="00BE4DF5" w:rsidRPr="008C60AA" w:rsidRDefault="00BE4DF5" w:rsidP="00B9030E">
            <w:pPr>
              <w:pStyle w:val="Norma"/>
              <w:rPr>
                <w:sz w:val="20"/>
                <w:szCs w:val="20"/>
              </w:rPr>
            </w:pPr>
          </w:p>
        </w:tc>
        <w:tc>
          <w:tcPr>
            <w:tcW w:w="1074" w:type="dxa"/>
          </w:tcPr>
          <w:p w14:paraId="56219ED8" w14:textId="5DEA39A9" w:rsidR="00BE4DF5" w:rsidRPr="008C60AA" w:rsidRDefault="00BE4DF5" w:rsidP="00B9030E">
            <w:pPr>
              <w:pStyle w:val="Norma"/>
              <w:rPr>
                <w:sz w:val="20"/>
                <w:szCs w:val="20"/>
              </w:rPr>
            </w:pPr>
            <w:r w:rsidRPr="008C60AA">
              <w:rPr>
                <w:sz w:val="20"/>
                <w:szCs w:val="20"/>
              </w:rPr>
              <w:t>Yes</w:t>
            </w:r>
          </w:p>
        </w:tc>
      </w:tr>
      <w:tr w:rsidR="00292A3F" w14:paraId="4983CAFA" w14:textId="77777777" w:rsidTr="00BE4DF5">
        <w:tc>
          <w:tcPr>
            <w:tcW w:w="711" w:type="dxa"/>
          </w:tcPr>
          <w:p w14:paraId="663E386A" w14:textId="05332A51" w:rsidR="00292A3F" w:rsidRDefault="00292A3F" w:rsidP="00C846AD">
            <w:pPr>
              <w:pStyle w:val="Norma"/>
              <w:rPr>
                <w:sz w:val="20"/>
                <w:szCs w:val="20"/>
              </w:rPr>
            </w:pPr>
            <w:r>
              <w:rPr>
                <w:sz w:val="20"/>
                <w:szCs w:val="20"/>
              </w:rPr>
              <w:t>2</w:t>
            </w:r>
          </w:p>
        </w:tc>
        <w:tc>
          <w:tcPr>
            <w:tcW w:w="1871" w:type="dxa"/>
          </w:tcPr>
          <w:p w14:paraId="7C072487" w14:textId="72FF1120" w:rsidR="00292A3F" w:rsidRPr="00BF7313" w:rsidRDefault="00292A3F" w:rsidP="00C846AD">
            <w:pPr>
              <w:pStyle w:val="Norma"/>
              <w:rPr>
                <w:sz w:val="20"/>
                <w:szCs w:val="20"/>
              </w:rPr>
            </w:pPr>
            <w:r w:rsidRPr="00BF7313">
              <w:rPr>
                <w:color w:val="000000" w:themeColor="text1"/>
                <w:sz w:val="20"/>
                <w:szCs w:val="20"/>
              </w:rPr>
              <w:t>Number of properties lost to coastal erosion</w:t>
            </w:r>
            <w:r w:rsidR="00BF7313">
              <w:rPr>
                <w:color w:val="000000" w:themeColor="text1"/>
                <w:sz w:val="20"/>
                <w:szCs w:val="20"/>
              </w:rPr>
              <w:t xml:space="preserve"> </w:t>
            </w:r>
          </w:p>
        </w:tc>
        <w:tc>
          <w:tcPr>
            <w:tcW w:w="994" w:type="dxa"/>
          </w:tcPr>
          <w:p w14:paraId="39115B89" w14:textId="32152D5C" w:rsidR="00292A3F" w:rsidRPr="008C60AA" w:rsidRDefault="00292A3F" w:rsidP="00B9030E">
            <w:pPr>
              <w:pStyle w:val="Norma"/>
              <w:rPr>
                <w:sz w:val="20"/>
                <w:szCs w:val="20"/>
              </w:rPr>
            </w:pPr>
            <w:r>
              <w:rPr>
                <w:sz w:val="20"/>
                <w:szCs w:val="20"/>
              </w:rPr>
              <w:t>N/A</w:t>
            </w:r>
          </w:p>
        </w:tc>
        <w:tc>
          <w:tcPr>
            <w:tcW w:w="4366" w:type="dxa"/>
          </w:tcPr>
          <w:p w14:paraId="69F1606C" w14:textId="612C6052" w:rsidR="00292A3F" w:rsidRPr="008C60AA" w:rsidRDefault="00292A3F" w:rsidP="00292A3F">
            <w:pPr>
              <w:pStyle w:val="Norma"/>
              <w:rPr>
                <w:sz w:val="20"/>
                <w:szCs w:val="20"/>
              </w:rPr>
            </w:pPr>
            <w:r>
              <w:rPr>
                <w:sz w:val="20"/>
                <w:szCs w:val="20"/>
              </w:rPr>
              <w:t>Not collected before, would require collation of data from different coastal areas</w:t>
            </w:r>
          </w:p>
        </w:tc>
        <w:tc>
          <w:tcPr>
            <w:tcW w:w="1074" w:type="dxa"/>
          </w:tcPr>
          <w:p w14:paraId="6C0CFE47" w14:textId="00583A3E" w:rsidR="00292A3F" w:rsidRPr="008C60AA" w:rsidRDefault="00292A3F" w:rsidP="00B9030E">
            <w:pPr>
              <w:pStyle w:val="Norma"/>
              <w:rPr>
                <w:sz w:val="20"/>
                <w:szCs w:val="20"/>
              </w:rPr>
            </w:pPr>
            <w:r>
              <w:rPr>
                <w:sz w:val="20"/>
                <w:szCs w:val="20"/>
              </w:rPr>
              <w:t>Possibly</w:t>
            </w:r>
          </w:p>
        </w:tc>
      </w:tr>
      <w:tr w:rsidR="00BE4DF5" w14:paraId="546C1B0A" w14:textId="77777777" w:rsidTr="00BE4DF5">
        <w:tc>
          <w:tcPr>
            <w:tcW w:w="711" w:type="dxa"/>
          </w:tcPr>
          <w:p w14:paraId="61F2EB71" w14:textId="2E182115" w:rsidR="00BE4DF5" w:rsidRDefault="00BE4DF5" w:rsidP="008C60AA">
            <w:pPr>
              <w:pStyle w:val="Norma"/>
              <w:rPr>
                <w:sz w:val="20"/>
                <w:szCs w:val="20"/>
              </w:rPr>
            </w:pPr>
            <w:r>
              <w:rPr>
                <w:sz w:val="20"/>
                <w:szCs w:val="20"/>
              </w:rPr>
              <w:t>2</w:t>
            </w:r>
          </w:p>
        </w:tc>
        <w:tc>
          <w:tcPr>
            <w:tcW w:w="1871" w:type="dxa"/>
          </w:tcPr>
          <w:p w14:paraId="1E98EE1D" w14:textId="15AE7CB5" w:rsidR="00BE4DF5" w:rsidRDefault="00BE4DF5" w:rsidP="008C60AA">
            <w:pPr>
              <w:pStyle w:val="Norma"/>
              <w:rPr>
                <w:sz w:val="20"/>
                <w:szCs w:val="20"/>
              </w:rPr>
            </w:pPr>
            <w:r>
              <w:rPr>
                <w:sz w:val="20"/>
                <w:szCs w:val="20"/>
              </w:rPr>
              <w:t xml:space="preserve">Flooding - </w:t>
            </w:r>
            <w:r w:rsidRPr="008C60AA">
              <w:rPr>
                <w:sz w:val="20"/>
                <w:szCs w:val="20"/>
              </w:rPr>
              <w:t>Area of impermeable surfacing in urban areas</w:t>
            </w:r>
          </w:p>
        </w:tc>
        <w:tc>
          <w:tcPr>
            <w:tcW w:w="994" w:type="dxa"/>
          </w:tcPr>
          <w:p w14:paraId="6BF3811C" w14:textId="4016B72F" w:rsidR="00BE4DF5" w:rsidRPr="008C60AA" w:rsidRDefault="00BE4DF5" w:rsidP="008C60AA">
            <w:pPr>
              <w:pStyle w:val="Norma"/>
              <w:rPr>
                <w:sz w:val="20"/>
                <w:szCs w:val="20"/>
              </w:rPr>
            </w:pPr>
            <w:r w:rsidRPr="008C60AA">
              <w:rPr>
                <w:sz w:val="20"/>
                <w:szCs w:val="20"/>
              </w:rPr>
              <w:t>2017</w:t>
            </w:r>
          </w:p>
        </w:tc>
        <w:tc>
          <w:tcPr>
            <w:tcW w:w="4366" w:type="dxa"/>
          </w:tcPr>
          <w:p w14:paraId="13A80A8D" w14:textId="731E4176" w:rsidR="00BE4DF5" w:rsidRDefault="00BE4DF5" w:rsidP="000560E3">
            <w:pPr>
              <w:pStyle w:val="Norma"/>
              <w:rPr>
                <w:sz w:val="20"/>
                <w:szCs w:val="20"/>
              </w:rPr>
            </w:pPr>
            <w:r w:rsidRPr="008C60AA">
              <w:rPr>
                <w:sz w:val="20"/>
                <w:szCs w:val="20"/>
              </w:rPr>
              <w:t>ADAS</w:t>
            </w:r>
            <w:r w:rsidR="000560E3">
              <w:rPr>
                <w:sz w:val="20"/>
                <w:szCs w:val="20"/>
              </w:rPr>
              <w:t>:</w:t>
            </w:r>
            <w:r w:rsidRPr="008C60AA">
              <w:rPr>
                <w:sz w:val="20"/>
                <w:szCs w:val="20"/>
              </w:rPr>
              <w:t xml:space="preserve"> </w:t>
            </w:r>
          </w:p>
          <w:p w14:paraId="77AD004F" w14:textId="30A989F5" w:rsidR="000560E3" w:rsidRPr="008C60AA" w:rsidRDefault="00B30A89" w:rsidP="000560E3">
            <w:pPr>
              <w:pStyle w:val="Norma"/>
              <w:rPr>
                <w:sz w:val="20"/>
                <w:szCs w:val="20"/>
              </w:rPr>
            </w:pPr>
            <w:hyperlink r:id="rId13" w:history="1">
              <w:r w:rsidR="000560E3" w:rsidRPr="008C60AA">
                <w:rPr>
                  <w:rStyle w:val="Hyperlink"/>
                  <w:sz w:val="20"/>
                  <w:szCs w:val="20"/>
                </w:rPr>
                <w:t>https://www.theccc.org.uk/publication/updated-indicators-of-climate-change-risk-and-adaptation-action-in-england-adas/</w:t>
              </w:r>
            </w:hyperlink>
          </w:p>
        </w:tc>
        <w:tc>
          <w:tcPr>
            <w:tcW w:w="1074" w:type="dxa"/>
          </w:tcPr>
          <w:p w14:paraId="42F1E1B1" w14:textId="058E618C" w:rsidR="00BE4DF5" w:rsidRPr="008C60AA" w:rsidRDefault="00BE4DF5" w:rsidP="008C60AA">
            <w:pPr>
              <w:pStyle w:val="Norma"/>
              <w:rPr>
                <w:sz w:val="20"/>
                <w:szCs w:val="20"/>
              </w:rPr>
            </w:pPr>
            <w:r w:rsidRPr="008C60AA">
              <w:rPr>
                <w:sz w:val="20"/>
                <w:szCs w:val="20"/>
              </w:rPr>
              <w:t>Yes</w:t>
            </w:r>
          </w:p>
        </w:tc>
      </w:tr>
      <w:tr w:rsidR="00BE4DF5" w14:paraId="61C68148" w14:textId="77777777" w:rsidTr="00BE4DF5">
        <w:tc>
          <w:tcPr>
            <w:tcW w:w="711" w:type="dxa"/>
          </w:tcPr>
          <w:p w14:paraId="772ECD60" w14:textId="6EB9F1AD" w:rsidR="00BE4DF5" w:rsidRDefault="00BE4DF5" w:rsidP="008C60AA">
            <w:pPr>
              <w:pStyle w:val="Norma"/>
              <w:rPr>
                <w:sz w:val="20"/>
                <w:szCs w:val="20"/>
              </w:rPr>
            </w:pPr>
            <w:r>
              <w:rPr>
                <w:sz w:val="20"/>
                <w:szCs w:val="20"/>
              </w:rPr>
              <w:t>3</w:t>
            </w:r>
          </w:p>
        </w:tc>
        <w:tc>
          <w:tcPr>
            <w:tcW w:w="1871" w:type="dxa"/>
          </w:tcPr>
          <w:p w14:paraId="1705D33B" w14:textId="3F3F3707" w:rsidR="00BE4DF5" w:rsidRDefault="00BE4DF5" w:rsidP="008C60AA">
            <w:pPr>
              <w:pStyle w:val="Norma"/>
              <w:rPr>
                <w:sz w:val="20"/>
                <w:szCs w:val="20"/>
              </w:rPr>
            </w:pPr>
            <w:r>
              <w:rPr>
                <w:sz w:val="20"/>
                <w:szCs w:val="20"/>
              </w:rPr>
              <w:t>Flooding – number of warnings issued by type</w:t>
            </w:r>
          </w:p>
        </w:tc>
        <w:tc>
          <w:tcPr>
            <w:tcW w:w="994" w:type="dxa"/>
          </w:tcPr>
          <w:p w14:paraId="55853368" w14:textId="5955F957" w:rsidR="00BE4DF5" w:rsidRPr="008C60AA" w:rsidRDefault="00BE4DF5" w:rsidP="008C60AA">
            <w:pPr>
              <w:pStyle w:val="Norma"/>
              <w:rPr>
                <w:sz w:val="20"/>
                <w:szCs w:val="20"/>
              </w:rPr>
            </w:pPr>
            <w:r>
              <w:rPr>
                <w:sz w:val="20"/>
                <w:szCs w:val="20"/>
              </w:rPr>
              <w:t>2017</w:t>
            </w:r>
          </w:p>
        </w:tc>
        <w:tc>
          <w:tcPr>
            <w:tcW w:w="4366" w:type="dxa"/>
          </w:tcPr>
          <w:p w14:paraId="721206BA" w14:textId="094A4B76" w:rsidR="00BE4DF5" w:rsidRPr="008C60AA" w:rsidRDefault="000560E3" w:rsidP="008C60AA">
            <w:pPr>
              <w:pStyle w:val="Norma"/>
              <w:rPr>
                <w:sz w:val="20"/>
                <w:szCs w:val="20"/>
              </w:rPr>
            </w:pPr>
            <w:r>
              <w:rPr>
                <w:sz w:val="20"/>
                <w:szCs w:val="20"/>
              </w:rPr>
              <w:t>ADAS (see above link)</w:t>
            </w:r>
          </w:p>
        </w:tc>
        <w:tc>
          <w:tcPr>
            <w:tcW w:w="1074" w:type="dxa"/>
          </w:tcPr>
          <w:p w14:paraId="389907A1" w14:textId="7C0FAADA" w:rsidR="00BE4DF5" w:rsidRPr="008C60AA" w:rsidRDefault="000560E3" w:rsidP="008C60AA">
            <w:pPr>
              <w:pStyle w:val="Norma"/>
              <w:rPr>
                <w:sz w:val="20"/>
                <w:szCs w:val="20"/>
              </w:rPr>
            </w:pPr>
            <w:r>
              <w:rPr>
                <w:sz w:val="20"/>
                <w:szCs w:val="20"/>
              </w:rPr>
              <w:t>No</w:t>
            </w:r>
          </w:p>
        </w:tc>
      </w:tr>
      <w:tr w:rsidR="00BE4DF5" w14:paraId="273864AD" w14:textId="62D7A69F" w:rsidTr="00BE4DF5">
        <w:tc>
          <w:tcPr>
            <w:tcW w:w="711" w:type="dxa"/>
          </w:tcPr>
          <w:p w14:paraId="14B66C17" w14:textId="6E796BE3" w:rsidR="00BE4DF5" w:rsidRDefault="00BE4DF5" w:rsidP="008C60AA">
            <w:pPr>
              <w:pStyle w:val="Norma"/>
              <w:rPr>
                <w:sz w:val="20"/>
                <w:szCs w:val="20"/>
              </w:rPr>
            </w:pPr>
            <w:r>
              <w:rPr>
                <w:sz w:val="20"/>
                <w:szCs w:val="20"/>
              </w:rPr>
              <w:t>4</w:t>
            </w:r>
          </w:p>
        </w:tc>
        <w:tc>
          <w:tcPr>
            <w:tcW w:w="1871" w:type="dxa"/>
          </w:tcPr>
          <w:p w14:paraId="47E8275F" w14:textId="5989C0CD" w:rsidR="00BE4DF5" w:rsidRPr="008C60AA" w:rsidRDefault="00BE4DF5" w:rsidP="008C60AA">
            <w:pPr>
              <w:pStyle w:val="Norma"/>
              <w:rPr>
                <w:sz w:val="20"/>
                <w:szCs w:val="20"/>
              </w:rPr>
            </w:pPr>
            <w:r>
              <w:rPr>
                <w:sz w:val="20"/>
                <w:szCs w:val="20"/>
              </w:rPr>
              <w:t xml:space="preserve">Heat - </w:t>
            </w:r>
            <w:r w:rsidRPr="008C60AA">
              <w:rPr>
                <w:sz w:val="20"/>
                <w:szCs w:val="20"/>
              </w:rPr>
              <w:t>Number of hot days and/or warm days per year</w:t>
            </w:r>
          </w:p>
        </w:tc>
        <w:tc>
          <w:tcPr>
            <w:tcW w:w="994" w:type="dxa"/>
          </w:tcPr>
          <w:p w14:paraId="303B3909" w14:textId="07DEAD34" w:rsidR="00BE4DF5" w:rsidRPr="008C60AA" w:rsidRDefault="00BE4DF5" w:rsidP="008C60AA">
            <w:pPr>
              <w:pStyle w:val="Norma"/>
              <w:rPr>
                <w:sz w:val="20"/>
                <w:szCs w:val="20"/>
              </w:rPr>
            </w:pPr>
            <w:r w:rsidRPr="008C60AA">
              <w:rPr>
                <w:sz w:val="20"/>
                <w:szCs w:val="20"/>
              </w:rPr>
              <w:t>2017</w:t>
            </w:r>
          </w:p>
        </w:tc>
        <w:tc>
          <w:tcPr>
            <w:tcW w:w="4366" w:type="dxa"/>
          </w:tcPr>
          <w:p w14:paraId="04A765AE" w14:textId="0FF66F11" w:rsidR="00BE4DF5" w:rsidRPr="008C60AA" w:rsidRDefault="000560E3" w:rsidP="008C60AA">
            <w:pPr>
              <w:pStyle w:val="Norma"/>
              <w:rPr>
                <w:sz w:val="20"/>
                <w:szCs w:val="20"/>
              </w:rPr>
            </w:pPr>
            <w:r>
              <w:rPr>
                <w:sz w:val="20"/>
                <w:szCs w:val="20"/>
              </w:rPr>
              <w:t>ADAS (see above link)</w:t>
            </w:r>
          </w:p>
          <w:p w14:paraId="6B07D9B8" w14:textId="6880A095" w:rsidR="00BE4DF5" w:rsidRPr="008C60AA" w:rsidRDefault="00BE4DF5" w:rsidP="008C60AA">
            <w:pPr>
              <w:pStyle w:val="Norma"/>
              <w:rPr>
                <w:sz w:val="20"/>
                <w:szCs w:val="20"/>
              </w:rPr>
            </w:pPr>
          </w:p>
        </w:tc>
        <w:tc>
          <w:tcPr>
            <w:tcW w:w="1074" w:type="dxa"/>
          </w:tcPr>
          <w:p w14:paraId="06202005" w14:textId="7DB2E467" w:rsidR="00BE4DF5" w:rsidRPr="008C60AA" w:rsidRDefault="00BE4DF5" w:rsidP="008C60AA">
            <w:pPr>
              <w:pStyle w:val="Norma"/>
              <w:rPr>
                <w:sz w:val="20"/>
                <w:szCs w:val="20"/>
              </w:rPr>
            </w:pPr>
            <w:r w:rsidRPr="008C60AA">
              <w:rPr>
                <w:sz w:val="20"/>
                <w:szCs w:val="20"/>
              </w:rPr>
              <w:t>No</w:t>
            </w:r>
          </w:p>
        </w:tc>
      </w:tr>
      <w:tr w:rsidR="00BE4DF5" w14:paraId="5B10D94B" w14:textId="197915C4" w:rsidTr="00BE4DF5">
        <w:tc>
          <w:tcPr>
            <w:tcW w:w="711" w:type="dxa"/>
          </w:tcPr>
          <w:p w14:paraId="5C0E8813" w14:textId="432CCEFD" w:rsidR="00BE4DF5" w:rsidRDefault="00BE4DF5" w:rsidP="008C60AA">
            <w:pPr>
              <w:pStyle w:val="Norma"/>
              <w:rPr>
                <w:color w:val="000000" w:themeColor="text1"/>
                <w:sz w:val="20"/>
                <w:szCs w:val="20"/>
              </w:rPr>
            </w:pPr>
            <w:r>
              <w:rPr>
                <w:color w:val="000000" w:themeColor="text1"/>
                <w:sz w:val="20"/>
                <w:szCs w:val="20"/>
              </w:rPr>
              <w:t>5</w:t>
            </w:r>
          </w:p>
        </w:tc>
        <w:tc>
          <w:tcPr>
            <w:tcW w:w="1871" w:type="dxa"/>
          </w:tcPr>
          <w:p w14:paraId="397B0C00" w14:textId="355D6C3F" w:rsidR="00BE4DF5" w:rsidRPr="008C60AA" w:rsidRDefault="00BE4DF5" w:rsidP="008C60AA">
            <w:pPr>
              <w:pStyle w:val="Norma"/>
              <w:rPr>
                <w:sz w:val="20"/>
                <w:szCs w:val="20"/>
              </w:rPr>
            </w:pPr>
            <w:r>
              <w:rPr>
                <w:color w:val="000000" w:themeColor="text1"/>
                <w:sz w:val="20"/>
                <w:szCs w:val="20"/>
              </w:rPr>
              <w:t>Heat</w:t>
            </w:r>
            <w:r w:rsidRPr="008C60AA">
              <w:rPr>
                <w:color w:val="000000" w:themeColor="text1"/>
                <w:sz w:val="20"/>
                <w:szCs w:val="20"/>
              </w:rPr>
              <w:t xml:space="preserve"> - Number of hospitals/care homes/surgeries that experience overheating or are implementing heatwave plans</w:t>
            </w:r>
          </w:p>
        </w:tc>
        <w:tc>
          <w:tcPr>
            <w:tcW w:w="994" w:type="dxa"/>
          </w:tcPr>
          <w:p w14:paraId="40883CF5" w14:textId="7A8718AE" w:rsidR="00BE4DF5" w:rsidRPr="008C60AA" w:rsidRDefault="00BE4DF5" w:rsidP="008C60AA">
            <w:pPr>
              <w:pStyle w:val="Norma"/>
              <w:rPr>
                <w:sz w:val="20"/>
                <w:szCs w:val="20"/>
              </w:rPr>
            </w:pPr>
            <w:r w:rsidRPr="008C60AA">
              <w:rPr>
                <w:sz w:val="20"/>
                <w:szCs w:val="20"/>
              </w:rPr>
              <w:t>N/A</w:t>
            </w:r>
          </w:p>
        </w:tc>
        <w:tc>
          <w:tcPr>
            <w:tcW w:w="4366" w:type="dxa"/>
          </w:tcPr>
          <w:p w14:paraId="45975E7E" w14:textId="11370FFB" w:rsidR="00BE4DF5" w:rsidRPr="008C60AA" w:rsidRDefault="00BE4DF5" w:rsidP="008C60AA">
            <w:pPr>
              <w:pStyle w:val="Norma"/>
              <w:rPr>
                <w:sz w:val="20"/>
                <w:szCs w:val="20"/>
              </w:rPr>
            </w:pPr>
            <w:r w:rsidRPr="008C60AA">
              <w:rPr>
                <w:sz w:val="20"/>
                <w:szCs w:val="20"/>
              </w:rPr>
              <w:t>Not collected b</w:t>
            </w:r>
            <w:r w:rsidR="000560E3">
              <w:rPr>
                <w:sz w:val="20"/>
                <w:szCs w:val="20"/>
              </w:rPr>
              <w:t>efore but new information may</w:t>
            </w:r>
            <w:r w:rsidRPr="008C60AA">
              <w:rPr>
                <w:sz w:val="20"/>
                <w:szCs w:val="20"/>
              </w:rPr>
              <w:t xml:space="preserve"> be available in the Estates Returns Information Collection.</w:t>
            </w:r>
          </w:p>
        </w:tc>
        <w:tc>
          <w:tcPr>
            <w:tcW w:w="1074" w:type="dxa"/>
          </w:tcPr>
          <w:p w14:paraId="5544D1A6" w14:textId="52F145B8" w:rsidR="00BE4DF5" w:rsidRPr="008C60AA" w:rsidRDefault="00BE4DF5" w:rsidP="008C60AA">
            <w:pPr>
              <w:pStyle w:val="Norma"/>
              <w:rPr>
                <w:sz w:val="20"/>
                <w:szCs w:val="20"/>
              </w:rPr>
            </w:pPr>
            <w:r w:rsidRPr="008C60AA">
              <w:rPr>
                <w:sz w:val="20"/>
                <w:szCs w:val="20"/>
              </w:rPr>
              <w:t>No</w:t>
            </w:r>
          </w:p>
        </w:tc>
      </w:tr>
      <w:tr w:rsidR="00BE4DF5" w14:paraId="1E4548EB" w14:textId="4C2BB827" w:rsidTr="00BE4DF5">
        <w:tc>
          <w:tcPr>
            <w:tcW w:w="711" w:type="dxa"/>
          </w:tcPr>
          <w:p w14:paraId="3E6D18F2" w14:textId="290D8C90" w:rsidR="00BE4DF5" w:rsidRDefault="00BE4DF5" w:rsidP="008C60AA">
            <w:pPr>
              <w:pStyle w:val="Norma"/>
              <w:rPr>
                <w:sz w:val="20"/>
                <w:szCs w:val="20"/>
              </w:rPr>
            </w:pPr>
            <w:r>
              <w:rPr>
                <w:sz w:val="20"/>
                <w:szCs w:val="20"/>
              </w:rPr>
              <w:t>6</w:t>
            </w:r>
          </w:p>
        </w:tc>
        <w:tc>
          <w:tcPr>
            <w:tcW w:w="1871" w:type="dxa"/>
          </w:tcPr>
          <w:p w14:paraId="306D0410" w14:textId="34871CEA" w:rsidR="00BE4DF5" w:rsidRPr="008C60AA" w:rsidRDefault="00BE4DF5" w:rsidP="008C60AA">
            <w:pPr>
              <w:pStyle w:val="Norma"/>
              <w:rPr>
                <w:sz w:val="20"/>
                <w:szCs w:val="20"/>
              </w:rPr>
            </w:pPr>
            <w:r>
              <w:rPr>
                <w:sz w:val="20"/>
                <w:szCs w:val="20"/>
              </w:rPr>
              <w:t xml:space="preserve">Heat - </w:t>
            </w:r>
            <w:r w:rsidRPr="008C60AA">
              <w:rPr>
                <w:sz w:val="20"/>
                <w:szCs w:val="20"/>
              </w:rPr>
              <w:t>Number of heat-related deaths per year</w:t>
            </w:r>
          </w:p>
        </w:tc>
        <w:tc>
          <w:tcPr>
            <w:tcW w:w="994" w:type="dxa"/>
          </w:tcPr>
          <w:p w14:paraId="6141B047" w14:textId="51C55B0A" w:rsidR="00BE4DF5" w:rsidRPr="008C60AA" w:rsidRDefault="00BE4DF5" w:rsidP="008C60AA">
            <w:pPr>
              <w:pStyle w:val="Norma"/>
              <w:rPr>
                <w:sz w:val="20"/>
                <w:szCs w:val="20"/>
              </w:rPr>
            </w:pPr>
            <w:r w:rsidRPr="008C60AA">
              <w:rPr>
                <w:sz w:val="20"/>
                <w:szCs w:val="20"/>
              </w:rPr>
              <w:t>2017</w:t>
            </w:r>
          </w:p>
        </w:tc>
        <w:tc>
          <w:tcPr>
            <w:tcW w:w="4366" w:type="dxa"/>
          </w:tcPr>
          <w:p w14:paraId="30148529" w14:textId="1B427BF5" w:rsidR="00BE4DF5" w:rsidRPr="008C60AA" w:rsidRDefault="00BE4DF5" w:rsidP="008C60AA">
            <w:pPr>
              <w:pStyle w:val="Norma"/>
              <w:rPr>
                <w:sz w:val="20"/>
                <w:szCs w:val="20"/>
              </w:rPr>
            </w:pPr>
            <w:r w:rsidRPr="008C60AA">
              <w:rPr>
                <w:sz w:val="20"/>
                <w:szCs w:val="20"/>
              </w:rPr>
              <w:t>ADAS (see above link)</w:t>
            </w:r>
          </w:p>
        </w:tc>
        <w:tc>
          <w:tcPr>
            <w:tcW w:w="1074" w:type="dxa"/>
          </w:tcPr>
          <w:p w14:paraId="44448AC2" w14:textId="68227E70" w:rsidR="00BE4DF5" w:rsidRPr="008C60AA" w:rsidRDefault="00BE4DF5" w:rsidP="008C60AA">
            <w:pPr>
              <w:pStyle w:val="Norma"/>
              <w:rPr>
                <w:sz w:val="20"/>
                <w:szCs w:val="20"/>
              </w:rPr>
            </w:pPr>
            <w:r w:rsidRPr="008C60AA">
              <w:rPr>
                <w:sz w:val="20"/>
                <w:szCs w:val="20"/>
              </w:rPr>
              <w:t>No</w:t>
            </w:r>
          </w:p>
        </w:tc>
      </w:tr>
      <w:tr w:rsidR="00BE4DF5" w14:paraId="54527C9A" w14:textId="148BFF1C" w:rsidTr="00BE4DF5">
        <w:tc>
          <w:tcPr>
            <w:tcW w:w="711" w:type="dxa"/>
          </w:tcPr>
          <w:p w14:paraId="3BF44731" w14:textId="07D64330" w:rsidR="00BE4DF5" w:rsidRDefault="00BE4DF5" w:rsidP="008C60AA">
            <w:pPr>
              <w:pStyle w:val="Norma"/>
              <w:rPr>
                <w:sz w:val="20"/>
                <w:szCs w:val="20"/>
              </w:rPr>
            </w:pPr>
            <w:r>
              <w:rPr>
                <w:sz w:val="20"/>
                <w:szCs w:val="20"/>
              </w:rPr>
              <w:t>7</w:t>
            </w:r>
          </w:p>
        </w:tc>
        <w:tc>
          <w:tcPr>
            <w:tcW w:w="1871" w:type="dxa"/>
          </w:tcPr>
          <w:p w14:paraId="630B1CBC" w14:textId="7A62D0E1" w:rsidR="00BE4DF5" w:rsidRPr="008C60AA" w:rsidRDefault="00BE4DF5" w:rsidP="008C60AA">
            <w:pPr>
              <w:pStyle w:val="Norma"/>
              <w:rPr>
                <w:sz w:val="20"/>
                <w:szCs w:val="20"/>
              </w:rPr>
            </w:pPr>
            <w:r>
              <w:rPr>
                <w:sz w:val="20"/>
                <w:szCs w:val="20"/>
              </w:rPr>
              <w:t xml:space="preserve">Heat and flooding - </w:t>
            </w:r>
            <w:r w:rsidRPr="008C60AA">
              <w:rPr>
                <w:sz w:val="20"/>
                <w:szCs w:val="20"/>
              </w:rPr>
              <w:t>Area of urban greenspace</w:t>
            </w:r>
          </w:p>
        </w:tc>
        <w:tc>
          <w:tcPr>
            <w:tcW w:w="994" w:type="dxa"/>
          </w:tcPr>
          <w:p w14:paraId="3C5A4F6F" w14:textId="615442AE" w:rsidR="00BE4DF5" w:rsidRPr="008C60AA" w:rsidRDefault="00BE4DF5" w:rsidP="008C60AA">
            <w:pPr>
              <w:pStyle w:val="Norma"/>
              <w:rPr>
                <w:sz w:val="20"/>
                <w:szCs w:val="20"/>
              </w:rPr>
            </w:pPr>
            <w:r w:rsidRPr="008C60AA">
              <w:rPr>
                <w:sz w:val="20"/>
                <w:szCs w:val="20"/>
              </w:rPr>
              <w:t xml:space="preserve">2017 </w:t>
            </w:r>
          </w:p>
        </w:tc>
        <w:tc>
          <w:tcPr>
            <w:tcW w:w="4366" w:type="dxa"/>
          </w:tcPr>
          <w:p w14:paraId="6FA627D1" w14:textId="788F046B" w:rsidR="00BE4DF5" w:rsidRPr="008C60AA" w:rsidRDefault="00BE4DF5" w:rsidP="008C60AA">
            <w:pPr>
              <w:pStyle w:val="Norma"/>
              <w:rPr>
                <w:sz w:val="20"/>
                <w:szCs w:val="20"/>
              </w:rPr>
            </w:pPr>
            <w:r w:rsidRPr="008C60AA">
              <w:rPr>
                <w:sz w:val="20"/>
                <w:szCs w:val="20"/>
              </w:rPr>
              <w:t>ADAS (see above link)</w:t>
            </w:r>
          </w:p>
        </w:tc>
        <w:tc>
          <w:tcPr>
            <w:tcW w:w="1074" w:type="dxa"/>
          </w:tcPr>
          <w:p w14:paraId="59C68559" w14:textId="54DAC774" w:rsidR="00BE4DF5" w:rsidRPr="008C60AA" w:rsidRDefault="00BE4DF5" w:rsidP="008C60AA">
            <w:pPr>
              <w:pStyle w:val="Norma"/>
              <w:rPr>
                <w:sz w:val="20"/>
                <w:szCs w:val="20"/>
              </w:rPr>
            </w:pPr>
            <w:r w:rsidRPr="008C60AA">
              <w:rPr>
                <w:sz w:val="20"/>
                <w:szCs w:val="20"/>
              </w:rPr>
              <w:t>Yes</w:t>
            </w:r>
          </w:p>
        </w:tc>
      </w:tr>
      <w:tr w:rsidR="00BE4DF5" w14:paraId="7BDB62C6" w14:textId="0983CDED" w:rsidTr="00BE4DF5">
        <w:tc>
          <w:tcPr>
            <w:tcW w:w="711" w:type="dxa"/>
          </w:tcPr>
          <w:p w14:paraId="54CFB30F" w14:textId="41DC37DE" w:rsidR="00BE4DF5" w:rsidRPr="008C60AA" w:rsidRDefault="00BE4DF5" w:rsidP="008C60AA">
            <w:pPr>
              <w:pStyle w:val="Norma"/>
              <w:rPr>
                <w:sz w:val="20"/>
                <w:szCs w:val="20"/>
              </w:rPr>
            </w:pPr>
            <w:r>
              <w:rPr>
                <w:sz w:val="20"/>
                <w:szCs w:val="20"/>
              </w:rPr>
              <w:t>8</w:t>
            </w:r>
          </w:p>
        </w:tc>
        <w:tc>
          <w:tcPr>
            <w:tcW w:w="1871" w:type="dxa"/>
          </w:tcPr>
          <w:p w14:paraId="50CFE7DD" w14:textId="255BFB98" w:rsidR="00BE4DF5" w:rsidRPr="008C60AA" w:rsidRDefault="00BE4DF5" w:rsidP="008C60AA">
            <w:pPr>
              <w:pStyle w:val="Norma"/>
              <w:rPr>
                <w:sz w:val="20"/>
                <w:szCs w:val="20"/>
              </w:rPr>
            </w:pPr>
            <w:r w:rsidRPr="008C60AA">
              <w:rPr>
                <w:sz w:val="20"/>
                <w:szCs w:val="20"/>
              </w:rPr>
              <w:t>Water - consumption per capita</w:t>
            </w:r>
          </w:p>
        </w:tc>
        <w:tc>
          <w:tcPr>
            <w:tcW w:w="994" w:type="dxa"/>
          </w:tcPr>
          <w:p w14:paraId="52FED9AF" w14:textId="341629A3" w:rsidR="00BE4DF5" w:rsidRPr="008C60AA" w:rsidRDefault="00BE4DF5" w:rsidP="008C60AA">
            <w:pPr>
              <w:pStyle w:val="Norma"/>
              <w:rPr>
                <w:sz w:val="20"/>
                <w:szCs w:val="20"/>
              </w:rPr>
            </w:pPr>
            <w:r w:rsidRPr="008C60AA">
              <w:rPr>
                <w:sz w:val="20"/>
                <w:szCs w:val="20"/>
              </w:rPr>
              <w:t>2017</w:t>
            </w:r>
          </w:p>
        </w:tc>
        <w:tc>
          <w:tcPr>
            <w:tcW w:w="4366" w:type="dxa"/>
          </w:tcPr>
          <w:p w14:paraId="51482F20" w14:textId="77777777" w:rsidR="00BE4DF5" w:rsidRPr="008C60AA" w:rsidRDefault="00BE4DF5" w:rsidP="008C60AA">
            <w:pPr>
              <w:pStyle w:val="Norma"/>
              <w:rPr>
                <w:sz w:val="20"/>
                <w:szCs w:val="20"/>
              </w:rPr>
            </w:pPr>
            <w:r w:rsidRPr="008C60AA">
              <w:rPr>
                <w:sz w:val="20"/>
                <w:szCs w:val="20"/>
              </w:rPr>
              <w:t>ASC based on Environment Agency data:</w:t>
            </w:r>
          </w:p>
          <w:p w14:paraId="15F1E498" w14:textId="4397C93F" w:rsidR="00BE4DF5" w:rsidRPr="008C60AA" w:rsidRDefault="00B30A89" w:rsidP="008C60AA">
            <w:pPr>
              <w:pStyle w:val="Norma"/>
              <w:rPr>
                <w:sz w:val="20"/>
                <w:szCs w:val="20"/>
              </w:rPr>
            </w:pPr>
            <w:hyperlink r:id="rId14" w:history="1">
              <w:r w:rsidR="00BE4DF5" w:rsidRPr="008C60AA">
                <w:rPr>
                  <w:rStyle w:val="Hyperlink"/>
                  <w:sz w:val="20"/>
                  <w:szCs w:val="20"/>
                </w:rPr>
                <w:t>https://www.theccc.org.uk/publication/2017-report-to-parliament-progress-in-preparing-for-climate-change/</w:t>
              </w:r>
            </w:hyperlink>
            <w:r w:rsidR="00BE4DF5" w:rsidRPr="008C60AA">
              <w:rPr>
                <w:sz w:val="20"/>
                <w:szCs w:val="20"/>
              </w:rPr>
              <w:t xml:space="preserve"> (p126)</w:t>
            </w:r>
          </w:p>
        </w:tc>
        <w:tc>
          <w:tcPr>
            <w:tcW w:w="1074" w:type="dxa"/>
          </w:tcPr>
          <w:p w14:paraId="207FA3FD" w14:textId="3A9DAA61" w:rsidR="00BE4DF5" w:rsidRPr="008C60AA" w:rsidRDefault="00BE4DF5" w:rsidP="008C60AA">
            <w:pPr>
              <w:pStyle w:val="Norma"/>
              <w:rPr>
                <w:sz w:val="20"/>
                <w:szCs w:val="20"/>
              </w:rPr>
            </w:pPr>
            <w:r>
              <w:rPr>
                <w:sz w:val="20"/>
                <w:szCs w:val="20"/>
              </w:rPr>
              <w:t>No</w:t>
            </w:r>
          </w:p>
        </w:tc>
      </w:tr>
      <w:tr w:rsidR="00BE4DF5" w14:paraId="356669E5" w14:textId="77777777" w:rsidTr="00BE4DF5">
        <w:tc>
          <w:tcPr>
            <w:tcW w:w="711" w:type="dxa"/>
          </w:tcPr>
          <w:p w14:paraId="2B58E7F7" w14:textId="385818AA" w:rsidR="00BE4DF5" w:rsidRDefault="00BE4DF5" w:rsidP="008C60AA">
            <w:pPr>
              <w:pStyle w:val="Norma"/>
              <w:rPr>
                <w:sz w:val="20"/>
                <w:szCs w:val="20"/>
              </w:rPr>
            </w:pPr>
            <w:r>
              <w:rPr>
                <w:sz w:val="20"/>
                <w:szCs w:val="20"/>
              </w:rPr>
              <w:t>9</w:t>
            </w:r>
          </w:p>
        </w:tc>
        <w:tc>
          <w:tcPr>
            <w:tcW w:w="1871" w:type="dxa"/>
          </w:tcPr>
          <w:p w14:paraId="298FDA94" w14:textId="3F15332C" w:rsidR="00BE4DF5" w:rsidRPr="008C60AA" w:rsidRDefault="00BE4DF5" w:rsidP="008C60AA">
            <w:pPr>
              <w:pStyle w:val="Norma"/>
              <w:rPr>
                <w:sz w:val="20"/>
                <w:szCs w:val="20"/>
              </w:rPr>
            </w:pPr>
            <w:r>
              <w:rPr>
                <w:sz w:val="20"/>
                <w:szCs w:val="20"/>
              </w:rPr>
              <w:t>Water - leakage</w:t>
            </w:r>
          </w:p>
        </w:tc>
        <w:tc>
          <w:tcPr>
            <w:tcW w:w="994" w:type="dxa"/>
          </w:tcPr>
          <w:p w14:paraId="0EC13603" w14:textId="15641497" w:rsidR="00BE4DF5" w:rsidRPr="008C60AA" w:rsidRDefault="00BE4DF5" w:rsidP="008C60AA">
            <w:pPr>
              <w:pStyle w:val="Norma"/>
              <w:rPr>
                <w:sz w:val="20"/>
                <w:szCs w:val="20"/>
              </w:rPr>
            </w:pPr>
            <w:r>
              <w:rPr>
                <w:sz w:val="20"/>
                <w:szCs w:val="20"/>
              </w:rPr>
              <w:t>2017</w:t>
            </w:r>
          </w:p>
        </w:tc>
        <w:tc>
          <w:tcPr>
            <w:tcW w:w="4366" w:type="dxa"/>
          </w:tcPr>
          <w:p w14:paraId="2541C731" w14:textId="3B76ABF7" w:rsidR="00BE4DF5" w:rsidRPr="008C60AA" w:rsidRDefault="00BE4DF5" w:rsidP="008C60AA">
            <w:pPr>
              <w:pStyle w:val="Norma"/>
              <w:rPr>
                <w:sz w:val="20"/>
                <w:szCs w:val="20"/>
              </w:rPr>
            </w:pPr>
            <w:r>
              <w:rPr>
                <w:sz w:val="20"/>
                <w:szCs w:val="20"/>
              </w:rPr>
              <w:t>ADAS (see above link)</w:t>
            </w:r>
          </w:p>
        </w:tc>
        <w:tc>
          <w:tcPr>
            <w:tcW w:w="1074" w:type="dxa"/>
          </w:tcPr>
          <w:p w14:paraId="67835BD2" w14:textId="4D9E0E4C" w:rsidR="00BE4DF5" w:rsidRPr="008C60AA" w:rsidRDefault="00BE4DF5" w:rsidP="008C60AA">
            <w:pPr>
              <w:pStyle w:val="Norma"/>
              <w:rPr>
                <w:sz w:val="20"/>
                <w:szCs w:val="20"/>
              </w:rPr>
            </w:pPr>
            <w:r>
              <w:rPr>
                <w:sz w:val="20"/>
                <w:szCs w:val="20"/>
              </w:rPr>
              <w:t>No</w:t>
            </w:r>
          </w:p>
        </w:tc>
      </w:tr>
      <w:tr w:rsidR="00BE4DF5" w14:paraId="28F3A158" w14:textId="77777777" w:rsidTr="00BE4DF5">
        <w:tc>
          <w:tcPr>
            <w:tcW w:w="711" w:type="dxa"/>
          </w:tcPr>
          <w:p w14:paraId="66EDA024" w14:textId="26B70382" w:rsidR="00BE4DF5" w:rsidRDefault="00BE4DF5" w:rsidP="008C60AA">
            <w:pPr>
              <w:pStyle w:val="Norma"/>
              <w:rPr>
                <w:sz w:val="20"/>
                <w:szCs w:val="20"/>
              </w:rPr>
            </w:pPr>
            <w:r>
              <w:rPr>
                <w:sz w:val="20"/>
                <w:szCs w:val="20"/>
              </w:rPr>
              <w:t>10</w:t>
            </w:r>
          </w:p>
        </w:tc>
        <w:tc>
          <w:tcPr>
            <w:tcW w:w="1871" w:type="dxa"/>
          </w:tcPr>
          <w:p w14:paraId="78A2B09B" w14:textId="0CC7C56D" w:rsidR="00BE4DF5" w:rsidRPr="008C60AA" w:rsidRDefault="00BE4DF5" w:rsidP="008C60AA">
            <w:pPr>
              <w:pStyle w:val="Norma"/>
              <w:rPr>
                <w:sz w:val="20"/>
                <w:szCs w:val="20"/>
              </w:rPr>
            </w:pPr>
            <w:r>
              <w:rPr>
                <w:sz w:val="20"/>
                <w:szCs w:val="20"/>
              </w:rPr>
              <w:t>Water - % of properties with water meters</w:t>
            </w:r>
          </w:p>
        </w:tc>
        <w:tc>
          <w:tcPr>
            <w:tcW w:w="994" w:type="dxa"/>
          </w:tcPr>
          <w:p w14:paraId="145E268B" w14:textId="52AFE4AB" w:rsidR="00BE4DF5" w:rsidRPr="008C60AA" w:rsidRDefault="00BE4DF5" w:rsidP="008C60AA">
            <w:pPr>
              <w:pStyle w:val="Norma"/>
              <w:rPr>
                <w:sz w:val="20"/>
                <w:szCs w:val="20"/>
              </w:rPr>
            </w:pPr>
            <w:r>
              <w:rPr>
                <w:sz w:val="20"/>
                <w:szCs w:val="20"/>
              </w:rPr>
              <w:t>2017</w:t>
            </w:r>
          </w:p>
        </w:tc>
        <w:tc>
          <w:tcPr>
            <w:tcW w:w="4366" w:type="dxa"/>
          </w:tcPr>
          <w:p w14:paraId="3973E12F" w14:textId="77777777" w:rsidR="00BE4DF5" w:rsidRPr="008C60AA" w:rsidRDefault="00BE4DF5" w:rsidP="008C60AA">
            <w:pPr>
              <w:pStyle w:val="Norma"/>
              <w:rPr>
                <w:sz w:val="20"/>
                <w:szCs w:val="20"/>
              </w:rPr>
            </w:pPr>
            <w:r w:rsidRPr="008C60AA">
              <w:rPr>
                <w:sz w:val="20"/>
                <w:szCs w:val="20"/>
              </w:rPr>
              <w:t>ASC based on Environment Agency data:</w:t>
            </w:r>
          </w:p>
          <w:p w14:paraId="7AF95C43" w14:textId="13C878EA" w:rsidR="00BE4DF5" w:rsidRPr="008C60AA" w:rsidRDefault="00B30A89" w:rsidP="008C60AA">
            <w:pPr>
              <w:pStyle w:val="Norma"/>
              <w:rPr>
                <w:sz w:val="20"/>
                <w:szCs w:val="20"/>
              </w:rPr>
            </w:pPr>
            <w:hyperlink r:id="rId15" w:history="1">
              <w:r w:rsidR="00BE4DF5" w:rsidRPr="008C60AA">
                <w:rPr>
                  <w:rStyle w:val="Hyperlink"/>
                  <w:sz w:val="20"/>
                  <w:szCs w:val="20"/>
                </w:rPr>
                <w:t>https://www.theccc.org.uk/publication/2017-report-to-parliament-progress-in-preparing-for-climate-change/</w:t>
              </w:r>
            </w:hyperlink>
            <w:r w:rsidR="00BE4DF5" w:rsidRPr="008C60AA">
              <w:rPr>
                <w:sz w:val="20"/>
                <w:szCs w:val="20"/>
              </w:rPr>
              <w:t xml:space="preserve"> </w:t>
            </w:r>
            <w:r w:rsidR="00BE4DF5">
              <w:rPr>
                <w:sz w:val="20"/>
                <w:szCs w:val="20"/>
              </w:rPr>
              <w:t>(p125</w:t>
            </w:r>
            <w:r w:rsidR="00BE4DF5" w:rsidRPr="008C60AA">
              <w:rPr>
                <w:sz w:val="20"/>
                <w:szCs w:val="20"/>
              </w:rPr>
              <w:t>)</w:t>
            </w:r>
          </w:p>
        </w:tc>
        <w:tc>
          <w:tcPr>
            <w:tcW w:w="1074" w:type="dxa"/>
          </w:tcPr>
          <w:p w14:paraId="4B557844" w14:textId="43976941" w:rsidR="00BE4DF5" w:rsidRPr="008C60AA" w:rsidRDefault="00BE4DF5" w:rsidP="008C60AA">
            <w:pPr>
              <w:pStyle w:val="Norma"/>
              <w:rPr>
                <w:sz w:val="20"/>
                <w:szCs w:val="20"/>
              </w:rPr>
            </w:pPr>
            <w:r>
              <w:rPr>
                <w:sz w:val="20"/>
                <w:szCs w:val="20"/>
              </w:rPr>
              <w:t>No</w:t>
            </w:r>
          </w:p>
        </w:tc>
      </w:tr>
      <w:tr w:rsidR="00BE4DF5" w14:paraId="05A59AF3" w14:textId="77777777" w:rsidTr="00BE4DF5">
        <w:tc>
          <w:tcPr>
            <w:tcW w:w="711" w:type="dxa"/>
          </w:tcPr>
          <w:p w14:paraId="48970DEF" w14:textId="560E4C38" w:rsidR="00BE4DF5" w:rsidRDefault="00BE4DF5" w:rsidP="008C60AA">
            <w:pPr>
              <w:pStyle w:val="Norma"/>
              <w:rPr>
                <w:sz w:val="20"/>
                <w:szCs w:val="20"/>
              </w:rPr>
            </w:pPr>
            <w:r>
              <w:rPr>
                <w:sz w:val="20"/>
                <w:szCs w:val="20"/>
              </w:rPr>
              <w:t>11</w:t>
            </w:r>
          </w:p>
        </w:tc>
        <w:tc>
          <w:tcPr>
            <w:tcW w:w="1871" w:type="dxa"/>
          </w:tcPr>
          <w:p w14:paraId="0F037551" w14:textId="734129BA" w:rsidR="00BE4DF5" w:rsidRDefault="00BF7313" w:rsidP="008C60AA">
            <w:pPr>
              <w:pStyle w:val="Norma"/>
              <w:rPr>
                <w:sz w:val="20"/>
                <w:szCs w:val="20"/>
              </w:rPr>
            </w:pPr>
            <w:r>
              <w:rPr>
                <w:sz w:val="20"/>
                <w:szCs w:val="20"/>
              </w:rPr>
              <w:t>Water – total water demand from</w:t>
            </w:r>
            <w:r w:rsidR="00BE4DF5">
              <w:rPr>
                <w:sz w:val="20"/>
                <w:szCs w:val="20"/>
              </w:rPr>
              <w:t xml:space="preserve"> agriculture, </w:t>
            </w:r>
            <w:r>
              <w:rPr>
                <w:sz w:val="20"/>
                <w:szCs w:val="20"/>
              </w:rPr>
              <w:t xml:space="preserve">industry, </w:t>
            </w:r>
            <w:r w:rsidR="00BE4DF5">
              <w:rPr>
                <w:sz w:val="20"/>
                <w:szCs w:val="20"/>
              </w:rPr>
              <w:t>energy, public water supply, other uses</w:t>
            </w:r>
          </w:p>
        </w:tc>
        <w:tc>
          <w:tcPr>
            <w:tcW w:w="994" w:type="dxa"/>
          </w:tcPr>
          <w:p w14:paraId="12B863AB" w14:textId="376CE2F7" w:rsidR="00BE4DF5" w:rsidRDefault="00BE4DF5" w:rsidP="008C60AA">
            <w:pPr>
              <w:pStyle w:val="Norma"/>
              <w:rPr>
                <w:sz w:val="20"/>
                <w:szCs w:val="20"/>
              </w:rPr>
            </w:pPr>
            <w:r>
              <w:rPr>
                <w:sz w:val="20"/>
                <w:szCs w:val="20"/>
              </w:rPr>
              <w:t xml:space="preserve">2017 </w:t>
            </w:r>
          </w:p>
        </w:tc>
        <w:tc>
          <w:tcPr>
            <w:tcW w:w="4366" w:type="dxa"/>
          </w:tcPr>
          <w:p w14:paraId="46D45649" w14:textId="674BE61C" w:rsidR="00BE4DF5" w:rsidRPr="008C60AA" w:rsidRDefault="00BE4DF5" w:rsidP="008C60AA">
            <w:pPr>
              <w:pStyle w:val="Norma"/>
              <w:rPr>
                <w:sz w:val="20"/>
                <w:szCs w:val="20"/>
              </w:rPr>
            </w:pPr>
            <w:r>
              <w:rPr>
                <w:sz w:val="20"/>
                <w:szCs w:val="20"/>
              </w:rPr>
              <w:t>ADAS (see above link)</w:t>
            </w:r>
          </w:p>
        </w:tc>
        <w:tc>
          <w:tcPr>
            <w:tcW w:w="1074" w:type="dxa"/>
          </w:tcPr>
          <w:p w14:paraId="5AFF0D14" w14:textId="65C7ABD8" w:rsidR="00BE4DF5" w:rsidRDefault="00BE4DF5" w:rsidP="008C60AA">
            <w:pPr>
              <w:pStyle w:val="Norma"/>
              <w:rPr>
                <w:sz w:val="20"/>
                <w:szCs w:val="20"/>
              </w:rPr>
            </w:pPr>
            <w:r>
              <w:rPr>
                <w:sz w:val="20"/>
                <w:szCs w:val="20"/>
              </w:rPr>
              <w:t>No</w:t>
            </w:r>
          </w:p>
        </w:tc>
      </w:tr>
      <w:tr w:rsidR="00BE4DF5" w14:paraId="16F5AEDE" w14:textId="77777777" w:rsidTr="00BE4DF5">
        <w:tc>
          <w:tcPr>
            <w:tcW w:w="711" w:type="dxa"/>
          </w:tcPr>
          <w:p w14:paraId="6E10E218" w14:textId="7D8EF0CF" w:rsidR="00BE4DF5" w:rsidRDefault="00BE4DF5" w:rsidP="008C60AA">
            <w:pPr>
              <w:pStyle w:val="Norma"/>
              <w:rPr>
                <w:sz w:val="20"/>
                <w:szCs w:val="20"/>
              </w:rPr>
            </w:pPr>
            <w:r>
              <w:rPr>
                <w:sz w:val="20"/>
                <w:szCs w:val="20"/>
              </w:rPr>
              <w:t>12</w:t>
            </w:r>
          </w:p>
        </w:tc>
        <w:tc>
          <w:tcPr>
            <w:tcW w:w="1871" w:type="dxa"/>
          </w:tcPr>
          <w:p w14:paraId="7ACC4278" w14:textId="65FE7665" w:rsidR="00BE4DF5" w:rsidRDefault="00BE4DF5" w:rsidP="008C60AA">
            <w:pPr>
              <w:pStyle w:val="Norma"/>
              <w:rPr>
                <w:sz w:val="20"/>
                <w:szCs w:val="20"/>
              </w:rPr>
            </w:pPr>
            <w:r>
              <w:rPr>
                <w:sz w:val="20"/>
                <w:szCs w:val="20"/>
              </w:rPr>
              <w:t xml:space="preserve">Water – total demand against current and future water scarcity by </w:t>
            </w:r>
            <w:r>
              <w:rPr>
                <w:sz w:val="20"/>
                <w:szCs w:val="20"/>
              </w:rPr>
              <w:lastRenderedPageBreak/>
              <w:t>area</w:t>
            </w:r>
          </w:p>
        </w:tc>
        <w:tc>
          <w:tcPr>
            <w:tcW w:w="994" w:type="dxa"/>
          </w:tcPr>
          <w:p w14:paraId="091F004A" w14:textId="241A624E" w:rsidR="00BE4DF5" w:rsidRDefault="00BE4DF5" w:rsidP="008C60AA">
            <w:pPr>
              <w:pStyle w:val="Norma"/>
              <w:rPr>
                <w:sz w:val="20"/>
                <w:szCs w:val="20"/>
              </w:rPr>
            </w:pPr>
            <w:r>
              <w:rPr>
                <w:sz w:val="20"/>
                <w:szCs w:val="20"/>
              </w:rPr>
              <w:lastRenderedPageBreak/>
              <w:t>N/A</w:t>
            </w:r>
          </w:p>
        </w:tc>
        <w:tc>
          <w:tcPr>
            <w:tcW w:w="4366" w:type="dxa"/>
          </w:tcPr>
          <w:p w14:paraId="055AD2C1" w14:textId="6C518946" w:rsidR="00BE4DF5" w:rsidRDefault="00BE4DF5" w:rsidP="008C60AA">
            <w:pPr>
              <w:pStyle w:val="Norma"/>
              <w:rPr>
                <w:sz w:val="20"/>
                <w:szCs w:val="20"/>
              </w:rPr>
            </w:pPr>
            <w:r>
              <w:rPr>
                <w:sz w:val="20"/>
                <w:szCs w:val="20"/>
              </w:rPr>
              <w:t>New indicator</w:t>
            </w:r>
            <w:r w:rsidR="000560E3">
              <w:rPr>
                <w:sz w:val="20"/>
                <w:szCs w:val="20"/>
              </w:rPr>
              <w:t xml:space="preserve"> – requires GIS overlays of water scarcity maps with demand maps.</w:t>
            </w:r>
          </w:p>
        </w:tc>
        <w:tc>
          <w:tcPr>
            <w:tcW w:w="1074" w:type="dxa"/>
          </w:tcPr>
          <w:p w14:paraId="0853EE9D" w14:textId="56B738D8" w:rsidR="00BE4DF5" w:rsidRDefault="00BE4DF5" w:rsidP="008C60AA">
            <w:pPr>
              <w:pStyle w:val="Norma"/>
              <w:rPr>
                <w:sz w:val="20"/>
                <w:szCs w:val="20"/>
              </w:rPr>
            </w:pPr>
            <w:r>
              <w:rPr>
                <w:sz w:val="20"/>
                <w:szCs w:val="20"/>
              </w:rPr>
              <w:t>Yes</w:t>
            </w:r>
          </w:p>
        </w:tc>
      </w:tr>
      <w:tr w:rsidR="00BE4DF5" w14:paraId="3C69633C" w14:textId="77777777" w:rsidTr="00BE4DF5">
        <w:tc>
          <w:tcPr>
            <w:tcW w:w="711" w:type="dxa"/>
          </w:tcPr>
          <w:p w14:paraId="67A650AF" w14:textId="512FD3D4" w:rsidR="00BE4DF5" w:rsidRPr="006A77F5" w:rsidRDefault="00BE4DF5" w:rsidP="008C60AA">
            <w:pPr>
              <w:pStyle w:val="Norma"/>
              <w:rPr>
                <w:bCs/>
                <w:iCs/>
                <w:color w:val="000000" w:themeColor="text1"/>
                <w:sz w:val="20"/>
                <w:szCs w:val="20"/>
              </w:rPr>
            </w:pPr>
            <w:r>
              <w:rPr>
                <w:bCs/>
                <w:iCs/>
                <w:color w:val="000000" w:themeColor="text1"/>
                <w:sz w:val="20"/>
                <w:szCs w:val="20"/>
              </w:rPr>
              <w:t>13</w:t>
            </w:r>
          </w:p>
        </w:tc>
        <w:tc>
          <w:tcPr>
            <w:tcW w:w="1871" w:type="dxa"/>
          </w:tcPr>
          <w:p w14:paraId="1E835EBC" w14:textId="25EAA6CE" w:rsidR="00BE4DF5" w:rsidRPr="006A77F5" w:rsidRDefault="00BE4DF5" w:rsidP="008C60AA">
            <w:pPr>
              <w:pStyle w:val="Norma"/>
              <w:rPr>
                <w:sz w:val="20"/>
                <w:szCs w:val="20"/>
              </w:rPr>
            </w:pPr>
            <w:r w:rsidRPr="006A77F5">
              <w:rPr>
                <w:bCs/>
                <w:iCs/>
                <w:color w:val="000000" w:themeColor="text1"/>
                <w:sz w:val="20"/>
                <w:szCs w:val="20"/>
              </w:rPr>
              <w:t xml:space="preserve">Water - Total annual spend on resilience </w:t>
            </w:r>
            <w:r w:rsidR="00BF7313">
              <w:rPr>
                <w:bCs/>
                <w:iCs/>
                <w:color w:val="000000" w:themeColor="text1"/>
                <w:sz w:val="20"/>
                <w:szCs w:val="20"/>
              </w:rPr>
              <w:t xml:space="preserve">measures </w:t>
            </w:r>
            <w:r w:rsidRPr="006A77F5">
              <w:rPr>
                <w:bCs/>
                <w:iCs/>
                <w:color w:val="000000" w:themeColor="text1"/>
                <w:sz w:val="20"/>
                <w:szCs w:val="20"/>
              </w:rPr>
              <w:t>by all water companies</w:t>
            </w:r>
          </w:p>
        </w:tc>
        <w:tc>
          <w:tcPr>
            <w:tcW w:w="994" w:type="dxa"/>
          </w:tcPr>
          <w:p w14:paraId="30D60FAA" w14:textId="13FB8CF9" w:rsidR="00BE4DF5" w:rsidRDefault="00BE4DF5" w:rsidP="008C60AA">
            <w:pPr>
              <w:pStyle w:val="Norma"/>
              <w:rPr>
                <w:sz w:val="20"/>
                <w:szCs w:val="20"/>
              </w:rPr>
            </w:pPr>
            <w:r>
              <w:rPr>
                <w:sz w:val="20"/>
                <w:szCs w:val="20"/>
              </w:rPr>
              <w:t>2017</w:t>
            </w:r>
          </w:p>
        </w:tc>
        <w:tc>
          <w:tcPr>
            <w:tcW w:w="4366" w:type="dxa"/>
          </w:tcPr>
          <w:p w14:paraId="1F23BD88" w14:textId="39F07FDC" w:rsidR="00BE4DF5" w:rsidRDefault="00BE4DF5" w:rsidP="008C60AA">
            <w:pPr>
              <w:pStyle w:val="Norma"/>
              <w:rPr>
                <w:sz w:val="20"/>
                <w:szCs w:val="20"/>
              </w:rPr>
            </w:pPr>
            <w:r>
              <w:rPr>
                <w:sz w:val="20"/>
                <w:szCs w:val="20"/>
              </w:rPr>
              <w:t>ADAS (see above link)</w:t>
            </w:r>
          </w:p>
        </w:tc>
        <w:tc>
          <w:tcPr>
            <w:tcW w:w="1074" w:type="dxa"/>
          </w:tcPr>
          <w:p w14:paraId="392ADCE7" w14:textId="453FF343" w:rsidR="00BE4DF5" w:rsidRDefault="00BE4DF5" w:rsidP="008C60AA">
            <w:pPr>
              <w:pStyle w:val="Norma"/>
              <w:rPr>
                <w:sz w:val="20"/>
                <w:szCs w:val="20"/>
              </w:rPr>
            </w:pPr>
            <w:r>
              <w:rPr>
                <w:sz w:val="20"/>
                <w:szCs w:val="20"/>
              </w:rPr>
              <w:t>No</w:t>
            </w:r>
          </w:p>
        </w:tc>
      </w:tr>
      <w:tr w:rsidR="00BE4DF5" w14:paraId="5D59DCD4" w14:textId="77777777" w:rsidTr="00BE4DF5">
        <w:tc>
          <w:tcPr>
            <w:tcW w:w="711" w:type="dxa"/>
          </w:tcPr>
          <w:p w14:paraId="24BED1E4" w14:textId="32DE4961" w:rsidR="00BE4DF5" w:rsidRPr="008C60AA" w:rsidRDefault="00BE4DF5" w:rsidP="008C60AA">
            <w:pPr>
              <w:pStyle w:val="Norma"/>
              <w:rPr>
                <w:rFonts w:cs="Arial"/>
                <w:sz w:val="20"/>
                <w:szCs w:val="20"/>
              </w:rPr>
            </w:pPr>
            <w:r>
              <w:rPr>
                <w:rFonts w:cs="Arial"/>
                <w:sz w:val="20"/>
                <w:szCs w:val="20"/>
              </w:rPr>
              <w:t>14</w:t>
            </w:r>
          </w:p>
        </w:tc>
        <w:tc>
          <w:tcPr>
            <w:tcW w:w="1871" w:type="dxa"/>
          </w:tcPr>
          <w:p w14:paraId="144585ED" w14:textId="7272449B" w:rsidR="00BE4DF5" w:rsidRPr="008C60AA" w:rsidRDefault="00BE4DF5" w:rsidP="008C60AA">
            <w:pPr>
              <w:pStyle w:val="Norma"/>
              <w:rPr>
                <w:rFonts w:cs="Arial"/>
                <w:sz w:val="20"/>
                <w:szCs w:val="20"/>
              </w:rPr>
            </w:pPr>
            <w:r w:rsidRPr="008C60AA">
              <w:rPr>
                <w:rFonts w:cs="Arial"/>
                <w:sz w:val="20"/>
                <w:szCs w:val="20"/>
              </w:rPr>
              <w:t xml:space="preserve">Infrastructure - </w:t>
            </w:r>
          </w:p>
          <w:p w14:paraId="715D552F" w14:textId="360DE568" w:rsidR="00BE4DF5" w:rsidRPr="00BF7313" w:rsidRDefault="00BE4DF5" w:rsidP="00BF7313">
            <w:pPr>
              <w:pStyle w:val="Default"/>
              <w:rPr>
                <w:rFonts w:ascii="Arial" w:hAnsi="Arial" w:cs="Arial"/>
              </w:rPr>
            </w:pPr>
            <w:r w:rsidRPr="008C60AA">
              <w:rPr>
                <w:rFonts w:ascii="Arial" w:hAnsi="Arial" w:cs="Arial"/>
                <w:sz w:val="20"/>
                <w:szCs w:val="20"/>
              </w:rPr>
              <w:t xml:space="preserve">Annual number and length of delays to a) rail d) strategic road network caused by severe weather </w:t>
            </w:r>
          </w:p>
        </w:tc>
        <w:tc>
          <w:tcPr>
            <w:tcW w:w="994" w:type="dxa"/>
          </w:tcPr>
          <w:p w14:paraId="2499D55A" w14:textId="7B4E4FF3" w:rsidR="00BE4DF5" w:rsidRPr="008C60AA" w:rsidRDefault="00BE4DF5" w:rsidP="008C60AA">
            <w:pPr>
              <w:pStyle w:val="Norma"/>
              <w:rPr>
                <w:rFonts w:cs="Arial"/>
                <w:sz w:val="20"/>
                <w:szCs w:val="20"/>
              </w:rPr>
            </w:pPr>
            <w:r w:rsidRPr="008C60AA">
              <w:rPr>
                <w:rFonts w:cs="Arial"/>
                <w:sz w:val="20"/>
                <w:szCs w:val="20"/>
              </w:rPr>
              <w:t>2017</w:t>
            </w:r>
          </w:p>
        </w:tc>
        <w:tc>
          <w:tcPr>
            <w:tcW w:w="4366" w:type="dxa"/>
          </w:tcPr>
          <w:p w14:paraId="3C9A991D" w14:textId="065E1B16" w:rsidR="00BE4DF5" w:rsidRPr="008C60AA" w:rsidRDefault="00BE4DF5" w:rsidP="008C60AA">
            <w:pPr>
              <w:pStyle w:val="Norma"/>
              <w:rPr>
                <w:sz w:val="20"/>
                <w:szCs w:val="20"/>
              </w:rPr>
            </w:pPr>
            <w:r>
              <w:rPr>
                <w:sz w:val="20"/>
                <w:szCs w:val="20"/>
              </w:rPr>
              <w:t>ADAS (see above link)</w:t>
            </w:r>
          </w:p>
        </w:tc>
        <w:tc>
          <w:tcPr>
            <w:tcW w:w="1074" w:type="dxa"/>
          </w:tcPr>
          <w:p w14:paraId="11F0C8F3" w14:textId="22ADAED1" w:rsidR="00BE4DF5" w:rsidRPr="008C60AA" w:rsidRDefault="00BE4DF5" w:rsidP="008C60AA">
            <w:pPr>
              <w:pStyle w:val="Norma"/>
              <w:rPr>
                <w:sz w:val="20"/>
                <w:szCs w:val="20"/>
              </w:rPr>
            </w:pPr>
            <w:r>
              <w:rPr>
                <w:sz w:val="20"/>
                <w:szCs w:val="20"/>
              </w:rPr>
              <w:t>No</w:t>
            </w:r>
          </w:p>
        </w:tc>
      </w:tr>
      <w:tr w:rsidR="00BE4DF5" w14:paraId="7DDB7E56" w14:textId="77777777" w:rsidTr="00BE4DF5">
        <w:tc>
          <w:tcPr>
            <w:tcW w:w="711" w:type="dxa"/>
          </w:tcPr>
          <w:p w14:paraId="1B82665F" w14:textId="14B1CE28" w:rsidR="00BE4DF5" w:rsidRDefault="00BE4DF5" w:rsidP="008C60AA">
            <w:pPr>
              <w:pStyle w:val="Norma"/>
              <w:rPr>
                <w:sz w:val="20"/>
                <w:szCs w:val="20"/>
              </w:rPr>
            </w:pPr>
            <w:r>
              <w:rPr>
                <w:sz w:val="20"/>
                <w:szCs w:val="20"/>
              </w:rPr>
              <w:t>15</w:t>
            </w:r>
          </w:p>
        </w:tc>
        <w:tc>
          <w:tcPr>
            <w:tcW w:w="1871" w:type="dxa"/>
          </w:tcPr>
          <w:p w14:paraId="3BE843DD" w14:textId="4786DABD" w:rsidR="00BE4DF5" w:rsidRPr="008C60AA" w:rsidRDefault="00BE4DF5" w:rsidP="008C60AA">
            <w:pPr>
              <w:pStyle w:val="Norma"/>
              <w:rPr>
                <w:sz w:val="20"/>
                <w:szCs w:val="20"/>
              </w:rPr>
            </w:pPr>
            <w:r>
              <w:rPr>
                <w:sz w:val="20"/>
                <w:szCs w:val="20"/>
              </w:rPr>
              <w:t>Natural environment - Area of agricultural land/ forest converted to development</w:t>
            </w:r>
          </w:p>
        </w:tc>
        <w:tc>
          <w:tcPr>
            <w:tcW w:w="994" w:type="dxa"/>
          </w:tcPr>
          <w:p w14:paraId="588057AA" w14:textId="68D125EA" w:rsidR="00BE4DF5" w:rsidRPr="008C60AA" w:rsidRDefault="00BE4DF5" w:rsidP="008C60AA">
            <w:pPr>
              <w:pStyle w:val="Norma"/>
              <w:rPr>
                <w:sz w:val="20"/>
                <w:szCs w:val="20"/>
              </w:rPr>
            </w:pPr>
            <w:r>
              <w:rPr>
                <w:sz w:val="20"/>
                <w:szCs w:val="20"/>
              </w:rPr>
              <w:t>2017</w:t>
            </w:r>
          </w:p>
        </w:tc>
        <w:tc>
          <w:tcPr>
            <w:tcW w:w="4366" w:type="dxa"/>
          </w:tcPr>
          <w:p w14:paraId="4EB0018E" w14:textId="3AA879F8" w:rsidR="00BE4DF5" w:rsidRPr="008C60AA" w:rsidRDefault="00BE4DF5" w:rsidP="008C60AA">
            <w:pPr>
              <w:pStyle w:val="Norma"/>
              <w:rPr>
                <w:sz w:val="20"/>
                <w:szCs w:val="20"/>
              </w:rPr>
            </w:pPr>
            <w:r>
              <w:rPr>
                <w:sz w:val="20"/>
                <w:szCs w:val="20"/>
              </w:rPr>
              <w:t>ADAS (see above link)</w:t>
            </w:r>
          </w:p>
        </w:tc>
        <w:tc>
          <w:tcPr>
            <w:tcW w:w="1074" w:type="dxa"/>
          </w:tcPr>
          <w:p w14:paraId="51387489" w14:textId="67F9D136" w:rsidR="00BE4DF5" w:rsidRPr="008C60AA" w:rsidRDefault="00BE4DF5" w:rsidP="008C60AA">
            <w:pPr>
              <w:pStyle w:val="Norma"/>
              <w:rPr>
                <w:sz w:val="20"/>
                <w:szCs w:val="20"/>
              </w:rPr>
            </w:pPr>
            <w:r>
              <w:rPr>
                <w:sz w:val="20"/>
                <w:szCs w:val="20"/>
              </w:rPr>
              <w:t>Yes</w:t>
            </w:r>
          </w:p>
        </w:tc>
      </w:tr>
      <w:tr w:rsidR="00BE4DF5" w14:paraId="63C21BF8" w14:textId="77777777" w:rsidTr="00BE4DF5">
        <w:tc>
          <w:tcPr>
            <w:tcW w:w="711" w:type="dxa"/>
          </w:tcPr>
          <w:p w14:paraId="6B56ADE4" w14:textId="043E85B0" w:rsidR="00BE4DF5" w:rsidRDefault="00BE4DF5" w:rsidP="001934CE">
            <w:pPr>
              <w:pStyle w:val="Norma"/>
              <w:rPr>
                <w:sz w:val="20"/>
                <w:szCs w:val="20"/>
              </w:rPr>
            </w:pPr>
            <w:r>
              <w:rPr>
                <w:sz w:val="20"/>
                <w:szCs w:val="20"/>
              </w:rPr>
              <w:t>16</w:t>
            </w:r>
          </w:p>
        </w:tc>
        <w:tc>
          <w:tcPr>
            <w:tcW w:w="1871" w:type="dxa"/>
          </w:tcPr>
          <w:p w14:paraId="184A2CC8" w14:textId="1A7924B5" w:rsidR="00BE4DF5" w:rsidRPr="008C60AA" w:rsidRDefault="00BE4DF5" w:rsidP="001934CE">
            <w:pPr>
              <w:pStyle w:val="Norma"/>
              <w:rPr>
                <w:sz w:val="20"/>
                <w:szCs w:val="20"/>
              </w:rPr>
            </w:pPr>
            <w:r>
              <w:rPr>
                <w:sz w:val="20"/>
                <w:szCs w:val="20"/>
              </w:rPr>
              <w:t>Natural environment – change in agricultural area for wheat, maize, potatoes, root crops, barley, grassland</w:t>
            </w:r>
            <w:r w:rsidR="00BF7313">
              <w:rPr>
                <w:sz w:val="20"/>
                <w:szCs w:val="20"/>
              </w:rPr>
              <w:t xml:space="preserve"> – by total area and area in places that are projected to become climatically unsuitable in future</w:t>
            </w:r>
          </w:p>
        </w:tc>
        <w:tc>
          <w:tcPr>
            <w:tcW w:w="994" w:type="dxa"/>
          </w:tcPr>
          <w:p w14:paraId="70A4BCBC" w14:textId="371E3E09" w:rsidR="00BE4DF5" w:rsidRPr="008C60AA" w:rsidRDefault="00BE4DF5" w:rsidP="008C60AA">
            <w:pPr>
              <w:pStyle w:val="Norma"/>
              <w:rPr>
                <w:sz w:val="20"/>
                <w:szCs w:val="20"/>
              </w:rPr>
            </w:pPr>
            <w:r>
              <w:rPr>
                <w:sz w:val="20"/>
                <w:szCs w:val="20"/>
              </w:rPr>
              <w:t>2017</w:t>
            </w:r>
          </w:p>
        </w:tc>
        <w:tc>
          <w:tcPr>
            <w:tcW w:w="4366" w:type="dxa"/>
          </w:tcPr>
          <w:p w14:paraId="7AE96E75" w14:textId="1E3EBD88" w:rsidR="00BE4DF5" w:rsidRPr="008C60AA" w:rsidRDefault="00BE4DF5" w:rsidP="008C60AA">
            <w:pPr>
              <w:pStyle w:val="Norma"/>
              <w:rPr>
                <w:sz w:val="20"/>
                <w:szCs w:val="20"/>
              </w:rPr>
            </w:pPr>
            <w:r>
              <w:rPr>
                <w:sz w:val="20"/>
                <w:szCs w:val="20"/>
              </w:rPr>
              <w:t>ADAS (see above link)</w:t>
            </w:r>
          </w:p>
        </w:tc>
        <w:tc>
          <w:tcPr>
            <w:tcW w:w="1074" w:type="dxa"/>
          </w:tcPr>
          <w:p w14:paraId="683F6993" w14:textId="399C2AAF" w:rsidR="00BE4DF5" w:rsidRPr="008C60AA" w:rsidRDefault="00BE4DF5" w:rsidP="008C60AA">
            <w:pPr>
              <w:pStyle w:val="Norma"/>
              <w:rPr>
                <w:sz w:val="20"/>
                <w:szCs w:val="20"/>
              </w:rPr>
            </w:pPr>
            <w:r>
              <w:rPr>
                <w:sz w:val="20"/>
                <w:szCs w:val="20"/>
              </w:rPr>
              <w:t>Yes</w:t>
            </w:r>
          </w:p>
        </w:tc>
      </w:tr>
      <w:tr w:rsidR="00BE4DF5" w14:paraId="5226ACFA" w14:textId="77777777" w:rsidTr="00BE4DF5">
        <w:tc>
          <w:tcPr>
            <w:tcW w:w="711" w:type="dxa"/>
          </w:tcPr>
          <w:p w14:paraId="51C70AC2" w14:textId="6D9B6A68" w:rsidR="00BE4DF5" w:rsidRDefault="00BE4DF5" w:rsidP="001934CE">
            <w:pPr>
              <w:pStyle w:val="Norma"/>
              <w:rPr>
                <w:sz w:val="20"/>
                <w:szCs w:val="20"/>
              </w:rPr>
            </w:pPr>
            <w:r>
              <w:rPr>
                <w:sz w:val="20"/>
                <w:szCs w:val="20"/>
              </w:rPr>
              <w:t>17</w:t>
            </w:r>
          </w:p>
        </w:tc>
        <w:tc>
          <w:tcPr>
            <w:tcW w:w="1871" w:type="dxa"/>
          </w:tcPr>
          <w:p w14:paraId="1E7D3602" w14:textId="7759F98A" w:rsidR="00BE4DF5" w:rsidRDefault="00BE4DF5" w:rsidP="001934CE">
            <w:pPr>
              <w:pStyle w:val="Norma"/>
              <w:rPr>
                <w:sz w:val="20"/>
                <w:szCs w:val="20"/>
              </w:rPr>
            </w:pPr>
            <w:r>
              <w:rPr>
                <w:sz w:val="20"/>
                <w:szCs w:val="20"/>
              </w:rPr>
              <w:t>Natural environment - Incidents of harmful algal blooms</w:t>
            </w:r>
          </w:p>
        </w:tc>
        <w:tc>
          <w:tcPr>
            <w:tcW w:w="994" w:type="dxa"/>
          </w:tcPr>
          <w:p w14:paraId="448DA7F1" w14:textId="53EB94FB" w:rsidR="00BE4DF5" w:rsidRDefault="00BE4DF5" w:rsidP="008C60AA">
            <w:pPr>
              <w:pStyle w:val="Norma"/>
              <w:rPr>
                <w:sz w:val="20"/>
                <w:szCs w:val="20"/>
              </w:rPr>
            </w:pPr>
            <w:r>
              <w:rPr>
                <w:sz w:val="20"/>
                <w:szCs w:val="20"/>
              </w:rPr>
              <w:t>2017</w:t>
            </w:r>
          </w:p>
        </w:tc>
        <w:tc>
          <w:tcPr>
            <w:tcW w:w="4366" w:type="dxa"/>
          </w:tcPr>
          <w:p w14:paraId="0970B1C1" w14:textId="0FBF4F68" w:rsidR="00BE4DF5" w:rsidRDefault="00BE4DF5" w:rsidP="008C60AA">
            <w:pPr>
              <w:pStyle w:val="Norma"/>
              <w:rPr>
                <w:sz w:val="20"/>
                <w:szCs w:val="20"/>
              </w:rPr>
            </w:pPr>
            <w:r>
              <w:rPr>
                <w:sz w:val="20"/>
                <w:szCs w:val="20"/>
              </w:rPr>
              <w:t>ADAS (see above link)</w:t>
            </w:r>
          </w:p>
        </w:tc>
        <w:tc>
          <w:tcPr>
            <w:tcW w:w="1074" w:type="dxa"/>
          </w:tcPr>
          <w:p w14:paraId="435FED7D" w14:textId="395603AD" w:rsidR="00BE4DF5" w:rsidRDefault="00BE4DF5" w:rsidP="008C60AA">
            <w:pPr>
              <w:pStyle w:val="Norma"/>
              <w:rPr>
                <w:sz w:val="20"/>
                <w:szCs w:val="20"/>
              </w:rPr>
            </w:pPr>
            <w:r>
              <w:rPr>
                <w:sz w:val="20"/>
                <w:szCs w:val="20"/>
              </w:rPr>
              <w:t>No</w:t>
            </w:r>
          </w:p>
        </w:tc>
      </w:tr>
      <w:tr w:rsidR="00BE4DF5" w14:paraId="3BC0DAC0" w14:textId="77777777" w:rsidTr="00BE4DF5">
        <w:tc>
          <w:tcPr>
            <w:tcW w:w="711" w:type="dxa"/>
          </w:tcPr>
          <w:p w14:paraId="513AFD21" w14:textId="7E4DFDD5" w:rsidR="00BE4DF5" w:rsidRDefault="00BE4DF5" w:rsidP="001934CE">
            <w:pPr>
              <w:pStyle w:val="Norma"/>
              <w:rPr>
                <w:sz w:val="20"/>
                <w:szCs w:val="20"/>
              </w:rPr>
            </w:pPr>
            <w:r>
              <w:rPr>
                <w:sz w:val="20"/>
                <w:szCs w:val="20"/>
              </w:rPr>
              <w:t>18</w:t>
            </w:r>
          </w:p>
        </w:tc>
        <w:tc>
          <w:tcPr>
            <w:tcW w:w="1871" w:type="dxa"/>
          </w:tcPr>
          <w:p w14:paraId="632745EA" w14:textId="5BF49668" w:rsidR="00BE4DF5" w:rsidRDefault="00BE4DF5" w:rsidP="001934CE">
            <w:pPr>
              <w:pStyle w:val="Norma"/>
              <w:rPr>
                <w:sz w:val="20"/>
                <w:szCs w:val="20"/>
              </w:rPr>
            </w:pPr>
            <w:r>
              <w:rPr>
                <w:sz w:val="20"/>
                <w:szCs w:val="20"/>
              </w:rPr>
              <w:t>Natural environment – change in habitats in favourable condition (terrestrial, freshwater, marine, peatlands)</w:t>
            </w:r>
          </w:p>
        </w:tc>
        <w:tc>
          <w:tcPr>
            <w:tcW w:w="994" w:type="dxa"/>
          </w:tcPr>
          <w:p w14:paraId="74B217DE" w14:textId="35E3DC1F" w:rsidR="00BE4DF5" w:rsidRDefault="00BE4DF5" w:rsidP="008C60AA">
            <w:pPr>
              <w:pStyle w:val="Norma"/>
              <w:rPr>
                <w:sz w:val="20"/>
                <w:szCs w:val="20"/>
              </w:rPr>
            </w:pPr>
            <w:r>
              <w:rPr>
                <w:sz w:val="20"/>
                <w:szCs w:val="20"/>
              </w:rPr>
              <w:t>2017</w:t>
            </w:r>
          </w:p>
        </w:tc>
        <w:tc>
          <w:tcPr>
            <w:tcW w:w="4366" w:type="dxa"/>
          </w:tcPr>
          <w:p w14:paraId="1E36E672" w14:textId="77777777" w:rsidR="00BE4DF5" w:rsidRDefault="00BE4DF5" w:rsidP="008C60AA">
            <w:pPr>
              <w:pStyle w:val="Norma"/>
              <w:rPr>
                <w:sz w:val="20"/>
                <w:szCs w:val="20"/>
              </w:rPr>
            </w:pPr>
            <w:r>
              <w:rPr>
                <w:sz w:val="20"/>
                <w:szCs w:val="20"/>
              </w:rPr>
              <w:t>ASC</w:t>
            </w:r>
          </w:p>
          <w:p w14:paraId="6F4A9522" w14:textId="3E289D04" w:rsidR="00BE4DF5" w:rsidRDefault="00B30A89" w:rsidP="008C60AA">
            <w:pPr>
              <w:pStyle w:val="Norma"/>
              <w:rPr>
                <w:sz w:val="20"/>
                <w:szCs w:val="20"/>
              </w:rPr>
            </w:pPr>
            <w:hyperlink r:id="rId16" w:history="1">
              <w:r w:rsidR="00BE4DF5" w:rsidRPr="008C60AA">
                <w:rPr>
                  <w:rStyle w:val="Hyperlink"/>
                  <w:sz w:val="20"/>
                  <w:szCs w:val="20"/>
                </w:rPr>
                <w:t>https://www.theccc.org.uk/publication/2017-report-to-parliament-progress-in-preparing-for-climate-change/</w:t>
              </w:r>
            </w:hyperlink>
            <w:r w:rsidR="00BE4DF5">
              <w:rPr>
                <w:rStyle w:val="Hyperlink"/>
                <w:sz w:val="20"/>
                <w:szCs w:val="20"/>
              </w:rPr>
              <w:t xml:space="preserve"> (chapter 3)</w:t>
            </w:r>
          </w:p>
        </w:tc>
        <w:tc>
          <w:tcPr>
            <w:tcW w:w="1074" w:type="dxa"/>
          </w:tcPr>
          <w:p w14:paraId="1B48325D" w14:textId="371C68F6" w:rsidR="00BE4DF5" w:rsidRDefault="00BE4DF5" w:rsidP="008C60AA">
            <w:pPr>
              <w:pStyle w:val="Norma"/>
              <w:rPr>
                <w:sz w:val="20"/>
                <w:szCs w:val="20"/>
              </w:rPr>
            </w:pPr>
            <w:r>
              <w:rPr>
                <w:sz w:val="20"/>
                <w:szCs w:val="20"/>
              </w:rPr>
              <w:t>No</w:t>
            </w:r>
          </w:p>
        </w:tc>
      </w:tr>
    </w:tbl>
    <w:p w14:paraId="69504AB2" w14:textId="5944C174" w:rsidR="00E374FD" w:rsidRDefault="00E374FD" w:rsidP="00B9030E">
      <w:pPr>
        <w:pStyle w:val="Norma"/>
      </w:pPr>
    </w:p>
    <w:p w14:paraId="797BD1C3" w14:textId="797632BC" w:rsidR="002A01A4" w:rsidRDefault="002A01A4" w:rsidP="00B9030E">
      <w:pPr>
        <w:pStyle w:val="Norma"/>
      </w:pPr>
      <w:r>
        <w:t>In addition to the abo</w:t>
      </w:r>
      <w:r w:rsidR="00BF7313">
        <w:t>ve list, the project team will</w:t>
      </w:r>
      <w:r>
        <w:t xml:space="preserve"> also seek to update our evidence base on the following metrics where we know that trend information </w:t>
      </w:r>
      <w:r w:rsidR="000560E3">
        <w:t xml:space="preserve">over a long time period </w:t>
      </w:r>
      <w:r>
        <w:t>is not available</w:t>
      </w:r>
      <w:r w:rsidR="000560E3">
        <w:t>, but new evidence on impacts from specific events or new baseline information may be available</w:t>
      </w:r>
      <w:r>
        <w:t>:</w:t>
      </w:r>
    </w:p>
    <w:p w14:paraId="09A91CB8" w14:textId="77777777" w:rsidR="002A01A4" w:rsidRDefault="002A01A4" w:rsidP="00B9030E">
      <w:pPr>
        <w:pStyle w:val="Norma"/>
      </w:pPr>
    </w:p>
    <w:p w14:paraId="48A68F7C" w14:textId="2CE46B2B" w:rsidR="002A01A4" w:rsidRDefault="002A01A4" w:rsidP="000560E3">
      <w:pPr>
        <w:pStyle w:val="Norma"/>
        <w:numPr>
          <w:ilvl w:val="0"/>
          <w:numId w:val="18"/>
        </w:numPr>
      </w:pPr>
      <w:r>
        <w:t>Mental health impacts of flooding</w:t>
      </w:r>
    </w:p>
    <w:p w14:paraId="7179182F" w14:textId="4DA1B5CA" w:rsidR="002A01A4" w:rsidRDefault="002A01A4" w:rsidP="000560E3">
      <w:pPr>
        <w:pStyle w:val="Norma"/>
        <w:numPr>
          <w:ilvl w:val="0"/>
          <w:numId w:val="18"/>
        </w:numPr>
      </w:pPr>
      <w:r>
        <w:t>Length of time between a flood event and people returning to their homes</w:t>
      </w:r>
    </w:p>
    <w:p w14:paraId="33D7D4D9" w14:textId="6AD7BCF6" w:rsidR="002A01A4" w:rsidRDefault="002A01A4" w:rsidP="000560E3">
      <w:pPr>
        <w:pStyle w:val="Norma"/>
        <w:numPr>
          <w:ilvl w:val="0"/>
          <w:numId w:val="18"/>
        </w:numPr>
      </w:pPr>
      <w:r>
        <w:t>Number of work or school days lost as a result of severe weather</w:t>
      </w:r>
    </w:p>
    <w:p w14:paraId="05085D00" w14:textId="7610AE0F" w:rsidR="002A01A4" w:rsidRDefault="002A01A4" w:rsidP="000560E3">
      <w:pPr>
        <w:pStyle w:val="Norma"/>
        <w:numPr>
          <w:ilvl w:val="0"/>
          <w:numId w:val="18"/>
        </w:numPr>
      </w:pPr>
      <w:r>
        <w:t>Number of people with chronic respiratory conditions</w:t>
      </w:r>
    </w:p>
    <w:p w14:paraId="0E949B26" w14:textId="06EEEC8F" w:rsidR="002A01A4" w:rsidRDefault="002A01A4" w:rsidP="000560E3">
      <w:pPr>
        <w:pStyle w:val="Norma"/>
        <w:numPr>
          <w:ilvl w:val="0"/>
          <w:numId w:val="18"/>
        </w:numPr>
      </w:pPr>
      <w:r>
        <w:t>Number of homes with property-level flood protection</w:t>
      </w:r>
    </w:p>
    <w:p w14:paraId="78F26A8F" w14:textId="4BFD3E55" w:rsidR="002A01A4" w:rsidRDefault="002A01A4" w:rsidP="000560E3">
      <w:pPr>
        <w:pStyle w:val="Norma"/>
        <w:numPr>
          <w:ilvl w:val="0"/>
          <w:numId w:val="18"/>
        </w:numPr>
      </w:pPr>
      <w:r>
        <w:lastRenderedPageBreak/>
        <w:t>Sales of air conditioning units, permeable paving, green roofs, water efficient appliances, tinted window film</w:t>
      </w:r>
      <w:r w:rsidR="000560E3">
        <w:t>, external shutters</w:t>
      </w:r>
    </w:p>
    <w:p w14:paraId="3892C485" w14:textId="4B2D1F10" w:rsidR="002A01A4" w:rsidRDefault="002A01A4" w:rsidP="000560E3">
      <w:pPr>
        <w:pStyle w:val="Norma"/>
        <w:numPr>
          <w:ilvl w:val="0"/>
          <w:numId w:val="18"/>
        </w:numPr>
      </w:pPr>
      <w:r>
        <w:t>Distribution of climate-sensitive pathogens or vectors across England or Europe</w:t>
      </w:r>
    </w:p>
    <w:p w14:paraId="03E8A684" w14:textId="0F48BABF" w:rsidR="00BE4DF5" w:rsidRDefault="00BE4DF5" w:rsidP="000560E3">
      <w:pPr>
        <w:pStyle w:val="Norma"/>
        <w:numPr>
          <w:ilvl w:val="0"/>
          <w:numId w:val="18"/>
        </w:numPr>
      </w:pPr>
      <w:r>
        <w:t>Agricultural or timber losses from climate-sensitive pests or pathogens</w:t>
      </w:r>
    </w:p>
    <w:p w14:paraId="468560FD" w14:textId="7D66BFEF" w:rsidR="00BF7313" w:rsidRDefault="00BF7313" w:rsidP="000560E3">
      <w:pPr>
        <w:pStyle w:val="Norma"/>
        <w:numPr>
          <w:ilvl w:val="0"/>
          <w:numId w:val="18"/>
        </w:numPr>
      </w:pPr>
      <w:r>
        <w:t>Weather-related insurance claims by households, businesses, farmers</w:t>
      </w:r>
    </w:p>
    <w:p w14:paraId="05E6AC25" w14:textId="5BA63D2A" w:rsidR="00BF7313" w:rsidRDefault="00BF7313" w:rsidP="000560E3">
      <w:pPr>
        <w:pStyle w:val="Norma"/>
        <w:numPr>
          <w:ilvl w:val="0"/>
          <w:numId w:val="18"/>
        </w:numPr>
      </w:pPr>
      <w:r>
        <w:t>Number/proportion of businesses with weather-related business continuity plans in place.</w:t>
      </w:r>
    </w:p>
    <w:p w14:paraId="61426517" w14:textId="6781ADF1" w:rsidR="002A01A4" w:rsidRDefault="002A01A4" w:rsidP="000560E3">
      <w:pPr>
        <w:pStyle w:val="Norma"/>
        <w:numPr>
          <w:ilvl w:val="0"/>
          <w:numId w:val="18"/>
        </w:numPr>
      </w:pPr>
      <w:r>
        <w:t>Economic impacts of hot weather, cold weather, flooding, and drought</w:t>
      </w:r>
    </w:p>
    <w:p w14:paraId="74FAF148" w14:textId="13856793" w:rsidR="002A01A4" w:rsidRDefault="002A01A4" w:rsidP="000560E3">
      <w:pPr>
        <w:pStyle w:val="Norma"/>
        <w:numPr>
          <w:ilvl w:val="0"/>
          <w:numId w:val="18"/>
        </w:numPr>
      </w:pPr>
      <w:r>
        <w:t xml:space="preserve">Number of farms implementing water efficiency measures (e.g. </w:t>
      </w:r>
      <w:r w:rsidR="00BF7313">
        <w:t xml:space="preserve">drip irrigation, </w:t>
      </w:r>
      <w:r>
        <w:t>on-farm reservoirs)</w:t>
      </w:r>
    </w:p>
    <w:p w14:paraId="63F79577" w14:textId="75886937" w:rsidR="002A01A4" w:rsidRDefault="002A01A4" w:rsidP="000560E3">
      <w:pPr>
        <w:pStyle w:val="Norma"/>
        <w:numPr>
          <w:ilvl w:val="0"/>
          <w:numId w:val="18"/>
        </w:numPr>
      </w:pPr>
      <w:r>
        <w:t>Changes in soil health</w:t>
      </w:r>
    </w:p>
    <w:p w14:paraId="2C2DD671" w14:textId="7EA573B7" w:rsidR="002A01A4" w:rsidRDefault="00BE4DF5" w:rsidP="000560E3">
      <w:pPr>
        <w:pStyle w:val="Norma"/>
        <w:numPr>
          <w:ilvl w:val="0"/>
          <w:numId w:val="18"/>
        </w:numPr>
      </w:pPr>
      <w:r>
        <w:t>Particulate or other pollution episodes linked to severe weather (e.g. wildfires, hot and dry conditions)</w:t>
      </w:r>
    </w:p>
    <w:p w14:paraId="5CECAC93" w14:textId="2C553E66" w:rsidR="00BE4DF5" w:rsidRPr="00230D1F" w:rsidRDefault="00BE4DF5" w:rsidP="000560E3">
      <w:pPr>
        <w:pStyle w:val="Norma"/>
        <w:numPr>
          <w:ilvl w:val="0"/>
          <w:numId w:val="18"/>
        </w:numPr>
      </w:pPr>
      <w:r>
        <w:t>Impacts of wildfire</w:t>
      </w:r>
    </w:p>
    <w:p w14:paraId="09FBB203" w14:textId="77777777" w:rsidR="00BA7BB0" w:rsidRDefault="00BA7BB0" w:rsidP="00BA7BB0">
      <w:pPr>
        <w:pStyle w:val="Heading2"/>
      </w:pPr>
      <w:bookmarkStart w:id="16" w:name="_Ref357541705"/>
      <w:bookmarkStart w:id="17" w:name="_Toc381969510"/>
      <w:bookmarkStart w:id="18" w:name="_Toc405888459"/>
    </w:p>
    <w:p w14:paraId="592C1397" w14:textId="57573636" w:rsidR="00091A98" w:rsidRDefault="00091A98" w:rsidP="000560E3">
      <w:pPr>
        <w:pStyle w:val="Heading2"/>
        <w:numPr>
          <w:ilvl w:val="0"/>
          <w:numId w:val="18"/>
        </w:numPr>
      </w:pPr>
      <w:bookmarkStart w:id="19" w:name="_Toc523487899"/>
      <w:r w:rsidRPr="002D32D5">
        <w:t>Outputs Required</w:t>
      </w:r>
      <w:bookmarkEnd w:id="16"/>
      <w:bookmarkEnd w:id="17"/>
      <w:bookmarkEnd w:id="18"/>
      <w:bookmarkEnd w:id="19"/>
    </w:p>
    <w:p w14:paraId="7CB941F4" w14:textId="77777777" w:rsidR="00BA7BB0" w:rsidRPr="00BA7BB0" w:rsidRDefault="00BA7BB0" w:rsidP="00BA7BB0"/>
    <w:p w14:paraId="2545B534" w14:textId="1CD256B6" w:rsidR="002A01A4" w:rsidRPr="002A01A4" w:rsidRDefault="000560E3" w:rsidP="002A01A4">
      <w:pPr>
        <w:pStyle w:val="Norma"/>
        <w:rPr>
          <w:rFonts w:cs="Arial"/>
          <w:bCs/>
          <w:iCs/>
          <w:color w:val="000000" w:themeColor="text1"/>
        </w:rPr>
      </w:pPr>
      <w:r>
        <w:rPr>
          <w:rFonts w:cs="Arial"/>
          <w:bCs/>
          <w:iCs/>
          <w:color w:val="000000" w:themeColor="text1"/>
        </w:rPr>
        <w:t>Three</w:t>
      </w:r>
      <w:r w:rsidR="002A01A4" w:rsidRPr="002A01A4">
        <w:rPr>
          <w:rFonts w:cs="Arial"/>
          <w:bCs/>
          <w:iCs/>
          <w:color w:val="000000" w:themeColor="text1"/>
        </w:rPr>
        <w:t xml:space="preserve"> outputs are required from the project:</w:t>
      </w:r>
    </w:p>
    <w:p w14:paraId="7E455026" w14:textId="4D4D172C" w:rsidR="002A01A4" w:rsidRPr="002A01A4" w:rsidRDefault="002A01A4" w:rsidP="002A01A4">
      <w:pPr>
        <w:pStyle w:val="Norma"/>
        <w:numPr>
          <w:ilvl w:val="0"/>
          <w:numId w:val="15"/>
        </w:numPr>
        <w:rPr>
          <w:rFonts w:cs="Arial"/>
          <w:bCs/>
          <w:iCs/>
          <w:color w:val="000000" w:themeColor="text1"/>
        </w:rPr>
      </w:pPr>
      <w:r w:rsidRPr="002A01A4">
        <w:rPr>
          <w:rFonts w:cs="Arial"/>
          <w:bCs/>
          <w:iCs/>
          <w:color w:val="000000" w:themeColor="text1"/>
        </w:rPr>
        <w:t xml:space="preserve">An excel spreadsheet </w:t>
      </w:r>
      <w:r w:rsidR="000560E3">
        <w:rPr>
          <w:rFonts w:cs="Arial"/>
          <w:bCs/>
          <w:iCs/>
          <w:color w:val="000000" w:themeColor="text1"/>
        </w:rPr>
        <w:t xml:space="preserve">for the indicators </w:t>
      </w:r>
      <w:r w:rsidRPr="002A01A4">
        <w:rPr>
          <w:rFonts w:cs="Arial"/>
          <w:bCs/>
          <w:iCs/>
          <w:color w:val="000000" w:themeColor="text1"/>
        </w:rPr>
        <w:t>with one tab per indicator showing the raw data collected, sources, and final outputs.  Raw files should also be included for outputs that have been created using GIS or other post-processing so that the ASC can re-create the outputs themselves using suitable software.</w:t>
      </w:r>
    </w:p>
    <w:p w14:paraId="0AF87A46" w14:textId="1A815570" w:rsidR="00091A98" w:rsidRDefault="00BE4DF5" w:rsidP="00091A98">
      <w:pPr>
        <w:pStyle w:val="Norma"/>
        <w:numPr>
          <w:ilvl w:val="0"/>
          <w:numId w:val="15"/>
        </w:numPr>
        <w:rPr>
          <w:rFonts w:cs="Arial"/>
          <w:bCs/>
          <w:iCs/>
          <w:color w:val="000000" w:themeColor="text1"/>
        </w:rPr>
      </w:pPr>
      <w:r>
        <w:rPr>
          <w:rFonts w:cs="Arial"/>
          <w:bCs/>
          <w:iCs/>
          <w:color w:val="000000" w:themeColor="text1"/>
        </w:rPr>
        <w:t xml:space="preserve">A </w:t>
      </w:r>
      <w:r w:rsidR="002A01A4" w:rsidRPr="002A01A4">
        <w:rPr>
          <w:rFonts w:cs="Arial"/>
          <w:bCs/>
          <w:iCs/>
          <w:color w:val="000000" w:themeColor="text1"/>
        </w:rPr>
        <w:t xml:space="preserve">report outlining the </w:t>
      </w:r>
      <w:r>
        <w:rPr>
          <w:rFonts w:cs="Arial"/>
          <w:bCs/>
          <w:iCs/>
          <w:color w:val="000000" w:themeColor="text1"/>
        </w:rPr>
        <w:t>methods, indicator trends, descriptions of the implications of the trends for climate resilience, and a compilation of the latest evidence</w:t>
      </w:r>
      <w:r w:rsidR="000560E3">
        <w:rPr>
          <w:rFonts w:cs="Arial"/>
          <w:bCs/>
          <w:iCs/>
          <w:color w:val="000000" w:themeColor="text1"/>
        </w:rPr>
        <w:t xml:space="preserve"> for the other listed metrics</w:t>
      </w:r>
      <w:r>
        <w:rPr>
          <w:rFonts w:cs="Arial"/>
          <w:bCs/>
          <w:iCs/>
          <w:color w:val="000000" w:themeColor="text1"/>
        </w:rPr>
        <w:t>.</w:t>
      </w:r>
    </w:p>
    <w:p w14:paraId="574BAAA7" w14:textId="0CDEBE16" w:rsidR="000560E3" w:rsidRPr="002A01A4" w:rsidRDefault="000560E3" w:rsidP="00091A98">
      <w:pPr>
        <w:pStyle w:val="Norma"/>
        <w:numPr>
          <w:ilvl w:val="0"/>
          <w:numId w:val="15"/>
        </w:numPr>
        <w:rPr>
          <w:rFonts w:cs="Arial"/>
          <w:bCs/>
          <w:iCs/>
          <w:color w:val="000000" w:themeColor="text1"/>
        </w:rPr>
      </w:pPr>
      <w:r>
        <w:rPr>
          <w:rFonts w:cs="Arial"/>
          <w:bCs/>
          <w:iCs/>
          <w:color w:val="000000" w:themeColor="text1"/>
        </w:rPr>
        <w:t>A quality assurance log.</w:t>
      </w:r>
    </w:p>
    <w:p w14:paraId="797790EA" w14:textId="77777777" w:rsidR="00091A98" w:rsidRPr="009837DC" w:rsidRDefault="00091A98" w:rsidP="00091A98">
      <w:pPr>
        <w:pStyle w:val="Norma"/>
        <w:rPr>
          <w:highlight w:val="yellow"/>
        </w:rPr>
      </w:pPr>
    </w:p>
    <w:p w14:paraId="7AFF57C4" w14:textId="05A6EFC2" w:rsidR="00091A98" w:rsidRDefault="00091A98" w:rsidP="000560E3">
      <w:pPr>
        <w:pStyle w:val="Heading2"/>
        <w:numPr>
          <w:ilvl w:val="0"/>
          <w:numId w:val="18"/>
        </w:numPr>
      </w:pPr>
      <w:bookmarkStart w:id="20" w:name="_Toc381969511"/>
      <w:bookmarkStart w:id="21" w:name="_Toc405888460"/>
      <w:bookmarkStart w:id="22" w:name="_Toc523487900"/>
      <w:bookmarkStart w:id="23" w:name="_Ref373505205"/>
      <w:bookmarkStart w:id="24" w:name="_Ref357541720"/>
      <w:r>
        <w:t>O</w:t>
      </w:r>
      <w:r w:rsidRPr="002D32D5">
        <w:t>wnership and Publication</w:t>
      </w:r>
      <w:bookmarkEnd w:id="20"/>
      <w:bookmarkEnd w:id="21"/>
      <w:bookmarkEnd w:id="22"/>
    </w:p>
    <w:p w14:paraId="70489FEB" w14:textId="77777777" w:rsidR="00BA7BB0" w:rsidRPr="00BA7BB0" w:rsidRDefault="00BA7BB0" w:rsidP="00BA7BB0"/>
    <w:p w14:paraId="30D6F6A9" w14:textId="77777777" w:rsidR="00091A98" w:rsidRPr="002133A0" w:rsidRDefault="00091A98" w:rsidP="00091A98">
      <w:pPr>
        <w:pStyle w:val="Norma"/>
        <w:rPr>
          <w:rFonts w:cs="Arial"/>
          <w:color w:val="000000" w:themeColor="text1"/>
        </w:rPr>
      </w:pPr>
      <w:r w:rsidRPr="002133A0">
        <w:rPr>
          <w:rFonts w:cs="Arial"/>
        </w:rPr>
        <w:t xml:space="preserve">The results of the analysis and </w:t>
      </w:r>
      <w:r>
        <w:rPr>
          <w:rFonts w:cs="Arial"/>
        </w:rPr>
        <w:t xml:space="preserve">all outputs </w:t>
      </w:r>
      <w:r w:rsidRPr="002133A0">
        <w:rPr>
          <w:rFonts w:cs="Arial"/>
        </w:rPr>
        <w:t xml:space="preserve">produced will be owned </w:t>
      </w:r>
      <w:r>
        <w:rPr>
          <w:rFonts w:cs="Arial"/>
        </w:rPr>
        <w:t xml:space="preserve">by </w:t>
      </w:r>
      <w:r w:rsidRPr="002133A0">
        <w:rPr>
          <w:rFonts w:cs="Arial"/>
        </w:rPr>
        <w:t xml:space="preserve">and published </w:t>
      </w:r>
      <w:r>
        <w:rPr>
          <w:rFonts w:cs="Arial"/>
        </w:rPr>
        <w:t xml:space="preserve">at the discretion of </w:t>
      </w:r>
      <w:r w:rsidRPr="002133A0">
        <w:rPr>
          <w:rFonts w:cs="Arial"/>
        </w:rPr>
        <w:t>the Adaptation Sub-Committee.</w:t>
      </w:r>
    </w:p>
    <w:p w14:paraId="41C17FFF" w14:textId="77777777" w:rsidR="00091A98" w:rsidRPr="00DD521A" w:rsidRDefault="00091A98" w:rsidP="00091A98">
      <w:pPr>
        <w:pStyle w:val="Norma"/>
      </w:pPr>
    </w:p>
    <w:p w14:paraId="375821DE" w14:textId="0961405D" w:rsidR="00091A98" w:rsidRDefault="00091A98" w:rsidP="000560E3">
      <w:pPr>
        <w:pStyle w:val="Heading2"/>
        <w:numPr>
          <w:ilvl w:val="0"/>
          <w:numId w:val="18"/>
        </w:numPr>
      </w:pPr>
      <w:bookmarkStart w:id="25" w:name="_Toc523487901"/>
      <w:r>
        <w:t>Quality Assurance</w:t>
      </w:r>
      <w:bookmarkEnd w:id="25"/>
      <w:r w:rsidRPr="002D32D5">
        <w:t xml:space="preserve"> </w:t>
      </w:r>
      <w:bookmarkEnd w:id="23"/>
    </w:p>
    <w:p w14:paraId="4B181F62" w14:textId="77777777" w:rsidR="00091A98" w:rsidRDefault="00091A98" w:rsidP="00091A98">
      <w:pPr>
        <w:pStyle w:val="Norma"/>
      </w:pPr>
    </w:p>
    <w:p w14:paraId="7778D55B" w14:textId="77777777" w:rsidR="00091A98" w:rsidRPr="00F36AD1" w:rsidRDefault="00091A98" w:rsidP="00091A98">
      <w:pPr>
        <w:pStyle w:val="Norma"/>
        <w:tabs>
          <w:tab w:val="left" w:pos="0"/>
        </w:tabs>
        <w:jc w:val="both"/>
        <w:rPr>
          <w:rFonts w:cs="Arial"/>
        </w:rPr>
      </w:pPr>
      <w:r w:rsidRPr="00F36AD1">
        <w:rPr>
          <w:rFonts w:cs="Arial"/>
        </w:rPr>
        <w:t xml:space="preserve">All research tasks and modelling must be quality assured and documented. Contractors should: </w:t>
      </w:r>
    </w:p>
    <w:p w14:paraId="719DED55" w14:textId="77777777" w:rsidR="00091A98" w:rsidRPr="00F36AD1" w:rsidRDefault="00091A98" w:rsidP="00091A98">
      <w:pPr>
        <w:pStyle w:val="Norma"/>
        <w:tabs>
          <w:tab w:val="left" w:pos="0"/>
        </w:tabs>
        <w:jc w:val="both"/>
        <w:rPr>
          <w:rFonts w:cs="Arial"/>
        </w:rPr>
      </w:pPr>
    </w:p>
    <w:p w14:paraId="52A6B7A9" w14:textId="6EB75C30"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 xml:space="preserve">Include a quality assurance (QA) plan </w:t>
      </w:r>
      <w:r w:rsidR="000560E3">
        <w:rPr>
          <w:rFonts w:cs="Arial"/>
        </w:rPr>
        <w:t xml:space="preserve">in their bid </w:t>
      </w:r>
      <w:r w:rsidRPr="00F36AD1">
        <w:rPr>
          <w:rFonts w:cs="Arial"/>
        </w:rPr>
        <w:t>that they will app</w:t>
      </w:r>
      <w:r>
        <w:rPr>
          <w:rFonts w:cs="Arial"/>
        </w:rPr>
        <w:t>ly to all of the research tasks.</w:t>
      </w:r>
    </w:p>
    <w:p w14:paraId="60E0A9E1" w14:textId="0B58879D"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 xml:space="preserve">Specify </w:t>
      </w:r>
      <w:r w:rsidR="000560E3">
        <w:rPr>
          <w:rFonts w:cs="Arial"/>
        </w:rPr>
        <w:t xml:space="preserve">in their bid </w:t>
      </w:r>
      <w:r w:rsidRPr="00F36AD1">
        <w:rPr>
          <w:rFonts w:cs="Arial"/>
        </w:rPr>
        <w:t>who will take lead responsibility for ensuring quality assurance and ensure that this responsibility rests with an individual not directly involved in the research</w:t>
      </w:r>
      <w:r>
        <w:rPr>
          <w:rFonts w:cs="Arial"/>
        </w:rPr>
        <w:t>, analysis or model development.</w:t>
      </w:r>
    </w:p>
    <w:p w14:paraId="25E214A0" w14:textId="5E575458" w:rsidR="00091A98" w:rsidRPr="00F36AD1" w:rsidRDefault="00091A98" w:rsidP="00091A98">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w:t>
      </w:r>
      <w:r w:rsidR="000560E3">
        <w:rPr>
          <w:rFonts w:cs="Arial"/>
        </w:rPr>
        <w:t xml:space="preserve">with the final outputs </w:t>
      </w:r>
      <w:r w:rsidRPr="00F36AD1">
        <w:rPr>
          <w:rFonts w:cs="Arial"/>
        </w:rPr>
        <w:t>to demonstrate the QA undertaken, including who undertook the QA and the scope, type and level of QA that has been undertaken (e.g. a log entry only stating ‘the data was checked’ will not be sufficient)</w:t>
      </w:r>
      <w:r>
        <w:rPr>
          <w:rFonts w:cs="Arial"/>
        </w:rPr>
        <w:t>.</w:t>
      </w:r>
    </w:p>
    <w:p w14:paraId="6D3E0993" w14:textId="141C8CF1" w:rsidR="00091A98" w:rsidRPr="00F36AD1" w:rsidRDefault="00091A98" w:rsidP="00091A98">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w:t>
      </w:r>
      <w:r w:rsidRPr="00ED4489">
        <w:rPr>
          <w:rFonts w:cs="Arial"/>
        </w:rPr>
        <w:t xml:space="preserve">. </w:t>
      </w:r>
      <w:r w:rsidRPr="006576C5">
        <w:rPr>
          <w:rFonts w:cs="Arial"/>
        </w:rPr>
        <w:t xml:space="preserve">The CCC reserves the right to refuse to sign off outputs which do not meet the required standard </w:t>
      </w:r>
      <w:r w:rsidR="00441AA0" w:rsidRPr="006576C5">
        <w:rPr>
          <w:rFonts w:cs="Arial"/>
        </w:rPr>
        <w:t xml:space="preserve">(i.e. contains all of the outputs listed and </w:t>
      </w:r>
      <w:r w:rsidR="00441AA0" w:rsidRPr="006576C5">
        <w:rPr>
          <w:rFonts w:cs="Arial"/>
        </w:rPr>
        <w:lastRenderedPageBreak/>
        <w:t xml:space="preserve">of the required quality) </w:t>
      </w:r>
      <w:r w:rsidRPr="006576C5">
        <w:rPr>
          <w:rFonts w:cs="Arial"/>
        </w:rPr>
        <w:t>specified in this invitation to tender.</w:t>
      </w:r>
    </w:p>
    <w:p w14:paraId="0002493D" w14:textId="77777777" w:rsidR="00091A98" w:rsidRPr="00F36AD1" w:rsidRDefault="00091A98" w:rsidP="00091A98">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72C04DF2" w14:textId="77777777" w:rsidR="00091A98" w:rsidRPr="00F36AD1" w:rsidRDefault="00091A98" w:rsidP="00091A98">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567B443C" w14:textId="77777777" w:rsidR="00091A98" w:rsidRPr="00F36AD1" w:rsidRDefault="00091A98" w:rsidP="00091A98">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analys</w:t>
      </w:r>
      <w:r>
        <w:rPr>
          <w:rFonts w:cs="Arial"/>
        </w:rPr>
        <w:t>is and presentation of results.</w:t>
      </w:r>
    </w:p>
    <w:p w14:paraId="51F59B38" w14:textId="00768412" w:rsidR="00091A98" w:rsidRPr="003D6551" w:rsidRDefault="00091A98" w:rsidP="000560E3">
      <w:pPr>
        <w:pStyle w:val="Heading2"/>
        <w:numPr>
          <w:ilvl w:val="0"/>
          <w:numId w:val="18"/>
        </w:numPr>
      </w:pPr>
      <w:bookmarkStart w:id="26" w:name="_Ref373505215"/>
      <w:bookmarkStart w:id="27" w:name="_Toc381969513"/>
      <w:bookmarkStart w:id="28" w:name="_Toc405888462"/>
      <w:bookmarkStart w:id="29" w:name="_Toc523487902"/>
      <w:r w:rsidRPr="003D6551">
        <w:t>Timetable</w:t>
      </w:r>
      <w:bookmarkEnd w:id="24"/>
      <w:bookmarkEnd w:id="26"/>
      <w:bookmarkEnd w:id="27"/>
      <w:bookmarkEnd w:id="28"/>
      <w:bookmarkEnd w:id="29"/>
    </w:p>
    <w:p w14:paraId="5650A2FC" w14:textId="77777777" w:rsidR="00091A98" w:rsidRDefault="00091A98" w:rsidP="00091A98">
      <w:pPr>
        <w:pStyle w:val="Norma"/>
      </w:pPr>
    </w:p>
    <w:p w14:paraId="6E89901C" w14:textId="77777777" w:rsidR="00091A98" w:rsidRDefault="00091A98" w:rsidP="00091A98">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2E6A77F6" w14:textId="77777777" w:rsidR="00091A98" w:rsidRDefault="00091A98" w:rsidP="00091A98">
      <w:pPr>
        <w:spacing w:line="264" w:lineRule="auto"/>
        <w:rPr>
          <w:rFonts w:ascii="Arial" w:hAnsi="Arial"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3827"/>
        <w:gridCol w:w="3100"/>
      </w:tblGrid>
      <w:tr w:rsidR="00091A98" w:rsidRPr="00010E2E" w14:paraId="42686EC8" w14:textId="77777777" w:rsidTr="00A11557">
        <w:trPr>
          <w:trHeight w:val="273"/>
          <w:tblHeader/>
        </w:trPr>
        <w:tc>
          <w:tcPr>
            <w:tcW w:w="1545" w:type="dxa"/>
            <w:tcBorders>
              <w:bottom w:val="single" w:sz="12" w:space="0" w:color="000000"/>
            </w:tcBorders>
            <w:shd w:val="solid" w:color="808080" w:fill="FFFFFF"/>
          </w:tcPr>
          <w:p w14:paraId="4588E086" w14:textId="77777777" w:rsidR="00091A98" w:rsidRPr="00010E2E" w:rsidRDefault="00091A98" w:rsidP="00A11557">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Phase</w:t>
            </w:r>
          </w:p>
        </w:tc>
        <w:tc>
          <w:tcPr>
            <w:tcW w:w="3827" w:type="dxa"/>
            <w:tcBorders>
              <w:bottom w:val="single" w:sz="12" w:space="0" w:color="000000"/>
            </w:tcBorders>
            <w:shd w:val="solid" w:color="808080" w:fill="FFFFFF"/>
          </w:tcPr>
          <w:p w14:paraId="2F1A4B73" w14:textId="77777777" w:rsidR="00091A98" w:rsidRPr="00010E2E" w:rsidRDefault="00091A98" w:rsidP="00A11557">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3100" w:type="dxa"/>
            <w:tcBorders>
              <w:bottom w:val="single" w:sz="12" w:space="0" w:color="000000"/>
            </w:tcBorders>
            <w:shd w:val="solid" w:color="808080" w:fill="FFFFFF"/>
          </w:tcPr>
          <w:p w14:paraId="1ECD3B4B" w14:textId="77777777" w:rsidR="00091A98" w:rsidRPr="00010E2E" w:rsidRDefault="00091A98" w:rsidP="00A11557">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091A98" w:rsidRPr="00010E2E" w14:paraId="35F6FCE7" w14:textId="77777777" w:rsidTr="00A11557">
        <w:tc>
          <w:tcPr>
            <w:tcW w:w="1545" w:type="dxa"/>
            <w:shd w:val="clear" w:color="auto" w:fill="auto"/>
          </w:tcPr>
          <w:p w14:paraId="3B6ED3E3" w14:textId="77777777" w:rsidR="00091A98" w:rsidRPr="00010E2E" w:rsidRDefault="00091A98" w:rsidP="00A11557">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3827" w:type="dxa"/>
            <w:shd w:val="clear" w:color="auto" w:fill="auto"/>
          </w:tcPr>
          <w:p w14:paraId="25C36E27" w14:textId="77777777" w:rsidR="00091A98" w:rsidRPr="00010E2E" w:rsidRDefault="00091A98" w:rsidP="00A11557">
            <w:pPr>
              <w:keepNext/>
              <w:keepLines/>
              <w:spacing w:after="120" w:line="276" w:lineRule="auto"/>
              <w:jc w:val="both"/>
              <w:rPr>
                <w:rFonts w:ascii="Arial" w:hAnsi="Arial" w:cs="Arial"/>
                <w:sz w:val="22"/>
                <w:szCs w:val="22"/>
              </w:rPr>
            </w:pPr>
            <w:r w:rsidRPr="00010E2E">
              <w:rPr>
                <w:rFonts w:ascii="Arial" w:hAnsi="Arial" w:cs="Arial"/>
                <w:sz w:val="22"/>
                <w:szCs w:val="22"/>
              </w:rPr>
              <w:t>Bids received</w:t>
            </w:r>
          </w:p>
        </w:tc>
        <w:tc>
          <w:tcPr>
            <w:tcW w:w="3100" w:type="dxa"/>
            <w:shd w:val="clear" w:color="auto" w:fill="auto"/>
          </w:tcPr>
          <w:p w14:paraId="55659AF8" w14:textId="5BEBCDAE" w:rsidR="00091A98" w:rsidRPr="00010E2E" w:rsidRDefault="00BF7313" w:rsidP="00A11557">
            <w:pPr>
              <w:keepNext/>
              <w:keepLines/>
              <w:spacing w:after="120" w:line="276" w:lineRule="auto"/>
              <w:jc w:val="both"/>
              <w:rPr>
                <w:rFonts w:ascii="Arial" w:hAnsi="Arial" w:cs="Arial"/>
                <w:sz w:val="22"/>
                <w:szCs w:val="22"/>
              </w:rPr>
            </w:pPr>
            <w:r>
              <w:rPr>
                <w:rFonts w:ascii="Arial" w:hAnsi="Arial" w:cs="Arial"/>
                <w:sz w:val="22"/>
                <w:szCs w:val="22"/>
              </w:rPr>
              <w:t>1</w:t>
            </w:r>
            <w:r w:rsidRPr="00BF7313">
              <w:rPr>
                <w:rFonts w:ascii="Arial" w:hAnsi="Arial" w:cs="Arial"/>
                <w:sz w:val="22"/>
                <w:szCs w:val="22"/>
                <w:vertAlign w:val="superscript"/>
              </w:rPr>
              <w:t>st</w:t>
            </w:r>
            <w:r>
              <w:rPr>
                <w:rFonts w:ascii="Arial" w:hAnsi="Arial" w:cs="Arial"/>
                <w:sz w:val="22"/>
                <w:szCs w:val="22"/>
              </w:rPr>
              <w:t xml:space="preserve"> October </w:t>
            </w:r>
            <w:r w:rsidR="000D732F">
              <w:rPr>
                <w:rFonts w:ascii="Arial" w:hAnsi="Arial" w:cs="Arial"/>
                <w:sz w:val="22"/>
                <w:szCs w:val="22"/>
              </w:rPr>
              <w:t>2018</w:t>
            </w:r>
          </w:p>
        </w:tc>
      </w:tr>
      <w:tr w:rsidR="00091A98" w:rsidRPr="00010E2E" w14:paraId="11B47D23" w14:textId="77777777" w:rsidTr="00A11557">
        <w:tc>
          <w:tcPr>
            <w:tcW w:w="1545" w:type="dxa"/>
            <w:shd w:val="clear" w:color="auto" w:fill="auto"/>
          </w:tcPr>
          <w:p w14:paraId="5F50F778" w14:textId="77777777" w:rsidR="00091A98" w:rsidRPr="00010E2E" w:rsidRDefault="00091A98" w:rsidP="00A11557">
            <w:pPr>
              <w:keepNext/>
              <w:keepLines/>
              <w:spacing w:after="120" w:line="276" w:lineRule="auto"/>
              <w:jc w:val="both"/>
              <w:rPr>
                <w:rFonts w:ascii="Arial" w:hAnsi="Arial" w:cs="Arial"/>
                <w:sz w:val="22"/>
                <w:szCs w:val="22"/>
              </w:rPr>
            </w:pPr>
          </w:p>
        </w:tc>
        <w:tc>
          <w:tcPr>
            <w:tcW w:w="3827" w:type="dxa"/>
            <w:shd w:val="clear" w:color="auto" w:fill="auto"/>
          </w:tcPr>
          <w:p w14:paraId="4032905C" w14:textId="21EBA79C" w:rsidR="00091A98" w:rsidRPr="00010E2E" w:rsidRDefault="00091A98" w:rsidP="00A11557">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r w:rsidR="0018318A">
              <w:rPr>
                <w:rFonts w:ascii="Arial" w:hAnsi="Arial" w:cs="Arial"/>
                <w:sz w:val="22"/>
                <w:szCs w:val="22"/>
              </w:rPr>
              <w:t xml:space="preserve"> (if needed)</w:t>
            </w:r>
          </w:p>
        </w:tc>
        <w:tc>
          <w:tcPr>
            <w:tcW w:w="3100" w:type="dxa"/>
            <w:shd w:val="clear" w:color="auto" w:fill="auto"/>
          </w:tcPr>
          <w:p w14:paraId="6ED8E41F" w14:textId="7CB00308" w:rsidR="00091A98" w:rsidRPr="00010E2E" w:rsidRDefault="00BF7313" w:rsidP="000560E3">
            <w:pPr>
              <w:keepNext/>
              <w:keepLines/>
              <w:spacing w:after="120" w:line="276" w:lineRule="auto"/>
              <w:jc w:val="both"/>
              <w:rPr>
                <w:rFonts w:ascii="Arial" w:hAnsi="Arial" w:cs="Arial"/>
                <w:sz w:val="22"/>
                <w:szCs w:val="22"/>
              </w:rPr>
            </w:pPr>
            <w:r>
              <w:rPr>
                <w:rFonts w:ascii="Arial" w:hAnsi="Arial" w:cs="Arial"/>
                <w:sz w:val="22"/>
                <w:szCs w:val="22"/>
              </w:rPr>
              <w:t>w/c 8</w:t>
            </w:r>
            <w:r w:rsidR="000560E3" w:rsidRPr="000560E3">
              <w:rPr>
                <w:rFonts w:ascii="Arial" w:hAnsi="Arial" w:cs="Arial"/>
                <w:sz w:val="22"/>
                <w:szCs w:val="22"/>
                <w:vertAlign w:val="superscript"/>
              </w:rPr>
              <w:t>t</w:t>
            </w:r>
            <w:r>
              <w:rPr>
                <w:rFonts w:ascii="Arial" w:hAnsi="Arial" w:cs="Arial"/>
                <w:sz w:val="22"/>
                <w:szCs w:val="22"/>
                <w:vertAlign w:val="superscript"/>
              </w:rPr>
              <w:t>h</w:t>
            </w:r>
            <w:r w:rsidR="000560E3">
              <w:rPr>
                <w:rFonts w:ascii="Arial" w:hAnsi="Arial" w:cs="Arial"/>
                <w:sz w:val="22"/>
                <w:szCs w:val="22"/>
              </w:rPr>
              <w:t xml:space="preserve"> October </w:t>
            </w:r>
            <w:r w:rsidR="000D732F">
              <w:rPr>
                <w:rFonts w:ascii="Arial" w:hAnsi="Arial" w:cs="Arial"/>
                <w:sz w:val="22"/>
                <w:szCs w:val="22"/>
              </w:rPr>
              <w:t>2018</w:t>
            </w:r>
          </w:p>
        </w:tc>
      </w:tr>
      <w:tr w:rsidR="00091A98" w:rsidRPr="00010E2E" w14:paraId="08B392EF" w14:textId="77777777" w:rsidTr="00A11557">
        <w:tc>
          <w:tcPr>
            <w:tcW w:w="1545" w:type="dxa"/>
            <w:shd w:val="clear" w:color="auto" w:fill="auto"/>
          </w:tcPr>
          <w:p w14:paraId="54317590" w14:textId="77777777" w:rsidR="00091A98" w:rsidRPr="00010E2E" w:rsidRDefault="00091A98" w:rsidP="00A11557">
            <w:pPr>
              <w:keepNext/>
              <w:keepLines/>
              <w:spacing w:after="120" w:line="276" w:lineRule="auto"/>
              <w:jc w:val="both"/>
              <w:rPr>
                <w:rFonts w:ascii="Arial" w:hAnsi="Arial" w:cs="Arial"/>
                <w:sz w:val="22"/>
                <w:szCs w:val="22"/>
              </w:rPr>
            </w:pPr>
          </w:p>
        </w:tc>
        <w:tc>
          <w:tcPr>
            <w:tcW w:w="3827" w:type="dxa"/>
            <w:shd w:val="clear" w:color="auto" w:fill="auto"/>
          </w:tcPr>
          <w:p w14:paraId="08780AF4" w14:textId="77777777" w:rsidR="00091A98" w:rsidRPr="00010E2E" w:rsidRDefault="00091A98" w:rsidP="00A11557">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3100" w:type="dxa"/>
            <w:shd w:val="clear" w:color="auto" w:fill="auto"/>
          </w:tcPr>
          <w:p w14:paraId="0048ECDD" w14:textId="7EFDC8E5" w:rsidR="00091A98" w:rsidRPr="00010E2E" w:rsidRDefault="00BF7313" w:rsidP="00BF7313">
            <w:pPr>
              <w:keepNext/>
              <w:keepLines/>
              <w:spacing w:after="120" w:line="276" w:lineRule="auto"/>
              <w:jc w:val="both"/>
              <w:rPr>
                <w:rFonts w:ascii="Arial" w:hAnsi="Arial" w:cs="Arial"/>
                <w:sz w:val="22"/>
                <w:szCs w:val="22"/>
              </w:rPr>
            </w:pPr>
            <w:r>
              <w:rPr>
                <w:rFonts w:ascii="Arial" w:hAnsi="Arial" w:cs="Arial"/>
                <w:sz w:val="22"/>
                <w:szCs w:val="22"/>
              </w:rPr>
              <w:t>12</w:t>
            </w:r>
            <w:r w:rsidRPr="00BF7313">
              <w:rPr>
                <w:rFonts w:ascii="Arial" w:hAnsi="Arial" w:cs="Arial"/>
                <w:sz w:val="22"/>
                <w:szCs w:val="22"/>
                <w:vertAlign w:val="superscript"/>
              </w:rPr>
              <w:t>th</w:t>
            </w:r>
            <w:r>
              <w:rPr>
                <w:rFonts w:ascii="Arial" w:hAnsi="Arial" w:cs="Arial"/>
                <w:sz w:val="22"/>
                <w:szCs w:val="22"/>
              </w:rPr>
              <w:t xml:space="preserve"> </w:t>
            </w:r>
            <w:r w:rsidR="000560E3">
              <w:rPr>
                <w:rFonts w:ascii="Arial" w:hAnsi="Arial" w:cs="Arial"/>
                <w:sz w:val="22"/>
                <w:szCs w:val="22"/>
              </w:rPr>
              <w:t xml:space="preserve">October </w:t>
            </w:r>
            <w:r w:rsidR="000D732F">
              <w:rPr>
                <w:rFonts w:ascii="Arial" w:hAnsi="Arial" w:cs="Arial"/>
                <w:sz w:val="22"/>
                <w:szCs w:val="22"/>
              </w:rPr>
              <w:t>2018</w:t>
            </w:r>
          </w:p>
        </w:tc>
      </w:tr>
      <w:tr w:rsidR="00091A98" w:rsidRPr="00010E2E" w14:paraId="4B39D5EB" w14:textId="77777777" w:rsidTr="00A11557">
        <w:tc>
          <w:tcPr>
            <w:tcW w:w="1545" w:type="dxa"/>
            <w:shd w:val="clear" w:color="auto" w:fill="auto"/>
          </w:tcPr>
          <w:p w14:paraId="6C189A96" w14:textId="77777777" w:rsidR="00091A98" w:rsidRPr="00010E2E" w:rsidRDefault="00091A98" w:rsidP="00A11557">
            <w:pPr>
              <w:keepNext/>
              <w:keepLines/>
              <w:spacing w:after="120" w:line="276" w:lineRule="auto"/>
              <w:jc w:val="both"/>
              <w:rPr>
                <w:rFonts w:ascii="Arial" w:hAnsi="Arial" w:cs="Arial"/>
                <w:sz w:val="22"/>
                <w:szCs w:val="22"/>
              </w:rPr>
            </w:pPr>
          </w:p>
        </w:tc>
        <w:tc>
          <w:tcPr>
            <w:tcW w:w="3827" w:type="dxa"/>
            <w:shd w:val="clear" w:color="auto" w:fill="auto"/>
          </w:tcPr>
          <w:p w14:paraId="06EF6AD1" w14:textId="77777777" w:rsidR="00091A98" w:rsidRPr="00010E2E" w:rsidRDefault="00091A98" w:rsidP="00A11557">
            <w:pPr>
              <w:keepNext/>
              <w:keepLines/>
              <w:spacing w:after="120" w:line="276" w:lineRule="auto"/>
              <w:jc w:val="both"/>
              <w:rPr>
                <w:rFonts w:ascii="Arial" w:hAnsi="Arial" w:cs="Arial"/>
                <w:sz w:val="22"/>
                <w:szCs w:val="22"/>
              </w:rPr>
            </w:pPr>
            <w:r w:rsidRPr="00010E2E">
              <w:rPr>
                <w:rFonts w:ascii="Arial" w:hAnsi="Arial" w:cs="Arial"/>
                <w:sz w:val="22"/>
                <w:szCs w:val="22"/>
              </w:rPr>
              <w:t xml:space="preserve">Kick-off meeting with ASC </w:t>
            </w:r>
          </w:p>
        </w:tc>
        <w:tc>
          <w:tcPr>
            <w:tcW w:w="3100" w:type="dxa"/>
            <w:shd w:val="clear" w:color="auto" w:fill="auto"/>
          </w:tcPr>
          <w:p w14:paraId="29E181B5" w14:textId="4D531162" w:rsidR="00091A98" w:rsidRPr="00010E2E" w:rsidRDefault="00BF7313" w:rsidP="00A11557">
            <w:pPr>
              <w:keepNext/>
              <w:keepLines/>
              <w:spacing w:after="120" w:line="276" w:lineRule="auto"/>
              <w:jc w:val="both"/>
              <w:rPr>
                <w:rFonts w:ascii="Arial" w:hAnsi="Arial" w:cs="Arial"/>
                <w:sz w:val="22"/>
                <w:szCs w:val="22"/>
              </w:rPr>
            </w:pPr>
            <w:r>
              <w:rPr>
                <w:rFonts w:ascii="Arial" w:hAnsi="Arial" w:cs="Arial"/>
                <w:sz w:val="22"/>
                <w:szCs w:val="22"/>
              </w:rPr>
              <w:t>w/c 15</w:t>
            </w:r>
            <w:r w:rsidR="000560E3" w:rsidRPr="000560E3">
              <w:rPr>
                <w:rFonts w:ascii="Arial" w:hAnsi="Arial" w:cs="Arial"/>
                <w:sz w:val="22"/>
                <w:szCs w:val="22"/>
                <w:vertAlign w:val="superscript"/>
              </w:rPr>
              <w:t>th</w:t>
            </w:r>
            <w:r w:rsidR="000560E3">
              <w:rPr>
                <w:rFonts w:ascii="Arial" w:hAnsi="Arial" w:cs="Arial"/>
                <w:sz w:val="22"/>
                <w:szCs w:val="22"/>
              </w:rPr>
              <w:t xml:space="preserve"> October </w:t>
            </w:r>
            <w:r w:rsidR="000D732F">
              <w:rPr>
                <w:rFonts w:ascii="Arial" w:hAnsi="Arial" w:cs="Arial"/>
                <w:sz w:val="22"/>
                <w:szCs w:val="22"/>
              </w:rPr>
              <w:t>2018</w:t>
            </w:r>
          </w:p>
        </w:tc>
      </w:tr>
      <w:tr w:rsidR="00091A98" w:rsidRPr="00010E2E" w14:paraId="733C1678" w14:textId="77777777" w:rsidTr="00A11557">
        <w:trPr>
          <w:trHeight w:val="406"/>
        </w:trPr>
        <w:tc>
          <w:tcPr>
            <w:tcW w:w="1545" w:type="dxa"/>
            <w:shd w:val="clear" w:color="auto" w:fill="auto"/>
          </w:tcPr>
          <w:p w14:paraId="04D0780F" w14:textId="25A3FFA3" w:rsidR="00091A98" w:rsidRPr="00010E2E" w:rsidRDefault="0018318A" w:rsidP="00A11557">
            <w:pPr>
              <w:keepNext/>
              <w:keepLines/>
              <w:spacing w:after="120" w:line="276" w:lineRule="auto"/>
              <w:rPr>
                <w:rFonts w:ascii="Arial" w:hAnsi="Arial" w:cs="Arial"/>
                <w:sz w:val="22"/>
                <w:szCs w:val="22"/>
              </w:rPr>
            </w:pPr>
            <w:r>
              <w:rPr>
                <w:rFonts w:ascii="Arial" w:hAnsi="Arial" w:cs="Arial"/>
                <w:sz w:val="22"/>
                <w:szCs w:val="22"/>
              </w:rPr>
              <w:t>Analysis</w:t>
            </w:r>
          </w:p>
        </w:tc>
        <w:tc>
          <w:tcPr>
            <w:tcW w:w="3827" w:type="dxa"/>
            <w:tcBorders>
              <w:bottom w:val="single" w:sz="4" w:space="0" w:color="auto"/>
            </w:tcBorders>
            <w:shd w:val="clear" w:color="auto" w:fill="auto"/>
          </w:tcPr>
          <w:p w14:paraId="4C9A8933" w14:textId="1F92DA19" w:rsidR="00091A98" w:rsidRPr="00010E2E" w:rsidRDefault="0018318A" w:rsidP="00A11557">
            <w:pPr>
              <w:keepNext/>
              <w:keepLines/>
              <w:spacing w:after="120" w:line="276" w:lineRule="auto"/>
              <w:jc w:val="both"/>
              <w:rPr>
                <w:rFonts w:ascii="Arial" w:hAnsi="Arial" w:cs="Arial"/>
                <w:sz w:val="22"/>
                <w:szCs w:val="22"/>
              </w:rPr>
            </w:pPr>
            <w:r>
              <w:rPr>
                <w:rFonts w:ascii="Arial" w:hAnsi="Arial" w:cs="Arial"/>
                <w:sz w:val="22"/>
                <w:szCs w:val="22"/>
              </w:rPr>
              <w:t>Data collection and analysis</w:t>
            </w:r>
          </w:p>
        </w:tc>
        <w:tc>
          <w:tcPr>
            <w:tcW w:w="3100" w:type="dxa"/>
            <w:tcBorders>
              <w:bottom w:val="single" w:sz="4" w:space="0" w:color="auto"/>
            </w:tcBorders>
            <w:shd w:val="clear" w:color="auto" w:fill="auto"/>
          </w:tcPr>
          <w:p w14:paraId="5F8E5ABE" w14:textId="4450B22E" w:rsidR="00091A98" w:rsidRPr="00010E2E" w:rsidRDefault="0018318A" w:rsidP="00A11557">
            <w:pPr>
              <w:keepNext/>
              <w:keepLines/>
              <w:spacing w:after="120" w:line="276" w:lineRule="auto"/>
              <w:jc w:val="both"/>
              <w:rPr>
                <w:rFonts w:ascii="Arial" w:hAnsi="Arial" w:cs="Arial"/>
                <w:sz w:val="22"/>
                <w:szCs w:val="22"/>
              </w:rPr>
            </w:pPr>
            <w:r>
              <w:rPr>
                <w:rFonts w:ascii="Arial" w:hAnsi="Arial" w:cs="Arial"/>
                <w:sz w:val="22"/>
                <w:szCs w:val="22"/>
              </w:rPr>
              <w:t xml:space="preserve">October </w:t>
            </w:r>
            <w:r w:rsidR="00BF7313">
              <w:rPr>
                <w:rFonts w:ascii="Arial" w:hAnsi="Arial" w:cs="Arial"/>
                <w:sz w:val="22"/>
                <w:szCs w:val="22"/>
              </w:rPr>
              <w:t>2018 – February</w:t>
            </w:r>
            <w:r>
              <w:rPr>
                <w:rFonts w:ascii="Arial" w:hAnsi="Arial" w:cs="Arial"/>
                <w:sz w:val="22"/>
                <w:szCs w:val="22"/>
              </w:rPr>
              <w:t xml:space="preserve"> 2019</w:t>
            </w:r>
          </w:p>
        </w:tc>
      </w:tr>
      <w:tr w:rsidR="00091A98" w:rsidRPr="00010E2E" w14:paraId="20554FBB" w14:textId="77777777" w:rsidTr="00A11557">
        <w:trPr>
          <w:trHeight w:val="406"/>
        </w:trPr>
        <w:tc>
          <w:tcPr>
            <w:tcW w:w="1545" w:type="dxa"/>
            <w:shd w:val="clear" w:color="auto" w:fill="auto"/>
          </w:tcPr>
          <w:p w14:paraId="6336E590" w14:textId="77777777" w:rsidR="00091A98" w:rsidRPr="00010E2E" w:rsidRDefault="00091A98" w:rsidP="00A11557">
            <w:pPr>
              <w:keepNext/>
              <w:keepLines/>
              <w:spacing w:after="120" w:line="276" w:lineRule="auto"/>
              <w:rPr>
                <w:rFonts w:ascii="Arial" w:hAnsi="Arial" w:cs="Arial"/>
                <w:sz w:val="22"/>
                <w:szCs w:val="22"/>
              </w:rPr>
            </w:pPr>
          </w:p>
        </w:tc>
        <w:tc>
          <w:tcPr>
            <w:tcW w:w="3827" w:type="dxa"/>
            <w:tcBorders>
              <w:bottom w:val="single" w:sz="4" w:space="0" w:color="auto"/>
            </w:tcBorders>
            <w:shd w:val="clear" w:color="auto" w:fill="auto"/>
          </w:tcPr>
          <w:p w14:paraId="4C11BBC6" w14:textId="785962B6" w:rsidR="00091A98" w:rsidRPr="00010E2E" w:rsidRDefault="0018318A" w:rsidP="00A11557">
            <w:pPr>
              <w:keepNext/>
              <w:keepLines/>
              <w:spacing w:after="120" w:line="276" w:lineRule="auto"/>
              <w:jc w:val="both"/>
              <w:rPr>
                <w:rFonts w:ascii="Arial" w:hAnsi="Arial" w:cs="Arial"/>
                <w:sz w:val="22"/>
                <w:szCs w:val="22"/>
              </w:rPr>
            </w:pPr>
            <w:r>
              <w:rPr>
                <w:rFonts w:ascii="Arial" w:hAnsi="Arial" w:cs="Arial"/>
                <w:sz w:val="22"/>
                <w:szCs w:val="22"/>
              </w:rPr>
              <w:t>First draft report to ASC for comments</w:t>
            </w:r>
          </w:p>
        </w:tc>
        <w:tc>
          <w:tcPr>
            <w:tcW w:w="3100" w:type="dxa"/>
            <w:tcBorders>
              <w:bottom w:val="single" w:sz="4" w:space="0" w:color="auto"/>
            </w:tcBorders>
            <w:shd w:val="clear" w:color="auto" w:fill="auto"/>
          </w:tcPr>
          <w:p w14:paraId="5F5D7B70" w14:textId="6F6E5BBB" w:rsidR="00091A98" w:rsidRPr="00010E2E" w:rsidRDefault="0018318A" w:rsidP="00A11557">
            <w:pPr>
              <w:keepNext/>
              <w:keepLines/>
              <w:spacing w:after="120" w:line="276" w:lineRule="auto"/>
              <w:jc w:val="both"/>
              <w:rPr>
                <w:rFonts w:ascii="Arial" w:hAnsi="Arial" w:cs="Arial"/>
                <w:sz w:val="22"/>
                <w:szCs w:val="22"/>
              </w:rPr>
            </w:pPr>
            <w:r>
              <w:rPr>
                <w:rFonts w:ascii="Arial" w:hAnsi="Arial" w:cs="Arial"/>
                <w:sz w:val="22"/>
                <w:szCs w:val="22"/>
              </w:rPr>
              <w:t>15</w:t>
            </w:r>
            <w:r w:rsidRPr="0018318A">
              <w:rPr>
                <w:rFonts w:ascii="Arial" w:hAnsi="Arial" w:cs="Arial"/>
                <w:sz w:val="22"/>
                <w:szCs w:val="22"/>
                <w:vertAlign w:val="superscript"/>
              </w:rPr>
              <w:t>th</w:t>
            </w:r>
            <w:r>
              <w:rPr>
                <w:rFonts w:ascii="Arial" w:hAnsi="Arial" w:cs="Arial"/>
                <w:sz w:val="22"/>
                <w:szCs w:val="22"/>
              </w:rPr>
              <w:t xml:space="preserve"> February 2019</w:t>
            </w:r>
          </w:p>
        </w:tc>
      </w:tr>
      <w:tr w:rsidR="000D732F" w:rsidRPr="00010E2E" w14:paraId="5E154423" w14:textId="77777777" w:rsidTr="000D732F">
        <w:trPr>
          <w:trHeight w:val="406"/>
        </w:trPr>
        <w:tc>
          <w:tcPr>
            <w:tcW w:w="1545" w:type="dxa"/>
            <w:shd w:val="clear" w:color="auto" w:fill="auto"/>
          </w:tcPr>
          <w:p w14:paraId="232620D6" w14:textId="77777777" w:rsidR="000D732F" w:rsidRDefault="000D732F" w:rsidP="00A11557">
            <w:pPr>
              <w:keepNext/>
              <w:keepLines/>
              <w:spacing w:after="120" w:line="276" w:lineRule="auto"/>
              <w:rPr>
                <w:rFonts w:ascii="Arial" w:hAnsi="Arial" w:cs="Arial"/>
                <w:sz w:val="22"/>
                <w:szCs w:val="22"/>
              </w:rPr>
            </w:pPr>
          </w:p>
        </w:tc>
        <w:tc>
          <w:tcPr>
            <w:tcW w:w="3827" w:type="dxa"/>
            <w:shd w:val="clear" w:color="auto" w:fill="auto"/>
          </w:tcPr>
          <w:p w14:paraId="08C6848B" w14:textId="592338FF" w:rsidR="000D732F" w:rsidRDefault="0018318A" w:rsidP="00A11557">
            <w:pPr>
              <w:keepNext/>
              <w:keepLines/>
              <w:spacing w:after="120" w:line="276" w:lineRule="auto"/>
              <w:jc w:val="both"/>
              <w:rPr>
                <w:rFonts w:ascii="Arial" w:hAnsi="Arial" w:cs="Arial"/>
                <w:sz w:val="22"/>
                <w:szCs w:val="22"/>
              </w:rPr>
            </w:pPr>
            <w:r>
              <w:rPr>
                <w:rFonts w:ascii="Arial" w:hAnsi="Arial" w:cs="Arial"/>
                <w:sz w:val="22"/>
                <w:szCs w:val="22"/>
              </w:rPr>
              <w:t>Comments back from ASC</w:t>
            </w:r>
          </w:p>
        </w:tc>
        <w:tc>
          <w:tcPr>
            <w:tcW w:w="3100" w:type="dxa"/>
            <w:shd w:val="clear" w:color="auto" w:fill="auto"/>
          </w:tcPr>
          <w:p w14:paraId="42D770F5" w14:textId="59E7B581" w:rsidR="000D732F" w:rsidRDefault="0018318A" w:rsidP="00A11557">
            <w:pPr>
              <w:keepNext/>
              <w:keepLines/>
              <w:spacing w:after="120" w:line="276" w:lineRule="auto"/>
              <w:jc w:val="both"/>
              <w:rPr>
                <w:rFonts w:ascii="Arial" w:hAnsi="Arial" w:cs="Arial"/>
                <w:sz w:val="22"/>
                <w:szCs w:val="22"/>
              </w:rPr>
            </w:pPr>
            <w:r>
              <w:rPr>
                <w:rFonts w:ascii="Arial" w:hAnsi="Arial" w:cs="Arial"/>
                <w:sz w:val="22"/>
                <w:szCs w:val="22"/>
              </w:rPr>
              <w:t>22</w:t>
            </w:r>
            <w:r w:rsidRPr="0018318A">
              <w:rPr>
                <w:rFonts w:ascii="Arial" w:hAnsi="Arial" w:cs="Arial"/>
                <w:sz w:val="22"/>
                <w:szCs w:val="22"/>
                <w:vertAlign w:val="superscript"/>
              </w:rPr>
              <w:t>nd</w:t>
            </w:r>
            <w:r>
              <w:rPr>
                <w:rFonts w:ascii="Arial" w:hAnsi="Arial" w:cs="Arial"/>
                <w:sz w:val="22"/>
                <w:szCs w:val="22"/>
              </w:rPr>
              <w:t xml:space="preserve"> February 2019</w:t>
            </w:r>
          </w:p>
        </w:tc>
      </w:tr>
      <w:tr w:rsidR="000D732F" w:rsidRPr="00010E2E" w14:paraId="676D0B39" w14:textId="77777777" w:rsidTr="000D732F">
        <w:trPr>
          <w:trHeight w:val="406"/>
        </w:trPr>
        <w:tc>
          <w:tcPr>
            <w:tcW w:w="1545" w:type="dxa"/>
            <w:shd w:val="clear" w:color="auto" w:fill="auto"/>
          </w:tcPr>
          <w:p w14:paraId="70E3EA73" w14:textId="77777777" w:rsidR="000D732F" w:rsidRDefault="000D732F" w:rsidP="00A11557">
            <w:pPr>
              <w:keepNext/>
              <w:keepLines/>
              <w:spacing w:after="120" w:line="276" w:lineRule="auto"/>
              <w:rPr>
                <w:rFonts w:ascii="Arial" w:hAnsi="Arial" w:cs="Arial"/>
                <w:sz w:val="22"/>
                <w:szCs w:val="22"/>
              </w:rPr>
            </w:pPr>
          </w:p>
        </w:tc>
        <w:tc>
          <w:tcPr>
            <w:tcW w:w="3827" w:type="dxa"/>
            <w:shd w:val="clear" w:color="auto" w:fill="auto"/>
          </w:tcPr>
          <w:p w14:paraId="72A621A7" w14:textId="2555CD92" w:rsidR="000D732F" w:rsidRDefault="0018318A" w:rsidP="00A11557">
            <w:pPr>
              <w:keepNext/>
              <w:keepLines/>
              <w:spacing w:after="120" w:line="276" w:lineRule="auto"/>
              <w:jc w:val="both"/>
              <w:rPr>
                <w:rFonts w:ascii="Arial" w:hAnsi="Arial" w:cs="Arial"/>
                <w:sz w:val="22"/>
                <w:szCs w:val="22"/>
              </w:rPr>
            </w:pPr>
            <w:r>
              <w:rPr>
                <w:rFonts w:ascii="Arial" w:hAnsi="Arial" w:cs="Arial"/>
                <w:sz w:val="22"/>
                <w:szCs w:val="22"/>
              </w:rPr>
              <w:t>Second draft report to ASC and expert review group for comments</w:t>
            </w:r>
          </w:p>
        </w:tc>
        <w:tc>
          <w:tcPr>
            <w:tcW w:w="3100" w:type="dxa"/>
            <w:shd w:val="clear" w:color="auto" w:fill="auto"/>
          </w:tcPr>
          <w:p w14:paraId="6A6608D0" w14:textId="36BAF778" w:rsidR="000D732F" w:rsidRDefault="0018318A" w:rsidP="00A11557">
            <w:pPr>
              <w:keepNext/>
              <w:keepLines/>
              <w:spacing w:after="120" w:line="276" w:lineRule="auto"/>
              <w:jc w:val="both"/>
              <w:rPr>
                <w:rFonts w:ascii="Arial" w:hAnsi="Arial" w:cs="Arial"/>
                <w:sz w:val="22"/>
                <w:szCs w:val="22"/>
              </w:rPr>
            </w:pPr>
            <w:r>
              <w:rPr>
                <w:rFonts w:ascii="Arial" w:hAnsi="Arial" w:cs="Arial"/>
                <w:sz w:val="22"/>
                <w:szCs w:val="22"/>
              </w:rPr>
              <w:t>4</w:t>
            </w:r>
            <w:r w:rsidRPr="0018318A">
              <w:rPr>
                <w:rFonts w:ascii="Arial" w:hAnsi="Arial" w:cs="Arial"/>
                <w:sz w:val="22"/>
                <w:szCs w:val="22"/>
                <w:vertAlign w:val="superscript"/>
              </w:rPr>
              <w:t>th</w:t>
            </w:r>
            <w:r>
              <w:rPr>
                <w:rFonts w:ascii="Arial" w:hAnsi="Arial" w:cs="Arial"/>
                <w:sz w:val="22"/>
                <w:szCs w:val="22"/>
              </w:rPr>
              <w:t xml:space="preserve"> March 2019</w:t>
            </w:r>
          </w:p>
        </w:tc>
      </w:tr>
      <w:tr w:rsidR="000D732F" w:rsidRPr="00010E2E" w14:paraId="3A3565A6" w14:textId="77777777" w:rsidTr="000D732F">
        <w:trPr>
          <w:trHeight w:val="406"/>
        </w:trPr>
        <w:tc>
          <w:tcPr>
            <w:tcW w:w="1545" w:type="dxa"/>
            <w:shd w:val="clear" w:color="auto" w:fill="auto"/>
          </w:tcPr>
          <w:p w14:paraId="5D54669E" w14:textId="77777777" w:rsidR="000D732F" w:rsidRDefault="000D732F" w:rsidP="00A11557">
            <w:pPr>
              <w:keepNext/>
              <w:keepLines/>
              <w:spacing w:after="120" w:line="276" w:lineRule="auto"/>
              <w:rPr>
                <w:rFonts w:ascii="Arial" w:hAnsi="Arial" w:cs="Arial"/>
                <w:sz w:val="22"/>
                <w:szCs w:val="22"/>
              </w:rPr>
            </w:pPr>
          </w:p>
        </w:tc>
        <w:tc>
          <w:tcPr>
            <w:tcW w:w="3827" w:type="dxa"/>
            <w:shd w:val="clear" w:color="auto" w:fill="auto"/>
          </w:tcPr>
          <w:p w14:paraId="09F19E3C" w14:textId="3DB47A8E" w:rsidR="000D732F" w:rsidRDefault="0018318A" w:rsidP="00572A61">
            <w:pPr>
              <w:keepNext/>
              <w:keepLines/>
              <w:spacing w:after="120" w:line="276" w:lineRule="auto"/>
              <w:jc w:val="both"/>
              <w:rPr>
                <w:rFonts w:ascii="Arial" w:hAnsi="Arial" w:cs="Arial"/>
                <w:sz w:val="22"/>
                <w:szCs w:val="22"/>
              </w:rPr>
            </w:pPr>
            <w:r>
              <w:rPr>
                <w:rFonts w:ascii="Arial" w:hAnsi="Arial" w:cs="Arial"/>
                <w:sz w:val="22"/>
                <w:szCs w:val="22"/>
              </w:rPr>
              <w:t>Comments back from ASC and expert review group</w:t>
            </w:r>
          </w:p>
        </w:tc>
        <w:tc>
          <w:tcPr>
            <w:tcW w:w="3100" w:type="dxa"/>
            <w:shd w:val="clear" w:color="auto" w:fill="auto"/>
          </w:tcPr>
          <w:p w14:paraId="15500751" w14:textId="3CBC1EF4" w:rsidR="000D732F" w:rsidRDefault="0018318A" w:rsidP="00A11557">
            <w:pPr>
              <w:keepNext/>
              <w:keepLines/>
              <w:spacing w:after="120" w:line="276" w:lineRule="auto"/>
              <w:jc w:val="both"/>
              <w:rPr>
                <w:rFonts w:ascii="Arial" w:hAnsi="Arial" w:cs="Arial"/>
                <w:sz w:val="22"/>
                <w:szCs w:val="22"/>
              </w:rPr>
            </w:pPr>
            <w:r>
              <w:rPr>
                <w:rFonts w:ascii="Arial" w:hAnsi="Arial" w:cs="Arial"/>
                <w:sz w:val="22"/>
                <w:szCs w:val="22"/>
              </w:rPr>
              <w:t>13</w:t>
            </w:r>
            <w:r w:rsidRPr="0018318A">
              <w:rPr>
                <w:rFonts w:ascii="Arial" w:hAnsi="Arial" w:cs="Arial"/>
                <w:sz w:val="22"/>
                <w:szCs w:val="22"/>
                <w:vertAlign w:val="superscript"/>
              </w:rPr>
              <w:t>th</w:t>
            </w:r>
            <w:r>
              <w:rPr>
                <w:rFonts w:ascii="Arial" w:hAnsi="Arial" w:cs="Arial"/>
                <w:sz w:val="22"/>
                <w:szCs w:val="22"/>
              </w:rPr>
              <w:t xml:space="preserve"> March 2019</w:t>
            </w:r>
          </w:p>
        </w:tc>
      </w:tr>
      <w:tr w:rsidR="0018318A" w:rsidRPr="00010E2E" w14:paraId="5D5A9F0D" w14:textId="77777777" w:rsidTr="000D732F">
        <w:trPr>
          <w:trHeight w:val="406"/>
        </w:trPr>
        <w:tc>
          <w:tcPr>
            <w:tcW w:w="1545" w:type="dxa"/>
            <w:shd w:val="clear" w:color="auto" w:fill="auto"/>
          </w:tcPr>
          <w:p w14:paraId="01CF25FD" w14:textId="77777777" w:rsidR="0018318A" w:rsidRDefault="0018318A" w:rsidP="00A11557">
            <w:pPr>
              <w:keepNext/>
              <w:keepLines/>
              <w:spacing w:after="120" w:line="276" w:lineRule="auto"/>
              <w:rPr>
                <w:rFonts w:ascii="Arial" w:hAnsi="Arial" w:cs="Arial"/>
                <w:sz w:val="22"/>
                <w:szCs w:val="22"/>
              </w:rPr>
            </w:pPr>
          </w:p>
        </w:tc>
        <w:tc>
          <w:tcPr>
            <w:tcW w:w="3827" w:type="dxa"/>
            <w:shd w:val="clear" w:color="auto" w:fill="auto"/>
          </w:tcPr>
          <w:p w14:paraId="02F109F8" w14:textId="7894A9EF" w:rsidR="0018318A" w:rsidRDefault="0018318A" w:rsidP="00572A61">
            <w:pPr>
              <w:keepNext/>
              <w:keepLines/>
              <w:spacing w:after="120" w:line="276" w:lineRule="auto"/>
              <w:jc w:val="both"/>
              <w:rPr>
                <w:rFonts w:ascii="Arial" w:hAnsi="Arial" w:cs="Arial"/>
                <w:sz w:val="22"/>
                <w:szCs w:val="22"/>
              </w:rPr>
            </w:pPr>
            <w:r>
              <w:rPr>
                <w:rFonts w:ascii="Arial" w:hAnsi="Arial" w:cs="Arial"/>
                <w:sz w:val="22"/>
                <w:szCs w:val="22"/>
              </w:rPr>
              <w:t>Final draft report to ASC for minor comments and sign-off</w:t>
            </w:r>
          </w:p>
        </w:tc>
        <w:tc>
          <w:tcPr>
            <w:tcW w:w="3100" w:type="dxa"/>
            <w:shd w:val="clear" w:color="auto" w:fill="auto"/>
          </w:tcPr>
          <w:p w14:paraId="74182544" w14:textId="5DE0909A" w:rsidR="0018318A" w:rsidRDefault="0018318A" w:rsidP="00A11557">
            <w:pPr>
              <w:keepNext/>
              <w:keepLines/>
              <w:spacing w:after="120" w:line="276" w:lineRule="auto"/>
              <w:jc w:val="both"/>
              <w:rPr>
                <w:rFonts w:ascii="Arial" w:hAnsi="Arial" w:cs="Arial"/>
                <w:sz w:val="22"/>
                <w:szCs w:val="22"/>
              </w:rPr>
            </w:pPr>
            <w:r>
              <w:rPr>
                <w:rFonts w:ascii="Arial" w:hAnsi="Arial" w:cs="Arial"/>
                <w:sz w:val="22"/>
                <w:szCs w:val="22"/>
              </w:rPr>
              <w:t>25</w:t>
            </w:r>
            <w:r w:rsidRPr="0018318A">
              <w:rPr>
                <w:rFonts w:ascii="Arial" w:hAnsi="Arial" w:cs="Arial"/>
                <w:sz w:val="22"/>
                <w:szCs w:val="22"/>
                <w:vertAlign w:val="superscript"/>
              </w:rPr>
              <w:t>th</w:t>
            </w:r>
            <w:r>
              <w:rPr>
                <w:rFonts w:ascii="Arial" w:hAnsi="Arial" w:cs="Arial"/>
                <w:sz w:val="22"/>
                <w:szCs w:val="22"/>
              </w:rPr>
              <w:t xml:space="preserve"> March 2019</w:t>
            </w:r>
          </w:p>
        </w:tc>
      </w:tr>
      <w:tr w:rsidR="0018318A" w:rsidRPr="00010E2E" w14:paraId="65BBB794" w14:textId="77777777" w:rsidTr="000D732F">
        <w:trPr>
          <w:trHeight w:val="406"/>
        </w:trPr>
        <w:tc>
          <w:tcPr>
            <w:tcW w:w="1545" w:type="dxa"/>
            <w:shd w:val="clear" w:color="auto" w:fill="auto"/>
          </w:tcPr>
          <w:p w14:paraId="3B688655" w14:textId="77777777" w:rsidR="0018318A" w:rsidRDefault="0018318A" w:rsidP="00A11557">
            <w:pPr>
              <w:keepNext/>
              <w:keepLines/>
              <w:spacing w:after="120" w:line="276" w:lineRule="auto"/>
              <w:rPr>
                <w:rFonts w:ascii="Arial" w:hAnsi="Arial" w:cs="Arial"/>
                <w:sz w:val="22"/>
                <w:szCs w:val="22"/>
              </w:rPr>
            </w:pPr>
          </w:p>
        </w:tc>
        <w:tc>
          <w:tcPr>
            <w:tcW w:w="3827" w:type="dxa"/>
            <w:shd w:val="clear" w:color="auto" w:fill="auto"/>
          </w:tcPr>
          <w:p w14:paraId="33F64A0A" w14:textId="6D7E9196" w:rsidR="0018318A" w:rsidRDefault="0018318A" w:rsidP="00572A61">
            <w:pPr>
              <w:keepNext/>
              <w:keepLines/>
              <w:spacing w:after="120" w:line="276" w:lineRule="auto"/>
              <w:jc w:val="both"/>
              <w:rPr>
                <w:rFonts w:ascii="Arial" w:hAnsi="Arial" w:cs="Arial"/>
                <w:sz w:val="22"/>
                <w:szCs w:val="22"/>
              </w:rPr>
            </w:pPr>
            <w:r>
              <w:rPr>
                <w:rFonts w:ascii="Arial" w:hAnsi="Arial" w:cs="Arial"/>
                <w:sz w:val="22"/>
                <w:szCs w:val="22"/>
              </w:rPr>
              <w:t>Comments back from ASC</w:t>
            </w:r>
          </w:p>
        </w:tc>
        <w:tc>
          <w:tcPr>
            <w:tcW w:w="3100" w:type="dxa"/>
            <w:shd w:val="clear" w:color="auto" w:fill="auto"/>
          </w:tcPr>
          <w:p w14:paraId="0A832F56" w14:textId="543D41DB" w:rsidR="0018318A" w:rsidRDefault="0018318A" w:rsidP="00A11557">
            <w:pPr>
              <w:keepNext/>
              <w:keepLines/>
              <w:spacing w:after="120" w:line="276" w:lineRule="auto"/>
              <w:jc w:val="both"/>
              <w:rPr>
                <w:rFonts w:ascii="Arial" w:hAnsi="Arial" w:cs="Arial"/>
                <w:sz w:val="22"/>
                <w:szCs w:val="22"/>
              </w:rPr>
            </w:pPr>
            <w:r>
              <w:rPr>
                <w:rFonts w:ascii="Arial" w:hAnsi="Arial" w:cs="Arial"/>
                <w:sz w:val="22"/>
                <w:szCs w:val="22"/>
              </w:rPr>
              <w:t>29</w:t>
            </w:r>
            <w:r w:rsidRPr="0018318A">
              <w:rPr>
                <w:rFonts w:ascii="Arial" w:hAnsi="Arial" w:cs="Arial"/>
                <w:sz w:val="22"/>
                <w:szCs w:val="22"/>
                <w:vertAlign w:val="superscript"/>
              </w:rPr>
              <w:t>th</w:t>
            </w:r>
            <w:r>
              <w:rPr>
                <w:rFonts w:ascii="Arial" w:hAnsi="Arial" w:cs="Arial"/>
                <w:sz w:val="22"/>
                <w:szCs w:val="22"/>
              </w:rPr>
              <w:t xml:space="preserve"> March 2019</w:t>
            </w:r>
          </w:p>
        </w:tc>
      </w:tr>
      <w:tr w:rsidR="0018318A" w:rsidRPr="00010E2E" w14:paraId="70303B49" w14:textId="77777777" w:rsidTr="000D732F">
        <w:trPr>
          <w:trHeight w:val="406"/>
        </w:trPr>
        <w:tc>
          <w:tcPr>
            <w:tcW w:w="1545" w:type="dxa"/>
            <w:shd w:val="clear" w:color="auto" w:fill="auto"/>
          </w:tcPr>
          <w:p w14:paraId="3B4A8703" w14:textId="77777777" w:rsidR="0018318A" w:rsidRDefault="0018318A" w:rsidP="00A11557">
            <w:pPr>
              <w:keepNext/>
              <w:keepLines/>
              <w:spacing w:after="120" w:line="276" w:lineRule="auto"/>
              <w:rPr>
                <w:rFonts w:ascii="Arial" w:hAnsi="Arial" w:cs="Arial"/>
                <w:sz w:val="22"/>
                <w:szCs w:val="22"/>
              </w:rPr>
            </w:pPr>
          </w:p>
        </w:tc>
        <w:tc>
          <w:tcPr>
            <w:tcW w:w="3827" w:type="dxa"/>
            <w:shd w:val="clear" w:color="auto" w:fill="auto"/>
          </w:tcPr>
          <w:p w14:paraId="352A578E" w14:textId="055F523D" w:rsidR="0018318A" w:rsidRDefault="0018318A" w:rsidP="00572A61">
            <w:pPr>
              <w:keepNext/>
              <w:keepLines/>
              <w:spacing w:after="120" w:line="276" w:lineRule="auto"/>
              <w:jc w:val="both"/>
              <w:rPr>
                <w:rFonts w:ascii="Arial" w:hAnsi="Arial" w:cs="Arial"/>
                <w:sz w:val="22"/>
                <w:szCs w:val="22"/>
              </w:rPr>
            </w:pPr>
            <w:r>
              <w:rPr>
                <w:rFonts w:ascii="Arial" w:hAnsi="Arial" w:cs="Arial"/>
                <w:sz w:val="22"/>
                <w:szCs w:val="22"/>
              </w:rPr>
              <w:t>Project completed</w:t>
            </w:r>
          </w:p>
        </w:tc>
        <w:tc>
          <w:tcPr>
            <w:tcW w:w="3100" w:type="dxa"/>
            <w:shd w:val="clear" w:color="auto" w:fill="auto"/>
          </w:tcPr>
          <w:p w14:paraId="346DB7C8" w14:textId="75E9B5AD" w:rsidR="0018318A" w:rsidRDefault="0018318A" w:rsidP="00A11557">
            <w:pPr>
              <w:keepNext/>
              <w:keepLines/>
              <w:spacing w:after="120" w:line="276" w:lineRule="auto"/>
              <w:jc w:val="both"/>
              <w:rPr>
                <w:rFonts w:ascii="Arial" w:hAnsi="Arial" w:cs="Arial"/>
                <w:sz w:val="22"/>
                <w:szCs w:val="22"/>
              </w:rPr>
            </w:pPr>
            <w:r>
              <w:rPr>
                <w:rFonts w:ascii="Arial" w:hAnsi="Arial" w:cs="Arial"/>
                <w:sz w:val="22"/>
                <w:szCs w:val="22"/>
              </w:rPr>
              <w:t>1</w:t>
            </w:r>
            <w:r w:rsidRPr="0018318A">
              <w:rPr>
                <w:rFonts w:ascii="Arial" w:hAnsi="Arial" w:cs="Arial"/>
                <w:sz w:val="22"/>
                <w:szCs w:val="22"/>
                <w:vertAlign w:val="superscript"/>
              </w:rPr>
              <w:t>st</w:t>
            </w:r>
            <w:r>
              <w:rPr>
                <w:rFonts w:ascii="Arial" w:hAnsi="Arial" w:cs="Arial"/>
                <w:sz w:val="22"/>
                <w:szCs w:val="22"/>
              </w:rPr>
              <w:t xml:space="preserve"> April 2019</w:t>
            </w:r>
          </w:p>
        </w:tc>
      </w:tr>
    </w:tbl>
    <w:p w14:paraId="2D896620" w14:textId="77777777" w:rsidR="00091A98" w:rsidRDefault="00091A98" w:rsidP="00091A98">
      <w:pPr>
        <w:spacing w:line="264" w:lineRule="auto"/>
        <w:rPr>
          <w:rFonts w:ascii="Arial" w:hAnsi="Arial" w:cs="Arial"/>
          <w:sz w:val="22"/>
          <w:szCs w:val="22"/>
        </w:rPr>
      </w:pPr>
    </w:p>
    <w:p w14:paraId="0B1FA4C8" w14:textId="10945CC4" w:rsidR="00091A98" w:rsidRPr="00D828F3" w:rsidRDefault="00091A98" w:rsidP="00091A98">
      <w:pPr>
        <w:pStyle w:val="Heading1"/>
        <w:rPr>
          <w:rFonts w:ascii="Arial" w:hAnsi="Arial" w:cs="Arial"/>
          <w:b w:val="0"/>
          <w:bCs w:val="0"/>
          <w:kern w:val="0"/>
          <w:sz w:val="22"/>
          <w:szCs w:val="22"/>
        </w:rPr>
      </w:pPr>
      <w:bookmarkStart w:id="30" w:name="_Toc519841759"/>
      <w:bookmarkStart w:id="31" w:name="_Toc522609033"/>
      <w:bookmarkStart w:id="32" w:name="_Toc523487903"/>
      <w:bookmarkStart w:id="33" w:name="_Ref357541731"/>
      <w:bookmarkStart w:id="34" w:name="_Toc381969514"/>
      <w:bookmarkStart w:id="35" w:name="_Toc40588846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bookmarkEnd w:id="30"/>
      <w:r w:rsidR="00AF2AE8">
        <w:rPr>
          <w:rFonts w:ascii="Arial" w:hAnsi="Arial" w:cs="Arial"/>
          <w:b w:val="0"/>
          <w:bCs w:val="0"/>
          <w:kern w:val="0"/>
          <w:sz w:val="22"/>
          <w:szCs w:val="22"/>
        </w:rPr>
        <w:t xml:space="preserve">, and how much flexibility there is </w:t>
      </w:r>
      <w:r w:rsidR="00AF2AE8">
        <w:rPr>
          <w:rFonts w:ascii="Arial" w:hAnsi="Arial" w:cs="Arial"/>
          <w:b w:val="0"/>
          <w:bCs w:val="0"/>
          <w:kern w:val="0"/>
          <w:sz w:val="22"/>
          <w:szCs w:val="22"/>
        </w:rPr>
        <w:lastRenderedPageBreak/>
        <w:t>to add additional meetings as necessary.</w:t>
      </w:r>
      <w:bookmarkEnd w:id="31"/>
      <w:bookmarkEnd w:id="32"/>
    </w:p>
    <w:p w14:paraId="0291EDF8" w14:textId="77777777" w:rsidR="00BA7BB0" w:rsidRDefault="00BA7BB0" w:rsidP="00BA7BB0">
      <w:pPr>
        <w:pStyle w:val="Heading2"/>
      </w:pPr>
    </w:p>
    <w:p w14:paraId="58014740" w14:textId="773B0978" w:rsidR="00091A98" w:rsidRDefault="00091A98" w:rsidP="000560E3">
      <w:pPr>
        <w:pStyle w:val="Heading2"/>
        <w:numPr>
          <w:ilvl w:val="0"/>
          <w:numId w:val="18"/>
        </w:numPr>
      </w:pPr>
      <w:bookmarkStart w:id="36" w:name="_Toc523487904"/>
      <w:r w:rsidRPr="002D32D5">
        <w:t>Challenges</w:t>
      </w:r>
      <w:bookmarkEnd w:id="33"/>
      <w:bookmarkEnd w:id="34"/>
      <w:bookmarkEnd w:id="35"/>
      <w:bookmarkEnd w:id="36"/>
    </w:p>
    <w:p w14:paraId="44173DBD" w14:textId="77777777" w:rsidR="00091A98" w:rsidRPr="002133A0" w:rsidRDefault="00091A98" w:rsidP="00091A98">
      <w:pPr>
        <w:pStyle w:val="Norma"/>
        <w:rPr>
          <w:rFonts w:cs="Arial"/>
        </w:rPr>
      </w:pPr>
    </w:p>
    <w:p w14:paraId="709D6169" w14:textId="318B1DA6" w:rsidR="0018318A" w:rsidRPr="0018318A" w:rsidRDefault="0018318A" w:rsidP="0018318A">
      <w:pPr>
        <w:pStyle w:val="Norma"/>
        <w:rPr>
          <w:rFonts w:cs="Arial"/>
        </w:rPr>
      </w:pPr>
      <w:r>
        <w:rPr>
          <w:rFonts w:cs="Arial"/>
        </w:rPr>
        <w:t>Bids should set out the main risks to carrying out the work and appropriate mitigation measures. Some of the</w:t>
      </w:r>
      <w:r w:rsidRPr="0018318A">
        <w:rPr>
          <w:rFonts w:cs="Arial"/>
        </w:rPr>
        <w:t xml:space="preserve"> challenges associated with this contract are:</w:t>
      </w:r>
    </w:p>
    <w:p w14:paraId="60AEE304" w14:textId="77777777" w:rsidR="0018318A" w:rsidRPr="0018318A" w:rsidRDefault="0018318A" w:rsidP="0018318A">
      <w:pPr>
        <w:pStyle w:val="Norma"/>
        <w:numPr>
          <w:ilvl w:val="0"/>
          <w:numId w:val="15"/>
        </w:numPr>
        <w:rPr>
          <w:rFonts w:cs="Arial"/>
        </w:rPr>
      </w:pPr>
      <w:r w:rsidRPr="0018318A">
        <w:rPr>
          <w:rFonts w:cs="Arial"/>
        </w:rPr>
        <w:t>Extracting data from organisations in a timely manner.</w:t>
      </w:r>
    </w:p>
    <w:p w14:paraId="3048039F" w14:textId="77777777" w:rsidR="0018318A" w:rsidRPr="0018318A" w:rsidRDefault="0018318A" w:rsidP="0018318A">
      <w:pPr>
        <w:pStyle w:val="Norma"/>
        <w:numPr>
          <w:ilvl w:val="0"/>
          <w:numId w:val="15"/>
        </w:numPr>
        <w:rPr>
          <w:rFonts w:cs="Arial"/>
        </w:rPr>
      </w:pPr>
      <w:r w:rsidRPr="0018318A">
        <w:rPr>
          <w:rFonts w:cs="Arial"/>
        </w:rPr>
        <w:t>Interpreting trends where collection methods or metrics have changed over time.</w:t>
      </w:r>
    </w:p>
    <w:p w14:paraId="55BFA534" w14:textId="77777777" w:rsidR="0018318A" w:rsidRPr="0018318A" w:rsidRDefault="0018318A" w:rsidP="0018318A">
      <w:pPr>
        <w:pStyle w:val="Norma"/>
        <w:numPr>
          <w:ilvl w:val="0"/>
          <w:numId w:val="15"/>
        </w:numPr>
        <w:rPr>
          <w:rFonts w:cs="Arial"/>
        </w:rPr>
      </w:pPr>
      <w:r w:rsidRPr="0018318A">
        <w:rPr>
          <w:rFonts w:cs="Arial"/>
        </w:rPr>
        <w:t>Finding data that represents the whole of England.</w:t>
      </w:r>
    </w:p>
    <w:p w14:paraId="3431AFCE" w14:textId="59C9D305" w:rsidR="0018318A" w:rsidRDefault="0018318A" w:rsidP="0018318A">
      <w:pPr>
        <w:pStyle w:val="Norma"/>
        <w:numPr>
          <w:ilvl w:val="0"/>
          <w:numId w:val="15"/>
        </w:numPr>
        <w:rPr>
          <w:rFonts w:cs="Arial"/>
        </w:rPr>
      </w:pPr>
      <w:r w:rsidRPr="0018318A">
        <w:rPr>
          <w:rFonts w:cs="Arial"/>
        </w:rPr>
        <w:t xml:space="preserve">Coming up with innovative ways to populate indicators </w:t>
      </w:r>
    </w:p>
    <w:p w14:paraId="0E42F77C" w14:textId="2EB14142" w:rsidR="00243CA4" w:rsidRPr="00BF7313" w:rsidRDefault="0018318A" w:rsidP="00BF7313">
      <w:pPr>
        <w:pStyle w:val="Norma"/>
        <w:numPr>
          <w:ilvl w:val="0"/>
          <w:numId w:val="15"/>
        </w:numPr>
        <w:rPr>
          <w:rFonts w:cs="Arial"/>
        </w:rPr>
      </w:pPr>
      <w:r>
        <w:rPr>
          <w:rFonts w:cs="Arial"/>
        </w:rPr>
        <w:t>Obtaining evidence</w:t>
      </w:r>
      <w:r w:rsidR="00BC2B8F">
        <w:rPr>
          <w:rFonts w:cs="Arial"/>
        </w:rPr>
        <w:t xml:space="preserve"> or data</w:t>
      </w:r>
      <w:r>
        <w:rPr>
          <w:rFonts w:cs="Arial"/>
        </w:rPr>
        <w:t xml:space="preserve"> that is not published.</w:t>
      </w:r>
    </w:p>
    <w:p w14:paraId="2055B672" w14:textId="77777777" w:rsidR="00572A61" w:rsidRPr="0018318A" w:rsidRDefault="00572A61" w:rsidP="00572A61">
      <w:pPr>
        <w:pStyle w:val="Norma"/>
        <w:jc w:val="both"/>
        <w:rPr>
          <w:rFonts w:cs="Arial"/>
          <w:bCs/>
          <w:iCs/>
          <w:szCs w:val="24"/>
        </w:rPr>
      </w:pPr>
    </w:p>
    <w:p w14:paraId="1344E65E" w14:textId="6A1FCB2C" w:rsidR="00091A98" w:rsidRPr="002D32D5" w:rsidRDefault="00091A98" w:rsidP="000560E3">
      <w:pPr>
        <w:pStyle w:val="Heading2"/>
        <w:numPr>
          <w:ilvl w:val="0"/>
          <w:numId w:val="18"/>
        </w:numPr>
      </w:pPr>
      <w:bookmarkStart w:id="37" w:name="_Toc381969515"/>
      <w:bookmarkStart w:id="38" w:name="_Toc405888464"/>
      <w:bookmarkStart w:id="39" w:name="_Toc523487905"/>
      <w:bookmarkStart w:id="40" w:name="_Toc271272913"/>
      <w:r w:rsidRPr="002D32D5">
        <w:t>Ethics</w:t>
      </w:r>
      <w:bookmarkEnd w:id="37"/>
      <w:bookmarkEnd w:id="38"/>
      <w:bookmarkEnd w:id="39"/>
    </w:p>
    <w:p w14:paraId="55466B67" w14:textId="77777777" w:rsidR="00091A98" w:rsidRDefault="00091A98" w:rsidP="00091A98">
      <w:pPr>
        <w:pStyle w:val="ListParagraph"/>
        <w:spacing w:after="0" w:line="240" w:lineRule="auto"/>
        <w:ind w:left="0"/>
        <w:contextualSpacing w:val="0"/>
      </w:pPr>
    </w:p>
    <w:p w14:paraId="099344A9" w14:textId="705720C4" w:rsidR="00091A98" w:rsidRPr="00243CA4" w:rsidRDefault="00091A98" w:rsidP="00243CA4">
      <w:pPr>
        <w:pStyle w:val="Norma"/>
      </w:pPr>
      <w:r w:rsidRPr="00243CA4">
        <w:t>All applicants will need to identify and propose arrangements for initial scrutiny and on-going monitoring of ethical issues</w:t>
      </w:r>
      <w:r w:rsidR="00AF2AE8" w:rsidRPr="00243CA4">
        <w:t xml:space="preserve"> including the new GDPR rules on use of personal data</w:t>
      </w:r>
      <w:r w:rsidRPr="00243CA4">
        <w:t>. The appropriate handling of ethical issues is part of the tender assessment exercise and proposals will be evaluated on this as part of the ‘addressing challenges and risks’ criterion.</w:t>
      </w:r>
    </w:p>
    <w:p w14:paraId="71BDACA2" w14:textId="77777777" w:rsidR="00091A98" w:rsidRPr="00243CA4" w:rsidRDefault="00091A98" w:rsidP="00243CA4">
      <w:pPr>
        <w:pStyle w:val="Norma"/>
      </w:pPr>
    </w:p>
    <w:p w14:paraId="1494A742" w14:textId="77777777" w:rsidR="00091A98" w:rsidRPr="00243CA4" w:rsidRDefault="00091A98" w:rsidP="00243CA4">
      <w:pPr>
        <w:pStyle w:val="Norma"/>
      </w:pPr>
      <w:r w:rsidRPr="00243CA4">
        <w:t>We expect contractors to adhere to the following GSR Principles:</w:t>
      </w:r>
    </w:p>
    <w:p w14:paraId="25E151BD" w14:textId="77777777" w:rsidR="00091A98" w:rsidRPr="000F78E0" w:rsidRDefault="00091A98" w:rsidP="00091A98">
      <w:pPr>
        <w:pStyle w:val="ListParagraph"/>
        <w:numPr>
          <w:ilvl w:val="0"/>
          <w:numId w:val="2"/>
        </w:numPr>
        <w:rPr>
          <w:rFonts w:ascii="Arial" w:hAnsi="Arial" w:cs="Arial"/>
          <w:iCs/>
        </w:rPr>
      </w:pPr>
      <w:r w:rsidRPr="000F78E0">
        <w:rPr>
          <w:rFonts w:ascii="Arial" w:hAnsi="Arial" w:cs="Arial"/>
          <w:iCs/>
        </w:rPr>
        <w:t>Sound application and conduct of social research methods and appropriate dissemination and utilisation of findings</w:t>
      </w:r>
    </w:p>
    <w:p w14:paraId="5009936E"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1A69BFA6"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Enabling participation</w:t>
      </w:r>
    </w:p>
    <w:p w14:paraId="65EA113A" w14:textId="77777777" w:rsidR="00091A98" w:rsidRPr="000F78E0" w:rsidRDefault="00091A98" w:rsidP="00091A98">
      <w:pPr>
        <w:pStyle w:val="ListParagraph"/>
        <w:numPr>
          <w:ilvl w:val="0"/>
          <w:numId w:val="2"/>
        </w:numPr>
        <w:jc w:val="both"/>
        <w:rPr>
          <w:rFonts w:ascii="Arial" w:hAnsi="Arial" w:cs="Arial"/>
          <w:iCs/>
        </w:rPr>
      </w:pPr>
      <w:r w:rsidRPr="000F78E0">
        <w:rPr>
          <w:rFonts w:ascii="Arial" w:hAnsi="Arial" w:cs="Arial"/>
          <w:iCs/>
        </w:rPr>
        <w:t>Avoidance of personal harm</w:t>
      </w:r>
    </w:p>
    <w:p w14:paraId="5FA3DAAD" w14:textId="77777777" w:rsidR="00091A98" w:rsidRPr="000F78E0" w:rsidRDefault="00091A98" w:rsidP="00091A98">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2C08FB50" w14:textId="77777777" w:rsidR="00091A98" w:rsidRPr="000F78E0" w:rsidRDefault="00091A98" w:rsidP="00091A98">
      <w:pPr>
        <w:pStyle w:val="ListParagraph"/>
        <w:spacing w:after="0" w:line="240" w:lineRule="auto"/>
        <w:ind w:left="0"/>
        <w:contextualSpacing w:val="0"/>
        <w:jc w:val="both"/>
        <w:rPr>
          <w:rFonts w:ascii="Arial" w:hAnsi="Arial" w:cs="Arial"/>
        </w:rPr>
      </w:pPr>
    </w:p>
    <w:p w14:paraId="6F9DE515" w14:textId="1AE25AC0" w:rsidR="00091A98" w:rsidRPr="002D32D5" w:rsidRDefault="00091A98" w:rsidP="000560E3">
      <w:pPr>
        <w:pStyle w:val="Heading2"/>
        <w:numPr>
          <w:ilvl w:val="0"/>
          <w:numId w:val="18"/>
        </w:numPr>
      </w:pPr>
      <w:bookmarkStart w:id="41" w:name="_Ref338852517"/>
      <w:bookmarkStart w:id="42" w:name="_Toc381969516"/>
      <w:bookmarkStart w:id="43" w:name="_Toc405888465"/>
      <w:bookmarkStart w:id="44" w:name="_Toc523487906"/>
      <w:bookmarkEnd w:id="40"/>
      <w:r w:rsidRPr="002D32D5">
        <w:t>Working Arrangements</w:t>
      </w:r>
      <w:bookmarkEnd w:id="41"/>
      <w:bookmarkEnd w:id="42"/>
      <w:bookmarkEnd w:id="43"/>
      <w:bookmarkEnd w:id="44"/>
    </w:p>
    <w:p w14:paraId="176A393D" w14:textId="77777777" w:rsidR="00091A98" w:rsidRPr="000F78E0" w:rsidRDefault="00091A98" w:rsidP="00091A98">
      <w:pPr>
        <w:pStyle w:val="Norma"/>
        <w:jc w:val="both"/>
        <w:rPr>
          <w:rFonts w:cs="Arial"/>
          <w:b/>
          <w:bCs/>
          <w:iCs/>
        </w:rPr>
      </w:pPr>
    </w:p>
    <w:p w14:paraId="61228E22" w14:textId="77777777" w:rsidR="00091A98" w:rsidRPr="008B0B0B" w:rsidRDefault="00091A98" w:rsidP="00243CA4">
      <w:pPr>
        <w:pStyle w:val="Norma"/>
      </w:pPr>
      <w:r w:rsidRPr="000F78E0">
        <w:t>The successful contractor will be expected to identify one named point of contract through whom all e</w:t>
      </w:r>
      <w:r>
        <w:t>nquiries can be filtered. An ASC</w:t>
      </w:r>
      <w:r w:rsidRPr="000F78E0">
        <w:t xml:space="preserve"> project manager will be assigned to the project and will be the central point of contact. </w:t>
      </w:r>
    </w:p>
    <w:p w14:paraId="78C032B7" w14:textId="77777777" w:rsidR="00BA7BB0" w:rsidRDefault="00BA7BB0" w:rsidP="00BA7BB0">
      <w:pPr>
        <w:pStyle w:val="Heading2"/>
      </w:pPr>
    </w:p>
    <w:p w14:paraId="05B3984E" w14:textId="7A67ACA0" w:rsidR="00091A98" w:rsidRPr="002D32D5" w:rsidRDefault="00091A98" w:rsidP="000560E3">
      <w:pPr>
        <w:pStyle w:val="Heading2"/>
        <w:numPr>
          <w:ilvl w:val="0"/>
          <w:numId w:val="18"/>
        </w:numPr>
      </w:pPr>
      <w:bookmarkStart w:id="45" w:name="_Toc523487907"/>
      <w:r>
        <w:t>Skills and experience</w:t>
      </w:r>
      <w:bookmarkEnd w:id="45"/>
    </w:p>
    <w:p w14:paraId="55E695AB" w14:textId="77777777" w:rsidR="00091A98" w:rsidRPr="000F78E0" w:rsidRDefault="00091A98" w:rsidP="00091A98">
      <w:pPr>
        <w:pStyle w:val="Norma"/>
        <w:ind w:left="360"/>
        <w:jc w:val="both"/>
        <w:rPr>
          <w:rFonts w:cs="Arial"/>
        </w:rPr>
      </w:pPr>
    </w:p>
    <w:p w14:paraId="0A0896D8" w14:textId="620C7C62" w:rsidR="00091A98" w:rsidRPr="000F78E0" w:rsidRDefault="00091A98" w:rsidP="00243CA4">
      <w:pPr>
        <w:pStyle w:val="Norma"/>
        <w:rPr>
          <w:highlight w:val="yellow"/>
        </w:rPr>
      </w:pPr>
      <w:r>
        <w:t>The ASC</w:t>
      </w:r>
      <w:r w:rsidRPr="000F78E0">
        <w:t xml:space="preserve"> would like you to demonstrate that you have the experience and capabilities to undertake the project. Your tender response should include a summary of each proposed team member</w:t>
      </w:r>
      <w:r>
        <w:t>’</w:t>
      </w:r>
      <w:r w:rsidR="00BA7BB0">
        <w:t xml:space="preserve">s experience and capabilities. We expect the project to be managed day-to-day by </w:t>
      </w:r>
      <w:r w:rsidR="00243CA4">
        <w:t xml:space="preserve">a senior consultant </w:t>
      </w:r>
      <w:r w:rsidR="00BA7BB0">
        <w:t>with at least 15 years’ experience</w:t>
      </w:r>
      <w:r w:rsidR="00243CA4">
        <w:t xml:space="preserve"> of evaluating or advising on government policy</w:t>
      </w:r>
      <w:r w:rsidR="00BA7BB0">
        <w:t>.</w:t>
      </w:r>
    </w:p>
    <w:p w14:paraId="068F8828" w14:textId="77777777" w:rsidR="00091A98" w:rsidRPr="000F78E0" w:rsidRDefault="00091A98" w:rsidP="00091A98">
      <w:pPr>
        <w:pStyle w:val="PTablebodyCharCharChar"/>
        <w:spacing w:after="0"/>
        <w:ind w:left="0"/>
        <w:rPr>
          <w:rFonts w:ascii="Arial" w:hAnsi="Arial" w:cs="Arial"/>
          <w:sz w:val="22"/>
          <w:szCs w:val="22"/>
        </w:rPr>
      </w:pPr>
    </w:p>
    <w:p w14:paraId="4B671609" w14:textId="799C7B09" w:rsidR="00091A98" w:rsidRPr="000F78E0" w:rsidRDefault="00091A98" w:rsidP="00243CA4">
      <w:pPr>
        <w:pStyle w:val="Norma"/>
      </w:pPr>
      <w:r w:rsidRPr="000F78E0">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CC53741" w14:textId="77777777" w:rsidR="00091A98" w:rsidRPr="000F78E0" w:rsidRDefault="00091A98" w:rsidP="00091A98">
      <w:pPr>
        <w:pStyle w:val="PTablebodyCharCharChar"/>
        <w:spacing w:after="0"/>
        <w:ind w:left="0"/>
        <w:rPr>
          <w:rFonts w:ascii="Arial" w:hAnsi="Arial" w:cs="Arial"/>
          <w:sz w:val="22"/>
          <w:szCs w:val="22"/>
        </w:rPr>
      </w:pPr>
    </w:p>
    <w:p w14:paraId="44E5863D" w14:textId="77777777" w:rsidR="00091A98" w:rsidRPr="000F78E0" w:rsidRDefault="00091A98" w:rsidP="00243CA4">
      <w:pPr>
        <w:pStyle w:val="Norma"/>
      </w:pPr>
      <w:r w:rsidRPr="000F78E0">
        <w:t>Contractors should identify the individual(s) who will be responsible for managing the project.</w:t>
      </w:r>
      <w:bookmarkStart w:id="46" w:name="_Ref338852499"/>
    </w:p>
    <w:p w14:paraId="345BB2E5" w14:textId="77777777" w:rsidR="00091A98" w:rsidRPr="000F78E0" w:rsidRDefault="00091A98" w:rsidP="00091A98">
      <w:pPr>
        <w:pStyle w:val="Norma"/>
        <w:jc w:val="both"/>
        <w:rPr>
          <w:rFonts w:ascii="Calibri" w:hAnsi="Calibri" w:cs="Calibri"/>
        </w:rPr>
      </w:pPr>
    </w:p>
    <w:p w14:paraId="3CEAC1C6" w14:textId="154D9A56" w:rsidR="00091A98" w:rsidRPr="002D32D5" w:rsidRDefault="00091A98" w:rsidP="000560E3">
      <w:pPr>
        <w:pStyle w:val="Heading2"/>
        <w:numPr>
          <w:ilvl w:val="0"/>
          <w:numId w:val="18"/>
        </w:numPr>
      </w:pPr>
      <w:bookmarkStart w:id="47" w:name="_Ref373505239"/>
      <w:bookmarkStart w:id="48" w:name="_Toc381969518"/>
      <w:bookmarkStart w:id="49" w:name="_Toc405888467"/>
      <w:bookmarkStart w:id="50" w:name="_Toc523487908"/>
      <w:r w:rsidRPr="002D32D5">
        <w:t>Consortium Bids</w:t>
      </w:r>
      <w:bookmarkEnd w:id="47"/>
      <w:bookmarkEnd w:id="48"/>
      <w:bookmarkEnd w:id="49"/>
      <w:bookmarkEnd w:id="50"/>
    </w:p>
    <w:p w14:paraId="1518A6D1" w14:textId="77777777" w:rsidR="00091A98" w:rsidRPr="000F78E0" w:rsidRDefault="00091A98" w:rsidP="00091A98">
      <w:pPr>
        <w:pStyle w:val="Norma"/>
        <w:jc w:val="both"/>
        <w:rPr>
          <w:rFonts w:cs="Arial"/>
        </w:rPr>
      </w:pPr>
    </w:p>
    <w:p w14:paraId="6DC46A41" w14:textId="77777777" w:rsidR="00091A98" w:rsidRPr="000F78E0" w:rsidRDefault="00091A98" w:rsidP="00243CA4">
      <w:pPr>
        <w:pStyle w:val="Norma"/>
      </w:pPr>
      <w:r w:rsidRPr="000F78E0">
        <w:t xml:space="preserve">In the case of a consortium tender, only one submission covering all of the partners is required but consortia are advised to make clear the proposed role that each partner will </w:t>
      </w:r>
      <w:r w:rsidRPr="000F78E0">
        <w:lastRenderedPageBreak/>
        <w:t>play in performing the contract as per the requirements of the technical specification.  We expect the bidder to indicate who in the consortium will be the lead contact for this project, and the organisation and governance associated with the consortia.</w:t>
      </w:r>
    </w:p>
    <w:p w14:paraId="232D20A6" w14:textId="77777777" w:rsidR="00091A98" w:rsidRPr="000F78E0" w:rsidRDefault="00091A98" w:rsidP="00091A98">
      <w:pPr>
        <w:pStyle w:val="FootnoteText"/>
        <w:ind w:left="567"/>
        <w:jc w:val="both"/>
        <w:rPr>
          <w:rFonts w:ascii="Arial" w:hAnsi="Arial" w:cs="Arial"/>
          <w:sz w:val="22"/>
          <w:szCs w:val="22"/>
          <w:lang w:eastAsia="en-GB"/>
        </w:rPr>
      </w:pPr>
    </w:p>
    <w:p w14:paraId="154A3C7A" w14:textId="77777777" w:rsidR="00091A98" w:rsidRPr="000F78E0" w:rsidRDefault="00091A98" w:rsidP="00243CA4">
      <w:pPr>
        <w:pStyle w:val="Norma"/>
      </w:pPr>
      <w:r w:rsidRPr="000F78E0">
        <w:t>Contractors must provide details as to how they will manage any sub-contractors and what percentage of the tendered activity (in terms of monetary value) will be sub-contracted.</w:t>
      </w:r>
    </w:p>
    <w:p w14:paraId="5BFEC253" w14:textId="77777777" w:rsidR="00091A98" w:rsidRPr="000F78E0" w:rsidRDefault="00091A98" w:rsidP="00243CA4">
      <w:pPr>
        <w:pStyle w:val="Norma"/>
      </w:pPr>
    </w:p>
    <w:p w14:paraId="5771D839" w14:textId="77777777" w:rsidR="00091A98" w:rsidRPr="000F78E0" w:rsidRDefault="00091A98" w:rsidP="00243CA4">
      <w:pPr>
        <w:pStyle w:val="Norma"/>
      </w:pPr>
      <w:r w:rsidRPr="000F78E0">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4580D607" w14:textId="77777777" w:rsidR="00091A98" w:rsidRPr="000F78E0" w:rsidRDefault="00091A98" w:rsidP="00243CA4">
      <w:pPr>
        <w:pStyle w:val="Norma"/>
      </w:pPr>
    </w:p>
    <w:p w14:paraId="7A9FA3C8" w14:textId="77777777" w:rsidR="00091A98" w:rsidRPr="000F78E0" w:rsidRDefault="00091A98" w:rsidP="00243CA4">
      <w:pPr>
        <w:pStyle w:val="Norma"/>
      </w:pPr>
      <w:r w:rsidRPr="000F78E0">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595B164F" w14:textId="77777777" w:rsidR="00091A98" w:rsidRPr="000F78E0" w:rsidRDefault="00091A98" w:rsidP="00243CA4">
      <w:pPr>
        <w:pStyle w:val="Norma"/>
        <w:rPr>
          <w:rFonts w:cs="Calibri"/>
        </w:rPr>
      </w:pPr>
    </w:p>
    <w:p w14:paraId="1673A8D9" w14:textId="299A150E" w:rsidR="00091A98" w:rsidRPr="002D32D5" w:rsidRDefault="00091A98" w:rsidP="000560E3">
      <w:pPr>
        <w:pStyle w:val="Heading2"/>
        <w:numPr>
          <w:ilvl w:val="0"/>
          <w:numId w:val="18"/>
        </w:numPr>
      </w:pPr>
      <w:bookmarkStart w:id="51" w:name="_Ref357541811"/>
      <w:bookmarkStart w:id="52" w:name="_Toc381969519"/>
      <w:bookmarkStart w:id="53" w:name="_Toc405888468"/>
      <w:bookmarkStart w:id="54" w:name="_Toc523487909"/>
      <w:bookmarkStart w:id="55" w:name="_Toc246831559"/>
      <w:bookmarkStart w:id="56" w:name="_Toc271272917"/>
      <w:bookmarkStart w:id="57" w:name="_Ref338852577"/>
      <w:bookmarkEnd w:id="46"/>
      <w:r w:rsidRPr="002D32D5">
        <w:t>Budget</w:t>
      </w:r>
      <w:bookmarkEnd w:id="51"/>
      <w:bookmarkEnd w:id="52"/>
      <w:bookmarkEnd w:id="53"/>
      <w:bookmarkEnd w:id="54"/>
      <w:r w:rsidRPr="002D32D5">
        <w:t xml:space="preserve"> </w:t>
      </w:r>
    </w:p>
    <w:p w14:paraId="6E213FA2" w14:textId="77777777" w:rsidR="00091A98" w:rsidRPr="000F78E0" w:rsidRDefault="00091A98" w:rsidP="00091A98">
      <w:pPr>
        <w:pStyle w:val="Norma"/>
        <w:rPr>
          <w:rFonts w:ascii="Calibri" w:hAnsi="Calibri" w:cs="Calibri"/>
          <w:b/>
          <w:bCs/>
          <w:iCs/>
        </w:rPr>
      </w:pPr>
    </w:p>
    <w:p w14:paraId="0C93098A" w14:textId="4FCFF48F" w:rsidR="00091A98" w:rsidRPr="00243CA4" w:rsidRDefault="00B10B7F" w:rsidP="00243CA4">
      <w:pPr>
        <w:pStyle w:val="Norma"/>
        <w:rPr>
          <w:b/>
        </w:rPr>
      </w:pPr>
      <w:r w:rsidRPr="00243CA4">
        <w:rPr>
          <w:b/>
        </w:rPr>
        <w:t>The budget</w:t>
      </w:r>
      <w:r w:rsidR="00BC2B8F">
        <w:rPr>
          <w:b/>
        </w:rPr>
        <w:t xml:space="preserve"> for this project is up </w:t>
      </w:r>
      <w:r w:rsidR="0053488A">
        <w:rPr>
          <w:b/>
        </w:rPr>
        <w:t>to £40,000 not including VAT (£48</w:t>
      </w:r>
      <w:r w:rsidR="004C28A0">
        <w:rPr>
          <w:b/>
        </w:rPr>
        <w:t>,000 including VAT</w:t>
      </w:r>
      <w:r w:rsidR="00BC2B8F">
        <w:rPr>
          <w:b/>
        </w:rPr>
        <w:t>)</w:t>
      </w:r>
      <w:r w:rsidRPr="00243CA4">
        <w:rPr>
          <w:b/>
        </w:rPr>
        <w:t>.</w:t>
      </w:r>
    </w:p>
    <w:p w14:paraId="7FE1A4F5" w14:textId="77777777" w:rsidR="00091A98" w:rsidRPr="000F78E0" w:rsidRDefault="00091A98" w:rsidP="00243CA4">
      <w:pPr>
        <w:pStyle w:val="Norma"/>
      </w:pPr>
    </w:p>
    <w:p w14:paraId="0E824331" w14:textId="77777777" w:rsidR="00091A98" w:rsidRPr="000F78E0" w:rsidRDefault="00091A98" w:rsidP="00243CA4">
      <w:pPr>
        <w:pStyle w:val="Norma"/>
      </w:pPr>
      <w:r w:rsidRPr="000F78E0">
        <w:t xml:space="preserve">Contractors should provide a full and detailed breakdown of costs (including options where appropriate). This </w:t>
      </w:r>
      <w:r>
        <w:t xml:space="preserve">MUST </w:t>
      </w:r>
      <w:r w:rsidRPr="000F78E0">
        <w:t>include</w:t>
      </w:r>
      <w:r>
        <w:t xml:space="preserve"> the funding allocated by each task as well as by person.</w:t>
      </w:r>
      <w:r w:rsidRPr="000F78E0">
        <w:t xml:space="preserve"> </w:t>
      </w:r>
      <w:r>
        <w:t>Please include the number of days in the unpriced bid.</w:t>
      </w:r>
    </w:p>
    <w:bookmarkEnd w:id="55"/>
    <w:bookmarkEnd w:id="56"/>
    <w:bookmarkEnd w:id="57"/>
    <w:p w14:paraId="36586FC4" w14:textId="77777777" w:rsidR="00091A98" w:rsidRPr="000F78E0" w:rsidRDefault="00091A98" w:rsidP="00243CA4">
      <w:pPr>
        <w:pStyle w:val="Norma"/>
      </w:pPr>
    </w:p>
    <w:p w14:paraId="79C4782F" w14:textId="77777777" w:rsidR="00091A98" w:rsidRPr="000F78E0" w:rsidRDefault="00091A98" w:rsidP="00243CA4">
      <w:pPr>
        <w:pStyle w:val="Norma"/>
        <w:rPr>
          <w:color w:val="FF0000"/>
        </w:rPr>
      </w:pPr>
      <w:r w:rsidRPr="000F78E0">
        <w:t>Cost will be a criterion against wh</w:t>
      </w:r>
      <w:r>
        <w:t>ich bids which will be assess</w:t>
      </w:r>
      <w:r w:rsidRPr="000F78E0">
        <w:t>ed</w:t>
      </w:r>
      <w:r w:rsidRPr="00CF718E">
        <w:t>.</w:t>
      </w:r>
    </w:p>
    <w:p w14:paraId="014395F2" w14:textId="77777777" w:rsidR="00091A98" w:rsidRPr="000F78E0" w:rsidRDefault="00091A98" w:rsidP="00243CA4">
      <w:pPr>
        <w:pStyle w:val="Norma"/>
      </w:pPr>
    </w:p>
    <w:p w14:paraId="18DC0390" w14:textId="77777777" w:rsidR="00091A98" w:rsidRPr="000F78E0" w:rsidRDefault="00091A98" w:rsidP="00243CA4">
      <w:pPr>
        <w:pStyle w:val="Norma"/>
      </w:pPr>
      <w:r w:rsidRPr="000F78E0">
        <w:t>Payments will be linked to delivery of key milestones. The indicative milestones and phasing of payments can be adjusted and agreed with the contractor and Project Manager. Please advise in your tender response how this breakdown reflects your usual payment processes</w:t>
      </w:r>
      <w:r>
        <w:t>.</w:t>
      </w:r>
    </w:p>
    <w:p w14:paraId="4B8169F4" w14:textId="77777777" w:rsidR="00091A98" w:rsidRPr="000F78E0" w:rsidRDefault="00091A98" w:rsidP="00243CA4">
      <w:pPr>
        <w:pStyle w:val="Norma"/>
      </w:pPr>
    </w:p>
    <w:p w14:paraId="3ECA9549" w14:textId="77777777" w:rsidR="00091A98" w:rsidRPr="000F78E0" w:rsidRDefault="00091A98" w:rsidP="00243CA4">
      <w:pPr>
        <w:pStyle w:val="Norma"/>
        <w:rPr>
          <w:rFonts w:eastAsia="MS Mincho"/>
          <w:lang w:eastAsia="en-US"/>
        </w:rPr>
      </w:pPr>
      <w:r w:rsidRPr="000F78E0">
        <w:rPr>
          <w:rFonts w:eastAsia="MS Mincho"/>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CCDF95E" w14:textId="77777777" w:rsidR="00091A98" w:rsidRPr="000F78E0" w:rsidRDefault="00091A98" w:rsidP="00243CA4">
      <w:pPr>
        <w:pStyle w:val="Norma"/>
        <w:rPr>
          <w:rFonts w:eastAsia="MS Mincho"/>
          <w:lang w:eastAsia="en-US"/>
        </w:rPr>
      </w:pPr>
    </w:p>
    <w:p w14:paraId="04E481EA" w14:textId="77777777" w:rsidR="00091A98" w:rsidRPr="000F78E0" w:rsidRDefault="00091A98" w:rsidP="00243CA4">
      <w:pPr>
        <w:pStyle w:val="Norma"/>
        <w:rPr>
          <w:rFonts w:eastAsia="MS Mincho"/>
          <w:lang w:eastAsia="en-US"/>
        </w:rPr>
      </w:pPr>
      <w:r>
        <w:rPr>
          <w:rFonts w:eastAsia="MS Mincho"/>
          <w:lang w:eastAsia="en-US"/>
        </w:rPr>
        <w:t>The CCC</w:t>
      </w:r>
      <w:r w:rsidRPr="000F78E0">
        <w:rPr>
          <w:rFonts w:eastAsia="MS Mincho"/>
          <w:lang w:eastAsia="en-US"/>
        </w:rPr>
        <w:t xml:space="preserve"> aims to pay all correctly submitted invoices as soon as possible with a target of 10 days from the date of receipt and within 30 days at the latest in line with standard terms and conditions of contract.</w:t>
      </w:r>
    </w:p>
    <w:p w14:paraId="4D589DBD" w14:textId="77777777" w:rsidR="00091A98" w:rsidRPr="002D4038" w:rsidRDefault="00091A98" w:rsidP="00091A98">
      <w:pPr>
        <w:pStyle w:val="Norma"/>
        <w:jc w:val="both"/>
        <w:rPr>
          <w:rFonts w:ascii="Calibri" w:hAnsi="Calibri" w:cs="Calibri"/>
          <w:highlight w:val="yellow"/>
        </w:rPr>
      </w:pPr>
    </w:p>
    <w:p w14:paraId="5BA82A2F" w14:textId="38B8F9D0" w:rsidR="00091A98" w:rsidRPr="002D32D5" w:rsidRDefault="00091A98" w:rsidP="000560E3">
      <w:pPr>
        <w:pStyle w:val="Heading2"/>
        <w:numPr>
          <w:ilvl w:val="0"/>
          <w:numId w:val="18"/>
        </w:numPr>
      </w:pPr>
      <w:bookmarkStart w:id="58" w:name="_Ref357541836"/>
      <w:bookmarkStart w:id="59" w:name="_Toc381969520"/>
      <w:bookmarkStart w:id="60" w:name="_Toc405888469"/>
      <w:bookmarkStart w:id="61" w:name="_Toc523487910"/>
      <w:r w:rsidRPr="002D32D5">
        <w:t>Evaluation of Tenders</w:t>
      </w:r>
      <w:bookmarkEnd w:id="58"/>
      <w:bookmarkEnd w:id="59"/>
      <w:bookmarkEnd w:id="60"/>
      <w:bookmarkEnd w:id="61"/>
    </w:p>
    <w:p w14:paraId="5D6734B3" w14:textId="77777777" w:rsidR="00091A98" w:rsidRPr="00E4650D" w:rsidRDefault="00091A98" w:rsidP="00091A98">
      <w:pPr>
        <w:pStyle w:val="Norma"/>
        <w:jc w:val="both"/>
        <w:rPr>
          <w:rFonts w:cs="Arial"/>
          <w:sz w:val="24"/>
          <w:szCs w:val="24"/>
        </w:rPr>
      </w:pPr>
    </w:p>
    <w:p w14:paraId="5B5D98E2" w14:textId="52A1AF03" w:rsidR="00091A98" w:rsidRPr="000F78E0" w:rsidRDefault="00091A98" w:rsidP="00243CA4">
      <w:pPr>
        <w:pStyle w:val="Norma"/>
      </w:pPr>
      <w:r w:rsidRPr="000F78E0">
        <w:t>Contractors are invited to submit full tenders of no more than</w:t>
      </w:r>
      <w:r w:rsidRPr="000F78E0">
        <w:rPr>
          <w:color w:val="0000FF"/>
        </w:rPr>
        <w:t xml:space="preserve"> </w:t>
      </w:r>
      <w:r w:rsidR="00EA6441">
        <w:rPr>
          <w:color w:val="000000" w:themeColor="text1"/>
        </w:rPr>
        <w:t>20</w:t>
      </w:r>
      <w:r w:rsidRPr="000F78E0">
        <w:rPr>
          <w:color w:val="FF0000"/>
        </w:rPr>
        <w:t xml:space="preserve"> </w:t>
      </w:r>
      <w:r w:rsidRPr="000F78E0">
        <w:t>pages, excluding declarations. Tenders will be evaluated by at least three</w:t>
      </w:r>
      <w:r>
        <w:t xml:space="preserve"> reviewers</w:t>
      </w:r>
      <w:r w:rsidRPr="000F78E0">
        <w:t>.</w:t>
      </w:r>
    </w:p>
    <w:p w14:paraId="30BEF87C" w14:textId="77777777" w:rsidR="00091A98" w:rsidRPr="000F78E0" w:rsidRDefault="00091A98" w:rsidP="00243CA4">
      <w:pPr>
        <w:pStyle w:val="Norma"/>
      </w:pPr>
    </w:p>
    <w:p w14:paraId="294F737B" w14:textId="77777777" w:rsidR="00091A98" w:rsidRPr="000F78E0" w:rsidRDefault="00091A98" w:rsidP="00243CA4">
      <w:pPr>
        <w:pStyle w:val="Norma"/>
      </w:pPr>
      <w:r>
        <w:t>The ASC</w:t>
      </w:r>
      <w:r w:rsidRPr="000F78E0">
        <w:t xml:space="preserve"> will select the bidder that scores highest against the criteria and weighting listed below, see the ITT for further information.</w:t>
      </w:r>
    </w:p>
    <w:p w14:paraId="680E05A1" w14:textId="77777777" w:rsidR="00091A98" w:rsidRDefault="00091A98" w:rsidP="00091A98">
      <w:pPr>
        <w:pStyle w:val="Norma"/>
        <w:widowControl/>
        <w:overflowPunct/>
        <w:autoSpaceDE/>
        <w:autoSpaceDN/>
        <w:adjustRightInd/>
        <w:jc w:val="both"/>
        <w:textAlignment w:val="auto"/>
        <w:rPr>
          <w:rFonts w:cs="Arial"/>
          <w:sz w:val="24"/>
          <w:szCs w:val="24"/>
        </w:rPr>
      </w:pPr>
    </w:p>
    <w:p w14:paraId="7CFAEA6B" w14:textId="77777777" w:rsidR="00091A98" w:rsidRDefault="00091A98" w:rsidP="00091A98">
      <w:pPr>
        <w:pStyle w:val="Norma"/>
        <w:spacing w:line="276" w:lineRule="auto"/>
        <w:rPr>
          <w:rFonts w:cs="Arial"/>
          <w:b/>
        </w:rPr>
      </w:pPr>
    </w:p>
    <w:p w14:paraId="41001184" w14:textId="77777777" w:rsidR="00091A98" w:rsidRDefault="00091A98" w:rsidP="00091A98">
      <w:pPr>
        <w:pStyle w:val="Norma"/>
        <w:spacing w:line="276" w:lineRule="auto"/>
        <w:ind w:left="360"/>
        <w:rPr>
          <w:rFonts w:cs="Arial"/>
          <w:b/>
        </w:rPr>
      </w:pPr>
      <w:r>
        <w:rPr>
          <w:rFonts w:cs="Arial"/>
          <w:b/>
        </w:rPr>
        <w:t>EVALUATION CRITERIA AND SCORING METHODOLOGY</w:t>
      </w:r>
    </w:p>
    <w:p w14:paraId="3AACDE87" w14:textId="77777777" w:rsidR="00091A98" w:rsidRDefault="00091A98" w:rsidP="00091A98">
      <w:pPr>
        <w:pStyle w:val="Norma"/>
        <w:spacing w:line="276" w:lineRule="auto"/>
        <w:rPr>
          <w:rFonts w:cs="Arial"/>
          <w:b/>
        </w:rPr>
      </w:pPr>
    </w:p>
    <w:tbl>
      <w:tblPr>
        <w:tblStyle w:val="NormalTabl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091A98" w:rsidRPr="00F7796D" w14:paraId="456D7AEB" w14:textId="77777777" w:rsidTr="00A11557">
        <w:tc>
          <w:tcPr>
            <w:tcW w:w="1133" w:type="dxa"/>
          </w:tcPr>
          <w:p w14:paraId="14E1B843" w14:textId="77777777" w:rsidR="00091A98" w:rsidRPr="00F7796D" w:rsidRDefault="00091A98" w:rsidP="00A11557">
            <w:pPr>
              <w:pStyle w:val="Heading4"/>
              <w:outlineLvl w:val="3"/>
              <w:rPr>
                <w:rFonts w:ascii="Arial" w:hAnsi="Arial" w:cs="Arial"/>
              </w:rPr>
            </w:pPr>
            <w:bookmarkStart w:id="62" w:name="p2"/>
            <w:bookmarkStart w:id="63" w:name="_Toc519841767"/>
            <w:bookmarkStart w:id="64" w:name="_Toc522609041"/>
            <w:bookmarkStart w:id="65" w:name="_Toc523487911"/>
            <w:r w:rsidRPr="00F7796D">
              <w:rPr>
                <w:rFonts w:ascii="Arial" w:hAnsi="Arial" w:cs="Arial"/>
              </w:rPr>
              <w:lastRenderedPageBreak/>
              <w:t>Criterion</w:t>
            </w:r>
            <w:bookmarkEnd w:id="62"/>
            <w:bookmarkEnd w:id="63"/>
            <w:bookmarkEnd w:id="64"/>
            <w:bookmarkEnd w:id="65"/>
          </w:p>
        </w:tc>
        <w:tc>
          <w:tcPr>
            <w:tcW w:w="5638" w:type="dxa"/>
            <w:shd w:val="clear" w:color="auto" w:fill="auto"/>
          </w:tcPr>
          <w:p w14:paraId="3266A64D" w14:textId="77777777" w:rsidR="00091A98" w:rsidRPr="00F7796D" w:rsidRDefault="00091A98" w:rsidP="00A11557">
            <w:pPr>
              <w:pStyle w:val="Heading4"/>
              <w:outlineLvl w:val="3"/>
              <w:rPr>
                <w:rFonts w:ascii="Arial" w:hAnsi="Arial" w:cs="Arial"/>
              </w:rPr>
            </w:pPr>
            <w:bookmarkStart w:id="66" w:name="_Toc519841768"/>
            <w:bookmarkStart w:id="67" w:name="_Toc522609042"/>
            <w:bookmarkStart w:id="68" w:name="_Toc523487912"/>
            <w:r w:rsidRPr="00F7796D">
              <w:rPr>
                <w:rFonts w:ascii="Arial" w:hAnsi="Arial" w:cs="Arial"/>
              </w:rPr>
              <w:t>Description</w:t>
            </w:r>
            <w:bookmarkEnd w:id="66"/>
            <w:bookmarkEnd w:id="67"/>
            <w:bookmarkEnd w:id="68"/>
          </w:p>
        </w:tc>
        <w:tc>
          <w:tcPr>
            <w:tcW w:w="2693" w:type="dxa"/>
            <w:shd w:val="clear" w:color="auto" w:fill="auto"/>
          </w:tcPr>
          <w:p w14:paraId="2706A826" w14:textId="77777777" w:rsidR="00091A98" w:rsidRPr="00F7796D" w:rsidRDefault="00091A98" w:rsidP="00A11557">
            <w:pPr>
              <w:pStyle w:val="Heading4"/>
              <w:outlineLvl w:val="3"/>
              <w:rPr>
                <w:rFonts w:ascii="Arial" w:hAnsi="Arial" w:cs="Arial"/>
              </w:rPr>
            </w:pPr>
            <w:bookmarkStart w:id="69" w:name="_Toc519841769"/>
            <w:bookmarkStart w:id="70" w:name="_Toc522609043"/>
            <w:bookmarkStart w:id="71" w:name="_Toc523487913"/>
            <w:r w:rsidRPr="00F7796D">
              <w:rPr>
                <w:rFonts w:ascii="Arial" w:hAnsi="Arial" w:cs="Arial"/>
              </w:rPr>
              <w:t>Weighting</w:t>
            </w:r>
            <w:bookmarkEnd w:id="69"/>
            <w:bookmarkEnd w:id="70"/>
            <w:bookmarkEnd w:id="71"/>
          </w:p>
        </w:tc>
      </w:tr>
      <w:tr w:rsidR="00091A98" w:rsidRPr="00F7796D" w14:paraId="18FB9BCA" w14:textId="77777777" w:rsidTr="00A11557">
        <w:tc>
          <w:tcPr>
            <w:tcW w:w="1133" w:type="dxa"/>
          </w:tcPr>
          <w:p w14:paraId="14115D4B" w14:textId="77777777" w:rsidR="00091A98" w:rsidRPr="00F7796D" w:rsidRDefault="00091A98" w:rsidP="00A11557">
            <w:pPr>
              <w:pStyle w:val="Norma"/>
              <w:rPr>
                <w:rFonts w:cs="Arial"/>
              </w:rPr>
            </w:pPr>
            <w:r>
              <w:rPr>
                <w:rFonts w:cs="Arial"/>
              </w:rPr>
              <w:t>1</w:t>
            </w:r>
          </w:p>
        </w:tc>
        <w:tc>
          <w:tcPr>
            <w:tcW w:w="5638" w:type="dxa"/>
            <w:shd w:val="clear" w:color="auto" w:fill="auto"/>
          </w:tcPr>
          <w:p w14:paraId="7934CA81" w14:textId="77777777" w:rsidR="00091A98" w:rsidRPr="00F7796D" w:rsidRDefault="00091A98" w:rsidP="00A11557">
            <w:pPr>
              <w:pStyle w:val="Norma"/>
              <w:rPr>
                <w:rFonts w:cs="Arial"/>
              </w:rPr>
            </w:pPr>
            <w:r w:rsidRPr="00334AEE">
              <w:rPr>
                <w:rFonts w:ascii="Calibri" w:hAnsi="Calibri"/>
                <w:b/>
              </w:rPr>
              <w:t>RELEVANT EXPERIENCE</w:t>
            </w:r>
            <w:r>
              <w:rPr>
                <w:rFonts w:ascii="Calibri" w:hAnsi="Calibri"/>
                <w:b/>
              </w:rPr>
              <w:t xml:space="preserve"> / DEMONSTRATION OF CAPABILITY OF THE PROPOSED PROJECT TEAM</w:t>
            </w:r>
          </w:p>
        </w:tc>
        <w:tc>
          <w:tcPr>
            <w:tcW w:w="2693" w:type="dxa"/>
            <w:shd w:val="clear" w:color="auto" w:fill="auto"/>
          </w:tcPr>
          <w:p w14:paraId="7949A2E8" w14:textId="77777777" w:rsidR="00091A98" w:rsidRPr="00F7796D" w:rsidRDefault="00091A98" w:rsidP="00A11557">
            <w:pPr>
              <w:pStyle w:val="Norma"/>
              <w:rPr>
                <w:rFonts w:cs="Arial"/>
              </w:rPr>
            </w:pPr>
            <w:r>
              <w:rPr>
                <w:rFonts w:cs="Arial"/>
              </w:rPr>
              <w:t>30%</w:t>
            </w:r>
          </w:p>
        </w:tc>
      </w:tr>
      <w:tr w:rsidR="00091A98" w:rsidRPr="00F7796D" w14:paraId="04B29CDB" w14:textId="77777777" w:rsidTr="00A11557">
        <w:tc>
          <w:tcPr>
            <w:tcW w:w="1133" w:type="dxa"/>
          </w:tcPr>
          <w:p w14:paraId="07945174" w14:textId="77777777" w:rsidR="00091A98" w:rsidRPr="00F7796D" w:rsidRDefault="00091A98" w:rsidP="00A11557">
            <w:pPr>
              <w:pStyle w:val="Norma"/>
              <w:rPr>
                <w:rFonts w:cs="Arial"/>
              </w:rPr>
            </w:pPr>
            <w:r>
              <w:rPr>
                <w:rFonts w:cs="Arial"/>
              </w:rPr>
              <w:t>2</w:t>
            </w:r>
          </w:p>
        </w:tc>
        <w:tc>
          <w:tcPr>
            <w:tcW w:w="5638" w:type="dxa"/>
            <w:shd w:val="clear" w:color="auto" w:fill="auto"/>
          </w:tcPr>
          <w:p w14:paraId="6005840A" w14:textId="77777777" w:rsidR="00091A98" w:rsidRPr="00F7796D" w:rsidRDefault="00091A98" w:rsidP="00A11557">
            <w:pPr>
              <w:pStyle w:val="Norma"/>
              <w:rPr>
                <w:rFonts w:cs="Arial"/>
              </w:rPr>
            </w:pPr>
            <w:r w:rsidRPr="00334AEE">
              <w:rPr>
                <w:rFonts w:ascii="Calibri" w:hAnsi="Calibri"/>
                <w:b/>
              </w:rPr>
              <w:t>QUALITY ASSURING THE SERVICES YOU PROVIDE</w:t>
            </w:r>
          </w:p>
        </w:tc>
        <w:tc>
          <w:tcPr>
            <w:tcW w:w="2693" w:type="dxa"/>
            <w:shd w:val="clear" w:color="auto" w:fill="auto"/>
          </w:tcPr>
          <w:p w14:paraId="4EA7569D" w14:textId="15864E1B" w:rsidR="00091A98" w:rsidRPr="00F7796D" w:rsidRDefault="00AF2AE8" w:rsidP="00A11557">
            <w:pPr>
              <w:pStyle w:val="Norma"/>
              <w:rPr>
                <w:rFonts w:cs="Arial"/>
              </w:rPr>
            </w:pPr>
            <w:r>
              <w:rPr>
                <w:rFonts w:cs="Arial"/>
              </w:rPr>
              <w:t>10</w:t>
            </w:r>
            <w:r w:rsidR="00091A98">
              <w:rPr>
                <w:rFonts w:cs="Arial"/>
              </w:rPr>
              <w:t>%</w:t>
            </w:r>
          </w:p>
        </w:tc>
      </w:tr>
      <w:tr w:rsidR="00091A98" w:rsidRPr="00F7796D" w14:paraId="6D1D6C9C" w14:textId="77777777" w:rsidTr="00A11557">
        <w:tc>
          <w:tcPr>
            <w:tcW w:w="1133" w:type="dxa"/>
          </w:tcPr>
          <w:p w14:paraId="53382C8A" w14:textId="77777777" w:rsidR="00091A98" w:rsidRPr="00F7796D" w:rsidRDefault="00091A98" w:rsidP="00A11557">
            <w:pPr>
              <w:pStyle w:val="Norma"/>
              <w:rPr>
                <w:rFonts w:cs="Arial"/>
              </w:rPr>
            </w:pPr>
            <w:r>
              <w:rPr>
                <w:rFonts w:cs="Arial"/>
              </w:rPr>
              <w:t>3</w:t>
            </w:r>
          </w:p>
        </w:tc>
        <w:tc>
          <w:tcPr>
            <w:tcW w:w="5638" w:type="dxa"/>
            <w:shd w:val="clear" w:color="auto" w:fill="auto"/>
          </w:tcPr>
          <w:p w14:paraId="2D117FB4" w14:textId="77777777" w:rsidR="00091A98" w:rsidRPr="00F7796D" w:rsidRDefault="00091A98" w:rsidP="00A11557">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135CE081" w14:textId="77777777" w:rsidR="00091A98" w:rsidRPr="00F7796D" w:rsidRDefault="00091A98" w:rsidP="00A11557">
            <w:pPr>
              <w:pStyle w:val="Norma"/>
              <w:rPr>
                <w:rFonts w:cs="Arial"/>
              </w:rPr>
            </w:pPr>
            <w:r>
              <w:rPr>
                <w:rFonts w:cs="Arial"/>
              </w:rPr>
              <w:t>10%</w:t>
            </w:r>
          </w:p>
        </w:tc>
      </w:tr>
      <w:tr w:rsidR="00091A98" w:rsidRPr="00F7796D" w14:paraId="50C7DCA6" w14:textId="77777777" w:rsidTr="00A11557">
        <w:tc>
          <w:tcPr>
            <w:tcW w:w="1133" w:type="dxa"/>
          </w:tcPr>
          <w:p w14:paraId="1CDC7BE9" w14:textId="77777777" w:rsidR="00091A98" w:rsidRPr="00F7796D" w:rsidRDefault="00091A98" w:rsidP="00A11557">
            <w:pPr>
              <w:pStyle w:val="Norma"/>
              <w:rPr>
                <w:rFonts w:cs="Arial"/>
              </w:rPr>
            </w:pPr>
            <w:r>
              <w:rPr>
                <w:rFonts w:cs="Arial"/>
              </w:rPr>
              <w:t>4</w:t>
            </w:r>
          </w:p>
        </w:tc>
        <w:tc>
          <w:tcPr>
            <w:tcW w:w="5638" w:type="dxa"/>
            <w:shd w:val="clear" w:color="auto" w:fill="auto"/>
          </w:tcPr>
          <w:p w14:paraId="518A4806" w14:textId="77777777" w:rsidR="00091A98" w:rsidRPr="00F7796D" w:rsidRDefault="00091A98" w:rsidP="00A11557">
            <w:pPr>
              <w:pStyle w:val="Norma"/>
              <w:rPr>
                <w:rFonts w:cs="Arial"/>
              </w:rPr>
            </w:pPr>
            <w:r w:rsidRPr="00334AEE">
              <w:rPr>
                <w:rFonts w:ascii="Calibri" w:hAnsi="Calibri"/>
                <w:b/>
              </w:rPr>
              <w:t>METHOD</w:t>
            </w:r>
          </w:p>
        </w:tc>
        <w:tc>
          <w:tcPr>
            <w:tcW w:w="2693" w:type="dxa"/>
            <w:shd w:val="clear" w:color="auto" w:fill="auto"/>
          </w:tcPr>
          <w:p w14:paraId="40F9F8BA" w14:textId="2BF24A4E" w:rsidR="00091A98" w:rsidRPr="00F7796D" w:rsidRDefault="00AF2AE8" w:rsidP="00A11557">
            <w:pPr>
              <w:pStyle w:val="Norma"/>
              <w:rPr>
                <w:rFonts w:cs="Arial"/>
              </w:rPr>
            </w:pPr>
            <w:r>
              <w:rPr>
                <w:rFonts w:cs="Arial"/>
              </w:rPr>
              <w:t>30</w:t>
            </w:r>
            <w:r w:rsidR="00091A98">
              <w:rPr>
                <w:rFonts w:cs="Arial"/>
              </w:rPr>
              <w:t>%</w:t>
            </w:r>
          </w:p>
        </w:tc>
      </w:tr>
      <w:tr w:rsidR="00091A98" w:rsidRPr="00F7796D" w14:paraId="1495B5C6" w14:textId="77777777" w:rsidTr="00A11557">
        <w:tc>
          <w:tcPr>
            <w:tcW w:w="1133" w:type="dxa"/>
          </w:tcPr>
          <w:p w14:paraId="1E68A76B" w14:textId="77777777" w:rsidR="00091A98" w:rsidRPr="00F7796D" w:rsidRDefault="00091A98" w:rsidP="00A11557">
            <w:pPr>
              <w:pStyle w:val="Norma"/>
              <w:rPr>
                <w:rFonts w:cs="Arial"/>
              </w:rPr>
            </w:pPr>
            <w:r>
              <w:rPr>
                <w:rFonts w:cs="Arial"/>
              </w:rPr>
              <w:t>5</w:t>
            </w:r>
          </w:p>
        </w:tc>
        <w:tc>
          <w:tcPr>
            <w:tcW w:w="5638" w:type="dxa"/>
            <w:shd w:val="clear" w:color="auto" w:fill="auto"/>
          </w:tcPr>
          <w:p w14:paraId="2FEB88EA" w14:textId="77777777" w:rsidR="00091A98" w:rsidRPr="00F7796D" w:rsidRDefault="00091A98" w:rsidP="00A11557">
            <w:pPr>
              <w:pStyle w:val="Norma"/>
              <w:rPr>
                <w:rFonts w:cs="Arial"/>
              </w:rPr>
            </w:pPr>
            <w:r w:rsidRPr="00334AEE">
              <w:rPr>
                <w:rFonts w:ascii="Calibri" w:hAnsi="Calibri"/>
                <w:b/>
              </w:rPr>
              <w:t>UNDERSTANDING OF REQUIREMENTS</w:t>
            </w:r>
          </w:p>
        </w:tc>
        <w:tc>
          <w:tcPr>
            <w:tcW w:w="2693" w:type="dxa"/>
            <w:shd w:val="clear" w:color="auto" w:fill="auto"/>
          </w:tcPr>
          <w:p w14:paraId="79F05910" w14:textId="77777777" w:rsidR="00091A98" w:rsidRPr="00F7796D" w:rsidRDefault="00091A98" w:rsidP="00A11557">
            <w:pPr>
              <w:pStyle w:val="Norma"/>
              <w:rPr>
                <w:rFonts w:cs="Arial"/>
              </w:rPr>
            </w:pPr>
            <w:r>
              <w:rPr>
                <w:rFonts w:cs="Arial"/>
              </w:rPr>
              <w:t>10%</w:t>
            </w:r>
          </w:p>
        </w:tc>
      </w:tr>
      <w:tr w:rsidR="00091A98" w:rsidRPr="00F7796D" w14:paraId="22A2056A" w14:textId="77777777" w:rsidTr="00A11557">
        <w:tc>
          <w:tcPr>
            <w:tcW w:w="1133" w:type="dxa"/>
          </w:tcPr>
          <w:p w14:paraId="4E6B2341" w14:textId="77777777" w:rsidR="00091A98" w:rsidRPr="00F7796D" w:rsidRDefault="00091A98" w:rsidP="00A11557">
            <w:pPr>
              <w:pStyle w:val="Norma"/>
              <w:rPr>
                <w:rFonts w:cs="Arial"/>
              </w:rPr>
            </w:pPr>
            <w:r>
              <w:rPr>
                <w:rFonts w:cs="Arial"/>
              </w:rPr>
              <w:t>6</w:t>
            </w:r>
          </w:p>
        </w:tc>
        <w:tc>
          <w:tcPr>
            <w:tcW w:w="5638" w:type="dxa"/>
            <w:shd w:val="clear" w:color="auto" w:fill="auto"/>
          </w:tcPr>
          <w:p w14:paraId="7F344289" w14:textId="77777777" w:rsidR="00091A98" w:rsidRPr="00F7796D" w:rsidRDefault="00091A98" w:rsidP="00A11557">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12E97E61" w14:textId="77777777" w:rsidR="00091A98" w:rsidRPr="00F7796D" w:rsidRDefault="00091A98" w:rsidP="00A11557">
            <w:pPr>
              <w:pStyle w:val="Norma"/>
              <w:rPr>
                <w:rFonts w:cs="Arial"/>
              </w:rPr>
            </w:pPr>
            <w:r>
              <w:rPr>
                <w:rFonts w:cs="Arial"/>
              </w:rPr>
              <w:t>10%</w:t>
            </w:r>
          </w:p>
        </w:tc>
      </w:tr>
      <w:tr w:rsidR="00091A98" w:rsidRPr="00F7796D" w14:paraId="5EAE7062" w14:textId="77777777" w:rsidTr="00A11557">
        <w:tc>
          <w:tcPr>
            <w:tcW w:w="1133" w:type="dxa"/>
          </w:tcPr>
          <w:p w14:paraId="3CB6737F" w14:textId="77777777" w:rsidR="00091A98" w:rsidRPr="00F7796D" w:rsidRDefault="00091A98" w:rsidP="00A11557">
            <w:pPr>
              <w:pStyle w:val="Norma"/>
              <w:rPr>
                <w:rFonts w:cs="Arial"/>
              </w:rPr>
            </w:pPr>
          </w:p>
        </w:tc>
        <w:tc>
          <w:tcPr>
            <w:tcW w:w="5638" w:type="dxa"/>
            <w:shd w:val="clear" w:color="auto" w:fill="auto"/>
          </w:tcPr>
          <w:p w14:paraId="3E79AD9F" w14:textId="77777777" w:rsidR="00091A98" w:rsidRPr="00F7796D" w:rsidRDefault="00091A98" w:rsidP="00A11557">
            <w:pPr>
              <w:pStyle w:val="Norma"/>
              <w:rPr>
                <w:rFonts w:cs="Arial"/>
              </w:rPr>
            </w:pPr>
          </w:p>
        </w:tc>
        <w:tc>
          <w:tcPr>
            <w:tcW w:w="2693" w:type="dxa"/>
            <w:shd w:val="clear" w:color="auto" w:fill="auto"/>
          </w:tcPr>
          <w:p w14:paraId="5D068879" w14:textId="77777777" w:rsidR="00091A98" w:rsidRPr="00F7796D" w:rsidRDefault="00091A98" w:rsidP="00A11557">
            <w:pPr>
              <w:pStyle w:val="Norma"/>
              <w:rPr>
                <w:rFonts w:cs="Arial"/>
              </w:rPr>
            </w:pPr>
          </w:p>
        </w:tc>
      </w:tr>
      <w:tr w:rsidR="00091A98" w:rsidRPr="00F7796D" w14:paraId="68C530A6" w14:textId="77777777" w:rsidTr="00A11557">
        <w:tc>
          <w:tcPr>
            <w:tcW w:w="6771" w:type="dxa"/>
            <w:gridSpan w:val="2"/>
          </w:tcPr>
          <w:p w14:paraId="651A450D" w14:textId="77777777" w:rsidR="00091A98" w:rsidRPr="00F7796D" w:rsidRDefault="00091A98" w:rsidP="00A11557">
            <w:pPr>
              <w:pStyle w:val="Norma"/>
              <w:rPr>
                <w:rFonts w:cs="Arial"/>
              </w:rPr>
            </w:pPr>
          </w:p>
        </w:tc>
        <w:tc>
          <w:tcPr>
            <w:tcW w:w="2693" w:type="dxa"/>
            <w:shd w:val="clear" w:color="auto" w:fill="auto"/>
          </w:tcPr>
          <w:p w14:paraId="3BD801AD" w14:textId="77777777" w:rsidR="00091A98" w:rsidRPr="00F7796D" w:rsidRDefault="00091A98" w:rsidP="00A11557">
            <w:pPr>
              <w:pStyle w:val="Norma"/>
              <w:rPr>
                <w:rFonts w:cs="Arial"/>
              </w:rPr>
            </w:pPr>
            <w:r w:rsidRPr="00F7796D">
              <w:rPr>
                <w:rFonts w:cs="Arial"/>
              </w:rPr>
              <w:t>100%</w:t>
            </w:r>
          </w:p>
        </w:tc>
      </w:tr>
    </w:tbl>
    <w:p w14:paraId="6FE8323C" w14:textId="77777777" w:rsidR="00091A98" w:rsidRDefault="00091A98" w:rsidP="00091A98">
      <w:pPr>
        <w:pStyle w:val="Norma"/>
      </w:pPr>
    </w:p>
    <w:p w14:paraId="39DC1126" w14:textId="77777777" w:rsidR="00091A98" w:rsidRDefault="00091A98" w:rsidP="00091A98">
      <w:pPr>
        <w:pStyle w:val="Norma"/>
        <w:jc w:val="both"/>
        <w:rPr>
          <w:rFonts w:cs="Arial"/>
          <w:b/>
          <w:bCs/>
          <w:sz w:val="24"/>
          <w:szCs w:val="24"/>
        </w:rPr>
      </w:pPr>
    </w:p>
    <w:p w14:paraId="4A8AA144" w14:textId="61226786" w:rsidR="00091A98" w:rsidRPr="00E4650D" w:rsidRDefault="00091A98" w:rsidP="000560E3">
      <w:pPr>
        <w:pStyle w:val="Heading2"/>
        <w:numPr>
          <w:ilvl w:val="0"/>
          <w:numId w:val="18"/>
        </w:numPr>
      </w:pPr>
      <w:bookmarkStart w:id="72" w:name="_Toc523487914"/>
      <w:r w:rsidRPr="00E4650D">
        <w:t>Scoring Method</w:t>
      </w:r>
      <w:bookmarkEnd w:id="72"/>
    </w:p>
    <w:p w14:paraId="43598BF7" w14:textId="77777777" w:rsidR="00091A98" w:rsidRPr="000F78E0" w:rsidRDefault="00091A98" w:rsidP="00091A98">
      <w:pPr>
        <w:pStyle w:val="Norma"/>
        <w:jc w:val="both"/>
        <w:rPr>
          <w:rFonts w:cs="Arial"/>
          <w:b/>
          <w:bCs/>
        </w:rPr>
      </w:pPr>
    </w:p>
    <w:p w14:paraId="5D5B4989" w14:textId="77777777" w:rsidR="00091A98" w:rsidRPr="000F78E0" w:rsidRDefault="00091A98" w:rsidP="00091A98">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1220FF90" w14:textId="77777777" w:rsidR="00091A98" w:rsidRPr="000F78E0" w:rsidRDefault="00091A98" w:rsidP="00091A98">
      <w:pPr>
        <w:pStyle w:val="Norma"/>
        <w:jc w:val="both"/>
        <w:rPr>
          <w:rFonts w:cs="Arial"/>
          <w:bCs/>
        </w:rPr>
      </w:pPr>
    </w:p>
    <w:p w14:paraId="16F8F548" w14:textId="77777777" w:rsidR="00091A98" w:rsidRPr="000F78E0" w:rsidRDefault="00091A98" w:rsidP="00091A98">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7E686F2" w14:textId="77777777" w:rsidR="00091A98" w:rsidRPr="000F78E0" w:rsidRDefault="00091A98" w:rsidP="00091A98">
      <w:pPr>
        <w:pStyle w:val="Norma"/>
        <w:jc w:val="both"/>
        <w:rPr>
          <w:rFonts w:cs="Arial"/>
        </w:rPr>
      </w:pPr>
    </w:p>
    <w:p w14:paraId="11D3F02C" w14:textId="77777777" w:rsidR="00091A98" w:rsidRPr="000F78E0" w:rsidRDefault="00091A98" w:rsidP="00091A98">
      <w:pPr>
        <w:pStyle w:val="Norma"/>
        <w:spacing w:line="276" w:lineRule="auto"/>
        <w:rPr>
          <w:rFonts w:ascii="Calibri" w:hAnsi="Calibri" w:cs="Calibri"/>
          <w:color w:val="0000FF"/>
        </w:rPr>
      </w:pPr>
    </w:p>
    <w:tbl>
      <w:tblPr>
        <w:tblStyle w:val="Norm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091A98" w:rsidRPr="000F78E0" w14:paraId="657240EA" w14:textId="77777777" w:rsidTr="00A11557">
        <w:tc>
          <w:tcPr>
            <w:tcW w:w="816" w:type="dxa"/>
          </w:tcPr>
          <w:p w14:paraId="0AB17DF0" w14:textId="77777777" w:rsidR="00091A98" w:rsidRPr="000F78E0" w:rsidRDefault="00091A98" w:rsidP="00A11557">
            <w:pPr>
              <w:pStyle w:val="Norma"/>
              <w:keepNext/>
              <w:keepLines/>
              <w:spacing w:line="276" w:lineRule="auto"/>
              <w:jc w:val="both"/>
              <w:rPr>
                <w:rFonts w:cs="Arial"/>
                <w:b/>
              </w:rPr>
            </w:pPr>
            <w:r w:rsidRPr="000F78E0">
              <w:rPr>
                <w:rFonts w:cs="Arial"/>
                <w:b/>
              </w:rPr>
              <w:t>Score</w:t>
            </w:r>
          </w:p>
        </w:tc>
        <w:tc>
          <w:tcPr>
            <w:tcW w:w="7939" w:type="dxa"/>
          </w:tcPr>
          <w:p w14:paraId="56390B45" w14:textId="77777777" w:rsidR="00091A98" w:rsidRPr="000F78E0" w:rsidRDefault="00091A98" w:rsidP="00A11557">
            <w:pPr>
              <w:pStyle w:val="Norma"/>
              <w:keepNext/>
              <w:keepLines/>
              <w:spacing w:line="276" w:lineRule="auto"/>
              <w:jc w:val="both"/>
              <w:rPr>
                <w:rFonts w:cs="Arial"/>
                <w:b/>
              </w:rPr>
            </w:pPr>
            <w:r w:rsidRPr="000F78E0">
              <w:rPr>
                <w:rFonts w:cs="Arial"/>
                <w:b/>
              </w:rPr>
              <w:t>Description</w:t>
            </w:r>
          </w:p>
        </w:tc>
      </w:tr>
      <w:tr w:rsidR="00091A98" w:rsidRPr="000F78E0" w14:paraId="4FB88929" w14:textId="77777777" w:rsidTr="00A11557">
        <w:trPr>
          <w:trHeight w:val="313"/>
        </w:trPr>
        <w:tc>
          <w:tcPr>
            <w:tcW w:w="816" w:type="dxa"/>
          </w:tcPr>
          <w:p w14:paraId="6B312B98" w14:textId="77777777" w:rsidR="00091A98" w:rsidRPr="000F78E0" w:rsidRDefault="00091A98" w:rsidP="00A11557">
            <w:pPr>
              <w:pStyle w:val="Norma"/>
              <w:keepNext/>
              <w:keepLines/>
              <w:spacing w:line="276" w:lineRule="auto"/>
              <w:jc w:val="both"/>
              <w:rPr>
                <w:rFonts w:cs="Arial"/>
              </w:rPr>
            </w:pPr>
            <w:r w:rsidRPr="000F78E0">
              <w:rPr>
                <w:rFonts w:cs="Arial"/>
              </w:rPr>
              <w:t>1</w:t>
            </w:r>
          </w:p>
        </w:tc>
        <w:tc>
          <w:tcPr>
            <w:tcW w:w="7939" w:type="dxa"/>
          </w:tcPr>
          <w:p w14:paraId="58625736" w14:textId="77777777" w:rsidR="00091A98" w:rsidRPr="000F78E0" w:rsidRDefault="00091A98" w:rsidP="00A11557">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091A98" w:rsidRPr="000F78E0" w14:paraId="41D4990A" w14:textId="77777777" w:rsidTr="00A11557">
        <w:tc>
          <w:tcPr>
            <w:tcW w:w="816" w:type="dxa"/>
          </w:tcPr>
          <w:p w14:paraId="7572BBDD" w14:textId="77777777" w:rsidR="00091A98" w:rsidRPr="000F78E0" w:rsidRDefault="00091A98" w:rsidP="00A11557">
            <w:pPr>
              <w:pStyle w:val="Norma"/>
              <w:keepNext/>
              <w:keepLines/>
              <w:spacing w:line="276" w:lineRule="auto"/>
              <w:jc w:val="both"/>
              <w:rPr>
                <w:rFonts w:cs="Arial"/>
              </w:rPr>
            </w:pPr>
            <w:r w:rsidRPr="000F78E0">
              <w:rPr>
                <w:rFonts w:cs="Arial"/>
              </w:rPr>
              <w:t>2</w:t>
            </w:r>
          </w:p>
        </w:tc>
        <w:tc>
          <w:tcPr>
            <w:tcW w:w="7939" w:type="dxa"/>
          </w:tcPr>
          <w:p w14:paraId="4D9E028C" w14:textId="77777777" w:rsidR="00091A98" w:rsidRPr="000F78E0" w:rsidRDefault="00091A98" w:rsidP="00A11557">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091A98" w:rsidRPr="000F78E0" w14:paraId="777C1913" w14:textId="77777777" w:rsidTr="00A11557">
        <w:tc>
          <w:tcPr>
            <w:tcW w:w="816" w:type="dxa"/>
          </w:tcPr>
          <w:p w14:paraId="13FFE8DB" w14:textId="77777777" w:rsidR="00091A98" w:rsidRPr="000F78E0" w:rsidRDefault="00091A98" w:rsidP="00A11557">
            <w:pPr>
              <w:pStyle w:val="Norma"/>
              <w:keepNext/>
              <w:keepLines/>
              <w:spacing w:line="276" w:lineRule="auto"/>
              <w:jc w:val="both"/>
              <w:rPr>
                <w:rFonts w:cs="Arial"/>
              </w:rPr>
            </w:pPr>
            <w:r w:rsidRPr="000F78E0">
              <w:rPr>
                <w:rFonts w:cs="Arial"/>
              </w:rPr>
              <w:t>3</w:t>
            </w:r>
          </w:p>
        </w:tc>
        <w:tc>
          <w:tcPr>
            <w:tcW w:w="7939" w:type="dxa"/>
          </w:tcPr>
          <w:p w14:paraId="5B94D354" w14:textId="77777777" w:rsidR="00091A98" w:rsidRPr="000F78E0" w:rsidRDefault="00091A98" w:rsidP="00A11557">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091A98" w:rsidRPr="000F78E0" w14:paraId="6DB7DCFC" w14:textId="77777777" w:rsidTr="00A11557">
        <w:tc>
          <w:tcPr>
            <w:tcW w:w="816" w:type="dxa"/>
          </w:tcPr>
          <w:p w14:paraId="6EDAECC1" w14:textId="77777777" w:rsidR="00091A98" w:rsidRPr="000F78E0" w:rsidRDefault="00091A98" w:rsidP="00A11557">
            <w:pPr>
              <w:pStyle w:val="Norma"/>
              <w:keepNext/>
              <w:keepLines/>
              <w:spacing w:line="276" w:lineRule="auto"/>
              <w:jc w:val="both"/>
              <w:rPr>
                <w:rFonts w:cs="Arial"/>
              </w:rPr>
            </w:pPr>
            <w:r w:rsidRPr="000F78E0">
              <w:rPr>
                <w:rFonts w:cs="Arial"/>
              </w:rPr>
              <w:t>4</w:t>
            </w:r>
          </w:p>
        </w:tc>
        <w:tc>
          <w:tcPr>
            <w:tcW w:w="7939" w:type="dxa"/>
          </w:tcPr>
          <w:p w14:paraId="5FB995E2" w14:textId="77777777" w:rsidR="00091A98" w:rsidRPr="000F78E0" w:rsidRDefault="00091A98" w:rsidP="00A11557">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091A98" w:rsidRPr="000F78E0" w14:paraId="68FCAB41" w14:textId="77777777" w:rsidTr="00A11557">
        <w:tc>
          <w:tcPr>
            <w:tcW w:w="816" w:type="dxa"/>
          </w:tcPr>
          <w:p w14:paraId="41A5A03D" w14:textId="77777777" w:rsidR="00091A98" w:rsidRPr="000F78E0" w:rsidRDefault="00091A98" w:rsidP="00A11557">
            <w:pPr>
              <w:pStyle w:val="Norma"/>
              <w:keepNext/>
              <w:keepLines/>
              <w:spacing w:line="276" w:lineRule="auto"/>
              <w:jc w:val="both"/>
              <w:rPr>
                <w:rFonts w:cs="Arial"/>
              </w:rPr>
            </w:pPr>
            <w:r w:rsidRPr="000F78E0">
              <w:rPr>
                <w:rFonts w:cs="Arial"/>
              </w:rPr>
              <w:t>5</w:t>
            </w:r>
          </w:p>
        </w:tc>
        <w:tc>
          <w:tcPr>
            <w:tcW w:w="7939" w:type="dxa"/>
          </w:tcPr>
          <w:p w14:paraId="0A012532" w14:textId="77777777" w:rsidR="00091A98" w:rsidRPr="000F78E0" w:rsidRDefault="00091A98" w:rsidP="00A11557">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4042D061" w14:textId="77777777" w:rsidR="00091A98" w:rsidRPr="000F78E0" w:rsidRDefault="00091A98" w:rsidP="00091A98">
      <w:pPr>
        <w:pStyle w:val="Norma"/>
        <w:widowControl/>
        <w:overflowPunct/>
        <w:autoSpaceDE/>
        <w:autoSpaceDN/>
        <w:adjustRightInd/>
        <w:jc w:val="both"/>
        <w:textAlignment w:val="auto"/>
        <w:rPr>
          <w:rFonts w:cs="Arial"/>
        </w:rPr>
      </w:pPr>
      <w:bookmarkStart w:id="73" w:name="nine01"/>
      <w:bookmarkEnd w:id="73"/>
    </w:p>
    <w:p w14:paraId="5E40E510" w14:textId="77777777" w:rsidR="00091A98" w:rsidRPr="000F78E0" w:rsidRDefault="00091A98" w:rsidP="00BA7BB0">
      <w:pPr>
        <w:pStyle w:val="Heading2"/>
      </w:pPr>
    </w:p>
    <w:p w14:paraId="7AA0901E" w14:textId="5F0FE769" w:rsidR="00091A98" w:rsidRPr="00BA7BB0" w:rsidRDefault="00BA7BB0" w:rsidP="000560E3">
      <w:pPr>
        <w:pStyle w:val="Heading2"/>
        <w:numPr>
          <w:ilvl w:val="0"/>
          <w:numId w:val="18"/>
        </w:numPr>
      </w:pPr>
      <w:bookmarkStart w:id="74" w:name="_Toc523487915"/>
      <w:r w:rsidRPr="00BA7BB0">
        <w:t>S</w:t>
      </w:r>
      <w:r w:rsidR="00091A98" w:rsidRPr="00BA7BB0">
        <w:t>tructure of Tenders</w:t>
      </w:r>
      <w:bookmarkEnd w:id="74"/>
    </w:p>
    <w:p w14:paraId="7CC5D205" w14:textId="77777777" w:rsidR="00091A98" w:rsidRPr="00E4650D" w:rsidRDefault="00091A98" w:rsidP="00091A98">
      <w:pPr>
        <w:pStyle w:val="Norma"/>
        <w:jc w:val="both"/>
        <w:rPr>
          <w:rFonts w:cs="Arial"/>
          <w:sz w:val="24"/>
          <w:szCs w:val="24"/>
        </w:rPr>
      </w:pPr>
    </w:p>
    <w:p w14:paraId="4C170539" w14:textId="77777777" w:rsidR="00091A98" w:rsidRPr="000F78E0" w:rsidRDefault="00091A98" w:rsidP="00091A98">
      <w:pPr>
        <w:pStyle w:val="Norma"/>
        <w:jc w:val="both"/>
        <w:rPr>
          <w:rFonts w:eastAsia="Calibri" w:cs="Arial"/>
          <w:lang w:eastAsia="en-US"/>
        </w:rPr>
      </w:pPr>
      <w:r w:rsidRPr="000F78E0">
        <w:rPr>
          <w:rFonts w:cs="Arial"/>
        </w:rPr>
        <w:t xml:space="preserve">Contractors are strongly advised to structure their tender submissions to cover each of the criteria above and supply a price </w:t>
      </w:r>
      <w:r w:rsidRPr="000F78E0">
        <w:rPr>
          <w:rFonts w:eastAsia="Calibri" w:cs="Arial"/>
          <w:lang w:eastAsia="en-US"/>
        </w:rPr>
        <w:t xml:space="preserve">schedule specifying the daily rates (ex-VAT) you will charge for each level of your staff. </w:t>
      </w:r>
    </w:p>
    <w:p w14:paraId="2A303BD7" w14:textId="77777777" w:rsidR="00091A98" w:rsidRPr="002D4038" w:rsidRDefault="00091A98" w:rsidP="00091A98">
      <w:pPr>
        <w:pStyle w:val="Norma"/>
        <w:jc w:val="both"/>
        <w:rPr>
          <w:rFonts w:ascii="Calibri" w:hAnsi="Calibri" w:cs="Calibri"/>
          <w:b/>
        </w:rPr>
      </w:pPr>
    </w:p>
    <w:p w14:paraId="177482AC" w14:textId="6CDC93AA" w:rsidR="00091A98" w:rsidRPr="008A0415" w:rsidRDefault="00091A98" w:rsidP="000560E3">
      <w:pPr>
        <w:pStyle w:val="Heading2"/>
        <w:numPr>
          <w:ilvl w:val="0"/>
          <w:numId w:val="18"/>
        </w:numPr>
      </w:pPr>
      <w:bookmarkStart w:id="75" w:name="_Toc523487916"/>
      <w:r w:rsidRPr="008A0415">
        <w:t>Evaluation for Interviews</w:t>
      </w:r>
      <w:r>
        <w:t>, if held</w:t>
      </w:r>
      <w:bookmarkEnd w:id="75"/>
      <w:r w:rsidRPr="008A0415">
        <w:t xml:space="preserve"> </w:t>
      </w:r>
    </w:p>
    <w:p w14:paraId="6BC5B29C" w14:textId="77777777" w:rsidR="00091A98" w:rsidRPr="008A0415" w:rsidRDefault="00091A98" w:rsidP="00091A98">
      <w:pPr>
        <w:pStyle w:val="Norma"/>
        <w:jc w:val="both"/>
        <w:rPr>
          <w:rFonts w:cs="Arial"/>
          <w:b/>
          <w:sz w:val="24"/>
          <w:szCs w:val="24"/>
        </w:rPr>
      </w:pPr>
    </w:p>
    <w:p w14:paraId="1A61F85F" w14:textId="77777777" w:rsidR="00091A98" w:rsidRPr="000F78E0" w:rsidRDefault="00091A98" w:rsidP="00091A98">
      <w:pPr>
        <w:pStyle w:val="Norma"/>
        <w:jc w:val="both"/>
        <w:rPr>
          <w:rFonts w:cs="Arial"/>
          <w:szCs w:val="24"/>
        </w:rPr>
      </w:pPr>
      <w:r w:rsidRPr="000F78E0">
        <w:rPr>
          <w:rFonts w:cs="Arial"/>
          <w:szCs w:val="24"/>
        </w:rPr>
        <w:t xml:space="preserve">CCC reserves the right to award the contract based on applicants’ written evaluation only if one candidate emerges from the evaluation stage as significantly stronger than the others.  </w:t>
      </w:r>
    </w:p>
    <w:p w14:paraId="3B8204FE" w14:textId="77777777" w:rsidR="00091A98" w:rsidRPr="000F78E0" w:rsidRDefault="00091A98" w:rsidP="00091A98">
      <w:pPr>
        <w:pStyle w:val="Norma"/>
        <w:jc w:val="both"/>
        <w:rPr>
          <w:rFonts w:cs="Arial"/>
          <w:szCs w:val="24"/>
        </w:rPr>
      </w:pPr>
    </w:p>
    <w:p w14:paraId="06064BC2" w14:textId="1B80FF4F" w:rsidR="00091A98" w:rsidRPr="000F78E0" w:rsidRDefault="00091A98" w:rsidP="00091A98">
      <w:pPr>
        <w:pStyle w:val="Norma"/>
        <w:jc w:val="both"/>
        <w:rPr>
          <w:rFonts w:cs="Arial"/>
          <w:szCs w:val="24"/>
        </w:rPr>
      </w:pPr>
      <w:r w:rsidRPr="000F78E0">
        <w:rPr>
          <w:rFonts w:cs="Arial"/>
          <w:szCs w:val="24"/>
        </w:rPr>
        <w:t xml:space="preserve">Should interviews go ahead, </w:t>
      </w:r>
      <w:r>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Pr>
          <w:rFonts w:cs="Arial"/>
          <w:color w:val="000000" w:themeColor="text1"/>
          <w:szCs w:val="24"/>
        </w:rPr>
        <w:t xml:space="preserve"> the week commencing</w:t>
      </w:r>
      <w:r w:rsidR="00BC2B8F">
        <w:rPr>
          <w:rFonts w:cs="Arial"/>
          <w:b/>
          <w:color w:val="000000" w:themeColor="text1"/>
          <w:szCs w:val="24"/>
        </w:rPr>
        <w:t xml:space="preserve"> 8</w:t>
      </w:r>
      <w:r w:rsidR="00BC2B8F" w:rsidRPr="00BC2B8F">
        <w:rPr>
          <w:rFonts w:cs="Arial"/>
          <w:b/>
          <w:color w:val="000000" w:themeColor="text1"/>
          <w:szCs w:val="24"/>
          <w:vertAlign w:val="superscript"/>
        </w:rPr>
        <w:t>th</w:t>
      </w:r>
      <w:r w:rsidR="00BC2B8F">
        <w:rPr>
          <w:rFonts w:cs="Arial"/>
          <w:b/>
          <w:color w:val="000000" w:themeColor="text1"/>
          <w:szCs w:val="24"/>
        </w:rPr>
        <w:t xml:space="preserve"> October 2018</w:t>
      </w:r>
      <w:r w:rsidR="00243CA4">
        <w:rPr>
          <w:rFonts w:cs="Arial"/>
          <w:color w:val="000000" w:themeColor="text1"/>
          <w:szCs w:val="24"/>
        </w:rPr>
        <w:t xml:space="preserve">. </w:t>
      </w:r>
      <w:r>
        <w:rPr>
          <w:rFonts w:cs="Arial"/>
          <w:szCs w:val="24"/>
        </w:rPr>
        <w:t>If this date changes, the ASC</w:t>
      </w:r>
      <w:r w:rsidRPr="000F78E0">
        <w:rPr>
          <w:rFonts w:cs="Arial"/>
          <w:szCs w:val="24"/>
        </w:rPr>
        <w:t xml:space="preserve"> will notify applicants. </w:t>
      </w:r>
    </w:p>
    <w:p w14:paraId="3A950FE4" w14:textId="77777777" w:rsidR="00091A98" w:rsidRPr="000F78E0" w:rsidRDefault="00091A98" w:rsidP="00091A98">
      <w:pPr>
        <w:pStyle w:val="Norma"/>
        <w:jc w:val="both"/>
        <w:rPr>
          <w:rFonts w:cs="Arial"/>
          <w:szCs w:val="24"/>
        </w:rPr>
      </w:pPr>
    </w:p>
    <w:p w14:paraId="038F836F" w14:textId="77777777" w:rsidR="00091A98" w:rsidRPr="000F78E0" w:rsidRDefault="00091A98" w:rsidP="00091A98">
      <w:pPr>
        <w:pStyle w:val="Norma"/>
        <w:jc w:val="both"/>
        <w:rPr>
          <w:rFonts w:cs="Arial"/>
          <w:szCs w:val="24"/>
        </w:rPr>
      </w:pPr>
      <w:r w:rsidRPr="000F78E0">
        <w:rPr>
          <w:rFonts w:cs="Arial"/>
          <w:szCs w:val="24"/>
        </w:rPr>
        <w:t xml:space="preserve">The areas </w:t>
      </w:r>
      <w:r>
        <w:rPr>
          <w:rFonts w:cs="Arial"/>
          <w:szCs w:val="24"/>
        </w:rPr>
        <w:t xml:space="preserve">to be covered in the interview </w:t>
      </w:r>
      <w:r w:rsidRPr="000F78E0">
        <w:rPr>
          <w:rFonts w:cs="Arial"/>
          <w:szCs w:val="24"/>
        </w:rPr>
        <w:t>will be sent to the shortlisted supplier prior to interview.</w:t>
      </w:r>
    </w:p>
    <w:p w14:paraId="33B1F87D" w14:textId="77777777" w:rsidR="00091A98" w:rsidRPr="000F78E0" w:rsidRDefault="00091A98" w:rsidP="00091A98">
      <w:pPr>
        <w:pStyle w:val="Norma"/>
        <w:jc w:val="both"/>
        <w:rPr>
          <w:rFonts w:cs="Arial"/>
          <w:szCs w:val="24"/>
        </w:rPr>
      </w:pPr>
    </w:p>
    <w:p w14:paraId="4D96B1F8" w14:textId="77777777" w:rsidR="00091A98" w:rsidRPr="000F78E0" w:rsidRDefault="00091A98" w:rsidP="00091A98">
      <w:pPr>
        <w:pStyle w:val="Norma"/>
        <w:jc w:val="both"/>
        <w:rPr>
          <w:rFonts w:cs="Arial"/>
          <w:szCs w:val="24"/>
        </w:rPr>
      </w:pPr>
      <w:r w:rsidRPr="000F78E0">
        <w:rPr>
          <w:rFonts w:cs="Arial"/>
          <w:szCs w:val="24"/>
        </w:rPr>
        <w:lastRenderedPageBreak/>
        <w:t xml:space="preserve">Further details of interviews will be sent to successful applicants on selection. </w:t>
      </w:r>
    </w:p>
    <w:p w14:paraId="293659C7" w14:textId="77777777" w:rsidR="00091A98" w:rsidRPr="000F78E0" w:rsidRDefault="00091A98" w:rsidP="00091A98">
      <w:pPr>
        <w:pStyle w:val="Norma"/>
        <w:jc w:val="both"/>
        <w:rPr>
          <w:rFonts w:cs="Arial"/>
          <w:szCs w:val="24"/>
        </w:rPr>
      </w:pPr>
    </w:p>
    <w:p w14:paraId="251EE33D" w14:textId="2B1D716B" w:rsidR="00091A98" w:rsidRPr="008A0415" w:rsidRDefault="00091A98" w:rsidP="000560E3">
      <w:pPr>
        <w:pStyle w:val="Heading2"/>
        <w:numPr>
          <w:ilvl w:val="0"/>
          <w:numId w:val="18"/>
        </w:numPr>
      </w:pPr>
      <w:bookmarkStart w:id="76" w:name="_Toc523487917"/>
      <w:r w:rsidRPr="008A0415">
        <w:t>Feedback</w:t>
      </w:r>
      <w:bookmarkEnd w:id="76"/>
    </w:p>
    <w:p w14:paraId="2D005AA0"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p>
    <w:p w14:paraId="01A18033"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 xml:space="preserve">Feedback will be given </w:t>
      </w:r>
      <w:r>
        <w:rPr>
          <w:rFonts w:cs="Arial"/>
          <w:szCs w:val="24"/>
        </w:rPr>
        <w:t>by email</w:t>
      </w:r>
      <w:r w:rsidRPr="000F78E0">
        <w:rPr>
          <w:rFonts w:cs="Arial"/>
          <w:szCs w:val="24"/>
        </w:rPr>
        <w:t>.</w:t>
      </w:r>
      <w:bookmarkEnd w:id="8"/>
    </w:p>
    <w:p w14:paraId="2BBFD05D" w14:textId="77777777" w:rsidR="00091A98" w:rsidRPr="000F78E0" w:rsidRDefault="00091A98" w:rsidP="00091A98">
      <w:pPr>
        <w:pStyle w:val="Norma"/>
        <w:widowControl/>
        <w:tabs>
          <w:tab w:val="left" w:pos="-1440"/>
          <w:tab w:val="left" w:pos="-720"/>
          <w:tab w:val="left" w:pos="0"/>
        </w:tabs>
        <w:suppressAutoHyphens/>
        <w:overflowPunct/>
        <w:autoSpaceDE/>
        <w:autoSpaceDN/>
        <w:adjustRightInd/>
        <w:textAlignment w:val="auto"/>
        <w:rPr>
          <w:rFonts w:cs="Arial"/>
          <w:szCs w:val="24"/>
        </w:rPr>
      </w:pPr>
    </w:p>
    <w:p w14:paraId="78A93D39" w14:textId="77777777" w:rsidR="00CA0C66" w:rsidRDefault="00CA0C66"/>
    <w:sectPr w:rsidR="00CA0C66" w:rsidSect="00A1155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5403F" w16cid:durableId="1EF73172"/>
  <w16cid:commentId w16cid:paraId="49DA9562" w16cid:durableId="1EF733CF"/>
  <w16cid:commentId w16cid:paraId="61A1A412" w16cid:durableId="1EF732BA"/>
  <w16cid:commentId w16cid:paraId="3A4A3693" w16cid:durableId="1EF73207"/>
  <w16cid:commentId w16cid:paraId="4C1C6996" w16cid:durableId="1EF732F3"/>
  <w16cid:commentId w16cid:paraId="790B8491" w16cid:durableId="1EF73335"/>
  <w16cid:commentId w16cid:paraId="457C813A" w16cid:durableId="1EF73360"/>
  <w16cid:commentId w16cid:paraId="704C8297" w16cid:durableId="1EF73666"/>
  <w16cid:commentId w16cid:paraId="423ADE94" w16cid:durableId="1EF7358E"/>
  <w16cid:commentId w16cid:paraId="1EEAE647" w16cid:durableId="1EF735C0"/>
  <w16cid:commentId w16cid:paraId="0DC21C1E" w16cid:durableId="1EF736EB"/>
  <w16cid:commentId w16cid:paraId="6ABD6F4E" w16cid:durableId="1EF7374E"/>
  <w16cid:commentId w16cid:paraId="1019E14E" w16cid:durableId="1EF73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9E5B" w14:textId="77777777" w:rsidR="00BF7313" w:rsidRDefault="00BF7313" w:rsidP="00091A98">
      <w:r>
        <w:separator/>
      </w:r>
    </w:p>
  </w:endnote>
  <w:endnote w:type="continuationSeparator" w:id="0">
    <w:p w14:paraId="2A6637A9" w14:textId="77777777" w:rsidR="00BF7313" w:rsidRDefault="00BF7313" w:rsidP="0009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Segoe UI"/>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87451" w14:textId="77777777" w:rsidR="00BF7313" w:rsidRDefault="00BF7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533C" w14:textId="77777777" w:rsidR="00BF7313" w:rsidRDefault="00BF7313" w:rsidP="00A11557">
    <w:pPr>
      <w:pStyle w:val="Footer"/>
      <w:pBdr>
        <w:top w:val="single" w:sz="4" w:space="1" w:color="D9D9D9"/>
      </w:pBdr>
      <w:jc w:val="right"/>
    </w:pPr>
    <w:r>
      <w:fldChar w:fldCharType="begin"/>
    </w:r>
    <w:r>
      <w:instrText xml:space="preserve"> PAGE   \* MERGEFORMAT </w:instrText>
    </w:r>
    <w:r>
      <w:fldChar w:fldCharType="separate"/>
    </w:r>
    <w:r w:rsidR="00B30A89">
      <w:rPr>
        <w:noProof/>
      </w:rPr>
      <w:t>12</w:t>
    </w:r>
    <w:r>
      <w:rPr>
        <w:noProof/>
      </w:rPr>
      <w:fldChar w:fldCharType="end"/>
    </w:r>
    <w:r>
      <w:t xml:space="preserve"> | </w:t>
    </w:r>
    <w:r w:rsidRPr="00602CDD">
      <w:rPr>
        <w:color w:val="808080"/>
        <w:spacing w:val="60"/>
      </w:rPr>
      <w:t>Page</w:t>
    </w:r>
  </w:p>
  <w:p w14:paraId="17C9011C" w14:textId="77777777" w:rsidR="00BF7313" w:rsidRDefault="00BF7313" w:rsidP="00A11557">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B89F3" w14:textId="77777777" w:rsidR="00BF7313" w:rsidRDefault="00BF7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13F0" w14:textId="77777777" w:rsidR="00BF7313" w:rsidRDefault="00BF7313" w:rsidP="00091A98">
      <w:r>
        <w:separator/>
      </w:r>
    </w:p>
  </w:footnote>
  <w:footnote w:type="continuationSeparator" w:id="0">
    <w:p w14:paraId="37D8FEC0" w14:textId="77777777" w:rsidR="00BF7313" w:rsidRDefault="00BF7313" w:rsidP="0009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4DA0E" w14:textId="77777777" w:rsidR="00BF7313" w:rsidRDefault="00BF73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4A0CB" w14:textId="77777777" w:rsidR="00BF7313" w:rsidRDefault="00BF73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783F" w14:textId="77777777" w:rsidR="00BF7313" w:rsidRDefault="00BF7313" w:rsidP="00A11557">
    <w:pPr>
      <w:pStyle w:val="Header"/>
    </w:pPr>
    <w:r w:rsidRPr="0097210C">
      <w:rPr>
        <w:b/>
        <w:noProof/>
        <w:lang w:eastAsia="en-GB"/>
      </w:rPr>
      <w:drawing>
        <wp:inline distT="0" distB="0" distL="0" distR="0" wp14:anchorId="6D86A83D" wp14:editId="61F11043">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E6F"/>
    <w:multiLevelType w:val="hybridMultilevel"/>
    <w:tmpl w:val="47BA0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42395"/>
    <w:multiLevelType w:val="hybridMultilevel"/>
    <w:tmpl w:val="461023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2530A"/>
    <w:multiLevelType w:val="hybridMultilevel"/>
    <w:tmpl w:val="CA8610DE"/>
    <w:lvl w:ilvl="0" w:tplc="190642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D0494"/>
    <w:multiLevelType w:val="hybridMultilevel"/>
    <w:tmpl w:val="9DAE9DBE"/>
    <w:lvl w:ilvl="0" w:tplc="5700F55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80D15"/>
    <w:multiLevelType w:val="hybridMultilevel"/>
    <w:tmpl w:val="1E18C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F23E5"/>
    <w:multiLevelType w:val="hybridMultilevel"/>
    <w:tmpl w:val="8554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E7188"/>
    <w:multiLevelType w:val="hybridMultilevel"/>
    <w:tmpl w:val="71D44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7729D"/>
    <w:multiLevelType w:val="hybridMultilevel"/>
    <w:tmpl w:val="47888A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B7916"/>
    <w:multiLevelType w:val="hybridMultilevel"/>
    <w:tmpl w:val="1988BD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A524C"/>
    <w:multiLevelType w:val="hybridMultilevel"/>
    <w:tmpl w:val="DD8E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967EA"/>
    <w:multiLevelType w:val="hybridMultilevel"/>
    <w:tmpl w:val="7DB29B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6" w15:restartNumberingAfterBreak="0">
    <w:nsid w:val="77C92AF4"/>
    <w:multiLevelType w:val="hybridMultilevel"/>
    <w:tmpl w:val="1E18C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F430DC"/>
    <w:multiLevelType w:val="hybridMultilevel"/>
    <w:tmpl w:val="5A8E6834"/>
    <w:lvl w:ilvl="0" w:tplc="5700F55E">
      <w:start w:val="1"/>
      <w:numFmt w:val="bullet"/>
      <w:lvlText w:val="-"/>
      <w:lvlJc w:val="left"/>
      <w:pPr>
        <w:ind w:left="774" w:hanging="360"/>
      </w:pPr>
      <w:rPr>
        <w:rFonts w:ascii="Arial" w:eastAsia="Times New Roman" w:hAnsi="Arial" w:cs="Aria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15"/>
  </w:num>
  <w:num w:numId="6">
    <w:abstractNumId w:val="0"/>
  </w:num>
  <w:num w:numId="7">
    <w:abstractNumId w:val="6"/>
  </w:num>
  <w:num w:numId="8">
    <w:abstractNumId w:val="4"/>
  </w:num>
  <w:num w:numId="9">
    <w:abstractNumId w:val="1"/>
  </w:num>
  <w:num w:numId="10">
    <w:abstractNumId w:val="7"/>
  </w:num>
  <w:num w:numId="11">
    <w:abstractNumId w:val="3"/>
  </w:num>
  <w:num w:numId="12">
    <w:abstractNumId w:val="17"/>
  </w:num>
  <w:num w:numId="13">
    <w:abstractNumId w:val="14"/>
  </w:num>
  <w:num w:numId="14">
    <w:abstractNumId w:val="8"/>
  </w:num>
  <w:num w:numId="15">
    <w:abstractNumId w:val="2"/>
  </w:num>
  <w:num w:numId="16">
    <w:abstractNumId w:val="9"/>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8"/>
    <w:rsid w:val="00043895"/>
    <w:rsid w:val="000560E3"/>
    <w:rsid w:val="00083FA6"/>
    <w:rsid w:val="00091A98"/>
    <w:rsid w:val="000B3FFE"/>
    <w:rsid w:val="000C33B1"/>
    <w:rsid w:val="000D732F"/>
    <w:rsid w:val="000E228E"/>
    <w:rsid w:val="0018318A"/>
    <w:rsid w:val="001934CE"/>
    <w:rsid w:val="001D1FAF"/>
    <w:rsid w:val="00243CA4"/>
    <w:rsid w:val="00292A3F"/>
    <w:rsid w:val="002A01A4"/>
    <w:rsid w:val="002B4253"/>
    <w:rsid w:val="00376391"/>
    <w:rsid w:val="00441AA0"/>
    <w:rsid w:val="00445193"/>
    <w:rsid w:val="0048267F"/>
    <w:rsid w:val="004C28A0"/>
    <w:rsid w:val="0053488A"/>
    <w:rsid w:val="00572A61"/>
    <w:rsid w:val="005B6850"/>
    <w:rsid w:val="005D560B"/>
    <w:rsid w:val="00615576"/>
    <w:rsid w:val="006575FF"/>
    <w:rsid w:val="006576C5"/>
    <w:rsid w:val="006A77F5"/>
    <w:rsid w:val="00701C2D"/>
    <w:rsid w:val="00711A4F"/>
    <w:rsid w:val="007353A0"/>
    <w:rsid w:val="00800101"/>
    <w:rsid w:val="00812B3D"/>
    <w:rsid w:val="008A15EB"/>
    <w:rsid w:val="008C60AA"/>
    <w:rsid w:val="008C765B"/>
    <w:rsid w:val="008F7028"/>
    <w:rsid w:val="00911DA5"/>
    <w:rsid w:val="009B3DE3"/>
    <w:rsid w:val="009D044E"/>
    <w:rsid w:val="00A11557"/>
    <w:rsid w:val="00A74C78"/>
    <w:rsid w:val="00AB053A"/>
    <w:rsid w:val="00AE1CE9"/>
    <w:rsid w:val="00AF2AE8"/>
    <w:rsid w:val="00B06A45"/>
    <w:rsid w:val="00B10B7F"/>
    <w:rsid w:val="00B30A89"/>
    <w:rsid w:val="00B65563"/>
    <w:rsid w:val="00B9030E"/>
    <w:rsid w:val="00BA7BB0"/>
    <w:rsid w:val="00BC2B8F"/>
    <w:rsid w:val="00BE4DF5"/>
    <w:rsid w:val="00BF7313"/>
    <w:rsid w:val="00C350E8"/>
    <w:rsid w:val="00C846AD"/>
    <w:rsid w:val="00CA0C66"/>
    <w:rsid w:val="00CF17B8"/>
    <w:rsid w:val="00D6392E"/>
    <w:rsid w:val="00E374FD"/>
    <w:rsid w:val="00E95D3E"/>
    <w:rsid w:val="00EA6441"/>
    <w:rsid w:val="00EC65DD"/>
    <w:rsid w:val="00ED4489"/>
    <w:rsid w:val="00F217D4"/>
    <w:rsid w:val="00FD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6339"/>
  <w15:chartTrackingRefBased/>
  <w15:docId w15:val="{ACBE4624-6B87-4371-A1D5-682735A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98"/>
    <w:pPr>
      <w:spacing w:after="0" w:line="240" w:lineRule="auto"/>
    </w:pPr>
    <w:rPr>
      <w:rFonts w:ascii="Calibri" w:eastAsia="Calibri" w:hAnsi="Calibri" w:cs="Times New Roman"/>
      <w:sz w:val="20"/>
      <w:szCs w:val="20"/>
      <w:lang w:eastAsia="en-GB"/>
    </w:rPr>
  </w:style>
  <w:style w:type="paragraph" w:styleId="Heading1">
    <w:name w:val="heading 1"/>
    <w:basedOn w:val="Norma"/>
    <w:next w:val="Norma"/>
    <w:link w:val="Heading1Char"/>
    <w:uiPriority w:val="9"/>
    <w:qFormat/>
    <w:rsid w:val="00091A9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CF17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
    <w:next w:val="Norma"/>
    <w:link w:val="Heading4Char"/>
    <w:uiPriority w:val="9"/>
    <w:unhideWhenUsed/>
    <w:qFormat/>
    <w:rsid w:val="00091A9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A98"/>
    <w:rPr>
      <w:rFonts w:ascii="Cambria" w:eastAsia="Times New Roman" w:hAnsi="Cambria" w:cs="Times New Roman"/>
      <w:b/>
      <w:bCs/>
      <w:kern w:val="32"/>
      <w:sz w:val="32"/>
      <w:szCs w:val="32"/>
      <w:lang w:eastAsia="en-GB"/>
    </w:rPr>
  </w:style>
  <w:style w:type="character" w:customStyle="1" w:styleId="Heading4Char">
    <w:name w:val="Heading 4 Char"/>
    <w:basedOn w:val="DefaultParagraphFont"/>
    <w:link w:val="Heading4"/>
    <w:uiPriority w:val="9"/>
    <w:rsid w:val="00091A98"/>
    <w:rPr>
      <w:rFonts w:asciiTheme="majorHAnsi" w:eastAsiaTheme="majorEastAsia" w:hAnsiTheme="majorHAnsi" w:cstheme="majorBidi"/>
      <w:b/>
      <w:bCs/>
      <w:i/>
      <w:iCs/>
      <w:color w:val="5B9BD5" w:themeColor="accent1"/>
      <w:lang w:eastAsia="en-GB"/>
    </w:rPr>
  </w:style>
  <w:style w:type="paragraph" w:customStyle="1" w:styleId="Norma">
    <w:name w:val="Norma"/>
    <w:qFormat/>
    <w:rsid w:val="00091A98"/>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table" w:customStyle="1" w:styleId="NormalTable">
    <w:name w:val="NormalTable"/>
    <w:uiPriority w:val="99"/>
    <w:semiHidden/>
    <w:unhideWhenUsed/>
    <w:rsid w:val="00091A98"/>
    <w:pPr>
      <w:spacing w:after="0" w:line="240" w:lineRule="auto"/>
    </w:pPr>
    <w:rPr>
      <w:rFonts w:ascii="Calibri" w:eastAsia="Calibri" w:hAnsi="Calibri" w:cs="Times New Roman"/>
      <w:sz w:val="20"/>
      <w:szCs w:val="20"/>
      <w:lang w:eastAsia="en-GB"/>
    </w:rPr>
    <w:tblPr>
      <w:tblInd w:w="0" w:type="dxa"/>
      <w:tblCellMar>
        <w:top w:w="0" w:type="dxa"/>
        <w:left w:w="108" w:type="dxa"/>
        <w:bottom w:w="0" w:type="dxa"/>
        <w:right w:w="108" w:type="dxa"/>
      </w:tblCellMar>
    </w:tblPr>
  </w:style>
  <w:style w:type="paragraph" w:customStyle="1" w:styleId="Numbered">
    <w:name w:val="Numbered"/>
    <w:basedOn w:val="Norma"/>
    <w:rsid w:val="00091A98"/>
    <w:pPr>
      <w:spacing w:after="240"/>
    </w:pPr>
  </w:style>
  <w:style w:type="character" w:styleId="Hyperlink">
    <w:name w:val="Hyperlink"/>
    <w:rsid w:val="00091A98"/>
    <w:rPr>
      <w:color w:val="0000FF"/>
      <w:u w:val="single"/>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091A9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091A9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091A98"/>
    <w:rPr>
      <w:rFonts w:ascii="Calibri" w:eastAsia="MS Mincho"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091A98"/>
    <w:rPr>
      <w:rFonts w:ascii="Calibri" w:eastAsia="MS Mincho" w:hAnsi="Calibri" w:cs="Times New Roman"/>
    </w:rPr>
  </w:style>
  <w:style w:type="paragraph" w:customStyle="1" w:styleId="PTablebodyCharCharChar">
    <w:name w:val="P Table body Char Char Char"/>
    <w:basedOn w:val="Norma"/>
    <w:rsid w:val="00091A9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
    <w:link w:val="HeaderChar"/>
    <w:rsid w:val="00091A9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091A98"/>
    <w:rPr>
      <w:rFonts w:ascii="Arial" w:eastAsia="Times New Roman" w:hAnsi="Arial" w:cs="Times New Roman"/>
      <w:szCs w:val="24"/>
    </w:rPr>
  </w:style>
  <w:style w:type="paragraph" w:styleId="Footer">
    <w:name w:val="footer"/>
    <w:basedOn w:val="Norma"/>
    <w:link w:val="FooterChar"/>
    <w:uiPriority w:val="99"/>
    <w:unhideWhenUsed/>
    <w:rsid w:val="00091A98"/>
    <w:pPr>
      <w:tabs>
        <w:tab w:val="center" w:pos="4513"/>
        <w:tab w:val="right" w:pos="9026"/>
      </w:tabs>
    </w:pPr>
    <w:rPr>
      <w:rFonts w:cs="Times New Roman"/>
    </w:rPr>
  </w:style>
  <w:style w:type="character" w:customStyle="1" w:styleId="FooterChar">
    <w:name w:val="Footer Char"/>
    <w:basedOn w:val="DefaultParagraphFont"/>
    <w:link w:val="Footer"/>
    <w:uiPriority w:val="99"/>
    <w:rsid w:val="00091A98"/>
    <w:rPr>
      <w:rFonts w:ascii="Arial" w:eastAsia="Times New Roman" w:hAnsi="Arial" w:cs="Times New Roman"/>
      <w:lang w:eastAsia="en-GB"/>
    </w:rPr>
  </w:style>
  <w:style w:type="character" w:styleId="FootnoteReference">
    <w:name w:val="footnote reference"/>
    <w:uiPriority w:val="99"/>
    <w:semiHidden/>
    <w:unhideWhenUsed/>
    <w:rsid w:val="00091A98"/>
    <w:rPr>
      <w:vertAlign w:val="superscript"/>
    </w:rPr>
  </w:style>
  <w:style w:type="paragraph" w:styleId="NoSpacing">
    <w:name w:val="No Spacing"/>
    <w:link w:val="NoSpacingChar"/>
    <w:uiPriority w:val="1"/>
    <w:qFormat/>
    <w:rsid w:val="00091A9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91A98"/>
    <w:rPr>
      <w:rFonts w:ascii="Calibri" w:eastAsia="Calibri" w:hAnsi="Calibri" w:cs="Times New Roman"/>
    </w:rPr>
  </w:style>
  <w:style w:type="paragraph" w:styleId="TOC1">
    <w:name w:val="toc 1"/>
    <w:basedOn w:val="Norma"/>
    <w:next w:val="Norma"/>
    <w:autoRedefine/>
    <w:uiPriority w:val="39"/>
    <w:unhideWhenUsed/>
    <w:rsid w:val="00091A98"/>
    <w:pPr>
      <w:tabs>
        <w:tab w:val="left" w:pos="567"/>
        <w:tab w:val="right" w:leader="dot" w:pos="9016"/>
      </w:tabs>
    </w:pPr>
  </w:style>
  <w:style w:type="paragraph" w:styleId="TOC4">
    <w:name w:val="toc 4"/>
    <w:basedOn w:val="Normal"/>
    <w:next w:val="Normal"/>
    <w:autoRedefine/>
    <w:uiPriority w:val="39"/>
    <w:unhideWhenUsed/>
    <w:rsid w:val="00091A98"/>
    <w:pPr>
      <w:spacing w:after="100"/>
      <w:ind w:left="600"/>
    </w:pPr>
  </w:style>
  <w:style w:type="character" w:customStyle="1" w:styleId="Heading2Char">
    <w:name w:val="Heading 2 Char"/>
    <w:basedOn w:val="DefaultParagraphFont"/>
    <w:link w:val="Heading2"/>
    <w:uiPriority w:val="9"/>
    <w:rsid w:val="00CF17B8"/>
    <w:rPr>
      <w:rFonts w:asciiTheme="majorHAnsi" w:eastAsiaTheme="majorEastAsia" w:hAnsiTheme="majorHAnsi" w:cstheme="majorBidi"/>
      <w:color w:val="2E74B5" w:themeColor="accent1" w:themeShade="BF"/>
      <w:sz w:val="26"/>
      <w:szCs w:val="26"/>
      <w:lang w:eastAsia="en-GB"/>
    </w:rPr>
  </w:style>
  <w:style w:type="paragraph" w:styleId="BalloonText">
    <w:name w:val="Balloon Text"/>
    <w:basedOn w:val="Normal"/>
    <w:link w:val="BalloonTextChar"/>
    <w:uiPriority w:val="99"/>
    <w:semiHidden/>
    <w:unhideWhenUsed/>
    <w:rsid w:val="005D5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60B"/>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5D560B"/>
    <w:rPr>
      <w:sz w:val="16"/>
      <w:szCs w:val="16"/>
    </w:rPr>
  </w:style>
  <w:style w:type="paragraph" w:styleId="CommentText">
    <w:name w:val="annotation text"/>
    <w:basedOn w:val="Normal"/>
    <w:link w:val="CommentTextChar"/>
    <w:uiPriority w:val="99"/>
    <w:semiHidden/>
    <w:unhideWhenUsed/>
    <w:rsid w:val="005D560B"/>
  </w:style>
  <w:style w:type="character" w:customStyle="1" w:styleId="CommentTextChar">
    <w:name w:val="Comment Text Char"/>
    <w:basedOn w:val="DefaultParagraphFont"/>
    <w:link w:val="CommentText"/>
    <w:uiPriority w:val="99"/>
    <w:semiHidden/>
    <w:rsid w:val="005D560B"/>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D560B"/>
    <w:rPr>
      <w:b/>
      <w:bCs/>
    </w:rPr>
  </w:style>
  <w:style w:type="character" w:customStyle="1" w:styleId="CommentSubjectChar">
    <w:name w:val="Comment Subject Char"/>
    <w:basedOn w:val="CommentTextChar"/>
    <w:link w:val="CommentSubject"/>
    <w:uiPriority w:val="99"/>
    <w:semiHidden/>
    <w:rsid w:val="005D560B"/>
    <w:rPr>
      <w:rFonts w:ascii="Calibri" w:eastAsia="Calibri" w:hAnsi="Calibri" w:cs="Times New Roman"/>
      <w:b/>
      <w:bCs/>
      <w:sz w:val="20"/>
      <w:szCs w:val="20"/>
      <w:lang w:eastAsia="en-GB"/>
    </w:rPr>
  </w:style>
  <w:style w:type="paragraph" w:styleId="TOC2">
    <w:name w:val="toc 2"/>
    <w:basedOn w:val="Normal"/>
    <w:next w:val="Normal"/>
    <w:autoRedefine/>
    <w:uiPriority w:val="39"/>
    <w:unhideWhenUsed/>
    <w:rsid w:val="00BA7BB0"/>
    <w:pPr>
      <w:spacing w:after="100"/>
      <w:ind w:left="200"/>
    </w:pPr>
  </w:style>
  <w:style w:type="table" w:styleId="TableGrid">
    <w:name w:val="Table Grid"/>
    <w:basedOn w:val="TableNormal"/>
    <w:uiPriority w:val="39"/>
    <w:rsid w:val="00E3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60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cc.org.uk/publications/" TargetMode="External"/><Relationship Id="rId13" Type="http://schemas.openxmlformats.org/officeDocument/2006/relationships/hyperlink" Target="https://www.theccc.org.uk/publication/updated-indicators-of-climate-change-risk-and-adaptation-action-in-england-ada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heccc.org.uk/publication/hr-wallingford-2015-for-the-asc-update-analysis-of-the-number-of-properties-located-in-areas-at-risk-of-flooding-and-coastal-erosion-in-englan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ccc.org.uk/publication/2017-report-to-parliament-progress-in-preparing-for-climate-chan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cc.org.uk/wp-content/uploads/2017/06/2017-Report-to-Parliament-Progress-in-preparing-for-climate-chang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ccc.org.uk/publication/2017-report-to-parliament-progress-in-preparing-for-climate-change/"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www.theccc.org.uk/wp-content/uploads/2015/06/6.736_CCC_ASC_Adaptation-Progress-Report_2015_FINAL_WEB_070715_RF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heccc.org.uk/publication/2017-report-to-parliament-progress-in-preparing-for-climate-chang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7B6C-DFB3-4978-9434-CDFC6D16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Kathryn (CCC)</dc:creator>
  <cp:keywords/>
  <dc:description/>
  <cp:lastModifiedBy>Taylor, Sean (CCC)</cp:lastModifiedBy>
  <cp:revision>2</cp:revision>
  <dcterms:created xsi:type="dcterms:W3CDTF">2018-09-03T09:41:00Z</dcterms:created>
  <dcterms:modified xsi:type="dcterms:W3CDTF">2018-09-03T09:41:00Z</dcterms:modified>
</cp:coreProperties>
</file>