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4F12C" w14:textId="1F5CD868" w:rsidR="004C6A24" w:rsidRPr="004C6A24" w:rsidRDefault="004C6A24" w:rsidP="004C6A24">
      <w:pPr>
        <w:rPr>
          <w:b/>
          <w:bCs/>
        </w:rPr>
      </w:pPr>
      <w:r w:rsidRPr="004C6A24">
        <w:rPr>
          <w:b/>
          <w:bCs/>
        </w:rPr>
        <w:t>Nature and Biodiversity Footprint Phase 1: Scope Development</w:t>
      </w:r>
    </w:p>
    <w:p w14:paraId="3C19825B" w14:textId="77777777" w:rsidR="004C6A24" w:rsidRDefault="004C6A24"/>
    <w:p w14:paraId="73D8714C" w14:textId="77777777" w:rsidR="00D8227D" w:rsidRDefault="00A14442">
      <w:pPr>
        <w:rPr>
          <w:u w:val="single"/>
        </w:rPr>
      </w:pPr>
      <w:r w:rsidRPr="004C6A24">
        <w:rPr>
          <w:u w:val="single"/>
        </w:rPr>
        <w:t>Responses to clarifications</w:t>
      </w:r>
      <w:r w:rsidR="00793615">
        <w:rPr>
          <w:u w:val="single"/>
        </w:rPr>
        <w:t xml:space="preserve"> </w:t>
      </w:r>
    </w:p>
    <w:p w14:paraId="6FC82FEC" w14:textId="3DAB6898" w:rsidR="00BA2E62" w:rsidRPr="004C6A24" w:rsidRDefault="00793615">
      <w:pPr>
        <w:rPr>
          <w:u w:val="single"/>
        </w:rPr>
      </w:pPr>
      <w:r>
        <w:rPr>
          <w:u w:val="single"/>
        </w:rPr>
        <w:t>15 January 2025</w:t>
      </w:r>
    </w:p>
    <w:p w14:paraId="4F8FADA5" w14:textId="77777777" w:rsidR="00A14442" w:rsidRDefault="00A14442"/>
    <w:p w14:paraId="6827F42B" w14:textId="55DE176F" w:rsidR="00A14442" w:rsidRPr="00A14442" w:rsidRDefault="00A14442" w:rsidP="00A14442">
      <w:r w:rsidRPr="004C6A24">
        <w:rPr>
          <w:b/>
          <w:bCs/>
        </w:rPr>
        <w:t>Q.</w:t>
      </w:r>
      <w:r>
        <w:t xml:space="preserve"> </w:t>
      </w:r>
      <w:r w:rsidR="005700EF">
        <w:t>Can the deadline be extended</w:t>
      </w:r>
      <w:r w:rsidRPr="00A14442">
        <w:t xml:space="preserve">? </w:t>
      </w:r>
    </w:p>
    <w:p w14:paraId="44926991" w14:textId="22F335DF" w:rsidR="00A14442" w:rsidRPr="00A14442" w:rsidRDefault="00A14442" w:rsidP="00A14442">
      <w:r w:rsidRPr="004C6A24">
        <w:rPr>
          <w:b/>
          <w:bCs/>
        </w:rPr>
        <w:t>A.</w:t>
      </w:r>
      <w:r>
        <w:t xml:space="preserve"> </w:t>
      </w:r>
      <w:r w:rsidRPr="00A14442">
        <w:t xml:space="preserve">We </w:t>
      </w:r>
      <w:r w:rsidR="005700EF">
        <w:t xml:space="preserve">have received </w:t>
      </w:r>
      <w:r w:rsidR="00BD56E8">
        <w:t xml:space="preserve">several requests for extensions to the deadline to respond to the tender. On 15/01/25 this extension was granted and republished. </w:t>
      </w:r>
      <w:r w:rsidR="00BD56E8" w:rsidRPr="00AC4CC3">
        <w:rPr>
          <w:b/>
          <w:bCs/>
        </w:rPr>
        <w:t>The new deadline to respond i</w:t>
      </w:r>
      <w:r w:rsidR="00690135" w:rsidRPr="00AC4CC3">
        <w:rPr>
          <w:b/>
          <w:bCs/>
        </w:rPr>
        <w:t>s 29 January 2025 at 17:00.</w:t>
      </w:r>
      <w:r w:rsidR="00690135">
        <w:t xml:space="preserve"> No further extensions are possible</w:t>
      </w:r>
      <w:r w:rsidR="003C5DD8">
        <w:t xml:space="preserve"> and the end date for the contract to be completed is unchanged. See the updated Request for Quote</w:t>
      </w:r>
      <w:r w:rsidR="006E23E1">
        <w:t xml:space="preserve"> for the updated timetable.</w:t>
      </w:r>
    </w:p>
    <w:p w14:paraId="2B8F4AC9" w14:textId="3FE8ADC0" w:rsidR="00A14442" w:rsidRDefault="00A14442"/>
    <w:p w14:paraId="1884B51F" w14:textId="77777777" w:rsidR="00AC4CC3" w:rsidRDefault="00AC4CC3" w:rsidP="00AC4CC3">
      <w:r w:rsidRPr="008C227B">
        <w:rPr>
          <w:b/>
          <w:bCs/>
        </w:rPr>
        <w:t>Q.</w:t>
      </w:r>
      <w:r>
        <w:t xml:space="preserve"> </w:t>
      </w:r>
      <w:r w:rsidRPr="002F3B83">
        <w:t>Can I check the timing of the clarification questions as the request for quotation shows this as 24</w:t>
      </w:r>
      <w:r w:rsidRPr="002F3B83">
        <w:rPr>
          <w:vertAlign w:val="superscript"/>
        </w:rPr>
        <w:t>th</w:t>
      </w:r>
      <w:r w:rsidRPr="002F3B83">
        <w:t> Jan at 12pm while the submission date for bids is 24</w:t>
      </w:r>
      <w:r w:rsidRPr="002F3B83">
        <w:rPr>
          <w:vertAlign w:val="superscript"/>
        </w:rPr>
        <w:t>th</w:t>
      </w:r>
      <w:r w:rsidRPr="002F3B83">
        <w:t> Jan at 5pm?</w:t>
      </w:r>
    </w:p>
    <w:p w14:paraId="362514DE" w14:textId="77777777" w:rsidR="00AC4CC3" w:rsidRDefault="00AC4CC3" w:rsidP="00AC4CC3">
      <w:r w:rsidRPr="008C227B">
        <w:rPr>
          <w:b/>
          <w:bCs/>
        </w:rPr>
        <w:t>A.</w:t>
      </w:r>
      <w:r>
        <w:t xml:space="preserve"> </w:t>
      </w:r>
      <w:r w:rsidRPr="00A93BBB">
        <w:t xml:space="preserve">Yes the dates and times are correct. For transparency, clarification responses have to be published so </w:t>
      </w:r>
      <w:r>
        <w:t xml:space="preserve">time is allowed </w:t>
      </w:r>
      <w:r w:rsidRPr="00A93BBB">
        <w:t>to be able to practically manage their turn around.</w:t>
      </w:r>
      <w:r>
        <w:t xml:space="preserve"> </w:t>
      </w:r>
    </w:p>
    <w:p w14:paraId="479E61BD" w14:textId="77777777" w:rsidR="00AC4CC3" w:rsidRPr="00A93BBB" w:rsidRDefault="00AC4CC3" w:rsidP="00AC4CC3">
      <w:r w:rsidRPr="00D624FE">
        <w:rPr>
          <w:b/>
          <w:bCs/>
        </w:rPr>
        <w:t xml:space="preserve">UPDATE: </w:t>
      </w:r>
      <w:r>
        <w:t>the extension granted 15/01/25 has altered these times and dates. The deadline for clarification questions is now 29/01/25 at 12:00 and submission/closing time and date is 29/01/25 17:00.</w:t>
      </w:r>
    </w:p>
    <w:p w14:paraId="559D8F06" w14:textId="77777777" w:rsidR="00AC4CC3" w:rsidRDefault="00AC4CC3"/>
    <w:p w14:paraId="78A6CB57" w14:textId="37F3F687" w:rsidR="00A14442" w:rsidRDefault="00A14442">
      <w:r w:rsidRPr="004C6A24">
        <w:rPr>
          <w:b/>
          <w:bCs/>
        </w:rPr>
        <w:t>Q.</w:t>
      </w:r>
      <w:r>
        <w:t xml:space="preserve"> </w:t>
      </w:r>
      <w:r w:rsidRPr="00A14442">
        <w:t>Does the focus primarily lie on national experience, or is international experience equally valued?</w:t>
      </w:r>
    </w:p>
    <w:p w14:paraId="2857E9D2" w14:textId="7E1BCFC6" w:rsidR="004C6A24" w:rsidRPr="004C6A24" w:rsidRDefault="004C6A24" w:rsidP="004C6A24">
      <w:r w:rsidRPr="004C6A24">
        <w:rPr>
          <w:b/>
          <w:bCs/>
        </w:rPr>
        <w:t>A.</w:t>
      </w:r>
      <w:r>
        <w:t xml:space="preserve"> </w:t>
      </w:r>
      <w:r w:rsidRPr="004C6A24">
        <w:t xml:space="preserve">With regards to this project, demonstrating the relevance of the experience to the specification is paramount. Experience gained working on a different type of project in an international context would be less relevant than working specifically on a biodiversity footprint in an international context. Similarly, experience gained working on a biodiversity footprint in the private sector in the England would be less relevant than working specifically on a biodiversity footprint in a public sector organisation in England. However, we do recognise this is an emerging field of work. The further removed the experience is from the specification, the more a supplier will need to demonstrate the relevance and transferability of that experience in the response to the RFQ. </w:t>
      </w:r>
    </w:p>
    <w:p w14:paraId="75912AA1" w14:textId="77777777" w:rsidR="004C6A24" w:rsidRPr="004C6A24" w:rsidRDefault="004C6A24" w:rsidP="004C6A24">
      <w:r w:rsidRPr="004C6A24">
        <w:t xml:space="preserve">For the more general applicability of your question, I would advise you to approach Crown Commercial Services, whose details are available here </w:t>
      </w:r>
      <w:hyperlink r:id="rId9" w:history="1">
        <w:r w:rsidRPr="004C6A24">
          <w:rPr>
            <w:rStyle w:val="Hyperlink"/>
          </w:rPr>
          <w:t>Sell goods or services to the public sector: Different ways to sell - GOV.UK</w:t>
        </w:r>
      </w:hyperlink>
    </w:p>
    <w:p w14:paraId="4AA09A3C" w14:textId="3AA3E158" w:rsidR="004C6A24" w:rsidRDefault="004C6A24">
      <w:pPr>
        <w:rPr>
          <w:b/>
          <w:bCs/>
        </w:rPr>
      </w:pPr>
    </w:p>
    <w:p w14:paraId="5FD50018" w14:textId="77777777" w:rsidR="00005769" w:rsidRDefault="003E329A" w:rsidP="00005769">
      <w:r>
        <w:rPr>
          <w:b/>
          <w:bCs/>
        </w:rPr>
        <w:t xml:space="preserve">Q. </w:t>
      </w:r>
      <w:r w:rsidR="00005769" w:rsidRPr="00005769">
        <w:t>Could you confirm the budget threshold for this work? There is some disparity between values in the Word documents and the Contracts Finder notice.</w:t>
      </w:r>
    </w:p>
    <w:p w14:paraId="3E833924" w14:textId="59DB80B3" w:rsidR="00E43C26" w:rsidRPr="00E43C26" w:rsidRDefault="000D1F8F" w:rsidP="00E43C26">
      <w:pPr>
        <w:rPr>
          <w:b/>
          <w:bCs/>
        </w:rPr>
      </w:pPr>
      <w:r>
        <w:rPr>
          <w:b/>
          <w:bCs/>
        </w:rPr>
        <w:t xml:space="preserve">A. </w:t>
      </w:r>
      <w:r w:rsidRPr="000D1F8F">
        <w:t>W</w:t>
      </w:r>
      <w:r w:rsidR="00E43C26" w:rsidRPr="000D1F8F">
        <w:t xml:space="preserve">e do not publish budgets, but for this procurement route it must be under £50000. Estimates for the value in the Contracts Finder Notice are based on information from the </w:t>
      </w:r>
      <w:r w:rsidR="00E43C26" w:rsidRPr="000D1F8F">
        <w:lastRenderedPageBreak/>
        <w:t>Expression of Interest exercise and act as a guide. Please quote for what the work will cost to deliver.</w:t>
      </w:r>
    </w:p>
    <w:p w14:paraId="1F69E14C" w14:textId="77777777" w:rsidR="00E43C26" w:rsidRPr="00005769" w:rsidRDefault="00E43C26" w:rsidP="00005769">
      <w:pPr>
        <w:rPr>
          <w:b/>
          <w:bCs/>
        </w:rPr>
      </w:pPr>
    </w:p>
    <w:p w14:paraId="3C3BAF17" w14:textId="77777777" w:rsidR="00005769" w:rsidRDefault="00005769" w:rsidP="00005769">
      <w:r>
        <w:rPr>
          <w:b/>
          <w:bCs/>
        </w:rPr>
        <w:t xml:space="preserve">Q. </w:t>
      </w:r>
      <w:r w:rsidRPr="00005769">
        <w:t>Under 2.4 Scope content, data plan and ongoing data management are mentioned, however no specific platform or tooling is cited. Is this intentionally not specified?</w:t>
      </w:r>
    </w:p>
    <w:p w14:paraId="77D7483B" w14:textId="41DE6C0E" w:rsidR="000D1F8F" w:rsidRDefault="000615CC" w:rsidP="00005769">
      <w:r>
        <w:rPr>
          <w:b/>
          <w:bCs/>
        </w:rPr>
        <w:t xml:space="preserve">A. </w:t>
      </w:r>
      <w:r w:rsidRPr="000615CC">
        <w:t>Yes this is intentionally not specified. At the scoping stage we would expect the scope to set out the requirements for the footprint project, but the format and delivery of meeting those requirements will be matters for Phase 2 of the project and proposed during tender for Phase 2. You will be welcome to make suggestions on this front.</w:t>
      </w:r>
    </w:p>
    <w:p w14:paraId="465E8536" w14:textId="77777777" w:rsidR="002C1FC4" w:rsidRPr="000615CC" w:rsidRDefault="002C1FC4" w:rsidP="00005769"/>
    <w:p w14:paraId="5FEB8DA1" w14:textId="2DAEE98C" w:rsidR="00005769" w:rsidRPr="00005769" w:rsidRDefault="00005769" w:rsidP="00005769">
      <w:pPr>
        <w:rPr>
          <w:b/>
          <w:bCs/>
        </w:rPr>
      </w:pPr>
      <w:r>
        <w:rPr>
          <w:b/>
          <w:bCs/>
        </w:rPr>
        <w:t xml:space="preserve">Q. </w:t>
      </w:r>
      <w:r w:rsidRPr="00005769">
        <w:t>Could you clarify what is meant by 2.5.4 “informed by materiality”? Does it relate to the scope definition for the materiality approach in 2.5.3?</w:t>
      </w:r>
    </w:p>
    <w:p w14:paraId="6D6B9F10" w14:textId="3AB3C020" w:rsidR="000E0718" w:rsidRPr="000E0718" w:rsidRDefault="000E0718" w:rsidP="000E0718">
      <w:r w:rsidRPr="000E0718">
        <w:rPr>
          <w:b/>
          <w:bCs/>
        </w:rPr>
        <w:t>A.</w:t>
      </w:r>
      <w:r>
        <w:t xml:space="preserve"> Y</w:t>
      </w:r>
      <w:r w:rsidRPr="000E0718">
        <w:t>es, ‘informed by materiality’ does mean informed by the materiality approach in 2.5.3.</w:t>
      </w:r>
    </w:p>
    <w:p w14:paraId="23AAB619" w14:textId="6AA53F8A" w:rsidR="003E329A" w:rsidRDefault="003E329A"/>
    <w:p w14:paraId="1A437F47" w14:textId="34313863" w:rsidR="000E0718" w:rsidRDefault="0032263D">
      <w:r w:rsidRPr="0032263D">
        <w:rPr>
          <w:b/>
          <w:bCs/>
        </w:rPr>
        <w:t>Q.</w:t>
      </w:r>
      <w:r>
        <w:t xml:space="preserve"> </w:t>
      </w:r>
      <w:r w:rsidRPr="0032263D">
        <w:t>just wanted to check about the page limit, does this limit apply for each question (i.e. 1.1, 1.2) or does it apply for all questions combined?</w:t>
      </w:r>
    </w:p>
    <w:p w14:paraId="6480613C" w14:textId="77777777" w:rsidR="00346055" w:rsidRPr="00346055" w:rsidRDefault="0032263D" w:rsidP="00346055">
      <w:r w:rsidRPr="00346055">
        <w:rPr>
          <w:b/>
          <w:bCs/>
        </w:rPr>
        <w:t>A.</w:t>
      </w:r>
      <w:r>
        <w:t xml:space="preserve"> </w:t>
      </w:r>
      <w:r w:rsidR="00346055" w:rsidRPr="00346055">
        <w:t>The limit is for all questions within that section combined.</w:t>
      </w:r>
    </w:p>
    <w:p w14:paraId="29175CAC" w14:textId="2C1F1576" w:rsidR="0032263D" w:rsidRDefault="0032263D"/>
    <w:p w14:paraId="42DC44A3" w14:textId="5289B737" w:rsidR="002F3B83" w:rsidRPr="002F3B83" w:rsidRDefault="002F3B83" w:rsidP="002F3B83"/>
    <w:p w14:paraId="75326199" w14:textId="77777777" w:rsidR="002F3B83" w:rsidRDefault="002F3B83"/>
    <w:sectPr w:rsidR="002F3B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F56F2"/>
    <w:multiLevelType w:val="hybridMultilevel"/>
    <w:tmpl w:val="0E7861C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316670A"/>
    <w:multiLevelType w:val="hybridMultilevel"/>
    <w:tmpl w:val="FA38BDF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AD83388"/>
    <w:multiLevelType w:val="hybridMultilevel"/>
    <w:tmpl w:val="AAA0595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6FB1BA9"/>
    <w:multiLevelType w:val="hybridMultilevel"/>
    <w:tmpl w:val="918086E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70EB3CCF"/>
    <w:multiLevelType w:val="hybridMultilevel"/>
    <w:tmpl w:val="928EE116"/>
    <w:lvl w:ilvl="0" w:tplc="08090015">
      <w:start w:val="1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899090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721725">
    <w:abstractNumId w:val="4"/>
  </w:num>
  <w:num w:numId="3" w16cid:durableId="11566534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18392352">
    <w:abstractNumId w:val="1"/>
  </w:num>
  <w:num w:numId="5" w16cid:durableId="15484504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442"/>
    <w:rsid w:val="00005769"/>
    <w:rsid w:val="000615CC"/>
    <w:rsid w:val="0006543B"/>
    <w:rsid w:val="000D1F8F"/>
    <w:rsid w:val="000E0718"/>
    <w:rsid w:val="00160D4A"/>
    <w:rsid w:val="001E501D"/>
    <w:rsid w:val="001F7606"/>
    <w:rsid w:val="002C1FC4"/>
    <w:rsid w:val="002F3B83"/>
    <w:rsid w:val="0032263D"/>
    <w:rsid w:val="00346055"/>
    <w:rsid w:val="003A586E"/>
    <w:rsid w:val="003C5DD8"/>
    <w:rsid w:val="003E329A"/>
    <w:rsid w:val="0040460B"/>
    <w:rsid w:val="004C6A24"/>
    <w:rsid w:val="005700EF"/>
    <w:rsid w:val="00690135"/>
    <w:rsid w:val="006E23E1"/>
    <w:rsid w:val="0073675B"/>
    <w:rsid w:val="00793615"/>
    <w:rsid w:val="008C227B"/>
    <w:rsid w:val="00A14442"/>
    <w:rsid w:val="00A93BBB"/>
    <w:rsid w:val="00AC4CC3"/>
    <w:rsid w:val="00BA2E62"/>
    <w:rsid w:val="00BD56E8"/>
    <w:rsid w:val="00D14D1F"/>
    <w:rsid w:val="00D624FE"/>
    <w:rsid w:val="00D8227D"/>
    <w:rsid w:val="00E43C26"/>
    <w:rsid w:val="00FB2F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F96D4"/>
  <w15:chartTrackingRefBased/>
  <w15:docId w15:val="{56761498-8999-4BD3-A323-B5973ABED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44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44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44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44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44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44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44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44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44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44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44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44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44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44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44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44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44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4442"/>
    <w:rPr>
      <w:rFonts w:eastAsiaTheme="majorEastAsia" w:cstheme="majorBidi"/>
      <w:color w:val="272727" w:themeColor="text1" w:themeTint="D8"/>
    </w:rPr>
  </w:style>
  <w:style w:type="paragraph" w:styleId="Title">
    <w:name w:val="Title"/>
    <w:basedOn w:val="Normal"/>
    <w:next w:val="Normal"/>
    <w:link w:val="TitleChar"/>
    <w:uiPriority w:val="10"/>
    <w:qFormat/>
    <w:rsid w:val="00A144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44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44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44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4442"/>
    <w:pPr>
      <w:spacing w:before="160"/>
      <w:jc w:val="center"/>
    </w:pPr>
    <w:rPr>
      <w:i/>
      <w:iCs/>
      <w:color w:val="404040" w:themeColor="text1" w:themeTint="BF"/>
    </w:rPr>
  </w:style>
  <w:style w:type="character" w:customStyle="1" w:styleId="QuoteChar">
    <w:name w:val="Quote Char"/>
    <w:basedOn w:val="DefaultParagraphFont"/>
    <w:link w:val="Quote"/>
    <w:uiPriority w:val="29"/>
    <w:rsid w:val="00A14442"/>
    <w:rPr>
      <w:i/>
      <w:iCs/>
      <w:color w:val="404040" w:themeColor="text1" w:themeTint="BF"/>
    </w:rPr>
  </w:style>
  <w:style w:type="paragraph" w:styleId="ListParagraph">
    <w:name w:val="List Paragraph"/>
    <w:basedOn w:val="Normal"/>
    <w:uiPriority w:val="34"/>
    <w:qFormat/>
    <w:rsid w:val="00A14442"/>
    <w:pPr>
      <w:ind w:left="720"/>
      <w:contextualSpacing/>
    </w:pPr>
  </w:style>
  <w:style w:type="character" w:styleId="IntenseEmphasis">
    <w:name w:val="Intense Emphasis"/>
    <w:basedOn w:val="DefaultParagraphFont"/>
    <w:uiPriority w:val="21"/>
    <w:qFormat/>
    <w:rsid w:val="00A14442"/>
    <w:rPr>
      <w:i/>
      <w:iCs/>
      <w:color w:val="0F4761" w:themeColor="accent1" w:themeShade="BF"/>
    </w:rPr>
  </w:style>
  <w:style w:type="paragraph" w:styleId="IntenseQuote">
    <w:name w:val="Intense Quote"/>
    <w:basedOn w:val="Normal"/>
    <w:next w:val="Normal"/>
    <w:link w:val="IntenseQuoteChar"/>
    <w:uiPriority w:val="30"/>
    <w:qFormat/>
    <w:rsid w:val="00A144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4442"/>
    <w:rPr>
      <w:i/>
      <w:iCs/>
      <w:color w:val="0F4761" w:themeColor="accent1" w:themeShade="BF"/>
    </w:rPr>
  </w:style>
  <w:style w:type="character" w:styleId="IntenseReference">
    <w:name w:val="Intense Reference"/>
    <w:basedOn w:val="DefaultParagraphFont"/>
    <w:uiPriority w:val="32"/>
    <w:qFormat/>
    <w:rsid w:val="00A14442"/>
    <w:rPr>
      <w:b/>
      <w:bCs/>
      <w:smallCaps/>
      <w:color w:val="0F4761" w:themeColor="accent1" w:themeShade="BF"/>
      <w:spacing w:val="5"/>
    </w:rPr>
  </w:style>
  <w:style w:type="character" w:styleId="Hyperlink">
    <w:name w:val="Hyperlink"/>
    <w:basedOn w:val="DefaultParagraphFont"/>
    <w:uiPriority w:val="99"/>
    <w:unhideWhenUsed/>
    <w:rsid w:val="004C6A24"/>
    <w:rPr>
      <w:color w:val="467886" w:themeColor="hyperlink"/>
      <w:u w:val="single"/>
    </w:rPr>
  </w:style>
  <w:style w:type="character" w:styleId="UnresolvedMention">
    <w:name w:val="Unresolved Mention"/>
    <w:basedOn w:val="DefaultParagraphFont"/>
    <w:uiPriority w:val="99"/>
    <w:semiHidden/>
    <w:unhideWhenUsed/>
    <w:rsid w:val="004C6A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796502">
      <w:bodyDiv w:val="1"/>
      <w:marLeft w:val="0"/>
      <w:marRight w:val="0"/>
      <w:marTop w:val="0"/>
      <w:marBottom w:val="0"/>
      <w:divBdr>
        <w:top w:val="none" w:sz="0" w:space="0" w:color="auto"/>
        <w:left w:val="none" w:sz="0" w:space="0" w:color="auto"/>
        <w:bottom w:val="none" w:sz="0" w:space="0" w:color="auto"/>
        <w:right w:val="none" w:sz="0" w:space="0" w:color="auto"/>
      </w:divBdr>
    </w:div>
    <w:div w:id="212422401">
      <w:bodyDiv w:val="1"/>
      <w:marLeft w:val="0"/>
      <w:marRight w:val="0"/>
      <w:marTop w:val="0"/>
      <w:marBottom w:val="0"/>
      <w:divBdr>
        <w:top w:val="none" w:sz="0" w:space="0" w:color="auto"/>
        <w:left w:val="none" w:sz="0" w:space="0" w:color="auto"/>
        <w:bottom w:val="none" w:sz="0" w:space="0" w:color="auto"/>
        <w:right w:val="none" w:sz="0" w:space="0" w:color="auto"/>
      </w:divBdr>
    </w:div>
    <w:div w:id="230895460">
      <w:bodyDiv w:val="1"/>
      <w:marLeft w:val="0"/>
      <w:marRight w:val="0"/>
      <w:marTop w:val="0"/>
      <w:marBottom w:val="0"/>
      <w:divBdr>
        <w:top w:val="none" w:sz="0" w:space="0" w:color="auto"/>
        <w:left w:val="none" w:sz="0" w:space="0" w:color="auto"/>
        <w:bottom w:val="none" w:sz="0" w:space="0" w:color="auto"/>
        <w:right w:val="none" w:sz="0" w:space="0" w:color="auto"/>
      </w:divBdr>
    </w:div>
    <w:div w:id="238515869">
      <w:bodyDiv w:val="1"/>
      <w:marLeft w:val="0"/>
      <w:marRight w:val="0"/>
      <w:marTop w:val="0"/>
      <w:marBottom w:val="0"/>
      <w:divBdr>
        <w:top w:val="none" w:sz="0" w:space="0" w:color="auto"/>
        <w:left w:val="none" w:sz="0" w:space="0" w:color="auto"/>
        <w:bottom w:val="none" w:sz="0" w:space="0" w:color="auto"/>
        <w:right w:val="none" w:sz="0" w:space="0" w:color="auto"/>
      </w:divBdr>
    </w:div>
    <w:div w:id="342099645">
      <w:bodyDiv w:val="1"/>
      <w:marLeft w:val="0"/>
      <w:marRight w:val="0"/>
      <w:marTop w:val="0"/>
      <w:marBottom w:val="0"/>
      <w:divBdr>
        <w:top w:val="none" w:sz="0" w:space="0" w:color="auto"/>
        <w:left w:val="none" w:sz="0" w:space="0" w:color="auto"/>
        <w:bottom w:val="none" w:sz="0" w:space="0" w:color="auto"/>
        <w:right w:val="none" w:sz="0" w:space="0" w:color="auto"/>
      </w:divBdr>
    </w:div>
    <w:div w:id="450590350">
      <w:bodyDiv w:val="1"/>
      <w:marLeft w:val="0"/>
      <w:marRight w:val="0"/>
      <w:marTop w:val="0"/>
      <w:marBottom w:val="0"/>
      <w:divBdr>
        <w:top w:val="none" w:sz="0" w:space="0" w:color="auto"/>
        <w:left w:val="none" w:sz="0" w:space="0" w:color="auto"/>
        <w:bottom w:val="none" w:sz="0" w:space="0" w:color="auto"/>
        <w:right w:val="none" w:sz="0" w:space="0" w:color="auto"/>
      </w:divBdr>
    </w:div>
    <w:div w:id="451554331">
      <w:bodyDiv w:val="1"/>
      <w:marLeft w:val="0"/>
      <w:marRight w:val="0"/>
      <w:marTop w:val="0"/>
      <w:marBottom w:val="0"/>
      <w:divBdr>
        <w:top w:val="none" w:sz="0" w:space="0" w:color="auto"/>
        <w:left w:val="none" w:sz="0" w:space="0" w:color="auto"/>
        <w:bottom w:val="none" w:sz="0" w:space="0" w:color="auto"/>
        <w:right w:val="none" w:sz="0" w:space="0" w:color="auto"/>
      </w:divBdr>
    </w:div>
    <w:div w:id="531654569">
      <w:bodyDiv w:val="1"/>
      <w:marLeft w:val="0"/>
      <w:marRight w:val="0"/>
      <w:marTop w:val="0"/>
      <w:marBottom w:val="0"/>
      <w:divBdr>
        <w:top w:val="none" w:sz="0" w:space="0" w:color="auto"/>
        <w:left w:val="none" w:sz="0" w:space="0" w:color="auto"/>
        <w:bottom w:val="none" w:sz="0" w:space="0" w:color="auto"/>
        <w:right w:val="none" w:sz="0" w:space="0" w:color="auto"/>
      </w:divBdr>
    </w:div>
    <w:div w:id="577592107">
      <w:bodyDiv w:val="1"/>
      <w:marLeft w:val="0"/>
      <w:marRight w:val="0"/>
      <w:marTop w:val="0"/>
      <w:marBottom w:val="0"/>
      <w:divBdr>
        <w:top w:val="none" w:sz="0" w:space="0" w:color="auto"/>
        <w:left w:val="none" w:sz="0" w:space="0" w:color="auto"/>
        <w:bottom w:val="none" w:sz="0" w:space="0" w:color="auto"/>
        <w:right w:val="none" w:sz="0" w:space="0" w:color="auto"/>
      </w:divBdr>
    </w:div>
    <w:div w:id="604390841">
      <w:bodyDiv w:val="1"/>
      <w:marLeft w:val="0"/>
      <w:marRight w:val="0"/>
      <w:marTop w:val="0"/>
      <w:marBottom w:val="0"/>
      <w:divBdr>
        <w:top w:val="none" w:sz="0" w:space="0" w:color="auto"/>
        <w:left w:val="none" w:sz="0" w:space="0" w:color="auto"/>
        <w:bottom w:val="none" w:sz="0" w:space="0" w:color="auto"/>
        <w:right w:val="none" w:sz="0" w:space="0" w:color="auto"/>
      </w:divBdr>
    </w:div>
    <w:div w:id="608589366">
      <w:bodyDiv w:val="1"/>
      <w:marLeft w:val="0"/>
      <w:marRight w:val="0"/>
      <w:marTop w:val="0"/>
      <w:marBottom w:val="0"/>
      <w:divBdr>
        <w:top w:val="none" w:sz="0" w:space="0" w:color="auto"/>
        <w:left w:val="none" w:sz="0" w:space="0" w:color="auto"/>
        <w:bottom w:val="none" w:sz="0" w:space="0" w:color="auto"/>
        <w:right w:val="none" w:sz="0" w:space="0" w:color="auto"/>
      </w:divBdr>
    </w:div>
    <w:div w:id="697200705">
      <w:bodyDiv w:val="1"/>
      <w:marLeft w:val="0"/>
      <w:marRight w:val="0"/>
      <w:marTop w:val="0"/>
      <w:marBottom w:val="0"/>
      <w:divBdr>
        <w:top w:val="none" w:sz="0" w:space="0" w:color="auto"/>
        <w:left w:val="none" w:sz="0" w:space="0" w:color="auto"/>
        <w:bottom w:val="none" w:sz="0" w:space="0" w:color="auto"/>
        <w:right w:val="none" w:sz="0" w:space="0" w:color="auto"/>
      </w:divBdr>
    </w:div>
    <w:div w:id="867639813">
      <w:bodyDiv w:val="1"/>
      <w:marLeft w:val="0"/>
      <w:marRight w:val="0"/>
      <w:marTop w:val="0"/>
      <w:marBottom w:val="0"/>
      <w:divBdr>
        <w:top w:val="none" w:sz="0" w:space="0" w:color="auto"/>
        <w:left w:val="none" w:sz="0" w:space="0" w:color="auto"/>
        <w:bottom w:val="none" w:sz="0" w:space="0" w:color="auto"/>
        <w:right w:val="none" w:sz="0" w:space="0" w:color="auto"/>
      </w:divBdr>
    </w:div>
    <w:div w:id="1189639422">
      <w:bodyDiv w:val="1"/>
      <w:marLeft w:val="0"/>
      <w:marRight w:val="0"/>
      <w:marTop w:val="0"/>
      <w:marBottom w:val="0"/>
      <w:divBdr>
        <w:top w:val="none" w:sz="0" w:space="0" w:color="auto"/>
        <w:left w:val="none" w:sz="0" w:space="0" w:color="auto"/>
        <w:bottom w:val="none" w:sz="0" w:space="0" w:color="auto"/>
        <w:right w:val="none" w:sz="0" w:space="0" w:color="auto"/>
      </w:divBdr>
    </w:div>
    <w:div w:id="1281113171">
      <w:bodyDiv w:val="1"/>
      <w:marLeft w:val="0"/>
      <w:marRight w:val="0"/>
      <w:marTop w:val="0"/>
      <w:marBottom w:val="0"/>
      <w:divBdr>
        <w:top w:val="none" w:sz="0" w:space="0" w:color="auto"/>
        <w:left w:val="none" w:sz="0" w:space="0" w:color="auto"/>
        <w:bottom w:val="none" w:sz="0" w:space="0" w:color="auto"/>
        <w:right w:val="none" w:sz="0" w:space="0" w:color="auto"/>
      </w:divBdr>
    </w:div>
    <w:div w:id="1294288880">
      <w:bodyDiv w:val="1"/>
      <w:marLeft w:val="0"/>
      <w:marRight w:val="0"/>
      <w:marTop w:val="0"/>
      <w:marBottom w:val="0"/>
      <w:divBdr>
        <w:top w:val="none" w:sz="0" w:space="0" w:color="auto"/>
        <w:left w:val="none" w:sz="0" w:space="0" w:color="auto"/>
        <w:bottom w:val="none" w:sz="0" w:space="0" w:color="auto"/>
        <w:right w:val="none" w:sz="0" w:space="0" w:color="auto"/>
      </w:divBdr>
    </w:div>
    <w:div w:id="1303536142">
      <w:bodyDiv w:val="1"/>
      <w:marLeft w:val="0"/>
      <w:marRight w:val="0"/>
      <w:marTop w:val="0"/>
      <w:marBottom w:val="0"/>
      <w:divBdr>
        <w:top w:val="none" w:sz="0" w:space="0" w:color="auto"/>
        <w:left w:val="none" w:sz="0" w:space="0" w:color="auto"/>
        <w:bottom w:val="none" w:sz="0" w:space="0" w:color="auto"/>
        <w:right w:val="none" w:sz="0" w:space="0" w:color="auto"/>
      </w:divBdr>
    </w:div>
    <w:div w:id="1487745002">
      <w:bodyDiv w:val="1"/>
      <w:marLeft w:val="0"/>
      <w:marRight w:val="0"/>
      <w:marTop w:val="0"/>
      <w:marBottom w:val="0"/>
      <w:divBdr>
        <w:top w:val="none" w:sz="0" w:space="0" w:color="auto"/>
        <w:left w:val="none" w:sz="0" w:space="0" w:color="auto"/>
        <w:bottom w:val="none" w:sz="0" w:space="0" w:color="auto"/>
        <w:right w:val="none" w:sz="0" w:space="0" w:color="auto"/>
      </w:divBdr>
    </w:div>
    <w:div w:id="1520001686">
      <w:bodyDiv w:val="1"/>
      <w:marLeft w:val="0"/>
      <w:marRight w:val="0"/>
      <w:marTop w:val="0"/>
      <w:marBottom w:val="0"/>
      <w:divBdr>
        <w:top w:val="none" w:sz="0" w:space="0" w:color="auto"/>
        <w:left w:val="none" w:sz="0" w:space="0" w:color="auto"/>
        <w:bottom w:val="none" w:sz="0" w:space="0" w:color="auto"/>
        <w:right w:val="none" w:sz="0" w:space="0" w:color="auto"/>
      </w:divBdr>
    </w:div>
    <w:div w:id="1614094088">
      <w:bodyDiv w:val="1"/>
      <w:marLeft w:val="0"/>
      <w:marRight w:val="0"/>
      <w:marTop w:val="0"/>
      <w:marBottom w:val="0"/>
      <w:divBdr>
        <w:top w:val="none" w:sz="0" w:space="0" w:color="auto"/>
        <w:left w:val="none" w:sz="0" w:space="0" w:color="auto"/>
        <w:bottom w:val="none" w:sz="0" w:space="0" w:color="auto"/>
        <w:right w:val="none" w:sz="0" w:space="0" w:color="auto"/>
      </w:divBdr>
    </w:div>
    <w:div w:id="1659457572">
      <w:bodyDiv w:val="1"/>
      <w:marLeft w:val="0"/>
      <w:marRight w:val="0"/>
      <w:marTop w:val="0"/>
      <w:marBottom w:val="0"/>
      <w:divBdr>
        <w:top w:val="none" w:sz="0" w:space="0" w:color="auto"/>
        <w:left w:val="none" w:sz="0" w:space="0" w:color="auto"/>
        <w:bottom w:val="none" w:sz="0" w:space="0" w:color="auto"/>
        <w:right w:val="none" w:sz="0" w:space="0" w:color="auto"/>
      </w:divBdr>
    </w:div>
    <w:div w:id="1703823524">
      <w:bodyDiv w:val="1"/>
      <w:marLeft w:val="0"/>
      <w:marRight w:val="0"/>
      <w:marTop w:val="0"/>
      <w:marBottom w:val="0"/>
      <w:divBdr>
        <w:top w:val="none" w:sz="0" w:space="0" w:color="auto"/>
        <w:left w:val="none" w:sz="0" w:space="0" w:color="auto"/>
        <w:bottom w:val="none" w:sz="0" w:space="0" w:color="auto"/>
        <w:right w:val="none" w:sz="0" w:space="0" w:color="auto"/>
      </w:divBdr>
    </w:div>
    <w:div w:id="1713266455">
      <w:bodyDiv w:val="1"/>
      <w:marLeft w:val="0"/>
      <w:marRight w:val="0"/>
      <w:marTop w:val="0"/>
      <w:marBottom w:val="0"/>
      <w:divBdr>
        <w:top w:val="none" w:sz="0" w:space="0" w:color="auto"/>
        <w:left w:val="none" w:sz="0" w:space="0" w:color="auto"/>
        <w:bottom w:val="none" w:sz="0" w:space="0" w:color="auto"/>
        <w:right w:val="none" w:sz="0" w:space="0" w:color="auto"/>
      </w:divBdr>
    </w:div>
    <w:div w:id="208387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gov.uk/tendering-for-public-sector-contra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197FD9A561056844B0DAE05FF53FD160" ma:contentTypeVersion="31" ma:contentTypeDescription="Create a new document." ma:contentTypeScope="" ma:versionID="b1a77669c86237cfb19e1b78e679f61f">
  <xsd:schema xmlns:xsd="http://www.w3.org/2001/XMLSchema" xmlns:xs="http://www.w3.org/2001/XMLSchema" xmlns:p="http://schemas.microsoft.com/office/2006/metadata/properties" xmlns:ns2="662745e8-e224-48e8-a2e3-254862b8c2f5" xmlns:ns3="b986dc26-366a-42a4-bddf-da0115eb9f4e" xmlns:ns4="fa199d17-9596-44f3-8042-93523f246e3a" targetNamespace="http://schemas.microsoft.com/office/2006/metadata/properties" ma:root="true" ma:fieldsID="ede40074991555ebf7e52150fbf1f018" ns2:_="" ns3:_="" ns4:_="">
    <xsd:import namespace="662745e8-e224-48e8-a2e3-254862b8c2f5"/>
    <xsd:import namespace="b986dc26-366a-42a4-bddf-da0115eb9f4e"/>
    <xsd:import namespace="fa199d17-9596-44f3-8042-93523f246e3a"/>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b960c0d-1517-4328-bfa2-d1d3505dde45}" ma:internalName="TaxCatchAll" ma:showField="CatchAllData" ma:web="fa199d17-9596-44f3-8042-93523f246e3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b960c0d-1517-4328-bfa2-d1d3505dde45}" ma:internalName="TaxCatchAllLabel" ma:readOnly="true" ma:showField="CatchAllDataLabel" ma:web="fa199d17-9596-44f3-8042-93523f246e3a">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Sustainable Business Team" ma:internalName="Team" ma:readOnly="false">
      <xsd:simpleType>
        <xsd:restriction base="dms:Text"/>
      </xsd:simpleType>
    </xsd:element>
    <xsd:element name="Topic" ma:index="20" nillable="true" ma:displayName="Topic" ma:default="Nature Gain and Environmental Compliance"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External|1104eb68-55d8-494f-b6ba-c5473579de73"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986dc26-366a-42a4-bddf-da0115eb9f4e"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hidden="true" ma:indexed="true" ma:internalName="MediaServiceDateTaken"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LengthInSeconds" ma:index="3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199d17-9596-44f3-8042-93523f246e3a"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1117845-93f6-4da3-abaa-fcb4fa669c78" ContentTypeId="0x010100A5BF1C78D9F64B679A5EBDE1C6598EBC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Nature Gain and Environmental Compliance</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External</TermName>
          <TermId xmlns="http://schemas.microsoft.com/office/infopath/2007/PartnerControls">1104eb68-55d8-494f-b6ba-c5473579de73</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EA</TermName>
          <TermId xmlns="http://schemas.microsoft.com/office/infopath/2007/PartnerControls">d5f78ddb-b1b6-4328-9877-d7e3ed06fdac</TermId>
        </TermInfo>
      </Terms>
    </fe59e9859d6a491389c5b03567f5dda5>
    <Team xmlns="662745e8-e224-48e8-a2e3-254862b8c2f5">Sustainable Business Team</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Props1.xml><?xml version="1.0" encoding="utf-8"?>
<ds:datastoreItem xmlns:ds="http://schemas.openxmlformats.org/officeDocument/2006/customXml" ds:itemID="{F5D37594-ACCE-4D1B-B258-E8442F8CBC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b986dc26-366a-42a4-bddf-da0115eb9f4e"/>
    <ds:schemaRef ds:uri="fa199d17-9596-44f3-8042-93523f246e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EDD538-C842-43E0-946B-295121474BE1}">
  <ds:schemaRefs>
    <ds:schemaRef ds:uri="Microsoft.SharePoint.Taxonomy.ContentTypeSync"/>
  </ds:schemaRefs>
</ds:datastoreItem>
</file>

<file path=customXml/itemProps3.xml><?xml version="1.0" encoding="utf-8"?>
<ds:datastoreItem xmlns:ds="http://schemas.openxmlformats.org/officeDocument/2006/customXml" ds:itemID="{144EBE47-CE52-493C-B361-4997FCBDC0A7}">
  <ds:schemaRefs>
    <ds:schemaRef ds:uri="http://schemas.microsoft.com/sharepoint/v3/contenttype/forms"/>
  </ds:schemaRefs>
</ds:datastoreItem>
</file>

<file path=customXml/itemProps4.xml><?xml version="1.0" encoding="utf-8"?>
<ds:datastoreItem xmlns:ds="http://schemas.openxmlformats.org/officeDocument/2006/customXml" ds:itemID="{97C6FBAB-9B88-4DC7-8AB4-F50D8A5F0AB0}">
  <ds:schemaRefs>
    <ds:schemaRef ds:uri="http://schemas.microsoft.com/office/2006/metadata/properties"/>
    <ds:schemaRef ds:uri="http://schemas.microsoft.com/office/infopath/2007/PartnerControls"/>
    <ds:schemaRef ds:uri="662745e8-e224-48e8-a2e3-254862b8c2f5"/>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541</Words>
  <Characters>3085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Defra</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Betts, Vicki</dc:creator>
  <cp:keywords/>
  <dc:description/>
  <cp:lastModifiedBy>Betts, Vicki</cp:lastModifiedBy>
  <cp:revision>26</cp:revision>
  <dcterms:created xsi:type="dcterms:W3CDTF">2025-01-10T15:46:00Z</dcterms:created>
  <dcterms:modified xsi:type="dcterms:W3CDTF">2025-01-15T10:43:00Z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0x010100A5BF1C78D9F64B679A5EBDE1C6598EBC0100197FD9A561056844B0DAE05FF53FD160</vt:lpwstr>
  </property>
  <property fmtid="{D5CDD505-2E9C-101B-9397-08002B2CF9AE}" pid="3" name="InformationType">
    <vt:lpwstr/>
  </property>
  <property fmtid="{D5CDD505-2E9C-101B-9397-08002B2CF9AE}" pid="4" name="Distribution">
    <vt:lpwstr>9;#External|1104eb68-55d8-494f-b6ba-c5473579de73</vt:lpwstr>
  </property>
  <property fmtid="{D5CDD505-2E9C-101B-9397-08002B2CF9AE}" pid="5" name="HOCopyrightLevel">
    <vt:lpwstr>7;#Crown|69589897-2828-4761-976e-717fd8e631c9</vt:lpwstr>
  </property>
  <property fmtid="{D5CDD505-2E9C-101B-9397-08002B2CF9AE}" pid="6" name="HOGovernmentSecurityClassification">
    <vt:lpwstr>6;#Official|14c80daa-741b-422c-9722-f71693c9ede4</vt:lpwstr>
  </property>
  <property fmtid="{D5CDD505-2E9C-101B-9397-08002B2CF9AE}" pid="7" name="HOSiteType">
    <vt:lpwstr>10;#Team|ff0485df-0575-416f-802f-e999165821b7</vt:lpwstr>
  </property>
  <property fmtid="{D5CDD505-2E9C-101B-9397-08002B2CF9AE}" pid="8" name="OrganisationalUnit">
    <vt:lpwstr>8;#EA|d5f78ddb-b1b6-4328-9877-d7e3ed06fdac</vt:lpwstr>
  </property>
</Properties>
</file>