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8C" w:rsidRPr="00901899" w:rsidRDefault="00E13F8C" w:rsidP="00E13F8C">
      <w:pPr>
        <w:rPr>
          <w:rFonts w:ascii="Arial" w:hAnsi="Arial" w:cs="Arial"/>
          <w:snapToGrid w:val="0"/>
          <w:sz w:val="24"/>
          <w:szCs w:val="24"/>
        </w:rPr>
      </w:pPr>
      <w:r w:rsidRPr="00901899">
        <w:rPr>
          <w:rFonts w:ascii="Arial" w:hAnsi="Arial" w:cs="Arial"/>
          <w:color w:val="1F497D" w:themeColor="text2"/>
          <w:sz w:val="24"/>
          <w:szCs w:val="24"/>
        </w:rPr>
        <w:t>CPS Standard Terms and Conditions of Contract for Services</w:t>
      </w:r>
      <w:r w:rsidRPr="00901899">
        <w:rPr>
          <w:rFonts w:ascii="Arial" w:hAnsi="Arial" w:cs="Arial"/>
          <w:snapToGrid w:val="0"/>
          <w:sz w:val="24"/>
          <w:szCs w:val="24"/>
        </w:rPr>
        <w:br/>
      </w:r>
    </w:p>
    <w:p w:rsidR="00E13F8C" w:rsidRPr="00B14FDB" w:rsidRDefault="00E13F8C" w:rsidP="00E13F8C">
      <w:pPr>
        <w:keepNext/>
        <w:widowControl w:val="0"/>
        <w:spacing w:after="120" w:line="240" w:lineRule="atLeast"/>
        <w:ind w:left="709" w:hanging="709"/>
        <w:jc w:val="both"/>
        <w:outlineLvl w:val="0"/>
        <w:rPr>
          <w:rFonts w:ascii="Arial" w:eastAsia="Times New Roman" w:hAnsi="Arial" w:cs="Arial"/>
          <w:b/>
          <w:snapToGrid w:val="0"/>
        </w:rPr>
      </w:pPr>
      <w:r w:rsidRPr="00B14FDB">
        <w:rPr>
          <w:rFonts w:ascii="Arial" w:eastAsia="Times New Roman" w:hAnsi="Arial" w:cs="Arial"/>
          <w:b/>
          <w:snapToGrid w:val="0"/>
        </w:rPr>
        <w:t>1</w:t>
      </w:r>
      <w:r w:rsidRPr="00B14FDB">
        <w:rPr>
          <w:rFonts w:ascii="Arial" w:eastAsia="Times New Roman" w:hAnsi="Arial" w:cs="Arial"/>
          <w:b/>
          <w:snapToGrid w:val="0"/>
        </w:rPr>
        <w:tab/>
        <w:t>Interpretation</w:t>
      </w:r>
    </w:p>
    <w:p w:rsidR="00E13F8C" w:rsidRPr="00B14FDB" w:rsidRDefault="00E13F8C" w:rsidP="00E13F8C">
      <w:pPr>
        <w:widowControl w:val="0"/>
        <w:tabs>
          <w:tab w:val="left" w:pos="-720"/>
          <w:tab w:val="left" w:pos="0"/>
        </w:tabs>
        <w:suppressAutoHyphens/>
        <w:ind w:left="720" w:hanging="720"/>
        <w:rPr>
          <w:rFonts w:ascii="Arial" w:eastAsia="Times New Roman" w:hAnsi="Arial" w:cs="Arial"/>
          <w:snapToGrid w:val="0"/>
        </w:rPr>
      </w:pPr>
      <w:r w:rsidRPr="00B14FDB">
        <w:rPr>
          <w:rFonts w:ascii="Arial" w:eastAsia="Times New Roman" w:hAnsi="Arial" w:cs="Arial"/>
          <w:snapToGrid w:val="0"/>
        </w:rPr>
        <w:t xml:space="preserve">1.1     </w:t>
      </w:r>
      <w:r w:rsidRPr="00B14FDB">
        <w:rPr>
          <w:rFonts w:ascii="Arial" w:eastAsia="Times New Roman" w:hAnsi="Arial" w:cs="Arial"/>
          <w:snapToGrid w:val="0"/>
        </w:rPr>
        <w:tab/>
        <w:t>In these terms and conditions:</w:t>
      </w:r>
    </w:p>
    <w:p w:rsidR="00E13F8C" w:rsidRPr="00B14FDB" w:rsidRDefault="00E13F8C" w:rsidP="00E13F8C">
      <w:pPr>
        <w:widowControl w:val="0"/>
        <w:tabs>
          <w:tab w:val="left" w:pos="-720"/>
          <w:tab w:val="left" w:pos="0"/>
        </w:tabs>
        <w:suppressAutoHyphens/>
        <w:ind w:left="720" w:hanging="720"/>
        <w:rPr>
          <w:rFonts w:ascii="Arial" w:eastAsia="Times New Roman" w:hAnsi="Arial" w:cs="Arial"/>
          <w:snapToGrid w:val="0"/>
        </w:rPr>
      </w:pPr>
    </w:p>
    <w:tbl>
      <w:tblPr>
        <w:tblW w:w="0" w:type="auto"/>
        <w:tblInd w:w="108" w:type="dxa"/>
        <w:tblLook w:val="01E0" w:firstRow="1" w:lastRow="1" w:firstColumn="1" w:lastColumn="1" w:noHBand="0" w:noVBand="0"/>
      </w:tblPr>
      <w:tblGrid>
        <w:gridCol w:w="1802"/>
        <w:gridCol w:w="7332"/>
      </w:tblGrid>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“Agreement” </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means the contract between (i) the Authority acting as part of the Crown and (ii) the Supplier constituted by the Supplier’s countersignature, or implementation, of the Order;</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“Central Government Body”</w:t>
            </w:r>
          </w:p>
        </w:tc>
        <w:tc>
          <w:tcPr>
            <w:tcW w:w="8033" w:type="dxa"/>
          </w:tcPr>
          <w:p w:rsidR="00E13F8C" w:rsidRPr="00B14FDB" w:rsidRDefault="00E13F8C" w:rsidP="00F15207">
            <w:pPr>
              <w:widowControl w:val="0"/>
              <w:ind w:left="-1"/>
              <w:rPr>
                <w:rFonts w:ascii="Arial" w:eastAsia="Times New Roman" w:hAnsi="Arial" w:cs="Arial"/>
                <w:snapToGrid w:val="0"/>
                <w:lang w:eastAsia="en-GB"/>
              </w:rPr>
            </w:pPr>
            <w:r w:rsidRPr="00B14FDB">
              <w:rPr>
                <w:rFonts w:ascii="Arial" w:eastAsia="Times New Roman" w:hAnsi="Arial" w:cs="Arial"/>
                <w:snapToGrid w:val="0"/>
                <w:lang w:eastAsia="en-GB"/>
              </w:rPr>
              <w:t>means a body listed in one of the following sub-categories of the Central Government classification of the Public Sector Classification Guide, as published and amended from time to time by the Office for National Statistics:</w:t>
            </w:r>
          </w:p>
          <w:p w:rsidR="00E13F8C" w:rsidRPr="00B14FDB" w:rsidRDefault="00E13F8C" w:rsidP="00F15207">
            <w:pPr>
              <w:keepNext/>
              <w:widowControl w:val="0"/>
              <w:numPr>
                <w:ilvl w:val="0"/>
                <w:numId w:val="1"/>
              </w:numPr>
              <w:tabs>
                <w:tab w:val="left" w:pos="558"/>
              </w:tabs>
              <w:spacing w:before="240" w:after="120" w:line="276" w:lineRule="auto"/>
              <w:ind w:left="567" w:hanging="567"/>
              <w:jc w:val="both"/>
              <w:rPr>
                <w:rFonts w:ascii="Arial" w:eastAsia="Times New Roman" w:hAnsi="Arial" w:cs="Arial"/>
                <w:snapToGrid w:val="0"/>
                <w:lang w:eastAsia="en-GB"/>
              </w:rPr>
            </w:pPr>
            <w:r w:rsidRPr="00B14FDB">
              <w:rPr>
                <w:rFonts w:ascii="Arial" w:eastAsia="Times New Roman" w:hAnsi="Arial" w:cs="Arial"/>
                <w:snapToGrid w:val="0"/>
                <w:lang w:eastAsia="en-GB"/>
              </w:rPr>
              <w:t>Government Department;</w:t>
            </w:r>
          </w:p>
          <w:p w:rsidR="00E13F8C" w:rsidRPr="00B14FDB" w:rsidRDefault="00E13F8C" w:rsidP="00F15207">
            <w:pPr>
              <w:keepNext/>
              <w:widowControl w:val="0"/>
              <w:numPr>
                <w:ilvl w:val="0"/>
                <w:numId w:val="1"/>
              </w:numPr>
              <w:tabs>
                <w:tab w:val="left" w:pos="558"/>
              </w:tabs>
              <w:spacing w:before="240" w:after="120" w:line="276" w:lineRule="auto"/>
              <w:ind w:left="567" w:hanging="567"/>
              <w:jc w:val="both"/>
              <w:rPr>
                <w:rFonts w:ascii="Arial" w:eastAsia="Times New Roman" w:hAnsi="Arial" w:cs="Arial"/>
                <w:snapToGrid w:val="0"/>
                <w:lang w:eastAsia="en-GB"/>
              </w:rPr>
            </w:pPr>
            <w:r w:rsidRPr="00B14FDB">
              <w:rPr>
                <w:rFonts w:ascii="Arial" w:eastAsia="Times New Roman" w:hAnsi="Arial" w:cs="Arial"/>
                <w:snapToGrid w:val="0"/>
                <w:lang w:eastAsia="en-GB"/>
              </w:rPr>
              <w:t>Non-Departmental Public Body or Assembly Sponsored Public Body (advisory, executive, or tribunal);</w:t>
            </w:r>
          </w:p>
          <w:p w:rsidR="00E13F8C" w:rsidRPr="00B14FDB" w:rsidRDefault="00E13F8C" w:rsidP="00F15207">
            <w:pPr>
              <w:keepNext/>
              <w:widowControl w:val="0"/>
              <w:numPr>
                <w:ilvl w:val="0"/>
                <w:numId w:val="1"/>
              </w:numPr>
              <w:tabs>
                <w:tab w:val="left" w:pos="558"/>
              </w:tabs>
              <w:spacing w:before="240" w:after="120" w:line="276" w:lineRule="auto"/>
              <w:ind w:left="567" w:hanging="567"/>
              <w:jc w:val="both"/>
              <w:rPr>
                <w:rFonts w:ascii="Arial" w:eastAsia="Times New Roman" w:hAnsi="Arial" w:cs="Arial"/>
                <w:snapToGrid w:val="0"/>
                <w:lang w:eastAsia="en-GB"/>
              </w:rPr>
            </w:pPr>
            <w:r w:rsidRPr="00B14FDB">
              <w:rPr>
                <w:rFonts w:ascii="Arial" w:eastAsia="Times New Roman" w:hAnsi="Arial" w:cs="Arial"/>
                <w:snapToGrid w:val="0"/>
                <w:lang w:eastAsia="en-GB"/>
              </w:rPr>
              <w:t>Non-Ministerial Department; or</w:t>
            </w:r>
          </w:p>
          <w:p w:rsidR="00E13F8C" w:rsidRPr="00B14FDB" w:rsidRDefault="00E13F8C" w:rsidP="00F15207">
            <w:pPr>
              <w:keepNext/>
              <w:widowControl w:val="0"/>
              <w:numPr>
                <w:ilvl w:val="0"/>
                <w:numId w:val="1"/>
              </w:numPr>
              <w:tabs>
                <w:tab w:val="left" w:pos="558"/>
              </w:tabs>
              <w:spacing w:before="240" w:after="120" w:line="276" w:lineRule="auto"/>
              <w:ind w:left="567" w:hanging="567"/>
              <w:jc w:val="both"/>
              <w:rPr>
                <w:rFonts w:ascii="Arial" w:eastAsia="Times New Roman" w:hAnsi="Arial" w:cs="Arial"/>
                <w:snapToGrid w:val="0"/>
                <w:lang w:eastAsia="en-GB"/>
              </w:rPr>
            </w:pPr>
            <w:r w:rsidRPr="00B14FDB">
              <w:rPr>
                <w:rFonts w:ascii="Arial" w:eastAsia="Times New Roman" w:hAnsi="Arial" w:cs="Arial"/>
                <w:snapToGrid w:val="0"/>
                <w:lang w:eastAsia="en-GB"/>
              </w:rPr>
              <w:t>Executive Agency;</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“Charges”</w:t>
            </w:r>
          </w:p>
        </w:tc>
        <w:tc>
          <w:tcPr>
            <w:tcW w:w="8033" w:type="dxa"/>
          </w:tcPr>
          <w:p w:rsidR="00E13F8C" w:rsidRPr="00B14FDB" w:rsidRDefault="00E13F8C" w:rsidP="00F15207">
            <w:pPr>
              <w:widowControl w:val="0"/>
              <w:spacing w:after="120" w:line="240" w:lineRule="atLeast"/>
              <w:ind w:left="34" w:hanging="34"/>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the charges for the Services as specified in the Order;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“Conditions”</w:t>
            </w:r>
          </w:p>
        </w:tc>
        <w:tc>
          <w:tcPr>
            <w:tcW w:w="8033" w:type="dxa"/>
          </w:tcPr>
          <w:p w:rsidR="00E13F8C" w:rsidRPr="00B14FDB" w:rsidRDefault="00E13F8C" w:rsidP="00F15207">
            <w:pPr>
              <w:widowControl w:val="0"/>
              <w:spacing w:after="120" w:line="240" w:lineRule="atLeast"/>
              <w:ind w:left="34" w:hanging="34"/>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the standard conditions of purchase set out in this document and (unless the context otherwise requires) includes any special conditions agreed in Writing between the Authority and the Supplier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“Confidential Information”</w:t>
            </w:r>
          </w:p>
        </w:tc>
        <w:tc>
          <w:tcPr>
            <w:tcW w:w="8033" w:type="dxa"/>
          </w:tcPr>
          <w:p w:rsidR="00E13F8C" w:rsidRPr="00B14FDB" w:rsidRDefault="00E13F8C" w:rsidP="00F15207">
            <w:pPr>
              <w:widowControl w:val="0"/>
              <w:spacing w:after="120" w:line="240" w:lineRule="atLeast"/>
              <w:ind w:left="34" w:hanging="34"/>
              <w:jc w:val="both"/>
              <w:rPr>
                <w:rFonts w:ascii="Arial" w:eastAsia="Times New Roman" w:hAnsi="Arial" w:cs="Arial"/>
                <w:snapToGrid w:val="0"/>
                <w:lang w:eastAsia="en-GB"/>
              </w:rPr>
            </w:pPr>
            <w:r w:rsidRPr="00B14FDB">
              <w:rPr>
                <w:rFonts w:ascii="Arial" w:eastAsia="Times New Roman" w:hAnsi="Arial" w:cs="Arial"/>
                <w:snapToGrid w:val="0"/>
                <w:lang w:eastAsia="en-GB"/>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“Authority”</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means the Crown Prosecution Service (thereafter ‘CPS’);</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“DPA”</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the Data Protection Act 1998;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“Expiry Date”</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the date for expiry of the Agreement as set out in the Order;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“FOIA”</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means the Freedom of Information Act 2000;</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“Information”</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has the meaning given under section 84 of the FOIA;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“Key Personnel” </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any persons specified as such in the Order or otherwise notified as such by the Authority to the Supplier in writing;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“Order”</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means</w:t>
            </w:r>
            <w:r w:rsidRPr="00B14FDB">
              <w:rPr>
                <w:rFonts w:ascii="Arial" w:eastAsia="Times New Roman" w:hAnsi="Arial" w:cs="Arial"/>
                <w:snapToGrid w:val="0"/>
              </w:rPr>
              <w:t xml:space="preserve"> </w:t>
            </w:r>
            <w:r w:rsidRPr="00B14FDB">
              <w:rPr>
                <w:rFonts w:ascii="Arial" w:eastAsia="Times New Roman" w:hAnsi="Arial" w:cs="Arial"/>
                <w:snapToGrid w:val="0"/>
                <w:lang w:eastAsia="en-GB"/>
              </w:rPr>
              <w:t>the document so described by the Authority to purchase the Services which makes reference to the Conditions</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“Party”</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the Supplier or the Authority (as appropriate) and “Parties” shall mean both of them;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“Personal Data”</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means personal data (as defined in the DPA) which is processed by the Supplier or any Staff on behalf of the Authority pursuant to or in connection with this Agreement;</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“Purchase Order Number”</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the Authority’s unique number relating to the supply of the Services; </w:t>
            </w:r>
          </w:p>
        </w:tc>
      </w:tr>
      <w:tr w:rsidR="00E13F8C" w:rsidRPr="00B14FDB" w:rsidTr="00F15207">
        <w:tc>
          <w:tcPr>
            <w:tcW w:w="1827" w:type="dxa"/>
          </w:tcPr>
          <w:p w:rsidR="00E13F8C" w:rsidRPr="00B14FDB" w:rsidRDefault="00E13F8C" w:rsidP="00F15207">
            <w:pPr>
              <w:widowControl w:val="0"/>
              <w:spacing w:after="120" w:line="240" w:lineRule="atLeast"/>
              <w:rPr>
                <w:rFonts w:ascii="Arial" w:eastAsia="Times New Roman" w:hAnsi="Arial" w:cs="Arial"/>
                <w:snapToGrid w:val="0"/>
                <w:lang w:eastAsia="en-GB"/>
              </w:rPr>
            </w:pPr>
            <w:r w:rsidRPr="00B14FDB">
              <w:rPr>
                <w:rFonts w:ascii="Arial" w:eastAsia="Times New Roman" w:hAnsi="Arial" w:cs="Arial"/>
                <w:snapToGrid w:val="0"/>
                <w:lang w:eastAsia="en-GB"/>
              </w:rPr>
              <w:lastRenderedPageBreak/>
              <w:t>“Request for Information”</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has the meaning set out in the FOIA or the Environmental Information Regulations 2004 as relevant (where the meaning set out for the term “request” shall apply);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“Services”</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the services to be supplied by the Supplier to the Authority under the Agreement;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“Specification”</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the specification for the Services (including as to quantity, description and quality) as specified in the Order;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“Staff”</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all directors, officers, employees, agents, consultants and contractors of the Supplier and/or of any sub-contractor of the Supplier engaged in the performance of the Supplier’s obligations under the Agreement; </w:t>
            </w:r>
          </w:p>
        </w:tc>
      </w:tr>
      <w:tr w:rsidR="00E13F8C" w:rsidRPr="00B14FDB" w:rsidTr="00F15207">
        <w:tc>
          <w:tcPr>
            <w:tcW w:w="1827" w:type="dxa"/>
          </w:tcPr>
          <w:p w:rsidR="00E13F8C" w:rsidRPr="00B14FDB" w:rsidRDefault="00E13F8C" w:rsidP="00F15207">
            <w:pPr>
              <w:widowControl w:val="0"/>
              <w:spacing w:after="120" w:line="240" w:lineRule="atLeast"/>
              <w:rPr>
                <w:rFonts w:ascii="Arial" w:eastAsia="Times New Roman" w:hAnsi="Arial" w:cs="Arial"/>
                <w:snapToGrid w:val="0"/>
                <w:lang w:eastAsia="en-GB"/>
              </w:rPr>
            </w:pPr>
            <w:r w:rsidRPr="00B14FDB">
              <w:rPr>
                <w:rFonts w:ascii="Arial" w:eastAsia="Times New Roman" w:hAnsi="Arial" w:cs="Arial"/>
                <w:snapToGrid w:val="0"/>
                <w:lang w:eastAsia="en-GB"/>
              </w:rPr>
              <w:t>“Staff Vetting Procedures”</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 xml:space="preserve">means vetting procedures that accord with good industry practice or, where requested by the Authority, the Authority’s procedures for the vetting of personnel as provided to the Supplier from time to time;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“Supplier”</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means the person named as Supplier in the Order;</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“Term”</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means the period from the start date of the Agreement set out in the Order to the Expiry Date as such period may be extended in accordance with clause </w:t>
            </w:r>
            <w:r>
              <w:rPr>
                <w:rFonts w:ascii="Arial" w:eastAsia="Times New Roman" w:hAnsi="Arial" w:cs="Arial"/>
                <w:snapToGrid w:val="0"/>
                <w:lang w:eastAsia="en-GB"/>
              </w:rPr>
              <w:t>4.2</w:t>
            </w:r>
            <w:r w:rsidRPr="00B14FDB">
              <w:rPr>
                <w:rFonts w:ascii="Arial" w:eastAsia="Times New Roman" w:hAnsi="Arial" w:cs="Arial"/>
                <w:snapToGrid w:val="0"/>
                <w:lang w:eastAsia="en-GB"/>
              </w:rPr>
              <w:t xml:space="preserve"> or terminated in accordance with the terms and conditions of the Agreement; </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“VAT”</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means value added tax in accordance with the provisions of the Value Added Tax Act 1994; and</w:t>
            </w:r>
          </w:p>
        </w:tc>
      </w:tr>
      <w:tr w:rsidR="00E13F8C" w:rsidRPr="00B14FDB" w:rsidTr="00F15207">
        <w:tc>
          <w:tcPr>
            <w:tcW w:w="1827"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r w:rsidRPr="00B14FDB">
              <w:rPr>
                <w:rFonts w:ascii="Arial" w:eastAsia="Times New Roman" w:hAnsi="Arial" w:cs="Arial"/>
                <w:snapToGrid w:val="0"/>
                <w:lang w:eastAsia="en-GB"/>
              </w:rPr>
              <w:t>“Working Day”</w:t>
            </w:r>
          </w:p>
        </w:tc>
        <w:tc>
          <w:tcPr>
            <w:tcW w:w="8033" w:type="dxa"/>
          </w:tcPr>
          <w:p w:rsidR="00E13F8C" w:rsidRPr="00B14FDB" w:rsidRDefault="00E13F8C" w:rsidP="00F15207">
            <w:pPr>
              <w:widowControl w:val="0"/>
              <w:spacing w:after="120" w:line="240" w:lineRule="atLeast"/>
              <w:jc w:val="both"/>
              <w:rPr>
                <w:rFonts w:ascii="Arial" w:eastAsia="Times New Roman" w:hAnsi="Arial" w:cs="Arial"/>
                <w:snapToGrid w:val="0"/>
                <w:lang w:eastAsia="en-GB"/>
              </w:rPr>
            </w:pPr>
            <w:proofErr w:type="gramStart"/>
            <w:r w:rsidRPr="00B14FDB">
              <w:rPr>
                <w:rFonts w:ascii="Arial" w:eastAsia="Times New Roman" w:hAnsi="Arial" w:cs="Arial"/>
                <w:snapToGrid w:val="0"/>
                <w:lang w:eastAsia="en-GB"/>
              </w:rPr>
              <w:t>means</w:t>
            </w:r>
            <w:proofErr w:type="gramEnd"/>
            <w:r w:rsidRPr="00B14FDB">
              <w:rPr>
                <w:rFonts w:ascii="Arial" w:eastAsia="Times New Roman" w:hAnsi="Arial" w:cs="Arial"/>
                <w:snapToGrid w:val="0"/>
                <w:lang w:eastAsia="en-GB"/>
              </w:rPr>
              <w:t xml:space="preserve"> a day (other than a Saturday or Sunday) on which banks are open for business in the City of London.</w:t>
            </w:r>
          </w:p>
        </w:tc>
      </w:tr>
    </w:tbl>
    <w:p w:rsidR="00E13F8C" w:rsidRPr="00B14FDB" w:rsidRDefault="00E13F8C" w:rsidP="00E13F8C">
      <w:pPr>
        <w:widowControl w:val="0"/>
        <w:tabs>
          <w:tab w:val="left" w:pos="-720"/>
          <w:tab w:val="left" w:pos="0"/>
        </w:tabs>
        <w:suppressAutoHyphens/>
        <w:ind w:left="720" w:hanging="720"/>
        <w:rPr>
          <w:rFonts w:ascii="Arial" w:eastAsia="Times New Roman" w:hAnsi="Arial" w:cs="Arial"/>
          <w:snapToGrid w:val="0"/>
        </w:rPr>
      </w:pPr>
      <w:r w:rsidRPr="00B14FDB">
        <w:rPr>
          <w:rFonts w:ascii="Arial" w:eastAsia="Times New Roman" w:hAnsi="Arial" w:cs="Arial"/>
          <w:snapToGrid w:val="0"/>
        </w:rPr>
        <w:t>1.2</w:t>
      </w:r>
      <w:r w:rsidRPr="00B14FDB">
        <w:rPr>
          <w:rFonts w:ascii="Arial" w:eastAsia="Times New Roman" w:hAnsi="Arial" w:cs="Arial"/>
          <w:snapToGrid w:val="0"/>
        </w:rPr>
        <w:tab/>
        <w:t>In these terms and conditions, unless the context otherwise requires:</w:t>
      </w:r>
    </w:p>
    <w:p w:rsidR="00E13F8C" w:rsidRPr="00B14FDB" w:rsidRDefault="00E13F8C" w:rsidP="00E13F8C">
      <w:pPr>
        <w:widowControl w:val="0"/>
        <w:tabs>
          <w:tab w:val="left" w:pos="-720"/>
          <w:tab w:val="left" w:pos="0"/>
        </w:tabs>
        <w:suppressAutoHyphens/>
        <w:ind w:left="720" w:hanging="720"/>
        <w:rPr>
          <w:rFonts w:ascii="Arial" w:eastAsia="Times New Roman" w:hAnsi="Arial" w:cs="Arial"/>
          <w:snapToGrid w:val="0"/>
        </w:rPr>
      </w:pP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1.2.1</w:t>
      </w:r>
      <w:r w:rsidRPr="00B14FDB">
        <w:rPr>
          <w:rFonts w:ascii="Arial" w:eastAsia="Times New Roman" w:hAnsi="Arial" w:cs="Arial"/>
          <w:snapToGrid w:val="0"/>
        </w:rPr>
        <w:tab/>
      </w:r>
      <w:proofErr w:type="gramStart"/>
      <w:r w:rsidRPr="00B14FDB">
        <w:rPr>
          <w:rFonts w:ascii="Arial" w:eastAsia="Times New Roman" w:hAnsi="Arial" w:cs="Arial"/>
          <w:snapToGrid w:val="0"/>
        </w:rPr>
        <w:t>references</w:t>
      </w:r>
      <w:proofErr w:type="gramEnd"/>
      <w:r w:rsidRPr="00B14FDB">
        <w:rPr>
          <w:rFonts w:ascii="Arial" w:eastAsia="Times New Roman" w:hAnsi="Arial" w:cs="Arial"/>
          <w:snapToGrid w:val="0"/>
        </w:rPr>
        <w:t xml:space="preserve"> to numbered clauses are references to the relevant clause in these terms and conditions;</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1.2.2</w:t>
      </w:r>
      <w:r w:rsidRPr="00B14FDB">
        <w:rPr>
          <w:rFonts w:ascii="Arial" w:eastAsia="Times New Roman" w:hAnsi="Arial" w:cs="Arial"/>
          <w:snapToGrid w:val="0"/>
        </w:rPr>
        <w:tab/>
      </w:r>
      <w:proofErr w:type="gramStart"/>
      <w:r w:rsidRPr="00B14FDB">
        <w:rPr>
          <w:rFonts w:ascii="Arial" w:eastAsia="Times New Roman" w:hAnsi="Arial" w:cs="Arial"/>
          <w:snapToGrid w:val="0"/>
        </w:rPr>
        <w:t>any</w:t>
      </w:r>
      <w:proofErr w:type="gramEnd"/>
      <w:r w:rsidRPr="00B14FDB">
        <w:rPr>
          <w:rFonts w:ascii="Arial" w:eastAsia="Times New Roman" w:hAnsi="Arial" w:cs="Arial"/>
          <w:snapToGrid w:val="0"/>
        </w:rPr>
        <w:t xml:space="preserve"> obligation on any Party not to do or omit to do anything shall include an obligation not to allow that thing to be done or omitted to be done;</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1.2.3</w:t>
      </w:r>
      <w:r w:rsidRPr="00B14FDB">
        <w:rPr>
          <w:rFonts w:ascii="Arial" w:eastAsia="Times New Roman" w:hAnsi="Arial" w:cs="Arial"/>
          <w:snapToGrid w:val="0"/>
        </w:rPr>
        <w:tab/>
      </w:r>
      <w:proofErr w:type="gramStart"/>
      <w:r w:rsidRPr="00B14FDB">
        <w:rPr>
          <w:rFonts w:ascii="Arial" w:eastAsia="Times New Roman" w:hAnsi="Arial" w:cs="Arial"/>
          <w:snapToGrid w:val="0"/>
        </w:rPr>
        <w:t>the</w:t>
      </w:r>
      <w:proofErr w:type="gramEnd"/>
      <w:r w:rsidRPr="00B14FDB">
        <w:rPr>
          <w:rFonts w:ascii="Arial" w:eastAsia="Times New Roman" w:hAnsi="Arial" w:cs="Arial"/>
          <w:snapToGrid w:val="0"/>
        </w:rPr>
        <w:t xml:space="preserve"> headings to the clauses of these terms and conditions are for information only and do not affect the interpretation of the Agreement;</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1.2.4</w:t>
      </w:r>
      <w:r w:rsidRPr="00B14FDB">
        <w:rPr>
          <w:rFonts w:ascii="Arial" w:eastAsia="Times New Roman" w:hAnsi="Arial" w:cs="Arial"/>
          <w:snapToGrid w:val="0"/>
        </w:rPr>
        <w:tab/>
        <w:t>any reference to an enactment includes reference to that enactment as amended or replaced from time to time and to any subordinate legislation or byelaw made under that enactment; and</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1.2.5</w:t>
      </w:r>
      <w:r w:rsidRPr="00B14FDB">
        <w:rPr>
          <w:rFonts w:ascii="Arial" w:eastAsia="Times New Roman" w:hAnsi="Arial" w:cs="Arial"/>
          <w:snapToGrid w:val="0"/>
        </w:rPr>
        <w:tab/>
      </w:r>
      <w:proofErr w:type="gramStart"/>
      <w:r w:rsidRPr="00B14FDB">
        <w:rPr>
          <w:rFonts w:ascii="Arial" w:eastAsia="Times New Roman" w:hAnsi="Arial" w:cs="Arial"/>
          <w:snapToGrid w:val="0"/>
        </w:rPr>
        <w:t>the</w:t>
      </w:r>
      <w:proofErr w:type="gramEnd"/>
      <w:r w:rsidRPr="00B14FDB">
        <w:rPr>
          <w:rFonts w:ascii="Arial" w:eastAsia="Times New Roman" w:hAnsi="Arial" w:cs="Arial"/>
          <w:snapToGrid w:val="0"/>
        </w:rPr>
        <w:t xml:space="preserve"> word ‘including’ shall be understood as meaning ‘including without limitation’.</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bookmarkStart w:id="0" w:name="_Ref377050430"/>
      <w:r w:rsidRPr="00B14FDB">
        <w:rPr>
          <w:rFonts w:ascii="Arial" w:eastAsia="Times New Roman" w:hAnsi="Arial" w:cs="Arial"/>
          <w:b/>
          <w:snapToGrid w:val="0"/>
        </w:rPr>
        <w:t>2</w:t>
      </w:r>
      <w:r w:rsidRPr="00B14FDB">
        <w:rPr>
          <w:rFonts w:ascii="Arial" w:eastAsia="Times New Roman" w:hAnsi="Arial" w:cs="Arial"/>
          <w:b/>
          <w:snapToGrid w:val="0"/>
        </w:rPr>
        <w:tab/>
      </w:r>
      <w:r w:rsidRPr="00B14FDB">
        <w:rPr>
          <w:rFonts w:ascii="Arial" w:eastAsia="Times New Roman" w:hAnsi="Arial" w:cs="Arial"/>
          <w:b/>
          <w:snapToGrid w:val="0"/>
        </w:rPr>
        <w:tab/>
        <w:t>Basis of Agreement</w:t>
      </w:r>
      <w:bookmarkEnd w:id="0"/>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b/>
          <w:snapToGrid w:val="0"/>
          <w:lang w:eastAsia="en-GB"/>
        </w:rPr>
      </w:pPr>
      <w:r w:rsidRPr="00B14FDB">
        <w:rPr>
          <w:rFonts w:ascii="Arial" w:eastAsia="Times New Roman" w:hAnsi="Arial" w:cs="Arial"/>
          <w:snapToGrid w:val="0"/>
          <w:lang w:eastAsia="en-GB"/>
        </w:rPr>
        <w:t xml:space="preserve">2.1   </w:t>
      </w:r>
      <w:r w:rsidRPr="00B14FDB">
        <w:rPr>
          <w:rFonts w:ascii="Arial" w:eastAsia="Times New Roman" w:hAnsi="Arial" w:cs="Arial"/>
          <w:snapToGrid w:val="0"/>
          <w:lang w:eastAsia="en-GB"/>
        </w:rPr>
        <w:tab/>
        <w:t>The Order constitutes an offer by the Authority to purchase the Services subject to and in accordance with the terms and conditions of the Agreement.</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2.2</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The offer comprised in the Order shall be deemed to be accepted by the Supplier on receipt by the Authority of a copy of the Order countersigned, or implemented, by the Supplier within seven (7</w:t>
      </w:r>
      <w:r w:rsidRPr="001016A4">
        <w:rPr>
          <w:rFonts w:ascii="Arial" w:eastAsia="Times New Roman" w:hAnsi="Arial" w:cs="Arial"/>
          <w:snapToGrid w:val="0"/>
          <w:lang w:eastAsia="en-GB"/>
        </w:rPr>
        <w:t>)</w:t>
      </w:r>
      <w:r w:rsidRPr="00B14FDB">
        <w:rPr>
          <w:rFonts w:ascii="Arial" w:eastAsia="Times New Roman" w:hAnsi="Arial" w:cs="Arial"/>
          <w:snapToGrid w:val="0"/>
          <w:lang w:eastAsia="en-GB"/>
        </w:rPr>
        <w:t xml:space="preserve"> days of the date of the Order.</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r>
        <w:rPr>
          <w:rFonts w:ascii="Arial" w:eastAsia="Times New Roman" w:hAnsi="Arial" w:cs="Arial"/>
          <w:b/>
          <w:snapToGrid w:val="0"/>
        </w:rPr>
        <w:t>3</w:t>
      </w:r>
      <w:r>
        <w:rPr>
          <w:rFonts w:ascii="Arial" w:eastAsia="Times New Roman" w:hAnsi="Arial" w:cs="Arial"/>
          <w:b/>
          <w:snapToGrid w:val="0"/>
        </w:rPr>
        <w:tab/>
        <w:t xml:space="preserve">   </w:t>
      </w:r>
      <w:r w:rsidRPr="00B14FDB">
        <w:rPr>
          <w:rFonts w:ascii="Arial" w:eastAsia="Times New Roman" w:hAnsi="Arial" w:cs="Arial"/>
          <w:b/>
          <w:snapToGrid w:val="0"/>
        </w:rPr>
        <w:t>Supply of Services</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3.1</w:t>
      </w:r>
      <w:r w:rsidRPr="00B14FDB">
        <w:rPr>
          <w:rFonts w:ascii="Arial" w:eastAsia="Times New Roman" w:hAnsi="Arial" w:cs="Arial"/>
          <w:snapToGrid w:val="0"/>
          <w:lang w:eastAsia="en-GB"/>
        </w:rPr>
        <w:tab/>
        <w:t xml:space="preserve">In consideration of the Authority’s agreement to pay the Charges, the Supplier shall supply the Services to the Authority for the Term subject to and in accordance with the terms and conditions of the Agreement.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bookmarkStart w:id="1" w:name="_Ref377050437"/>
      <w:r w:rsidRPr="00B14FDB">
        <w:rPr>
          <w:rFonts w:ascii="Arial" w:eastAsia="Times New Roman" w:hAnsi="Arial" w:cs="Arial"/>
          <w:snapToGrid w:val="0"/>
          <w:lang w:eastAsia="en-GB"/>
        </w:rPr>
        <w:lastRenderedPageBreak/>
        <w:t>3.2</w:t>
      </w:r>
      <w:r w:rsidRPr="00B14FDB">
        <w:rPr>
          <w:rFonts w:ascii="Arial" w:eastAsia="Times New Roman" w:hAnsi="Arial" w:cs="Arial"/>
          <w:snapToGrid w:val="0"/>
          <w:lang w:eastAsia="en-GB"/>
        </w:rPr>
        <w:tab/>
        <w:t>In supplying the Services, the Supplier shall:</w:t>
      </w:r>
      <w:bookmarkEnd w:id="1"/>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3.2.1</w:t>
      </w:r>
      <w:r w:rsidRPr="00B14FDB">
        <w:rPr>
          <w:rFonts w:ascii="Arial" w:eastAsia="Times New Roman" w:hAnsi="Arial" w:cs="Arial"/>
          <w:snapToGrid w:val="0"/>
        </w:rPr>
        <w:tab/>
      </w:r>
      <w:proofErr w:type="gramStart"/>
      <w:r w:rsidRPr="00B14FDB">
        <w:rPr>
          <w:rFonts w:ascii="Arial" w:eastAsia="Times New Roman" w:hAnsi="Arial" w:cs="Arial"/>
          <w:snapToGrid w:val="0"/>
        </w:rPr>
        <w:t>co-operate</w:t>
      </w:r>
      <w:proofErr w:type="gramEnd"/>
      <w:r w:rsidRPr="00B14FDB">
        <w:rPr>
          <w:rFonts w:ascii="Arial" w:eastAsia="Times New Roman" w:hAnsi="Arial" w:cs="Arial"/>
          <w:snapToGrid w:val="0"/>
        </w:rPr>
        <w:t xml:space="preserve"> with the Authority in all matters relating to the Services and comply with all the Authority’s instructions;</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3.2.2</w:t>
      </w:r>
      <w:r w:rsidRPr="00B14FDB">
        <w:rPr>
          <w:rFonts w:ascii="Arial" w:eastAsia="Times New Roman" w:hAnsi="Arial" w:cs="Arial"/>
          <w:snapToGrid w:val="0"/>
        </w:rPr>
        <w:tab/>
      </w:r>
      <w:proofErr w:type="gramStart"/>
      <w:r w:rsidRPr="00B14FDB">
        <w:rPr>
          <w:rFonts w:ascii="Arial" w:eastAsia="Times New Roman" w:hAnsi="Arial" w:cs="Arial"/>
          <w:snapToGrid w:val="0"/>
        </w:rPr>
        <w:t>perform</w:t>
      </w:r>
      <w:proofErr w:type="gramEnd"/>
      <w:r w:rsidRPr="00B14FDB">
        <w:rPr>
          <w:rFonts w:ascii="Arial" w:eastAsia="Times New Roman" w:hAnsi="Arial" w:cs="Arial"/>
          <w:snapToGrid w:val="0"/>
        </w:rPr>
        <w:t xml:space="preserve"> the Services with all reasonable care, skill and diligence in accordance with good industry practice in the Supplier’s industry, profession or trade;</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3.2.3</w:t>
      </w:r>
      <w:r w:rsidRPr="00B14FDB">
        <w:rPr>
          <w:rFonts w:ascii="Arial" w:eastAsia="Times New Roman" w:hAnsi="Arial" w:cs="Arial"/>
          <w:snapToGrid w:val="0"/>
        </w:rPr>
        <w:tab/>
      </w:r>
      <w:proofErr w:type="gramStart"/>
      <w:r w:rsidRPr="00B14FDB">
        <w:rPr>
          <w:rFonts w:ascii="Arial" w:eastAsia="Times New Roman" w:hAnsi="Arial" w:cs="Arial"/>
          <w:snapToGrid w:val="0"/>
        </w:rPr>
        <w:t>use</w:t>
      </w:r>
      <w:proofErr w:type="gramEnd"/>
      <w:r w:rsidRPr="00B14FDB">
        <w:rPr>
          <w:rFonts w:ascii="Arial" w:eastAsia="Times New Roman" w:hAnsi="Arial" w:cs="Arial"/>
          <w:snapToGrid w:val="0"/>
        </w:rPr>
        <w:t xml:space="preserve"> Staff who are suitably skilled and experienced to perform tasks assigned to them, and in sufficient number to ensure that the Supplier’s obligations are fulfilled in accordance with the Agreement;</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3.2.4</w:t>
      </w:r>
      <w:r w:rsidRPr="00B14FDB">
        <w:rPr>
          <w:rFonts w:ascii="Arial" w:eastAsia="Times New Roman" w:hAnsi="Arial" w:cs="Arial"/>
          <w:snapToGrid w:val="0"/>
        </w:rPr>
        <w:tab/>
      </w:r>
      <w:proofErr w:type="gramStart"/>
      <w:r w:rsidRPr="00B14FDB">
        <w:rPr>
          <w:rFonts w:ascii="Arial" w:eastAsia="Times New Roman" w:hAnsi="Arial" w:cs="Arial"/>
          <w:snapToGrid w:val="0"/>
        </w:rPr>
        <w:t>ensure</w:t>
      </w:r>
      <w:proofErr w:type="gramEnd"/>
      <w:r w:rsidRPr="00B14FDB">
        <w:rPr>
          <w:rFonts w:ascii="Arial" w:eastAsia="Times New Roman" w:hAnsi="Arial" w:cs="Arial"/>
          <w:snapToGrid w:val="0"/>
        </w:rPr>
        <w:t xml:space="preserve"> that the Services shall conform with all descriptions and specifications set out in the Specification;</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3.2.5</w:t>
      </w:r>
      <w:r w:rsidRPr="00B14FDB">
        <w:rPr>
          <w:rFonts w:ascii="Arial" w:eastAsia="Times New Roman" w:hAnsi="Arial" w:cs="Arial"/>
          <w:snapToGrid w:val="0"/>
        </w:rPr>
        <w:tab/>
      </w:r>
      <w:proofErr w:type="gramStart"/>
      <w:r w:rsidRPr="00B14FDB">
        <w:rPr>
          <w:rFonts w:ascii="Arial" w:eastAsia="Times New Roman" w:hAnsi="Arial" w:cs="Arial"/>
          <w:snapToGrid w:val="0"/>
        </w:rPr>
        <w:t>comply</w:t>
      </w:r>
      <w:proofErr w:type="gramEnd"/>
      <w:r w:rsidRPr="00B14FDB">
        <w:rPr>
          <w:rFonts w:ascii="Arial" w:eastAsia="Times New Roman" w:hAnsi="Arial" w:cs="Arial"/>
          <w:snapToGrid w:val="0"/>
        </w:rPr>
        <w:t xml:space="preserve"> with all applicable laws; and</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bookmarkStart w:id="2" w:name="_Ref360039773"/>
      <w:r w:rsidRPr="00B14FDB">
        <w:rPr>
          <w:rFonts w:ascii="Arial" w:eastAsia="Times New Roman" w:hAnsi="Arial" w:cs="Arial"/>
          <w:snapToGrid w:val="0"/>
        </w:rPr>
        <w:t>3.2.6</w:t>
      </w:r>
      <w:r w:rsidRPr="00B14FDB">
        <w:rPr>
          <w:rFonts w:ascii="Arial" w:eastAsia="Times New Roman" w:hAnsi="Arial" w:cs="Arial"/>
          <w:snapToGrid w:val="0"/>
        </w:rPr>
        <w:tab/>
      </w:r>
      <w:proofErr w:type="gramStart"/>
      <w:r w:rsidRPr="00B14FDB">
        <w:rPr>
          <w:rFonts w:ascii="Arial" w:eastAsia="Times New Roman" w:hAnsi="Arial" w:cs="Arial"/>
          <w:snapToGrid w:val="0"/>
        </w:rPr>
        <w:t>provide</w:t>
      </w:r>
      <w:proofErr w:type="gramEnd"/>
      <w:r w:rsidRPr="00B14FDB">
        <w:rPr>
          <w:rFonts w:ascii="Arial" w:eastAsia="Times New Roman" w:hAnsi="Arial" w:cs="Arial"/>
          <w:snapToGrid w:val="0"/>
        </w:rPr>
        <w:t xml:space="preserve"> all equipment, tools and vehicles and other items as are required to provide the Services.</w:t>
      </w:r>
      <w:bookmarkEnd w:id="2"/>
    </w:p>
    <w:p w:rsidR="00E13F8C" w:rsidRPr="00B14FDB" w:rsidRDefault="00E13F8C" w:rsidP="00E13F8C">
      <w:pPr>
        <w:widowControl w:val="0"/>
        <w:numPr>
          <w:ilvl w:val="1"/>
          <w:numId w:val="0"/>
        </w:numPr>
        <w:tabs>
          <w:tab w:val="num" w:pos="0"/>
          <w:tab w:val="num" w:pos="540"/>
        </w:tabs>
        <w:spacing w:after="120" w:line="240" w:lineRule="atLeast"/>
        <w:ind w:left="709" w:hanging="709"/>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3.3</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 xml:space="preserve">The Authority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Authority and the Supplier.  </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r w:rsidRPr="00B14FDB">
        <w:rPr>
          <w:rFonts w:ascii="Arial" w:eastAsia="Times New Roman" w:hAnsi="Arial" w:cs="Arial"/>
          <w:b/>
          <w:snapToGrid w:val="0"/>
        </w:rPr>
        <w:t>4</w:t>
      </w:r>
      <w:r w:rsidRPr="00B14FDB">
        <w:rPr>
          <w:rFonts w:ascii="Arial" w:eastAsia="Times New Roman" w:hAnsi="Arial" w:cs="Arial"/>
          <w:b/>
          <w:snapToGrid w:val="0"/>
        </w:rPr>
        <w:tab/>
      </w:r>
      <w:r w:rsidRPr="00B14FDB">
        <w:rPr>
          <w:rFonts w:ascii="Arial" w:eastAsia="Times New Roman" w:hAnsi="Arial" w:cs="Arial"/>
          <w:b/>
          <w:snapToGrid w:val="0"/>
        </w:rPr>
        <w:tab/>
        <w:t>Term</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4.1</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 xml:space="preserve">The Agreement shall take effect on the date specified in Order and shall expire on the Expiry Date, unless it is otherwise extended in accordance with clause 4.2 or terminated in accordance with the terms and conditions of the Agreement.  </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bookmarkStart w:id="3" w:name="_Ref266710570"/>
      <w:bookmarkStart w:id="4" w:name="_Ref359607345"/>
      <w:r w:rsidRPr="00B14FDB">
        <w:rPr>
          <w:rFonts w:ascii="Arial" w:eastAsia="Times New Roman" w:hAnsi="Arial" w:cs="Arial"/>
          <w:snapToGrid w:val="0"/>
          <w:lang w:eastAsia="en-GB"/>
        </w:rPr>
        <w:t>4.2</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The Authority may extend the Contract for a period of up to six (6) months by giving not less than ten (10) Working Days’ notice in writing to the Supplier prior to the Expiry Date.  The terms and conditions of the Contract shall apply throughout any such exten</w:t>
      </w:r>
      <w:bookmarkEnd w:id="3"/>
      <w:r w:rsidRPr="00B14FDB">
        <w:rPr>
          <w:rFonts w:ascii="Arial" w:eastAsia="Times New Roman" w:hAnsi="Arial" w:cs="Arial"/>
          <w:snapToGrid w:val="0"/>
          <w:lang w:eastAsia="en-GB"/>
        </w:rPr>
        <w:t>ded period.</w:t>
      </w:r>
      <w:bookmarkEnd w:id="4"/>
      <w:r w:rsidRPr="00B14FDB">
        <w:rPr>
          <w:rFonts w:ascii="Arial" w:eastAsia="Times New Roman" w:hAnsi="Arial" w:cs="Arial"/>
          <w:snapToGrid w:val="0"/>
          <w:lang w:eastAsia="en-GB"/>
        </w:rPr>
        <w:t xml:space="preserve"> </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r w:rsidRPr="00B14FDB">
        <w:rPr>
          <w:rFonts w:ascii="Arial" w:eastAsia="Times New Roman" w:hAnsi="Arial" w:cs="Arial"/>
          <w:b/>
          <w:snapToGrid w:val="0"/>
        </w:rPr>
        <w:t>5</w:t>
      </w:r>
      <w:r w:rsidRPr="00B14FDB">
        <w:rPr>
          <w:rFonts w:ascii="Arial" w:eastAsia="Times New Roman" w:hAnsi="Arial" w:cs="Arial"/>
          <w:b/>
          <w:snapToGrid w:val="0"/>
        </w:rPr>
        <w:tab/>
      </w:r>
      <w:r w:rsidRPr="00B14FDB">
        <w:rPr>
          <w:rFonts w:ascii="Arial" w:eastAsia="Times New Roman" w:hAnsi="Arial" w:cs="Arial"/>
          <w:b/>
          <w:snapToGrid w:val="0"/>
        </w:rPr>
        <w:tab/>
        <w:t>Charges, Payment and Recovery of Sums Due</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5.1</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 xml:space="preserve">The Charges for the Services shall be as set out in the Order and shall be the full and exclusive remuneration of the Supplier in respect of the supply of the Services.  Unless otherwise agreed in writing by the Authority, the Charges shall include every cost and expense of the Supplier directly or indirectly incurred in connection with the performance of the Services. </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5.2</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 xml:space="preserve">The Supplier shall invoice the Authority as specified in the Contract.  Each invoice shall include such supporting information required by the Authority to verify the accuracy of the invoice, including the relevant Purchase Order Number and a breakdown of the Services supplied in the invoice period.  </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5.3</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In consideration of the supply of the Services by the Supplier, the Authority shall pay the Supplier the invoiced amounts no later than thirty (30) days after receipt of a valid invoice which includes a valid Purchase Order Number.  The Authority may, without prejudice to any other rights and remedies under the Agreement, withhold or reduce payments in the event of unsatisfactory performance.</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5.4</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 xml:space="preserve">All amounts stated are exclusive of VAT which shall be charged at the prevailing rate. The Authority shall, following the receipt of a valid VAT invoice, pay to the Supplier a sum equal to the VAT chargeable in respect of the Services. </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5.5</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 xml:space="preserve">If there is a dispute between the Parties as to the amount invoiced, the Authority shall pay the undisputed amount. The Supplier shall not suspend the supply of the Services unless the Supplier is entitled to terminate the Agreement for a failure to </w:t>
      </w:r>
      <w:r w:rsidRPr="00B14FDB">
        <w:rPr>
          <w:rFonts w:ascii="Arial" w:eastAsia="Times New Roman" w:hAnsi="Arial" w:cs="Arial"/>
          <w:snapToGrid w:val="0"/>
          <w:lang w:eastAsia="en-GB"/>
        </w:rPr>
        <w:lastRenderedPageBreak/>
        <w:t xml:space="preserve">pay undisputed sums in accordance with clause 16.4.  Any disputed amounts shall be resolved through the dispute resolution procedure detailed in clause 19. </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5.6</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 xml:space="preserve">If a payment of an undisputed amount is not made by the Authority by the due date, then the Authority shall pay the Supplier interest at the interest rate specified in the Late Payment of Commercial Debts (Interest) Act 1998.  </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5.7</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r w:rsidRPr="00B14FDB">
        <w:rPr>
          <w:rFonts w:ascii="Arial" w:eastAsia="Times New Roman" w:hAnsi="Arial" w:cs="Arial"/>
          <w:b/>
          <w:snapToGrid w:val="0"/>
        </w:rPr>
        <w:t>6</w:t>
      </w:r>
      <w:r w:rsidRPr="00B14FDB">
        <w:rPr>
          <w:rFonts w:ascii="Arial" w:eastAsia="Times New Roman" w:hAnsi="Arial" w:cs="Arial"/>
          <w:b/>
          <w:snapToGrid w:val="0"/>
        </w:rPr>
        <w:tab/>
      </w:r>
      <w:r w:rsidRPr="00B14FDB">
        <w:rPr>
          <w:rFonts w:ascii="Arial" w:eastAsia="Times New Roman" w:hAnsi="Arial" w:cs="Arial"/>
          <w:b/>
          <w:snapToGrid w:val="0"/>
        </w:rPr>
        <w:tab/>
        <w:t>Premises and Equipment</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bookmarkStart w:id="5" w:name="_Ref377050453"/>
      <w:r w:rsidRPr="00B14FDB">
        <w:rPr>
          <w:rFonts w:ascii="Arial" w:eastAsia="Times New Roman" w:hAnsi="Arial" w:cs="Arial"/>
          <w:snapToGrid w:val="0"/>
          <w:lang w:eastAsia="en-GB"/>
        </w:rPr>
        <w:t>6.1</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If necessary, the Authority shall provide the Supplier with reasonable access at reasonable times to its premises for the purpose of supplying the Services.  All equipment, tools and vehicles brought onto the Authority’s premises by the Supplier or the Staff shall be at the Supplier’s risk.</w:t>
      </w:r>
      <w:bookmarkEnd w:id="5"/>
      <w:r w:rsidRPr="00B14FDB">
        <w:rPr>
          <w:rFonts w:ascii="Arial" w:eastAsia="Times New Roman" w:hAnsi="Arial" w:cs="Arial"/>
          <w:snapToGrid w:val="0"/>
          <w:lang w:eastAsia="en-GB"/>
        </w:rPr>
        <w:t xml:space="preserve">  </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bookmarkStart w:id="6" w:name="_Ref377050463"/>
      <w:r w:rsidRPr="00B14FDB">
        <w:rPr>
          <w:rFonts w:ascii="Arial" w:eastAsia="Times New Roman" w:hAnsi="Arial" w:cs="Arial"/>
          <w:snapToGrid w:val="0"/>
          <w:lang w:eastAsia="en-GB"/>
        </w:rPr>
        <w:t>6.2</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If the Supplier supplies all or any of the Services at or from the Authority’s premises, on completion of the Services or termination or expiry of the Agreement (whichever is the earlier) the Supplier shall vacate the Authority’s premises, remove the Supplier’s plant, equipment and unused materials and all rubbish arising out of the provision of the Services and leave the Authority’s premises in a clean, safe and tidy condition.  The Supplier shall be solely responsible for making good any damage to the Authority’s premises or any objects contained on the Authority’s premises which is caused by the Supplier or any Staff, other than fair wear and tear.</w:t>
      </w:r>
      <w:bookmarkEnd w:id="6"/>
      <w:r w:rsidRPr="00B14FDB">
        <w:rPr>
          <w:rFonts w:ascii="Arial" w:eastAsia="Times New Roman" w:hAnsi="Arial" w:cs="Arial"/>
          <w:snapToGrid w:val="0"/>
          <w:lang w:eastAsia="en-GB"/>
        </w:rPr>
        <w:t xml:space="preserve">   </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6.3</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If the Supplier supplies all or any of the</w:t>
      </w:r>
      <w:r w:rsidRPr="00B14FDB" w:rsidDel="00A40749">
        <w:rPr>
          <w:rFonts w:ascii="Arial" w:eastAsia="Times New Roman" w:hAnsi="Arial" w:cs="Arial"/>
          <w:snapToGrid w:val="0"/>
          <w:lang w:eastAsia="en-GB"/>
        </w:rPr>
        <w:t xml:space="preserve"> </w:t>
      </w:r>
      <w:r w:rsidRPr="00B14FDB">
        <w:rPr>
          <w:rFonts w:ascii="Arial" w:eastAsia="Times New Roman" w:hAnsi="Arial" w:cs="Arial"/>
          <w:snapToGrid w:val="0"/>
          <w:lang w:eastAsia="en-GB"/>
        </w:rPr>
        <w:t xml:space="preserve">Services at or from its premises or the premises of a third party, the Authority may, during normal business hours and on reasonable notice, inspect and examine the manner in which the relevant Services are supplied at or from the relevant premises. </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6.4</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The Authority shall be responsible for maintaining the security of its premises in accordance with its standard security requirements.  While on the Authority’s premises the Supplier shall, and shall procure that all Staff shall, comply with all the Authority’s security requirements.</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6.5</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Where all or any of the Services are supplied from the Supplier’s premises, the Supplier shall, at its own cost, comply with all security requirements specified by the Authority in writing.</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bookmarkStart w:id="7" w:name="_Ref377050472"/>
      <w:r w:rsidRPr="00B14FDB">
        <w:rPr>
          <w:rFonts w:ascii="Arial" w:eastAsia="Times New Roman" w:hAnsi="Arial" w:cs="Arial"/>
          <w:snapToGrid w:val="0"/>
          <w:lang w:eastAsia="en-GB"/>
        </w:rPr>
        <w:t>6.6</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Without prejudice to clause 3.2.6, any equipment provided by the Authority for the purposes of the Agreement shall remain the property of the Authority and shall be used by the Supplier and the Staff only for the purpose of carrying out the Agreement.  Such equipment shall be returned promptly to the Authority on expiry or termination of the Agreement.</w:t>
      </w:r>
      <w:bookmarkEnd w:id="7"/>
      <w:r w:rsidRPr="00B14FDB">
        <w:rPr>
          <w:rFonts w:ascii="Arial" w:eastAsia="Times New Roman" w:hAnsi="Arial" w:cs="Arial"/>
          <w:snapToGrid w:val="0"/>
          <w:lang w:eastAsia="en-GB"/>
        </w:rPr>
        <w:t xml:space="preserve">  </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bookmarkStart w:id="8" w:name="_Ref377050478"/>
      <w:r w:rsidRPr="00B14FDB">
        <w:rPr>
          <w:rFonts w:ascii="Arial" w:eastAsia="Times New Roman" w:hAnsi="Arial" w:cs="Arial"/>
          <w:snapToGrid w:val="0"/>
          <w:lang w:eastAsia="en-GB"/>
        </w:rPr>
        <w:t>6.7</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The Supplier shall reimburse the Authority for any loss or damage to the equipment (other than deterioration resulting from normal and proper use) caused by the Supplier or any Staff.  Equipment supplied by the Authority shall be deemed to be in a good condition when received by the Supplier or relevant Staff unless the Authority is notified otherwise in writing within five (5) Working Days.</w:t>
      </w:r>
      <w:bookmarkEnd w:id="8"/>
      <w:r w:rsidRPr="00B14FDB">
        <w:rPr>
          <w:rFonts w:ascii="Arial" w:eastAsia="Times New Roman" w:hAnsi="Arial" w:cs="Arial"/>
          <w:snapToGrid w:val="0"/>
          <w:lang w:eastAsia="en-GB"/>
        </w:rPr>
        <w:t xml:space="preserve">  </w:t>
      </w:r>
    </w:p>
    <w:p w:rsidR="00E13F8C" w:rsidRPr="00B14FDB" w:rsidRDefault="00E13F8C" w:rsidP="00E13F8C">
      <w:pPr>
        <w:widowControl w:val="0"/>
        <w:tabs>
          <w:tab w:val="num" w:pos="540"/>
        </w:tabs>
        <w:spacing w:after="120" w:line="240" w:lineRule="atLeast"/>
        <w:ind w:left="709" w:hanging="709"/>
        <w:jc w:val="both"/>
        <w:outlineLvl w:val="0"/>
        <w:rPr>
          <w:rFonts w:ascii="Arial" w:eastAsia="Times New Roman" w:hAnsi="Arial" w:cs="Arial"/>
          <w:b/>
          <w:bCs/>
          <w:snapToGrid w:val="0"/>
        </w:rPr>
      </w:pPr>
      <w:bookmarkStart w:id="9" w:name="_Ref377050486"/>
      <w:r w:rsidRPr="00B14FDB">
        <w:rPr>
          <w:rFonts w:ascii="Arial" w:eastAsia="Times New Roman" w:hAnsi="Arial" w:cs="Arial"/>
          <w:b/>
          <w:snapToGrid w:val="0"/>
        </w:rPr>
        <w:t>7</w:t>
      </w:r>
      <w:r w:rsidRPr="00B14FDB">
        <w:rPr>
          <w:rFonts w:ascii="Arial" w:eastAsia="Times New Roman" w:hAnsi="Arial" w:cs="Arial"/>
          <w:b/>
          <w:snapToGrid w:val="0"/>
        </w:rPr>
        <w:tab/>
      </w:r>
      <w:r w:rsidRPr="00B14FDB">
        <w:rPr>
          <w:rFonts w:ascii="Arial" w:eastAsia="Times New Roman" w:hAnsi="Arial" w:cs="Arial"/>
          <w:b/>
          <w:snapToGrid w:val="0"/>
        </w:rPr>
        <w:tab/>
        <w:t>Staff and Key Personnel</w:t>
      </w:r>
      <w:bookmarkEnd w:id="9"/>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7.1</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 xml:space="preserve">If the Authority reasonably believes that any of the Staff are unsuitable to undertake </w:t>
      </w:r>
      <w:r w:rsidRPr="00B14FDB">
        <w:rPr>
          <w:rFonts w:ascii="Arial" w:eastAsia="Times New Roman" w:hAnsi="Arial" w:cs="Arial"/>
          <w:snapToGrid w:val="0"/>
          <w:lang w:eastAsia="en-GB"/>
        </w:rPr>
        <w:lastRenderedPageBreak/>
        <w:t>work in respect of the Agreement, it may, by giving written notice to the Supplier:</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7.1.1</w:t>
      </w:r>
      <w:r w:rsidRPr="00B14FDB">
        <w:rPr>
          <w:rFonts w:ascii="Arial" w:eastAsia="Times New Roman" w:hAnsi="Arial" w:cs="Arial"/>
          <w:snapToGrid w:val="0"/>
        </w:rPr>
        <w:tab/>
      </w:r>
      <w:proofErr w:type="gramStart"/>
      <w:r w:rsidRPr="00B14FDB">
        <w:rPr>
          <w:rFonts w:ascii="Arial" w:eastAsia="Times New Roman" w:hAnsi="Arial" w:cs="Arial"/>
          <w:snapToGrid w:val="0"/>
        </w:rPr>
        <w:t>refuse</w:t>
      </w:r>
      <w:proofErr w:type="gramEnd"/>
      <w:r w:rsidRPr="00B14FDB">
        <w:rPr>
          <w:rFonts w:ascii="Arial" w:eastAsia="Times New Roman" w:hAnsi="Arial" w:cs="Arial"/>
          <w:snapToGrid w:val="0"/>
        </w:rPr>
        <w:t xml:space="preserve"> admission to the relevant person(s) to the Authority’s premises;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7.1.2</w:t>
      </w:r>
      <w:r w:rsidRPr="00B14FDB">
        <w:rPr>
          <w:rFonts w:ascii="Arial" w:eastAsia="Times New Roman" w:hAnsi="Arial" w:cs="Arial"/>
          <w:snapToGrid w:val="0"/>
        </w:rPr>
        <w:tab/>
      </w:r>
      <w:proofErr w:type="gramStart"/>
      <w:r w:rsidRPr="00B14FDB">
        <w:rPr>
          <w:rFonts w:ascii="Arial" w:eastAsia="Times New Roman" w:hAnsi="Arial" w:cs="Arial"/>
          <w:snapToGrid w:val="0"/>
        </w:rPr>
        <w:t>direct</w:t>
      </w:r>
      <w:proofErr w:type="gramEnd"/>
      <w:r w:rsidRPr="00B14FDB">
        <w:rPr>
          <w:rFonts w:ascii="Arial" w:eastAsia="Times New Roman" w:hAnsi="Arial" w:cs="Arial"/>
          <w:snapToGrid w:val="0"/>
        </w:rPr>
        <w:t xml:space="preserve"> the Supplier to end the involvement in the provision of the Services of the relevant person(s); and/or</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7.1.3</w:t>
      </w:r>
      <w:r w:rsidRPr="00B14FDB">
        <w:rPr>
          <w:rFonts w:ascii="Arial" w:eastAsia="Times New Roman" w:hAnsi="Arial" w:cs="Arial"/>
          <w:snapToGrid w:val="0"/>
        </w:rPr>
        <w:tab/>
      </w:r>
      <w:proofErr w:type="gramStart"/>
      <w:r w:rsidRPr="00B14FDB">
        <w:rPr>
          <w:rFonts w:ascii="Arial" w:eastAsia="Times New Roman" w:hAnsi="Arial" w:cs="Arial"/>
          <w:snapToGrid w:val="0"/>
        </w:rPr>
        <w:t>require</w:t>
      </w:r>
      <w:proofErr w:type="gramEnd"/>
      <w:r w:rsidRPr="00B14FDB">
        <w:rPr>
          <w:rFonts w:ascii="Arial" w:eastAsia="Times New Roman" w:hAnsi="Arial" w:cs="Arial"/>
          <w:snapToGrid w:val="0"/>
        </w:rPr>
        <w:t xml:space="preserve"> that the Supplier replace any person removed under this clause with another suitably qualified person and procure that any security pass issued by the Authority to the person removed is surrendered, </w:t>
      </w:r>
      <w:bookmarkStart w:id="10" w:name="_Ref260825729"/>
      <w:r w:rsidRPr="00B14FDB">
        <w:rPr>
          <w:rFonts w:ascii="Arial" w:eastAsia="Times New Roman" w:hAnsi="Arial" w:cs="Arial"/>
          <w:snapToGrid w:val="0"/>
        </w:rPr>
        <w:t xml:space="preserve">and the Supplier shall comply with any such notice. </w:t>
      </w:r>
    </w:p>
    <w:p w:rsidR="00E13F8C" w:rsidRPr="00B14FDB" w:rsidRDefault="00E13F8C" w:rsidP="00E13F8C">
      <w:pPr>
        <w:widowControl w:val="0"/>
        <w:numPr>
          <w:ilvl w:val="2"/>
          <w:numId w:val="0"/>
        </w:numPr>
        <w:tabs>
          <w:tab w:val="left" w:pos="540"/>
        </w:tabs>
        <w:spacing w:after="120" w:line="240" w:lineRule="atLeast"/>
        <w:jc w:val="both"/>
        <w:rPr>
          <w:rFonts w:ascii="Arial" w:eastAsia="Times New Roman" w:hAnsi="Arial" w:cs="Arial"/>
          <w:snapToGrid w:val="0"/>
        </w:rPr>
      </w:pPr>
      <w:bookmarkStart w:id="11" w:name="_Ref377050375"/>
      <w:bookmarkEnd w:id="10"/>
      <w:r w:rsidRPr="00B14FDB">
        <w:rPr>
          <w:rFonts w:ascii="Arial" w:eastAsia="Times New Roman" w:hAnsi="Arial" w:cs="Arial"/>
          <w:snapToGrid w:val="0"/>
        </w:rPr>
        <w:t xml:space="preserve">7.2     </w:t>
      </w:r>
      <w:r w:rsidRPr="00B14FDB">
        <w:rPr>
          <w:rFonts w:ascii="Arial" w:eastAsia="Times New Roman" w:hAnsi="Arial" w:cs="Arial"/>
          <w:snapToGrid w:val="0"/>
        </w:rPr>
        <w:tab/>
        <w:t>The Supplier shall:</w:t>
      </w:r>
      <w:bookmarkEnd w:id="11"/>
      <w:r w:rsidRPr="00B14FDB">
        <w:rPr>
          <w:rFonts w:ascii="Arial" w:eastAsia="Times New Roman" w:hAnsi="Arial" w:cs="Arial"/>
          <w:snapToGrid w:val="0"/>
        </w:rPr>
        <w:t xml:space="preserve">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7.2.1</w:t>
      </w:r>
      <w:r w:rsidRPr="00B14FDB">
        <w:rPr>
          <w:rFonts w:ascii="Arial" w:eastAsia="Times New Roman" w:hAnsi="Arial" w:cs="Arial"/>
          <w:snapToGrid w:val="0"/>
        </w:rPr>
        <w:tab/>
      </w:r>
      <w:proofErr w:type="gramStart"/>
      <w:r w:rsidRPr="00B14FDB">
        <w:rPr>
          <w:rFonts w:ascii="Arial" w:eastAsia="Times New Roman" w:hAnsi="Arial" w:cs="Arial"/>
          <w:snapToGrid w:val="0"/>
        </w:rPr>
        <w:t>ensure</w:t>
      </w:r>
      <w:proofErr w:type="gramEnd"/>
      <w:r w:rsidRPr="00B14FDB">
        <w:rPr>
          <w:rFonts w:ascii="Arial" w:eastAsia="Times New Roman" w:hAnsi="Arial" w:cs="Arial"/>
          <w:snapToGrid w:val="0"/>
        </w:rPr>
        <w:t xml:space="preserve"> that all Staff are vetted in accordance with the Staff Vetting Procedures;</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7.2.2</w:t>
      </w:r>
      <w:r w:rsidRPr="00B14FDB">
        <w:rPr>
          <w:rFonts w:ascii="Arial" w:eastAsia="Times New Roman" w:hAnsi="Arial" w:cs="Arial"/>
          <w:snapToGrid w:val="0"/>
        </w:rPr>
        <w:tab/>
      </w:r>
      <w:proofErr w:type="gramStart"/>
      <w:r w:rsidRPr="00B14FDB">
        <w:rPr>
          <w:rFonts w:ascii="Arial" w:eastAsia="Times New Roman" w:hAnsi="Arial" w:cs="Arial"/>
          <w:snapToGrid w:val="0"/>
        </w:rPr>
        <w:t>if</w:t>
      </w:r>
      <w:proofErr w:type="gramEnd"/>
      <w:r w:rsidRPr="00B14FDB">
        <w:rPr>
          <w:rFonts w:ascii="Arial" w:eastAsia="Times New Roman" w:hAnsi="Arial" w:cs="Arial"/>
          <w:snapToGrid w:val="0"/>
        </w:rPr>
        <w:t xml:space="preserve"> requested, provide the Authority with a list of the names and addresses (and any other relevant information) of all persons who may require admission to the Authority’s premises in connection with the Agreement; and</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7.2.3</w:t>
      </w:r>
      <w:r w:rsidRPr="00B14FDB">
        <w:rPr>
          <w:rFonts w:ascii="Arial" w:eastAsia="Times New Roman" w:hAnsi="Arial" w:cs="Arial"/>
          <w:snapToGrid w:val="0"/>
        </w:rPr>
        <w:tab/>
      </w:r>
      <w:proofErr w:type="gramStart"/>
      <w:r w:rsidRPr="00B14FDB">
        <w:rPr>
          <w:rFonts w:ascii="Arial" w:eastAsia="Times New Roman" w:hAnsi="Arial" w:cs="Arial"/>
          <w:snapToGrid w:val="0"/>
        </w:rPr>
        <w:t>procure</w:t>
      </w:r>
      <w:proofErr w:type="gramEnd"/>
      <w:r w:rsidRPr="00B14FDB">
        <w:rPr>
          <w:rFonts w:ascii="Arial" w:eastAsia="Times New Roman" w:hAnsi="Arial" w:cs="Arial"/>
          <w:snapToGrid w:val="0"/>
        </w:rPr>
        <w:t xml:space="preserve"> that all Staff comply with any rules, regulations and requirements reasonably specified by the Authority.</w:t>
      </w:r>
    </w:p>
    <w:p w:rsidR="00E13F8C" w:rsidRPr="00B14FDB" w:rsidRDefault="00E13F8C" w:rsidP="00E13F8C">
      <w:pPr>
        <w:widowControl w:val="0"/>
        <w:numPr>
          <w:ilvl w:val="2"/>
          <w:numId w:val="0"/>
        </w:numPr>
        <w:tabs>
          <w:tab w:val="left" w:pos="540"/>
          <w:tab w:val="num" w:pos="1418"/>
        </w:tabs>
        <w:spacing w:after="120" w:line="240" w:lineRule="atLeast"/>
        <w:ind w:left="1441" w:hanging="902"/>
        <w:contextualSpacing/>
        <w:jc w:val="both"/>
        <w:rPr>
          <w:rFonts w:ascii="Arial" w:eastAsia="Times New Roman" w:hAnsi="Arial" w:cs="Arial"/>
          <w:snapToGrid w:val="0"/>
        </w:rPr>
      </w:pPr>
    </w:p>
    <w:p w:rsidR="00E13F8C" w:rsidRPr="00B14FDB" w:rsidRDefault="00E13F8C" w:rsidP="00E13F8C">
      <w:pPr>
        <w:widowControl w:val="0"/>
        <w:numPr>
          <w:ilvl w:val="1"/>
          <w:numId w:val="0"/>
        </w:numPr>
        <w:tabs>
          <w:tab w:val="num" w:pos="0"/>
        </w:tabs>
        <w:spacing w:after="120" w:line="240" w:lineRule="atLeast"/>
        <w:ind w:left="709" w:hanging="709"/>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7.3  </w:t>
      </w:r>
      <w:r w:rsidRPr="00B14FDB">
        <w:rPr>
          <w:rFonts w:ascii="Arial" w:eastAsia="Times New Roman" w:hAnsi="Arial" w:cs="Arial"/>
          <w:snapToGrid w:val="0"/>
          <w:lang w:eastAsia="en-GB"/>
        </w:rPr>
        <w:tab/>
        <w:t xml:space="preserve">Any Key Personnel shall not be released from supplying the Services without the agreement of the Authority, except by reason of long-term sickness, maternity leave, paternity leave, </w:t>
      </w:r>
      <w:proofErr w:type="gramStart"/>
      <w:r w:rsidRPr="00B14FDB">
        <w:rPr>
          <w:rFonts w:ascii="Arial" w:eastAsia="Times New Roman" w:hAnsi="Arial" w:cs="Arial"/>
          <w:snapToGrid w:val="0"/>
          <w:lang w:eastAsia="en-GB"/>
        </w:rPr>
        <w:t>termination</w:t>
      </w:r>
      <w:proofErr w:type="gramEnd"/>
      <w:r w:rsidRPr="00B14FDB">
        <w:rPr>
          <w:rFonts w:ascii="Arial" w:eastAsia="Times New Roman" w:hAnsi="Arial" w:cs="Arial"/>
          <w:snapToGrid w:val="0"/>
          <w:lang w:eastAsia="en-GB"/>
        </w:rPr>
        <w:t xml:space="preserve"> of employment or other extenuating circumstances.  </w:t>
      </w:r>
    </w:p>
    <w:p w:rsidR="00E13F8C" w:rsidRPr="00B14FDB" w:rsidRDefault="00E13F8C" w:rsidP="00E13F8C">
      <w:pPr>
        <w:widowControl w:val="0"/>
        <w:numPr>
          <w:ilvl w:val="1"/>
          <w:numId w:val="0"/>
        </w:numPr>
        <w:tabs>
          <w:tab w:val="num" w:pos="0"/>
        </w:tabs>
        <w:spacing w:after="120" w:line="240" w:lineRule="atLeast"/>
        <w:ind w:left="709" w:hanging="709"/>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7.4    </w:t>
      </w:r>
      <w:r w:rsidRPr="00B14FDB">
        <w:rPr>
          <w:rFonts w:ascii="Arial" w:eastAsia="Times New Roman" w:hAnsi="Arial" w:cs="Arial"/>
          <w:snapToGrid w:val="0"/>
          <w:lang w:eastAsia="en-GB"/>
        </w:rPr>
        <w:tab/>
        <w:t xml:space="preserve">Any replacements to the Key Personnel shall be subject to the prior written agreement of the Authority (not to be unreasonably withheld).  Such replacements shall be of at least equal status or of equivalent experience and skills to the Key Personnel being replaced and be suitable for the responsibilities of that person in relation to the Services. </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r w:rsidRPr="00B14FDB">
        <w:rPr>
          <w:rFonts w:ascii="Arial" w:eastAsia="Times New Roman" w:hAnsi="Arial" w:cs="Arial"/>
          <w:b/>
          <w:snapToGrid w:val="0"/>
        </w:rPr>
        <w:t>8</w:t>
      </w:r>
      <w:r w:rsidRPr="00B14FDB">
        <w:rPr>
          <w:rFonts w:ascii="Arial" w:eastAsia="Times New Roman" w:hAnsi="Arial" w:cs="Arial"/>
          <w:b/>
          <w:snapToGrid w:val="0"/>
        </w:rPr>
        <w:tab/>
      </w:r>
      <w:r w:rsidRPr="00B14FDB">
        <w:rPr>
          <w:rFonts w:ascii="Arial" w:eastAsia="Times New Roman" w:hAnsi="Arial" w:cs="Arial"/>
          <w:b/>
          <w:snapToGrid w:val="0"/>
        </w:rPr>
        <w:tab/>
        <w:t>Assignment and Sub-contracting</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8.1  </w:t>
      </w:r>
      <w:r w:rsidRPr="00B14FDB">
        <w:rPr>
          <w:rFonts w:ascii="Arial" w:eastAsia="Times New Roman" w:hAnsi="Arial" w:cs="Arial"/>
          <w:snapToGrid w:val="0"/>
          <w:lang w:eastAsia="en-GB"/>
        </w:rPr>
        <w:tab/>
        <w:t xml:space="preserve">The Supplier shall not without the written consent of the Authority assign, sub-contract, </w:t>
      </w:r>
      <w:proofErr w:type="gramStart"/>
      <w:r w:rsidRPr="00B14FDB">
        <w:rPr>
          <w:rFonts w:ascii="Arial" w:eastAsia="Times New Roman" w:hAnsi="Arial" w:cs="Arial"/>
          <w:snapToGrid w:val="0"/>
          <w:lang w:eastAsia="en-GB"/>
        </w:rPr>
        <w:t>novate</w:t>
      </w:r>
      <w:proofErr w:type="gramEnd"/>
      <w:r w:rsidRPr="00B14FDB">
        <w:rPr>
          <w:rFonts w:ascii="Arial" w:eastAsia="Times New Roman" w:hAnsi="Arial" w:cs="Arial"/>
          <w:snapToGrid w:val="0"/>
          <w:lang w:eastAsia="en-GB"/>
        </w:rPr>
        <w:t xml:space="preserve"> or in any way dispose of the benefit and/ or the burden of the Agreement or any part of the Agreement.  The Authority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iCs/>
          <w:snapToGrid w:val="0"/>
          <w:lang w:eastAsia="en-GB"/>
        </w:rPr>
        <w:t xml:space="preserve">8.2  </w:t>
      </w:r>
      <w:r w:rsidRPr="00B14FDB">
        <w:rPr>
          <w:rFonts w:ascii="Arial" w:eastAsia="Times New Roman" w:hAnsi="Arial" w:cs="Arial"/>
          <w:iCs/>
          <w:snapToGrid w:val="0"/>
          <w:lang w:eastAsia="en-GB"/>
        </w:rPr>
        <w:tab/>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thirty (30) days from the receipt of a valid invoice.</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8.3   </w:t>
      </w:r>
      <w:r w:rsidRPr="00B14FDB">
        <w:rPr>
          <w:rFonts w:ascii="Arial" w:eastAsia="Times New Roman" w:hAnsi="Arial" w:cs="Arial"/>
          <w:snapToGrid w:val="0"/>
          <w:lang w:eastAsia="en-GB"/>
        </w:rPr>
        <w:tab/>
        <w:t xml:space="preserve">Where the Authority has consented to the placing of sub-contracts, the Supplier shall, at the request of the Authority, send copies of each sub-contract, to the Authority as soon as is reasonably practicable.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8.4</w:t>
      </w:r>
      <w:r w:rsidRPr="00B14FDB">
        <w:rPr>
          <w:rFonts w:ascii="Arial" w:eastAsia="Times New Roman" w:hAnsi="Arial" w:cs="Arial"/>
          <w:snapToGrid w:val="0"/>
          <w:lang w:eastAsia="en-GB"/>
        </w:rPr>
        <w:tab/>
        <w:t xml:space="preserve">The Authority may assign, novate, or otherwise dispose of its rights and obligations under the Agreement without the consent of the Supplier provided that such assignment, novation or disposal shall not increase the burden of the Supplier’s obligations under the Agreement. </w:t>
      </w:r>
    </w:p>
    <w:p w:rsidR="00E13F8C" w:rsidRPr="0071676F" w:rsidRDefault="00E13F8C" w:rsidP="00E13F8C">
      <w:pPr>
        <w:keepNext/>
        <w:widowControl w:val="0"/>
        <w:spacing w:after="120" w:line="240" w:lineRule="atLeast"/>
        <w:ind w:left="709" w:hanging="709"/>
        <w:jc w:val="both"/>
        <w:outlineLvl w:val="0"/>
        <w:rPr>
          <w:rFonts w:ascii="Arial" w:eastAsia="Times New Roman" w:hAnsi="Arial" w:cs="Arial"/>
          <w:b/>
          <w:snapToGrid w:val="0"/>
        </w:rPr>
      </w:pPr>
      <w:bookmarkStart w:id="12" w:name="_Ref377050494"/>
      <w:bookmarkStart w:id="13" w:name="_Ref243716101"/>
      <w:r>
        <w:rPr>
          <w:rFonts w:ascii="Arial" w:eastAsia="Times New Roman" w:hAnsi="Arial" w:cs="Arial"/>
          <w:b/>
          <w:snapToGrid w:val="0"/>
        </w:rPr>
        <w:t>9</w:t>
      </w:r>
      <w:r>
        <w:rPr>
          <w:rFonts w:ascii="Arial" w:eastAsia="Times New Roman" w:hAnsi="Arial" w:cs="Arial"/>
          <w:b/>
          <w:snapToGrid w:val="0"/>
        </w:rPr>
        <w:tab/>
      </w:r>
      <w:r w:rsidRPr="0071676F">
        <w:rPr>
          <w:rFonts w:ascii="Arial" w:eastAsia="Times New Roman" w:hAnsi="Arial" w:cs="Arial"/>
          <w:b/>
          <w:snapToGrid w:val="0"/>
        </w:rPr>
        <w:t>Intellectual Property Rights</w:t>
      </w:r>
      <w:bookmarkEnd w:id="12"/>
      <w:r w:rsidRPr="0071676F">
        <w:rPr>
          <w:rFonts w:ascii="Arial" w:eastAsia="Times New Roman" w:hAnsi="Arial" w:cs="Arial"/>
          <w:b/>
          <w:snapToGrid w:val="0"/>
        </w:rPr>
        <w:t xml:space="preserve"> </w:t>
      </w:r>
    </w:p>
    <w:p w:rsidR="00E13F8C" w:rsidRPr="0071676F"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71676F">
        <w:rPr>
          <w:rFonts w:ascii="Arial" w:eastAsia="Times New Roman" w:hAnsi="Arial" w:cs="Arial"/>
          <w:snapToGrid w:val="0"/>
          <w:lang w:eastAsia="en-GB"/>
        </w:rPr>
        <w:t xml:space="preserve">9.1  </w:t>
      </w:r>
      <w:r w:rsidRPr="0071676F">
        <w:rPr>
          <w:rFonts w:ascii="Arial" w:eastAsia="Times New Roman" w:hAnsi="Arial" w:cs="Arial"/>
          <w:snapToGrid w:val="0"/>
          <w:lang w:eastAsia="en-GB"/>
        </w:rPr>
        <w:tab/>
        <w:t xml:space="preserve">All intellectual property rights in any materials provided by the Authority to the Supplier for the purposes of this Agreement shall remain the property of the Authority </w:t>
      </w:r>
      <w:r w:rsidRPr="0071676F">
        <w:rPr>
          <w:rFonts w:ascii="Arial" w:eastAsia="Times New Roman" w:hAnsi="Arial" w:cs="Arial"/>
          <w:snapToGrid w:val="0"/>
          <w:lang w:eastAsia="en-GB"/>
        </w:rPr>
        <w:lastRenderedPageBreak/>
        <w:t>but the Authority hereby grants the Supplier a royalty-free, non-exclusive and non-transferable licence to use such materials as required until termination or expiry of the Agreement for the sole purpose of enabling the Supplier to perform its obligations under the Agreement.</w:t>
      </w:r>
    </w:p>
    <w:p w:rsidR="00E13F8C" w:rsidRPr="0071676F"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71676F">
        <w:rPr>
          <w:rFonts w:ascii="Arial" w:eastAsia="Times New Roman" w:hAnsi="Arial" w:cs="Arial"/>
          <w:snapToGrid w:val="0"/>
          <w:lang w:eastAsia="en-GB"/>
        </w:rPr>
        <w:t>9.2     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Authority by operation of law, the Authority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00E13F8C" w:rsidRPr="0071676F"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bookmarkStart w:id="14" w:name="_Ref335833704"/>
      <w:r w:rsidRPr="0071676F">
        <w:rPr>
          <w:rFonts w:ascii="Arial" w:eastAsia="Times New Roman" w:hAnsi="Arial" w:cs="Arial"/>
          <w:snapToGrid w:val="0"/>
          <w:lang w:eastAsia="en-GB"/>
        </w:rPr>
        <w:t xml:space="preserve">9.3     </w:t>
      </w:r>
      <w:r w:rsidRPr="0071676F">
        <w:rPr>
          <w:rFonts w:ascii="Arial" w:eastAsia="Times New Roman" w:hAnsi="Arial" w:cs="Arial"/>
          <w:snapToGrid w:val="0"/>
          <w:lang w:eastAsia="en-GB"/>
        </w:rPr>
        <w:tab/>
        <w:t>The Supplier hereby grants the Authority:</w:t>
      </w:r>
    </w:p>
    <w:p w:rsidR="00E13F8C" w:rsidRPr="0071676F" w:rsidRDefault="00E13F8C" w:rsidP="00E13F8C">
      <w:pPr>
        <w:widowControl w:val="0"/>
        <w:numPr>
          <w:ilvl w:val="2"/>
          <w:numId w:val="0"/>
        </w:numPr>
        <w:spacing w:after="120" w:line="240" w:lineRule="atLeast"/>
        <w:ind w:left="1440" w:hanging="731"/>
        <w:jc w:val="both"/>
        <w:rPr>
          <w:rFonts w:ascii="Arial" w:eastAsia="Times New Roman" w:hAnsi="Arial" w:cs="Arial"/>
          <w:snapToGrid w:val="0"/>
        </w:rPr>
      </w:pPr>
      <w:r w:rsidRPr="0071676F">
        <w:rPr>
          <w:rFonts w:ascii="Arial" w:eastAsia="Times New Roman" w:hAnsi="Arial" w:cs="Arial"/>
          <w:snapToGrid w:val="0"/>
        </w:rPr>
        <w:t>9.3.1</w:t>
      </w:r>
      <w:r w:rsidRPr="0071676F">
        <w:rPr>
          <w:rFonts w:ascii="Arial" w:eastAsia="Times New Roman" w:hAnsi="Arial" w:cs="Arial"/>
          <w:snapToGrid w:val="0"/>
        </w:rPr>
        <w:tab/>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14"/>
      <w:r w:rsidRPr="0071676F">
        <w:rPr>
          <w:rFonts w:ascii="Arial" w:eastAsia="Times New Roman" w:hAnsi="Arial" w:cs="Arial"/>
          <w:snapToGrid w:val="0"/>
        </w:rPr>
        <w:t>; and</w:t>
      </w:r>
    </w:p>
    <w:p w:rsidR="00E13F8C" w:rsidRPr="0071676F"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71676F">
        <w:rPr>
          <w:rFonts w:ascii="Arial" w:eastAsia="Times New Roman" w:hAnsi="Arial" w:cs="Arial"/>
          <w:snapToGrid w:val="0"/>
        </w:rPr>
        <w:t>9.3.2</w:t>
      </w:r>
      <w:r w:rsidRPr="0071676F">
        <w:rPr>
          <w:rFonts w:ascii="Arial" w:eastAsia="Times New Roman" w:hAnsi="Arial" w:cs="Arial"/>
          <w:snapToGrid w:val="0"/>
        </w:rPr>
        <w:tab/>
      </w:r>
      <w:proofErr w:type="gramStart"/>
      <w:r w:rsidRPr="0071676F">
        <w:rPr>
          <w:rFonts w:ascii="Arial" w:eastAsia="Times New Roman" w:hAnsi="Arial" w:cs="Arial"/>
          <w:snapToGrid w:val="0"/>
        </w:rPr>
        <w:t>a</w:t>
      </w:r>
      <w:proofErr w:type="gramEnd"/>
      <w:r w:rsidRPr="0071676F">
        <w:rPr>
          <w:rFonts w:ascii="Arial" w:eastAsia="Times New Roman" w:hAnsi="Arial" w:cs="Arial"/>
          <w:snapToGrid w:val="0"/>
        </w:rPr>
        <w:t xml:space="preserve"> perpetual, a royalty-free, irrevocable and non-exclusive licence (with a right to sub-license) to use:</w:t>
      </w:r>
    </w:p>
    <w:p w:rsidR="00E13F8C" w:rsidRPr="0071676F"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71676F">
        <w:rPr>
          <w:rFonts w:ascii="Arial" w:eastAsia="Times New Roman" w:hAnsi="Arial" w:cs="Arial"/>
          <w:snapToGrid w:val="0"/>
        </w:rPr>
        <w:t>(a)</w:t>
      </w:r>
      <w:r w:rsidRPr="0071676F">
        <w:rPr>
          <w:rFonts w:ascii="Arial" w:eastAsia="Times New Roman" w:hAnsi="Arial" w:cs="Arial"/>
          <w:snapToGrid w:val="0"/>
        </w:rPr>
        <w:tab/>
      </w:r>
      <w:proofErr w:type="gramStart"/>
      <w:r w:rsidRPr="0071676F">
        <w:rPr>
          <w:rFonts w:ascii="Arial" w:eastAsia="Times New Roman" w:hAnsi="Arial" w:cs="Arial"/>
          <w:snapToGrid w:val="0"/>
        </w:rPr>
        <w:t>any</w:t>
      </w:r>
      <w:proofErr w:type="gramEnd"/>
      <w:r w:rsidRPr="0071676F">
        <w:rPr>
          <w:rFonts w:ascii="Arial" w:eastAsia="Times New Roman" w:hAnsi="Arial" w:cs="Arial"/>
          <w:snapToGrid w:val="0"/>
        </w:rPr>
        <w:t xml:space="preserve"> intellectual property rights vested in or licensed to the Supplier on the date of the Agreement; and</w:t>
      </w:r>
    </w:p>
    <w:p w:rsidR="00E13F8C" w:rsidRPr="0071676F"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71676F">
        <w:rPr>
          <w:rFonts w:ascii="Arial" w:eastAsia="Times New Roman" w:hAnsi="Arial" w:cs="Arial"/>
          <w:snapToGrid w:val="0"/>
        </w:rPr>
        <w:t>(b)</w:t>
      </w:r>
      <w:r w:rsidRPr="0071676F">
        <w:rPr>
          <w:rFonts w:ascii="Arial" w:eastAsia="Times New Roman" w:hAnsi="Arial" w:cs="Arial"/>
          <w:snapToGrid w:val="0"/>
        </w:rPr>
        <w:tab/>
        <w:t>any intellectual property rights created during the Term but which are neither created or developed pursuant to the Agreement nor arise as a result of the provision of the Services,</w:t>
      </w:r>
    </w:p>
    <w:p w:rsidR="00E13F8C" w:rsidRPr="0071676F" w:rsidRDefault="00E13F8C" w:rsidP="00E13F8C">
      <w:pPr>
        <w:widowControl w:val="0"/>
        <w:numPr>
          <w:ilvl w:val="2"/>
          <w:numId w:val="0"/>
        </w:numPr>
        <w:spacing w:after="120" w:line="240" w:lineRule="atLeast"/>
        <w:ind w:left="2127"/>
        <w:jc w:val="both"/>
        <w:rPr>
          <w:rFonts w:ascii="Arial" w:eastAsia="Times New Roman" w:hAnsi="Arial" w:cs="Arial"/>
          <w:snapToGrid w:val="0"/>
        </w:rPr>
      </w:pPr>
      <w:r w:rsidRPr="0071676F">
        <w:rPr>
          <w:rFonts w:ascii="Arial" w:eastAsia="Times New Roman" w:hAnsi="Arial" w:cs="Arial"/>
          <w:snapToGrid w:val="0"/>
        </w:rPr>
        <w:t>(</w:t>
      </w:r>
      <w:proofErr w:type="gramStart"/>
      <w:r w:rsidRPr="0071676F">
        <w:rPr>
          <w:rFonts w:ascii="Arial" w:eastAsia="Times New Roman" w:hAnsi="Arial" w:cs="Arial"/>
          <w:snapToGrid w:val="0"/>
        </w:rPr>
        <w:t>including</w:t>
      </w:r>
      <w:proofErr w:type="gramEnd"/>
      <w:r w:rsidRPr="0071676F">
        <w:rPr>
          <w:rFonts w:ascii="Arial" w:eastAsia="Times New Roman" w:hAnsi="Arial" w:cs="Arial"/>
          <w:snapToGrid w:val="0"/>
        </w:rPr>
        <w:t xml:space="preserve"> any modifications to or derivative versions of any such intellectual property rights which the Authority reasonably requires in order to exercise its rights and take the benefit of the Agreement including the Services provided.)</w:t>
      </w:r>
    </w:p>
    <w:p w:rsidR="00E13F8C" w:rsidRPr="0071676F" w:rsidRDefault="00E13F8C" w:rsidP="00E13F8C">
      <w:pPr>
        <w:widowControl w:val="0"/>
        <w:numPr>
          <w:ilvl w:val="1"/>
          <w:numId w:val="0"/>
        </w:numPr>
        <w:spacing w:after="120" w:line="240" w:lineRule="atLeast"/>
        <w:ind w:left="720" w:hanging="720"/>
        <w:jc w:val="both"/>
        <w:outlineLvl w:val="1"/>
        <w:rPr>
          <w:rFonts w:ascii="Arial" w:eastAsia="Times New Roman" w:hAnsi="Arial" w:cs="Arial"/>
          <w:snapToGrid w:val="0"/>
          <w:lang w:eastAsia="en-GB"/>
        </w:rPr>
      </w:pPr>
      <w:bookmarkStart w:id="15" w:name="_Ref359607763"/>
      <w:r w:rsidRPr="0071676F">
        <w:rPr>
          <w:rFonts w:ascii="Arial" w:eastAsia="Times New Roman" w:hAnsi="Arial" w:cs="Arial"/>
          <w:snapToGrid w:val="0"/>
          <w:lang w:eastAsia="en-GB"/>
        </w:rPr>
        <w:t>9.4</w:t>
      </w:r>
      <w:r w:rsidRPr="0071676F">
        <w:rPr>
          <w:rFonts w:ascii="Arial" w:eastAsia="Times New Roman" w:hAnsi="Arial" w:cs="Arial"/>
          <w:snapToGrid w:val="0"/>
          <w:lang w:eastAsia="en-GB"/>
        </w:rPr>
        <w:tab/>
        <w:t>The Supplier shall indemnify, and keep indemnified, the Authority in full against all costs, expenses, damages and losses (whether direct or indirect), including any interest, penalties, and reasonable legal and other professional fees awarded against or incurred or paid by the Authority as a result of or in connection with any claim made against the Authority for actual or alleged infringement of a third party’s intellectual property arising out of, or in connection with, the supply or use of the Services, to the extent that the claim is attributable to the acts or omission of the Supplier or any Staff.</w:t>
      </w:r>
      <w:bookmarkEnd w:id="15"/>
      <w:r w:rsidRPr="0071676F">
        <w:rPr>
          <w:rFonts w:ascii="Arial" w:eastAsia="Times New Roman" w:hAnsi="Arial" w:cs="Arial"/>
          <w:snapToGrid w:val="0"/>
          <w:lang w:eastAsia="en-GB"/>
        </w:rPr>
        <w:t xml:space="preserve"> </w:t>
      </w:r>
    </w:p>
    <w:p w:rsidR="00E13F8C" w:rsidRPr="00B14FDB" w:rsidRDefault="00E13F8C" w:rsidP="00E13F8C">
      <w:pPr>
        <w:keepNext/>
        <w:widowControl w:val="0"/>
        <w:tabs>
          <w:tab w:val="num" w:pos="567"/>
        </w:tabs>
        <w:spacing w:after="120" w:line="240" w:lineRule="atLeast"/>
        <w:ind w:left="709" w:hanging="709"/>
        <w:jc w:val="both"/>
        <w:outlineLvl w:val="0"/>
        <w:rPr>
          <w:rFonts w:ascii="Arial" w:eastAsia="Times New Roman" w:hAnsi="Arial" w:cs="Arial"/>
          <w:b/>
          <w:snapToGrid w:val="0"/>
        </w:rPr>
      </w:pPr>
      <w:r w:rsidRPr="00B14FDB">
        <w:rPr>
          <w:rFonts w:ascii="Arial" w:eastAsia="Times New Roman" w:hAnsi="Arial" w:cs="Arial"/>
          <w:b/>
          <w:snapToGrid w:val="0"/>
        </w:rPr>
        <w:t>10</w:t>
      </w:r>
      <w:r w:rsidRPr="00B14FDB">
        <w:rPr>
          <w:rFonts w:ascii="Arial" w:eastAsia="Times New Roman" w:hAnsi="Arial" w:cs="Arial"/>
          <w:b/>
          <w:snapToGrid w:val="0"/>
        </w:rPr>
        <w:tab/>
      </w:r>
      <w:r w:rsidRPr="00B14FDB">
        <w:rPr>
          <w:rFonts w:ascii="Arial" w:eastAsia="Times New Roman" w:hAnsi="Arial" w:cs="Arial"/>
          <w:b/>
          <w:snapToGrid w:val="0"/>
        </w:rPr>
        <w:tab/>
        <w:t>Governance and Records</w:t>
      </w:r>
    </w:p>
    <w:p w:rsidR="00E13F8C" w:rsidRPr="00B14FDB" w:rsidRDefault="00E13F8C" w:rsidP="00E13F8C">
      <w:pPr>
        <w:widowControl w:val="0"/>
        <w:numPr>
          <w:ilvl w:val="1"/>
          <w:numId w:val="0"/>
        </w:numPr>
        <w:tabs>
          <w:tab w:val="num" w:pos="0"/>
        </w:tabs>
        <w:spacing w:after="120" w:line="240" w:lineRule="atLeast"/>
        <w:ind w:left="540" w:hanging="54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10.1   </w:t>
      </w:r>
      <w:r w:rsidRPr="00B14FDB">
        <w:rPr>
          <w:rFonts w:ascii="Arial" w:eastAsia="Times New Roman" w:hAnsi="Arial" w:cs="Arial"/>
          <w:snapToGrid w:val="0"/>
          <w:lang w:eastAsia="en-GB"/>
        </w:rPr>
        <w:tab/>
        <w:t>The Supplier shall:</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10.1.1</w:t>
      </w:r>
      <w:r w:rsidRPr="00B14FDB">
        <w:rPr>
          <w:rFonts w:ascii="Arial" w:eastAsia="Times New Roman" w:hAnsi="Arial" w:cs="Arial"/>
          <w:snapToGrid w:val="0"/>
        </w:rPr>
        <w:tab/>
        <w:t>attend progress meetings with the Authority at the frequency and times specified by the Authority and shall ensure that its representatives are suitably qualified to attend such meetings; and</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10.1.2</w:t>
      </w:r>
      <w:r w:rsidRPr="00B14FDB">
        <w:rPr>
          <w:rFonts w:ascii="Arial" w:eastAsia="Times New Roman" w:hAnsi="Arial" w:cs="Arial"/>
          <w:snapToGrid w:val="0"/>
        </w:rPr>
        <w:tab/>
      </w:r>
      <w:proofErr w:type="gramStart"/>
      <w:r w:rsidRPr="00B14FDB">
        <w:rPr>
          <w:rFonts w:ascii="Arial" w:eastAsia="Times New Roman" w:hAnsi="Arial" w:cs="Arial"/>
          <w:snapToGrid w:val="0"/>
        </w:rPr>
        <w:t>submit</w:t>
      </w:r>
      <w:proofErr w:type="gramEnd"/>
      <w:r w:rsidRPr="00B14FDB">
        <w:rPr>
          <w:rFonts w:ascii="Arial" w:eastAsia="Times New Roman" w:hAnsi="Arial" w:cs="Arial"/>
          <w:snapToGrid w:val="0"/>
        </w:rPr>
        <w:t xml:space="preserve"> progress reports to the Authority at the times and in the format specified by the Authority.</w:t>
      </w:r>
      <w:bookmarkStart w:id="16" w:name="_DV_M163"/>
      <w:bookmarkStart w:id="17" w:name="_DV_M164"/>
      <w:bookmarkStart w:id="18" w:name="_DV_M974"/>
      <w:bookmarkEnd w:id="16"/>
      <w:bookmarkEnd w:id="17"/>
      <w:bookmarkEnd w:id="18"/>
    </w:p>
    <w:p w:rsidR="00E13F8C" w:rsidRPr="00B14FDB" w:rsidRDefault="00E13F8C" w:rsidP="00E13F8C">
      <w:pPr>
        <w:widowControl w:val="0"/>
        <w:numPr>
          <w:ilvl w:val="1"/>
          <w:numId w:val="0"/>
        </w:numPr>
        <w:tabs>
          <w:tab w:val="num" w:pos="0"/>
        </w:tabs>
        <w:spacing w:after="120" w:line="240" w:lineRule="atLeast"/>
        <w:ind w:left="709" w:hanging="709"/>
        <w:contextualSpacing/>
        <w:jc w:val="both"/>
        <w:outlineLvl w:val="1"/>
        <w:rPr>
          <w:rFonts w:ascii="Arial" w:eastAsia="Times New Roman" w:hAnsi="Arial" w:cs="Arial"/>
          <w:snapToGrid w:val="0"/>
          <w:lang w:eastAsia="en-GB"/>
        </w:rPr>
      </w:pPr>
      <w:bookmarkStart w:id="19" w:name="_Ref377050504"/>
      <w:r w:rsidRPr="00B14FDB">
        <w:rPr>
          <w:rFonts w:ascii="Arial" w:eastAsia="Times New Roman" w:hAnsi="Arial" w:cs="Arial"/>
          <w:snapToGrid w:val="0"/>
          <w:lang w:eastAsia="en-GB"/>
        </w:rPr>
        <w:t>10.2</w:t>
      </w:r>
      <w:r w:rsidRPr="00B14FDB">
        <w:rPr>
          <w:rFonts w:ascii="Arial" w:eastAsia="Times New Roman" w:hAnsi="Arial" w:cs="Arial"/>
          <w:snapToGrid w:val="0"/>
          <w:lang w:eastAsia="en-GB"/>
        </w:rPr>
        <w:tab/>
        <w:t>The Supplier shall keep and maintain until six (6) years after the end of the Agreement, or as long a period as may be agreed between the Parties, full and accurate records of the Agreement including the Services supplied under it and all payments made by the Authority.  The Supplier shall on request afford the Authority or the Authority’s representatives such access to those records as may be reasonably requested by the Authority in connection with the Agreement.</w:t>
      </w:r>
      <w:bookmarkEnd w:id="19"/>
    </w:p>
    <w:p w:rsidR="00E13F8C" w:rsidRPr="00B14FDB" w:rsidRDefault="00E13F8C" w:rsidP="00E13F8C">
      <w:pPr>
        <w:keepNext/>
        <w:widowControl w:val="0"/>
        <w:tabs>
          <w:tab w:val="num" w:pos="567"/>
        </w:tabs>
        <w:spacing w:after="120" w:line="240" w:lineRule="atLeast"/>
        <w:ind w:left="851" w:hanging="851"/>
        <w:jc w:val="both"/>
        <w:outlineLvl w:val="0"/>
        <w:rPr>
          <w:rFonts w:ascii="Arial" w:eastAsia="Times New Roman" w:hAnsi="Arial" w:cs="Arial"/>
          <w:b/>
          <w:snapToGrid w:val="0"/>
        </w:rPr>
      </w:pPr>
      <w:bookmarkStart w:id="20" w:name="_Ref377050387"/>
    </w:p>
    <w:p w:rsidR="00E13F8C" w:rsidRPr="00B14FDB" w:rsidRDefault="00E13F8C" w:rsidP="00E13F8C">
      <w:pPr>
        <w:keepNext/>
        <w:widowControl w:val="0"/>
        <w:tabs>
          <w:tab w:val="num" w:pos="567"/>
        </w:tabs>
        <w:spacing w:after="120" w:line="240" w:lineRule="atLeast"/>
        <w:ind w:left="709" w:hanging="709"/>
        <w:jc w:val="both"/>
        <w:outlineLvl w:val="0"/>
        <w:rPr>
          <w:rFonts w:ascii="Arial" w:eastAsia="Times New Roman" w:hAnsi="Arial" w:cs="Arial"/>
          <w:b/>
          <w:snapToGrid w:val="0"/>
        </w:rPr>
      </w:pPr>
      <w:r w:rsidRPr="00B14FDB">
        <w:rPr>
          <w:rFonts w:ascii="Arial" w:eastAsia="Times New Roman" w:hAnsi="Arial" w:cs="Arial"/>
          <w:b/>
          <w:snapToGrid w:val="0"/>
        </w:rPr>
        <w:t>11</w:t>
      </w:r>
      <w:r w:rsidRPr="00B14FDB">
        <w:rPr>
          <w:rFonts w:ascii="Arial" w:eastAsia="Times New Roman" w:hAnsi="Arial" w:cs="Arial"/>
          <w:b/>
          <w:snapToGrid w:val="0"/>
        </w:rPr>
        <w:tab/>
      </w:r>
      <w:r w:rsidRPr="00B14FDB">
        <w:rPr>
          <w:rFonts w:ascii="Arial" w:eastAsia="Times New Roman" w:hAnsi="Arial" w:cs="Arial"/>
          <w:b/>
          <w:snapToGrid w:val="0"/>
        </w:rPr>
        <w:tab/>
        <w:t>Confidentiality</w:t>
      </w:r>
      <w:bookmarkEnd w:id="13"/>
      <w:r w:rsidRPr="00B14FDB">
        <w:rPr>
          <w:rFonts w:ascii="Arial" w:eastAsia="Times New Roman" w:hAnsi="Arial" w:cs="Arial"/>
          <w:b/>
          <w:snapToGrid w:val="0"/>
        </w:rPr>
        <w:t>, Transparency and Publicity</w:t>
      </w:r>
      <w:bookmarkEnd w:id="20"/>
    </w:p>
    <w:p w:rsidR="00E13F8C" w:rsidRPr="00B14FDB" w:rsidRDefault="00E13F8C" w:rsidP="00E13F8C">
      <w:pPr>
        <w:widowControl w:val="0"/>
        <w:numPr>
          <w:ilvl w:val="1"/>
          <w:numId w:val="0"/>
        </w:numPr>
        <w:tabs>
          <w:tab w:val="num" w:pos="0"/>
        </w:tabs>
        <w:spacing w:after="120" w:line="240" w:lineRule="atLeast"/>
        <w:ind w:left="539" w:hanging="539"/>
        <w:contextualSpacing/>
        <w:jc w:val="both"/>
        <w:outlineLvl w:val="1"/>
        <w:rPr>
          <w:rFonts w:ascii="Arial" w:eastAsia="Times New Roman" w:hAnsi="Arial" w:cs="Arial"/>
          <w:snapToGrid w:val="0"/>
          <w:lang w:eastAsia="en-GB"/>
        </w:rPr>
      </w:pPr>
      <w:bookmarkStart w:id="21" w:name="_Ref359607666"/>
      <w:r w:rsidRPr="00B14FDB">
        <w:rPr>
          <w:rFonts w:ascii="Arial" w:eastAsia="Times New Roman" w:hAnsi="Arial" w:cs="Arial"/>
          <w:snapToGrid w:val="0"/>
          <w:lang w:eastAsia="en-GB"/>
        </w:rPr>
        <w:t xml:space="preserve">11.1   </w:t>
      </w:r>
      <w:r w:rsidRPr="00B14FDB">
        <w:rPr>
          <w:rFonts w:ascii="Arial" w:eastAsia="Times New Roman" w:hAnsi="Arial" w:cs="Arial"/>
          <w:snapToGrid w:val="0"/>
          <w:lang w:eastAsia="en-GB"/>
        </w:rPr>
        <w:tab/>
        <w:t>Subject to clause 11.2, each Party shall:</w:t>
      </w:r>
      <w:bookmarkEnd w:id="21"/>
    </w:p>
    <w:p w:rsidR="00E13F8C" w:rsidRPr="00B14FDB" w:rsidRDefault="00E13F8C" w:rsidP="00E13F8C">
      <w:pPr>
        <w:widowControl w:val="0"/>
        <w:numPr>
          <w:ilvl w:val="1"/>
          <w:numId w:val="0"/>
        </w:numPr>
        <w:tabs>
          <w:tab w:val="num" w:pos="0"/>
        </w:tabs>
        <w:spacing w:after="120" w:line="240" w:lineRule="atLeast"/>
        <w:ind w:left="539" w:hanging="539"/>
        <w:contextualSpacing/>
        <w:jc w:val="both"/>
        <w:outlineLvl w:val="1"/>
        <w:rPr>
          <w:rFonts w:ascii="Arial" w:eastAsia="Times New Roman" w:hAnsi="Arial" w:cs="Arial"/>
          <w:snapToGrid w:val="0"/>
          <w:lang w:eastAsia="en-GB"/>
        </w:rPr>
      </w:pP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11.1.1</w:t>
      </w:r>
      <w:r w:rsidRPr="00B14FDB">
        <w:rPr>
          <w:rFonts w:ascii="Arial" w:eastAsia="Times New Roman" w:hAnsi="Arial" w:cs="Arial"/>
          <w:snapToGrid w:val="0"/>
        </w:rPr>
        <w:tab/>
        <w:t>treat all Confidential Information it receives as confidential, safeguard it accordingly and not disclose it to any other person without the prior written permission of the disclosing Party; and</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11.12</w:t>
      </w:r>
      <w:r w:rsidRPr="00B14FDB">
        <w:rPr>
          <w:rFonts w:ascii="Arial" w:eastAsia="Times New Roman" w:hAnsi="Arial" w:cs="Arial"/>
          <w:snapToGrid w:val="0"/>
        </w:rPr>
        <w:tab/>
        <w:t>not use or exploit the disclosing Party’s Confidential Information in any way except for the purposes anticipated under the Agreement.</w:t>
      </w:r>
    </w:p>
    <w:p w:rsidR="00E13F8C" w:rsidRPr="00B14FDB" w:rsidRDefault="00E13F8C" w:rsidP="00E13F8C">
      <w:pPr>
        <w:widowControl w:val="0"/>
        <w:numPr>
          <w:ilvl w:val="1"/>
          <w:numId w:val="0"/>
        </w:numPr>
        <w:tabs>
          <w:tab w:val="num" w:pos="0"/>
        </w:tabs>
        <w:spacing w:after="120" w:line="240" w:lineRule="atLeast"/>
        <w:ind w:left="709" w:hanging="709"/>
        <w:jc w:val="both"/>
        <w:outlineLvl w:val="1"/>
        <w:rPr>
          <w:rFonts w:ascii="Arial" w:eastAsia="Times New Roman" w:hAnsi="Arial" w:cs="Arial"/>
          <w:snapToGrid w:val="0"/>
          <w:lang w:eastAsia="en-GB"/>
        </w:rPr>
      </w:pPr>
      <w:bookmarkStart w:id="22" w:name="_Ref359607640"/>
      <w:r w:rsidRPr="00B14FDB">
        <w:rPr>
          <w:rFonts w:ascii="Arial" w:eastAsia="Times New Roman" w:hAnsi="Arial" w:cs="Arial"/>
          <w:snapToGrid w:val="0"/>
          <w:lang w:eastAsia="en-GB"/>
        </w:rPr>
        <w:t xml:space="preserve">11.2 </w:t>
      </w:r>
      <w:r w:rsidRPr="00B14FDB">
        <w:rPr>
          <w:rFonts w:ascii="Arial" w:eastAsia="Times New Roman" w:hAnsi="Arial" w:cs="Arial"/>
          <w:snapToGrid w:val="0"/>
          <w:lang w:eastAsia="en-GB"/>
        </w:rPr>
        <w:tab/>
        <w:t>Notwithstanding clause 11.1, a Party may disclose Confidential Information which it receives from the other Party:</w:t>
      </w:r>
      <w:bookmarkEnd w:id="22"/>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11.2.1</w:t>
      </w:r>
      <w:r w:rsidRPr="00B14FDB">
        <w:rPr>
          <w:rFonts w:ascii="Arial" w:eastAsia="Times New Roman" w:hAnsi="Arial" w:cs="Arial"/>
          <w:snapToGrid w:val="0"/>
        </w:rPr>
        <w:tab/>
      </w:r>
      <w:proofErr w:type="gramStart"/>
      <w:r w:rsidRPr="00B14FDB">
        <w:rPr>
          <w:rFonts w:ascii="Arial" w:eastAsia="Times New Roman" w:hAnsi="Arial" w:cs="Arial"/>
          <w:snapToGrid w:val="0"/>
        </w:rPr>
        <w:t>where</w:t>
      </w:r>
      <w:proofErr w:type="gramEnd"/>
      <w:r w:rsidRPr="00B14FDB">
        <w:rPr>
          <w:rFonts w:ascii="Arial" w:eastAsia="Times New Roman" w:hAnsi="Arial" w:cs="Arial"/>
          <w:snapToGrid w:val="0"/>
        </w:rPr>
        <w:t xml:space="preserve"> disclosure is required by applicable law or by a court of competent jurisdiction;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11.2.2</w:t>
      </w:r>
      <w:r w:rsidRPr="00B14FDB">
        <w:rPr>
          <w:rFonts w:ascii="Arial" w:eastAsia="Times New Roman" w:hAnsi="Arial" w:cs="Arial"/>
          <w:snapToGrid w:val="0"/>
        </w:rPr>
        <w:tab/>
        <w:t xml:space="preserve">to its auditors or for the purposes of regulatory requirements;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11.2.3</w:t>
      </w:r>
      <w:r w:rsidRPr="00B14FDB">
        <w:rPr>
          <w:rFonts w:ascii="Arial" w:eastAsia="Times New Roman" w:hAnsi="Arial" w:cs="Arial"/>
          <w:snapToGrid w:val="0"/>
        </w:rPr>
        <w:tab/>
        <w:t xml:space="preserve">on a confidential basis, to its professional advisers;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11.2.4</w:t>
      </w:r>
      <w:r w:rsidRPr="00B14FDB">
        <w:rPr>
          <w:rFonts w:ascii="Arial" w:eastAsia="Times New Roman" w:hAnsi="Arial" w:cs="Arial"/>
          <w:snapToGrid w:val="0"/>
        </w:rPr>
        <w:tab/>
      </w:r>
      <w:proofErr w:type="gramStart"/>
      <w:r w:rsidRPr="00B14FDB">
        <w:rPr>
          <w:rFonts w:ascii="Arial" w:eastAsia="Times New Roman" w:hAnsi="Arial" w:cs="Arial"/>
          <w:snapToGrid w:val="0"/>
        </w:rPr>
        <w:t>to</w:t>
      </w:r>
      <w:proofErr w:type="gramEnd"/>
      <w:r w:rsidRPr="00B14FDB">
        <w:rPr>
          <w:rFonts w:ascii="Arial" w:eastAsia="Times New Roman" w:hAnsi="Arial" w:cs="Arial"/>
          <w:snapToGrid w:val="0"/>
        </w:rPr>
        <w:t xml:space="preserve"> the Serious Fraud Office where the Party has reasonable grounds to believe that the other Party is involved in activity that may constitute a criminal offence under the Bribery Act 2010;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bookmarkStart w:id="23" w:name="_Ref377110989"/>
      <w:r w:rsidRPr="00B14FDB">
        <w:rPr>
          <w:rFonts w:ascii="Arial" w:eastAsia="Times New Roman" w:hAnsi="Arial" w:cs="Arial"/>
          <w:snapToGrid w:val="0"/>
        </w:rPr>
        <w:t>11.2.5</w:t>
      </w:r>
      <w:r w:rsidRPr="00B14FDB">
        <w:rPr>
          <w:rFonts w:ascii="Arial" w:eastAsia="Times New Roman" w:hAnsi="Arial" w:cs="Arial"/>
          <w:snapToGrid w:val="0"/>
        </w:rPr>
        <w:tab/>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bookmarkEnd w:id="23"/>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11.2.6</w:t>
      </w:r>
      <w:r w:rsidRPr="00B14FDB">
        <w:rPr>
          <w:rFonts w:ascii="Arial" w:eastAsia="Times New Roman" w:hAnsi="Arial" w:cs="Arial"/>
          <w:snapToGrid w:val="0"/>
        </w:rPr>
        <w:tab/>
      </w:r>
      <w:proofErr w:type="gramStart"/>
      <w:r w:rsidRPr="00B14FDB">
        <w:rPr>
          <w:rFonts w:ascii="Arial" w:eastAsia="Times New Roman" w:hAnsi="Arial" w:cs="Arial"/>
          <w:snapToGrid w:val="0"/>
        </w:rPr>
        <w:t>where</w:t>
      </w:r>
      <w:proofErr w:type="gramEnd"/>
      <w:r w:rsidRPr="00B14FDB">
        <w:rPr>
          <w:rFonts w:ascii="Arial" w:eastAsia="Times New Roman" w:hAnsi="Arial" w:cs="Arial"/>
          <w:snapToGrid w:val="0"/>
        </w:rPr>
        <w:t xml:space="preserve"> the receiving Party is the Authority:</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(a)</w:t>
      </w:r>
      <w:r w:rsidRPr="00B14FDB">
        <w:rPr>
          <w:rFonts w:ascii="Arial" w:eastAsia="Times New Roman" w:hAnsi="Arial" w:cs="Arial"/>
          <w:snapToGrid w:val="0"/>
        </w:rPr>
        <w:tab/>
      </w:r>
      <w:proofErr w:type="gramStart"/>
      <w:r w:rsidRPr="00B14FDB">
        <w:rPr>
          <w:rFonts w:ascii="Arial" w:eastAsia="Times New Roman" w:hAnsi="Arial" w:cs="Arial"/>
          <w:snapToGrid w:val="0"/>
        </w:rPr>
        <w:t>on</w:t>
      </w:r>
      <w:proofErr w:type="gramEnd"/>
      <w:r w:rsidRPr="00B14FDB">
        <w:rPr>
          <w:rFonts w:ascii="Arial" w:eastAsia="Times New Roman" w:hAnsi="Arial" w:cs="Arial"/>
          <w:snapToGrid w:val="0"/>
        </w:rPr>
        <w:t xml:space="preserve"> a confidential basis to the employees, agents, consultants and contractors of the Authority;</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(b)</w:t>
      </w:r>
      <w:r w:rsidRPr="00B14FDB">
        <w:rPr>
          <w:rFonts w:ascii="Arial" w:eastAsia="Times New Roman" w:hAnsi="Arial" w:cs="Arial"/>
          <w:snapToGrid w:val="0"/>
        </w:rPr>
        <w:tab/>
      </w:r>
      <w:proofErr w:type="gramStart"/>
      <w:r w:rsidRPr="00B14FDB">
        <w:rPr>
          <w:rFonts w:ascii="Arial" w:eastAsia="Times New Roman" w:hAnsi="Arial" w:cs="Arial"/>
          <w:snapToGrid w:val="0"/>
        </w:rPr>
        <w:t>on</w:t>
      </w:r>
      <w:proofErr w:type="gramEnd"/>
      <w:r w:rsidRPr="00B14FDB">
        <w:rPr>
          <w:rFonts w:ascii="Arial" w:eastAsia="Times New Roman" w:hAnsi="Arial" w:cs="Arial"/>
          <w:snapToGrid w:val="0"/>
        </w:rPr>
        <w:t xml:space="preserve"> a confidential basis to any other Central Government Body, any successor body to a Central Government Body or any company to which the Authority transfers or proposes to transfer all or any part of its business;</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(c)</w:t>
      </w:r>
      <w:r w:rsidRPr="00B14FDB">
        <w:rPr>
          <w:rFonts w:ascii="Arial" w:eastAsia="Times New Roman" w:hAnsi="Arial" w:cs="Arial"/>
          <w:snapToGrid w:val="0"/>
        </w:rPr>
        <w:tab/>
      </w:r>
      <w:proofErr w:type="gramStart"/>
      <w:r w:rsidRPr="00B14FDB">
        <w:rPr>
          <w:rFonts w:ascii="Arial" w:eastAsia="Times New Roman" w:hAnsi="Arial" w:cs="Arial"/>
          <w:snapToGrid w:val="0"/>
        </w:rPr>
        <w:t>to</w:t>
      </w:r>
      <w:proofErr w:type="gramEnd"/>
      <w:r w:rsidRPr="00B14FDB">
        <w:rPr>
          <w:rFonts w:ascii="Arial" w:eastAsia="Times New Roman" w:hAnsi="Arial" w:cs="Arial"/>
          <w:snapToGrid w:val="0"/>
        </w:rPr>
        <w:t xml:space="preserve"> the extent that the Authority (acting reasonably) deems disclosure necessary or appropriate in the course of carrying out its public functions; or</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(d)</w:t>
      </w:r>
      <w:r w:rsidRPr="00B14FDB">
        <w:rPr>
          <w:rFonts w:ascii="Arial" w:eastAsia="Times New Roman" w:hAnsi="Arial" w:cs="Arial"/>
          <w:snapToGrid w:val="0"/>
        </w:rPr>
        <w:tab/>
      </w:r>
      <w:proofErr w:type="gramStart"/>
      <w:r w:rsidRPr="00B14FDB">
        <w:rPr>
          <w:rFonts w:ascii="Arial" w:eastAsia="Times New Roman" w:hAnsi="Arial" w:cs="Arial"/>
          <w:snapToGrid w:val="0"/>
        </w:rPr>
        <w:t>in</w:t>
      </w:r>
      <w:proofErr w:type="gramEnd"/>
      <w:r w:rsidRPr="00B14FDB">
        <w:rPr>
          <w:rFonts w:ascii="Arial" w:eastAsia="Times New Roman" w:hAnsi="Arial" w:cs="Arial"/>
          <w:snapToGrid w:val="0"/>
        </w:rPr>
        <w:t xml:space="preserve"> accordance with clause 12.  </w:t>
      </w:r>
    </w:p>
    <w:p w:rsidR="00E13F8C" w:rsidRPr="00B14FDB" w:rsidRDefault="00E13F8C" w:rsidP="00E13F8C">
      <w:pPr>
        <w:widowControl w:val="0"/>
        <w:numPr>
          <w:ilvl w:val="2"/>
          <w:numId w:val="0"/>
        </w:numPr>
        <w:spacing w:after="120" w:line="240" w:lineRule="atLeast"/>
        <w:ind w:left="2127"/>
        <w:jc w:val="both"/>
        <w:rPr>
          <w:rFonts w:ascii="Arial" w:eastAsia="Times New Roman" w:hAnsi="Arial" w:cs="Arial"/>
          <w:snapToGrid w:val="0"/>
        </w:rPr>
      </w:pPr>
      <w:proofErr w:type="gramStart"/>
      <w:r w:rsidRPr="00B14FDB">
        <w:rPr>
          <w:rFonts w:ascii="Arial" w:eastAsia="Times New Roman" w:hAnsi="Arial" w:cs="Arial"/>
          <w:snapToGrid w:val="0"/>
        </w:rPr>
        <w:t>and</w:t>
      </w:r>
      <w:proofErr w:type="gramEnd"/>
      <w:r w:rsidRPr="00B14FDB">
        <w:rPr>
          <w:rFonts w:ascii="Arial" w:eastAsia="Times New Roman" w:hAnsi="Arial" w:cs="Arial"/>
          <w:snapToGrid w:val="0"/>
        </w:rPr>
        <w:t xml:space="preserve"> for the purposes of the foregoing, references to disclosure on a confidential basis shall mean disclosure subject to a confidentiality agreement or arrangement containing terms no less stringent than those placed on the Authority under this clause 11.</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bookmarkStart w:id="24" w:name="_Ref360043449"/>
      <w:r w:rsidRPr="00B14FDB">
        <w:rPr>
          <w:rFonts w:ascii="Arial" w:eastAsia="Times New Roman" w:hAnsi="Arial" w:cs="Arial"/>
          <w:snapToGrid w:val="0"/>
          <w:lang w:eastAsia="en-GB"/>
        </w:rPr>
        <w:t>11.3</w:t>
      </w:r>
      <w:r w:rsidRPr="00B14FDB">
        <w:rPr>
          <w:rFonts w:ascii="Arial" w:eastAsia="Times New Roman" w:hAnsi="Arial" w:cs="Arial"/>
          <w:snapToGrid w:val="0"/>
          <w:lang w:eastAsia="en-GB"/>
        </w:rPr>
        <w:tab/>
        <w:t xml:space="preserve">The Parties acknowledge that, except for any information which is exempt from disclosure in accordance with the provisions of the FOIA, the content of the Agreement is not Confidential Information and the Supplier hereby gives its consent for the Authority to publish this Agreement in its entirety to the general public (but with any information that is exempt from disclosure in accordance with the FOIA redacted) including any changes to the Agreement agreed from time to time.  The Authority may consult with the Supplier to inform its decision regarding any redactions but shall have the final decision in its absolute discretion whether any of the content of the Agreement is exempt from disclosure in accordance with the </w:t>
      </w:r>
      <w:r w:rsidRPr="00B14FDB">
        <w:rPr>
          <w:rFonts w:ascii="Arial" w:eastAsia="Times New Roman" w:hAnsi="Arial" w:cs="Arial"/>
          <w:snapToGrid w:val="0"/>
          <w:lang w:eastAsia="en-GB"/>
        </w:rPr>
        <w:lastRenderedPageBreak/>
        <w:t>provisions of the FOIA.</w:t>
      </w:r>
      <w:bookmarkEnd w:id="24"/>
      <w:r w:rsidRPr="00B14FDB">
        <w:rPr>
          <w:rFonts w:ascii="Arial" w:eastAsia="Times New Roman" w:hAnsi="Arial" w:cs="Arial"/>
          <w:snapToGrid w:val="0"/>
          <w:lang w:eastAsia="en-GB"/>
        </w:rPr>
        <w:t xml:space="preserve">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bookmarkStart w:id="25" w:name="_Ref260825584"/>
      <w:r w:rsidRPr="00B14FDB">
        <w:rPr>
          <w:rFonts w:ascii="Arial" w:eastAsia="Times New Roman" w:hAnsi="Arial" w:cs="Arial"/>
          <w:snapToGrid w:val="0"/>
          <w:lang w:eastAsia="en-GB"/>
        </w:rPr>
        <w:t xml:space="preserve">11.4  </w:t>
      </w:r>
      <w:r w:rsidRPr="00B14FDB">
        <w:rPr>
          <w:rFonts w:ascii="Arial" w:eastAsia="Times New Roman" w:hAnsi="Arial" w:cs="Arial"/>
          <w:snapToGrid w:val="0"/>
          <w:lang w:eastAsia="en-GB"/>
        </w:rPr>
        <w:tab/>
        <w:t>The Supplier shall not, and shall take reasonable steps to ensure that the Staff shall not, make any press announcement or publicise the Agreement or any part of the Agreement in any way, except with the prior written consent of the Authority.</w:t>
      </w:r>
      <w:bookmarkEnd w:id="25"/>
      <w:r w:rsidRPr="00B14FDB">
        <w:rPr>
          <w:rFonts w:ascii="Arial" w:eastAsia="Times New Roman" w:hAnsi="Arial" w:cs="Arial"/>
          <w:snapToGrid w:val="0"/>
          <w:lang w:eastAsia="en-GB"/>
        </w:rPr>
        <w:t xml:space="preserve">  </w:t>
      </w:r>
    </w:p>
    <w:p w:rsidR="00E13F8C" w:rsidRPr="00B14FDB" w:rsidRDefault="00E13F8C" w:rsidP="00E13F8C">
      <w:pPr>
        <w:keepNext/>
        <w:widowControl w:val="0"/>
        <w:tabs>
          <w:tab w:val="num" w:pos="567"/>
        </w:tabs>
        <w:spacing w:after="120" w:line="240" w:lineRule="atLeast"/>
        <w:ind w:left="709" w:hanging="709"/>
        <w:jc w:val="both"/>
        <w:outlineLvl w:val="0"/>
        <w:rPr>
          <w:rFonts w:ascii="Arial" w:eastAsia="Times New Roman" w:hAnsi="Arial" w:cs="Arial"/>
          <w:b/>
          <w:snapToGrid w:val="0"/>
        </w:rPr>
      </w:pPr>
      <w:bookmarkStart w:id="26" w:name="_Ref261004389"/>
      <w:r w:rsidRPr="00B14FDB">
        <w:rPr>
          <w:rFonts w:ascii="Arial" w:eastAsia="Times New Roman" w:hAnsi="Arial" w:cs="Arial"/>
          <w:b/>
          <w:snapToGrid w:val="0"/>
        </w:rPr>
        <w:t>12</w:t>
      </w:r>
      <w:r w:rsidRPr="00B14FDB">
        <w:rPr>
          <w:rFonts w:ascii="Arial" w:eastAsia="Times New Roman" w:hAnsi="Arial" w:cs="Arial"/>
          <w:b/>
          <w:snapToGrid w:val="0"/>
        </w:rPr>
        <w:tab/>
      </w:r>
      <w:r w:rsidRPr="00B14FDB">
        <w:rPr>
          <w:rFonts w:ascii="Arial" w:eastAsia="Times New Roman" w:hAnsi="Arial" w:cs="Arial"/>
          <w:b/>
          <w:snapToGrid w:val="0"/>
        </w:rPr>
        <w:tab/>
        <w:t>Freedom of Information</w:t>
      </w:r>
      <w:bookmarkEnd w:id="26"/>
      <w:r w:rsidRPr="00B14FDB">
        <w:rPr>
          <w:rFonts w:ascii="Arial" w:eastAsia="Times New Roman" w:hAnsi="Arial" w:cs="Arial"/>
          <w:b/>
          <w:snapToGrid w:val="0"/>
        </w:rPr>
        <w:t xml:space="preserve">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12.1</w:t>
      </w:r>
      <w:r w:rsidRPr="00B14FDB">
        <w:rPr>
          <w:rFonts w:ascii="Arial" w:eastAsia="Times New Roman" w:hAnsi="Arial" w:cs="Arial"/>
          <w:snapToGrid w:val="0"/>
          <w:lang w:eastAsia="en-GB"/>
        </w:rPr>
        <w:tab/>
        <w:t>The Supplier acknowledges that the Authority is subject to the requirements of the FOIA and the Environmental Information Regulations 2004 and shall:</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12.1.1</w:t>
      </w:r>
      <w:r w:rsidRPr="00B14FDB">
        <w:rPr>
          <w:rFonts w:ascii="Arial" w:eastAsia="Times New Roman" w:hAnsi="Arial" w:cs="Arial"/>
          <w:snapToGrid w:val="0"/>
        </w:rPr>
        <w:tab/>
      </w:r>
      <w:proofErr w:type="gramStart"/>
      <w:r w:rsidRPr="00B14FDB">
        <w:rPr>
          <w:rFonts w:ascii="Arial" w:eastAsia="Times New Roman" w:hAnsi="Arial" w:cs="Arial"/>
          <w:snapToGrid w:val="0"/>
        </w:rPr>
        <w:t>provide</w:t>
      </w:r>
      <w:proofErr w:type="gramEnd"/>
      <w:r w:rsidRPr="00B14FDB">
        <w:rPr>
          <w:rFonts w:ascii="Arial" w:eastAsia="Times New Roman" w:hAnsi="Arial" w:cs="Arial"/>
          <w:snapToGrid w:val="0"/>
        </w:rPr>
        <w:t xml:space="preserve"> all necessary assistance and cooperation as reasonably requested by the Authority to enable the Authority to comply with its obligations under the FOIA and the Environmental Information Regulations 2004;</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12.1.2</w:t>
      </w:r>
      <w:r w:rsidRPr="00B14FDB">
        <w:rPr>
          <w:rFonts w:ascii="Arial" w:eastAsia="Times New Roman" w:hAnsi="Arial" w:cs="Arial"/>
          <w:snapToGrid w:val="0"/>
        </w:rPr>
        <w:tab/>
      </w:r>
      <w:proofErr w:type="gramStart"/>
      <w:r w:rsidRPr="00B14FDB">
        <w:rPr>
          <w:rFonts w:ascii="Arial" w:eastAsia="Times New Roman" w:hAnsi="Arial" w:cs="Arial"/>
          <w:snapToGrid w:val="0"/>
        </w:rPr>
        <w:t>transfer</w:t>
      </w:r>
      <w:proofErr w:type="gramEnd"/>
      <w:r w:rsidRPr="00B14FDB">
        <w:rPr>
          <w:rFonts w:ascii="Arial" w:eastAsia="Times New Roman" w:hAnsi="Arial" w:cs="Arial"/>
          <w:snapToGrid w:val="0"/>
        </w:rPr>
        <w:t xml:space="preserve"> to the Authority all Requests for Information relating to this Agreement that it receives as soon as practicable and in any event within two (2) Working Days of receipt;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12.1.3</w:t>
      </w:r>
      <w:r w:rsidRPr="00B14FDB">
        <w:rPr>
          <w:rFonts w:ascii="Arial" w:eastAsia="Times New Roman" w:hAnsi="Arial" w:cs="Arial"/>
          <w:snapToGrid w:val="0"/>
        </w:rPr>
        <w:tab/>
        <w:t>provide the Authority with a copy of all Information belonging to the Authority requested in the Request for Information which is in its possession  or control in the form that the Authority requires within five (5) Working Days (or such other period as the Authority may reasonably specify) of the Authority's request for such Information; and</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12.1.4</w:t>
      </w:r>
      <w:r w:rsidRPr="00B14FDB">
        <w:rPr>
          <w:rFonts w:ascii="Arial" w:eastAsia="Times New Roman" w:hAnsi="Arial" w:cs="Arial"/>
          <w:snapToGrid w:val="0"/>
        </w:rPr>
        <w:tab/>
      </w:r>
      <w:proofErr w:type="gramStart"/>
      <w:r w:rsidRPr="00B14FDB">
        <w:rPr>
          <w:rFonts w:ascii="Arial" w:eastAsia="Times New Roman" w:hAnsi="Arial" w:cs="Arial"/>
          <w:snapToGrid w:val="0"/>
        </w:rPr>
        <w:t>not</w:t>
      </w:r>
      <w:proofErr w:type="gramEnd"/>
      <w:r w:rsidRPr="00B14FDB">
        <w:rPr>
          <w:rFonts w:ascii="Arial" w:eastAsia="Times New Roman" w:hAnsi="Arial" w:cs="Arial"/>
          <w:snapToGrid w:val="0"/>
        </w:rPr>
        <w:t xml:space="preserve"> respond directly to a Request for Information unless authorised in writing to do so by the Authority.</w:t>
      </w:r>
    </w:p>
    <w:p w:rsidR="00E13F8C" w:rsidRPr="00B14FDB" w:rsidRDefault="00E13F8C" w:rsidP="00E13F8C">
      <w:pPr>
        <w:widowControl w:val="0"/>
        <w:numPr>
          <w:ilvl w:val="1"/>
          <w:numId w:val="0"/>
        </w:numPr>
        <w:tabs>
          <w:tab w:val="num" w:pos="0"/>
        </w:tabs>
        <w:spacing w:after="120" w:line="240" w:lineRule="atLeast"/>
        <w:ind w:left="709" w:hanging="709"/>
        <w:contextualSpacing/>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12.2 </w:t>
      </w:r>
      <w:r w:rsidRPr="00B14FDB">
        <w:rPr>
          <w:rFonts w:ascii="Arial" w:eastAsia="Times New Roman" w:hAnsi="Arial" w:cs="Arial"/>
          <w:snapToGrid w:val="0"/>
          <w:lang w:eastAsia="en-GB"/>
        </w:rPr>
        <w:tab/>
        <w:t>The Supplier acknowledges that the Authority may be required under the FOIA and the Environmental Information Regulations 2004 to disclose Information concerning the Supplier or the Services (including commercially sensitive information) without consulting or obtaining consent from the Supplier. In these circumstances the Authority shall, in accordance with any relevant guidance issued under the FOIA, take reasonable steps, where appropriate, to give the Supplier advance notice, or failing that, to draw the disclosure to the Supplier’s attention after any such disclosure.</w:t>
      </w:r>
    </w:p>
    <w:p w:rsidR="00E13F8C" w:rsidRPr="00B14FDB" w:rsidRDefault="00E13F8C" w:rsidP="00E13F8C">
      <w:pPr>
        <w:widowControl w:val="0"/>
        <w:numPr>
          <w:ilvl w:val="1"/>
          <w:numId w:val="0"/>
        </w:numPr>
        <w:tabs>
          <w:tab w:val="num" w:pos="0"/>
        </w:tabs>
        <w:spacing w:after="120" w:line="240" w:lineRule="atLeast"/>
        <w:ind w:left="709" w:hanging="709"/>
        <w:contextualSpacing/>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 </w:t>
      </w:r>
    </w:p>
    <w:p w:rsidR="00E13F8C" w:rsidRPr="00B14FDB" w:rsidRDefault="00E13F8C" w:rsidP="00E13F8C">
      <w:pPr>
        <w:widowControl w:val="0"/>
        <w:numPr>
          <w:ilvl w:val="1"/>
          <w:numId w:val="0"/>
        </w:numPr>
        <w:tabs>
          <w:tab w:val="num" w:pos="0"/>
        </w:tabs>
        <w:spacing w:after="120" w:line="240" w:lineRule="atLeast"/>
        <w:ind w:left="709" w:hanging="709"/>
        <w:contextualSpacing/>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12.3</w:t>
      </w:r>
      <w:r w:rsidRPr="00B14FDB">
        <w:rPr>
          <w:rFonts w:ascii="Arial" w:eastAsia="Times New Roman" w:hAnsi="Arial" w:cs="Arial"/>
          <w:snapToGrid w:val="0"/>
          <w:lang w:eastAsia="en-GB"/>
        </w:rPr>
        <w:tab/>
        <w:t>Notwithstanding any other provision in the Agreement, the Authority shall be responsible for determining in its absolute discretion whether any Information relating to the Supplier or the Services is exempt from disclosure in accordance with the FOIA and/or the Environmental Information Regulations 2004.</w:t>
      </w:r>
    </w:p>
    <w:p w:rsidR="00E13F8C" w:rsidRPr="00B14FDB" w:rsidRDefault="00E13F8C" w:rsidP="00E13F8C">
      <w:pPr>
        <w:widowControl w:val="0"/>
        <w:spacing w:after="120" w:line="240" w:lineRule="atLeast"/>
        <w:ind w:left="1005"/>
        <w:contextualSpacing/>
        <w:jc w:val="both"/>
        <w:outlineLvl w:val="1"/>
        <w:rPr>
          <w:rFonts w:ascii="Arial" w:eastAsia="Times New Roman" w:hAnsi="Arial" w:cs="Arial"/>
          <w:snapToGrid w:val="0"/>
          <w:lang w:eastAsia="en-GB"/>
        </w:rPr>
      </w:pP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bookmarkStart w:id="27" w:name="_Ref377050406"/>
      <w:bookmarkStart w:id="28" w:name="_Ref260838253"/>
      <w:r w:rsidRPr="00B14FDB">
        <w:rPr>
          <w:rFonts w:ascii="Arial" w:eastAsia="Times New Roman" w:hAnsi="Arial" w:cs="Arial"/>
          <w:b/>
          <w:snapToGrid w:val="0"/>
        </w:rPr>
        <w:t>13</w:t>
      </w:r>
      <w:r w:rsidRPr="00B14FDB">
        <w:rPr>
          <w:rFonts w:ascii="Arial" w:eastAsia="Times New Roman" w:hAnsi="Arial" w:cs="Arial"/>
          <w:b/>
          <w:snapToGrid w:val="0"/>
        </w:rPr>
        <w:tab/>
      </w:r>
      <w:r w:rsidRPr="00B14FDB">
        <w:rPr>
          <w:rFonts w:ascii="Arial" w:eastAsia="Times New Roman" w:hAnsi="Arial" w:cs="Arial"/>
          <w:b/>
          <w:snapToGrid w:val="0"/>
        </w:rPr>
        <w:tab/>
        <w:t>Protection of Personal Data and Security of Data</w:t>
      </w:r>
      <w:bookmarkEnd w:id="27"/>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bookmarkStart w:id="29" w:name="_Ref378336429"/>
      <w:r w:rsidRPr="00B14FDB">
        <w:rPr>
          <w:rFonts w:ascii="Arial" w:eastAsia="Times New Roman" w:hAnsi="Arial" w:cs="Arial"/>
          <w:snapToGrid w:val="0"/>
          <w:lang w:eastAsia="en-GB"/>
        </w:rPr>
        <w:t xml:space="preserve">13.1  </w:t>
      </w:r>
      <w:r w:rsidRPr="00B14FDB">
        <w:rPr>
          <w:rFonts w:ascii="Arial" w:eastAsia="Times New Roman" w:hAnsi="Arial" w:cs="Arial"/>
          <w:snapToGrid w:val="0"/>
          <w:lang w:eastAsia="en-GB"/>
        </w:rPr>
        <w:tab/>
        <w:t>The Supplier shall, and shall procure that all Staff shall, comply with any notification requirements under the DPA and both Parties shall duly observe all their obligations under the DPA which arise in connection with the Agreement.</w:t>
      </w:r>
      <w:bookmarkEnd w:id="28"/>
      <w:bookmarkEnd w:id="29"/>
      <w:r w:rsidRPr="00B14FDB">
        <w:rPr>
          <w:rFonts w:ascii="Arial" w:eastAsia="Times New Roman" w:hAnsi="Arial" w:cs="Arial"/>
          <w:snapToGrid w:val="0"/>
          <w:lang w:eastAsia="en-GB"/>
        </w:rPr>
        <w:t xml:space="preserve">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13.2 </w:t>
      </w:r>
      <w:r w:rsidRPr="00B14FDB">
        <w:rPr>
          <w:rFonts w:ascii="Arial" w:eastAsia="Times New Roman" w:hAnsi="Arial" w:cs="Arial"/>
          <w:snapToGrid w:val="0"/>
          <w:lang w:eastAsia="en-GB"/>
        </w:rPr>
        <w:tab/>
        <w:t>Notwithstanding the general obligation in clause 13.1, where the Supplier is processing Personal Data for the Authority as a data processor (as defined by the DPA) the Supplier shall:</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13.2.1</w:t>
      </w:r>
      <w:r w:rsidRPr="00B14FDB">
        <w:rPr>
          <w:rFonts w:ascii="Arial" w:eastAsia="Times New Roman" w:hAnsi="Arial" w:cs="Arial"/>
          <w:snapToGrid w:val="0"/>
        </w:rPr>
        <w:tab/>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13.2.2</w:t>
      </w:r>
      <w:r w:rsidRPr="00B14FDB">
        <w:rPr>
          <w:rFonts w:ascii="Arial" w:eastAsia="Times New Roman" w:hAnsi="Arial" w:cs="Arial"/>
          <w:snapToGrid w:val="0"/>
        </w:rPr>
        <w:tab/>
      </w:r>
      <w:proofErr w:type="gramStart"/>
      <w:r w:rsidRPr="00B14FDB">
        <w:rPr>
          <w:rFonts w:ascii="Arial" w:eastAsia="Times New Roman" w:hAnsi="Arial" w:cs="Arial"/>
          <w:snapToGrid w:val="0"/>
        </w:rPr>
        <w:t>provide</w:t>
      </w:r>
      <w:proofErr w:type="gramEnd"/>
      <w:r w:rsidRPr="00B14FDB">
        <w:rPr>
          <w:rFonts w:ascii="Arial" w:eastAsia="Times New Roman" w:hAnsi="Arial" w:cs="Arial"/>
          <w:snapToGrid w:val="0"/>
        </w:rPr>
        <w:t xml:space="preserve"> the Authority with such information as the Authority may reasonably request to satisfy itself that the Supplier is complying with its obligations under </w:t>
      </w:r>
      <w:r w:rsidRPr="00B14FDB">
        <w:rPr>
          <w:rFonts w:ascii="Arial" w:eastAsia="Times New Roman" w:hAnsi="Arial" w:cs="Arial"/>
          <w:snapToGrid w:val="0"/>
        </w:rPr>
        <w:lastRenderedPageBreak/>
        <w:t>the DPA;</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13.2.3</w:t>
      </w:r>
      <w:r w:rsidRPr="00B14FDB">
        <w:rPr>
          <w:rFonts w:ascii="Arial" w:eastAsia="Times New Roman" w:hAnsi="Arial" w:cs="Arial"/>
          <w:snapToGrid w:val="0"/>
        </w:rPr>
        <w:tab/>
      </w:r>
      <w:proofErr w:type="gramStart"/>
      <w:r w:rsidRPr="00B14FDB">
        <w:rPr>
          <w:rFonts w:ascii="Arial" w:eastAsia="Times New Roman" w:hAnsi="Arial" w:cs="Arial"/>
          <w:snapToGrid w:val="0"/>
        </w:rPr>
        <w:t>promptly</w:t>
      </w:r>
      <w:proofErr w:type="gramEnd"/>
      <w:r w:rsidRPr="00B14FDB">
        <w:rPr>
          <w:rFonts w:ascii="Arial" w:eastAsia="Times New Roman" w:hAnsi="Arial" w:cs="Arial"/>
          <w:snapToGrid w:val="0"/>
        </w:rPr>
        <w:t xml:space="preserve"> notify the Authority of:  </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(a)</w:t>
      </w:r>
      <w:r w:rsidRPr="00B14FDB">
        <w:rPr>
          <w:rFonts w:ascii="Arial" w:eastAsia="Times New Roman" w:hAnsi="Arial" w:cs="Arial"/>
          <w:snapToGrid w:val="0"/>
        </w:rPr>
        <w:tab/>
      </w:r>
      <w:proofErr w:type="gramStart"/>
      <w:r w:rsidRPr="00B14FDB">
        <w:rPr>
          <w:rFonts w:ascii="Arial" w:eastAsia="Times New Roman" w:hAnsi="Arial" w:cs="Arial"/>
          <w:snapToGrid w:val="0"/>
        </w:rPr>
        <w:t>any</w:t>
      </w:r>
      <w:proofErr w:type="gramEnd"/>
      <w:r w:rsidRPr="00B14FDB">
        <w:rPr>
          <w:rFonts w:ascii="Arial" w:eastAsia="Times New Roman" w:hAnsi="Arial" w:cs="Arial"/>
          <w:snapToGrid w:val="0"/>
        </w:rPr>
        <w:t xml:space="preserve"> breach of the security requirements of the Authority as referred to in clause 13.3; and</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(b)</w:t>
      </w:r>
      <w:r w:rsidRPr="00B14FDB">
        <w:rPr>
          <w:rFonts w:ascii="Arial" w:eastAsia="Times New Roman" w:hAnsi="Arial" w:cs="Arial"/>
          <w:snapToGrid w:val="0"/>
        </w:rPr>
        <w:tab/>
      </w:r>
      <w:proofErr w:type="gramStart"/>
      <w:r w:rsidRPr="00B14FDB">
        <w:rPr>
          <w:rFonts w:ascii="Arial" w:eastAsia="Times New Roman" w:hAnsi="Arial" w:cs="Arial"/>
          <w:snapToGrid w:val="0"/>
        </w:rPr>
        <w:t>any</w:t>
      </w:r>
      <w:proofErr w:type="gramEnd"/>
      <w:r w:rsidRPr="00B14FDB">
        <w:rPr>
          <w:rFonts w:ascii="Arial" w:eastAsia="Times New Roman" w:hAnsi="Arial" w:cs="Arial"/>
          <w:snapToGrid w:val="0"/>
        </w:rPr>
        <w:t xml:space="preserve"> request for personal data; and</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(c)</w:t>
      </w:r>
      <w:r w:rsidRPr="00B14FDB">
        <w:rPr>
          <w:rFonts w:ascii="Arial" w:eastAsia="Times New Roman" w:hAnsi="Arial" w:cs="Arial"/>
          <w:snapToGrid w:val="0"/>
        </w:rPr>
        <w:tab/>
      </w:r>
      <w:proofErr w:type="gramStart"/>
      <w:r w:rsidRPr="00B14FDB">
        <w:rPr>
          <w:rFonts w:ascii="Arial" w:eastAsia="Times New Roman" w:hAnsi="Arial" w:cs="Arial"/>
          <w:snapToGrid w:val="0"/>
        </w:rPr>
        <w:t>ensure</w:t>
      </w:r>
      <w:proofErr w:type="gramEnd"/>
      <w:r w:rsidRPr="00B14FDB">
        <w:rPr>
          <w:rFonts w:ascii="Arial" w:eastAsia="Times New Roman" w:hAnsi="Arial" w:cs="Arial"/>
          <w:snapToGrid w:val="0"/>
        </w:rPr>
        <w:t xml:space="preserve"> that it does not knowingly or negligently do or omit to do anything which places the Authority in breach of the Authority’s obligations under the DPA. </w:t>
      </w:r>
    </w:p>
    <w:p w:rsidR="00E13F8C" w:rsidRPr="00B14FDB" w:rsidRDefault="00E13F8C" w:rsidP="00E13F8C">
      <w:pPr>
        <w:keepNext/>
        <w:widowControl w:val="0"/>
        <w:numPr>
          <w:ilvl w:val="1"/>
          <w:numId w:val="0"/>
        </w:numPr>
        <w:tabs>
          <w:tab w:val="num" w:pos="567"/>
        </w:tabs>
        <w:spacing w:after="120" w:line="240" w:lineRule="atLeast"/>
        <w:ind w:left="720" w:hanging="720"/>
        <w:jc w:val="both"/>
        <w:outlineLvl w:val="1"/>
        <w:rPr>
          <w:rFonts w:ascii="Arial" w:eastAsia="Times New Roman" w:hAnsi="Arial" w:cs="Arial"/>
          <w:snapToGrid w:val="0"/>
          <w:lang w:eastAsia="en-GB"/>
        </w:rPr>
      </w:pPr>
      <w:bookmarkStart w:id="30" w:name="_Ref360040777"/>
      <w:r w:rsidRPr="00B14FDB">
        <w:rPr>
          <w:rFonts w:ascii="Arial" w:eastAsia="Times New Roman" w:hAnsi="Arial" w:cs="Arial"/>
          <w:snapToGrid w:val="0"/>
          <w:lang w:eastAsia="en-GB"/>
        </w:rPr>
        <w:t>13.3</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When handling Authority data (whether or not Personal Data), the Supplier shall ensure the security of the data is maintained in line with the security requirements of the Authority as notified to the Supplier from time to time.</w:t>
      </w:r>
      <w:bookmarkEnd w:id="30"/>
      <w:r w:rsidRPr="00B14FDB">
        <w:rPr>
          <w:rFonts w:ascii="Arial" w:eastAsia="Times New Roman" w:hAnsi="Arial" w:cs="Arial"/>
          <w:snapToGrid w:val="0"/>
          <w:lang w:eastAsia="en-GB"/>
        </w:rPr>
        <w:t xml:space="preserve"> </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bookmarkStart w:id="31" w:name="_Ref377050536"/>
      <w:r w:rsidRPr="00B14FDB">
        <w:rPr>
          <w:rFonts w:ascii="Arial" w:eastAsia="Times New Roman" w:hAnsi="Arial" w:cs="Arial"/>
          <w:b/>
          <w:snapToGrid w:val="0"/>
        </w:rPr>
        <w:t>14</w:t>
      </w:r>
      <w:r w:rsidRPr="00B14FDB">
        <w:rPr>
          <w:rFonts w:ascii="Arial" w:eastAsia="Times New Roman" w:hAnsi="Arial" w:cs="Arial"/>
          <w:b/>
          <w:snapToGrid w:val="0"/>
        </w:rPr>
        <w:tab/>
      </w:r>
      <w:r w:rsidRPr="00B14FDB">
        <w:rPr>
          <w:rFonts w:ascii="Arial" w:eastAsia="Times New Roman" w:hAnsi="Arial" w:cs="Arial"/>
          <w:b/>
          <w:snapToGrid w:val="0"/>
        </w:rPr>
        <w:tab/>
        <w:t>Liability</w:t>
      </w:r>
      <w:bookmarkEnd w:id="31"/>
      <w:r w:rsidRPr="00B14FDB">
        <w:rPr>
          <w:rFonts w:ascii="Arial" w:eastAsia="Times New Roman" w:hAnsi="Arial" w:cs="Arial"/>
          <w:b/>
          <w:snapToGrid w:val="0"/>
        </w:rPr>
        <w:t xml:space="preserve"> </w:t>
      </w:r>
    </w:p>
    <w:p w:rsidR="00E13F8C" w:rsidRPr="00B14FDB" w:rsidRDefault="00E13F8C" w:rsidP="00E13F8C">
      <w:pPr>
        <w:widowControl w:val="0"/>
        <w:numPr>
          <w:ilvl w:val="1"/>
          <w:numId w:val="0"/>
        </w:numPr>
        <w:tabs>
          <w:tab w:val="num" w:pos="0"/>
        </w:tabs>
        <w:spacing w:after="120" w:line="240" w:lineRule="atLeast"/>
        <w:ind w:left="720" w:hanging="719"/>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14.1  </w:t>
      </w:r>
      <w:r w:rsidRPr="00B14FDB">
        <w:rPr>
          <w:rFonts w:ascii="Arial" w:eastAsia="Times New Roman" w:hAnsi="Arial" w:cs="Arial"/>
          <w:snapToGrid w:val="0"/>
          <w:lang w:eastAsia="en-GB"/>
        </w:rPr>
        <w:tab/>
        <w:t xml:space="preserve">The Supplier shall not be responsible for any injury, loss, damage, cost or expense suffered by the Authority if and to the extent that it is caused by the negligence or wilful misconduct of the Authority or by breach by the Authority of its obligations under the Agreement. </w:t>
      </w:r>
    </w:p>
    <w:p w:rsidR="00E13F8C" w:rsidRPr="00B14FDB" w:rsidRDefault="00E13F8C" w:rsidP="00E13F8C">
      <w:pPr>
        <w:widowControl w:val="0"/>
        <w:numPr>
          <w:ilvl w:val="1"/>
          <w:numId w:val="0"/>
        </w:numPr>
        <w:tabs>
          <w:tab w:val="num" w:pos="0"/>
        </w:tabs>
        <w:spacing w:after="120" w:line="240" w:lineRule="atLeast"/>
        <w:ind w:left="540" w:hanging="540"/>
        <w:jc w:val="both"/>
        <w:outlineLvl w:val="1"/>
        <w:rPr>
          <w:rFonts w:ascii="Arial" w:eastAsia="Times New Roman" w:hAnsi="Arial" w:cs="Arial"/>
          <w:snapToGrid w:val="0"/>
          <w:lang w:eastAsia="en-GB"/>
        </w:rPr>
      </w:pPr>
      <w:bookmarkStart w:id="32" w:name="_Ref370389250"/>
      <w:r w:rsidRPr="00B14FDB">
        <w:rPr>
          <w:rFonts w:ascii="Arial" w:eastAsia="Times New Roman" w:hAnsi="Arial" w:cs="Arial"/>
          <w:snapToGrid w:val="0"/>
          <w:lang w:eastAsia="en-GB"/>
        </w:rPr>
        <w:t xml:space="preserve">14.2   </w:t>
      </w:r>
      <w:r w:rsidRPr="00B14FDB">
        <w:rPr>
          <w:rFonts w:ascii="Arial" w:eastAsia="Times New Roman" w:hAnsi="Arial" w:cs="Arial"/>
          <w:snapToGrid w:val="0"/>
          <w:lang w:eastAsia="en-GB"/>
        </w:rPr>
        <w:tab/>
        <w:t>Subject always to clauses 14.3 and 14.4:</w:t>
      </w:r>
      <w:bookmarkEnd w:id="32"/>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bookmarkStart w:id="33" w:name="_Ref377110477"/>
      <w:r w:rsidRPr="00B14FDB">
        <w:rPr>
          <w:rFonts w:ascii="Arial" w:eastAsia="Times New Roman" w:hAnsi="Arial" w:cs="Arial"/>
          <w:snapToGrid w:val="0"/>
        </w:rPr>
        <w:t>14.2.1</w:t>
      </w:r>
      <w:r w:rsidRPr="00B14FDB">
        <w:rPr>
          <w:rFonts w:ascii="Arial" w:eastAsia="Times New Roman" w:hAnsi="Arial" w:cs="Arial"/>
          <w:snapToGrid w:val="0"/>
        </w:rPr>
        <w:tab/>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33"/>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14.2.2</w:t>
      </w:r>
      <w:r w:rsidRPr="00B14FDB">
        <w:rPr>
          <w:rFonts w:ascii="Arial" w:eastAsia="Times New Roman" w:hAnsi="Arial" w:cs="Arial"/>
          <w:snapToGrid w:val="0"/>
        </w:rPr>
        <w:tab/>
      </w:r>
      <w:proofErr w:type="gramStart"/>
      <w:r w:rsidRPr="00B14FDB">
        <w:rPr>
          <w:rFonts w:ascii="Arial" w:eastAsia="Times New Roman" w:hAnsi="Arial" w:cs="Arial"/>
          <w:snapToGrid w:val="0"/>
        </w:rPr>
        <w:t>except</w:t>
      </w:r>
      <w:proofErr w:type="gramEnd"/>
      <w:r w:rsidRPr="00B14FDB">
        <w:rPr>
          <w:rFonts w:ascii="Arial" w:eastAsia="Times New Roman" w:hAnsi="Arial" w:cs="Arial"/>
          <w:snapToGrid w:val="0"/>
        </w:rPr>
        <w:t xml:space="preserve"> in the case of claims arising under clauses 9.4 and 18.3, in no event shall the Supplier be liable to the Authority for any: </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(a)</w:t>
      </w:r>
      <w:r w:rsidRPr="00B14FDB">
        <w:rPr>
          <w:rFonts w:ascii="Arial" w:eastAsia="Times New Roman" w:hAnsi="Arial" w:cs="Arial"/>
          <w:snapToGrid w:val="0"/>
        </w:rPr>
        <w:tab/>
      </w:r>
      <w:proofErr w:type="gramStart"/>
      <w:r w:rsidRPr="00B14FDB">
        <w:rPr>
          <w:rFonts w:ascii="Arial" w:eastAsia="Times New Roman" w:hAnsi="Arial" w:cs="Arial"/>
          <w:snapToGrid w:val="0"/>
        </w:rPr>
        <w:t>loss</w:t>
      </w:r>
      <w:proofErr w:type="gramEnd"/>
      <w:r w:rsidRPr="00B14FDB">
        <w:rPr>
          <w:rFonts w:ascii="Arial" w:eastAsia="Times New Roman" w:hAnsi="Arial" w:cs="Arial"/>
          <w:snapToGrid w:val="0"/>
        </w:rPr>
        <w:t xml:space="preserve"> of profits;</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(b)</w:t>
      </w:r>
      <w:r w:rsidRPr="00B14FDB">
        <w:rPr>
          <w:rFonts w:ascii="Arial" w:eastAsia="Times New Roman" w:hAnsi="Arial" w:cs="Arial"/>
          <w:snapToGrid w:val="0"/>
        </w:rPr>
        <w:tab/>
      </w:r>
      <w:proofErr w:type="gramStart"/>
      <w:r w:rsidRPr="00B14FDB">
        <w:rPr>
          <w:rFonts w:ascii="Arial" w:eastAsia="Times New Roman" w:hAnsi="Arial" w:cs="Arial"/>
          <w:snapToGrid w:val="0"/>
        </w:rPr>
        <w:t>loss</w:t>
      </w:r>
      <w:proofErr w:type="gramEnd"/>
      <w:r w:rsidRPr="00B14FDB">
        <w:rPr>
          <w:rFonts w:ascii="Arial" w:eastAsia="Times New Roman" w:hAnsi="Arial" w:cs="Arial"/>
          <w:snapToGrid w:val="0"/>
        </w:rPr>
        <w:t xml:space="preserve"> of business;</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(c)</w:t>
      </w:r>
      <w:r w:rsidRPr="00B14FDB">
        <w:rPr>
          <w:rFonts w:ascii="Arial" w:eastAsia="Times New Roman" w:hAnsi="Arial" w:cs="Arial"/>
          <w:snapToGrid w:val="0"/>
        </w:rPr>
        <w:tab/>
      </w:r>
      <w:proofErr w:type="gramStart"/>
      <w:r w:rsidRPr="00B14FDB">
        <w:rPr>
          <w:rFonts w:ascii="Arial" w:eastAsia="Times New Roman" w:hAnsi="Arial" w:cs="Arial"/>
          <w:snapToGrid w:val="0"/>
        </w:rPr>
        <w:t>loss</w:t>
      </w:r>
      <w:proofErr w:type="gramEnd"/>
      <w:r w:rsidRPr="00B14FDB">
        <w:rPr>
          <w:rFonts w:ascii="Arial" w:eastAsia="Times New Roman" w:hAnsi="Arial" w:cs="Arial"/>
          <w:snapToGrid w:val="0"/>
        </w:rPr>
        <w:t xml:space="preserve"> of revenue; </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(d)</w:t>
      </w:r>
      <w:r w:rsidRPr="00B14FDB">
        <w:rPr>
          <w:rFonts w:ascii="Arial" w:eastAsia="Times New Roman" w:hAnsi="Arial" w:cs="Arial"/>
          <w:snapToGrid w:val="0"/>
        </w:rPr>
        <w:tab/>
      </w:r>
      <w:proofErr w:type="gramStart"/>
      <w:r w:rsidRPr="00B14FDB">
        <w:rPr>
          <w:rFonts w:ascii="Arial" w:eastAsia="Times New Roman" w:hAnsi="Arial" w:cs="Arial"/>
          <w:snapToGrid w:val="0"/>
        </w:rPr>
        <w:t>loss</w:t>
      </w:r>
      <w:proofErr w:type="gramEnd"/>
      <w:r w:rsidRPr="00B14FDB">
        <w:rPr>
          <w:rFonts w:ascii="Arial" w:eastAsia="Times New Roman" w:hAnsi="Arial" w:cs="Arial"/>
          <w:snapToGrid w:val="0"/>
        </w:rPr>
        <w:t xml:space="preserve"> of or damage to goodwill;</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(e)</w:t>
      </w:r>
      <w:r w:rsidRPr="00B14FDB">
        <w:rPr>
          <w:rFonts w:ascii="Arial" w:eastAsia="Times New Roman" w:hAnsi="Arial" w:cs="Arial"/>
          <w:snapToGrid w:val="0"/>
        </w:rPr>
        <w:tab/>
      </w:r>
      <w:proofErr w:type="gramStart"/>
      <w:r w:rsidRPr="00B14FDB">
        <w:rPr>
          <w:rFonts w:ascii="Arial" w:eastAsia="Times New Roman" w:hAnsi="Arial" w:cs="Arial"/>
          <w:snapToGrid w:val="0"/>
        </w:rPr>
        <w:t>loss</w:t>
      </w:r>
      <w:proofErr w:type="gramEnd"/>
      <w:r w:rsidRPr="00B14FDB">
        <w:rPr>
          <w:rFonts w:ascii="Arial" w:eastAsia="Times New Roman" w:hAnsi="Arial" w:cs="Arial"/>
          <w:snapToGrid w:val="0"/>
        </w:rPr>
        <w:t xml:space="preserve"> of savings (whether anticipated or otherwise); and/or</w:t>
      </w:r>
    </w:p>
    <w:p w:rsidR="00E13F8C" w:rsidRPr="00B14FDB" w:rsidRDefault="00E13F8C" w:rsidP="00E13F8C">
      <w:pPr>
        <w:widowControl w:val="0"/>
        <w:numPr>
          <w:ilvl w:val="2"/>
          <w:numId w:val="0"/>
        </w:numPr>
        <w:spacing w:after="120" w:line="240" w:lineRule="atLeast"/>
        <w:ind w:left="2127" w:hanging="709"/>
        <w:jc w:val="both"/>
        <w:rPr>
          <w:rFonts w:ascii="Arial" w:eastAsia="Times New Roman" w:hAnsi="Arial" w:cs="Arial"/>
          <w:snapToGrid w:val="0"/>
        </w:rPr>
      </w:pPr>
      <w:r w:rsidRPr="00B14FDB">
        <w:rPr>
          <w:rFonts w:ascii="Arial" w:eastAsia="Times New Roman" w:hAnsi="Arial" w:cs="Arial"/>
          <w:snapToGrid w:val="0"/>
        </w:rPr>
        <w:t>(f)</w:t>
      </w:r>
      <w:r w:rsidRPr="00B14FDB">
        <w:rPr>
          <w:rFonts w:ascii="Arial" w:eastAsia="Times New Roman" w:hAnsi="Arial" w:cs="Arial"/>
          <w:snapToGrid w:val="0"/>
        </w:rPr>
        <w:tab/>
      </w:r>
      <w:proofErr w:type="gramStart"/>
      <w:r w:rsidRPr="00B14FDB">
        <w:rPr>
          <w:rFonts w:ascii="Arial" w:eastAsia="Times New Roman" w:hAnsi="Arial" w:cs="Arial"/>
          <w:snapToGrid w:val="0"/>
        </w:rPr>
        <w:t>any</w:t>
      </w:r>
      <w:proofErr w:type="gramEnd"/>
      <w:r w:rsidRPr="00B14FDB">
        <w:rPr>
          <w:rFonts w:ascii="Arial" w:eastAsia="Times New Roman" w:hAnsi="Arial" w:cs="Arial"/>
          <w:snapToGrid w:val="0"/>
        </w:rPr>
        <w:t xml:space="preserve"> indirect, special or consequential loss or damage.</w:t>
      </w:r>
    </w:p>
    <w:p w:rsidR="00E13F8C" w:rsidRPr="00B14FDB" w:rsidRDefault="00E13F8C" w:rsidP="00E13F8C">
      <w:pPr>
        <w:widowControl w:val="0"/>
        <w:numPr>
          <w:ilvl w:val="1"/>
          <w:numId w:val="0"/>
        </w:numPr>
        <w:tabs>
          <w:tab w:val="num" w:pos="0"/>
        </w:tabs>
        <w:spacing w:after="120" w:line="240" w:lineRule="atLeast"/>
        <w:ind w:left="709" w:hanging="709"/>
        <w:jc w:val="both"/>
        <w:outlineLvl w:val="1"/>
        <w:rPr>
          <w:rFonts w:ascii="Arial" w:eastAsia="Times New Roman" w:hAnsi="Arial" w:cs="Arial"/>
          <w:snapToGrid w:val="0"/>
          <w:lang w:eastAsia="en-GB"/>
        </w:rPr>
      </w:pPr>
      <w:bookmarkStart w:id="34" w:name="_Ref359607720"/>
      <w:r w:rsidRPr="00B14FDB">
        <w:rPr>
          <w:rFonts w:ascii="Arial" w:eastAsia="Times New Roman" w:hAnsi="Arial" w:cs="Arial"/>
          <w:snapToGrid w:val="0"/>
          <w:lang w:eastAsia="en-GB"/>
        </w:rPr>
        <w:t>14.3   Nothing in the Agreement shall be construed to limit or exclude either Party's liability for:</w:t>
      </w:r>
      <w:bookmarkEnd w:id="34"/>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14.3.1</w:t>
      </w:r>
      <w:r w:rsidRPr="00B14FDB">
        <w:rPr>
          <w:rFonts w:ascii="Arial" w:eastAsia="Times New Roman" w:hAnsi="Arial" w:cs="Arial"/>
          <w:snapToGrid w:val="0"/>
        </w:rPr>
        <w:tab/>
      </w:r>
      <w:proofErr w:type="gramStart"/>
      <w:r w:rsidRPr="00B14FDB">
        <w:rPr>
          <w:rFonts w:ascii="Arial" w:eastAsia="Times New Roman" w:hAnsi="Arial" w:cs="Arial"/>
          <w:snapToGrid w:val="0"/>
        </w:rPr>
        <w:t>death</w:t>
      </w:r>
      <w:proofErr w:type="gramEnd"/>
      <w:r w:rsidRPr="00B14FDB">
        <w:rPr>
          <w:rFonts w:ascii="Arial" w:eastAsia="Times New Roman" w:hAnsi="Arial" w:cs="Arial"/>
          <w:snapToGrid w:val="0"/>
        </w:rPr>
        <w:t xml:space="preserve"> or personal injury caused by its negligence or that of its Staff;</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14.3.2</w:t>
      </w:r>
      <w:r w:rsidRPr="00B14FDB">
        <w:rPr>
          <w:rFonts w:ascii="Arial" w:eastAsia="Times New Roman" w:hAnsi="Arial" w:cs="Arial"/>
          <w:snapToGrid w:val="0"/>
        </w:rPr>
        <w:tab/>
      </w:r>
      <w:proofErr w:type="gramStart"/>
      <w:r w:rsidRPr="00B14FDB">
        <w:rPr>
          <w:rFonts w:ascii="Arial" w:eastAsia="Times New Roman" w:hAnsi="Arial" w:cs="Arial"/>
          <w:snapToGrid w:val="0"/>
        </w:rPr>
        <w:t>fraud</w:t>
      </w:r>
      <w:proofErr w:type="gramEnd"/>
      <w:r w:rsidRPr="00B14FDB">
        <w:rPr>
          <w:rFonts w:ascii="Arial" w:eastAsia="Times New Roman" w:hAnsi="Arial" w:cs="Arial"/>
          <w:snapToGrid w:val="0"/>
        </w:rPr>
        <w:t xml:space="preserve"> or fraudulent misrepresentation by it or that of its Staff; or</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14.3.3</w:t>
      </w:r>
      <w:r w:rsidRPr="00B14FDB">
        <w:rPr>
          <w:rFonts w:ascii="Arial" w:eastAsia="Times New Roman" w:hAnsi="Arial" w:cs="Arial"/>
          <w:snapToGrid w:val="0"/>
        </w:rPr>
        <w:tab/>
      </w:r>
      <w:proofErr w:type="gramStart"/>
      <w:r w:rsidRPr="00B14FDB">
        <w:rPr>
          <w:rFonts w:ascii="Arial" w:eastAsia="Times New Roman" w:hAnsi="Arial" w:cs="Arial"/>
          <w:snapToGrid w:val="0"/>
        </w:rPr>
        <w:t>any</w:t>
      </w:r>
      <w:proofErr w:type="gramEnd"/>
      <w:r w:rsidRPr="00B14FDB">
        <w:rPr>
          <w:rFonts w:ascii="Arial" w:eastAsia="Times New Roman" w:hAnsi="Arial" w:cs="Arial"/>
          <w:snapToGrid w:val="0"/>
        </w:rPr>
        <w:t xml:space="preserve"> other matter which, by law, may not be excluded or limited.</w:t>
      </w:r>
    </w:p>
    <w:p w:rsidR="00E13F8C" w:rsidRPr="00B14FDB" w:rsidRDefault="00E13F8C" w:rsidP="00E13F8C">
      <w:pPr>
        <w:widowControl w:val="0"/>
        <w:numPr>
          <w:ilvl w:val="1"/>
          <w:numId w:val="0"/>
        </w:numPr>
        <w:tabs>
          <w:tab w:val="num" w:pos="0"/>
        </w:tabs>
        <w:spacing w:after="120" w:line="240" w:lineRule="atLeast"/>
        <w:ind w:left="540" w:hanging="540"/>
        <w:jc w:val="both"/>
        <w:outlineLvl w:val="1"/>
        <w:rPr>
          <w:rFonts w:ascii="Arial" w:eastAsia="Times New Roman" w:hAnsi="Arial" w:cs="Arial"/>
          <w:snapToGrid w:val="0"/>
          <w:lang w:eastAsia="en-GB"/>
        </w:rPr>
      </w:pPr>
      <w:bookmarkStart w:id="35" w:name="_Ref359607729"/>
      <w:r w:rsidRPr="00B14FDB">
        <w:rPr>
          <w:rFonts w:ascii="Arial" w:eastAsia="Times New Roman" w:hAnsi="Arial" w:cs="Arial"/>
          <w:snapToGrid w:val="0"/>
          <w:lang w:eastAsia="en-GB"/>
        </w:rPr>
        <w:t xml:space="preserve">14.4   </w:t>
      </w:r>
      <w:r w:rsidRPr="00B14FDB">
        <w:rPr>
          <w:rFonts w:ascii="Arial" w:eastAsia="Times New Roman" w:hAnsi="Arial" w:cs="Arial"/>
          <w:snapToGrid w:val="0"/>
          <w:lang w:eastAsia="en-GB"/>
        </w:rPr>
        <w:tab/>
        <w:t xml:space="preserve">The Supplier’s liability under the indemnity in clause 9.4 and 18.3 shall be unlimited. </w:t>
      </w:r>
      <w:bookmarkEnd w:id="35"/>
    </w:p>
    <w:p w:rsidR="00E13F8C" w:rsidRPr="00B14FDB" w:rsidRDefault="00E13F8C" w:rsidP="00E13F8C">
      <w:pPr>
        <w:keepNext/>
        <w:widowControl w:val="0"/>
        <w:tabs>
          <w:tab w:val="num" w:pos="567"/>
        </w:tabs>
        <w:spacing w:after="120" w:line="240" w:lineRule="atLeast"/>
        <w:ind w:left="709" w:hanging="709"/>
        <w:jc w:val="both"/>
        <w:outlineLvl w:val="0"/>
        <w:rPr>
          <w:rFonts w:ascii="Arial" w:eastAsia="Times New Roman" w:hAnsi="Arial" w:cs="Arial"/>
          <w:b/>
          <w:snapToGrid w:val="0"/>
        </w:rPr>
      </w:pPr>
      <w:bookmarkStart w:id="36" w:name="_Ref360044784"/>
      <w:r w:rsidRPr="00B14FDB">
        <w:rPr>
          <w:rFonts w:ascii="Arial" w:eastAsia="Times New Roman" w:hAnsi="Arial" w:cs="Arial"/>
          <w:b/>
          <w:snapToGrid w:val="0"/>
        </w:rPr>
        <w:t>15</w:t>
      </w:r>
      <w:r w:rsidRPr="00B14FDB">
        <w:rPr>
          <w:rFonts w:ascii="Arial" w:eastAsia="Times New Roman" w:hAnsi="Arial" w:cs="Arial"/>
          <w:b/>
          <w:snapToGrid w:val="0"/>
        </w:rPr>
        <w:tab/>
      </w:r>
      <w:r w:rsidRPr="00B14FDB">
        <w:rPr>
          <w:rFonts w:ascii="Arial" w:eastAsia="Times New Roman" w:hAnsi="Arial" w:cs="Arial"/>
          <w:b/>
          <w:snapToGrid w:val="0"/>
        </w:rPr>
        <w:tab/>
        <w:t>Force Majeure</w:t>
      </w:r>
      <w:bookmarkEnd w:id="36"/>
    </w:p>
    <w:p w:rsidR="00E13F8C" w:rsidRPr="00B14FDB" w:rsidRDefault="00E13F8C" w:rsidP="00E13F8C">
      <w:pPr>
        <w:widowControl w:val="0"/>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ab/>
        <w:t xml:space="preserve">Neither Party shall have any liability under or be deemed to be in breach of the Agreement for any delays or failures in performance of the Agreement which result from circumstances beyond the reasonable control of the Supplier. Each Party shall promptly notify the other Party in writing when such circumstances cause a delay or failure in performance and when they cease to do so. If such circumstances continue for a continuous period of more than two (2) months, either Party may terminate the </w:t>
      </w:r>
      <w:r w:rsidRPr="00B14FDB">
        <w:rPr>
          <w:rFonts w:ascii="Arial" w:eastAsia="Times New Roman" w:hAnsi="Arial" w:cs="Arial"/>
          <w:snapToGrid w:val="0"/>
          <w:lang w:eastAsia="en-GB"/>
        </w:rPr>
        <w:lastRenderedPageBreak/>
        <w:t>Agreement by written notice to the other Party.</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bookmarkStart w:id="37" w:name="_Ref359655944"/>
      <w:bookmarkStart w:id="38" w:name="_Ref245529290"/>
      <w:r w:rsidRPr="00B14FDB">
        <w:rPr>
          <w:rFonts w:ascii="Arial" w:eastAsia="Times New Roman" w:hAnsi="Arial" w:cs="Arial"/>
          <w:b/>
          <w:snapToGrid w:val="0"/>
        </w:rPr>
        <w:t>16</w:t>
      </w:r>
      <w:r w:rsidRPr="00B14FDB">
        <w:rPr>
          <w:rFonts w:ascii="Arial" w:eastAsia="Times New Roman" w:hAnsi="Arial" w:cs="Arial"/>
          <w:b/>
          <w:snapToGrid w:val="0"/>
        </w:rPr>
        <w:tab/>
      </w:r>
      <w:r w:rsidRPr="00B14FDB">
        <w:rPr>
          <w:rFonts w:ascii="Arial" w:eastAsia="Times New Roman" w:hAnsi="Arial" w:cs="Arial"/>
          <w:b/>
          <w:snapToGrid w:val="0"/>
        </w:rPr>
        <w:tab/>
        <w:t>Termination</w:t>
      </w:r>
      <w:bookmarkEnd w:id="37"/>
    </w:p>
    <w:bookmarkEnd w:id="38"/>
    <w:p w:rsidR="00E13F8C" w:rsidRPr="00B14FDB" w:rsidRDefault="00E13F8C" w:rsidP="00E13F8C">
      <w:pPr>
        <w:widowControl w:val="0"/>
        <w:numPr>
          <w:ilvl w:val="1"/>
          <w:numId w:val="0"/>
        </w:numPr>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16.1  </w:t>
      </w:r>
      <w:r w:rsidRPr="00B14FDB">
        <w:rPr>
          <w:rFonts w:ascii="Arial" w:eastAsia="Times New Roman" w:hAnsi="Arial" w:cs="Arial"/>
          <w:snapToGrid w:val="0"/>
          <w:lang w:eastAsia="en-GB"/>
        </w:rPr>
        <w:tab/>
        <w:t>The Authority may terminate the Agreement at any time by notice in writing to the Supplier to take effect on any date falling at least one (1) month (or, if the Agreement is less than three (3) months in duration, at least ten (10) Working Days) later than the date of service of the relevant notice.</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16.2  </w:t>
      </w:r>
      <w:r w:rsidRPr="00B14FDB">
        <w:rPr>
          <w:rFonts w:ascii="Arial" w:eastAsia="Times New Roman" w:hAnsi="Arial" w:cs="Arial"/>
          <w:snapToGrid w:val="0"/>
          <w:lang w:eastAsia="en-GB"/>
        </w:rPr>
        <w:tab/>
        <w:t>Without prejudice to any other right or remedy it might have, the Authority may terminate the Agreement by written notice to the Supplier with immediate effect if the Supplier:</w:t>
      </w:r>
    </w:p>
    <w:p w:rsidR="00E13F8C" w:rsidRPr="00B14FDB" w:rsidRDefault="00E13F8C" w:rsidP="00E13F8C">
      <w:pPr>
        <w:widowControl w:val="0"/>
        <w:numPr>
          <w:ilvl w:val="2"/>
          <w:numId w:val="0"/>
        </w:numPr>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16.2.1</w:t>
      </w:r>
      <w:r w:rsidRPr="00B14FDB">
        <w:rPr>
          <w:rFonts w:ascii="Arial" w:eastAsia="Times New Roman" w:hAnsi="Arial" w:cs="Arial"/>
          <w:snapToGrid w:val="0"/>
        </w:rPr>
        <w:tab/>
        <w:t>(</w:t>
      </w:r>
      <w:proofErr w:type="gramStart"/>
      <w:r w:rsidRPr="00B14FDB">
        <w:rPr>
          <w:rFonts w:ascii="Arial" w:eastAsia="Times New Roman" w:hAnsi="Arial" w:cs="Arial"/>
          <w:snapToGrid w:val="0"/>
        </w:rPr>
        <w:t>without</w:t>
      </w:r>
      <w:proofErr w:type="gramEnd"/>
      <w:r w:rsidRPr="00B14FDB">
        <w:rPr>
          <w:rFonts w:ascii="Arial" w:eastAsia="Times New Roman" w:hAnsi="Arial" w:cs="Arial"/>
          <w:snapToGrid w:val="0"/>
        </w:rPr>
        <w:t xml:space="preserve"> prejudice to clause 16.2.5), is in material breach of any obligation under the Agreement which is not capable of remedy;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 xml:space="preserve">16.2.2 </w:t>
      </w:r>
      <w:r w:rsidRPr="00B14FDB">
        <w:rPr>
          <w:rFonts w:ascii="Arial" w:eastAsia="Times New Roman" w:hAnsi="Arial" w:cs="Arial"/>
          <w:snapToGrid w:val="0"/>
        </w:rPr>
        <w:tab/>
      </w:r>
      <w:proofErr w:type="gramStart"/>
      <w:r w:rsidRPr="00B14FDB">
        <w:rPr>
          <w:rFonts w:ascii="Arial" w:eastAsia="Times New Roman" w:hAnsi="Arial" w:cs="Arial"/>
          <w:snapToGrid w:val="0"/>
        </w:rPr>
        <w:t>repeatedly</w:t>
      </w:r>
      <w:proofErr w:type="gramEnd"/>
      <w:r w:rsidRPr="00B14FDB">
        <w:rPr>
          <w:rFonts w:ascii="Arial" w:eastAsia="Times New Roman" w:hAnsi="Arial" w:cs="Arial"/>
          <w:snapToGrid w:val="0"/>
        </w:rPr>
        <w:t xml:space="preserve"> breaches any of the terms and conditions of the Agreement in such a manner as to reasonably justify the opinion that its conduct is inconsistent with it having the intention or ability to give effect to the terms and conditions of the Agreement;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bookmarkStart w:id="39" w:name="_Ref260924378"/>
      <w:r w:rsidRPr="00B14FDB">
        <w:rPr>
          <w:rFonts w:ascii="Arial" w:eastAsia="Times New Roman" w:hAnsi="Arial" w:cs="Arial"/>
          <w:snapToGrid w:val="0"/>
        </w:rPr>
        <w:t>16.2.3</w:t>
      </w:r>
      <w:r w:rsidRPr="00B14FDB">
        <w:rPr>
          <w:rFonts w:ascii="Arial" w:eastAsia="Times New Roman" w:hAnsi="Arial" w:cs="Arial"/>
          <w:snapToGrid w:val="0"/>
        </w:rPr>
        <w:tab/>
        <w:t xml:space="preserve">is in material breach of any obligation which is capable of remedy, and that breach is not remedied within thirty (30) days of the Supplier receiving notice specifying the breach and requiring it to be remedied;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bookmarkStart w:id="40" w:name="_Ref359859809"/>
      <w:r w:rsidRPr="00B14FDB">
        <w:rPr>
          <w:rFonts w:ascii="Arial" w:eastAsia="Times New Roman" w:hAnsi="Arial" w:cs="Arial"/>
          <w:snapToGrid w:val="0"/>
        </w:rPr>
        <w:t xml:space="preserve">16.2.4 </w:t>
      </w:r>
      <w:r w:rsidRPr="00B14FDB">
        <w:rPr>
          <w:rFonts w:ascii="Arial" w:eastAsia="Times New Roman" w:hAnsi="Arial" w:cs="Arial"/>
          <w:snapToGrid w:val="0"/>
        </w:rPr>
        <w:tab/>
        <w:t>undergoes a change of control within the meaning of section 416 of the Income and Corporation Taxes Act 1988;</w:t>
      </w:r>
      <w:bookmarkEnd w:id="40"/>
      <w:r w:rsidRPr="00B14FDB">
        <w:rPr>
          <w:rFonts w:ascii="Arial" w:eastAsia="Times New Roman" w:hAnsi="Arial" w:cs="Arial"/>
          <w:snapToGrid w:val="0"/>
        </w:rPr>
        <w:t xml:space="preserve">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bookmarkStart w:id="41" w:name="_Ref359607792"/>
      <w:proofErr w:type="gramStart"/>
      <w:r w:rsidRPr="00B14FDB">
        <w:rPr>
          <w:rFonts w:ascii="Arial" w:eastAsia="Times New Roman" w:hAnsi="Arial" w:cs="Arial"/>
          <w:snapToGrid w:val="0"/>
        </w:rPr>
        <w:t>16.2.5  breaches</w:t>
      </w:r>
      <w:proofErr w:type="gramEnd"/>
      <w:r w:rsidRPr="00B14FDB">
        <w:rPr>
          <w:rFonts w:ascii="Arial" w:eastAsia="Times New Roman" w:hAnsi="Arial" w:cs="Arial"/>
          <w:snapToGrid w:val="0"/>
        </w:rPr>
        <w:t xml:space="preserve"> any of the provisions of clauses 7.2, 11, 12, 13 and 17; or</w:t>
      </w:r>
      <w:bookmarkEnd w:id="39"/>
      <w:bookmarkEnd w:id="41"/>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bookmarkStart w:id="42" w:name="_Ref260924394"/>
      <w:r w:rsidRPr="00B14FDB">
        <w:rPr>
          <w:rFonts w:ascii="Arial" w:eastAsia="Times New Roman" w:hAnsi="Arial" w:cs="Arial"/>
          <w:snapToGrid w:val="0"/>
        </w:rPr>
        <w:t>16.2.6 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 in consequence of debt in any jurisdiction.</w:t>
      </w:r>
      <w:bookmarkEnd w:id="42"/>
    </w:p>
    <w:p w:rsidR="00E13F8C" w:rsidRPr="00B14FDB" w:rsidRDefault="00E13F8C" w:rsidP="00E13F8C">
      <w:pPr>
        <w:widowControl w:val="0"/>
        <w:numPr>
          <w:ilvl w:val="1"/>
          <w:numId w:val="0"/>
        </w:numPr>
        <w:tabs>
          <w:tab w:val="num" w:pos="0"/>
        </w:tabs>
        <w:spacing w:after="120" w:line="240" w:lineRule="atLeast"/>
        <w:ind w:left="709" w:hanging="709"/>
        <w:jc w:val="both"/>
        <w:outlineLvl w:val="1"/>
        <w:rPr>
          <w:rFonts w:ascii="Arial" w:eastAsia="Times New Roman" w:hAnsi="Arial" w:cs="Arial"/>
          <w:snapToGrid w:val="0"/>
          <w:lang w:eastAsia="en-GB"/>
        </w:rPr>
      </w:pPr>
      <w:bookmarkStart w:id="43" w:name="_Ref264467643"/>
      <w:r w:rsidRPr="00B14FDB">
        <w:rPr>
          <w:rFonts w:ascii="Arial" w:eastAsia="Times New Roman" w:hAnsi="Arial" w:cs="Arial"/>
          <w:snapToGrid w:val="0"/>
          <w:lang w:eastAsia="en-GB"/>
        </w:rPr>
        <w:t xml:space="preserve">16.3  </w:t>
      </w:r>
      <w:r w:rsidRPr="00B14FDB">
        <w:rPr>
          <w:rFonts w:ascii="Arial" w:eastAsia="Times New Roman" w:hAnsi="Arial" w:cs="Arial"/>
          <w:snapToGrid w:val="0"/>
          <w:lang w:eastAsia="en-GB"/>
        </w:rPr>
        <w:tab/>
        <w:t>The Supplier shall notify the Authority as soon as practicable of any change of control as referred to in clause 16.2.4 or any potential such change of control.</w:t>
      </w:r>
    </w:p>
    <w:p w:rsidR="00E13F8C" w:rsidRPr="00B14FDB" w:rsidRDefault="00E13F8C" w:rsidP="00E13F8C">
      <w:pPr>
        <w:widowControl w:val="0"/>
        <w:numPr>
          <w:ilvl w:val="1"/>
          <w:numId w:val="0"/>
        </w:numPr>
        <w:tabs>
          <w:tab w:val="num" w:pos="0"/>
        </w:tabs>
        <w:spacing w:after="120" w:line="240" w:lineRule="atLeast"/>
        <w:ind w:left="709" w:hanging="709"/>
        <w:jc w:val="both"/>
        <w:outlineLvl w:val="1"/>
        <w:rPr>
          <w:rFonts w:ascii="Arial" w:eastAsia="Times New Roman" w:hAnsi="Arial" w:cs="Arial"/>
          <w:snapToGrid w:val="0"/>
          <w:lang w:eastAsia="en-GB"/>
        </w:rPr>
      </w:pPr>
      <w:bookmarkStart w:id="44" w:name="_Ref377110965"/>
      <w:r w:rsidRPr="00B14FDB">
        <w:rPr>
          <w:rFonts w:ascii="Arial" w:eastAsia="Times New Roman" w:hAnsi="Arial" w:cs="Arial"/>
          <w:snapToGrid w:val="0"/>
          <w:lang w:eastAsia="en-GB"/>
        </w:rPr>
        <w:t xml:space="preserve">16.4  </w:t>
      </w:r>
      <w:r w:rsidRPr="00B14FDB">
        <w:rPr>
          <w:rFonts w:ascii="Arial" w:eastAsia="Times New Roman" w:hAnsi="Arial" w:cs="Arial"/>
          <w:snapToGrid w:val="0"/>
          <w:lang w:eastAsia="en-GB"/>
        </w:rPr>
        <w:tab/>
        <w:t>The Supplier may terminate the Agreement by written notice to the Authority if the Authority has not paid any undisputed amounts within ninety (90) days of them falling due.</w:t>
      </w:r>
      <w:bookmarkEnd w:id="43"/>
      <w:bookmarkEnd w:id="44"/>
      <w:r w:rsidRPr="00B14FDB">
        <w:rPr>
          <w:rFonts w:ascii="Arial" w:eastAsia="Times New Roman" w:hAnsi="Arial" w:cs="Arial"/>
          <w:snapToGrid w:val="0"/>
          <w:lang w:eastAsia="en-GB"/>
        </w:rPr>
        <w:t xml:space="preserve">  </w:t>
      </w:r>
    </w:p>
    <w:p w:rsidR="00E13F8C" w:rsidRPr="00B14FDB" w:rsidRDefault="00E13F8C" w:rsidP="00E13F8C">
      <w:pPr>
        <w:widowControl w:val="0"/>
        <w:numPr>
          <w:ilvl w:val="1"/>
          <w:numId w:val="0"/>
        </w:numPr>
        <w:tabs>
          <w:tab w:val="num" w:pos="0"/>
        </w:tabs>
        <w:spacing w:after="120" w:line="240" w:lineRule="atLeast"/>
        <w:ind w:left="709" w:hanging="709"/>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16.5  </w:t>
      </w:r>
      <w:r w:rsidRPr="00B14FDB">
        <w:rPr>
          <w:rFonts w:ascii="Arial" w:eastAsia="Times New Roman" w:hAnsi="Arial" w:cs="Arial"/>
          <w:snapToGrid w:val="0"/>
          <w:lang w:eastAsia="en-GB"/>
        </w:rPr>
        <w:tab/>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rsidR="00E13F8C" w:rsidRPr="00B14FDB" w:rsidRDefault="00E13F8C" w:rsidP="00E13F8C">
      <w:pPr>
        <w:widowControl w:val="0"/>
        <w:numPr>
          <w:ilvl w:val="1"/>
          <w:numId w:val="0"/>
        </w:numPr>
        <w:tabs>
          <w:tab w:val="num" w:pos="0"/>
        </w:tabs>
        <w:spacing w:after="120" w:line="240" w:lineRule="atLeast"/>
        <w:ind w:left="540" w:hanging="540"/>
        <w:jc w:val="both"/>
        <w:outlineLvl w:val="1"/>
        <w:rPr>
          <w:rFonts w:ascii="Arial" w:eastAsia="Times New Roman" w:hAnsi="Arial" w:cs="Arial"/>
          <w:snapToGrid w:val="0"/>
          <w:lang w:eastAsia="en-GB"/>
        </w:rPr>
      </w:pPr>
      <w:bookmarkStart w:id="45" w:name="_Ref377050546"/>
      <w:r w:rsidRPr="00B14FDB">
        <w:rPr>
          <w:rFonts w:ascii="Arial" w:eastAsia="Times New Roman" w:hAnsi="Arial" w:cs="Arial"/>
          <w:snapToGrid w:val="0"/>
          <w:lang w:eastAsia="en-GB"/>
        </w:rPr>
        <w:t xml:space="preserve">16.6   </w:t>
      </w:r>
      <w:r w:rsidRPr="00B14FDB">
        <w:rPr>
          <w:rFonts w:ascii="Arial" w:eastAsia="Times New Roman" w:hAnsi="Arial" w:cs="Arial"/>
          <w:snapToGrid w:val="0"/>
          <w:lang w:eastAsia="en-GB"/>
        </w:rPr>
        <w:tab/>
        <w:t>Upon termination or expiry of the Agreement, the Supplier shall:</w:t>
      </w:r>
      <w:bookmarkEnd w:id="45"/>
    </w:p>
    <w:p w:rsidR="00E13F8C" w:rsidRPr="00B14FDB" w:rsidRDefault="00E13F8C" w:rsidP="00E13F8C">
      <w:pPr>
        <w:widowControl w:val="0"/>
        <w:numPr>
          <w:ilvl w:val="2"/>
          <w:numId w:val="0"/>
        </w:numPr>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 xml:space="preserve">16.6.1 </w:t>
      </w:r>
      <w:proofErr w:type="gramStart"/>
      <w:r w:rsidRPr="00B14FDB">
        <w:rPr>
          <w:rFonts w:ascii="Arial" w:eastAsia="Times New Roman" w:hAnsi="Arial" w:cs="Arial"/>
          <w:snapToGrid w:val="0"/>
        </w:rPr>
        <w:t>give</w:t>
      </w:r>
      <w:proofErr w:type="gramEnd"/>
      <w:r w:rsidRPr="00B14FDB">
        <w:rPr>
          <w:rFonts w:ascii="Arial" w:eastAsia="Times New Roman" w:hAnsi="Arial" w:cs="Arial"/>
          <w:snapToGrid w:val="0"/>
        </w:rPr>
        <w:t xml:space="preserve"> all reasonable assistance to the Authority and any incoming supplier of the Services; and</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 xml:space="preserve">16.6.2 </w:t>
      </w:r>
      <w:proofErr w:type="gramStart"/>
      <w:r w:rsidRPr="00B14FDB">
        <w:rPr>
          <w:rFonts w:ascii="Arial" w:eastAsia="Times New Roman" w:hAnsi="Arial" w:cs="Arial"/>
          <w:snapToGrid w:val="0"/>
        </w:rPr>
        <w:t>return</w:t>
      </w:r>
      <w:proofErr w:type="gramEnd"/>
      <w:r w:rsidRPr="00B14FDB">
        <w:rPr>
          <w:rFonts w:ascii="Arial" w:eastAsia="Times New Roman" w:hAnsi="Arial" w:cs="Arial"/>
          <w:snapToGrid w:val="0"/>
        </w:rPr>
        <w:t xml:space="preserve"> all requested documents, information and data to the Authority as soon as reasonably practicable. </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bookmarkStart w:id="46" w:name="_Ref377050416"/>
      <w:r w:rsidRPr="00B14FDB">
        <w:rPr>
          <w:rFonts w:ascii="Arial" w:eastAsia="Times New Roman" w:hAnsi="Arial" w:cs="Arial"/>
          <w:b/>
          <w:snapToGrid w:val="0"/>
        </w:rPr>
        <w:t>17</w:t>
      </w:r>
      <w:r w:rsidRPr="00B14FDB">
        <w:rPr>
          <w:rFonts w:ascii="Arial" w:eastAsia="Times New Roman" w:hAnsi="Arial" w:cs="Arial"/>
          <w:b/>
          <w:snapToGrid w:val="0"/>
        </w:rPr>
        <w:tab/>
      </w:r>
      <w:r w:rsidRPr="00B14FDB">
        <w:rPr>
          <w:rFonts w:ascii="Arial" w:eastAsia="Times New Roman" w:hAnsi="Arial" w:cs="Arial"/>
          <w:b/>
          <w:snapToGrid w:val="0"/>
        </w:rPr>
        <w:tab/>
        <w:t>Compliance</w:t>
      </w:r>
      <w:bookmarkEnd w:id="46"/>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17.1  </w:t>
      </w:r>
      <w:r w:rsidRPr="00B14FDB">
        <w:rPr>
          <w:rFonts w:ascii="Arial" w:eastAsia="Times New Roman" w:hAnsi="Arial" w:cs="Arial"/>
          <w:snapToGrid w:val="0"/>
          <w:lang w:eastAsia="en-GB"/>
        </w:rPr>
        <w:tab/>
        <w:t xml:space="preserve">The Supplier shall promptly notify the Authority of any health and safety hazards which may arise in connection with the performance of its obligations under the Agreement.  The Authority shall promptly notify the Supplier of any health and safety </w:t>
      </w:r>
      <w:r w:rsidRPr="00B14FDB">
        <w:rPr>
          <w:rFonts w:ascii="Arial" w:eastAsia="Times New Roman" w:hAnsi="Arial" w:cs="Arial"/>
          <w:snapToGrid w:val="0"/>
          <w:lang w:eastAsia="en-GB"/>
        </w:rPr>
        <w:lastRenderedPageBreak/>
        <w:t>hazards which may exist or arise at the Authority’s premises and which may affect the Supplier in the performance of its obligations under the Agreement.</w:t>
      </w:r>
    </w:p>
    <w:p w:rsidR="00E13F8C" w:rsidRPr="00B14FDB" w:rsidRDefault="00E13F8C" w:rsidP="00E13F8C">
      <w:pPr>
        <w:keepNext/>
        <w:widowControl w:val="0"/>
        <w:numPr>
          <w:ilvl w:val="1"/>
          <w:numId w:val="0"/>
        </w:numPr>
        <w:tabs>
          <w:tab w:val="num" w:pos="0"/>
        </w:tabs>
        <w:spacing w:after="120" w:line="240" w:lineRule="atLeast"/>
        <w:ind w:left="539" w:hanging="539"/>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17.2   </w:t>
      </w:r>
      <w:r w:rsidRPr="00B14FDB">
        <w:rPr>
          <w:rFonts w:ascii="Arial" w:eastAsia="Times New Roman" w:hAnsi="Arial" w:cs="Arial"/>
          <w:snapToGrid w:val="0"/>
          <w:lang w:eastAsia="en-GB"/>
        </w:rPr>
        <w:tab/>
        <w:t>The Supplier shall:</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17.2.1</w:t>
      </w:r>
      <w:r w:rsidRPr="00B14FDB">
        <w:rPr>
          <w:rFonts w:ascii="Arial" w:eastAsia="Times New Roman" w:hAnsi="Arial" w:cs="Arial"/>
          <w:snapToGrid w:val="0"/>
        </w:rPr>
        <w:tab/>
      </w:r>
      <w:proofErr w:type="gramStart"/>
      <w:r w:rsidRPr="00B14FDB">
        <w:rPr>
          <w:rFonts w:ascii="Arial" w:eastAsia="Times New Roman" w:hAnsi="Arial" w:cs="Arial"/>
          <w:snapToGrid w:val="0"/>
        </w:rPr>
        <w:t>comply</w:t>
      </w:r>
      <w:proofErr w:type="gramEnd"/>
      <w:r w:rsidRPr="00B14FDB">
        <w:rPr>
          <w:rFonts w:ascii="Arial" w:eastAsia="Times New Roman" w:hAnsi="Arial" w:cs="Arial"/>
          <w:snapToGrid w:val="0"/>
        </w:rPr>
        <w:t xml:space="preserve"> with all the Authority’s health and safety measures while on the Authority’s premises; and</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17.2.2</w:t>
      </w:r>
      <w:r w:rsidRPr="00B14FDB">
        <w:rPr>
          <w:rFonts w:ascii="Arial" w:eastAsia="Times New Roman" w:hAnsi="Arial" w:cs="Arial"/>
          <w:snapToGrid w:val="0"/>
        </w:rPr>
        <w:tab/>
      </w:r>
      <w:proofErr w:type="gramStart"/>
      <w:r w:rsidRPr="00B14FDB">
        <w:rPr>
          <w:rFonts w:ascii="Arial" w:eastAsia="Times New Roman" w:hAnsi="Arial" w:cs="Arial"/>
          <w:snapToGrid w:val="0"/>
        </w:rPr>
        <w:t>notify</w:t>
      </w:r>
      <w:proofErr w:type="gramEnd"/>
      <w:r w:rsidRPr="00B14FDB">
        <w:rPr>
          <w:rFonts w:ascii="Arial" w:eastAsia="Times New Roman" w:hAnsi="Arial" w:cs="Arial"/>
          <w:snapToGrid w:val="0"/>
        </w:rPr>
        <w:t xml:space="preserve"> the Authority immediately in the event of any incident occurring in the performance of its obligations under the Agreement on the Authority’s premises where that incident causes any personal injury or damage to property which could give rise to personal injury.</w:t>
      </w:r>
    </w:p>
    <w:p w:rsidR="00E13F8C" w:rsidRPr="00B14FDB" w:rsidRDefault="00E13F8C" w:rsidP="00E13F8C">
      <w:pPr>
        <w:keepNext/>
        <w:widowControl w:val="0"/>
        <w:numPr>
          <w:ilvl w:val="1"/>
          <w:numId w:val="0"/>
        </w:numPr>
        <w:tabs>
          <w:tab w:val="num" w:pos="0"/>
        </w:tabs>
        <w:spacing w:after="120" w:line="240" w:lineRule="atLeast"/>
        <w:ind w:left="539" w:hanging="539"/>
        <w:jc w:val="both"/>
        <w:outlineLvl w:val="1"/>
        <w:rPr>
          <w:rFonts w:ascii="Arial" w:eastAsia="Times New Roman" w:hAnsi="Arial" w:cs="Arial"/>
          <w:snapToGrid w:val="0"/>
          <w:lang w:eastAsia="en-GB"/>
        </w:rPr>
      </w:pPr>
      <w:bookmarkStart w:id="47" w:name="_Ref261013166"/>
      <w:r w:rsidRPr="00B14FDB">
        <w:rPr>
          <w:rFonts w:ascii="Arial" w:eastAsia="Times New Roman" w:hAnsi="Arial" w:cs="Arial"/>
          <w:snapToGrid w:val="0"/>
          <w:lang w:eastAsia="en-GB"/>
        </w:rPr>
        <w:t xml:space="preserve">17.3   </w:t>
      </w:r>
      <w:r w:rsidRPr="00B14FDB">
        <w:rPr>
          <w:rFonts w:ascii="Arial" w:eastAsia="Times New Roman" w:hAnsi="Arial" w:cs="Arial"/>
          <w:snapToGrid w:val="0"/>
          <w:lang w:eastAsia="en-GB"/>
        </w:rPr>
        <w:tab/>
        <w:t xml:space="preserve">The Supplier </w:t>
      </w:r>
      <w:bookmarkEnd w:id="47"/>
      <w:r w:rsidRPr="00B14FDB">
        <w:rPr>
          <w:rFonts w:ascii="Arial" w:eastAsia="Times New Roman" w:hAnsi="Arial" w:cs="Arial"/>
          <w:snapToGrid w:val="0"/>
          <w:lang w:eastAsia="en-GB"/>
        </w:rPr>
        <w:t>shall:</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bookmarkStart w:id="48" w:name="_Ref359656204"/>
      <w:r w:rsidRPr="00B14FDB">
        <w:rPr>
          <w:rFonts w:ascii="Arial" w:eastAsia="Times New Roman" w:hAnsi="Arial" w:cs="Arial"/>
          <w:snapToGrid w:val="0"/>
        </w:rPr>
        <w:t>17.3.1</w:t>
      </w:r>
      <w:r w:rsidRPr="00B14FDB">
        <w:rPr>
          <w:rFonts w:ascii="Arial" w:eastAsia="Times New Roman" w:hAnsi="Arial" w:cs="Arial"/>
          <w:snapToGrid w:val="0"/>
        </w:rPr>
        <w:tab/>
        <w:t>perform its obligations under the Agreement in accordance with all applicable equality Law and the Authority’s equality and diversity policy as provided to the Supplier from time to time;</w:t>
      </w:r>
      <w:bookmarkEnd w:id="48"/>
      <w:r w:rsidRPr="00B14FDB">
        <w:rPr>
          <w:rFonts w:ascii="Arial" w:eastAsia="Times New Roman" w:hAnsi="Arial" w:cs="Arial"/>
          <w:snapToGrid w:val="0"/>
        </w:rPr>
        <w:t xml:space="preserve"> and</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17.3.2</w:t>
      </w:r>
      <w:r w:rsidRPr="00B14FDB">
        <w:rPr>
          <w:rFonts w:ascii="Arial" w:eastAsia="Times New Roman" w:hAnsi="Arial" w:cs="Arial"/>
          <w:snapToGrid w:val="0"/>
        </w:rPr>
        <w:tab/>
      </w:r>
      <w:proofErr w:type="gramStart"/>
      <w:r w:rsidRPr="00B14FDB">
        <w:rPr>
          <w:rFonts w:ascii="Arial" w:eastAsia="Times New Roman" w:hAnsi="Arial" w:cs="Arial"/>
          <w:snapToGrid w:val="0"/>
        </w:rPr>
        <w:t>take</w:t>
      </w:r>
      <w:proofErr w:type="gramEnd"/>
      <w:r w:rsidRPr="00B14FDB">
        <w:rPr>
          <w:rFonts w:ascii="Arial" w:eastAsia="Times New Roman" w:hAnsi="Arial" w:cs="Arial"/>
          <w:snapToGrid w:val="0"/>
        </w:rPr>
        <w:t xml:space="preserve"> all reasonable steps to secure the observance of clause 17.3.1 by all Staff.</w:t>
      </w:r>
    </w:p>
    <w:p w:rsidR="00E13F8C" w:rsidRPr="00B14FDB" w:rsidRDefault="00E13F8C" w:rsidP="00E13F8C">
      <w:pPr>
        <w:widowControl w:val="0"/>
        <w:numPr>
          <w:ilvl w:val="1"/>
          <w:numId w:val="0"/>
        </w:numPr>
        <w:tabs>
          <w:tab w:val="num" w:pos="0"/>
        </w:tabs>
        <w:spacing w:after="120" w:line="240" w:lineRule="atLeast"/>
        <w:ind w:left="709" w:hanging="709"/>
        <w:jc w:val="both"/>
        <w:outlineLvl w:val="1"/>
        <w:rPr>
          <w:rFonts w:ascii="Arial" w:eastAsia="Times New Roman" w:hAnsi="Arial" w:cs="Arial"/>
          <w:snapToGrid w:val="0"/>
          <w:lang w:eastAsia="en-GB"/>
        </w:rPr>
      </w:pPr>
      <w:bookmarkStart w:id="49" w:name="_Ref377050556"/>
      <w:r w:rsidRPr="00B14FDB">
        <w:rPr>
          <w:rFonts w:ascii="Arial" w:eastAsia="Times New Roman" w:hAnsi="Arial" w:cs="Arial"/>
          <w:snapToGrid w:val="0"/>
          <w:lang w:eastAsia="en-GB"/>
        </w:rPr>
        <w:t>17.4</w:t>
      </w:r>
      <w:r w:rsidRPr="00B14FDB">
        <w:rPr>
          <w:rFonts w:ascii="Arial" w:eastAsia="Times New Roman" w:hAnsi="Arial" w:cs="Arial"/>
          <w:snapToGrid w:val="0"/>
          <w:lang w:eastAsia="en-GB"/>
        </w:rPr>
        <w:tab/>
        <w:t>The Supplier shall supply the Services in accordance with the Authority’s environmental policy as provided to the Supplier from time to time.</w:t>
      </w:r>
      <w:bookmarkEnd w:id="49"/>
      <w:r w:rsidRPr="00B14FDB">
        <w:rPr>
          <w:rFonts w:ascii="Arial" w:eastAsia="Times New Roman" w:hAnsi="Arial" w:cs="Arial"/>
          <w:snapToGrid w:val="0"/>
          <w:lang w:eastAsia="en-GB"/>
        </w:rPr>
        <w:t xml:space="preserve"> </w:t>
      </w:r>
    </w:p>
    <w:p w:rsidR="00E13F8C" w:rsidRPr="00B14FDB" w:rsidRDefault="00E13F8C" w:rsidP="00E13F8C">
      <w:pPr>
        <w:keepNext/>
        <w:widowControl w:val="0"/>
        <w:numPr>
          <w:ilvl w:val="1"/>
          <w:numId w:val="0"/>
        </w:numPr>
        <w:tabs>
          <w:tab w:val="num" w:pos="0"/>
        </w:tabs>
        <w:spacing w:after="120" w:line="240" w:lineRule="atLeast"/>
        <w:ind w:left="709" w:hanging="709"/>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17.5</w:t>
      </w:r>
      <w:r w:rsidRPr="00B14FDB">
        <w:rPr>
          <w:rFonts w:ascii="Arial" w:eastAsia="Times New Roman" w:hAnsi="Arial" w:cs="Arial"/>
          <w:snapToGrid w:val="0"/>
          <w:lang w:eastAsia="en-GB"/>
        </w:rPr>
        <w:tab/>
        <w:t>The Supplier shall comply with, and shall ensure that its Staff shall comply with, the provisions of:</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17.5.1</w:t>
      </w:r>
      <w:r w:rsidRPr="00B14FDB">
        <w:rPr>
          <w:rFonts w:ascii="Arial" w:eastAsia="Times New Roman" w:hAnsi="Arial" w:cs="Arial"/>
          <w:snapToGrid w:val="0"/>
        </w:rPr>
        <w:tab/>
      </w:r>
      <w:proofErr w:type="gramStart"/>
      <w:r w:rsidRPr="00B14FDB">
        <w:rPr>
          <w:rFonts w:ascii="Arial" w:eastAsia="Times New Roman" w:hAnsi="Arial" w:cs="Arial"/>
          <w:snapToGrid w:val="0"/>
        </w:rPr>
        <w:t>the</w:t>
      </w:r>
      <w:proofErr w:type="gramEnd"/>
      <w:r w:rsidRPr="00B14FDB">
        <w:rPr>
          <w:rFonts w:ascii="Arial" w:eastAsia="Times New Roman" w:hAnsi="Arial" w:cs="Arial"/>
          <w:snapToGrid w:val="0"/>
        </w:rPr>
        <w:t xml:space="preserve"> Official Secrets Acts 1911 to 1989; and</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17.5.2</w:t>
      </w:r>
      <w:r w:rsidRPr="00B14FDB">
        <w:rPr>
          <w:rFonts w:ascii="Arial" w:eastAsia="Times New Roman" w:hAnsi="Arial" w:cs="Arial"/>
          <w:snapToGrid w:val="0"/>
        </w:rPr>
        <w:tab/>
      </w:r>
      <w:proofErr w:type="gramStart"/>
      <w:r w:rsidRPr="00B14FDB">
        <w:rPr>
          <w:rFonts w:ascii="Arial" w:eastAsia="Times New Roman" w:hAnsi="Arial" w:cs="Arial"/>
          <w:snapToGrid w:val="0"/>
        </w:rPr>
        <w:t>section</w:t>
      </w:r>
      <w:proofErr w:type="gramEnd"/>
      <w:r w:rsidRPr="00B14FDB">
        <w:rPr>
          <w:rFonts w:ascii="Arial" w:eastAsia="Times New Roman" w:hAnsi="Arial" w:cs="Arial"/>
          <w:snapToGrid w:val="0"/>
        </w:rPr>
        <w:t xml:space="preserve"> 182 of the Finance Act 1989.</w:t>
      </w:r>
    </w:p>
    <w:p w:rsidR="00E13F8C" w:rsidRPr="00B14FDB" w:rsidRDefault="00E13F8C" w:rsidP="00E13F8C">
      <w:pPr>
        <w:keepNext/>
        <w:widowControl w:val="0"/>
        <w:spacing w:after="120" w:line="240" w:lineRule="atLeast"/>
        <w:ind w:left="709" w:hanging="709"/>
        <w:jc w:val="both"/>
        <w:outlineLvl w:val="0"/>
        <w:rPr>
          <w:rFonts w:ascii="Arial" w:eastAsia="Times New Roman" w:hAnsi="Arial" w:cs="Arial"/>
          <w:b/>
          <w:snapToGrid w:val="0"/>
        </w:rPr>
      </w:pPr>
      <w:r>
        <w:rPr>
          <w:rFonts w:ascii="Arial" w:eastAsia="Times New Roman" w:hAnsi="Arial" w:cs="Arial"/>
          <w:b/>
          <w:snapToGrid w:val="0"/>
        </w:rPr>
        <w:t>18</w:t>
      </w:r>
      <w:r>
        <w:rPr>
          <w:rFonts w:ascii="Arial" w:eastAsia="Times New Roman" w:hAnsi="Arial" w:cs="Arial"/>
          <w:b/>
          <w:snapToGrid w:val="0"/>
        </w:rPr>
        <w:tab/>
      </w:r>
      <w:r w:rsidRPr="00B14FDB">
        <w:rPr>
          <w:rFonts w:ascii="Arial" w:eastAsia="Times New Roman" w:hAnsi="Arial" w:cs="Arial"/>
          <w:b/>
          <w:snapToGrid w:val="0"/>
        </w:rPr>
        <w:t>Prevention of Fraud and Corruption</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bookmarkStart w:id="50" w:name="_Ref359607864"/>
      <w:bookmarkStart w:id="51" w:name="_Ref260824497"/>
      <w:r w:rsidRPr="00B14FDB">
        <w:rPr>
          <w:rFonts w:ascii="Arial" w:eastAsia="Times New Roman" w:hAnsi="Arial" w:cs="Arial"/>
          <w:snapToGrid w:val="0"/>
          <w:lang w:eastAsia="en-GB"/>
        </w:rPr>
        <w:t>18.1</w:t>
      </w:r>
      <w:r w:rsidRPr="00B14FDB">
        <w:rPr>
          <w:rFonts w:ascii="Arial" w:eastAsia="Times New Roman" w:hAnsi="Arial" w:cs="Arial"/>
          <w:snapToGrid w:val="0"/>
          <w:lang w:eastAsia="en-GB"/>
        </w:rPr>
        <w:tab/>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0"/>
    </w:p>
    <w:bookmarkEnd w:id="51"/>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18.2</w:t>
      </w:r>
      <w:r w:rsidRPr="00B14FDB">
        <w:rPr>
          <w:rFonts w:ascii="Arial" w:eastAsia="Times New Roman" w:hAnsi="Arial" w:cs="Arial"/>
          <w:snapToGrid w:val="0"/>
          <w:lang w:eastAsia="en-GB"/>
        </w:rPr>
        <w:tab/>
        <w:t>The Supplier shall take all reasonable steps, in accordance with good industry practice, to prevent fraud by the Staff and the Supplier (including its shareholders, members and directors) in connection with the Agreement and shall notify the Authority immediately if it has reason to suspect that any fraud has occurred or is occurring or is likely to occur.</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bookmarkStart w:id="52" w:name="_Ref370389344"/>
      <w:r w:rsidRPr="00B14FDB">
        <w:rPr>
          <w:rFonts w:ascii="Arial" w:eastAsia="Times New Roman" w:hAnsi="Arial" w:cs="Arial"/>
          <w:snapToGrid w:val="0"/>
          <w:lang w:eastAsia="en-GB"/>
        </w:rPr>
        <w:t xml:space="preserve">18.3  </w:t>
      </w:r>
      <w:r w:rsidRPr="00B14FDB">
        <w:rPr>
          <w:rFonts w:ascii="Arial" w:eastAsia="Times New Roman" w:hAnsi="Arial" w:cs="Arial"/>
          <w:snapToGrid w:val="0"/>
          <w:lang w:eastAsia="en-GB"/>
        </w:rPr>
        <w:tab/>
        <w:t>If the Supplier or the Staff engages in conduct prohibited by clause 18.1 or commits fraud in relation to the Agreement or any other contract with the Crown (including the Authority) the Authority may:</w:t>
      </w:r>
      <w:bookmarkEnd w:id="52"/>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18.3.1</w:t>
      </w:r>
      <w:r w:rsidRPr="00B14FDB">
        <w:rPr>
          <w:rFonts w:ascii="Arial" w:eastAsia="Times New Roman" w:hAnsi="Arial" w:cs="Arial"/>
          <w:snapToGrid w:val="0"/>
        </w:rPr>
        <w:tab/>
        <w:t xml:space="preserve">terminate the Agreement and recover from the Supplier the amount of any loss suffered by the Authority resulting from the termination, including the cost reasonably incurred by the Authority of making other arrangements for the supply of the Services and any additional expenditure incurred by the Authority throughout the remainder of the Agreement; or </w:t>
      </w:r>
    </w:p>
    <w:p w:rsidR="00E13F8C" w:rsidRPr="00B14FDB" w:rsidRDefault="00E13F8C" w:rsidP="00E13F8C">
      <w:pPr>
        <w:widowControl w:val="0"/>
        <w:numPr>
          <w:ilvl w:val="2"/>
          <w:numId w:val="0"/>
        </w:numPr>
        <w:tabs>
          <w:tab w:val="left" w:pos="540"/>
        </w:tabs>
        <w:spacing w:after="120" w:line="240" w:lineRule="atLeast"/>
        <w:ind w:left="1440" w:hanging="731"/>
        <w:jc w:val="both"/>
        <w:rPr>
          <w:rFonts w:ascii="Arial" w:eastAsia="Times New Roman" w:hAnsi="Arial" w:cs="Arial"/>
          <w:snapToGrid w:val="0"/>
        </w:rPr>
      </w:pPr>
      <w:r w:rsidRPr="00B14FDB">
        <w:rPr>
          <w:rFonts w:ascii="Arial" w:eastAsia="Times New Roman" w:hAnsi="Arial" w:cs="Arial"/>
          <w:snapToGrid w:val="0"/>
        </w:rPr>
        <w:t>18.3.2</w:t>
      </w:r>
      <w:r w:rsidRPr="00B14FDB">
        <w:rPr>
          <w:rFonts w:ascii="Arial" w:eastAsia="Times New Roman" w:hAnsi="Arial" w:cs="Arial"/>
          <w:snapToGrid w:val="0"/>
        </w:rPr>
        <w:tab/>
      </w:r>
      <w:proofErr w:type="gramStart"/>
      <w:r w:rsidRPr="00B14FDB">
        <w:rPr>
          <w:rFonts w:ascii="Arial" w:eastAsia="Times New Roman" w:hAnsi="Arial" w:cs="Arial"/>
          <w:snapToGrid w:val="0"/>
        </w:rPr>
        <w:t>recover</w:t>
      </w:r>
      <w:proofErr w:type="gramEnd"/>
      <w:r w:rsidRPr="00B14FDB">
        <w:rPr>
          <w:rFonts w:ascii="Arial" w:eastAsia="Times New Roman" w:hAnsi="Arial" w:cs="Arial"/>
          <w:snapToGrid w:val="0"/>
        </w:rPr>
        <w:t xml:space="preserve"> in full from the Supplier any other loss sustained by the Authority in consequence of any breach of this clause.</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bookmarkStart w:id="53" w:name="a324896"/>
      <w:bookmarkStart w:id="54" w:name="a754740"/>
      <w:bookmarkStart w:id="55" w:name="a771580"/>
      <w:bookmarkStart w:id="56" w:name="d4695e134"/>
      <w:bookmarkStart w:id="57" w:name="a688721"/>
      <w:bookmarkStart w:id="58" w:name="a797188"/>
      <w:bookmarkStart w:id="59" w:name="a424610"/>
      <w:bookmarkStart w:id="60" w:name="a247073"/>
      <w:bookmarkStart w:id="61" w:name="a57863"/>
      <w:bookmarkStart w:id="62" w:name="d4695e160"/>
      <w:bookmarkStart w:id="63" w:name="a836145"/>
      <w:bookmarkStart w:id="64" w:name="a1017728"/>
      <w:bookmarkStart w:id="65" w:name="d4695e202"/>
      <w:bookmarkStart w:id="66" w:name="a555840"/>
      <w:bookmarkStart w:id="67" w:name="d4695e232"/>
      <w:bookmarkStart w:id="68" w:name="a825464"/>
      <w:bookmarkStart w:id="69" w:name="a1049772"/>
      <w:bookmarkStart w:id="70" w:name="a111270"/>
      <w:bookmarkStart w:id="71" w:name="a395620"/>
      <w:bookmarkStart w:id="72" w:name="a107224"/>
      <w:bookmarkStart w:id="73" w:name="a673334"/>
      <w:bookmarkStart w:id="74" w:name="a975002"/>
      <w:bookmarkStart w:id="75" w:name="a207401"/>
      <w:bookmarkStart w:id="76" w:name="_Ref35960757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14FDB">
        <w:rPr>
          <w:rFonts w:ascii="Arial" w:eastAsia="Times New Roman" w:hAnsi="Arial" w:cs="Arial"/>
          <w:b/>
          <w:snapToGrid w:val="0"/>
        </w:rPr>
        <w:t>19</w:t>
      </w:r>
      <w:r w:rsidRPr="00B14FDB">
        <w:rPr>
          <w:rFonts w:ascii="Arial" w:eastAsia="Times New Roman" w:hAnsi="Arial" w:cs="Arial"/>
          <w:b/>
          <w:snapToGrid w:val="0"/>
        </w:rPr>
        <w:tab/>
      </w:r>
      <w:r w:rsidRPr="00B14FDB">
        <w:rPr>
          <w:rFonts w:ascii="Arial" w:eastAsia="Times New Roman" w:hAnsi="Arial" w:cs="Arial"/>
          <w:b/>
          <w:snapToGrid w:val="0"/>
        </w:rPr>
        <w:tab/>
        <w:t>Dispute Resolution</w:t>
      </w:r>
      <w:bookmarkEnd w:id="76"/>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bookmarkStart w:id="77" w:name="_Ref359607911"/>
      <w:r w:rsidRPr="00B14FDB">
        <w:rPr>
          <w:rFonts w:ascii="Arial" w:eastAsia="Times New Roman" w:hAnsi="Arial" w:cs="Arial"/>
          <w:snapToGrid w:val="0"/>
          <w:lang w:eastAsia="en-GB"/>
        </w:rPr>
        <w:t xml:space="preserve">19.1 </w:t>
      </w:r>
      <w:r w:rsidRPr="00B14FDB">
        <w:rPr>
          <w:rFonts w:ascii="Arial" w:eastAsia="Times New Roman" w:hAnsi="Arial" w:cs="Arial"/>
          <w:snapToGrid w:val="0"/>
          <w:lang w:eastAsia="en-GB"/>
        </w:rPr>
        <w:tab/>
        <w:t xml:space="preserve">The Parties shall attempt in good faith to negotiate a settlement to any dispute between them arising out of or in connection with the Agreement and such efforts shall involve the escalation of the dispute to an appropriately senior representative of </w:t>
      </w:r>
      <w:r w:rsidRPr="00B14FDB">
        <w:rPr>
          <w:rFonts w:ascii="Arial" w:eastAsia="Times New Roman" w:hAnsi="Arial" w:cs="Arial"/>
          <w:snapToGrid w:val="0"/>
          <w:lang w:eastAsia="en-GB"/>
        </w:rPr>
        <w:lastRenderedPageBreak/>
        <w:t>each Party.</w:t>
      </w:r>
      <w:bookmarkEnd w:id="77"/>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19.2  </w:t>
      </w:r>
      <w:r w:rsidRPr="00B14FDB">
        <w:rPr>
          <w:rFonts w:ascii="Arial" w:eastAsia="Times New Roman" w:hAnsi="Arial" w:cs="Arial"/>
          <w:snapToGrid w:val="0"/>
          <w:lang w:eastAsia="en-GB"/>
        </w:rPr>
        <w:tab/>
        <w:t>If the dispute cannot be resolved by the Parties within one month of being escalated as referred to in clause </w:t>
      </w:r>
      <w:r w:rsidRPr="00B14FDB">
        <w:rPr>
          <w:rFonts w:ascii="Arial" w:eastAsia="Times New Roman" w:hAnsi="Arial" w:cs="Arial"/>
          <w:snapToGrid w:val="0"/>
          <w:lang w:eastAsia="en-GB"/>
        </w:rPr>
        <w:fldChar w:fldCharType="begin"/>
      </w:r>
      <w:r w:rsidRPr="00B14FDB">
        <w:rPr>
          <w:rFonts w:ascii="Arial" w:eastAsia="Times New Roman" w:hAnsi="Arial" w:cs="Arial"/>
          <w:snapToGrid w:val="0"/>
          <w:lang w:eastAsia="en-GB"/>
        </w:rPr>
        <w:instrText xml:space="preserve"> REF _Ref359607911 \r \h  \* MERGEFORMAT </w:instrText>
      </w:r>
      <w:r w:rsidRPr="00B14FDB">
        <w:rPr>
          <w:rFonts w:ascii="Arial" w:eastAsia="Times New Roman" w:hAnsi="Arial" w:cs="Arial"/>
          <w:snapToGrid w:val="0"/>
          <w:lang w:eastAsia="en-GB"/>
        </w:rPr>
      </w:r>
      <w:r w:rsidRPr="00B14FDB">
        <w:rPr>
          <w:rFonts w:ascii="Arial" w:eastAsia="Times New Roman" w:hAnsi="Arial" w:cs="Arial"/>
          <w:snapToGrid w:val="0"/>
          <w:lang w:eastAsia="en-GB"/>
        </w:rPr>
        <w:fldChar w:fldCharType="separate"/>
      </w:r>
      <w:r>
        <w:rPr>
          <w:rFonts w:ascii="Arial" w:eastAsia="Times New Roman" w:hAnsi="Arial" w:cs="Arial"/>
          <w:snapToGrid w:val="0"/>
          <w:lang w:eastAsia="en-GB"/>
        </w:rPr>
        <w:t>0</w:t>
      </w:r>
      <w:r w:rsidRPr="00B14FDB">
        <w:rPr>
          <w:rFonts w:ascii="Arial" w:eastAsia="Times New Roman" w:hAnsi="Arial" w:cs="Arial"/>
          <w:snapToGrid w:val="0"/>
          <w:lang w:eastAsia="en-GB"/>
        </w:rPr>
        <w:fldChar w:fldCharType="end"/>
      </w:r>
      <w:r w:rsidRPr="00B14FDB">
        <w:rPr>
          <w:rFonts w:ascii="Arial" w:eastAsia="Times New Roman" w:hAnsi="Arial" w:cs="Arial"/>
          <w:snapToGrid w:val="0"/>
          <w:lang w:eastAsia="en-GB"/>
        </w:rPr>
        <w:t>, the dispute may by agreement between the Parties be referred to a neutral adviser or mediator (the “</w:t>
      </w:r>
      <w:r w:rsidRPr="00B14FDB">
        <w:rPr>
          <w:rFonts w:ascii="Arial" w:eastAsia="Times New Roman" w:hAnsi="Arial" w:cs="Arial"/>
          <w:b/>
          <w:snapToGrid w:val="0"/>
          <w:lang w:eastAsia="en-GB"/>
        </w:rPr>
        <w:t>Mediator</w:t>
      </w:r>
      <w:r w:rsidRPr="00B14FDB">
        <w:rPr>
          <w:rFonts w:ascii="Arial" w:eastAsia="Times New Roman" w:hAnsi="Arial" w:cs="Arial"/>
          <w:snapToGrid w:val="0"/>
          <w:lang w:eastAsia="en-GB"/>
        </w:rPr>
        <w:t xml:space="preserve">”) chosen by agreement between the Parties.  All negotiations connected with the dispute shall be conducted in confidence and without prejudice to the rights of the Parties in any further proceedings.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19.3  </w:t>
      </w:r>
      <w:r w:rsidRPr="00B14FDB">
        <w:rPr>
          <w:rFonts w:ascii="Arial" w:eastAsia="Times New Roman" w:hAnsi="Arial" w:cs="Arial"/>
          <w:snapToGrid w:val="0"/>
          <w:lang w:eastAsia="en-GB"/>
        </w:rPr>
        <w:tab/>
        <w:t xml:space="preserve">If the Parties fail to appoint a Mediator within one (1) month, or fail to enter into a written agreement resolving the dispute within one month of the Mediator being appointed, either Party may exercise any remedy it has under applicable law. </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r w:rsidRPr="00B14FDB">
        <w:rPr>
          <w:rFonts w:ascii="Arial" w:eastAsia="Times New Roman" w:hAnsi="Arial" w:cs="Arial"/>
          <w:b/>
          <w:snapToGrid w:val="0"/>
        </w:rPr>
        <w:t>20</w:t>
      </w:r>
      <w:r w:rsidRPr="00B14FDB">
        <w:rPr>
          <w:rFonts w:ascii="Arial" w:eastAsia="Times New Roman" w:hAnsi="Arial" w:cs="Arial"/>
          <w:b/>
          <w:snapToGrid w:val="0"/>
        </w:rPr>
        <w:tab/>
      </w:r>
      <w:r w:rsidRPr="00B14FDB">
        <w:rPr>
          <w:rFonts w:ascii="Arial" w:eastAsia="Times New Roman" w:hAnsi="Arial" w:cs="Arial"/>
          <w:b/>
          <w:snapToGrid w:val="0"/>
        </w:rPr>
        <w:tab/>
        <w:t>General</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20.1  </w:t>
      </w:r>
      <w:r w:rsidRPr="00B14FDB">
        <w:rPr>
          <w:rFonts w:ascii="Arial" w:eastAsia="Times New Roman" w:hAnsi="Arial" w:cs="Arial"/>
          <w:snapToGrid w:val="0"/>
          <w:lang w:eastAsia="en-GB"/>
        </w:rPr>
        <w:tab/>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20.2   </w:t>
      </w:r>
      <w:r w:rsidRPr="00B14FDB">
        <w:rPr>
          <w:rFonts w:ascii="Arial" w:eastAsia="Times New Roman" w:hAnsi="Arial" w:cs="Arial"/>
          <w:snapToGrid w:val="0"/>
          <w:lang w:eastAsia="en-GB"/>
        </w:rPr>
        <w:tab/>
        <w:t xml:space="preserve">A person who is not a party to the Agreement shall have no right to enforce any of its provisions which, expressly or by implication, confer a benefit on him, without the prior written agreement of the Parties.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20.3</w:t>
      </w:r>
      <w:r w:rsidRPr="00B14FDB">
        <w:rPr>
          <w:rFonts w:ascii="Arial" w:eastAsia="Times New Roman" w:hAnsi="Arial" w:cs="Arial"/>
          <w:snapToGrid w:val="0"/>
          <w:lang w:eastAsia="en-GB"/>
        </w:rPr>
        <w:tab/>
        <w:t xml:space="preserve">The Agreement cannot be varied except in writing signed by a duly authorised representative of both the Parties.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20.4</w:t>
      </w:r>
      <w:r w:rsidRPr="00B14FDB">
        <w:rPr>
          <w:rFonts w:ascii="Arial" w:eastAsia="Times New Roman" w:hAnsi="Arial" w:cs="Arial"/>
          <w:snapToGrid w:val="0"/>
          <w:lang w:eastAsia="en-GB"/>
        </w:rPr>
        <w:tab/>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20.5  </w:t>
      </w:r>
      <w:r w:rsidRPr="00B14FDB">
        <w:rPr>
          <w:rFonts w:ascii="Arial" w:eastAsia="Times New Roman" w:hAnsi="Arial" w:cs="Arial"/>
          <w:snapToGrid w:val="0"/>
          <w:lang w:eastAsia="en-GB"/>
        </w:rPr>
        <w:tab/>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 xml:space="preserve">20.6  </w:t>
      </w:r>
      <w:r w:rsidRPr="00B14FDB">
        <w:rPr>
          <w:rFonts w:ascii="Arial" w:eastAsia="Times New Roman" w:hAnsi="Arial" w:cs="Arial"/>
          <w:snapToGrid w:val="0"/>
          <w:lang w:eastAsia="en-GB"/>
        </w:rPr>
        <w:tab/>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bookmarkStart w:id="78" w:name="_Ref377050579"/>
      <w:r w:rsidRPr="00B14FDB">
        <w:rPr>
          <w:rFonts w:ascii="Arial" w:eastAsia="Times New Roman" w:hAnsi="Arial" w:cs="Arial"/>
          <w:snapToGrid w:val="0"/>
          <w:lang w:eastAsia="en-GB"/>
        </w:rPr>
        <w:t xml:space="preserve">20.7  </w:t>
      </w:r>
      <w:r w:rsidRPr="00B14FDB">
        <w:rPr>
          <w:rFonts w:ascii="Arial" w:eastAsia="Times New Roman" w:hAnsi="Arial" w:cs="Arial"/>
          <w:snapToGrid w:val="0"/>
          <w:lang w:eastAsia="en-GB"/>
        </w:rPr>
        <w:tab/>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78"/>
      <w:r w:rsidRPr="00B14FDB">
        <w:rPr>
          <w:rFonts w:ascii="Arial" w:eastAsia="Times New Roman" w:hAnsi="Arial" w:cs="Arial"/>
          <w:snapToGrid w:val="0"/>
          <w:lang w:eastAsia="en-GB"/>
        </w:rPr>
        <w:t xml:space="preserve"> </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20.8   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r w:rsidRPr="00B14FDB">
        <w:rPr>
          <w:rFonts w:ascii="Arial" w:eastAsia="Times New Roman" w:hAnsi="Arial" w:cs="Arial"/>
          <w:b/>
          <w:snapToGrid w:val="0"/>
        </w:rPr>
        <w:t>21</w:t>
      </w:r>
      <w:r w:rsidRPr="00B14FDB">
        <w:rPr>
          <w:rFonts w:ascii="Arial" w:eastAsia="Times New Roman" w:hAnsi="Arial" w:cs="Arial"/>
          <w:b/>
          <w:snapToGrid w:val="0"/>
        </w:rPr>
        <w:tab/>
      </w:r>
      <w:r w:rsidRPr="00B14FDB">
        <w:rPr>
          <w:rFonts w:ascii="Arial" w:eastAsia="Times New Roman" w:hAnsi="Arial" w:cs="Arial"/>
          <w:b/>
          <w:snapToGrid w:val="0"/>
        </w:rPr>
        <w:tab/>
        <w:t>Notices</w:t>
      </w:r>
    </w:p>
    <w:p w:rsidR="00E13F8C" w:rsidRPr="00B14FDB" w:rsidRDefault="00E13F8C" w:rsidP="00E13F8C">
      <w:pPr>
        <w:widowControl w:val="0"/>
        <w:numPr>
          <w:ilvl w:val="1"/>
          <w:numId w:val="0"/>
        </w:numPr>
        <w:tabs>
          <w:tab w:val="num" w:pos="0"/>
        </w:tabs>
        <w:spacing w:after="120" w:line="240" w:lineRule="atLeast"/>
        <w:ind w:left="720" w:hanging="720"/>
        <w:jc w:val="both"/>
        <w:outlineLvl w:val="1"/>
        <w:rPr>
          <w:rFonts w:ascii="Arial" w:eastAsia="Times New Roman" w:hAnsi="Arial" w:cs="Arial"/>
          <w:snapToGrid w:val="0"/>
          <w:lang w:eastAsia="en-GB"/>
        </w:rPr>
      </w:pPr>
      <w:bookmarkStart w:id="79" w:name="_Ref360044665"/>
      <w:r w:rsidRPr="00B14FDB">
        <w:rPr>
          <w:rFonts w:ascii="Arial" w:eastAsia="Times New Roman" w:hAnsi="Arial" w:cs="Arial"/>
          <w:snapToGrid w:val="0"/>
          <w:lang w:eastAsia="en-GB"/>
        </w:rPr>
        <w:t xml:space="preserve">21.1   </w:t>
      </w:r>
      <w:r w:rsidRPr="00B14FDB">
        <w:rPr>
          <w:rFonts w:ascii="Arial" w:eastAsia="Times New Roman" w:hAnsi="Arial" w:cs="Arial"/>
          <w:snapToGrid w:val="0"/>
          <w:lang w:eastAsia="en-GB"/>
        </w:rPr>
        <w:tab/>
        <w:t xml:space="preserve">Any notice to be given under the Agreement shall be in writing and may be served by personal delivery, first class recorded or, subject to clause 21.3, e-mail to the address of the relevant Party set out in the Order, or such other address as that Party </w:t>
      </w:r>
      <w:r w:rsidRPr="00B14FDB">
        <w:rPr>
          <w:rFonts w:ascii="Arial" w:eastAsia="Times New Roman" w:hAnsi="Arial" w:cs="Arial"/>
          <w:snapToGrid w:val="0"/>
          <w:lang w:eastAsia="en-GB"/>
        </w:rPr>
        <w:lastRenderedPageBreak/>
        <w:t>may from time to time notify to the other Party in accordance with this clause:</w:t>
      </w:r>
      <w:bookmarkEnd w:id="79"/>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bookmarkStart w:id="80" w:name="_Ref360044643"/>
      <w:r w:rsidRPr="00B14FDB">
        <w:rPr>
          <w:rFonts w:ascii="Arial" w:eastAsia="Times New Roman" w:hAnsi="Arial" w:cs="Arial"/>
          <w:snapToGrid w:val="0"/>
          <w:lang w:eastAsia="en-GB"/>
        </w:rPr>
        <w:t>21.2</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Notices served as above shall be deemed served on the Working Day of delivery provided delivery is before 5.00pm on a Working Day.  Otherwise delivery shall be deemed to occur on the next Working Day.</w:t>
      </w:r>
      <w:bookmarkEnd w:id="80"/>
      <w:r w:rsidRPr="00B14FDB">
        <w:rPr>
          <w:rFonts w:ascii="Arial" w:eastAsia="Times New Roman" w:hAnsi="Arial" w:cs="Arial"/>
          <w:snapToGrid w:val="0"/>
          <w:lang w:eastAsia="en-GB"/>
        </w:rPr>
        <w:t xml:space="preserve"> An email shall be deemed delivered when sent unless an error message is received.</w:t>
      </w:r>
    </w:p>
    <w:p w:rsidR="00E13F8C" w:rsidRPr="00B14FDB" w:rsidRDefault="00E13F8C" w:rsidP="00E13F8C">
      <w:pPr>
        <w:widowControl w:val="0"/>
        <w:numPr>
          <w:ilvl w:val="1"/>
          <w:numId w:val="0"/>
        </w:numPr>
        <w:tabs>
          <w:tab w:val="num" w:pos="0"/>
          <w:tab w:val="num" w:pos="540"/>
        </w:tabs>
        <w:spacing w:after="120" w:line="240" w:lineRule="atLeast"/>
        <w:ind w:left="720" w:hanging="720"/>
        <w:jc w:val="both"/>
        <w:outlineLvl w:val="1"/>
        <w:rPr>
          <w:rFonts w:ascii="Arial" w:eastAsia="Times New Roman" w:hAnsi="Arial" w:cs="Arial"/>
          <w:snapToGrid w:val="0"/>
          <w:lang w:eastAsia="en-GB"/>
        </w:rPr>
      </w:pPr>
      <w:bookmarkStart w:id="81" w:name="_Ref360044325"/>
      <w:r w:rsidRPr="00B14FDB">
        <w:rPr>
          <w:rFonts w:ascii="Arial" w:eastAsia="Times New Roman" w:hAnsi="Arial" w:cs="Arial"/>
          <w:snapToGrid w:val="0"/>
          <w:lang w:eastAsia="en-GB"/>
        </w:rPr>
        <w:t>21.3</w:t>
      </w:r>
      <w:r w:rsidRPr="00B14FDB">
        <w:rPr>
          <w:rFonts w:ascii="Arial" w:eastAsia="Times New Roman" w:hAnsi="Arial" w:cs="Arial"/>
          <w:snapToGrid w:val="0"/>
          <w:lang w:eastAsia="en-GB"/>
        </w:rPr>
        <w:tab/>
      </w:r>
      <w:r w:rsidRPr="00B14FDB">
        <w:rPr>
          <w:rFonts w:ascii="Arial" w:eastAsia="Times New Roman" w:hAnsi="Arial" w:cs="Arial"/>
          <w:snapToGrid w:val="0"/>
          <w:lang w:eastAsia="en-GB"/>
        </w:rPr>
        <w:tab/>
        <w:t>Notices under clauses 15 (Force Majeure) and 16 (Termination) may be served by email only if the original notice is then sent to the recipient by personal delivery or recorded delivery in the manner set out in clause 21.1</w:t>
      </w:r>
      <w:bookmarkEnd w:id="81"/>
      <w:r w:rsidRPr="00B14FDB">
        <w:rPr>
          <w:rFonts w:ascii="Arial" w:eastAsia="Times New Roman" w:hAnsi="Arial" w:cs="Arial"/>
          <w:snapToGrid w:val="0"/>
          <w:lang w:eastAsia="en-GB"/>
        </w:rPr>
        <w:t>.</w:t>
      </w:r>
    </w:p>
    <w:p w:rsidR="00E13F8C" w:rsidRPr="00B14FDB" w:rsidRDefault="00E13F8C" w:rsidP="00E13F8C">
      <w:pPr>
        <w:keepNext/>
        <w:widowControl w:val="0"/>
        <w:tabs>
          <w:tab w:val="num" w:pos="540"/>
        </w:tabs>
        <w:spacing w:after="120" w:line="240" w:lineRule="atLeast"/>
        <w:ind w:left="709" w:hanging="709"/>
        <w:jc w:val="both"/>
        <w:outlineLvl w:val="0"/>
        <w:rPr>
          <w:rFonts w:ascii="Arial" w:eastAsia="Times New Roman" w:hAnsi="Arial" w:cs="Arial"/>
          <w:b/>
          <w:snapToGrid w:val="0"/>
        </w:rPr>
      </w:pPr>
      <w:r w:rsidRPr="00B14FDB">
        <w:rPr>
          <w:rFonts w:ascii="Arial" w:eastAsia="Times New Roman" w:hAnsi="Arial" w:cs="Arial"/>
          <w:b/>
          <w:snapToGrid w:val="0"/>
        </w:rPr>
        <w:t>22</w:t>
      </w:r>
      <w:r w:rsidRPr="00B14FDB">
        <w:rPr>
          <w:rFonts w:ascii="Arial" w:eastAsia="Times New Roman" w:hAnsi="Arial" w:cs="Arial"/>
          <w:b/>
          <w:snapToGrid w:val="0"/>
        </w:rPr>
        <w:tab/>
      </w:r>
      <w:r w:rsidRPr="00B14FDB">
        <w:rPr>
          <w:rFonts w:ascii="Arial" w:eastAsia="Times New Roman" w:hAnsi="Arial" w:cs="Arial"/>
          <w:b/>
          <w:snapToGrid w:val="0"/>
        </w:rPr>
        <w:tab/>
        <w:t>Governing Law and Jurisdiction</w:t>
      </w:r>
    </w:p>
    <w:p w:rsidR="00E13F8C" w:rsidRPr="00B14FDB" w:rsidRDefault="00E13F8C" w:rsidP="00E13F8C">
      <w:pPr>
        <w:widowControl w:val="0"/>
        <w:spacing w:after="120" w:line="240" w:lineRule="atLeast"/>
        <w:ind w:left="720" w:hanging="720"/>
        <w:jc w:val="both"/>
        <w:outlineLvl w:val="1"/>
        <w:rPr>
          <w:rFonts w:ascii="Arial" w:eastAsia="Times New Roman" w:hAnsi="Arial" w:cs="Arial"/>
          <w:snapToGrid w:val="0"/>
          <w:lang w:eastAsia="en-GB"/>
        </w:rPr>
      </w:pPr>
      <w:r w:rsidRPr="00B14FDB">
        <w:rPr>
          <w:rFonts w:ascii="Arial" w:eastAsia="Times New Roman" w:hAnsi="Arial" w:cs="Arial"/>
          <w:snapToGrid w:val="0"/>
          <w:lang w:eastAsia="en-GB"/>
        </w:rPr>
        <w:tab/>
        <w:t>The validity, construction and performance of the Agreement, and all contractual and non-contractual matters arising out of it, shall be governed by English law and shall be subject to the exclusive jurisdiction of the English courts to which the Parties submit.</w:t>
      </w:r>
    </w:p>
    <w:p w:rsidR="009619D8" w:rsidRDefault="009619D8">
      <w:bookmarkStart w:id="82" w:name="_GoBack"/>
      <w:bookmarkEnd w:id="82"/>
    </w:p>
    <w:sectPr w:rsidR="00961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8C"/>
    <w:rsid w:val="009619D8"/>
    <w:rsid w:val="00E1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5712</Words>
  <Characters>32565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38201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CPS</cp:lastModifiedBy>
  <cp:revision>1</cp:revision>
  <dcterms:created xsi:type="dcterms:W3CDTF">2015-11-23T14:22:00Z</dcterms:created>
  <dcterms:modified xsi:type="dcterms:W3CDTF">2015-11-23T14:22:00Z</dcterms:modified>
</cp:coreProperties>
</file>