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2221" w14:textId="2C3053BD" w:rsidR="00731967" w:rsidRDefault="00BD4AF4" w:rsidP="005C7B30">
      <w:pPr>
        <w:jc w:val="center"/>
        <w:rPr>
          <w:rFonts w:ascii="Arial" w:hAnsi="Arial" w:cs="Arial"/>
          <w:b/>
          <w:bCs/>
          <w:color w:val="0B0C0C"/>
        </w:rPr>
      </w:pPr>
      <w:r>
        <w:rPr>
          <w:rFonts w:ascii="Arial" w:hAnsi="Arial" w:cs="Arial"/>
          <w:b/>
          <w:bCs/>
          <w:color w:val="0B0C0C"/>
        </w:rPr>
        <w:t>ABS Cornwall Software App Development – queries</w:t>
      </w:r>
    </w:p>
    <w:tbl>
      <w:tblPr>
        <w:tblStyle w:val="TableGrid"/>
        <w:tblW w:w="14454" w:type="dxa"/>
        <w:tblLook w:val="04A0" w:firstRow="1" w:lastRow="0" w:firstColumn="1" w:lastColumn="0" w:noHBand="0" w:noVBand="1"/>
      </w:tblPr>
      <w:tblGrid>
        <w:gridCol w:w="1271"/>
        <w:gridCol w:w="5670"/>
        <w:gridCol w:w="1701"/>
        <w:gridCol w:w="5812"/>
      </w:tblGrid>
      <w:tr w:rsidR="00BD4AF4" w:rsidRPr="005C7B30" w14:paraId="47B1965A" w14:textId="77777777" w:rsidTr="00BD4AF4">
        <w:tc>
          <w:tcPr>
            <w:tcW w:w="1271" w:type="dxa"/>
          </w:tcPr>
          <w:p w14:paraId="16F48DC1" w14:textId="16AA56CE" w:rsidR="00BD4AF4" w:rsidRPr="005C7B30" w:rsidRDefault="00BD4AF4">
            <w:pPr>
              <w:rPr>
                <w:b/>
              </w:rPr>
            </w:pPr>
            <w:r w:rsidRPr="005C7B30">
              <w:rPr>
                <w:b/>
              </w:rPr>
              <w:t>Date raised</w:t>
            </w:r>
          </w:p>
        </w:tc>
        <w:tc>
          <w:tcPr>
            <w:tcW w:w="5670" w:type="dxa"/>
          </w:tcPr>
          <w:p w14:paraId="3EEEF151" w14:textId="033CD30E" w:rsidR="00BD4AF4" w:rsidRPr="005C7B30" w:rsidRDefault="00BD4AF4">
            <w:pPr>
              <w:rPr>
                <w:b/>
              </w:rPr>
            </w:pPr>
            <w:r w:rsidRPr="005C7B30">
              <w:rPr>
                <w:b/>
              </w:rPr>
              <w:t>Query</w:t>
            </w:r>
          </w:p>
        </w:tc>
        <w:tc>
          <w:tcPr>
            <w:tcW w:w="1701" w:type="dxa"/>
          </w:tcPr>
          <w:p w14:paraId="32CE0E14" w14:textId="7FAFD114" w:rsidR="00BD4AF4" w:rsidRPr="005C7B30" w:rsidRDefault="00BD4AF4">
            <w:pPr>
              <w:rPr>
                <w:b/>
              </w:rPr>
            </w:pPr>
            <w:r w:rsidRPr="005C7B30">
              <w:rPr>
                <w:b/>
              </w:rPr>
              <w:t>Date answered</w:t>
            </w:r>
          </w:p>
        </w:tc>
        <w:tc>
          <w:tcPr>
            <w:tcW w:w="5812" w:type="dxa"/>
          </w:tcPr>
          <w:p w14:paraId="6FAC7FD9" w14:textId="6E78AEA3" w:rsidR="00BD4AF4" w:rsidRPr="005C7B30" w:rsidRDefault="00BD4AF4">
            <w:pPr>
              <w:rPr>
                <w:b/>
              </w:rPr>
            </w:pPr>
            <w:r w:rsidRPr="005C7B30">
              <w:rPr>
                <w:b/>
              </w:rPr>
              <w:t>Response</w:t>
            </w:r>
          </w:p>
        </w:tc>
      </w:tr>
      <w:tr w:rsidR="00BD4AF4" w14:paraId="4F16F414" w14:textId="77777777" w:rsidTr="00BD4AF4">
        <w:tc>
          <w:tcPr>
            <w:tcW w:w="1271" w:type="dxa"/>
          </w:tcPr>
          <w:p w14:paraId="75CB9797" w14:textId="2C0E59CC" w:rsidR="00BD4AF4" w:rsidRDefault="00BD4AF4">
            <w:r>
              <w:t>20/11/18</w:t>
            </w:r>
          </w:p>
        </w:tc>
        <w:tc>
          <w:tcPr>
            <w:tcW w:w="5670" w:type="dxa"/>
          </w:tcPr>
          <w:p w14:paraId="1E8365F5" w14:textId="0A74E11E" w:rsidR="00BD4AF4" w:rsidRDefault="00BD4AF4" w:rsidP="00BD4AF4">
            <w:pPr>
              <w:spacing w:before="100" w:beforeAutospacing="1" w:after="100" w:afterAutospacing="1"/>
            </w:pPr>
            <w:r>
              <w:rPr>
                <w:b/>
                <w:bCs/>
              </w:rPr>
              <w:t>General</w:t>
            </w:r>
          </w:p>
        </w:tc>
        <w:tc>
          <w:tcPr>
            <w:tcW w:w="1701" w:type="dxa"/>
          </w:tcPr>
          <w:p w14:paraId="31EB2346" w14:textId="633B0CF5" w:rsidR="00BD4AF4" w:rsidRDefault="00BD4AF4">
            <w:r>
              <w:t>21/11/18</w:t>
            </w:r>
          </w:p>
        </w:tc>
        <w:tc>
          <w:tcPr>
            <w:tcW w:w="5812" w:type="dxa"/>
          </w:tcPr>
          <w:p w14:paraId="24B501E8" w14:textId="77777777" w:rsidR="00BD4AF4" w:rsidRDefault="00BD4AF4"/>
        </w:tc>
      </w:tr>
      <w:tr w:rsidR="00BD4AF4" w14:paraId="04FC1522" w14:textId="77777777" w:rsidTr="00BD4AF4">
        <w:tc>
          <w:tcPr>
            <w:tcW w:w="1271" w:type="dxa"/>
          </w:tcPr>
          <w:p w14:paraId="2A8ACFFB" w14:textId="4DCF603E" w:rsidR="00BD4AF4" w:rsidRDefault="00BD4AF4">
            <w:r>
              <w:t xml:space="preserve"> </w:t>
            </w:r>
          </w:p>
        </w:tc>
        <w:tc>
          <w:tcPr>
            <w:tcW w:w="5670" w:type="dxa"/>
          </w:tcPr>
          <w:p w14:paraId="2A598F33" w14:textId="176EB468" w:rsidR="00BD4AF4" w:rsidRDefault="00BD4AF4">
            <w:r>
              <w:t>Are you looking to build this product as two separate apps, or as a single app with two entry points?</w:t>
            </w:r>
          </w:p>
        </w:tc>
        <w:tc>
          <w:tcPr>
            <w:tcW w:w="1701" w:type="dxa"/>
          </w:tcPr>
          <w:p w14:paraId="48D76826" w14:textId="0DD12E38" w:rsidR="00BD4AF4" w:rsidRDefault="00BD4AF4">
            <w:r>
              <w:t xml:space="preserve"> </w:t>
            </w:r>
          </w:p>
        </w:tc>
        <w:tc>
          <w:tcPr>
            <w:tcW w:w="5812" w:type="dxa"/>
          </w:tcPr>
          <w:p w14:paraId="0AC364BB" w14:textId="1FAADA53" w:rsidR="00BD4AF4" w:rsidRDefault="005C7B30">
            <w:r>
              <w:t>Two separate apps.</w:t>
            </w:r>
          </w:p>
        </w:tc>
      </w:tr>
      <w:tr w:rsidR="00BD4AF4" w14:paraId="31E83632" w14:textId="77777777" w:rsidTr="00BD4AF4">
        <w:tc>
          <w:tcPr>
            <w:tcW w:w="1271" w:type="dxa"/>
          </w:tcPr>
          <w:p w14:paraId="2B6B95D2" w14:textId="77777777" w:rsidR="00BD4AF4" w:rsidRDefault="00BD4AF4"/>
        </w:tc>
        <w:tc>
          <w:tcPr>
            <w:tcW w:w="5670" w:type="dxa"/>
          </w:tcPr>
          <w:p w14:paraId="595F56A7" w14:textId="036A5C16" w:rsidR="00BD4AF4" w:rsidRDefault="00BD4AF4" w:rsidP="00BD4AF4">
            <w:pPr>
              <w:spacing w:before="100" w:beforeAutospacing="1" w:after="100" w:afterAutospacing="1"/>
              <w:jc w:val="both"/>
            </w:pPr>
            <w:r>
              <w:t xml:space="preserve">Which platforms are you looking to release this on? </w:t>
            </w:r>
            <w:proofErr w:type="gramStart"/>
            <w:r>
              <w:t>Typically</w:t>
            </w:r>
            <w:proofErr w:type="gramEnd"/>
            <w:r>
              <w:t xml:space="preserve"> we suggest Android (through Google Play) and iOS (through Apple App Store).</w:t>
            </w:r>
          </w:p>
        </w:tc>
        <w:tc>
          <w:tcPr>
            <w:tcW w:w="1701" w:type="dxa"/>
          </w:tcPr>
          <w:p w14:paraId="398C3BCE" w14:textId="77777777" w:rsidR="00BD4AF4" w:rsidRDefault="00BD4AF4"/>
        </w:tc>
        <w:tc>
          <w:tcPr>
            <w:tcW w:w="5812" w:type="dxa"/>
          </w:tcPr>
          <w:p w14:paraId="27F073EA" w14:textId="77777777" w:rsidR="005C7B30" w:rsidRPr="005C7B30" w:rsidRDefault="005C7B30" w:rsidP="005C7B30">
            <w:r w:rsidRPr="005C7B30">
              <w:t>Android and iOS</w:t>
            </w:r>
          </w:p>
          <w:p w14:paraId="53DF2055" w14:textId="77777777" w:rsidR="00BD4AF4" w:rsidRDefault="00BD4AF4"/>
        </w:tc>
      </w:tr>
      <w:tr w:rsidR="00BD4AF4" w14:paraId="6E186E4D" w14:textId="77777777" w:rsidTr="00BD4AF4">
        <w:tc>
          <w:tcPr>
            <w:tcW w:w="1271" w:type="dxa"/>
          </w:tcPr>
          <w:p w14:paraId="63E3903E" w14:textId="77777777" w:rsidR="00BD4AF4" w:rsidRDefault="00BD4AF4"/>
        </w:tc>
        <w:tc>
          <w:tcPr>
            <w:tcW w:w="5670" w:type="dxa"/>
          </w:tcPr>
          <w:p w14:paraId="2C217C15" w14:textId="40BED4BD" w:rsidR="00BD4AF4" w:rsidRDefault="00BD4AF4" w:rsidP="00BD4AF4">
            <w:pPr>
              <w:spacing w:before="100" w:beforeAutospacing="1" w:after="100" w:afterAutospacing="1"/>
            </w:pPr>
            <w:r>
              <w:rPr>
                <w:b/>
                <w:bCs/>
              </w:rPr>
              <w:t>Farmer access to information App</w:t>
            </w:r>
          </w:p>
        </w:tc>
        <w:tc>
          <w:tcPr>
            <w:tcW w:w="1701" w:type="dxa"/>
          </w:tcPr>
          <w:p w14:paraId="1BA1F824" w14:textId="77777777" w:rsidR="00BD4AF4" w:rsidRDefault="00BD4AF4"/>
        </w:tc>
        <w:tc>
          <w:tcPr>
            <w:tcW w:w="5812" w:type="dxa"/>
          </w:tcPr>
          <w:p w14:paraId="2FB92DA2" w14:textId="77777777" w:rsidR="00BD4AF4" w:rsidRDefault="00BD4AF4"/>
        </w:tc>
      </w:tr>
      <w:tr w:rsidR="00BD4AF4" w14:paraId="428B7AA1" w14:textId="77777777" w:rsidTr="00BD4AF4">
        <w:tc>
          <w:tcPr>
            <w:tcW w:w="1271" w:type="dxa"/>
          </w:tcPr>
          <w:p w14:paraId="31EF9B26" w14:textId="77777777" w:rsidR="00BD4AF4" w:rsidRDefault="00BD4AF4"/>
        </w:tc>
        <w:tc>
          <w:tcPr>
            <w:tcW w:w="5670" w:type="dxa"/>
          </w:tcPr>
          <w:p w14:paraId="501FBDB9" w14:textId="62B0331F" w:rsidR="00BD4AF4" w:rsidRDefault="00BD4AF4" w:rsidP="00BD4AF4">
            <w:pPr>
              <w:spacing w:before="100" w:beforeAutospacing="1" w:after="100" w:afterAutospacing="1"/>
              <w:rPr>
                <w:b/>
                <w:bCs/>
              </w:rPr>
            </w:pPr>
            <w:r>
              <w:t>Are you able to give us a general description of the purpose of this app? From my understanding it will just be a repository of links to Biosecurity Cornwall sites.</w:t>
            </w:r>
          </w:p>
        </w:tc>
        <w:tc>
          <w:tcPr>
            <w:tcW w:w="1701" w:type="dxa"/>
          </w:tcPr>
          <w:p w14:paraId="6CBE2F88" w14:textId="77777777" w:rsidR="00BD4AF4" w:rsidRDefault="00BD4AF4"/>
        </w:tc>
        <w:tc>
          <w:tcPr>
            <w:tcW w:w="5812" w:type="dxa"/>
          </w:tcPr>
          <w:p w14:paraId="57325FA1" w14:textId="3B1EE13C" w:rsidR="00BD4AF4" w:rsidRDefault="005C7B30">
            <w:r>
              <w:t xml:space="preserve">The purpose of this app is to provide farmers with validated information regarding the disease they wish to learn about. This will be access to our database, and special locations within other websites such as </w:t>
            </w:r>
            <w:proofErr w:type="spellStart"/>
            <w:r>
              <w:t>bTBHub</w:t>
            </w:r>
            <w:proofErr w:type="spellEnd"/>
            <w:r>
              <w:t xml:space="preserve"> and Defra. It will also include a link to a specialist search tool we are currently building. That will only require opening another link in a separate window. It will require identification that the use has the correct registration and subscription.</w:t>
            </w:r>
          </w:p>
        </w:tc>
      </w:tr>
      <w:tr w:rsidR="00BD4AF4" w14:paraId="697AF9DE" w14:textId="77777777" w:rsidTr="00BD4AF4">
        <w:tc>
          <w:tcPr>
            <w:tcW w:w="1271" w:type="dxa"/>
          </w:tcPr>
          <w:p w14:paraId="72F5E64A" w14:textId="77777777" w:rsidR="00BD4AF4" w:rsidRDefault="00BD4AF4"/>
        </w:tc>
        <w:tc>
          <w:tcPr>
            <w:tcW w:w="5670" w:type="dxa"/>
          </w:tcPr>
          <w:p w14:paraId="5E90A921" w14:textId="22856EC0" w:rsidR="00BD4AF4" w:rsidRDefault="00BD4AF4" w:rsidP="005C7B30">
            <w:pPr>
              <w:spacing w:before="100" w:beforeAutospacing="1" w:after="100" w:afterAutospacing="1"/>
            </w:pPr>
            <w:r>
              <w:t>What do you expect the subscription to do? Is this paid access to premium features?</w:t>
            </w:r>
          </w:p>
        </w:tc>
        <w:tc>
          <w:tcPr>
            <w:tcW w:w="1701" w:type="dxa"/>
          </w:tcPr>
          <w:p w14:paraId="6EB547C1" w14:textId="77777777" w:rsidR="00BD4AF4" w:rsidRDefault="00BD4AF4"/>
        </w:tc>
        <w:tc>
          <w:tcPr>
            <w:tcW w:w="5812" w:type="dxa"/>
          </w:tcPr>
          <w:p w14:paraId="3B8E9F1D" w14:textId="676AE81A" w:rsidR="00BD4AF4" w:rsidRDefault="005C7B30">
            <w:r>
              <w:t>Covered above.</w:t>
            </w:r>
          </w:p>
        </w:tc>
      </w:tr>
      <w:tr w:rsidR="00C87867" w14:paraId="5362D012" w14:textId="77777777" w:rsidTr="00BD4AF4">
        <w:tc>
          <w:tcPr>
            <w:tcW w:w="1271" w:type="dxa"/>
          </w:tcPr>
          <w:p w14:paraId="1E2F23AB" w14:textId="41E6C3A9" w:rsidR="00C87867" w:rsidRDefault="00F55A8E">
            <w:r>
              <w:t>22/11/18</w:t>
            </w:r>
          </w:p>
        </w:tc>
        <w:tc>
          <w:tcPr>
            <w:tcW w:w="5670" w:type="dxa"/>
          </w:tcPr>
          <w:p w14:paraId="11780774" w14:textId="1927DB8E" w:rsidR="00C87867" w:rsidRDefault="00F55A8E" w:rsidP="005C7B30">
            <w:pPr>
              <w:spacing w:before="100" w:beforeAutospacing="1" w:after="100" w:afterAutospacing="1"/>
            </w:pPr>
            <w:r w:rsidRPr="00F55A8E">
              <w:t>Frequency for the visit of Onsite Support Engineer</w:t>
            </w:r>
          </w:p>
        </w:tc>
        <w:tc>
          <w:tcPr>
            <w:tcW w:w="1701" w:type="dxa"/>
          </w:tcPr>
          <w:p w14:paraId="44C2A6B0" w14:textId="3C81AD60" w:rsidR="00C87867" w:rsidRDefault="00F55A8E">
            <w:r>
              <w:t>22/11/18</w:t>
            </w:r>
          </w:p>
        </w:tc>
        <w:tc>
          <w:tcPr>
            <w:tcW w:w="5812" w:type="dxa"/>
          </w:tcPr>
          <w:p w14:paraId="7A817497" w14:textId="2B06F2C4" w:rsidR="00C87867" w:rsidRPr="00F55A8E" w:rsidRDefault="00F55A8E" w:rsidP="00F55A8E">
            <w:pPr>
              <w:spacing w:before="100" w:beforeAutospacing="1" w:after="100" w:afterAutospacing="1"/>
            </w:pPr>
            <w:r w:rsidRPr="00F55A8E">
              <w:t>Attend our premises for the initial Inception and Final Product Acceptance meetings. Work with end users to understand their needs and provide opportunities for end user testing.  This will require visits to two Cornish farms</w:t>
            </w:r>
          </w:p>
        </w:tc>
      </w:tr>
      <w:tr w:rsidR="00F55A8E" w14:paraId="58CC2F7D" w14:textId="77777777" w:rsidTr="00BD4AF4">
        <w:tc>
          <w:tcPr>
            <w:tcW w:w="1271" w:type="dxa"/>
          </w:tcPr>
          <w:p w14:paraId="57CF2879" w14:textId="77777777" w:rsidR="00F55A8E" w:rsidRDefault="00F55A8E"/>
        </w:tc>
        <w:tc>
          <w:tcPr>
            <w:tcW w:w="5670" w:type="dxa"/>
          </w:tcPr>
          <w:p w14:paraId="4150A1B1" w14:textId="757983C0" w:rsidR="00F55A8E" w:rsidRPr="00F55A8E" w:rsidRDefault="00F55A8E" w:rsidP="005C7B30">
            <w:pPr>
              <w:spacing w:before="100" w:beforeAutospacing="1" w:after="100" w:afterAutospacing="1"/>
            </w:pPr>
            <w:r w:rsidRPr="00F55A8E">
              <w:t>Is there any hardware also involved?</w:t>
            </w:r>
          </w:p>
        </w:tc>
        <w:tc>
          <w:tcPr>
            <w:tcW w:w="1701" w:type="dxa"/>
          </w:tcPr>
          <w:p w14:paraId="4D57E72E" w14:textId="77777777" w:rsidR="00F55A8E" w:rsidRDefault="00F55A8E"/>
        </w:tc>
        <w:tc>
          <w:tcPr>
            <w:tcW w:w="5812" w:type="dxa"/>
          </w:tcPr>
          <w:p w14:paraId="404CAE6C" w14:textId="263B6E92" w:rsidR="00F55A8E" w:rsidRPr="00F55A8E" w:rsidRDefault="00F55A8E" w:rsidP="00F55A8E">
            <w:pPr>
              <w:spacing w:before="100" w:beforeAutospacing="1" w:after="100" w:afterAutospacing="1"/>
            </w:pPr>
            <w:r w:rsidRPr="00F55A8E">
              <w:t>No hardware required</w:t>
            </w:r>
          </w:p>
        </w:tc>
      </w:tr>
      <w:tr w:rsidR="00F55A8E" w14:paraId="68EA0974" w14:textId="77777777" w:rsidTr="00BD4AF4">
        <w:tc>
          <w:tcPr>
            <w:tcW w:w="1271" w:type="dxa"/>
          </w:tcPr>
          <w:p w14:paraId="4D734025" w14:textId="77777777" w:rsidR="00F55A8E" w:rsidRDefault="00F55A8E"/>
        </w:tc>
        <w:tc>
          <w:tcPr>
            <w:tcW w:w="5670" w:type="dxa"/>
          </w:tcPr>
          <w:p w14:paraId="5970A68E" w14:textId="25B835D0" w:rsidR="00F55A8E" w:rsidRPr="00F55A8E" w:rsidRDefault="00F55A8E" w:rsidP="005C7B30">
            <w:pPr>
              <w:spacing w:before="100" w:beforeAutospacing="1" w:after="100" w:afterAutospacing="1"/>
            </w:pPr>
            <w:r w:rsidRPr="00F55A8E">
              <w:t>Can Indian company apply for this project</w:t>
            </w:r>
            <w:r w:rsidRPr="00F55A8E">
              <w:t>?</w:t>
            </w:r>
          </w:p>
        </w:tc>
        <w:tc>
          <w:tcPr>
            <w:tcW w:w="1701" w:type="dxa"/>
          </w:tcPr>
          <w:p w14:paraId="51B26AA1" w14:textId="77777777" w:rsidR="00F55A8E" w:rsidRDefault="00F55A8E"/>
        </w:tc>
        <w:tc>
          <w:tcPr>
            <w:tcW w:w="5812" w:type="dxa"/>
          </w:tcPr>
          <w:p w14:paraId="44B1828C" w14:textId="5E367B22" w:rsidR="00F55A8E" w:rsidRPr="00F55A8E" w:rsidRDefault="00F55A8E" w:rsidP="00F55A8E">
            <w:r w:rsidRPr="00F55A8E">
              <w:t>Responders need to be able to meet with us on a regular basis and attend the meetings outlined above</w:t>
            </w:r>
          </w:p>
        </w:tc>
      </w:tr>
      <w:tr w:rsidR="00F55A8E" w14:paraId="4E1247D6" w14:textId="77777777" w:rsidTr="00BD4AF4">
        <w:tc>
          <w:tcPr>
            <w:tcW w:w="1271" w:type="dxa"/>
          </w:tcPr>
          <w:p w14:paraId="4B124D70" w14:textId="77777777" w:rsidR="00F55A8E" w:rsidRDefault="00F55A8E"/>
        </w:tc>
        <w:tc>
          <w:tcPr>
            <w:tcW w:w="5670" w:type="dxa"/>
          </w:tcPr>
          <w:p w14:paraId="1831B12F" w14:textId="79BCB50E" w:rsidR="00F55A8E" w:rsidRPr="00F55A8E" w:rsidRDefault="00F55A8E" w:rsidP="005C7B30">
            <w:pPr>
              <w:spacing w:before="100" w:beforeAutospacing="1" w:after="100" w:afterAutospacing="1"/>
            </w:pPr>
            <w:r w:rsidRPr="00F55A8E">
              <w:t>Any trade license is required</w:t>
            </w:r>
            <w:r w:rsidRPr="00F55A8E">
              <w:t>?</w:t>
            </w:r>
          </w:p>
        </w:tc>
        <w:tc>
          <w:tcPr>
            <w:tcW w:w="1701" w:type="dxa"/>
          </w:tcPr>
          <w:p w14:paraId="45671657" w14:textId="77777777" w:rsidR="00F55A8E" w:rsidRDefault="00F55A8E"/>
        </w:tc>
        <w:tc>
          <w:tcPr>
            <w:tcW w:w="5812" w:type="dxa"/>
          </w:tcPr>
          <w:p w14:paraId="1ED0DF46" w14:textId="42AC28E4" w:rsidR="00F55A8E" w:rsidRPr="00F55A8E" w:rsidRDefault="00F55A8E" w:rsidP="00F55A8E">
            <w:r w:rsidRPr="00F55A8E">
              <w:t>No trade license is required</w:t>
            </w:r>
          </w:p>
        </w:tc>
      </w:tr>
    </w:tbl>
    <w:p w14:paraId="14DF98B1" w14:textId="77777777" w:rsidR="00BD4AF4" w:rsidRDefault="00BD4AF4">
      <w:bookmarkStart w:id="0" w:name="_GoBack"/>
      <w:bookmarkEnd w:id="0"/>
    </w:p>
    <w:sectPr w:rsidR="00BD4AF4" w:rsidSect="00BD4A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B09"/>
    <w:multiLevelType w:val="hybridMultilevel"/>
    <w:tmpl w:val="D084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D94EB9"/>
    <w:multiLevelType w:val="multilevel"/>
    <w:tmpl w:val="8850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F3118"/>
    <w:multiLevelType w:val="multilevel"/>
    <w:tmpl w:val="59349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2"/>
  </w:num>
  <w:num w:numId="4">
    <w:abstractNumId w:val="0"/>
    <w:lvlOverride w:ilvl="0"/>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4"/>
    <w:rsid w:val="00216F55"/>
    <w:rsid w:val="003F5A29"/>
    <w:rsid w:val="005C7B30"/>
    <w:rsid w:val="00BD4AF4"/>
    <w:rsid w:val="00C87867"/>
    <w:rsid w:val="00F55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5565"/>
  <w15:chartTrackingRefBased/>
  <w15:docId w15:val="{3AEFA033-5845-43A5-A0F9-87122E07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F55A8E"/>
    <w:pPr>
      <w:keepNext/>
      <w:spacing w:before="40" w:after="0" w:line="240" w:lineRule="auto"/>
      <w:outlineLvl w:val="2"/>
    </w:pPr>
    <w:rPr>
      <w:rFonts w:ascii="Calibri Light" w:hAnsi="Calibri Light" w:cs="Calibri Light"/>
      <w:color w:val="1F376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AF4"/>
    <w:pPr>
      <w:ind w:left="720"/>
      <w:contextualSpacing/>
    </w:pPr>
  </w:style>
  <w:style w:type="character" w:customStyle="1" w:styleId="Heading3Char">
    <w:name w:val="Heading 3 Char"/>
    <w:basedOn w:val="DefaultParagraphFont"/>
    <w:link w:val="Heading3"/>
    <w:uiPriority w:val="9"/>
    <w:rsid w:val="00F55A8E"/>
    <w:rPr>
      <w:rFonts w:ascii="Calibri Light" w:hAnsi="Calibri Light" w:cs="Calibri Light"/>
      <w:color w:val="1F376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53138">
      <w:bodyDiv w:val="1"/>
      <w:marLeft w:val="0"/>
      <w:marRight w:val="0"/>
      <w:marTop w:val="0"/>
      <w:marBottom w:val="0"/>
      <w:divBdr>
        <w:top w:val="none" w:sz="0" w:space="0" w:color="auto"/>
        <w:left w:val="none" w:sz="0" w:space="0" w:color="auto"/>
        <w:bottom w:val="none" w:sz="0" w:space="0" w:color="auto"/>
        <w:right w:val="none" w:sz="0" w:space="0" w:color="auto"/>
      </w:divBdr>
    </w:div>
    <w:div w:id="145828576">
      <w:bodyDiv w:val="1"/>
      <w:marLeft w:val="0"/>
      <w:marRight w:val="0"/>
      <w:marTop w:val="0"/>
      <w:marBottom w:val="0"/>
      <w:divBdr>
        <w:top w:val="none" w:sz="0" w:space="0" w:color="auto"/>
        <w:left w:val="none" w:sz="0" w:space="0" w:color="auto"/>
        <w:bottom w:val="none" w:sz="0" w:space="0" w:color="auto"/>
        <w:right w:val="none" w:sz="0" w:space="0" w:color="auto"/>
      </w:divBdr>
    </w:div>
    <w:div w:id="445740497">
      <w:bodyDiv w:val="1"/>
      <w:marLeft w:val="0"/>
      <w:marRight w:val="0"/>
      <w:marTop w:val="0"/>
      <w:marBottom w:val="0"/>
      <w:divBdr>
        <w:top w:val="none" w:sz="0" w:space="0" w:color="auto"/>
        <w:left w:val="none" w:sz="0" w:space="0" w:color="auto"/>
        <w:bottom w:val="none" w:sz="0" w:space="0" w:color="auto"/>
        <w:right w:val="none" w:sz="0" w:space="0" w:color="auto"/>
      </w:divBdr>
    </w:div>
    <w:div w:id="546189960">
      <w:bodyDiv w:val="1"/>
      <w:marLeft w:val="0"/>
      <w:marRight w:val="0"/>
      <w:marTop w:val="0"/>
      <w:marBottom w:val="0"/>
      <w:divBdr>
        <w:top w:val="none" w:sz="0" w:space="0" w:color="auto"/>
        <w:left w:val="none" w:sz="0" w:space="0" w:color="auto"/>
        <w:bottom w:val="none" w:sz="0" w:space="0" w:color="auto"/>
        <w:right w:val="none" w:sz="0" w:space="0" w:color="auto"/>
      </w:divBdr>
    </w:div>
    <w:div w:id="928851264">
      <w:bodyDiv w:val="1"/>
      <w:marLeft w:val="0"/>
      <w:marRight w:val="0"/>
      <w:marTop w:val="0"/>
      <w:marBottom w:val="0"/>
      <w:divBdr>
        <w:top w:val="none" w:sz="0" w:space="0" w:color="auto"/>
        <w:left w:val="none" w:sz="0" w:space="0" w:color="auto"/>
        <w:bottom w:val="none" w:sz="0" w:space="0" w:color="auto"/>
        <w:right w:val="none" w:sz="0" w:space="0" w:color="auto"/>
      </w:divBdr>
    </w:div>
    <w:div w:id="1211960999">
      <w:bodyDiv w:val="1"/>
      <w:marLeft w:val="0"/>
      <w:marRight w:val="0"/>
      <w:marTop w:val="0"/>
      <w:marBottom w:val="0"/>
      <w:divBdr>
        <w:top w:val="none" w:sz="0" w:space="0" w:color="auto"/>
        <w:left w:val="none" w:sz="0" w:space="0" w:color="auto"/>
        <w:bottom w:val="none" w:sz="0" w:space="0" w:color="auto"/>
        <w:right w:val="none" w:sz="0" w:space="0" w:color="auto"/>
      </w:divBdr>
    </w:div>
    <w:div w:id="1306735531">
      <w:bodyDiv w:val="1"/>
      <w:marLeft w:val="0"/>
      <w:marRight w:val="0"/>
      <w:marTop w:val="0"/>
      <w:marBottom w:val="0"/>
      <w:divBdr>
        <w:top w:val="none" w:sz="0" w:space="0" w:color="auto"/>
        <w:left w:val="none" w:sz="0" w:space="0" w:color="auto"/>
        <w:bottom w:val="none" w:sz="0" w:space="0" w:color="auto"/>
        <w:right w:val="none" w:sz="0" w:space="0" w:color="auto"/>
      </w:divBdr>
    </w:div>
    <w:div w:id="1890142073">
      <w:bodyDiv w:val="1"/>
      <w:marLeft w:val="0"/>
      <w:marRight w:val="0"/>
      <w:marTop w:val="0"/>
      <w:marBottom w:val="0"/>
      <w:divBdr>
        <w:top w:val="none" w:sz="0" w:space="0" w:color="auto"/>
        <w:left w:val="none" w:sz="0" w:space="0" w:color="auto"/>
        <w:bottom w:val="none" w:sz="0" w:space="0" w:color="auto"/>
        <w:right w:val="none" w:sz="0" w:space="0" w:color="auto"/>
      </w:divBdr>
    </w:div>
    <w:div w:id="20179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Greaney</dc:creator>
  <cp:keywords/>
  <dc:description/>
  <cp:lastModifiedBy>Kevin Greaney</cp:lastModifiedBy>
  <cp:revision>2</cp:revision>
  <dcterms:created xsi:type="dcterms:W3CDTF">2018-11-22T13:54:00Z</dcterms:created>
  <dcterms:modified xsi:type="dcterms:W3CDTF">2018-11-22T13:54:00Z</dcterms:modified>
</cp:coreProperties>
</file>