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EBE3" w14:textId="04729F77" w:rsidR="008F7BD7" w:rsidRPr="00F86B86" w:rsidRDefault="008F7BD7" w:rsidP="008F7BD7">
      <w:pPr>
        <w:pStyle w:val="ScheduleTitle"/>
        <w:keepNext/>
        <w:numPr>
          <w:ilvl w:val="0"/>
          <w:numId w:val="0"/>
        </w:numPr>
        <w:rPr>
          <w:rFonts w:cs="Arial"/>
          <w:sz w:val="22"/>
          <w:szCs w:val="22"/>
        </w:rPr>
      </w:pPr>
      <w:bookmarkStart w:id="0" w:name="_Ref465082223"/>
      <w:bookmarkStart w:id="1" w:name="_Toc466901301"/>
      <w:bookmarkStart w:id="2" w:name="_Toc466925010"/>
      <w:r w:rsidRPr="00F86B86">
        <w:rPr>
          <w:rFonts w:cs="Arial"/>
          <w:sz w:val="22"/>
          <w:szCs w:val="22"/>
        </w:rPr>
        <w:t>SCHEDULE K</w:t>
      </w:r>
      <w:r w:rsidR="00A106D0">
        <w:rPr>
          <w:rFonts w:cs="Arial"/>
          <w:sz w:val="22"/>
          <w:szCs w:val="22"/>
        </w:rPr>
        <w:t xml:space="preserve"> </w:t>
      </w:r>
    </w:p>
    <w:p w14:paraId="5F82EBE4" w14:textId="4184B197" w:rsidR="00215F14" w:rsidRDefault="008F7BD7" w:rsidP="00040D3F">
      <w:pPr>
        <w:pStyle w:val="ScheduleTitle"/>
        <w:keepNext/>
        <w:numPr>
          <w:ilvl w:val="0"/>
          <w:numId w:val="0"/>
        </w:numPr>
        <w:rPr>
          <w:rFonts w:cs="Arial"/>
          <w:sz w:val="22"/>
          <w:szCs w:val="22"/>
        </w:rPr>
      </w:pPr>
      <w:r w:rsidRPr="00F86B86">
        <w:rPr>
          <w:rFonts w:cs="Arial"/>
          <w:sz w:val="22"/>
          <w:szCs w:val="22"/>
        </w:rPr>
        <w:t>Insurances</w:t>
      </w:r>
      <w:bookmarkEnd w:id="0"/>
      <w:bookmarkEnd w:id="1"/>
      <w:bookmarkEnd w:id="2"/>
    </w:p>
    <w:p w14:paraId="5F82EBE5" w14:textId="53A52EBE" w:rsidR="00D17E41" w:rsidRPr="00F86B86" w:rsidRDefault="00D17E41" w:rsidP="00290AB6">
      <w:pPr>
        <w:rPr>
          <w:lang w:eastAsia="en-US"/>
        </w:rPr>
      </w:pPr>
    </w:p>
    <w:p w14:paraId="5F82EBE6" w14:textId="7352C328" w:rsidR="00D17E41" w:rsidRPr="00F86B86" w:rsidRDefault="00D17E41" w:rsidP="00D17E41">
      <w:pPr>
        <w:rPr>
          <w:rFonts w:cs="Arial"/>
          <w:b/>
          <w:color w:val="0000FF"/>
          <w:sz w:val="22"/>
          <w:szCs w:val="22"/>
        </w:rPr>
      </w:pPr>
      <w:r w:rsidRPr="00F86B86">
        <w:rPr>
          <w:rFonts w:cs="Arial"/>
          <w:b/>
          <w:sz w:val="22"/>
          <w:szCs w:val="22"/>
        </w:rPr>
        <w:t xml:space="preserve">Policies of insurance to be taken out and maintained by the </w:t>
      </w:r>
      <w:r w:rsidR="00C5285A">
        <w:rPr>
          <w:rFonts w:cs="Arial"/>
          <w:b/>
          <w:sz w:val="22"/>
          <w:szCs w:val="22"/>
        </w:rPr>
        <w:t>Supplier</w:t>
      </w:r>
      <w:r w:rsidRPr="00F86B86">
        <w:rPr>
          <w:rFonts w:cs="Arial"/>
          <w:b/>
          <w:sz w:val="22"/>
          <w:szCs w:val="22"/>
        </w:rPr>
        <w:t xml:space="preserve"> and / or for the </w:t>
      </w:r>
      <w:r w:rsidR="00C5285A">
        <w:rPr>
          <w:rFonts w:cs="Arial"/>
          <w:b/>
          <w:sz w:val="22"/>
          <w:szCs w:val="22"/>
        </w:rPr>
        <w:t>Supplier</w:t>
      </w:r>
      <w:r w:rsidRPr="00F86B86">
        <w:rPr>
          <w:rFonts w:cs="Arial"/>
          <w:b/>
          <w:sz w:val="22"/>
          <w:szCs w:val="22"/>
        </w:rPr>
        <w:t xml:space="preserve"> to procure the taking out and maintenance of for the Task.</w:t>
      </w:r>
    </w:p>
    <w:p w14:paraId="5F82EBE7" w14:textId="77777777" w:rsidR="00D17E41" w:rsidRPr="00F86B86" w:rsidRDefault="00D17E41" w:rsidP="00D17E41">
      <w:pPr>
        <w:ind w:left="720" w:hanging="720"/>
        <w:rPr>
          <w:rFonts w:cs="Arial"/>
          <w:sz w:val="22"/>
          <w:szCs w:val="22"/>
          <w:lang w:eastAsia="ja-JP"/>
        </w:rPr>
      </w:pPr>
    </w:p>
    <w:p w14:paraId="5F82EBE8" w14:textId="77777777" w:rsidR="00D17E41" w:rsidRPr="00F86B86" w:rsidRDefault="006124E8" w:rsidP="00FE57AA">
      <w:pPr>
        <w:pStyle w:val="MCoE-Section10"/>
        <w:jc w:val="both"/>
        <w:rPr>
          <w:lang w:eastAsia="ja-JP"/>
        </w:rPr>
      </w:pPr>
      <w:r w:rsidRPr="00F86B86">
        <w:rPr>
          <w:lang w:eastAsia="ja-JP"/>
        </w:rPr>
        <w:t>THIRD PARTY PUBLIC AND PRODUCTS LIABILITY INSURANCE</w:t>
      </w:r>
    </w:p>
    <w:p w14:paraId="5F82EBE9" w14:textId="77777777" w:rsidR="00D17E41" w:rsidRPr="006124E8" w:rsidRDefault="00D17E41" w:rsidP="00FE57AA">
      <w:pPr>
        <w:pStyle w:val="MCoE-Section11"/>
        <w:jc w:val="both"/>
      </w:pPr>
      <w:r w:rsidRPr="006124E8">
        <w:t xml:space="preserve">Insureds </w:t>
      </w:r>
    </w:p>
    <w:p w14:paraId="5F82EBEA" w14:textId="4915C10E" w:rsidR="00936495" w:rsidRPr="00040D3F" w:rsidRDefault="00C5285A" w:rsidP="00FE57AA">
      <w:pPr>
        <w:pStyle w:val="MCoE-Section111"/>
        <w:jc w:val="both"/>
        <w:rPr>
          <w:lang w:eastAsia="ja-JP"/>
        </w:rPr>
      </w:pPr>
      <w:r>
        <w:rPr>
          <w:lang w:eastAsia="ja-JP"/>
        </w:rPr>
        <w:t>Supplier</w:t>
      </w:r>
      <w:r w:rsidR="007A6887">
        <w:rPr>
          <w:lang w:eastAsia="ja-JP"/>
        </w:rPr>
        <w:t xml:space="preserve"> Group</w:t>
      </w:r>
    </w:p>
    <w:p w14:paraId="5F82EBEB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</w:rPr>
      </w:pPr>
      <w:r w:rsidRPr="006124E8">
        <w:rPr>
          <w:rFonts w:cs="Arial"/>
          <w:szCs w:val="22"/>
        </w:rPr>
        <w:t>Interest</w:t>
      </w:r>
    </w:p>
    <w:p w14:paraId="5F82EBEC" w14:textId="77777777" w:rsidR="00D17E41" w:rsidRPr="00F86B86" w:rsidRDefault="00D17E41" w:rsidP="00FE57AA">
      <w:pPr>
        <w:pStyle w:val="MCoE-Section111"/>
        <w:jc w:val="both"/>
        <w:rPr>
          <w:lang w:eastAsia="ja-JP"/>
        </w:rPr>
      </w:pPr>
      <w:r w:rsidRPr="00F86B86">
        <w:rPr>
          <w:lang w:eastAsia="ja-JP"/>
        </w:rPr>
        <w:t>To indemnify the insured in</w:t>
      </w:r>
      <w:r w:rsidR="00F86B86">
        <w:rPr>
          <w:lang w:eastAsia="ja-JP"/>
        </w:rPr>
        <w:t xml:space="preserve"> respect of all sums which the i</w:t>
      </w:r>
      <w:r w:rsidRPr="00F86B86">
        <w:rPr>
          <w:lang w:eastAsia="ja-JP"/>
        </w:rPr>
        <w:t>nsured shall become legally liable to pay as damages, including claimant's costs and expenses, in respect of accidental:</w:t>
      </w:r>
    </w:p>
    <w:p w14:paraId="5F82EBED" w14:textId="77777777" w:rsidR="00D17E41" w:rsidRPr="00F86B86" w:rsidRDefault="00D17E41" w:rsidP="00FE57AA">
      <w:pPr>
        <w:pStyle w:val="MCoE-Section111"/>
        <w:numPr>
          <w:ilvl w:val="0"/>
          <w:numId w:val="8"/>
        </w:numPr>
        <w:ind w:left="1985" w:hanging="567"/>
        <w:jc w:val="both"/>
        <w:rPr>
          <w:rFonts w:cs="Arial"/>
          <w:szCs w:val="22"/>
          <w:lang w:eastAsia="ja-JP"/>
        </w:rPr>
      </w:pPr>
      <w:r w:rsidRPr="00F86B86">
        <w:rPr>
          <w:rFonts w:cs="Arial"/>
          <w:szCs w:val="22"/>
          <w:lang w:eastAsia="ja-JP"/>
        </w:rPr>
        <w:t>death or bodily injury to or sickness, illness or disease contracted by any person</w:t>
      </w:r>
      <w:r w:rsidR="00E17CF0" w:rsidRPr="00F86B86">
        <w:rPr>
          <w:rFonts w:cs="Arial"/>
          <w:szCs w:val="22"/>
          <w:lang w:eastAsia="ja-JP"/>
        </w:rPr>
        <w:t>.</w:t>
      </w:r>
    </w:p>
    <w:p w14:paraId="5F82EBEE" w14:textId="135D08AA" w:rsidR="00D17E41" w:rsidRPr="00F86B86" w:rsidRDefault="00D17E41" w:rsidP="00FE57AA">
      <w:pPr>
        <w:pStyle w:val="MCoE-Section111"/>
        <w:numPr>
          <w:ilvl w:val="0"/>
          <w:numId w:val="8"/>
        </w:numPr>
        <w:ind w:left="1985" w:hanging="567"/>
        <w:jc w:val="both"/>
        <w:rPr>
          <w:rFonts w:cs="Arial"/>
          <w:szCs w:val="22"/>
          <w:lang w:eastAsia="ja-JP"/>
        </w:rPr>
      </w:pPr>
      <w:r w:rsidRPr="00F86B86">
        <w:rPr>
          <w:rFonts w:cs="Arial"/>
          <w:szCs w:val="22"/>
          <w:lang w:eastAsia="ja-JP"/>
        </w:rPr>
        <w:t>loss of or damage to property</w:t>
      </w:r>
      <w:r w:rsidR="00E17CF0" w:rsidRPr="00F86B86">
        <w:rPr>
          <w:rFonts w:cs="Arial"/>
          <w:szCs w:val="22"/>
          <w:lang w:eastAsia="ja-JP"/>
        </w:rPr>
        <w:t xml:space="preserve"> </w:t>
      </w:r>
      <w:r w:rsidRPr="00F86B86">
        <w:rPr>
          <w:rFonts w:cs="Arial"/>
          <w:szCs w:val="22"/>
          <w:lang w:eastAsia="ja-JP"/>
        </w:rPr>
        <w:t>happening during the peri</w:t>
      </w:r>
      <w:r w:rsidR="00F86B86">
        <w:rPr>
          <w:rFonts w:cs="Arial"/>
          <w:szCs w:val="22"/>
          <w:lang w:eastAsia="ja-JP"/>
        </w:rPr>
        <w:t>od of insurance (as set out in P</w:t>
      </w:r>
      <w:r w:rsidRPr="00F86B86">
        <w:rPr>
          <w:rFonts w:cs="Arial"/>
          <w:szCs w:val="22"/>
          <w:lang w:eastAsia="ja-JP"/>
        </w:rPr>
        <w:t xml:space="preserve">aragraph </w:t>
      </w:r>
      <w:r w:rsidR="00294777">
        <w:rPr>
          <w:rFonts w:cs="Arial"/>
          <w:szCs w:val="22"/>
          <w:lang w:eastAsia="ja-JP"/>
        </w:rPr>
        <w:fldChar w:fldCharType="begin"/>
      </w:r>
      <w:r w:rsidR="00294777">
        <w:rPr>
          <w:rFonts w:cs="Arial"/>
          <w:szCs w:val="22"/>
          <w:lang w:eastAsia="ja-JP"/>
        </w:rPr>
        <w:instrText xml:space="preserve"> REF _Ref509473338 \r \h </w:instrText>
      </w:r>
      <w:r w:rsidR="00FE57AA">
        <w:rPr>
          <w:rFonts w:cs="Arial"/>
          <w:szCs w:val="22"/>
          <w:lang w:eastAsia="ja-JP"/>
        </w:rPr>
        <w:instrText xml:space="preserve"> \* MERGEFORMAT </w:instrText>
      </w:r>
      <w:r w:rsidR="00294777">
        <w:rPr>
          <w:rFonts w:cs="Arial"/>
          <w:szCs w:val="22"/>
          <w:lang w:eastAsia="ja-JP"/>
        </w:rPr>
      </w:r>
      <w:r w:rsidR="00294777">
        <w:rPr>
          <w:rFonts w:cs="Arial"/>
          <w:szCs w:val="22"/>
          <w:lang w:eastAsia="ja-JP"/>
        </w:rPr>
        <w:fldChar w:fldCharType="separate"/>
      </w:r>
      <w:r w:rsidR="00294777">
        <w:rPr>
          <w:rFonts w:cs="Arial"/>
          <w:szCs w:val="22"/>
          <w:lang w:eastAsia="ja-JP"/>
        </w:rPr>
        <w:t>1.4</w:t>
      </w:r>
      <w:r w:rsidR="00294777">
        <w:rPr>
          <w:rFonts w:cs="Arial"/>
          <w:szCs w:val="22"/>
          <w:lang w:eastAsia="ja-JP"/>
        </w:rPr>
        <w:fldChar w:fldCharType="end"/>
      </w:r>
      <w:r w:rsidR="00294777">
        <w:rPr>
          <w:rFonts w:cs="Arial"/>
          <w:szCs w:val="22"/>
          <w:lang w:eastAsia="ja-JP"/>
        </w:rPr>
        <w:t xml:space="preserve"> </w:t>
      </w:r>
      <w:r w:rsidRPr="00F86B86">
        <w:rPr>
          <w:rFonts w:cs="Arial"/>
          <w:szCs w:val="22"/>
          <w:lang w:eastAsia="ja-JP"/>
        </w:rPr>
        <w:t>below) and arising out of or in connection with the Agreement</w:t>
      </w:r>
      <w:r w:rsidR="000F51F8" w:rsidRPr="00F86B86">
        <w:rPr>
          <w:rFonts w:cs="Arial"/>
          <w:szCs w:val="22"/>
          <w:lang w:eastAsia="ja-JP"/>
        </w:rPr>
        <w:t>.</w:t>
      </w:r>
    </w:p>
    <w:p w14:paraId="5F82EBEF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  <w:lang w:eastAsia="ja-JP"/>
        </w:rPr>
      </w:pPr>
      <w:r w:rsidRPr="006124E8">
        <w:rPr>
          <w:rFonts w:cs="Arial"/>
          <w:szCs w:val="22"/>
          <w:lang w:eastAsia="ja-JP"/>
        </w:rPr>
        <w:t>Limit of indemnity</w:t>
      </w:r>
    </w:p>
    <w:p w14:paraId="5F82EBF0" w14:textId="77777777" w:rsidR="00D17E41" w:rsidRPr="00040D3F" w:rsidRDefault="00D17E41" w:rsidP="00FE57AA">
      <w:pPr>
        <w:pStyle w:val="MCoE-Section111"/>
        <w:jc w:val="both"/>
        <w:rPr>
          <w:lang w:eastAsia="ja-JP"/>
        </w:rPr>
      </w:pPr>
      <w:r w:rsidRPr="00F86B86">
        <w:rPr>
          <w:lang w:eastAsia="ja-JP"/>
        </w:rPr>
        <w:t xml:space="preserve">Not less than ten million pounds </w:t>
      </w:r>
      <w:r w:rsidRPr="0092764E">
        <w:rPr>
          <w:highlight w:val="yellow"/>
          <w:lang w:eastAsia="ja-JP"/>
        </w:rPr>
        <w:t>(£10,000,000)</w:t>
      </w:r>
      <w:r w:rsidRPr="00F86B86">
        <w:rPr>
          <w:lang w:eastAsia="ja-JP"/>
        </w:rPr>
        <w:t xml:space="preserve"> in respect of any one occurrence, the number of occurrences being unlimited, but any one occurrence and in the aggregate per annum in respect of products and pollution liability (to </w:t>
      </w:r>
      <w:r w:rsidRPr="00040D3F">
        <w:rPr>
          <w:lang w:eastAsia="ja-JP"/>
        </w:rPr>
        <w:t>the extent insured by the relevant policy).</w:t>
      </w:r>
    </w:p>
    <w:p w14:paraId="5F82EBF1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  <w:lang w:eastAsia="ja-JP"/>
        </w:rPr>
      </w:pPr>
      <w:bookmarkStart w:id="3" w:name="_Ref509473338"/>
      <w:r w:rsidRPr="006124E8">
        <w:rPr>
          <w:rFonts w:cs="Arial"/>
          <w:szCs w:val="22"/>
          <w:lang w:eastAsia="ja-JP"/>
        </w:rPr>
        <w:t>Period of insurance</w:t>
      </w:r>
      <w:bookmarkEnd w:id="3"/>
    </w:p>
    <w:p w14:paraId="5F82EBF2" w14:textId="6DC7B188" w:rsidR="00D17E41" w:rsidRPr="00040D3F" w:rsidRDefault="00D17E41" w:rsidP="00FE57AA">
      <w:pPr>
        <w:pStyle w:val="MCoE-Section111"/>
        <w:jc w:val="both"/>
        <w:rPr>
          <w:lang w:eastAsia="ja-JP"/>
        </w:rPr>
      </w:pPr>
      <w:r w:rsidRPr="00040D3F">
        <w:rPr>
          <w:lang w:eastAsia="ja-JP"/>
        </w:rPr>
        <w:t>From the start date of the Task and for the duration of the Task and renewable on an annual basis if the Task exceeds twelve</w:t>
      </w:r>
      <w:r w:rsidR="00995778">
        <w:rPr>
          <w:lang w:eastAsia="ja-JP"/>
        </w:rPr>
        <w:t xml:space="preserve"> </w:t>
      </w:r>
      <w:r w:rsidR="00995778" w:rsidRPr="00040D3F">
        <w:rPr>
          <w:lang w:eastAsia="ja-JP"/>
        </w:rPr>
        <w:t>(12</w:t>
      </w:r>
      <w:proofErr w:type="gramStart"/>
      <w:r w:rsidR="00995778" w:rsidRPr="00040D3F">
        <w:rPr>
          <w:lang w:eastAsia="ja-JP"/>
        </w:rPr>
        <w:t xml:space="preserve">) </w:t>
      </w:r>
      <w:r w:rsidRPr="00040D3F">
        <w:rPr>
          <w:lang w:eastAsia="ja-JP"/>
        </w:rPr>
        <w:t xml:space="preserve"> months</w:t>
      </w:r>
      <w:proofErr w:type="gramEnd"/>
      <w:r w:rsidRPr="00040D3F">
        <w:rPr>
          <w:lang w:eastAsia="ja-JP"/>
        </w:rPr>
        <w:t xml:space="preserve"> in duration) unless agreed otherwise</w:t>
      </w:r>
      <w:r w:rsidR="000F51F8" w:rsidRPr="00040D3F">
        <w:rPr>
          <w:lang w:eastAsia="ja-JP"/>
        </w:rPr>
        <w:t>.</w:t>
      </w:r>
    </w:p>
    <w:p w14:paraId="5F82EBF3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  <w:lang w:eastAsia="ja-JP"/>
        </w:rPr>
      </w:pPr>
      <w:r w:rsidRPr="006124E8">
        <w:rPr>
          <w:rFonts w:cs="Arial"/>
          <w:szCs w:val="22"/>
          <w:lang w:eastAsia="ja-JP"/>
        </w:rPr>
        <w:t>Cover features and extensions</w:t>
      </w:r>
    </w:p>
    <w:p w14:paraId="5F82EBF4" w14:textId="77777777" w:rsidR="00D17E41" w:rsidRPr="00F86B86" w:rsidRDefault="00D17E41" w:rsidP="00FE57AA">
      <w:pPr>
        <w:pStyle w:val="MCoE-Section111"/>
        <w:jc w:val="both"/>
        <w:rPr>
          <w:rFonts w:cs="Arial"/>
          <w:szCs w:val="22"/>
          <w:lang w:eastAsia="ja-JP"/>
        </w:rPr>
      </w:pPr>
      <w:r w:rsidRPr="00F86B86">
        <w:rPr>
          <w:rFonts w:cs="Arial"/>
          <w:szCs w:val="22"/>
          <w:lang w:eastAsia="ja-JP"/>
        </w:rPr>
        <w:t xml:space="preserve">Indemnity to </w:t>
      </w:r>
      <w:proofErr w:type="gramStart"/>
      <w:r w:rsidRPr="00F86B86">
        <w:rPr>
          <w:rFonts w:cs="Arial"/>
          <w:szCs w:val="22"/>
          <w:lang w:eastAsia="ja-JP"/>
        </w:rPr>
        <w:t>principals</w:t>
      </w:r>
      <w:proofErr w:type="gramEnd"/>
      <w:r w:rsidRPr="00F86B86">
        <w:rPr>
          <w:rFonts w:cs="Arial"/>
          <w:szCs w:val="22"/>
          <w:lang w:eastAsia="ja-JP"/>
        </w:rPr>
        <w:t xml:space="preserve"> clause (or equivalent)</w:t>
      </w:r>
    </w:p>
    <w:p w14:paraId="5F82EBF5" w14:textId="77777777" w:rsidR="00D17E41" w:rsidRPr="00F86B86" w:rsidRDefault="00D17E41" w:rsidP="00FE57AA">
      <w:pPr>
        <w:pStyle w:val="MCoE-Section111"/>
        <w:jc w:val="both"/>
        <w:rPr>
          <w:rFonts w:cs="Arial"/>
          <w:szCs w:val="22"/>
          <w:lang w:eastAsia="ja-JP"/>
        </w:rPr>
      </w:pPr>
      <w:r w:rsidRPr="00F86B86">
        <w:rPr>
          <w:rFonts w:cs="Arial"/>
          <w:szCs w:val="22"/>
          <w:lang w:eastAsia="ja-JP"/>
        </w:rPr>
        <w:t>Legal defence costs</w:t>
      </w:r>
    </w:p>
    <w:p w14:paraId="5F82EBF6" w14:textId="77777777" w:rsidR="00D17E41" w:rsidRPr="00F86B86" w:rsidRDefault="00D17E41" w:rsidP="00FE57AA">
      <w:pPr>
        <w:pStyle w:val="MCoE-Section111"/>
        <w:jc w:val="both"/>
        <w:rPr>
          <w:rFonts w:cs="Arial"/>
          <w:szCs w:val="22"/>
          <w:lang w:eastAsia="ja-JP"/>
        </w:rPr>
      </w:pPr>
      <w:r w:rsidRPr="00F86B86">
        <w:rPr>
          <w:rFonts w:cs="Arial"/>
          <w:szCs w:val="22"/>
          <w:lang w:eastAsia="ja-JP"/>
        </w:rPr>
        <w:t>Cross liability clause.</w:t>
      </w:r>
    </w:p>
    <w:p w14:paraId="5F82EBF7" w14:textId="77777777" w:rsidR="00D17E41" w:rsidRPr="00F86B86" w:rsidRDefault="00D17E41" w:rsidP="00FE57AA">
      <w:pPr>
        <w:pStyle w:val="MCoE-Section111"/>
        <w:jc w:val="both"/>
        <w:rPr>
          <w:rFonts w:cs="Arial"/>
          <w:szCs w:val="22"/>
          <w:lang w:eastAsia="ja-JP"/>
        </w:rPr>
      </w:pPr>
      <w:r w:rsidRPr="00F86B86">
        <w:rPr>
          <w:rFonts w:cs="Arial"/>
          <w:szCs w:val="22"/>
          <w:lang w:eastAsia="ja-JP"/>
        </w:rPr>
        <w:t>Contingent motor liability.</w:t>
      </w:r>
    </w:p>
    <w:p w14:paraId="5F82EBF8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  <w:lang w:eastAsia="ja-JP"/>
        </w:rPr>
      </w:pPr>
      <w:r w:rsidRPr="006124E8">
        <w:rPr>
          <w:rFonts w:cs="Arial"/>
          <w:szCs w:val="22"/>
          <w:lang w:eastAsia="ja-JP"/>
        </w:rPr>
        <w:t>Principal exclusions</w:t>
      </w:r>
    </w:p>
    <w:p w14:paraId="46CE28C9" w14:textId="77777777" w:rsidR="00FE57AA" w:rsidRDefault="00D17E41" w:rsidP="00FE57AA">
      <w:pPr>
        <w:pStyle w:val="MCoE-Section111"/>
        <w:jc w:val="both"/>
        <w:rPr>
          <w:rFonts w:cs="Arial"/>
          <w:szCs w:val="22"/>
          <w:lang w:eastAsia="ja-JP"/>
        </w:rPr>
        <w:sectPr w:rsidR="00FE57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40D3F">
        <w:rPr>
          <w:rFonts w:cs="Arial"/>
          <w:szCs w:val="22"/>
          <w:lang w:eastAsia="ja-JP"/>
        </w:rPr>
        <w:t>War and related perils</w:t>
      </w:r>
    </w:p>
    <w:p w14:paraId="5F82EBFA" w14:textId="77777777" w:rsidR="00D17E41" w:rsidRPr="00040D3F" w:rsidRDefault="00D17E41" w:rsidP="00FE57AA">
      <w:pPr>
        <w:pStyle w:val="MCoE-Section111"/>
        <w:jc w:val="both"/>
        <w:rPr>
          <w:rFonts w:cs="Arial"/>
          <w:szCs w:val="22"/>
          <w:lang w:eastAsia="ja-JP"/>
        </w:rPr>
      </w:pPr>
      <w:r w:rsidRPr="00040D3F">
        <w:rPr>
          <w:rFonts w:cs="Arial"/>
          <w:szCs w:val="22"/>
          <w:lang w:eastAsia="ja-JP"/>
        </w:rPr>
        <w:lastRenderedPageBreak/>
        <w:t>Nuclear and radioactive risks</w:t>
      </w:r>
    </w:p>
    <w:p w14:paraId="5F82EBFB" w14:textId="77777777" w:rsidR="00D17E41" w:rsidRPr="00040D3F" w:rsidRDefault="00D17E41" w:rsidP="00FE57AA">
      <w:pPr>
        <w:pStyle w:val="MCoE-Section111"/>
        <w:jc w:val="both"/>
        <w:rPr>
          <w:rFonts w:cs="Arial"/>
          <w:szCs w:val="22"/>
          <w:lang w:eastAsia="ja-JP"/>
        </w:rPr>
      </w:pPr>
      <w:r w:rsidRPr="00040D3F">
        <w:rPr>
          <w:rFonts w:cs="Arial"/>
          <w:szCs w:val="22"/>
          <w:lang w:eastAsia="ja-JP"/>
        </w:rPr>
        <w:t xml:space="preserve">Liability for death, illness, </w:t>
      </w:r>
      <w:proofErr w:type="gramStart"/>
      <w:r w:rsidRPr="00040D3F">
        <w:rPr>
          <w:rFonts w:cs="Arial"/>
          <w:szCs w:val="22"/>
          <w:lang w:eastAsia="ja-JP"/>
        </w:rPr>
        <w:t>disease</w:t>
      </w:r>
      <w:proofErr w:type="gramEnd"/>
      <w:r w:rsidRPr="00040D3F">
        <w:rPr>
          <w:rFonts w:cs="Arial"/>
          <w:szCs w:val="22"/>
          <w:lang w:eastAsia="ja-JP"/>
        </w:rPr>
        <w:t xml:space="preserve"> or bodily injury sustained by employees of the insured arising out of the course of their employment</w:t>
      </w:r>
    </w:p>
    <w:p w14:paraId="5F82EBFC" w14:textId="77777777" w:rsidR="00D17E41" w:rsidRPr="00040D3F" w:rsidRDefault="00D17E41" w:rsidP="00FE57AA">
      <w:pPr>
        <w:pStyle w:val="MCoE-Section111"/>
        <w:jc w:val="both"/>
        <w:rPr>
          <w:rFonts w:cs="Arial"/>
          <w:szCs w:val="22"/>
          <w:lang w:eastAsia="ja-JP"/>
        </w:rPr>
      </w:pPr>
      <w:r w:rsidRPr="00040D3F">
        <w:rPr>
          <w:rFonts w:cs="Arial"/>
          <w:szCs w:val="22"/>
          <w:lang w:eastAsia="ja-JP"/>
        </w:rPr>
        <w:t>Liability arising out of the use of mechanically propelled vehicles whilst required to be compulsorily insured by legislation in respect of such vehicles</w:t>
      </w:r>
    </w:p>
    <w:p w14:paraId="5F82EBFD" w14:textId="77777777" w:rsidR="00D17E41" w:rsidRPr="00040D3F" w:rsidRDefault="00D17E41" w:rsidP="00FE57AA">
      <w:pPr>
        <w:pStyle w:val="MCoE-Section111"/>
        <w:jc w:val="both"/>
        <w:rPr>
          <w:rFonts w:cs="Arial"/>
          <w:szCs w:val="22"/>
          <w:lang w:eastAsia="ja-JP"/>
        </w:rPr>
      </w:pPr>
      <w:r w:rsidRPr="00040D3F">
        <w:rPr>
          <w:rFonts w:cs="Arial"/>
          <w:szCs w:val="22"/>
          <w:lang w:eastAsia="ja-JP"/>
        </w:rPr>
        <w:t>Liability in respect of predetermined penalties or liquidated damages imposed under any contrac</w:t>
      </w:r>
      <w:r w:rsidR="00F86B86" w:rsidRPr="00040D3F">
        <w:rPr>
          <w:rFonts w:cs="Arial"/>
          <w:szCs w:val="22"/>
          <w:lang w:eastAsia="ja-JP"/>
        </w:rPr>
        <w:t xml:space="preserve">t </w:t>
      </w:r>
      <w:proofErr w:type="gramStart"/>
      <w:r w:rsidR="00F86B86" w:rsidRPr="00040D3F">
        <w:rPr>
          <w:rFonts w:cs="Arial"/>
          <w:szCs w:val="22"/>
          <w:lang w:eastAsia="ja-JP"/>
        </w:rPr>
        <w:t>entered into</w:t>
      </w:r>
      <w:proofErr w:type="gramEnd"/>
      <w:r w:rsidR="00F86B86" w:rsidRPr="00040D3F">
        <w:rPr>
          <w:rFonts w:cs="Arial"/>
          <w:szCs w:val="22"/>
          <w:lang w:eastAsia="ja-JP"/>
        </w:rPr>
        <w:t xml:space="preserve"> by the i</w:t>
      </w:r>
      <w:r w:rsidRPr="00040D3F">
        <w:rPr>
          <w:rFonts w:cs="Arial"/>
          <w:szCs w:val="22"/>
          <w:lang w:eastAsia="ja-JP"/>
        </w:rPr>
        <w:t>nsured</w:t>
      </w:r>
    </w:p>
    <w:p w14:paraId="5F82EBFE" w14:textId="77777777" w:rsidR="00D17E41" w:rsidRPr="00040D3F" w:rsidRDefault="00D17E41" w:rsidP="00FE57AA">
      <w:pPr>
        <w:pStyle w:val="MCoE-Section111"/>
        <w:jc w:val="both"/>
        <w:rPr>
          <w:rFonts w:cs="Arial"/>
          <w:szCs w:val="22"/>
          <w:lang w:eastAsia="ja-JP"/>
        </w:rPr>
      </w:pPr>
      <w:r w:rsidRPr="00040D3F">
        <w:rPr>
          <w:rFonts w:cs="Arial"/>
          <w:szCs w:val="22"/>
          <w:lang w:eastAsia="ja-JP"/>
        </w:rPr>
        <w:t>Liability arising out of technical or professional advice other than in respect of death or bodily injury to persons or damage to third party property</w:t>
      </w:r>
    </w:p>
    <w:p w14:paraId="5F82EBFF" w14:textId="77777777" w:rsidR="00D17E41" w:rsidRPr="00040D3F" w:rsidRDefault="00D17E41" w:rsidP="00FE57AA">
      <w:pPr>
        <w:pStyle w:val="MCoE-Section111"/>
        <w:jc w:val="both"/>
        <w:rPr>
          <w:rFonts w:cs="Arial"/>
          <w:szCs w:val="22"/>
          <w:lang w:eastAsia="ja-JP"/>
        </w:rPr>
      </w:pPr>
      <w:r w:rsidRPr="00040D3F">
        <w:rPr>
          <w:rFonts w:cs="Arial"/>
          <w:szCs w:val="22"/>
          <w:lang w:eastAsia="ja-JP"/>
        </w:rPr>
        <w:t xml:space="preserve">Liability in respect of loss or damage to property in the care, </w:t>
      </w:r>
      <w:proofErr w:type="gramStart"/>
      <w:r w:rsidRPr="00040D3F">
        <w:rPr>
          <w:rFonts w:cs="Arial"/>
          <w:szCs w:val="22"/>
          <w:lang w:eastAsia="ja-JP"/>
        </w:rPr>
        <w:t>custody</w:t>
      </w:r>
      <w:proofErr w:type="gramEnd"/>
      <w:r w:rsidRPr="00040D3F">
        <w:rPr>
          <w:rFonts w:cs="Arial"/>
          <w:szCs w:val="22"/>
          <w:lang w:eastAsia="ja-JP"/>
        </w:rPr>
        <w:t xml:space="preserve"> and control of the insured but this exclusion is not to apply to premises and their contents belonging to the Authority.</w:t>
      </w:r>
    </w:p>
    <w:p w14:paraId="5F82EC00" w14:textId="77777777" w:rsidR="00D17E41" w:rsidRPr="00040D3F" w:rsidRDefault="00D17E41" w:rsidP="00FE57AA">
      <w:pPr>
        <w:pStyle w:val="MCoE-Section111"/>
        <w:jc w:val="both"/>
        <w:rPr>
          <w:rFonts w:cs="Arial"/>
          <w:szCs w:val="22"/>
          <w:lang w:eastAsia="ja-JP"/>
        </w:rPr>
      </w:pPr>
      <w:r w:rsidRPr="00040D3F">
        <w:rPr>
          <w:rFonts w:cs="Arial"/>
          <w:szCs w:val="22"/>
          <w:lang w:eastAsia="ja-JP"/>
        </w:rPr>
        <w:t>Liability arising from the ownership, possession or use of any aircraft or marine vessel</w:t>
      </w:r>
    </w:p>
    <w:p w14:paraId="5F82EC01" w14:textId="77777777" w:rsidR="00D17E41" w:rsidRPr="00040D3F" w:rsidRDefault="00D17E41" w:rsidP="00FE57AA">
      <w:pPr>
        <w:pStyle w:val="MCoE-Section111"/>
        <w:jc w:val="both"/>
        <w:rPr>
          <w:rFonts w:cs="Arial"/>
          <w:szCs w:val="22"/>
          <w:lang w:eastAsia="ja-JP"/>
        </w:rPr>
      </w:pPr>
      <w:r w:rsidRPr="00040D3F">
        <w:rPr>
          <w:rFonts w:cs="Arial"/>
          <w:szCs w:val="22"/>
          <w:lang w:eastAsia="ja-JP"/>
        </w:rPr>
        <w:t xml:space="preserve">Liability arising from seepage and pollution unless caused by a sudden, </w:t>
      </w:r>
      <w:proofErr w:type="gramStart"/>
      <w:r w:rsidRPr="00040D3F">
        <w:rPr>
          <w:rFonts w:cs="Arial"/>
          <w:szCs w:val="22"/>
          <w:lang w:eastAsia="ja-JP"/>
        </w:rPr>
        <w:t>unintended</w:t>
      </w:r>
      <w:proofErr w:type="gramEnd"/>
      <w:r w:rsidRPr="00040D3F">
        <w:rPr>
          <w:rFonts w:cs="Arial"/>
          <w:szCs w:val="22"/>
          <w:lang w:eastAsia="ja-JP"/>
        </w:rPr>
        <w:t xml:space="preserve"> and unexpected occurrence</w:t>
      </w:r>
      <w:r w:rsidR="000F51F8" w:rsidRPr="00040D3F">
        <w:rPr>
          <w:rFonts w:cs="Arial"/>
          <w:szCs w:val="22"/>
          <w:lang w:eastAsia="ja-JP"/>
        </w:rPr>
        <w:t>.</w:t>
      </w:r>
    </w:p>
    <w:p w14:paraId="5F82EC02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  <w:lang w:eastAsia="ja-JP"/>
        </w:rPr>
      </w:pPr>
      <w:r w:rsidRPr="006124E8">
        <w:rPr>
          <w:rFonts w:cs="Arial"/>
          <w:szCs w:val="22"/>
          <w:lang w:eastAsia="ja-JP"/>
        </w:rPr>
        <w:t>Maximum deductible</w:t>
      </w:r>
    </w:p>
    <w:p w14:paraId="5F82EC03" w14:textId="7F10A8CB" w:rsidR="00647E6D" w:rsidRPr="000D38DD" w:rsidRDefault="00D17E41" w:rsidP="00FE57AA">
      <w:pPr>
        <w:pStyle w:val="MCoE-Section111"/>
        <w:jc w:val="both"/>
        <w:rPr>
          <w:lang w:eastAsia="ja-JP"/>
        </w:rPr>
      </w:pPr>
      <w:r w:rsidRPr="00F86B86">
        <w:rPr>
          <w:lang w:eastAsia="ja-JP"/>
        </w:rPr>
        <w:t xml:space="preserve">Not to exceed </w:t>
      </w:r>
      <w:r w:rsidR="00772047">
        <w:rPr>
          <w:lang w:eastAsia="ja-JP"/>
        </w:rPr>
        <w:t xml:space="preserve">five hundred thousand pounds </w:t>
      </w:r>
      <w:r w:rsidR="00772047" w:rsidRPr="0092764E">
        <w:rPr>
          <w:highlight w:val="yellow"/>
          <w:lang w:eastAsia="ja-JP"/>
        </w:rPr>
        <w:t>(£500,000)</w:t>
      </w:r>
      <w:r w:rsidR="00647E6D" w:rsidRPr="00F86B86">
        <w:rPr>
          <w:lang w:eastAsia="ja-JP"/>
        </w:rPr>
        <w:t xml:space="preserve"> in</w:t>
      </w:r>
      <w:r w:rsidR="000D38DD">
        <w:rPr>
          <w:lang w:eastAsia="ja-JP"/>
        </w:rPr>
        <w:t xml:space="preserve"> </w:t>
      </w:r>
      <w:r w:rsidR="000D38DD" w:rsidRPr="000D38DD">
        <w:rPr>
          <w:lang w:eastAsia="ja-JP"/>
        </w:rPr>
        <w:t xml:space="preserve">respect of each and every </w:t>
      </w:r>
      <w:proofErr w:type="gramStart"/>
      <w:r w:rsidR="000D38DD" w:rsidRPr="000D38DD">
        <w:rPr>
          <w:lang w:eastAsia="ja-JP"/>
        </w:rPr>
        <w:t>third party</w:t>
      </w:r>
      <w:proofErr w:type="gramEnd"/>
      <w:r w:rsidR="000D38DD" w:rsidRPr="000D38DD">
        <w:rPr>
          <w:lang w:eastAsia="ja-JP"/>
        </w:rPr>
        <w:t xml:space="preserve"> property damage claim (personal injury claims to be paid in full)</w:t>
      </w:r>
    </w:p>
    <w:p w14:paraId="5F82EC04" w14:textId="77777777" w:rsidR="00D17E41" w:rsidRPr="00F86B86" w:rsidRDefault="006124E8" w:rsidP="00FE57AA">
      <w:pPr>
        <w:pStyle w:val="MCoE-Section10"/>
        <w:jc w:val="both"/>
        <w:rPr>
          <w:rFonts w:cs="Arial"/>
          <w:b w:val="0"/>
          <w:szCs w:val="22"/>
        </w:rPr>
      </w:pPr>
      <w:r w:rsidRPr="00F86B86">
        <w:rPr>
          <w:rStyle w:val="MCoE-Section11Char"/>
          <w:rFonts w:cs="Arial"/>
          <w:b/>
          <w:color w:val="auto"/>
          <w:sz w:val="22"/>
          <w:szCs w:val="22"/>
        </w:rPr>
        <w:t>PROFESSIONAL INDEMNITY INSURANCE</w:t>
      </w:r>
    </w:p>
    <w:p w14:paraId="5F82EC05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</w:rPr>
      </w:pPr>
      <w:r w:rsidRPr="006124E8">
        <w:rPr>
          <w:rFonts w:cs="Arial"/>
          <w:szCs w:val="22"/>
        </w:rPr>
        <w:t>Insured</w:t>
      </w:r>
      <w:r w:rsidR="00182552" w:rsidRPr="006124E8">
        <w:rPr>
          <w:rFonts w:cs="Arial"/>
          <w:szCs w:val="22"/>
        </w:rPr>
        <w:t>s</w:t>
      </w:r>
      <w:r w:rsidRPr="006124E8">
        <w:rPr>
          <w:rFonts w:cs="Arial"/>
          <w:szCs w:val="22"/>
        </w:rPr>
        <w:t xml:space="preserve"> </w:t>
      </w:r>
    </w:p>
    <w:p w14:paraId="5F82EC06" w14:textId="2C893A33" w:rsidR="00D17E41" w:rsidRPr="00C01E1A" w:rsidRDefault="00D17E41" w:rsidP="3A0D38C2">
      <w:pPr>
        <w:pStyle w:val="MCoE-Section111"/>
        <w:jc w:val="both"/>
        <w:rPr>
          <w:highlight w:val="yellow"/>
        </w:rPr>
      </w:pPr>
      <w:r w:rsidRPr="00C01E1A">
        <w:rPr>
          <w:highlight w:val="yellow"/>
        </w:rPr>
        <w:t xml:space="preserve">The </w:t>
      </w:r>
      <w:r w:rsidR="00C5285A">
        <w:rPr>
          <w:highlight w:val="yellow"/>
        </w:rPr>
        <w:t>Supplier</w:t>
      </w:r>
      <w:r w:rsidR="007A6887" w:rsidRPr="00C01E1A">
        <w:rPr>
          <w:highlight w:val="yellow"/>
        </w:rPr>
        <w:t xml:space="preserve"> Group</w:t>
      </w:r>
    </w:p>
    <w:p w14:paraId="5F82EC07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</w:rPr>
      </w:pPr>
      <w:r w:rsidRPr="006124E8">
        <w:rPr>
          <w:rFonts w:cs="Arial"/>
          <w:szCs w:val="22"/>
        </w:rPr>
        <w:t>Interest</w:t>
      </w:r>
    </w:p>
    <w:p w14:paraId="5F82EC08" w14:textId="1B840A48" w:rsidR="00D17E41" w:rsidRPr="00F86B86" w:rsidRDefault="00D17E41" w:rsidP="00FE57AA">
      <w:pPr>
        <w:pStyle w:val="MCoE-Section111"/>
        <w:jc w:val="both"/>
      </w:pPr>
      <w:r w:rsidRPr="00F86B86">
        <w:t xml:space="preserve">To indemnify the </w:t>
      </w:r>
      <w:r w:rsidR="00F86B86">
        <w:t>i</w:t>
      </w:r>
      <w:r w:rsidRPr="00F86B86">
        <w:t xml:space="preserve">nsured for all sums which the insured shall become legally liable to pay (including claimants‟ costs and expenses) as a result of claims first made against the </w:t>
      </w:r>
      <w:r w:rsidR="00F86B86">
        <w:t>i</w:t>
      </w:r>
      <w:r w:rsidRPr="00F86B86">
        <w:t>nsured during the peri</w:t>
      </w:r>
      <w:r w:rsidR="00F86B86">
        <w:t>od of insurance (as set out in P</w:t>
      </w:r>
      <w:r w:rsidRPr="00F86B86">
        <w:t xml:space="preserve">aragraph </w:t>
      </w:r>
      <w:r w:rsidR="006664AF">
        <w:fldChar w:fldCharType="begin"/>
      </w:r>
      <w:r w:rsidR="006664AF">
        <w:instrText xml:space="preserve"> REF _Ref509473248 \r \h </w:instrText>
      </w:r>
      <w:r w:rsidR="00040D3F">
        <w:instrText xml:space="preserve"> \* MERGEFORMAT </w:instrText>
      </w:r>
      <w:r w:rsidR="006664AF">
        <w:fldChar w:fldCharType="separate"/>
      </w:r>
      <w:r w:rsidR="00474E90">
        <w:t>2.5</w:t>
      </w:r>
      <w:r w:rsidR="006664AF">
        <w:fldChar w:fldCharType="end"/>
      </w:r>
      <w:r w:rsidR="006664AF">
        <w:t xml:space="preserve"> </w:t>
      </w:r>
      <w:r w:rsidRPr="00F86B86">
        <w:t>below) by reason of any negligent act, error and/or omission arising from or in connection with the provision of professional services of the Task.</w:t>
      </w:r>
    </w:p>
    <w:p w14:paraId="5F82EC09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</w:rPr>
      </w:pPr>
      <w:r w:rsidRPr="006124E8">
        <w:rPr>
          <w:rFonts w:cs="Arial"/>
          <w:szCs w:val="22"/>
        </w:rPr>
        <w:t>Limit of indemnity</w:t>
      </w:r>
    </w:p>
    <w:p w14:paraId="5F82EC0A" w14:textId="6EF02058" w:rsidR="00D17E41" w:rsidRPr="00040D3F" w:rsidRDefault="00D17E41" w:rsidP="00FE57AA">
      <w:pPr>
        <w:pStyle w:val="MCoE-Section111"/>
        <w:jc w:val="both"/>
      </w:pPr>
      <w:r>
        <w:t>Not less than one million pounds (£</w:t>
      </w:r>
      <w:r w:rsidRPr="3A0D38C2">
        <w:rPr>
          <w:highlight w:val="yellow"/>
        </w:rPr>
        <w:t>1,000,000</w:t>
      </w:r>
      <w:proofErr w:type="gramStart"/>
      <w:r>
        <w:t>)  for</w:t>
      </w:r>
      <w:proofErr w:type="gramEnd"/>
      <w:r>
        <w:t xml:space="preserve"> the Task (whichever is the higher) in respect of any one claim and in the aggregate per annum.</w:t>
      </w:r>
    </w:p>
    <w:p w14:paraId="5F82EC0B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</w:rPr>
      </w:pPr>
      <w:r w:rsidRPr="006124E8">
        <w:rPr>
          <w:rFonts w:cs="Arial"/>
          <w:szCs w:val="22"/>
        </w:rPr>
        <w:t>Territorial limits</w:t>
      </w:r>
    </w:p>
    <w:p w14:paraId="5F82EC0C" w14:textId="77777777" w:rsidR="00D17E41" w:rsidRPr="00040D3F" w:rsidRDefault="00D17E41" w:rsidP="00FE57AA">
      <w:pPr>
        <w:pStyle w:val="MCoE-Section111"/>
        <w:jc w:val="both"/>
      </w:pPr>
      <w:r w:rsidRPr="00040D3F">
        <w:t>Worldwide</w:t>
      </w:r>
    </w:p>
    <w:p w14:paraId="5F82EC0D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</w:rPr>
      </w:pPr>
      <w:bookmarkStart w:id="4" w:name="_Ref509473248"/>
      <w:r w:rsidRPr="006124E8">
        <w:rPr>
          <w:rFonts w:cs="Arial"/>
          <w:szCs w:val="22"/>
        </w:rPr>
        <w:lastRenderedPageBreak/>
        <w:t>Period of insurance</w:t>
      </w:r>
      <w:bookmarkEnd w:id="4"/>
    </w:p>
    <w:p w14:paraId="5F82EC0E" w14:textId="5B2B9D09" w:rsidR="00D17E41" w:rsidRPr="00040D3F" w:rsidRDefault="00D17E41" w:rsidP="00FE57AA">
      <w:pPr>
        <w:pStyle w:val="MCoE-Section111"/>
        <w:jc w:val="both"/>
      </w:pPr>
      <w:r w:rsidRPr="00040D3F">
        <w:t>From the start date of the Task and for the duration of the Task and renewable on an annual basis (if the Task exceeds twelve</w:t>
      </w:r>
      <w:r w:rsidR="00995778">
        <w:t xml:space="preserve"> </w:t>
      </w:r>
      <w:r w:rsidR="00995778" w:rsidRPr="00040D3F">
        <w:rPr>
          <w:lang w:eastAsia="ja-JP"/>
        </w:rPr>
        <w:t xml:space="preserve">(12) </w:t>
      </w:r>
      <w:r w:rsidRPr="00040D3F">
        <w:t>months) unless agreed otherwise by the Authority and for a period of three (3) years thereafter.</w:t>
      </w:r>
    </w:p>
    <w:p w14:paraId="5F82EC0F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</w:rPr>
      </w:pPr>
      <w:r w:rsidRPr="006124E8">
        <w:rPr>
          <w:rFonts w:cs="Arial"/>
          <w:szCs w:val="22"/>
        </w:rPr>
        <w:t>Cover features and extensions</w:t>
      </w:r>
    </w:p>
    <w:p w14:paraId="5F82EC10" w14:textId="77777777" w:rsidR="00D17E41" w:rsidRPr="00040D3F" w:rsidRDefault="00D17E41" w:rsidP="00FE57AA">
      <w:pPr>
        <w:pStyle w:val="MCoE-Section111"/>
        <w:jc w:val="both"/>
      </w:pPr>
      <w:r w:rsidRPr="00040D3F">
        <w:t>Retroactive cover to apply to any claims made policy wording in respect of this Agreement or retroactive date to be no later than the start date of the Task.</w:t>
      </w:r>
    </w:p>
    <w:p w14:paraId="5F82EC11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</w:rPr>
      </w:pPr>
      <w:r w:rsidRPr="006124E8">
        <w:rPr>
          <w:rFonts w:cs="Arial"/>
          <w:szCs w:val="22"/>
        </w:rPr>
        <w:t>Principal exclusions</w:t>
      </w:r>
    </w:p>
    <w:p w14:paraId="5F82EC12" w14:textId="77777777" w:rsidR="00D17E41" w:rsidRPr="00040D3F" w:rsidRDefault="00D17E41" w:rsidP="00FE57AA">
      <w:pPr>
        <w:pStyle w:val="MCoE-Section111"/>
        <w:jc w:val="both"/>
        <w:rPr>
          <w:rFonts w:cs="Arial"/>
          <w:szCs w:val="22"/>
        </w:rPr>
      </w:pPr>
      <w:r w:rsidRPr="00040D3F">
        <w:rPr>
          <w:rFonts w:cs="Arial"/>
          <w:szCs w:val="22"/>
        </w:rPr>
        <w:t>War and related perils</w:t>
      </w:r>
    </w:p>
    <w:p w14:paraId="5F82EC13" w14:textId="77777777" w:rsidR="00D17E41" w:rsidRPr="00040D3F" w:rsidRDefault="00D17E41" w:rsidP="00FE57AA">
      <w:pPr>
        <w:pStyle w:val="MCoE-Section111"/>
        <w:jc w:val="both"/>
        <w:rPr>
          <w:rFonts w:cs="Arial"/>
          <w:szCs w:val="22"/>
        </w:rPr>
      </w:pPr>
      <w:r w:rsidRPr="00040D3F">
        <w:rPr>
          <w:rFonts w:cs="Arial"/>
          <w:szCs w:val="22"/>
        </w:rPr>
        <w:t>Nuclear and radioactive risks</w:t>
      </w:r>
    </w:p>
    <w:p w14:paraId="5F82EC14" w14:textId="77777777" w:rsidR="00D17E41" w:rsidRPr="006124E8" w:rsidRDefault="00D17E41" w:rsidP="00FE57AA">
      <w:pPr>
        <w:pStyle w:val="MCoE-Section11"/>
        <w:jc w:val="both"/>
        <w:rPr>
          <w:rFonts w:cs="Arial"/>
          <w:szCs w:val="22"/>
        </w:rPr>
      </w:pPr>
      <w:r w:rsidRPr="006124E8">
        <w:rPr>
          <w:rFonts w:cs="Arial"/>
          <w:szCs w:val="22"/>
        </w:rPr>
        <w:t>Maximum deductible threshold</w:t>
      </w:r>
    </w:p>
    <w:p w14:paraId="5F82EC15" w14:textId="30751432" w:rsidR="00D17E41" w:rsidRPr="00040D3F" w:rsidRDefault="00D17E41" w:rsidP="00FE57AA">
      <w:pPr>
        <w:pStyle w:val="MCoE-Section111"/>
        <w:jc w:val="both"/>
        <w:rPr>
          <w:rFonts w:eastAsia="Times New Roman"/>
          <w:lang w:eastAsia="en-US"/>
        </w:rPr>
      </w:pPr>
      <w:r w:rsidRPr="00040D3F">
        <w:rPr>
          <w:rFonts w:eastAsia="Times New Roman"/>
          <w:lang w:eastAsia="en-US"/>
        </w:rPr>
        <w:t xml:space="preserve">Not to exceed </w:t>
      </w:r>
      <w:r w:rsidR="00772047">
        <w:rPr>
          <w:lang w:eastAsia="ja-JP"/>
        </w:rPr>
        <w:t>five hundred thousand pounds (£500,000)</w:t>
      </w:r>
      <w:r w:rsidR="00772047" w:rsidRPr="00F86B86">
        <w:rPr>
          <w:lang w:eastAsia="ja-JP"/>
        </w:rPr>
        <w:t xml:space="preserve"> </w:t>
      </w:r>
      <w:r w:rsidR="001711B9">
        <w:rPr>
          <w:lang w:eastAsia="ja-JP"/>
        </w:rPr>
        <w:t>for</w:t>
      </w:r>
      <w:r w:rsidRPr="00040D3F">
        <w:rPr>
          <w:rFonts w:eastAsia="Times New Roman"/>
          <w:lang w:eastAsia="en-US"/>
        </w:rPr>
        <w:t xml:space="preserve"> </w:t>
      </w:r>
      <w:proofErr w:type="gramStart"/>
      <w:r w:rsidRPr="00040D3F">
        <w:rPr>
          <w:rFonts w:eastAsia="Times New Roman"/>
          <w:lang w:eastAsia="en-US"/>
        </w:rPr>
        <w:t>each and every</w:t>
      </w:r>
      <w:proofErr w:type="gramEnd"/>
      <w:r w:rsidRPr="00040D3F">
        <w:rPr>
          <w:rFonts w:eastAsia="Times New Roman"/>
          <w:lang w:eastAsia="en-US"/>
        </w:rPr>
        <w:t xml:space="preserve"> claim.</w:t>
      </w:r>
    </w:p>
    <w:p w14:paraId="5F82EC16" w14:textId="77777777" w:rsidR="00D17E41" w:rsidRPr="006124E8" w:rsidRDefault="006124E8" w:rsidP="00FE57AA">
      <w:pPr>
        <w:pStyle w:val="MCoE-Section10"/>
        <w:jc w:val="both"/>
        <w:rPr>
          <w:rFonts w:cs="Arial"/>
          <w:szCs w:val="22"/>
        </w:rPr>
      </w:pPr>
      <w:r w:rsidRPr="006124E8">
        <w:rPr>
          <w:rFonts w:cs="Arial"/>
          <w:szCs w:val="22"/>
        </w:rPr>
        <w:t xml:space="preserve">INSURANCES REQUIRED BY APPLICABLE LAW </w:t>
      </w:r>
    </w:p>
    <w:p w14:paraId="5F82EC17" w14:textId="278A8F8B" w:rsidR="00D17E41" w:rsidRPr="006124E8" w:rsidRDefault="00D17E41" w:rsidP="00FE57AA">
      <w:pPr>
        <w:pStyle w:val="MCoE-Section11"/>
        <w:jc w:val="both"/>
        <w:rPr>
          <w:b w:val="0"/>
        </w:rPr>
      </w:pPr>
      <w:r w:rsidRPr="006124E8">
        <w:rPr>
          <w:b w:val="0"/>
        </w:rPr>
        <w:t xml:space="preserve">The </w:t>
      </w:r>
      <w:r w:rsidR="00C5285A">
        <w:rPr>
          <w:b w:val="0"/>
        </w:rPr>
        <w:t>Supplier</w:t>
      </w:r>
      <w:r w:rsidRPr="006124E8">
        <w:rPr>
          <w:b w:val="0"/>
        </w:rPr>
        <w:t xml:space="preserve"> is required to meet its United Kingdom and all other statutory or insurances required by law worldwide in</w:t>
      </w:r>
      <w:r w:rsidR="006664AF" w:rsidRPr="006124E8">
        <w:rPr>
          <w:b w:val="0"/>
        </w:rPr>
        <w:t xml:space="preserve"> full. </w:t>
      </w:r>
      <w:r w:rsidRPr="006124E8">
        <w:rPr>
          <w:b w:val="0"/>
        </w:rPr>
        <w:t>Insurances are required to comply with all statutory requirements including, but not limited to, United Kingdom employers' liability insurance and motor third party liability insurance.</w:t>
      </w:r>
    </w:p>
    <w:p w14:paraId="5F82EC18" w14:textId="77777777" w:rsidR="00D17E41" w:rsidRPr="00F86B86" w:rsidRDefault="00D17E41" w:rsidP="00FE57AA">
      <w:pPr>
        <w:pStyle w:val="MCoE-Section111"/>
        <w:numPr>
          <w:ilvl w:val="0"/>
          <w:numId w:val="0"/>
        </w:numPr>
        <w:ind w:left="1224"/>
        <w:jc w:val="both"/>
      </w:pPr>
      <w:r w:rsidRPr="00F86B86">
        <w:tab/>
      </w:r>
    </w:p>
    <w:p w14:paraId="5F82EC19" w14:textId="77777777" w:rsidR="00215F14" w:rsidRPr="00F86B86" w:rsidRDefault="00215F14" w:rsidP="00FE57AA">
      <w:pPr>
        <w:jc w:val="both"/>
        <w:rPr>
          <w:rFonts w:cs="Arial"/>
          <w:sz w:val="22"/>
          <w:szCs w:val="22"/>
        </w:rPr>
      </w:pPr>
    </w:p>
    <w:sectPr w:rsidR="00215F14" w:rsidRPr="00F86B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15F6" w14:textId="77777777" w:rsidR="004B6AB9" w:rsidRDefault="004B6AB9">
      <w:r>
        <w:separator/>
      </w:r>
    </w:p>
  </w:endnote>
  <w:endnote w:type="continuationSeparator" w:id="0">
    <w:p w14:paraId="79A068F6" w14:textId="77777777" w:rsidR="004B6AB9" w:rsidRDefault="004B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A424" w14:textId="4EB0E833" w:rsidR="006F27EC" w:rsidRDefault="006F27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3C8CF5B" wp14:editId="169B16B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8" name="Text Box 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7E395" w14:textId="31C2BB60" w:rsidR="006F27EC" w:rsidRPr="006F27EC" w:rsidRDefault="006F27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F27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8CF5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-SENSITIVE COMMERCIAL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757E395" w14:textId="31C2BB60" w:rsidR="006F27EC" w:rsidRPr="006F27EC" w:rsidRDefault="006F27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F27E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AE6C" w14:textId="2D3A7CDD" w:rsidR="009D558D" w:rsidRDefault="009D558D">
    <w:pPr>
      <w:pStyle w:val="Footer"/>
      <w:jc w:val="center"/>
    </w:pPr>
    <w:r>
      <w:t xml:space="preserve">Page </w:t>
    </w:r>
    <w:sdt>
      <w:sdtPr>
        <w:id w:val="-17188151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</w:sdtContent>
    </w:sdt>
  </w:p>
  <w:p w14:paraId="5F82EC22" w14:textId="2E182680" w:rsidR="006664AF" w:rsidRPr="00EF5EC7" w:rsidRDefault="006664AF" w:rsidP="00EF5EC7">
    <w:pPr>
      <w:pStyle w:val="Header"/>
      <w:jc w:val="center"/>
      <w:rPr>
        <w:rFonts w:cs="Arial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B050" w14:textId="7C02DADB" w:rsidR="006F27EC" w:rsidRDefault="006F27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4930EB4" wp14:editId="42B6A43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7" name="Text Box 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1CDE8" w14:textId="7FC4F9F8" w:rsidR="006F27EC" w:rsidRPr="006F27EC" w:rsidRDefault="006F27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F27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30EB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-SENSITIVE COMMERCIAL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581CDE8" w14:textId="7FC4F9F8" w:rsidR="006F27EC" w:rsidRPr="006F27EC" w:rsidRDefault="006F27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F27E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F97F" w14:textId="5B894218" w:rsidR="006F27EC" w:rsidRDefault="006F27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BB97972" wp14:editId="10A578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11" name="Text Box 1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EF545" w14:textId="32D42BEA" w:rsidR="006F27EC" w:rsidRPr="006F27EC" w:rsidRDefault="006F27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F27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9797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alt="OFFICIAL-SENSITIVE COMMERCIAL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2BEF545" w14:textId="32D42BEA" w:rsidR="006F27EC" w:rsidRPr="006F27EC" w:rsidRDefault="006F27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F27E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B133" w14:textId="52EEC468" w:rsidR="009D558D" w:rsidRDefault="009D558D">
    <w:pPr>
      <w:pStyle w:val="Footer"/>
      <w:jc w:val="center"/>
    </w:pPr>
    <w:r>
      <w:t xml:space="preserve">Page </w:t>
    </w:r>
    <w:sdt>
      <w:sdtPr>
        <w:id w:val="-2295439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sdtContent>
    </w:sdt>
  </w:p>
  <w:p w14:paraId="7DC3AE2E" w14:textId="0D8A2010" w:rsidR="006F27EC" w:rsidRDefault="006F27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DA75" w14:textId="560E4416" w:rsidR="006F27EC" w:rsidRDefault="006F27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C56F4A7" wp14:editId="24895B7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10" name="Text Box 1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50D5A" w14:textId="76EE06D7" w:rsidR="006F27EC" w:rsidRPr="006F27EC" w:rsidRDefault="006F27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F27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6F4A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OFFICIAL-SENSITIVE COMMER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1550D5A" w14:textId="76EE06D7" w:rsidR="006F27EC" w:rsidRPr="006F27EC" w:rsidRDefault="006F27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F27E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2F8C" w14:textId="77777777" w:rsidR="004B6AB9" w:rsidRDefault="004B6AB9">
      <w:r>
        <w:separator/>
      </w:r>
    </w:p>
  </w:footnote>
  <w:footnote w:type="continuationSeparator" w:id="0">
    <w:p w14:paraId="2AC60191" w14:textId="77777777" w:rsidR="004B6AB9" w:rsidRDefault="004B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104B" w14:textId="663BFC8F" w:rsidR="006F27EC" w:rsidRDefault="006F27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54D823" wp14:editId="49E3931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35A4F" w14:textId="5B7C4803" w:rsidR="006F27EC" w:rsidRPr="006F27EC" w:rsidRDefault="006F27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F27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4D8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2135A4F" w14:textId="5B7C4803" w:rsidR="006F27EC" w:rsidRPr="006F27EC" w:rsidRDefault="006F27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F27E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2EC1E" w14:textId="7EA08F3F" w:rsidR="009879AA" w:rsidRDefault="006F27EC" w:rsidP="00EF5EC7">
    <w:pPr>
      <w:pStyle w:val="Header"/>
      <w:jc w:val="center"/>
      <w:rPr>
        <w:rFonts w:eastAsiaTheme="minorHAnsi" w:cs="Arial"/>
        <w:b/>
        <w:sz w:val="22"/>
      </w:rPr>
    </w:pPr>
    <w:r>
      <w:rPr>
        <w:rFonts w:cs="Arial"/>
        <w:b/>
        <w:noProof/>
        <w:sz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7B58EB" wp14:editId="3205954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DD033" w14:textId="3754E443" w:rsidR="006F27EC" w:rsidRPr="006F27EC" w:rsidRDefault="006F27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F27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B58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COMMERCI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99DD033" w14:textId="3754E443" w:rsidR="006F27EC" w:rsidRPr="006F27EC" w:rsidRDefault="006F27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F27E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F5EC7" w:rsidRPr="00FE57AA">
      <w:rPr>
        <w:rFonts w:eastAsiaTheme="minorHAnsi" w:cs="Arial"/>
        <w:b/>
        <w:sz w:val="22"/>
      </w:rPr>
      <w:t xml:space="preserve"> </w:t>
    </w:r>
  </w:p>
  <w:p w14:paraId="58E498A6" w14:textId="77777777" w:rsidR="00FE57AA" w:rsidRPr="00FE57AA" w:rsidRDefault="00FE57AA" w:rsidP="00EF5EC7">
    <w:pPr>
      <w:pStyle w:val="Header"/>
      <w:jc w:val="center"/>
      <w:rPr>
        <w:rFonts w:eastAsiaTheme="minorHAnsi" w:cs="Arial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F1A2" w14:textId="5BFD6757" w:rsidR="006F27EC" w:rsidRDefault="006F27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726EBE" wp14:editId="4773D11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2DB38" w14:textId="6E40CFE1" w:rsidR="006F27EC" w:rsidRPr="006F27EC" w:rsidRDefault="006F27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F27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26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222DB38" w14:textId="6E40CFE1" w:rsidR="006F27EC" w:rsidRPr="006F27EC" w:rsidRDefault="006F27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F27E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04F2" w14:textId="5D9BDDCB" w:rsidR="006F27EC" w:rsidRDefault="006F27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98AC7B" wp14:editId="1DA465B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0356E" w14:textId="6FAEBD63" w:rsidR="006F27EC" w:rsidRPr="006F27EC" w:rsidRDefault="006F27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F27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8AC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520356E" w14:textId="6FAEBD63" w:rsidR="006F27EC" w:rsidRPr="006F27EC" w:rsidRDefault="006F27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F27E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9B0" w14:textId="77777777" w:rsidR="00FE57AA" w:rsidRPr="00FE57AA" w:rsidRDefault="00FE57AA" w:rsidP="00EF5EC7">
    <w:pPr>
      <w:pStyle w:val="Header"/>
      <w:jc w:val="center"/>
      <w:rPr>
        <w:rFonts w:eastAsiaTheme="minorHAnsi" w:cs="Arial"/>
        <w:b/>
        <w:sz w:val="16"/>
      </w:rPr>
    </w:pPr>
  </w:p>
  <w:p w14:paraId="5EB59855" w14:textId="77777777" w:rsidR="00FE57AA" w:rsidRPr="00AB139D" w:rsidRDefault="00FE57AA" w:rsidP="00C17F6F">
    <w:pPr>
      <w:pStyle w:val="Header"/>
      <w:jc w:val="center"/>
      <w:rPr>
        <w:rFonts w:cs="Arial"/>
        <w:b/>
        <w:sz w:val="24"/>
      </w:rPr>
    </w:pPr>
    <w:r w:rsidRPr="00AB139D">
      <w:rPr>
        <w:b/>
        <w:sz w:val="22"/>
      </w:rPr>
      <w:t>SCHEDULE K: INSURANCES</w:t>
    </w:r>
  </w:p>
  <w:p w14:paraId="77A1D515" w14:textId="77777777" w:rsidR="00FE57AA" w:rsidRDefault="00FE57A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B52F" w14:textId="0F87E88B" w:rsidR="006F27EC" w:rsidRDefault="006F27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F0E613" wp14:editId="2968C43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4445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A1F26" w14:textId="08D9DFBB" w:rsidR="006F27EC" w:rsidRPr="006F27EC" w:rsidRDefault="006F27E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F27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0E6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78A1F26" w14:textId="08D9DFBB" w:rsidR="006F27EC" w:rsidRPr="006F27EC" w:rsidRDefault="006F27E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F27E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DAE"/>
    <w:multiLevelType w:val="multilevel"/>
    <w:tmpl w:val="C7EEB04C"/>
    <w:lvl w:ilvl="0">
      <w:start w:val="1"/>
      <w:numFmt w:val="decimal"/>
      <w:pStyle w:val="MCoE-Section10"/>
      <w:lvlText w:val="%1."/>
      <w:lvlJc w:val="left"/>
      <w:pPr>
        <w:ind w:left="709" w:hanging="709"/>
      </w:pPr>
      <w:rPr>
        <w:rFonts w:hint="default"/>
        <w:b/>
        <w:i w:val="0"/>
        <w:color w:val="auto"/>
      </w:rPr>
    </w:lvl>
    <w:lvl w:ilvl="1">
      <w:start w:val="1"/>
      <w:numFmt w:val="decimal"/>
      <w:pStyle w:val="MCoE-Section11"/>
      <w:lvlText w:val="%1.%2"/>
      <w:lvlJc w:val="left"/>
      <w:pPr>
        <w:ind w:left="709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MCoE-Section111"/>
      <w:lvlText w:val="%1.%2.%3"/>
      <w:lvlJc w:val="left"/>
      <w:pPr>
        <w:ind w:left="1418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DE45A64"/>
    <w:multiLevelType w:val="hybridMultilevel"/>
    <w:tmpl w:val="D40A2412"/>
    <w:lvl w:ilvl="0" w:tplc="A25879BA">
      <w:start w:val="1"/>
      <w:numFmt w:val="upperLetter"/>
      <w:lvlText w:val="(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8867786"/>
    <w:multiLevelType w:val="multilevel"/>
    <w:tmpl w:val="65805D0A"/>
    <w:name w:val="Schedule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" w15:restartNumberingAfterBreak="0">
    <w:nsid w:val="4ACB1FF7"/>
    <w:multiLevelType w:val="multilevel"/>
    <w:tmpl w:val="4EEE55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4" w15:restartNumberingAfterBreak="0">
    <w:nsid w:val="5522312B"/>
    <w:multiLevelType w:val="multilevel"/>
    <w:tmpl w:val="36A0073C"/>
    <w:lvl w:ilvl="0">
      <w:start w:val="1"/>
      <w:numFmt w:val="upperLetter"/>
      <w:pStyle w:val="ScheduleTitle"/>
      <w:suff w:val="nothing"/>
      <w:lvlText w:val="Schedule %1"/>
      <w:lvlJc w:val="left"/>
      <w:pPr>
        <w:ind w:left="3969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41908483">
    <w:abstractNumId w:val="2"/>
  </w:num>
  <w:num w:numId="2" w16cid:durableId="1734817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28501">
    <w:abstractNumId w:val="4"/>
  </w:num>
  <w:num w:numId="4" w16cid:durableId="659694207">
    <w:abstractNumId w:val="3"/>
  </w:num>
  <w:num w:numId="5" w16cid:durableId="1806924099">
    <w:abstractNumId w:val="0"/>
  </w:num>
  <w:num w:numId="6" w16cid:durableId="1818304227">
    <w:abstractNumId w:val="0"/>
  </w:num>
  <w:num w:numId="7" w16cid:durableId="669989712">
    <w:abstractNumId w:val="0"/>
  </w:num>
  <w:num w:numId="8" w16cid:durableId="167996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D7"/>
    <w:rsid w:val="0002635C"/>
    <w:rsid w:val="00040D3F"/>
    <w:rsid w:val="000C4200"/>
    <w:rsid w:val="000D38DD"/>
    <w:rsid w:val="000F51F8"/>
    <w:rsid w:val="001711B9"/>
    <w:rsid w:val="00182552"/>
    <w:rsid w:val="001A61CF"/>
    <w:rsid w:val="00204383"/>
    <w:rsid w:val="00215F14"/>
    <w:rsid w:val="00290AB6"/>
    <w:rsid w:val="00294777"/>
    <w:rsid w:val="002C041D"/>
    <w:rsid w:val="00364DF4"/>
    <w:rsid w:val="00393239"/>
    <w:rsid w:val="003E06FB"/>
    <w:rsid w:val="004001BF"/>
    <w:rsid w:val="0042550D"/>
    <w:rsid w:val="00474E90"/>
    <w:rsid w:val="004B6AB9"/>
    <w:rsid w:val="00577C24"/>
    <w:rsid w:val="005D12C2"/>
    <w:rsid w:val="005F1B29"/>
    <w:rsid w:val="006124E8"/>
    <w:rsid w:val="00646EC1"/>
    <w:rsid w:val="00647E6D"/>
    <w:rsid w:val="006664AF"/>
    <w:rsid w:val="006B34E0"/>
    <w:rsid w:val="006F27EC"/>
    <w:rsid w:val="00763BB6"/>
    <w:rsid w:val="00772047"/>
    <w:rsid w:val="007A6887"/>
    <w:rsid w:val="007F2099"/>
    <w:rsid w:val="008F7BD7"/>
    <w:rsid w:val="0092764E"/>
    <w:rsid w:val="00936495"/>
    <w:rsid w:val="00957A02"/>
    <w:rsid w:val="00992561"/>
    <w:rsid w:val="00995778"/>
    <w:rsid w:val="009C1846"/>
    <w:rsid w:val="009D558D"/>
    <w:rsid w:val="00A106D0"/>
    <w:rsid w:val="00AB139D"/>
    <w:rsid w:val="00B71916"/>
    <w:rsid w:val="00C01E1A"/>
    <w:rsid w:val="00C404B7"/>
    <w:rsid w:val="00C5285A"/>
    <w:rsid w:val="00C9631D"/>
    <w:rsid w:val="00D0156C"/>
    <w:rsid w:val="00D13B51"/>
    <w:rsid w:val="00D17E41"/>
    <w:rsid w:val="00D208BA"/>
    <w:rsid w:val="00DB5DF7"/>
    <w:rsid w:val="00DF1830"/>
    <w:rsid w:val="00E17CF0"/>
    <w:rsid w:val="00EB4287"/>
    <w:rsid w:val="00EE44E7"/>
    <w:rsid w:val="00EF3696"/>
    <w:rsid w:val="00EF5EC7"/>
    <w:rsid w:val="00F86B86"/>
    <w:rsid w:val="00FE09AA"/>
    <w:rsid w:val="00FE57AA"/>
    <w:rsid w:val="36D59800"/>
    <w:rsid w:val="38716861"/>
    <w:rsid w:val="3A0D38C2"/>
    <w:rsid w:val="5554D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2EB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8F7BD7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0" w:line="240" w:lineRule="auto"/>
    </w:pPr>
    <w:rPr>
      <w:rFonts w:ascii="Arial" w:eastAsia="Batang" w:hAnsi="Arial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C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F7BD7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before="100" w:after="100"/>
    </w:pPr>
  </w:style>
  <w:style w:type="character" w:customStyle="1" w:styleId="BodyTextChar">
    <w:name w:val="Body Text Char"/>
    <w:basedOn w:val="DefaultParagraphFont"/>
    <w:link w:val="BodyText"/>
    <w:rsid w:val="008F7BD7"/>
    <w:rPr>
      <w:rFonts w:ascii="Arial" w:eastAsia="Batang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8F7BD7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8F7BD7"/>
    <w:rPr>
      <w:rFonts w:ascii="Arial" w:eastAsia="Batang" w:hAnsi="Arial" w:cs="Times New Roman"/>
      <w:sz w:val="14"/>
      <w:szCs w:val="20"/>
      <w:lang w:eastAsia="en-GB"/>
    </w:rPr>
  </w:style>
  <w:style w:type="paragraph" w:customStyle="1" w:styleId="ScheduleHeading1">
    <w:name w:val="Schedule Heading 1"/>
    <w:basedOn w:val="BodyText"/>
    <w:next w:val="BodyText1"/>
    <w:uiPriority w:val="23"/>
    <w:qFormat/>
    <w:rsid w:val="008F7BD7"/>
    <w:pPr>
      <w:keepNext/>
      <w:numPr>
        <w:numId w:val="1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uiPriority w:val="24"/>
    <w:qFormat/>
    <w:rsid w:val="008F7BD7"/>
    <w:pPr>
      <w:keepNext/>
      <w:numPr>
        <w:ilvl w:val="1"/>
        <w:numId w:val="1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uiPriority w:val="25"/>
    <w:qFormat/>
    <w:rsid w:val="008F7BD7"/>
    <w:pPr>
      <w:keepNext/>
      <w:numPr>
        <w:ilvl w:val="2"/>
        <w:numId w:val="1"/>
      </w:numPr>
      <w:spacing w:before="200"/>
    </w:pPr>
    <w:rPr>
      <w:b/>
    </w:rPr>
  </w:style>
  <w:style w:type="paragraph" w:customStyle="1" w:styleId="ScheduleHeading4">
    <w:name w:val="Schedule Heading 4"/>
    <w:basedOn w:val="BodyText"/>
    <w:next w:val="Normal"/>
    <w:uiPriority w:val="26"/>
    <w:qFormat/>
    <w:rsid w:val="008F7BD7"/>
    <w:pPr>
      <w:keepNext/>
      <w:numPr>
        <w:ilvl w:val="3"/>
        <w:numId w:val="1"/>
      </w:numPr>
      <w:spacing w:before="200"/>
    </w:pPr>
    <w:rPr>
      <w:b/>
    </w:rPr>
  </w:style>
  <w:style w:type="paragraph" w:customStyle="1" w:styleId="ScheduleHeading5">
    <w:name w:val="Schedule Heading 5"/>
    <w:basedOn w:val="BodyText"/>
    <w:uiPriority w:val="27"/>
    <w:qFormat/>
    <w:rsid w:val="008F7BD7"/>
    <w:pPr>
      <w:keepNext/>
      <w:numPr>
        <w:ilvl w:val="4"/>
        <w:numId w:val="1"/>
      </w:numPr>
      <w:spacing w:before="200"/>
    </w:pPr>
    <w:rPr>
      <w:b/>
    </w:rPr>
  </w:style>
  <w:style w:type="paragraph" w:styleId="Header">
    <w:name w:val="header"/>
    <w:basedOn w:val="Normal"/>
    <w:link w:val="HeaderChar"/>
    <w:rsid w:val="008F7BD7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F7BD7"/>
    <w:rPr>
      <w:rFonts w:ascii="Arial" w:eastAsia="Batang" w:hAnsi="Arial" w:cs="Times New Roman"/>
      <w:sz w:val="20"/>
      <w:szCs w:val="20"/>
      <w:lang w:eastAsia="en-GB"/>
    </w:rPr>
  </w:style>
  <w:style w:type="paragraph" w:customStyle="1" w:styleId="ScheduleHeading6">
    <w:name w:val="Schedule Heading 6"/>
    <w:basedOn w:val="BodyText"/>
    <w:next w:val="Normal"/>
    <w:uiPriority w:val="28"/>
    <w:qFormat/>
    <w:rsid w:val="008F7BD7"/>
    <w:pPr>
      <w:keepNext/>
      <w:numPr>
        <w:ilvl w:val="5"/>
        <w:numId w:val="1"/>
      </w:numPr>
      <w:spacing w:before="200"/>
    </w:pPr>
    <w:rPr>
      <w:b/>
    </w:rPr>
  </w:style>
  <w:style w:type="paragraph" w:customStyle="1" w:styleId="ScheduleHeading7">
    <w:name w:val="Schedule Heading 7"/>
    <w:basedOn w:val="BodyText"/>
    <w:uiPriority w:val="29"/>
    <w:qFormat/>
    <w:rsid w:val="008F7BD7"/>
    <w:pPr>
      <w:keepNext/>
      <w:numPr>
        <w:ilvl w:val="6"/>
        <w:numId w:val="1"/>
      </w:numPr>
      <w:spacing w:before="200"/>
      <w:ind w:left="4395" w:hanging="709"/>
    </w:pPr>
    <w:rPr>
      <w:b/>
    </w:rPr>
  </w:style>
  <w:style w:type="paragraph" w:customStyle="1" w:styleId="BodyText1">
    <w:name w:val="Body Text 1"/>
    <w:basedOn w:val="BodyText"/>
    <w:qFormat/>
    <w:rsid w:val="008F7BD7"/>
    <w:pPr>
      <w:ind w:left="709"/>
    </w:pPr>
  </w:style>
  <w:style w:type="paragraph" w:customStyle="1" w:styleId="SchedulePara3">
    <w:name w:val="Schedule Para 3"/>
    <w:basedOn w:val="ScheduleHeading3"/>
    <w:uiPriority w:val="32"/>
    <w:qFormat/>
    <w:rsid w:val="008F7BD7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8F7BD7"/>
    <w:pPr>
      <w:numPr>
        <w:numId w:val="3"/>
      </w:num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200"/>
      <w:ind w:left="0"/>
      <w:jc w:val="center"/>
    </w:pPr>
    <w:rPr>
      <w:b/>
      <w:caps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F7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BD7"/>
    <w:rPr>
      <w:rFonts w:ascii="Arial" w:eastAsia="Batang" w:hAnsi="Arial" w:cs="Times New Roman"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7B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BD7"/>
    <w:rPr>
      <w:rFonts w:ascii="Arial" w:eastAsia="Batang" w:hAnsi="Arial" w:cs="Times New Roman"/>
      <w:sz w:val="16"/>
      <w:szCs w:val="16"/>
      <w:lang w:eastAsia="en-GB"/>
    </w:rPr>
  </w:style>
  <w:style w:type="paragraph" w:customStyle="1" w:styleId="WDC">
    <w:name w:val="WDC"/>
    <w:basedOn w:val="Normal"/>
    <w:rsid w:val="00D17E41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right" w:pos="9000"/>
      </w:tabs>
      <w:spacing w:before="200" w:after="200"/>
      <w:ind w:left="720"/>
    </w:pPr>
    <w:rPr>
      <w:rFonts w:eastAsia="MS Mincho"/>
      <w:bCs/>
      <w:i/>
      <w:color w:val="0000FF"/>
      <w:sz w:val="22"/>
      <w:szCs w:val="24"/>
    </w:rPr>
  </w:style>
  <w:style w:type="paragraph" w:styleId="ListParagraph">
    <w:name w:val="List Paragraph"/>
    <w:basedOn w:val="Normal"/>
    <w:uiPriority w:val="34"/>
    <w:qFormat/>
    <w:rsid w:val="00936495"/>
    <w:pPr>
      <w:ind w:left="720"/>
      <w:contextualSpacing/>
    </w:pPr>
  </w:style>
  <w:style w:type="paragraph" w:customStyle="1" w:styleId="MCoE-Section10">
    <w:name w:val="MCoE  - Section (1.0)"/>
    <w:basedOn w:val="Heading2"/>
    <w:next w:val="Normal"/>
    <w:link w:val="MCoE-Section10Char"/>
    <w:uiPriority w:val="99"/>
    <w:qFormat/>
    <w:rsid w:val="00E17CF0"/>
    <w:pPr>
      <w:numPr>
        <w:numId w:val="7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845"/>
      </w:tabs>
      <w:spacing w:before="100" w:beforeAutospacing="1" w:after="360"/>
      <w:outlineLvl w:val="0"/>
    </w:pPr>
    <w:rPr>
      <w:rFonts w:ascii="Arial" w:hAnsi="Arial"/>
      <w:b/>
      <w:bCs/>
      <w:color w:val="auto"/>
      <w:sz w:val="22"/>
    </w:rPr>
  </w:style>
  <w:style w:type="character" w:customStyle="1" w:styleId="MCoE-Section10Char">
    <w:name w:val="MCoE  - Section (1.0) Char"/>
    <w:basedOn w:val="Heading2Char"/>
    <w:link w:val="MCoE-Section10"/>
    <w:uiPriority w:val="99"/>
    <w:locked/>
    <w:rsid w:val="00E17CF0"/>
    <w:rPr>
      <w:rFonts w:ascii="Arial" w:eastAsiaTheme="majorEastAsia" w:hAnsi="Arial" w:cstheme="majorBidi"/>
      <w:b/>
      <w:bCs/>
      <w:color w:val="2E74B5" w:themeColor="accent1" w:themeShade="BF"/>
      <w:sz w:val="26"/>
      <w:szCs w:val="2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C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paragraph" w:customStyle="1" w:styleId="MCoE-Section11">
    <w:name w:val="MCoE  - Section (1.1)"/>
    <w:basedOn w:val="MCoE-Section10"/>
    <w:next w:val="Normal"/>
    <w:link w:val="MCoE-Section11Char"/>
    <w:uiPriority w:val="99"/>
    <w:qFormat/>
    <w:rsid w:val="00647E6D"/>
    <w:pPr>
      <w:numPr>
        <w:ilvl w:val="1"/>
      </w:numPr>
      <w:spacing w:before="240" w:beforeAutospacing="0" w:after="240"/>
      <w:outlineLvl w:val="1"/>
    </w:pPr>
  </w:style>
  <w:style w:type="character" w:customStyle="1" w:styleId="MCoE-Section11Char">
    <w:name w:val="MCoE  - Section (1.1) Char"/>
    <w:basedOn w:val="MCoE-Section10Char"/>
    <w:link w:val="MCoE-Section11"/>
    <w:uiPriority w:val="99"/>
    <w:locked/>
    <w:rsid w:val="00647E6D"/>
    <w:rPr>
      <w:rFonts w:ascii="Arial" w:eastAsiaTheme="majorEastAsia" w:hAnsi="Arial" w:cstheme="majorBidi"/>
      <w:b/>
      <w:bCs/>
      <w:color w:val="2E74B5" w:themeColor="accent1" w:themeShade="BF"/>
      <w:sz w:val="26"/>
      <w:szCs w:val="26"/>
      <w:lang w:eastAsia="en-GB"/>
    </w:rPr>
  </w:style>
  <w:style w:type="paragraph" w:customStyle="1" w:styleId="MCoE-Section111">
    <w:name w:val="MCoE  - Section (1.1.1)"/>
    <w:basedOn w:val="MCoE-Section10"/>
    <w:next w:val="Normal"/>
    <w:uiPriority w:val="99"/>
    <w:qFormat/>
    <w:rsid w:val="00E17CF0"/>
    <w:pPr>
      <w:keepNext w:val="0"/>
      <w:keepLines w:val="0"/>
      <w:numPr>
        <w:ilvl w:val="2"/>
      </w:numPr>
      <w:tabs>
        <w:tab w:val="clear" w:pos="845"/>
      </w:tabs>
      <w:spacing w:after="240"/>
      <w:outlineLvl w:val="2"/>
    </w:pPr>
    <w:rPr>
      <w:b w:val="0"/>
    </w:rPr>
  </w:style>
  <w:style w:type="paragraph" w:styleId="Revision">
    <w:name w:val="Revision"/>
    <w:hidden/>
    <w:uiPriority w:val="99"/>
    <w:semiHidden/>
    <w:rsid w:val="00290AB6"/>
    <w:pPr>
      <w:spacing w:after="0" w:line="240" w:lineRule="auto"/>
    </w:pPr>
    <w:rPr>
      <w:rFonts w:ascii="Arial" w:eastAsia="Batang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DB8D4157DE146AC1303BB0883C568" ma:contentTypeVersion="6" ma:contentTypeDescription="Create a new document." ma:contentTypeScope="" ma:versionID="7e9d432f0166cc78839b13066e199feb">
  <xsd:schema xmlns:xsd="http://www.w3.org/2001/XMLSchema" xmlns:xs="http://www.w3.org/2001/XMLSchema" xmlns:p="http://schemas.microsoft.com/office/2006/metadata/properties" xmlns:ns2="50b6c9e1-314a-41c7-8540-abe09f94249a" targetNamespace="http://schemas.microsoft.com/office/2006/metadata/properties" ma:root="true" ma:fieldsID="8e6611912781cd21e05bb89e48c9f3d9" ns2:_="">
    <xsd:import namespace="50b6c9e1-314a-41c7-8540-abe09f942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6c9e1-314a-41c7-8540-abe09f942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293258-84FA-4440-B605-4947EA982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03844-A4A7-41FC-8C7E-8D526A5BE842}"/>
</file>

<file path=customXml/itemProps3.xml><?xml version="1.0" encoding="utf-8"?>
<ds:datastoreItem xmlns:ds="http://schemas.openxmlformats.org/officeDocument/2006/customXml" ds:itemID="{067105E9-23B5-46E5-BD6B-E15B5E139C23}"/>
</file>

<file path=customXml/itemProps4.xml><?xml version="1.0" encoding="utf-8"?>
<ds:datastoreItem xmlns:ds="http://schemas.openxmlformats.org/officeDocument/2006/customXml" ds:itemID="{41A5408E-A432-4BBC-B20B-21BA2203D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2023-04-17T13:41:00Z</dcterms:created>
  <dcterms:modified xsi:type="dcterms:W3CDTF">2023-04-17T13:42:00Z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OFFICIAL-SENSITIVE COMMERCIAL</vt:lpwstr>
  </property>
  <property fmtid="{D5CDD505-2E9C-101B-9397-08002B2CF9AE}" pid="3" name="Subject Category">
    <vt:lpwstr>6;#Procurement|6628c55f-21f9-4760-89a5-49bc7bc0738e</vt:lpwstr>
  </property>
  <property fmtid="{D5CDD505-2E9C-101B-9397-08002B2CF9AE}" pid="4" name="MSIP_Label_5e992740-1f89-4ed6-b51b-95a6d0136ac8_Name">
    <vt:lpwstr>MOD-2-OSL-OFFICIAL-SENSITIVE-COMMERCIAL</vt:lpwstr>
  </property>
  <property fmtid="{D5CDD505-2E9C-101B-9397-08002B2CF9AE}" pid="5" name="TaxKeyword">
    <vt:lpwstr/>
  </property>
  <property fmtid="{D5CDD505-2E9C-101B-9397-08002B2CF9AE}" pid="6" name="Order">
    <vt:r8>3800</vt:r8>
  </property>
  <property fmtid="{D5CDD505-2E9C-101B-9397-08002B2CF9AE}" pid="7" name="MSIP_Label_5e992740-1f89-4ed6-b51b-95a6d0136ac8_SiteId">
    <vt:lpwstr>be7760ed-5953-484b-ae95-d0a16dfa09e5</vt:lpwstr>
  </property>
  <property fmtid="{D5CDD505-2E9C-101B-9397-08002B2CF9AE}" pid="8" name="ClassificationContentMarkingHeaderText">
    <vt:lpwstr>OFFICIAL-SENSITIVE COMMERCIAL</vt:lpwstr>
  </property>
  <property fmtid="{D5CDD505-2E9C-101B-9397-08002B2CF9AE}" pid="9" name="MSIP_Label_5e992740-1f89-4ed6-b51b-95a6d0136ac8_Method">
    <vt:lpwstr>Privileged</vt:lpwstr>
  </property>
  <property fmtid="{D5CDD505-2E9C-101B-9397-08002B2CF9AE}" pid="10" name="_dlc_policyId">
    <vt:lpwstr/>
  </property>
  <property fmtid="{D5CDD505-2E9C-101B-9397-08002B2CF9AE}" pid="11" name="xd_ProgID">
    <vt:lpwstr/>
  </property>
  <property fmtid="{D5CDD505-2E9C-101B-9397-08002B2CF9AE}" pid="12" name="_dlc_Exempt">
    <vt:lpwstr>false</vt:lpwstr>
  </property>
  <property fmtid="{D5CDD505-2E9C-101B-9397-08002B2CF9AE}" pid="13" name="_dlc_DocId">
    <vt:lpwstr>FJVUF7TFTZUX-1229474363-57</vt:lpwstr>
  </property>
  <property fmtid="{D5CDD505-2E9C-101B-9397-08002B2CF9AE}" pid="14" name="ContentTypeId">
    <vt:lpwstr>0x010100FE7DB8D4157DE146AC1303BB0883C568</vt:lpwstr>
  </property>
  <property fmtid="{D5CDD505-2E9C-101B-9397-08002B2CF9AE}" pid="15" name="n1f450bd0d644ca798bdc94626fdef4f">
    <vt:lpwstr>Procurement|74892954-1b5b-4963-ba60-2610e239dbcf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ClassificationContentMarkingHeaderFontProps">
    <vt:lpwstr>#000000,12,Calibri</vt:lpwstr>
  </property>
  <property fmtid="{D5CDD505-2E9C-101B-9397-08002B2CF9AE}" pid="19" name="m79e07ce3690491db9121a08429fad40">
    <vt:lpwstr>DES|b6cc87e5-3f22-4161-ba68-024eee67cef4</vt:lpwstr>
  </property>
  <property fmtid="{D5CDD505-2E9C-101B-9397-08002B2CF9AE}" pid="20" name="_dlc_DocIdItemGuid">
    <vt:lpwstr>91c271d6-8e9e-45a0-80be-26695434c9e3</vt:lpwstr>
  </property>
  <property fmtid="{D5CDD505-2E9C-101B-9397-08002B2CF9AE}" pid="21" name="i71a74d1f9984201b479cc08077b6323">
    <vt:lpwstr>Procurement|6628c55f-21f9-4760-89a5-49bc7bc0738e</vt:lpwstr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MSIP_Label_5e992740-1f89-4ed6-b51b-95a6d0136ac8_ActionId">
    <vt:lpwstr>af5347be-48cf-444c-9116-694ed8a9334c</vt:lpwstr>
  </property>
  <property fmtid="{D5CDD505-2E9C-101B-9397-08002B2CF9AE}" pid="25" name="_dlc_DocIdUrl">
    <vt:lpwstr>https://modgovuk.sharepoint.com/teams/6193/PDP Commercial/_layouts/15/DocIdRedir.aspx?ID=FJVUF7TFTZUX-1229474363-57, FJVUF7TFTZUX-1229474363-57</vt:lpwstr>
  </property>
  <property fmtid="{D5CDD505-2E9C-101B-9397-08002B2CF9AE}" pid="26" name="UKProtectiveMarking">
    <vt:lpwstr>OFFICIAL</vt:lpwstr>
  </property>
  <property fmtid="{D5CDD505-2E9C-101B-9397-08002B2CF9AE}" pid="27" name="MSIP_Label_5e992740-1f89-4ed6-b51b-95a6d0136ac8_Enabled">
    <vt:lpwstr>true</vt:lpwstr>
  </property>
  <property fmtid="{D5CDD505-2E9C-101B-9397-08002B2CF9AE}" pid="28" name="ClassificationContentMarkingFooterShapeIds">
    <vt:lpwstr>7,8,9,a,b,c</vt:lpwstr>
  </property>
  <property fmtid="{D5CDD505-2E9C-101B-9397-08002B2CF9AE}" pid="29" name="Subject Keywords">
    <vt:lpwstr>7;#Procurement|74892954-1b5b-4963-ba60-2610e239dbcf</vt:lpwstr>
  </property>
  <property fmtid="{D5CDD505-2E9C-101B-9397-08002B2CF9AE}" pid="30" name="xd_Signature">
    <vt:bool>false</vt:bool>
  </property>
  <property fmtid="{D5CDD505-2E9C-101B-9397-08002B2CF9AE}" pid="31" name="ClassificationContentMarkingHeaderShapeIds">
    <vt:lpwstr>1,2,3,4,5,6</vt:lpwstr>
  </property>
  <property fmtid="{D5CDD505-2E9C-101B-9397-08002B2CF9AE}" pid="32" name="d67af1ddf1dc47979d20c0eae491b81b">
    <vt:lpwstr>03 Support the delivery of the Unit's objectives|5ab00cf9-9d4b-4d13-b1ba-b069d28c2f77</vt:lpwstr>
  </property>
  <property fmtid="{D5CDD505-2E9C-101B-9397-08002B2CF9AE}" pid="33" name="SharedWithUsers">
    <vt:lpwstr/>
  </property>
  <property fmtid="{D5CDD505-2E9C-101B-9397-08002B2CF9AE}" pid="34" name="ClassificationContentMarkingFooterFontProps">
    <vt:lpwstr>#000000,12,Calibri</vt:lpwstr>
  </property>
  <property fmtid="{D5CDD505-2E9C-101B-9397-08002B2CF9AE}" pid="35" name="MSIP_Label_5e992740-1f89-4ed6-b51b-95a6d0136ac8_SetDate">
    <vt:lpwstr>2022-10-05T13:40:40Z</vt:lpwstr>
  </property>
  <property fmtid="{D5CDD505-2E9C-101B-9397-08002B2CF9AE}" pid="36" name="MSIP_Label_5e992740-1f89-4ed6-b51b-95a6d0136ac8_ContentBits">
    <vt:lpwstr>3</vt:lpwstr>
  </property>
  <property fmtid="{D5CDD505-2E9C-101B-9397-08002B2CF9AE}" pid="37" name="ItemRetentionFormula">
    <vt:lpwstr/>
  </property>
  <property fmtid="{D5CDD505-2E9C-101B-9397-08002B2CF9AE}" pid="38" name="fileplanid">
    <vt:lpwstr>17;#03 Support the delivery of the Unit's objectives|5ab00cf9-9d4b-4d13-b1ba-b069d28c2f77</vt:lpwstr>
  </property>
  <property fmtid="{D5CDD505-2E9C-101B-9397-08002B2CF9AE}" pid="39" name="Business Owner">
    <vt:lpwstr>5;#DES|b6cc87e5-3f22-4161-ba68-024eee67cef4</vt:lpwstr>
  </property>
</Properties>
</file>