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07A8" w14:textId="77777777" w:rsidR="00485B83" w:rsidRPr="007F3586" w:rsidRDefault="00485B83" w:rsidP="00485B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rPr>
          <w:rFonts w:eastAsia="Times New Roman" w:cs="Mangal"/>
          <w:b/>
          <w:color w:val="000000"/>
        </w:rPr>
      </w:pPr>
      <w:r w:rsidRPr="007F3586">
        <w:rPr>
          <w:rFonts w:eastAsia="Times New Roman" w:cs="Mangal"/>
          <w:b/>
          <w:color w:val="000000"/>
        </w:rPr>
        <w:t>Departmental Security Standards for Business Services and ICT Contracts</w:t>
      </w:r>
    </w:p>
    <w:p w14:paraId="7E6B820F" w14:textId="77777777" w:rsidR="00485B83" w:rsidRPr="0087034A" w:rsidRDefault="00485B83" w:rsidP="00485B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rPr>
          <w:rFonts w:eastAsia="Times New Roman" w:cs="Mangal"/>
          <w:color w:val="000000"/>
          <w:sz w:val="24"/>
        </w:rPr>
      </w:pPr>
    </w:p>
    <w:tbl>
      <w:tblPr>
        <w:tblStyle w:val="TableGrid1"/>
        <w:tblW w:w="0" w:type="auto"/>
        <w:tblLayout w:type="fixed"/>
        <w:tblLook w:val="01E0" w:firstRow="1" w:lastRow="1" w:firstColumn="1" w:lastColumn="1" w:noHBand="0" w:noVBand="0"/>
      </w:tblPr>
      <w:tblGrid>
        <w:gridCol w:w="4644"/>
        <w:gridCol w:w="5321"/>
      </w:tblGrid>
      <w:tr w:rsidR="00485B83" w:rsidRPr="0087034A" w14:paraId="28EEE5A9" w14:textId="77777777" w:rsidTr="00FC10BD">
        <w:trPr>
          <w:trHeight w:val="850"/>
        </w:trPr>
        <w:tc>
          <w:tcPr>
            <w:tcW w:w="4644" w:type="dxa"/>
          </w:tcPr>
          <w:p w14:paraId="7D6964F8"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eastAsia="Times New Roman"/>
                <w:color w:val="000000"/>
              </w:rPr>
            </w:pPr>
            <w:r w:rsidRPr="0087034A">
              <w:rPr>
                <w:rFonts w:eastAsia="Times New Roman"/>
                <w:color w:val="000000"/>
              </w:rPr>
              <w:t>“BPSS”</w:t>
            </w:r>
          </w:p>
          <w:p w14:paraId="4F53711C"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eastAsia="Times New Roman"/>
                <w:color w:val="000000"/>
              </w:rPr>
            </w:pPr>
            <w:r w:rsidRPr="0087034A">
              <w:rPr>
                <w:rFonts w:eastAsia="Times New Roman"/>
                <w:color w:val="000000"/>
              </w:rPr>
              <w:t>“Baseline Personnel Security Standard”</w:t>
            </w:r>
          </w:p>
        </w:tc>
        <w:tc>
          <w:tcPr>
            <w:tcW w:w="5321" w:type="dxa"/>
          </w:tcPr>
          <w:p w14:paraId="4F27121E" w14:textId="77777777" w:rsidR="00485B83" w:rsidRPr="0087034A" w:rsidRDefault="00485B83" w:rsidP="00FC10BD">
            <w:pPr>
              <w:rPr>
                <w:rFonts w:eastAsia="Times New Roman"/>
                <w:color w:val="000000"/>
              </w:rPr>
            </w:pPr>
            <w:r w:rsidRPr="0087034A">
              <w:rPr>
                <w:rFonts w:eastAsia="Times New Roman"/>
                <w:color w:val="000000"/>
              </w:rPr>
              <w:t xml:space="preserve">means the Government’s HMG Baseline Personal Security </w:t>
            </w:r>
            <w:proofErr w:type="gramStart"/>
            <w:r w:rsidRPr="0087034A">
              <w:rPr>
                <w:rFonts w:eastAsia="Times New Roman"/>
                <w:color w:val="000000"/>
              </w:rPr>
              <w:t>Standard .</w:t>
            </w:r>
            <w:proofErr w:type="gramEnd"/>
            <w:r w:rsidRPr="0087034A">
              <w:rPr>
                <w:rFonts w:eastAsia="Times New Roman"/>
                <w:color w:val="000000"/>
              </w:rPr>
              <w:t xml:space="preserve"> Further information can be found at: </w:t>
            </w:r>
            <w:hyperlink r:id="rId10" w:history="1">
              <w:r w:rsidRPr="0087034A">
                <w:rPr>
                  <w:rFonts w:eastAsia="Times New Roman"/>
                  <w:color w:val="0000FF"/>
                  <w:u w:val="single"/>
                </w:rPr>
                <w:t>https://www.gov.uk/government/publications/government-baseline-personnel-security-standard</w:t>
              </w:r>
            </w:hyperlink>
          </w:p>
        </w:tc>
      </w:tr>
      <w:tr w:rsidR="00485B83" w:rsidRPr="0087034A" w14:paraId="5A01839E" w14:textId="77777777" w:rsidTr="00FC10BD">
        <w:trPr>
          <w:trHeight w:val="2268"/>
        </w:trPr>
        <w:tc>
          <w:tcPr>
            <w:tcW w:w="4644" w:type="dxa"/>
          </w:tcPr>
          <w:p w14:paraId="6FED5949" w14:textId="77777777" w:rsidR="00485B83" w:rsidRPr="0087034A" w:rsidRDefault="00485B83" w:rsidP="00FC10B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“CCSC”</w:t>
            </w:r>
          </w:p>
          <w:p w14:paraId="7F873E00" w14:textId="77777777" w:rsidR="00485B83" w:rsidRPr="0087034A" w:rsidRDefault="00485B83" w:rsidP="00FC10B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“Certified Cyber Security Consultancy”</w:t>
            </w:r>
          </w:p>
        </w:tc>
        <w:tc>
          <w:tcPr>
            <w:tcW w:w="5321" w:type="dxa"/>
          </w:tcPr>
          <w:p w14:paraId="02628934"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is the National Cyber Security Centre’s (NCSC) approach to assessing the services provided by consultancies and confirming that they meet NCSC's standards. </w:t>
            </w:r>
          </w:p>
          <w:p w14:paraId="19364578"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See website:</w:t>
            </w:r>
          </w:p>
          <w:p w14:paraId="5213BB33" w14:textId="77777777" w:rsidR="00485B83" w:rsidRPr="0087034A" w:rsidRDefault="00F623A4"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u w:val="single"/>
              </w:rPr>
            </w:pPr>
            <w:hyperlink r:id="rId11" w:history="1">
              <w:r w:rsidR="00485B83" w:rsidRPr="0087034A">
                <w:rPr>
                  <w:rFonts w:eastAsia="Times New Roman"/>
                  <w:color w:val="0000FF"/>
                  <w:u w:val="single"/>
                </w:rPr>
                <w:t>https://www.ncsc.gov.uk/scheme/certified-cyber-consultancy</w:t>
              </w:r>
            </w:hyperlink>
            <w:r w:rsidR="00485B83" w:rsidRPr="0087034A">
              <w:rPr>
                <w:rFonts w:eastAsia="Times New Roman"/>
                <w:color w:val="000000"/>
                <w:u w:val="single"/>
              </w:rPr>
              <w:t xml:space="preserve"> </w:t>
            </w:r>
          </w:p>
        </w:tc>
      </w:tr>
      <w:tr w:rsidR="00485B83" w:rsidRPr="0087034A" w14:paraId="12026E31" w14:textId="77777777" w:rsidTr="00FC10BD">
        <w:trPr>
          <w:trHeight w:val="1644"/>
        </w:trPr>
        <w:tc>
          <w:tcPr>
            <w:tcW w:w="4644" w:type="dxa"/>
          </w:tcPr>
          <w:p w14:paraId="07233A6A" w14:textId="77777777" w:rsidR="00485B83" w:rsidRPr="0087034A" w:rsidRDefault="00485B83" w:rsidP="00FC10B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“CCP”</w:t>
            </w:r>
          </w:p>
          <w:p w14:paraId="6D84AB34" w14:textId="77777777" w:rsidR="00485B83" w:rsidRPr="0087034A" w:rsidRDefault="00485B83" w:rsidP="00FC10B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“Certified Professional”</w:t>
            </w:r>
          </w:p>
          <w:p w14:paraId="15A8DAA9" w14:textId="77777777" w:rsidR="00485B83" w:rsidRPr="0087034A" w:rsidRDefault="00485B83" w:rsidP="00FC10B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p>
        </w:tc>
        <w:tc>
          <w:tcPr>
            <w:tcW w:w="5321" w:type="dxa"/>
          </w:tcPr>
          <w:p w14:paraId="09D9471C"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 xml:space="preserve">is a NCSC scheme in consultation with government, </w:t>
            </w:r>
            <w:proofErr w:type="gramStart"/>
            <w:r w:rsidRPr="0087034A">
              <w:rPr>
                <w:rFonts w:eastAsia="Times New Roman"/>
                <w:color w:val="000000"/>
              </w:rPr>
              <w:t>industry</w:t>
            </w:r>
            <w:proofErr w:type="gramEnd"/>
            <w:r w:rsidRPr="0087034A">
              <w:rPr>
                <w:rFonts w:eastAsia="Times New Roman"/>
                <w:color w:val="000000"/>
              </w:rPr>
              <w:t xml:space="preserve"> and academia to address the growing need for specialists in the cyber security profession. See website:</w:t>
            </w:r>
          </w:p>
          <w:p w14:paraId="6F89BC1C" w14:textId="77777777" w:rsidR="00485B83" w:rsidRPr="0087034A" w:rsidRDefault="00F623A4"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hyperlink r:id="rId12" w:history="1">
              <w:r w:rsidR="00485B83" w:rsidRPr="0087034A">
                <w:rPr>
                  <w:rFonts w:eastAsia="Times New Roman"/>
                  <w:color w:val="0000FF"/>
                  <w:u w:val="single"/>
                </w:rPr>
                <w:t>https://www.ncsc.gov.uk/information/about-certified-professional-scheme</w:t>
              </w:r>
            </w:hyperlink>
            <w:r w:rsidR="00485B83" w:rsidRPr="0087034A">
              <w:rPr>
                <w:rFonts w:eastAsia="Times New Roman"/>
              </w:rPr>
              <w:t xml:space="preserve"> </w:t>
            </w:r>
          </w:p>
        </w:tc>
      </w:tr>
      <w:tr w:rsidR="00485B83" w:rsidRPr="0087034A" w14:paraId="49F75D78" w14:textId="77777777" w:rsidTr="00FC10BD">
        <w:trPr>
          <w:trHeight w:val="1417"/>
        </w:trPr>
        <w:tc>
          <w:tcPr>
            <w:tcW w:w="4644" w:type="dxa"/>
          </w:tcPr>
          <w:p w14:paraId="024A168F" w14:textId="77777777" w:rsidR="00485B83" w:rsidRPr="0087034A" w:rsidRDefault="00485B83" w:rsidP="00FC10B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“CPA”</w:t>
            </w:r>
          </w:p>
          <w:p w14:paraId="6F502DBC" w14:textId="77777777" w:rsidR="00485B83" w:rsidRPr="0087034A" w:rsidRDefault="00485B83" w:rsidP="00FC10B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“Commercial Product Assurance”</w:t>
            </w:r>
          </w:p>
          <w:p w14:paraId="71F77191" w14:textId="77777777" w:rsidR="00485B83" w:rsidRPr="0087034A" w:rsidRDefault="00485B83" w:rsidP="00FC10B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[formerly called “CESG Product Assurance”]</w:t>
            </w:r>
          </w:p>
          <w:p w14:paraId="3CCCCA93" w14:textId="77777777" w:rsidR="00485B83" w:rsidRPr="0087034A" w:rsidRDefault="00485B83" w:rsidP="00FC10B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p>
        </w:tc>
        <w:tc>
          <w:tcPr>
            <w:tcW w:w="5321" w:type="dxa"/>
          </w:tcPr>
          <w:p w14:paraId="17844FD5"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 xml:space="preserve">is an ‘information assurance scheme’ which evaluates commercial off the shelf (COTS) products and their developers against published security and development standards. See website: </w:t>
            </w:r>
            <w:hyperlink r:id="rId13" w:history="1">
              <w:r w:rsidRPr="0087034A">
                <w:rPr>
                  <w:rFonts w:eastAsia="Times New Roman"/>
                  <w:color w:val="0000FF"/>
                  <w:u w:val="single"/>
                </w:rPr>
                <w:t>https://www.ncsc.gov.uk/scheme/commercial-product-assurance-cpa</w:t>
              </w:r>
            </w:hyperlink>
            <w:r w:rsidRPr="0087034A">
              <w:rPr>
                <w:rFonts w:eastAsia="Times New Roman"/>
                <w:color w:val="000000"/>
              </w:rPr>
              <w:t xml:space="preserve"> </w:t>
            </w:r>
          </w:p>
        </w:tc>
      </w:tr>
      <w:tr w:rsidR="00485B83" w:rsidRPr="0087034A" w14:paraId="67D34E92" w14:textId="77777777" w:rsidTr="00FC10BD">
        <w:trPr>
          <w:trHeight w:val="1701"/>
        </w:trPr>
        <w:tc>
          <w:tcPr>
            <w:tcW w:w="4644" w:type="dxa"/>
          </w:tcPr>
          <w:p w14:paraId="31C99C30"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“Cyber Essentials”</w:t>
            </w:r>
          </w:p>
          <w:p w14:paraId="1E799DE1"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“Cyber Essentials Plus”</w:t>
            </w:r>
          </w:p>
        </w:tc>
        <w:tc>
          <w:tcPr>
            <w:tcW w:w="5321" w:type="dxa"/>
          </w:tcPr>
          <w:p w14:paraId="3AAA7C4F"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 xml:space="preserve">Cyber Essentials is the government backed industry supported scheme to help organisations protect themselves against common cyber-attacks. Cyber Essentials and Cyber Essentials Plus are levels within the scheme. </w:t>
            </w:r>
          </w:p>
          <w:p w14:paraId="396FA5B0"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FF0000"/>
              </w:rPr>
            </w:pPr>
            <w:r w:rsidRPr="0087034A">
              <w:rPr>
                <w:rFonts w:eastAsia="Times New Roman"/>
              </w:rPr>
              <w:t xml:space="preserve">There are a number of certification bodies that can be approached for further advice on the </w:t>
            </w:r>
            <w:proofErr w:type="gramStart"/>
            <w:r w:rsidRPr="0087034A">
              <w:rPr>
                <w:rFonts w:eastAsia="Times New Roman"/>
              </w:rPr>
              <w:t>scheme;</w:t>
            </w:r>
            <w:proofErr w:type="gramEnd"/>
            <w:r w:rsidRPr="0087034A">
              <w:rPr>
                <w:rFonts w:eastAsia="Times New Roman"/>
              </w:rPr>
              <w:t xml:space="preserve"> the link below points to these providers:</w:t>
            </w:r>
            <w:r w:rsidRPr="0087034A">
              <w:rPr>
                <w:rFonts w:eastAsia="Times New Roman"/>
                <w:color w:val="FF0000"/>
              </w:rPr>
              <w:t xml:space="preserve"> </w:t>
            </w:r>
          </w:p>
          <w:p w14:paraId="0B341341" w14:textId="77777777" w:rsidR="00485B83" w:rsidRPr="0087034A" w:rsidRDefault="00F623A4"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FF0000"/>
              </w:rPr>
            </w:pPr>
            <w:hyperlink r:id="rId14" w:anchor="what-is-an-accreditation-body" w:history="1">
              <w:r w:rsidR="00485B83" w:rsidRPr="0087034A">
                <w:rPr>
                  <w:rFonts w:eastAsia="Times New Roman"/>
                  <w:color w:val="0000FF"/>
                  <w:u w:val="single"/>
                </w:rPr>
                <w:t>https://www.cyberessentials.ncsc.gov.uk/getting-certified/#what-is-an-accreditation-body</w:t>
              </w:r>
            </w:hyperlink>
            <w:r w:rsidR="00485B83" w:rsidRPr="0087034A">
              <w:rPr>
                <w:rFonts w:eastAsia="Times New Roman"/>
                <w:color w:val="FF0000"/>
              </w:rPr>
              <w:t xml:space="preserve"> </w:t>
            </w:r>
          </w:p>
        </w:tc>
      </w:tr>
      <w:tr w:rsidR="00485B83" w:rsidRPr="0087034A" w14:paraId="61B7B9E5" w14:textId="77777777" w:rsidTr="00FC10BD">
        <w:trPr>
          <w:trHeight w:val="2154"/>
        </w:trPr>
        <w:tc>
          <w:tcPr>
            <w:tcW w:w="4644" w:type="dxa"/>
          </w:tcPr>
          <w:p w14:paraId="307A2C74"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“Data”</w:t>
            </w:r>
          </w:p>
          <w:p w14:paraId="5A0829D1"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“Data Controller”</w:t>
            </w:r>
          </w:p>
          <w:p w14:paraId="0639224D"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“Data Protection Officer”</w:t>
            </w:r>
          </w:p>
          <w:p w14:paraId="58E5A29D"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“Data Processor”</w:t>
            </w:r>
          </w:p>
          <w:p w14:paraId="7C9C352D"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“Personal Data”</w:t>
            </w:r>
          </w:p>
          <w:p w14:paraId="0FB0FEE1"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 xml:space="preserve">“Personal Data requiring Sensitive  </w:t>
            </w:r>
          </w:p>
          <w:p w14:paraId="142EB736"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 xml:space="preserve"> Processing”</w:t>
            </w:r>
            <w:r w:rsidRPr="0087034A" w:rsidDel="00A64A13">
              <w:rPr>
                <w:rFonts w:eastAsia="Times New Roman"/>
                <w:color w:val="000000"/>
              </w:rPr>
              <w:t xml:space="preserve"> </w:t>
            </w:r>
          </w:p>
          <w:p w14:paraId="5F37524E"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“Data Subject”, “Process” and “Processing”</w:t>
            </w:r>
          </w:p>
        </w:tc>
        <w:tc>
          <w:tcPr>
            <w:tcW w:w="5321" w:type="dxa"/>
          </w:tcPr>
          <w:p w14:paraId="685D634F"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shall have the meanings given to those terms by the Data Protection Act 2018</w:t>
            </w:r>
          </w:p>
        </w:tc>
      </w:tr>
      <w:tr w:rsidR="00485B83" w:rsidRPr="0087034A" w14:paraId="1DC97EAF" w14:textId="77777777" w:rsidTr="00FC10BD">
        <w:trPr>
          <w:trHeight w:val="907"/>
        </w:trPr>
        <w:tc>
          <w:tcPr>
            <w:tcW w:w="4644" w:type="dxa"/>
          </w:tcPr>
          <w:p w14:paraId="60636B1E"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"Department’s Data"</w:t>
            </w:r>
          </w:p>
          <w:p w14:paraId="61115170"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“Department’s Information”</w:t>
            </w:r>
          </w:p>
        </w:tc>
        <w:tc>
          <w:tcPr>
            <w:tcW w:w="5321" w:type="dxa"/>
          </w:tcPr>
          <w:p w14:paraId="706E12F8" w14:textId="77777777" w:rsidR="00485B83" w:rsidRPr="0087034A" w:rsidRDefault="00485B83" w:rsidP="00FC10B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 xml:space="preserve">is any data or information owned or retained </w:t>
            </w:r>
            <w:proofErr w:type="gramStart"/>
            <w:r w:rsidRPr="0087034A">
              <w:rPr>
                <w:rFonts w:eastAsia="Times New Roman"/>
                <w:color w:val="000000"/>
              </w:rPr>
              <w:t>in order to</w:t>
            </w:r>
            <w:proofErr w:type="gramEnd"/>
            <w:r w:rsidRPr="0087034A">
              <w:rPr>
                <w:rFonts w:eastAsia="Times New Roman"/>
                <w:color w:val="000000"/>
              </w:rPr>
              <w:t xml:space="preserve"> meet departmental business objectives and tasks, including:</w:t>
            </w:r>
          </w:p>
          <w:p w14:paraId="49DAB9C4"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eastAsia="Times New Roman"/>
                <w:color w:val="000000"/>
              </w:rPr>
            </w:pPr>
            <w:r w:rsidRPr="0087034A">
              <w:rPr>
                <w:rFonts w:eastAsia="Times New Roman"/>
                <w:color w:val="000000"/>
              </w:rPr>
              <w:t xml:space="preserve">(a) any data, text, drawings, diagrams, </w:t>
            </w:r>
            <w:proofErr w:type="gramStart"/>
            <w:r w:rsidRPr="0087034A">
              <w:rPr>
                <w:rFonts w:eastAsia="Times New Roman"/>
                <w:color w:val="000000"/>
              </w:rPr>
              <w:t>images</w:t>
            </w:r>
            <w:proofErr w:type="gramEnd"/>
            <w:r w:rsidRPr="0087034A">
              <w:rPr>
                <w:rFonts w:eastAsia="Times New Roman"/>
                <w:color w:val="000000"/>
              </w:rPr>
              <w:t xml:space="preserve"> or </w:t>
            </w:r>
            <w:r w:rsidRPr="0087034A">
              <w:rPr>
                <w:rFonts w:eastAsia="Times New Roman"/>
                <w:color w:val="000000"/>
              </w:rPr>
              <w:lastRenderedPageBreak/>
              <w:t>sounds (together with any repository or database made up of any of these components) which are embodied in any electronic, magnetic, optical or tangible media, and which are:</w:t>
            </w:r>
          </w:p>
          <w:p w14:paraId="67156FD7" w14:textId="77777777" w:rsidR="00485B83" w:rsidRPr="0087034A" w:rsidRDefault="00485B83" w:rsidP="00FC10B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eastAsia="Times New Roman"/>
                <w:color w:val="000000"/>
              </w:rPr>
            </w:pPr>
            <w:r w:rsidRPr="0087034A">
              <w:rPr>
                <w:rFonts w:eastAsia="Times New Roman"/>
                <w:color w:val="000000"/>
              </w:rPr>
              <w:t>(</w:t>
            </w:r>
            <w:proofErr w:type="spellStart"/>
            <w:r w:rsidRPr="0087034A">
              <w:rPr>
                <w:rFonts w:eastAsia="Times New Roman"/>
                <w:color w:val="000000"/>
              </w:rPr>
              <w:t>i</w:t>
            </w:r>
            <w:proofErr w:type="spellEnd"/>
            <w:r w:rsidRPr="0087034A">
              <w:rPr>
                <w:rFonts w:eastAsia="Times New Roman"/>
                <w:color w:val="000000"/>
              </w:rPr>
              <w:t xml:space="preserve">) supplied to the Contractor by or on behalf of the Department; or </w:t>
            </w:r>
          </w:p>
          <w:p w14:paraId="3C706A91" w14:textId="77777777" w:rsidR="00485B83" w:rsidRPr="0087034A" w:rsidRDefault="00485B83" w:rsidP="00FC10B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eastAsia="Times New Roman"/>
                <w:color w:val="000000"/>
              </w:rPr>
            </w:pPr>
            <w:r w:rsidRPr="0087034A">
              <w:rPr>
                <w:rFonts w:eastAsia="Times New Roman"/>
                <w:color w:val="000000"/>
              </w:rPr>
              <w:t>(ii) which the Contractor is required to generate, process, store or transmit pursuant to this Contract; or</w:t>
            </w:r>
          </w:p>
          <w:p w14:paraId="3FB4FFE3"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eastAsia="Times New Roman"/>
                <w:color w:val="000000"/>
              </w:rPr>
            </w:pPr>
            <w:r w:rsidRPr="0087034A">
              <w:rPr>
                <w:rFonts w:eastAsia="Times New Roman"/>
                <w:color w:val="000000"/>
              </w:rPr>
              <w:t>(b) any Personal Data for which the Department is the Data Controller;</w:t>
            </w:r>
          </w:p>
        </w:tc>
      </w:tr>
      <w:tr w:rsidR="00485B83" w:rsidRPr="0087034A" w14:paraId="3D9FCF77" w14:textId="77777777" w:rsidTr="00FC10BD">
        <w:trPr>
          <w:trHeight w:val="567"/>
        </w:trPr>
        <w:tc>
          <w:tcPr>
            <w:tcW w:w="4644" w:type="dxa"/>
          </w:tcPr>
          <w:p w14:paraId="560DC388"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lastRenderedPageBreak/>
              <w:t>“DfE”</w:t>
            </w:r>
          </w:p>
          <w:p w14:paraId="69132EF1"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“Department”</w:t>
            </w:r>
          </w:p>
        </w:tc>
        <w:tc>
          <w:tcPr>
            <w:tcW w:w="5321" w:type="dxa"/>
          </w:tcPr>
          <w:p w14:paraId="1FFCBB07" w14:textId="77777777" w:rsidR="00485B83" w:rsidRPr="0087034A" w:rsidRDefault="00485B83" w:rsidP="00FC10B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means the Department for Education</w:t>
            </w:r>
          </w:p>
        </w:tc>
      </w:tr>
      <w:tr w:rsidR="00485B83" w:rsidRPr="0087034A" w14:paraId="5C3A367F" w14:textId="77777777" w:rsidTr="00FC10BD">
        <w:trPr>
          <w:trHeight w:val="1077"/>
        </w:trPr>
        <w:tc>
          <w:tcPr>
            <w:tcW w:w="4644" w:type="dxa"/>
          </w:tcPr>
          <w:p w14:paraId="36E6CC7E"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“Departmental Security Standards”</w:t>
            </w:r>
          </w:p>
        </w:tc>
        <w:tc>
          <w:tcPr>
            <w:tcW w:w="5321" w:type="dxa"/>
          </w:tcPr>
          <w:p w14:paraId="4F3FC375"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 xml:space="preserve">means the Department’s security policy or any standards, procedures, </w:t>
            </w:r>
            <w:proofErr w:type="gramStart"/>
            <w:r w:rsidRPr="0087034A">
              <w:rPr>
                <w:rFonts w:eastAsia="Times New Roman"/>
                <w:color w:val="000000"/>
              </w:rPr>
              <w:t>process</w:t>
            </w:r>
            <w:proofErr w:type="gramEnd"/>
            <w:r w:rsidRPr="0087034A">
              <w:rPr>
                <w:rFonts w:eastAsia="Times New Roman"/>
                <w:color w:val="000000"/>
              </w:rPr>
              <w:t xml:space="preserve"> or specification for security that the Contractor is required to deliver.</w:t>
            </w:r>
          </w:p>
        </w:tc>
      </w:tr>
      <w:tr w:rsidR="00485B83" w:rsidRPr="0087034A" w14:paraId="0651329E" w14:textId="77777777" w:rsidTr="00FC10BD">
        <w:trPr>
          <w:trHeight w:val="1361"/>
        </w:trPr>
        <w:tc>
          <w:tcPr>
            <w:tcW w:w="4644" w:type="dxa"/>
          </w:tcPr>
          <w:p w14:paraId="40497B8E"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“Digital Marketplace / G-Cloud”</w:t>
            </w:r>
          </w:p>
        </w:tc>
        <w:tc>
          <w:tcPr>
            <w:tcW w:w="5321" w:type="dxa"/>
          </w:tcPr>
          <w:p w14:paraId="5E15D31F"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 xml:space="preserve">means the Digital Marketplace is the online framework for identifying and procuring cloud technology and people for digital projects. </w:t>
            </w:r>
          </w:p>
        </w:tc>
      </w:tr>
      <w:tr w:rsidR="00485B83" w:rsidRPr="0087034A" w14:paraId="21BD9BF9" w14:textId="77777777" w:rsidTr="00FC10BD">
        <w:trPr>
          <w:trHeight w:val="1361"/>
        </w:trPr>
        <w:tc>
          <w:tcPr>
            <w:tcW w:w="4644" w:type="dxa"/>
          </w:tcPr>
          <w:p w14:paraId="740F8F84"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kern w:val="28"/>
                <w:sz w:val="24"/>
                <w:szCs w:val="24"/>
              </w:rPr>
              <w:t>End User Devices</w:t>
            </w:r>
          </w:p>
        </w:tc>
        <w:tc>
          <w:tcPr>
            <w:tcW w:w="5321" w:type="dxa"/>
          </w:tcPr>
          <w:p w14:paraId="1401BD08"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means the personal computer or consumer devices that store or process information.</w:t>
            </w:r>
          </w:p>
        </w:tc>
      </w:tr>
      <w:tr w:rsidR="00485B83" w:rsidRPr="0087034A" w14:paraId="179438B1" w14:textId="77777777" w:rsidTr="00FC10BD">
        <w:trPr>
          <w:trHeight w:val="1134"/>
        </w:trPr>
        <w:tc>
          <w:tcPr>
            <w:tcW w:w="4644" w:type="dxa"/>
          </w:tcPr>
          <w:p w14:paraId="02155E8D"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“Good Industry Practice”</w:t>
            </w:r>
          </w:p>
          <w:p w14:paraId="08D8F874"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“Industry Good Practice”</w:t>
            </w:r>
          </w:p>
        </w:tc>
        <w:tc>
          <w:tcPr>
            <w:tcW w:w="5321" w:type="dxa"/>
          </w:tcPr>
          <w:p w14:paraId="06C03A96"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 xml:space="preserve">means the exercise of that degree of skill, care, prudence, efficiency, </w:t>
            </w:r>
            <w:proofErr w:type="gramStart"/>
            <w:r w:rsidRPr="0087034A">
              <w:rPr>
                <w:rFonts w:eastAsia="Times New Roman"/>
                <w:color w:val="000000"/>
              </w:rPr>
              <w:t>foresight</w:t>
            </w:r>
            <w:proofErr w:type="gramEnd"/>
            <w:r w:rsidRPr="0087034A">
              <w:rPr>
                <w:rFonts w:eastAsia="Times New Roman"/>
                <w:color w:val="000000"/>
              </w:rPr>
              <w:t xml:space="preserve"> and timeliness as would be expected from a leading company within the relevant industry or business sector.</w:t>
            </w:r>
          </w:p>
        </w:tc>
      </w:tr>
      <w:tr w:rsidR="00485B83" w:rsidRPr="0087034A" w14:paraId="6B1C67B0" w14:textId="77777777" w:rsidTr="00FC10BD">
        <w:trPr>
          <w:trHeight w:val="1417"/>
        </w:trPr>
        <w:tc>
          <w:tcPr>
            <w:tcW w:w="4644" w:type="dxa"/>
          </w:tcPr>
          <w:p w14:paraId="2C4FAF54"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“Good Industry Standard”</w:t>
            </w:r>
          </w:p>
          <w:p w14:paraId="0805F1FA"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“Industry Good Standard”</w:t>
            </w:r>
          </w:p>
        </w:tc>
        <w:tc>
          <w:tcPr>
            <w:tcW w:w="5321" w:type="dxa"/>
          </w:tcPr>
          <w:p w14:paraId="6720A9BB"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 xml:space="preserve">means the implementation of products and solutions, and the exercise of that degree of skill, care, prudence, efficiency, </w:t>
            </w:r>
            <w:proofErr w:type="gramStart"/>
            <w:r w:rsidRPr="0087034A">
              <w:rPr>
                <w:rFonts w:eastAsia="Times New Roman"/>
                <w:color w:val="000000"/>
              </w:rPr>
              <w:t>foresight</w:t>
            </w:r>
            <w:proofErr w:type="gramEnd"/>
            <w:r w:rsidRPr="0087034A">
              <w:rPr>
                <w:rFonts w:eastAsia="Times New Roman"/>
                <w:color w:val="000000"/>
              </w:rPr>
              <w:t xml:space="preserve"> and timeliness as would be expected from a leading company within the relevant industry or business sector.</w:t>
            </w:r>
          </w:p>
        </w:tc>
      </w:tr>
      <w:tr w:rsidR="00485B83" w:rsidRPr="0087034A" w14:paraId="17C2D2CA" w14:textId="77777777" w:rsidTr="00FC10BD">
        <w:trPr>
          <w:trHeight w:val="1361"/>
        </w:trPr>
        <w:tc>
          <w:tcPr>
            <w:tcW w:w="4644" w:type="dxa"/>
          </w:tcPr>
          <w:p w14:paraId="3BC2B556"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“GSC”</w:t>
            </w:r>
          </w:p>
          <w:p w14:paraId="37B37B62"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“GSCP”</w:t>
            </w:r>
          </w:p>
          <w:p w14:paraId="7B9141F4"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p>
        </w:tc>
        <w:tc>
          <w:tcPr>
            <w:tcW w:w="5321" w:type="dxa"/>
          </w:tcPr>
          <w:p w14:paraId="0E9C284D"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 xml:space="preserve">means the Government Security Classification Policy which establishes the rules for classifying HMG information. The policy is available at: </w:t>
            </w:r>
            <w:hyperlink r:id="rId15" w:history="1">
              <w:r w:rsidRPr="0087034A">
                <w:rPr>
                  <w:rFonts w:eastAsia="Times New Roman"/>
                  <w:color w:val="0000FF"/>
                </w:rPr>
                <w:t>https://www.gov.uk/government/publications/government-security-classifications</w:t>
              </w:r>
            </w:hyperlink>
            <w:r w:rsidRPr="0087034A">
              <w:rPr>
                <w:rFonts w:eastAsia="Times New Roman"/>
                <w:color w:val="000000"/>
              </w:rPr>
              <w:t xml:space="preserve"> </w:t>
            </w:r>
          </w:p>
        </w:tc>
      </w:tr>
      <w:tr w:rsidR="00485B83" w:rsidRPr="0087034A" w14:paraId="6415B2F0" w14:textId="77777777" w:rsidTr="00FC10BD">
        <w:trPr>
          <w:trHeight w:val="624"/>
        </w:trPr>
        <w:tc>
          <w:tcPr>
            <w:tcW w:w="4644" w:type="dxa"/>
          </w:tcPr>
          <w:p w14:paraId="281D476E"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“HMG”</w:t>
            </w:r>
          </w:p>
        </w:tc>
        <w:tc>
          <w:tcPr>
            <w:tcW w:w="5321" w:type="dxa"/>
          </w:tcPr>
          <w:p w14:paraId="064A1BB5"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means Her Majesty’s Government</w:t>
            </w:r>
          </w:p>
        </w:tc>
      </w:tr>
      <w:tr w:rsidR="00485B83" w:rsidRPr="0087034A" w14:paraId="0B725BF9" w14:textId="77777777" w:rsidTr="00FC10BD">
        <w:trPr>
          <w:trHeight w:val="340"/>
        </w:trPr>
        <w:tc>
          <w:tcPr>
            <w:tcW w:w="4644" w:type="dxa"/>
          </w:tcPr>
          <w:p w14:paraId="2F7E8644"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“ICT”</w:t>
            </w:r>
          </w:p>
        </w:tc>
        <w:tc>
          <w:tcPr>
            <w:tcW w:w="5321" w:type="dxa"/>
          </w:tcPr>
          <w:p w14:paraId="23F1B9D1"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 xml:space="preserve">means </w:t>
            </w:r>
            <w:r w:rsidRPr="0087034A">
              <w:rPr>
                <w:rFonts w:eastAsia="Times New Roman"/>
              </w:rPr>
              <w:t>Information and Communications Technology (</w:t>
            </w:r>
            <w:r w:rsidRPr="0087034A">
              <w:rPr>
                <w:rFonts w:eastAsia="Times New Roman"/>
                <w:color w:val="000000"/>
              </w:rPr>
              <w:t>ICT) and is used as an extended synonym for information technology (IT), used to describe the bringing together of enabling technologies used to deliver the end-to-end solution</w:t>
            </w:r>
          </w:p>
        </w:tc>
      </w:tr>
      <w:tr w:rsidR="00485B83" w:rsidRPr="0087034A" w14:paraId="097A3274" w14:textId="77777777" w:rsidTr="00FC10BD">
        <w:trPr>
          <w:trHeight w:val="737"/>
        </w:trPr>
        <w:tc>
          <w:tcPr>
            <w:tcW w:w="4644" w:type="dxa"/>
          </w:tcPr>
          <w:p w14:paraId="3D3F1927"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lastRenderedPageBreak/>
              <w:t>“ISO/IEC 27001” “ISO 27001”</w:t>
            </w:r>
          </w:p>
        </w:tc>
        <w:tc>
          <w:tcPr>
            <w:tcW w:w="5321" w:type="dxa"/>
          </w:tcPr>
          <w:p w14:paraId="38B4C1C3"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is the International Standard for Information Security Management Systems Requirements</w:t>
            </w:r>
          </w:p>
        </w:tc>
      </w:tr>
      <w:tr w:rsidR="00485B83" w:rsidRPr="0087034A" w14:paraId="6941B180" w14:textId="77777777" w:rsidTr="00FC10BD">
        <w:tc>
          <w:tcPr>
            <w:tcW w:w="4644" w:type="dxa"/>
          </w:tcPr>
          <w:p w14:paraId="2FEE5319"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“ISO/IEC 27002” “ISO 27002”</w:t>
            </w:r>
          </w:p>
        </w:tc>
        <w:tc>
          <w:tcPr>
            <w:tcW w:w="5321" w:type="dxa"/>
          </w:tcPr>
          <w:p w14:paraId="64F6C072"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 xml:space="preserve">is the International Standard describing the Code of Practice for Information Security </w:t>
            </w:r>
            <w:proofErr w:type="gramStart"/>
            <w:r w:rsidRPr="0087034A">
              <w:rPr>
                <w:rFonts w:eastAsia="Times New Roman"/>
                <w:color w:val="000000"/>
              </w:rPr>
              <w:t>Controls.</w:t>
            </w:r>
            <w:proofErr w:type="gramEnd"/>
          </w:p>
        </w:tc>
      </w:tr>
      <w:tr w:rsidR="00485B83" w:rsidRPr="0087034A" w14:paraId="16E4D5F5" w14:textId="77777777" w:rsidTr="00FC10BD">
        <w:trPr>
          <w:trHeight w:val="624"/>
        </w:trPr>
        <w:tc>
          <w:tcPr>
            <w:tcW w:w="4644" w:type="dxa"/>
          </w:tcPr>
          <w:p w14:paraId="18435E68"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“ISO 22301”</w:t>
            </w:r>
          </w:p>
        </w:tc>
        <w:tc>
          <w:tcPr>
            <w:tcW w:w="5321" w:type="dxa"/>
          </w:tcPr>
          <w:p w14:paraId="6B898CA0"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is the International Standard describing for Business Continuity</w:t>
            </w:r>
          </w:p>
        </w:tc>
      </w:tr>
      <w:tr w:rsidR="00485B83" w:rsidRPr="0087034A" w14:paraId="40F670FA" w14:textId="77777777" w:rsidTr="00FC10BD">
        <w:tc>
          <w:tcPr>
            <w:tcW w:w="4644" w:type="dxa"/>
          </w:tcPr>
          <w:p w14:paraId="63F0C6FB"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rPr>
            </w:pPr>
            <w:r w:rsidRPr="0087034A">
              <w:rPr>
                <w:rFonts w:eastAsia="Times New Roman"/>
              </w:rPr>
              <w:t>“IT Security Health Check (ITSHC)”</w:t>
            </w:r>
          </w:p>
          <w:p w14:paraId="270E871E"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rPr>
            </w:pPr>
            <w:r w:rsidRPr="0087034A">
              <w:rPr>
                <w:rFonts w:eastAsia="Times New Roman"/>
              </w:rPr>
              <w:t>“IT Health Check (ITHC)”</w:t>
            </w:r>
          </w:p>
          <w:p w14:paraId="73624E01"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rPr>
            </w:pPr>
            <w:r w:rsidRPr="0087034A">
              <w:rPr>
                <w:rFonts w:eastAsia="Times New Roman"/>
              </w:rPr>
              <w:t>“Penetration Testing”</w:t>
            </w:r>
          </w:p>
        </w:tc>
        <w:tc>
          <w:tcPr>
            <w:tcW w:w="5321" w:type="dxa"/>
          </w:tcPr>
          <w:p w14:paraId="1D5780D7"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means an assessment to identify risks and vulnerabilities in systems, applications and networks which may compromise the confidentiality, integrity or availability of information held on that IT system.</w:t>
            </w:r>
          </w:p>
        </w:tc>
      </w:tr>
      <w:tr w:rsidR="00485B83" w:rsidRPr="0087034A" w14:paraId="344F4C1C" w14:textId="77777777" w:rsidTr="00FC10BD">
        <w:tc>
          <w:tcPr>
            <w:tcW w:w="4644" w:type="dxa"/>
          </w:tcPr>
          <w:p w14:paraId="4958FB7D"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“Need-to-Know”</w:t>
            </w:r>
          </w:p>
        </w:tc>
        <w:tc>
          <w:tcPr>
            <w:tcW w:w="5321" w:type="dxa"/>
          </w:tcPr>
          <w:p w14:paraId="75B4CDFD"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 xml:space="preserve">means the Need-to-Know principle employed within HMG to limit the distribution of classified information to those people with a clear ‘need to know’ </w:t>
            </w:r>
            <w:proofErr w:type="gramStart"/>
            <w:r w:rsidRPr="0087034A">
              <w:rPr>
                <w:rFonts w:eastAsia="Times New Roman"/>
                <w:color w:val="000000"/>
              </w:rPr>
              <w:t>in order to</w:t>
            </w:r>
            <w:proofErr w:type="gramEnd"/>
            <w:r w:rsidRPr="0087034A">
              <w:rPr>
                <w:rFonts w:eastAsia="Times New Roman"/>
                <w:color w:val="000000"/>
              </w:rPr>
              <w:t xml:space="preserve"> carry out their duties.</w:t>
            </w:r>
          </w:p>
        </w:tc>
      </w:tr>
      <w:tr w:rsidR="00485B83" w:rsidRPr="0087034A" w14:paraId="798BA4EA" w14:textId="77777777" w:rsidTr="00FC10BD">
        <w:tc>
          <w:tcPr>
            <w:tcW w:w="4644" w:type="dxa"/>
          </w:tcPr>
          <w:p w14:paraId="6127A8E9"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Times New Roman"/>
                <w:color w:val="000000"/>
              </w:rPr>
            </w:pPr>
            <w:r w:rsidRPr="0087034A">
              <w:rPr>
                <w:rFonts w:eastAsia="Times New Roman"/>
                <w:color w:val="000000"/>
              </w:rPr>
              <w:t>“NCSC”</w:t>
            </w:r>
          </w:p>
        </w:tc>
        <w:tc>
          <w:tcPr>
            <w:tcW w:w="5321" w:type="dxa"/>
          </w:tcPr>
          <w:p w14:paraId="4987CB36"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 xml:space="preserve">The National Cyber Security Centre (NCSC) </w:t>
            </w:r>
            <w:r w:rsidRPr="0087034A">
              <w:rPr>
                <w:rFonts w:eastAsia="Times New Roman"/>
              </w:rPr>
              <w:t>is</w:t>
            </w:r>
            <w:r w:rsidRPr="0087034A">
              <w:rPr>
                <w:rFonts w:eastAsia="Times New Roman"/>
                <w:color w:val="000000"/>
              </w:rPr>
              <w:t xml:space="preserve"> the UK government’s National Technical Authority for Information Assurance. The NCSC website is </w:t>
            </w:r>
            <w:hyperlink r:id="rId16" w:history="1">
              <w:r w:rsidRPr="0087034A">
                <w:rPr>
                  <w:rFonts w:eastAsia="Times New Roman"/>
                  <w:color w:val="0000FF"/>
                  <w:u w:val="single"/>
                </w:rPr>
                <w:t>https://www.ncsc.gov.uk</w:t>
              </w:r>
            </w:hyperlink>
            <w:r w:rsidRPr="0087034A">
              <w:rPr>
                <w:rFonts w:eastAsia="Times New Roman"/>
                <w:color w:val="000000"/>
              </w:rPr>
              <w:t xml:space="preserve"> </w:t>
            </w:r>
          </w:p>
        </w:tc>
      </w:tr>
      <w:tr w:rsidR="00485B83" w:rsidRPr="0087034A" w14:paraId="59B675FA" w14:textId="77777777" w:rsidTr="00FC10BD">
        <w:trPr>
          <w:trHeight w:val="3118"/>
        </w:trPr>
        <w:tc>
          <w:tcPr>
            <w:tcW w:w="4644" w:type="dxa"/>
          </w:tcPr>
          <w:p w14:paraId="7D429E17"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Times New Roman"/>
                <w:color w:val="000000"/>
              </w:rPr>
            </w:pPr>
            <w:r w:rsidRPr="0087034A">
              <w:rPr>
                <w:rFonts w:eastAsia="Times New Roman"/>
                <w:color w:val="000000"/>
              </w:rPr>
              <w:t>“OFFICIAL”</w:t>
            </w:r>
          </w:p>
          <w:p w14:paraId="7FB7C692"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Times New Roman"/>
                <w:color w:val="000000"/>
              </w:rPr>
            </w:pPr>
            <w:r w:rsidRPr="0087034A">
              <w:rPr>
                <w:rFonts w:eastAsia="Times New Roman"/>
                <w:color w:val="000000"/>
              </w:rPr>
              <w:t xml:space="preserve">“OFFICIAL-SENSITIVE” </w:t>
            </w:r>
          </w:p>
        </w:tc>
        <w:tc>
          <w:tcPr>
            <w:tcW w:w="5321" w:type="dxa"/>
          </w:tcPr>
          <w:p w14:paraId="4849D6BC" w14:textId="77777777" w:rsidR="00485B83" w:rsidRPr="0087034A" w:rsidRDefault="00485B83" w:rsidP="00FC10BD">
            <w:pPr>
              <w:overflowPunct/>
              <w:spacing w:before="40" w:after="40"/>
              <w:textAlignment w:val="auto"/>
              <w:rPr>
                <w:rFonts w:eastAsia="Times New Roman"/>
                <w:color w:val="000000"/>
              </w:rPr>
            </w:pPr>
            <w:r w:rsidRPr="0087034A">
              <w:rPr>
                <w:rFonts w:eastAsia="Times New Roman"/>
                <w:color w:val="000000"/>
              </w:rPr>
              <w:t>the term ‘OFFICIAL’ is used to describe the baseline level of ‘security classification’ described within the Government Security Classification Policy (GSCP).</w:t>
            </w:r>
          </w:p>
          <w:p w14:paraId="53BFC256" w14:textId="77777777" w:rsidR="00485B83" w:rsidRPr="0087034A" w:rsidRDefault="00485B83" w:rsidP="00FC10BD">
            <w:pPr>
              <w:overflowPunct/>
              <w:spacing w:before="40" w:after="40"/>
              <w:textAlignment w:val="auto"/>
              <w:rPr>
                <w:rFonts w:eastAsia="Times New Roman"/>
                <w:color w:val="000000"/>
              </w:rPr>
            </w:pPr>
            <w:r w:rsidRPr="0087034A">
              <w:rPr>
                <w:rFonts w:eastAsia="Times New Roman"/>
                <w:color w:val="000000"/>
              </w:rPr>
              <w:t xml:space="preserve"> </w:t>
            </w:r>
          </w:p>
          <w:p w14:paraId="7E8F477D"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Times New Roman"/>
                <w:color w:val="000000"/>
              </w:rPr>
            </w:pPr>
            <w:r w:rsidRPr="0087034A">
              <w:rPr>
                <w:rFonts w:eastAsia="Times New Roman"/>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485B83" w:rsidRPr="0087034A" w14:paraId="6C72EC28" w14:textId="77777777" w:rsidTr="00FC10BD">
        <w:trPr>
          <w:trHeight w:val="1020"/>
        </w:trPr>
        <w:tc>
          <w:tcPr>
            <w:tcW w:w="4644" w:type="dxa"/>
          </w:tcPr>
          <w:p w14:paraId="47D8E37E"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Times New Roman"/>
                <w:kern w:val="28"/>
                <w:sz w:val="24"/>
                <w:szCs w:val="24"/>
              </w:rPr>
            </w:pPr>
            <w:r w:rsidRPr="0087034A">
              <w:rPr>
                <w:rFonts w:eastAsia="Times New Roman"/>
                <w:kern w:val="28"/>
                <w:sz w:val="24"/>
                <w:szCs w:val="24"/>
              </w:rPr>
              <w:t>“RBAC”</w:t>
            </w:r>
          </w:p>
          <w:p w14:paraId="669C3349"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Times New Roman"/>
                <w:color w:val="000000"/>
              </w:rPr>
            </w:pPr>
            <w:r w:rsidRPr="0087034A">
              <w:rPr>
                <w:rFonts w:eastAsia="Times New Roman"/>
                <w:kern w:val="28"/>
                <w:sz w:val="24"/>
                <w:szCs w:val="24"/>
              </w:rPr>
              <w:t>“Role Based Access Control”</w:t>
            </w:r>
          </w:p>
        </w:tc>
        <w:tc>
          <w:tcPr>
            <w:tcW w:w="5321" w:type="dxa"/>
          </w:tcPr>
          <w:p w14:paraId="1168618C" w14:textId="77777777" w:rsidR="00485B83" w:rsidRPr="0087034A" w:rsidRDefault="00485B83" w:rsidP="00FC10BD">
            <w:pPr>
              <w:overflowPunct/>
              <w:spacing w:before="40" w:after="40"/>
              <w:textAlignment w:val="auto"/>
              <w:rPr>
                <w:rFonts w:eastAsia="Times New Roman"/>
                <w:color w:val="000000"/>
              </w:rPr>
            </w:pPr>
            <w:r w:rsidRPr="0087034A">
              <w:rPr>
                <w:rFonts w:eastAsia="Times New Roman"/>
                <w:color w:val="000000"/>
              </w:rPr>
              <w:t>means Role Based Access Control.  A method of restricting a person’s or process’ access to information depending on the role or functions assigned to them.</w:t>
            </w:r>
          </w:p>
        </w:tc>
      </w:tr>
      <w:tr w:rsidR="00485B83" w:rsidRPr="0087034A" w14:paraId="43C5B4DC" w14:textId="77777777" w:rsidTr="00FC10BD">
        <w:trPr>
          <w:trHeight w:val="1361"/>
        </w:trPr>
        <w:tc>
          <w:tcPr>
            <w:tcW w:w="4644" w:type="dxa"/>
          </w:tcPr>
          <w:p w14:paraId="0FDAB27F"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Times New Roman"/>
                <w:kern w:val="28"/>
                <w:sz w:val="24"/>
                <w:szCs w:val="24"/>
              </w:rPr>
            </w:pPr>
            <w:r w:rsidRPr="0087034A">
              <w:rPr>
                <w:rFonts w:eastAsia="Times New Roman"/>
                <w:kern w:val="28"/>
                <w:sz w:val="24"/>
                <w:szCs w:val="24"/>
              </w:rPr>
              <w:t xml:space="preserve">“Storage Area Network” </w:t>
            </w:r>
          </w:p>
          <w:p w14:paraId="53FE5E45"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Times New Roman"/>
                <w:kern w:val="28"/>
                <w:sz w:val="24"/>
                <w:szCs w:val="24"/>
              </w:rPr>
            </w:pPr>
            <w:r w:rsidRPr="0087034A">
              <w:rPr>
                <w:rFonts w:eastAsia="Times New Roman"/>
                <w:kern w:val="28"/>
                <w:sz w:val="24"/>
                <w:szCs w:val="24"/>
              </w:rPr>
              <w:t>“SAN”</w:t>
            </w:r>
          </w:p>
        </w:tc>
        <w:tc>
          <w:tcPr>
            <w:tcW w:w="5321" w:type="dxa"/>
          </w:tcPr>
          <w:p w14:paraId="60735661" w14:textId="77777777" w:rsidR="00485B83" w:rsidRPr="0087034A" w:rsidRDefault="00485B83" w:rsidP="00FC10BD">
            <w:pPr>
              <w:overflowPunct/>
              <w:spacing w:before="40" w:after="40"/>
              <w:textAlignment w:val="auto"/>
              <w:rPr>
                <w:rFonts w:eastAsia="Times New Roman"/>
                <w:color w:val="000000"/>
              </w:rPr>
            </w:pPr>
            <w:r w:rsidRPr="0087034A">
              <w:rPr>
                <w:rFonts w:eastAsia="Times New Roman"/>
                <w:color w:val="000000"/>
              </w:rPr>
              <w:t>means an information storage system typically presenting block-based storage (</w:t>
            </w:r>
            <w:proofErr w:type="gramStart"/>
            <w:r w:rsidRPr="0087034A">
              <w:rPr>
                <w:rFonts w:eastAsia="Times New Roman"/>
                <w:color w:val="000000"/>
              </w:rPr>
              <w:t>i.e.</w:t>
            </w:r>
            <w:proofErr w:type="gramEnd"/>
            <w:r w:rsidRPr="0087034A">
              <w:rPr>
                <w:rFonts w:eastAsia="Times New Roman"/>
                <w:color w:val="000000"/>
              </w:rPr>
              <w:t xml:space="preserve"> disks or virtual disks) over a network interface rather than using physically connected storage. </w:t>
            </w:r>
          </w:p>
        </w:tc>
      </w:tr>
      <w:tr w:rsidR="00485B83" w:rsidRPr="0087034A" w14:paraId="350F22D7" w14:textId="77777777" w:rsidTr="00FC10BD">
        <w:trPr>
          <w:trHeight w:val="1124"/>
        </w:trPr>
        <w:tc>
          <w:tcPr>
            <w:tcW w:w="4644" w:type="dxa"/>
          </w:tcPr>
          <w:p w14:paraId="12B82BCC"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Times New Roman"/>
                <w:color w:val="000000"/>
              </w:rPr>
            </w:pPr>
            <w:r w:rsidRPr="0087034A">
              <w:rPr>
                <w:rFonts w:eastAsia="Times New Roman"/>
                <w:color w:val="000000"/>
              </w:rPr>
              <w:t>“Secure Sanitisation”</w:t>
            </w:r>
          </w:p>
          <w:p w14:paraId="3E74FCB6"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Times New Roman"/>
                <w:color w:val="000000"/>
              </w:rPr>
            </w:pPr>
          </w:p>
          <w:p w14:paraId="290FB686" w14:textId="77777777" w:rsidR="00485B83" w:rsidRPr="0087034A" w:rsidRDefault="00485B83" w:rsidP="00FC1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Times New Roman"/>
                <w:color w:val="000000"/>
              </w:rPr>
            </w:pPr>
          </w:p>
        </w:tc>
        <w:tc>
          <w:tcPr>
            <w:tcW w:w="5321" w:type="dxa"/>
          </w:tcPr>
          <w:p w14:paraId="5AD9F571" w14:textId="77777777" w:rsidR="00485B83" w:rsidRPr="0087034A" w:rsidRDefault="00485B83" w:rsidP="00FC10BD">
            <w:pPr>
              <w:overflowPunct/>
              <w:spacing w:before="40" w:after="40"/>
              <w:textAlignment w:val="auto"/>
              <w:rPr>
                <w:rFonts w:eastAsia="Times New Roman"/>
                <w:color w:val="000000"/>
              </w:rPr>
            </w:pPr>
            <w:r w:rsidRPr="0087034A">
              <w:rPr>
                <w:rFonts w:eastAsia="Times New Roman"/>
                <w:color w:val="000000"/>
              </w:rPr>
              <w:t xml:space="preserve">means the process of treating data held on storage media to reduce the likelihood of retrieval and reconstruction to an acceptable level. </w:t>
            </w:r>
          </w:p>
          <w:p w14:paraId="76A9C3D1" w14:textId="77777777" w:rsidR="00485B83" w:rsidRPr="0087034A" w:rsidRDefault="00485B83" w:rsidP="00FC10BD">
            <w:pPr>
              <w:overflowPunct/>
              <w:spacing w:before="40" w:after="40"/>
              <w:textAlignment w:val="auto"/>
              <w:rPr>
                <w:rFonts w:eastAsia="Times New Roman"/>
                <w:color w:val="000000"/>
              </w:rPr>
            </w:pPr>
          </w:p>
          <w:p w14:paraId="69CA2BF9" w14:textId="77777777" w:rsidR="00485B83" w:rsidRPr="0087034A" w:rsidRDefault="00485B83" w:rsidP="00FC10BD">
            <w:pPr>
              <w:overflowPunct/>
              <w:spacing w:before="40" w:after="40"/>
              <w:textAlignment w:val="auto"/>
              <w:rPr>
                <w:rFonts w:eastAsia="Times New Roman"/>
                <w:color w:val="000000"/>
              </w:rPr>
            </w:pPr>
            <w:r w:rsidRPr="0087034A">
              <w:rPr>
                <w:rFonts w:eastAsia="Times New Roman"/>
                <w:color w:val="000000"/>
              </w:rPr>
              <w:t xml:space="preserve">NCSC Guidance can be found at: </w:t>
            </w:r>
            <w:hyperlink r:id="rId17" w:history="1">
              <w:r w:rsidRPr="0087034A">
                <w:rPr>
                  <w:rFonts w:eastAsia="Times New Roman"/>
                  <w:color w:val="0000FF"/>
                  <w:u w:val="single"/>
                </w:rPr>
                <w:t>https://www.ncsc.gov.uk/guidance/secure-sanitisation-storage-media</w:t>
              </w:r>
            </w:hyperlink>
            <w:r w:rsidRPr="0087034A">
              <w:rPr>
                <w:rFonts w:eastAsia="Times New Roman"/>
                <w:color w:val="000000"/>
              </w:rPr>
              <w:t xml:space="preserve"> </w:t>
            </w:r>
          </w:p>
          <w:p w14:paraId="0C05E3D3" w14:textId="77777777" w:rsidR="00485B83" w:rsidRPr="0087034A" w:rsidRDefault="00485B83" w:rsidP="00FC10BD">
            <w:pPr>
              <w:overflowPunct/>
              <w:spacing w:before="40" w:after="40"/>
              <w:textAlignment w:val="auto"/>
              <w:rPr>
                <w:rFonts w:eastAsia="Times New Roman"/>
                <w:color w:val="000000"/>
              </w:rPr>
            </w:pPr>
          </w:p>
          <w:p w14:paraId="5901CC80" w14:textId="77777777" w:rsidR="00485B83" w:rsidRPr="0087034A" w:rsidRDefault="00485B83" w:rsidP="00FC10BD">
            <w:pPr>
              <w:overflowPunct/>
              <w:spacing w:before="40" w:after="40"/>
              <w:textAlignment w:val="auto"/>
              <w:rPr>
                <w:rFonts w:eastAsia="Times New Roman"/>
                <w:color w:val="000000"/>
              </w:rPr>
            </w:pPr>
            <w:r w:rsidRPr="0087034A">
              <w:rPr>
                <w:rFonts w:eastAsia="Times New Roman"/>
              </w:rPr>
              <w:t>The disposal of physical documents and hardcopy materials advice can be found at:</w:t>
            </w:r>
            <w:r w:rsidRPr="0087034A">
              <w:rPr>
                <w:rFonts w:eastAsia="Times New Roman" w:cs="Mangal"/>
              </w:rPr>
              <w:t xml:space="preserve"> </w:t>
            </w:r>
            <w:hyperlink r:id="rId18" w:history="1">
              <w:r w:rsidRPr="0087034A">
                <w:rPr>
                  <w:rFonts w:eastAsia="Times New Roman"/>
                  <w:color w:val="0000FF"/>
                  <w:u w:val="single"/>
                </w:rPr>
                <w:t>https://www.cpni.gov.uk/secure-destruction</w:t>
              </w:r>
            </w:hyperlink>
          </w:p>
        </w:tc>
      </w:tr>
      <w:tr w:rsidR="00485B83" w:rsidRPr="0087034A" w14:paraId="3F6B2186" w14:textId="77777777" w:rsidTr="00FC10BD">
        <w:tc>
          <w:tcPr>
            <w:tcW w:w="4644" w:type="dxa"/>
          </w:tcPr>
          <w:p w14:paraId="20B871DE"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lastRenderedPageBreak/>
              <w:t xml:space="preserve">“Security and Information Risk Advisor” </w:t>
            </w:r>
          </w:p>
          <w:p w14:paraId="5EF50A5E"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“CCP SIRA”</w:t>
            </w:r>
          </w:p>
          <w:p w14:paraId="799BA53E"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“SIRA”</w:t>
            </w:r>
          </w:p>
        </w:tc>
        <w:tc>
          <w:tcPr>
            <w:tcW w:w="5321" w:type="dxa"/>
          </w:tcPr>
          <w:p w14:paraId="631F2758"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means the Security and Information Risk Advisor (SIRA) is a role defined under the NCSC Certified Professional (CCP) Scheme. See also:</w:t>
            </w:r>
          </w:p>
          <w:p w14:paraId="3D35437F" w14:textId="77777777" w:rsidR="00485B83" w:rsidRPr="0087034A" w:rsidRDefault="00F623A4"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u w:val="single"/>
              </w:rPr>
            </w:pPr>
            <w:hyperlink r:id="rId19" w:history="1">
              <w:r w:rsidR="00485B83" w:rsidRPr="0087034A">
                <w:rPr>
                  <w:rFonts w:eastAsia="Times New Roman"/>
                  <w:color w:val="0000FF"/>
                  <w:u w:val="single"/>
                </w:rPr>
                <w:t>https://www.ncsc.gov.uk/articles/about-certified-professional-scheme</w:t>
              </w:r>
            </w:hyperlink>
            <w:r w:rsidR="00485B83" w:rsidRPr="0087034A">
              <w:rPr>
                <w:rFonts w:eastAsia="Times New Roman"/>
                <w:color w:val="000000"/>
                <w:u w:val="single"/>
              </w:rPr>
              <w:t xml:space="preserve"> </w:t>
            </w:r>
          </w:p>
        </w:tc>
      </w:tr>
      <w:tr w:rsidR="00485B83" w:rsidRPr="0087034A" w14:paraId="005B7EE3" w14:textId="77777777" w:rsidTr="00FC10BD">
        <w:tc>
          <w:tcPr>
            <w:tcW w:w="4644" w:type="dxa"/>
          </w:tcPr>
          <w:p w14:paraId="0BF1E8FA"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“Senior Information Risk Owner”</w:t>
            </w:r>
          </w:p>
          <w:p w14:paraId="5A836362"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s="Mangal"/>
              </w:rPr>
              <w:t xml:space="preserve"> “SIRO”</w:t>
            </w:r>
          </w:p>
        </w:tc>
        <w:tc>
          <w:tcPr>
            <w:tcW w:w="5321" w:type="dxa"/>
          </w:tcPr>
          <w:p w14:paraId="7D889903"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C63164D"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 xml:space="preserve"> </w:t>
            </w:r>
          </w:p>
        </w:tc>
      </w:tr>
      <w:tr w:rsidR="00485B83" w:rsidRPr="0087034A" w14:paraId="62847C0D" w14:textId="77777777" w:rsidTr="00FC10BD">
        <w:tc>
          <w:tcPr>
            <w:tcW w:w="4644" w:type="dxa"/>
          </w:tcPr>
          <w:p w14:paraId="511F8821"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“SPF”</w:t>
            </w:r>
          </w:p>
          <w:p w14:paraId="41B646A3"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“HMG Security Policy Framework”</w:t>
            </w:r>
          </w:p>
        </w:tc>
        <w:tc>
          <w:tcPr>
            <w:tcW w:w="5321" w:type="dxa"/>
          </w:tcPr>
          <w:p w14:paraId="08C0AB9E" w14:textId="77777777" w:rsidR="00485B83" w:rsidRPr="0087034A" w:rsidRDefault="00485B83" w:rsidP="00FC10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Times New Roman"/>
                <w:color w:val="000000"/>
              </w:rPr>
            </w:pPr>
            <w:r w:rsidRPr="0087034A">
              <w:rPr>
                <w:rFonts w:eastAsia="Times New Roman"/>
                <w:color w:val="000000"/>
              </w:rPr>
              <w:t xml:space="preserve">means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w:t>
            </w:r>
            <w:proofErr w:type="gramStart"/>
            <w:r w:rsidRPr="0087034A">
              <w:rPr>
                <w:rFonts w:eastAsia="Times New Roman"/>
                <w:color w:val="000000"/>
              </w:rPr>
              <w:t>efficiently</w:t>
            </w:r>
            <w:proofErr w:type="gramEnd"/>
            <w:r w:rsidRPr="0087034A">
              <w:rPr>
                <w:rFonts w:eastAsia="Times New Roman"/>
                <w:color w:val="000000"/>
              </w:rPr>
              <w:t xml:space="preserve"> and securely. </w:t>
            </w:r>
            <w:hyperlink r:id="rId20" w:history="1">
              <w:r w:rsidRPr="0087034A">
                <w:rPr>
                  <w:rFonts w:eastAsia="Times New Roman"/>
                  <w:color w:val="0000FF"/>
                  <w:u w:val="single"/>
                </w:rPr>
                <w:t>https://www.gov.uk/government/publications/security-policy-framework</w:t>
              </w:r>
            </w:hyperlink>
            <w:r w:rsidRPr="0087034A">
              <w:rPr>
                <w:rFonts w:eastAsia="Times New Roman"/>
                <w:color w:val="000000"/>
              </w:rPr>
              <w:t xml:space="preserve"> </w:t>
            </w:r>
          </w:p>
        </w:tc>
      </w:tr>
    </w:tbl>
    <w:p w14:paraId="6DE36890" w14:textId="77777777" w:rsidR="00485B83" w:rsidRPr="00755A9E" w:rsidRDefault="00485B83" w:rsidP="00485B83">
      <w:pPr>
        <w:keepNext/>
        <w:keepLines/>
        <w:overflowPunct w:val="0"/>
        <w:spacing w:before="120"/>
        <w:textAlignment w:val="baseline"/>
        <w:outlineLvl w:val="1"/>
        <w:rPr>
          <w:kern w:val="28"/>
        </w:rPr>
      </w:pPr>
    </w:p>
    <w:p w14:paraId="457AF8FC" w14:textId="77777777" w:rsidR="00485B83" w:rsidRPr="00485B83" w:rsidRDefault="00485B83" w:rsidP="00485B83">
      <w:pPr>
        <w:pStyle w:val="ListParagraph"/>
        <w:keepNext/>
        <w:keepLines/>
        <w:numPr>
          <w:ilvl w:val="0"/>
          <w:numId w:val="12"/>
        </w:numPr>
        <w:overflowPunct w:val="0"/>
        <w:autoSpaceDE w:val="0"/>
        <w:autoSpaceDN w:val="0"/>
        <w:adjustRightInd w:val="0"/>
        <w:spacing w:after="120"/>
        <w:contextualSpacing w:val="0"/>
        <w:textAlignment w:val="baseline"/>
        <w:outlineLvl w:val="1"/>
        <w:rPr>
          <w:vanish/>
          <w:kern w:val="28"/>
        </w:rPr>
      </w:pPr>
    </w:p>
    <w:p w14:paraId="482F5638" w14:textId="362F090D" w:rsidR="00485B83" w:rsidRPr="00755A9E" w:rsidRDefault="00485B83" w:rsidP="00485B83">
      <w:pPr>
        <w:keepNext/>
        <w:keepLines/>
        <w:numPr>
          <w:ilvl w:val="1"/>
          <w:numId w:val="12"/>
        </w:numPr>
        <w:tabs>
          <w:tab w:val="clear" w:pos="1440"/>
          <w:tab w:val="num" w:pos="679"/>
        </w:tabs>
        <w:overflowPunct w:val="0"/>
        <w:autoSpaceDE w:val="0"/>
        <w:autoSpaceDN w:val="0"/>
        <w:adjustRightInd w:val="0"/>
        <w:spacing w:after="120"/>
        <w:ind w:left="578"/>
        <w:textAlignment w:val="baseline"/>
        <w:outlineLvl w:val="1"/>
        <w:rPr>
          <w:kern w:val="28"/>
        </w:rPr>
      </w:pPr>
      <w:r w:rsidRPr="00755A9E">
        <w:rPr>
          <w:kern w:val="28"/>
        </w:rPr>
        <w:t xml:space="preserve">The Contractor shall be aware of and comply the relevant </w:t>
      </w:r>
      <w:hyperlink r:id="rId21" w:history="1">
        <w:r w:rsidRPr="00755A9E">
          <w:rPr>
            <w:rStyle w:val="Hyperlink"/>
            <w:kern w:val="28"/>
          </w:rPr>
          <w:t>HMG security policy framework</w:t>
        </w:r>
      </w:hyperlink>
      <w:r w:rsidRPr="00755A9E">
        <w:rPr>
          <w:kern w:val="28"/>
        </w:rPr>
        <w:t xml:space="preserve">, </w:t>
      </w:r>
      <w:hyperlink r:id="rId22" w:history="1">
        <w:r w:rsidRPr="00755A9E">
          <w:rPr>
            <w:rStyle w:val="Hyperlink"/>
            <w:kern w:val="28"/>
          </w:rPr>
          <w:t>NCSC guidelines</w:t>
        </w:r>
      </w:hyperlink>
      <w:r w:rsidRPr="00755A9E">
        <w:rPr>
          <w:kern w:val="28"/>
        </w:rPr>
        <w:t xml:space="preserve"> and where applicable DfE Departmental Security Standards for Contractors which include but are not constrained to the following clauses. </w:t>
      </w:r>
    </w:p>
    <w:p w14:paraId="5B0B9090" w14:textId="77777777" w:rsidR="00485B83" w:rsidRPr="00755A9E" w:rsidRDefault="00485B83" w:rsidP="00485B83">
      <w:pPr>
        <w:keepNext/>
        <w:keepLines/>
        <w:numPr>
          <w:ilvl w:val="1"/>
          <w:numId w:val="12"/>
        </w:numPr>
        <w:tabs>
          <w:tab w:val="num" w:pos="720"/>
        </w:tabs>
        <w:overflowPunct w:val="0"/>
        <w:autoSpaceDE w:val="0"/>
        <w:autoSpaceDN w:val="0"/>
        <w:adjustRightInd w:val="0"/>
        <w:spacing w:after="120"/>
        <w:ind w:left="709" w:hanging="851"/>
        <w:textAlignment w:val="baseline"/>
        <w:outlineLvl w:val="1"/>
        <w:rPr>
          <w:kern w:val="28"/>
        </w:rPr>
      </w:pPr>
      <w:r w:rsidRPr="00755A9E">
        <w:rPr>
          <w:kern w:val="28"/>
        </w:rPr>
        <w:t xml:space="preserve">Where the Contractor will provide products or services or otherwise handle information at OFFICIAL for the Department, the requirements of </w:t>
      </w:r>
      <w:hyperlink r:id="rId23" w:history="1">
        <w:r w:rsidRPr="00755A9E">
          <w:rPr>
            <w:rStyle w:val="Hyperlink"/>
            <w:kern w:val="28"/>
          </w:rPr>
          <w:t>Cabinet Office Procurement Policy Note – Use of Cyber Essentials Scheme certification</w:t>
        </w:r>
      </w:hyperlink>
      <w:r w:rsidRPr="00755A9E">
        <w:rPr>
          <w:kern w:val="28"/>
        </w:rPr>
        <w:t xml:space="preserve"> - </w:t>
      </w:r>
      <w:hyperlink r:id="rId24" w:history="1">
        <w:r w:rsidRPr="00755A9E">
          <w:rPr>
            <w:color w:val="0000FF"/>
            <w:kern w:val="28"/>
          </w:rPr>
          <w:t>Action Note 09/14</w:t>
        </w:r>
      </w:hyperlink>
      <w:r w:rsidRPr="00755A9E">
        <w:rPr>
          <w:color w:val="0000FF"/>
          <w:kern w:val="28"/>
        </w:rPr>
        <w:t xml:space="preserve"> </w:t>
      </w:r>
      <w:r w:rsidRPr="00755A9E">
        <w:rPr>
          <w:kern w:val="28"/>
        </w:rPr>
        <w:t>dated 25 May 2016, or any subsequent updated document, are mandated; that “contractors supplying products or services to HMG shall have achieved, and will be expected to retain certification at the appropriate level for the duration of the contract. The certification scope shall be relevant to the services supplied to, or on behalf of, the Department.</w:t>
      </w:r>
    </w:p>
    <w:p w14:paraId="65B5C591" w14:textId="77777777" w:rsidR="00485B83" w:rsidRPr="00755A9E" w:rsidRDefault="00485B83" w:rsidP="00485B83">
      <w:pPr>
        <w:keepNext/>
        <w:keepLines/>
        <w:ind w:left="709" w:hanging="851"/>
        <w:outlineLvl w:val="1"/>
      </w:pPr>
    </w:p>
    <w:p w14:paraId="0969430A" w14:textId="304224A6" w:rsidR="00485B83" w:rsidRPr="00755A9E" w:rsidRDefault="00485B83" w:rsidP="00485B83">
      <w:pPr>
        <w:keepNext/>
        <w:keepLines/>
        <w:ind w:left="709" w:hanging="851"/>
        <w:outlineLvl w:val="1"/>
      </w:pPr>
      <w:proofErr w:type="gramStart"/>
      <w:r w:rsidRPr="00755A9E">
        <w:t xml:space="preserve">1.3  </w:t>
      </w:r>
      <w:r w:rsidRPr="00755A9E">
        <w:tab/>
      </w:r>
      <w:proofErr w:type="gramEnd"/>
      <w:r w:rsidRPr="00755A9E">
        <w:t xml:space="preserve">Where clause 1.2 above has not been met, the Contractor shall have achieved, and be able to maintain, independent certification to ISO/IEC 27001 (Information Security Management Systems Requirements). </w:t>
      </w:r>
    </w:p>
    <w:p w14:paraId="263D97AC" w14:textId="77777777" w:rsidR="00485B83" w:rsidRPr="00755A9E" w:rsidRDefault="00485B83" w:rsidP="00485B83">
      <w:pPr>
        <w:ind w:left="709"/>
        <w:rPr>
          <w:b/>
        </w:rPr>
      </w:pPr>
      <w:r w:rsidRPr="00755A9E">
        <w:t>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3DF6519E" w14:textId="77777777" w:rsidR="00485B83" w:rsidRPr="00485B83" w:rsidRDefault="00485B83" w:rsidP="00485B83">
      <w:pPr>
        <w:pStyle w:val="ListParagraph"/>
        <w:keepNext/>
        <w:keepLines/>
        <w:numPr>
          <w:ilvl w:val="0"/>
          <w:numId w:val="13"/>
        </w:numPr>
        <w:overflowPunct w:val="0"/>
        <w:autoSpaceDE w:val="0"/>
        <w:autoSpaceDN w:val="0"/>
        <w:adjustRightInd w:val="0"/>
        <w:spacing w:after="120"/>
        <w:textAlignment w:val="baseline"/>
        <w:outlineLvl w:val="1"/>
        <w:rPr>
          <w:vanish/>
          <w:kern w:val="28"/>
        </w:rPr>
      </w:pPr>
    </w:p>
    <w:p w14:paraId="5F48DDBC" w14:textId="67AC1AA1" w:rsidR="00485B83" w:rsidRPr="00755A9E" w:rsidRDefault="00485B83" w:rsidP="00485B83">
      <w:pPr>
        <w:pStyle w:val="ListParagraph"/>
        <w:keepNext/>
        <w:keepLines/>
        <w:numPr>
          <w:ilvl w:val="1"/>
          <w:numId w:val="13"/>
        </w:numPr>
        <w:overflowPunct w:val="0"/>
        <w:autoSpaceDE w:val="0"/>
        <w:autoSpaceDN w:val="0"/>
        <w:adjustRightInd w:val="0"/>
        <w:spacing w:after="120"/>
        <w:ind w:left="218"/>
        <w:textAlignment w:val="baseline"/>
        <w:outlineLvl w:val="1"/>
        <w:rPr>
          <w:kern w:val="28"/>
        </w:rPr>
      </w:pPr>
      <w:r>
        <w:rPr>
          <w:kern w:val="28"/>
        </w:rPr>
        <w:t xml:space="preserve">  </w:t>
      </w:r>
      <w:r w:rsidRPr="00755A9E">
        <w:rPr>
          <w:kern w:val="28"/>
        </w:rPr>
        <w:t xml:space="preserve">The </w:t>
      </w:r>
      <w:r w:rsidRPr="00755A9E">
        <w:t>Contractor</w:t>
      </w:r>
      <w:r w:rsidRPr="00755A9E">
        <w:rPr>
          <w:kern w:val="28"/>
        </w:rPr>
        <w:t xml:space="preserve"> shall follow the UK Government Security Classification Policy (GSCP) in respect of any Departmental Data being handled </w:t>
      </w:r>
      <w:proofErr w:type="gramStart"/>
      <w:r w:rsidRPr="00755A9E">
        <w:rPr>
          <w:kern w:val="28"/>
        </w:rPr>
        <w:t>in the course of</w:t>
      </w:r>
      <w:proofErr w:type="gramEnd"/>
      <w:r w:rsidRPr="00755A9E">
        <w:rPr>
          <w:kern w:val="28"/>
        </w:rPr>
        <w:t xml:space="preserve"> providing this service and </w:t>
      </w:r>
      <w:r w:rsidRPr="00755A9E">
        <w:t>will</w:t>
      </w:r>
      <w:r w:rsidRPr="00755A9E">
        <w:rPr>
          <w:kern w:val="28"/>
        </w:rPr>
        <w:t xml:space="preserve"> handle all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096F5EE0" w14:textId="77777777" w:rsidR="00485B83" w:rsidRPr="00755A9E" w:rsidRDefault="00485B83" w:rsidP="00485B83">
      <w:pPr>
        <w:numPr>
          <w:ilvl w:val="0"/>
          <w:numId w:val="9"/>
        </w:numPr>
        <w:overflowPunct w:val="0"/>
        <w:autoSpaceDE w:val="0"/>
        <w:autoSpaceDN w:val="0"/>
        <w:adjustRightInd w:val="0"/>
        <w:spacing w:after="120"/>
        <w:ind w:left="1134" w:hanging="425"/>
        <w:textAlignment w:val="baseline"/>
        <w:rPr>
          <w:color w:val="0F01BF"/>
        </w:rPr>
      </w:pPr>
    </w:p>
    <w:p w14:paraId="1097683B" w14:textId="77777777" w:rsidR="00485B83" w:rsidRPr="0014792D" w:rsidRDefault="00485B83" w:rsidP="00485B83">
      <w:pPr>
        <w:keepNext/>
        <w:keepLines/>
        <w:numPr>
          <w:ilvl w:val="1"/>
          <w:numId w:val="13"/>
        </w:numPr>
        <w:overflowPunct w:val="0"/>
        <w:autoSpaceDE w:val="0"/>
        <w:autoSpaceDN w:val="0"/>
        <w:adjustRightInd w:val="0"/>
        <w:spacing w:after="120"/>
        <w:ind w:left="709" w:hanging="851"/>
        <w:contextualSpacing/>
        <w:textAlignment w:val="baseline"/>
        <w:outlineLvl w:val="1"/>
        <w:rPr>
          <w:kern w:val="28"/>
        </w:rPr>
      </w:pPr>
      <w:r w:rsidRPr="00755A9E">
        <w:t>(</w:t>
      </w:r>
      <w:r w:rsidRPr="0014792D">
        <w:rPr>
          <w:kern w:val="28"/>
        </w:rPr>
        <w:t xml:space="preserve">Departmental Data being handled </w:t>
      </w:r>
      <w:proofErr w:type="gramStart"/>
      <w:r w:rsidRPr="0014792D">
        <w:rPr>
          <w:kern w:val="28"/>
        </w:rPr>
        <w:t>in the course of</w:t>
      </w:r>
      <w:proofErr w:type="gramEnd"/>
      <w:r w:rsidRPr="0014792D">
        <w:rPr>
          <w:kern w:val="28"/>
        </w:rPr>
        <w:t xml:space="preserve"> providing an ICT solution or service must be separated from all other data on the Contractor’s or sub-contractor’s own IT equipment to protect the Departmental Data and enable the data to be identified and securely deleted when required in line with clause 12.14. </w:t>
      </w:r>
    </w:p>
    <w:p w14:paraId="1B866365" w14:textId="77777777" w:rsidR="00485B83" w:rsidRPr="00755A9E" w:rsidRDefault="00485B83" w:rsidP="00485B83">
      <w:pPr>
        <w:overflowPunct w:val="0"/>
        <w:ind w:left="1134"/>
        <w:textAlignment w:val="baseline"/>
        <w:rPr>
          <w:color w:val="000000"/>
        </w:rPr>
      </w:pPr>
    </w:p>
    <w:p w14:paraId="0D9FE9DE" w14:textId="4831AD46" w:rsidR="00485B83" w:rsidRPr="00755A9E" w:rsidRDefault="00485B83" w:rsidP="00485B83">
      <w:pPr>
        <w:pStyle w:val="ListParagraph"/>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The Contractor shall have in place and maintain physical security to premises and sensitive areas in line with ISO/IEC 27002 including, but not limited to, entry control mechanisms (e.g.,</w:t>
      </w:r>
      <w:r>
        <w:rPr>
          <w:kern w:val="28"/>
        </w:rPr>
        <w:t xml:space="preserve"> </w:t>
      </w:r>
      <w:r w:rsidRPr="00755A9E">
        <w:rPr>
          <w:kern w:val="28"/>
        </w:rPr>
        <w:t xml:space="preserve">door access), CCTV, alarm systems, etc.  </w:t>
      </w:r>
    </w:p>
    <w:p w14:paraId="4ADBAAC3" w14:textId="58D3B1A0"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 xml:space="preserve">The Contractor shall have in place and maintain an appropriate user access control policy for all ICT systems to ensure only authorised personnel have access to Departmental Data. This policy should include appropriate segregation of duties and if applicable role-based access controls (RBAC). User credentials that give access to Departmental Data or systems shall </w:t>
      </w:r>
      <w:proofErr w:type="gramStart"/>
      <w:r w:rsidRPr="00755A9E">
        <w:rPr>
          <w:kern w:val="28"/>
        </w:rPr>
        <w:t>be considered to be</w:t>
      </w:r>
      <w:proofErr w:type="gramEnd"/>
      <w:r w:rsidRPr="00755A9E">
        <w:rPr>
          <w:kern w:val="28"/>
        </w:rPr>
        <w:t xml:space="preserve"> sensitive data and must be protected accordingly.</w:t>
      </w:r>
    </w:p>
    <w:p w14:paraId="6832CEC2" w14:textId="77777777" w:rsidR="00485B83" w:rsidRPr="00755A9E" w:rsidRDefault="00485B83" w:rsidP="00485B83">
      <w:pPr>
        <w:keepNext/>
        <w:keepLines/>
        <w:widowControl w:val="0"/>
        <w:numPr>
          <w:ilvl w:val="1"/>
          <w:numId w:val="13"/>
        </w:numPr>
        <w:overflowPunct w:val="0"/>
        <w:autoSpaceDE w:val="0"/>
        <w:autoSpaceDN w:val="0"/>
        <w:adjustRightInd w:val="0"/>
        <w:spacing w:before="120" w:after="120"/>
        <w:ind w:left="709" w:hanging="851"/>
        <w:textAlignment w:val="baseline"/>
        <w:outlineLvl w:val="1"/>
        <w:rPr>
          <w:kern w:val="28"/>
        </w:rPr>
      </w:pPr>
      <w:r w:rsidRPr="00755A9E">
        <w:rPr>
          <w:kern w:val="28"/>
        </w:rPr>
        <w:t xml:space="preserve">The Contractor shall have in place and shall maintain procedural, personnel, physical and technical safeguards to protect Departmental Data, including but not limited to: </w:t>
      </w:r>
    </w:p>
    <w:p w14:paraId="0032D31B" w14:textId="4CC7178E" w:rsidR="00485B83" w:rsidRPr="00755A9E" w:rsidRDefault="00485B83" w:rsidP="00485B83">
      <w:pPr>
        <w:pStyle w:val="ListParagraph"/>
        <w:keepNext/>
        <w:keepLines/>
        <w:widowControl w:val="0"/>
        <w:numPr>
          <w:ilvl w:val="0"/>
          <w:numId w:val="15"/>
        </w:numPr>
        <w:overflowPunct w:val="0"/>
        <w:autoSpaceDE w:val="0"/>
        <w:autoSpaceDN w:val="0"/>
        <w:adjustRightInd w:val="0"/>
        <w:spacing w:before="120" w:after="120"/>
        <w:contextualSpacing w:val="0"/>
        <w:textAlignment w:val="baseline"/>
        <w:outlineLvl w:val="1"/>
        <w:rPr>
          <w:kern w:val="28"/>
        </w:rPr>
      </w:pPr>
      <w:r w:rsidRPr="00755A9E">
        <w:rPr>
          <w:kern w:val="28"/>
        </w:rPr>
        <w:t xml:space="preserve">physical security </w:t>
      </w:r>
      <w:proofErr w:type="gramStart"/>
      <w:r w:rsidRPr="00755A9E">
        <w:rPr>
          <w:kern w:val="28"/>
        </w:rPr>
        <w:t>controls</w:t>
      </w:r>
      <w:r>
        <w:rPr>
          <w:kern w:val="28"/>
        </w:rPr>
        <w:t>;</w:t>
      </w:r>
      <w:proofErr w:type="gramEnd"/>
    </w:p>
    <w:p w14:paraId="38D95221" w14:textId="77777777" w:rsidR="00485B83" w:rsidRPr="00755A9E" w:rsidRDefault="00485B83" w:rsidP="00485B83">
      <w:pPr>
        <w:pStyle w:val="ListParagraph"/>
        <w:keepNext/>
        <w:keepLines/>
        <w:widowControl w:val="0"/>
        <w:numPr>
          <w:ilvl w:val="0"/>
          <w:numId w:val="15"/>
        </w:numPr>
        <w:overflowPunct w:val="0"/>
        <w:autoSpaceDE w:val="0"/>
        <w:autoSpaceDN w:val="0"/>
        <w:adjustRightInd w:val="0"/>
        <w:spacing w:before="120" w:after="120"/>
        <w:contextualSpacing w:val="0"/>
        <w:textAlignment w:val="baseline"/>
        <w:outlineLvl w:val="1"/>
        <w:rPr>
          <w:kern w:val="28"/>
        </w:rPr>
      </w:pPr>
      <w:r w:rsidRPr="00755A9E">
        <w:rPr>
          <w:kern w:val="28"/>
        </w:rPr>
        <w:t xml:space="preserve">good industry standard policies and </w:t>
      </w:r>
      <w:proofErr w:type="gramStart"/>
      <w:r w:rsidRPr="00755A9E">
        <w:rPr>
          <w:kern w:val="28"/>
        </w:rPr>
        <w:t>processes;</w:t>
      </w:r>
      <w:proofErr w:type="gramEnd"/>
      <w:r w:rsidRPr="00755A9E">
        <w:rPr>
          <w:kern w:val="28"/>
        </w:rPr>
        <w:t xml:space="preserve"> </w:t>
      </w:r>
    </w:p>
    <w:p w14:paraId="043092FC" w14:textId="77777777" w:rsidR="00485B83" w:rsidRPr="00755A9E" w:rsidRDefault="00485B83" w:rsidP="00485B83">
      <w:pPr>
        <w:pStyle w:val="ListParagraph"/>
        <w:keepNext/>
        <w:keepLines/>
        <w:widowControl w:val="0"/>
        <w:numPr>
          <w:ilvl w:val="0"/>
          <w:numId w:val="15"/>
        </w:numPr>
        <w:overflowPunct w:val="0"/>
        <w:autoSpaceDE w:val="0"/>
        <w:autoSpaceDN w:val="0"/>
        <w:adjustRightInd w:val="0"/>
        <w:spacing w:before="120" w:after="120"/>
        <w:contextualSpacing w:val="0"/>
        <w:textAlignment w:val="baseline"/>
        <w:outlineLvl w:val="1"/>
        <w:rPr>
          <w:kern w:val="28"/>
        </w:rPr>
      </w:pPr>
      <w:r w:rsidRPr="00755A9E">
        <w:rPr>
          <w:kern w:val="28"/>
        </w:rPr>
        <w:t xml:space="preserve">malware </w:t>
      </w:r>
      <w:proofErr w:type="gramStart"/>
      <w:r w:rsidRPr="00755A9E">
        <w:rPr>
          <w:kern w:val="28"/>
        </w:rPr>
        <w:t>protection;</w:t>
      </w:r>
      <w:proofErr w:type="gramEnd"/>
    </w:p>
    <w:p w14:paraId="56838AFD" w14:textId="77777777" w:rsidR="00485B83" w:rsidRPr="00755A9E" w:rsidRDefault="00485B83" w:rsidP="00485B83">
      <w:pPr>
        <w:pStyle w:val="ListParagraph"/>
        <w:keepNext/>
        <w:keepLines/>
        <w:widowControl w:val="0"/>
        <w:numPr>
          <w:ilvl w:val="0"/>
          <w:numId w:val="15"/>
        </w:numPr>
        <w:overflowPunct w:val="0"/>
        <w:autoSpaceDE w:val="0"/>
        <w:autoSpaceDN w:val="0"/>
        <w:adjustRightInd w:val="0"/>
        <w:spacing w:before="120" w:after="120"/>
        <w:contextualSpacing w:val="0"/>
        <w:textAlignment w:val="baseline"/>
        <w:outlineLvl w:val="1"/>
        <w:rPr>
          <w:kern w:val="28"/>
        </w:rPr>
      </w:pPr>
      <w:r w:rsidRPr="00755A9E">
        <w:rPr>
          <w:kern w:val="28"/>
        </w:rPr>
        <w:t xml:space="preserve">boundary access controls including </w:t>
      </w:r>
      <w:proofErr w:type="gramStart"/>
      <w:r w:rsidRPr="00755A9E">
        <w:rPr>
          <w:kern w:val="28"/>
        </w:rPr>
        <w:t>firewalls;</w:t>
      </w:r>
      <w:proofErr w:type="gramEnd"/>
    </w:p>
    <w:p w14:paraId="0F77E3A8" w14:textId="77777777" w:rsidR="00485B83" w:rsidRPr="00755A9E" w:rsidRDefault="00485B83" w:rsidP="00485B83">
      <w:pPr>
        <w:pStyle w:val="ListParagraph"/>
        <w:keepNext/>
        <w:keepLines/>
        <w:widowControl w:val="0"/>
        <w:numPr>
          <w:ilvl w:val="0"/>
          <w:numId w:val="15"/>
        </w:numPr>
        <w:overflowPunct w:val="0"/>
        <w:autoSpaceDE w:val="0"/>
        <w:autoSpaceDN w:val="0"/>
        <w:adjustRightInd w:val="0"/>
        <w:spacing w:before="120" w:after="120"/>
        <w:contextualSpacing w:val="0"/>
        <w:textAlignment w:val="baseline"/>
        <w:outlineLvl w:val="1"/>
        <w:rPr>
          <w:kern w:val="28"/>
        </w:rPr>
      </w:pPr>
      <w:r w:rsidRPr="00755A9E">
        <w:rPr>
          <w:kern w:val="28"/>
        </w:rPr>
        <w:t xml:space="preserve">maintenance and use of fully supported software packages in accordance with vendor </w:t>
      </w:r>
      <w:proofErr w:type="gramStart"/>
      <w:r w:rsidRPr="00755A9E">
        <w:rPr>
          <w:kern w:val="28"/>
        </w:rPr>
        <w:t>recommendations;</w:t>
      </w:r>
      <w:proofErr w:type="gramEnd"/>
    </w:p>
    <w:p w14:paraId="05654C0C" w14:textId="77777777" w:rsidR="00485B83" w:rsidRPr="00755A9E" w:rsidRDefault="00485B83" w:rsidP="00485B83">
      <w:pPr>
        <w:pStyle w:val="ListParagraph"/>
        <w:keepNext/>
        <w:keepLines/>
        <w:widowControl w:val="0"/>
        <w:numPr>
          <w:ilvl w:val="0"/>
          <w:numId w:val="15"/>
        </w:numPr>
        <w:overflowPunct w:val="0"/>
        <w:autoSpaceDE w:val="0"/>
        <w:autoSpaceDN w:val="0"/>
        <w:adjustRightInd w:val="0"/>
        <w:spacing w:before="120" w:after="120"/>
        <w:contextualSpacing w:val="0"/>
        <w:textAlignment w:val="baseline"/>
        <w:outlineLvl w:val="1"/>
        <w:rPr>
          <w:kern w:val="28"/>
        </w:rPr>
      </w:pPr>
      <w:r w:rsidRPr="00755A9E">
        <w:rPr>
          <w:kern w:val="28"/>
        </w:rPr>
        <w:t xml:space="preserve">software updates and patching regimes including malware signatures, for operating systems, network devices, applications and </w:t>
      </w:r>
      <w:proofErr w:type="gramStart"/>
      <w:r w:rsidRPr="00755A9E">
        <w:rPr>
          <w:kern w:val="28"/>
        </w:rPr>
        <w:t>services;</w:t>
      </w:r>
      <w:proofErr w:type="gramEnd"/>
    </w:p>
    <w:p w14:paraId="1A231BB0" w14:textId="77777777" w:rsidR="00485B83" w:rsidRPr="00755A9E" w:rsidRDefault="00485B83" w:rsidP="00485B83">
      <w:pPr>
        <w:pStyle w:val="ListParagraph"/>
        <w:keepNext/>
        <w:keepLines/>
        <w:widowControl w:val="0"/>
        <w:numPr>
          <w:ilvl w:val="0"/>
          <w:numId w:val="15"/>
        </w:numPr>
        <w:overflowPunct w:val="0"/>
        <w:autoSpaceDE w:val="0"/>
        <w:autoSpaceDN w:val="0"/>
        <w:adjustRightInd w:val="0"/>
        <w:spacing w:before="120" w:after="120"/>
        <w:contextualSpacing w:val="0"/>
        <w:textAlignment w:val="baseline"/>
        <w:outlineLvl w:val="1"/>
        <w:rPr>
          <w:kern w:val="28"/>
        </w:rPr>
      </w:pPr>
      <w:r w:rsidRPr="00755A9E">
        <w:rPr>
          <w:kern w:val="28"/>
        </w:rPr>
        <w:t xml:space="preserve">user access controls, </w:t>
      </w:r>
      <w:r w:rsidRPr="00755A9E">
        <w:t>including the use of multi-factor authentication for privileged account access, plus;</w:t>
      </w:r>
      <w:r w:rsidRPr="00755A9E">
        <w:rPr>
          <w:kern w:val="28"/>
        </w:rPr>
        <w:t xml:space="preserve"> </w:t>
      </w:r>
      <w:proofErr w:type="gramStart"/>
      <w:r w:rsidRPr="00755A9E">
        <w:t>and;</w:t>
      </w:r>
      <w:proofErr w:type="gramEnd"/>
    </w:p>
    <w:p w14:paraId="4FE9F2AC" w14:textId="77777777" w:rsidR="00485B83" w:rsidRPr="00755A9E" w:rsidRDefault="00485B83" w:rsidP="00485B83">
      <w:pPr>
        <w:pStyle w:val="ListParagraph"/>
        <w:keepNext/>
        <w:keepLines/>
        <w:widowControl w:val="0"/>
        <w:numPr>
          <w:ilvl w:val="0"/>
          <w:numId w:val="15"/>
        </w:numPr>
        <w:overflowPunct w:val="0"/>
        <w:autoSpaceDE w:val="0"/>
        <w:autoSpaceDN w:val="0"/>
        <w:adjustRightInd w:val="0"/>
        <w:spacing w:before="120" w:after="120"/>
        <w:contextualSpacing w:val="0"/>
        <w:textAlignment w:val="baseline"/>
        <w:outlineLvl w:val="1"/>
        <w:rPr>
          <w:kern w:val="28"/>
        </w:rPr>
      </w:pPr>
      <w:r w:rsidRPr="00755A9E">
        <w:rPr>
          <w:kern w:val="28"/>
        </w:rPr>
        <w:t xml:space="preserve">the creation and retention of audit logs of system, </w:t>
      </w:r>
      <w:proofErr w:type="gramStart"/>
      <w:r w:rsidRPr="00755A9E">
        <w:rPr>
          <w:kern w:val="28"/>
        </w:rPr>
        <w:t>application</w:t>
      </w:r>
      <w:proofErr w:type="gramEnd"/>
      <w:r w:rsidRPr="00755A9E">
        <w:rPr>
          <w:kern w:val="28"/>
        </w:rPr>
        <w:t xml:space="preserve"> and security events.</w:t>
      </w:r>
    </w:p>
    <w:p w14:paraId="5D0F921D" w14:textId="77777777" w:rsidR="00485B83" w:rsidRPr="00755A9E" w:rsidRDefault="00485B83" w:rsidP="00485B83">
      <w:pPr>
        <w:pStyle w:val="ListParagraph"/>
        <w:numPr>
          <w:ilvl w:val="0"/>
          <w:numId w:val="15"/>
        </w:numPr>
        <w:spacing w:before="120" w:after="120"/>
        <w:contextualSpacing w:val="0"/>
        <w:textAlignment w:val="baseline"/>
        <w:outlineLvl w:val="1"/>
      </w:pPr>
      <w:r w:rsidRPr="00755A9E">
        <w:t xml:space="preserve">any services provided to the department must capture audit logs for security events in an electronic format at the application, service and system level to meet the department’s logging and auditing </w:t>
      </w:r>
      <w:proofErr w:type="gramStart"/>
      <w:r w:rsidRPr="00755A9E">
        <w:t>requirements;</w:t>
      </w:r>
      <w:proofErr w:type="gramEnd"/>
    </w:p>
    <w:p w14:paraId="39655660" w14:textId="77777777" w:rsidR="00485B83" w:rsidRPr="00755A9E" w:rsidRDefault="00485B83" w:rsidP="00485B83">
      <w:pPr>
        <w:pStyle w:val="ListParagraph"/>
        <w:numPr>
          <w:ilvl w:val="1"/>
          <w:numId w:val="16"/>
        </w:numPr>
        <w:contextualSpacing w:val="0"/>
        <w:textAlignment w:val="baseline"/>
        <w:rPr>
          <w:rFonts w:eastAsia="Courier New"/>
        </w:rPr>
      </w:pPr>
      <w:r w:rsidRPr="00755A9E">
        <w:t xml:space="preserve">o   logs shall be retained and protected from tampering for a minimum period of six </w:t>
      </w:r>
      <w:proofErr w:type="gramStart"/>
      <w:r w:rsidRPr="00755A9E">
        <w:t>months;</w:t>
      </w:r>
      <w:proofErr w:type="gramEnd"/>
    </w:p>
    <w:p w14:paraId="7FAF73AB" w14:textId="77777777" w:rsidR="00485B83" w:rsidRPr="00755A9E" w:rsidRDefault="00485B83" w:rsidP="00485B83">
      <w:pPr>
        <w:pStyle w:val="ListParagraph"/>
        <w:numPr>
          <w:ilvl w:val="1"/>
          <w:numId w:val="16"/>
        </w:numPr>
        <w:contextualSpacing w:val="0"/>
        <w:textAlignment w:val="baseline"/>
        <w:rPr>
          <w:rFonts w:eastAsia="Courier New"/>
        </w:rPr>
      </w:pPr>
      <w:r w:rsidRPr="00755A9E">
        <w:t>o   made available to the department on request.</w:t>
      </w:r>
    </w:p>
    <w:p w14:paraId="08F55C50" w14:textId="77777777" w:rsidR="00485B83" w:rsidRPr="00755A9E" w:rsidRDefault="00485B83" w:rsidP="00485B83">
      <w:pPr>
        <w:pStyle w:val="ListParagraph"/>
        <w:ind w:left="1440"/>
        <w:rPr>
          <w:rFonts w:eastAsia="Courier New"/>
        </w:rPr>
      </w:pPr>
    </w:p>
    <w:p w14:paraId="47E31FD6"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lastRenderedPageBreak/>
        <w:t xml:space="preserve">The Contractor shall have in place and shall maintain procedural, personnel, physical and technical safeguards to protect Departmental Data, including but not limited to: </w:t>
      </w:r>
    </w:p>
    <w:p w14:paraId="6F49261D" w14:textId="77777777" w:rsidR="00485B83" w:rsidRPr="00755A9E" w:rsidRDefault="00485B83" w:rsidP="00485B83">
      <w:pPr>
        <w:keepNext/>
        <w:keepLines/>
        <w:numPr>
          <w:ilvl w:val="1"/>
          <w:numId w:val="8"/>
        </w:numPr>
        <w:overflowPunct w:val="0"/>
        <w:autoSpaceDE w:val="0"/>
        <w:autoSpaceDN w:val="0"/>
        <w:adjustRightInd w:val="0"/>
        <w:spacing w:after="120"/>
        <w:ind w:left="1134" w:hanging="425"/>
        <w:textAlignment w:val="baseline"/>
        <w:outlineLvl w:val="1"/>
        <w:rPr>
          <w:kern w:val="28"/>
        </w:rPr>
      </w:pPr>
      <w:r w:rsidRPr="00755A9E">
        <w:rPr>
          <w:kern w:val="28"/>
        </w:rPr>
        <w:t xml:space="preserve">physical security </w:t>
      </w:r>
      <w:proofErr w:type="gramStart"/>
      <w:r w:rsidRPr="00755A9E">
        <w:rPr>
          <w:kern w:val="28"/>
        </w:rPr>
        <w:t>controls;</w:t>
      </w:r>
      <w:proofErr w:type="gramEnd"/>
      <w:r w:rsidRPr="00755A9E">
        <w:rPr>
          <w:kern w:val="28"/>
        </w:rPr>
        <w:t xml:space="preserve"> </w:t>
      </w:r>
    </w:p>
    <w:p w14:paraId="64480A6A" w14:textId="77777777" w:rsidR="00485B83" w:rsidRPr="00755A9E" w:rsidRDefault="00485B83" w:rsidP="00485B83">
      <w:pPr>
        <w:keepNext/>
        <w:keepLines/>
        <w:numPr>
          <w:ilvl w:val="1"/>
          <w:numId w:val="8"/>
        </w:numPr>
        <w:overflowPunct w:val="0"/>
        <w:autoSpaceDE w:val="0"/>
        <w:autoSpaceDN w:val="0"/>
        <w:adjustRightInd w:val="0"/>
        <w:spacing w:after="120"/>
        <w:ind w:left="1134" w:hanging="425"/>
        <w:textAlignment w:val="baseline"/>
        <w:outlineLvl w:val="1"/>
        <w:rPr>
          <w:kern w:val="28"/>
        </w:rPr>
      </w:pPr>
      <w:r w:rsidRPr="00755A9E">
        <w:rPr>
          <w:kern w:val="28"/>
        </w:rPr>
        <w:t xml:space="preserve">good industry standard policies and </w:t>
      </w:r>
      <w:proofErr w:type="gramStart"/>
      <w:r w:rsidRPr="00755A9E">
        <w:rPr>
          <w:kern w:val="28"/>
        </w:rPr>
        <w:t>processes;</w:t>
      </w:r>
      <w:proofErr w:type="gramEnd"/>
      <w:r w:rsidRPr="00755A9E">
        <w:rPr>
          <w:kern w:val="28"/>
        </w:rPr>
        <w:t xml:space="preserve"> </w:t>
      </w:r>
    </w:p>
    <w:p w14:paraId="3AC4634B" w14:textId="77777777" w:rsidR="00485B83" w:rsidRPr="00755A9E" w:rsidRDefault="00485B83" w:rsidP="00485B83">
      <w:pPr>
        <w:keepNext/>
        <w:keepLines/>
        <w:numPr>
          <w:ilvl w:val="1"/>
          <w:numId w:val="8"/>
        </w:numPr>
        <w:overflowPunct w:val="0"/>
        <w:autoSpaceDE w:val="0"/>
        <w:autoSpaceDN w:val="0"/>
        <w:adjustRightInd w:val="0"/>
        <w:spacing w:after="120"/>
        <w:ind w:left="1134" w:hanging="425"/>
        <w:textAlignment w:val="baseline"/>
        <w:outlineLvl w:val="1"/>
        <w:rPr>
          <w:kern w:val="28"/>
        </w:rPr>
      </w:pPr>
      <w:r w:rsidRPr="00755A9E">
        <w:rPr>
          <w:kern w:val="28"/>
        </w:rPr>
        <w:t xml:space="preserve">malware </w:t>
      </w:r>
      <w:proofErr w:type="gramStart"/>
      <w:r w:rsidRPr="00755A9E">
        <w:rPr>
          <w:kern w:val="28"/>
        </w:rPr>
        <w:t>protection;</w:t>
      </w:r>
      <w:proofErr w:type="gramEnd"/>
    </w:p>
    <w:p w14:paraId="1B220579" w14:textId="77777777" w:rsidR="00485B83" w:rsidRPr="00755A9E" w:rsidRDefault="00485B83" w:rsidP="00485B83">
      <w:pPr>
        <w:keepNext/>
        <w:keepLines/>
        <w:numPr>
          <w:ilvl w:val="1"/>
          <w:numId w:val="8"/>
        </w:numPr>
        <w:overflowPunct w:val="0"/>
        <w:autoSpaceDE w:val="0"/>
        <w:autoSpaceDN w:val="0"/>
        <w:adjustRightInd w:val="0"/>
        <w:spacing w:after="120"/>
        <w:ind w:left="1134" w:hanging="425"/>
        <w:textAlignment w:val="baseline"/>
        <w:outlineLvl w:val="1"/>
        <w:rPr>
          <w:kern w:val="28"/>
        </w:rPr>
      </w:pPr>
      <w:r w:rsidRPr="00755A9E">
        <w:rPr>
          <w:kern w:val="28"/>
        </w:rPr>
        <w:t xml:space="preserve">boundary access controls including </w:t>
      </w:r>
      <w:proofErr w:type="gramStart"/>
      <w:r w:rsidRPr="00755A9E">
        <w:rPr>
          <w:kern w:val="28"/>
        </w:rPr>
        <w:t>firewalls;</w:t>
      </w:r>
      <w:proofErr w:type="gramEnd"/>
    </w:p>
    <w:p w14:paraId="0338A28A" w14:textId="77777777" w:rsidR="00485B83" w:rsidRPr="00755A9E" w:rsidRDefault="00485B83" w:rsidP="00485B83">
      <w:pPr>
        <w:keepNext/>
        <w:keepLines/>
        <w:numPr>
          <w:ilvl w:val="1"/>
          <w:numId w:val="8"/>
        </w:numPr>
        <w:overflowPunct w:val="0"/>
        <w:autoSpaceDE w:val="0"/>
        <w:autoSpaceDN w:val="0"/>
        <w:adjustRightInd w:val="0"/>
        <w:spacing w:after="120"/>
        <w:ind w:left="1134" w:hanging="425"/>
        <w:textAlignment w:val="baseline"/>
        <w:outlineLvl w:val="1"/>
        <w:rPr>
          <w:kern w:val="28"/>
        </w:rPr>
      </w:pPr>
      <w:r w:rsidRPr="00755A9E">
        <w:rPr>
          <w:kern w:val="28"/>
        </w:rPr>
        <w:t xml:space="preserve">maintenance and use of fully supported software packages in accordance with vendor </w:t>
      </w:r>
      <w:proofErr w:type="gramStart"/>
      <w:r w:rsidRPr="00755A9E">
        <w:rPr>
          <w:kern w:val="28"/>
        </w:rPr>
        <w:t>recommendations;</w:t>
      </w:r>
      <w:proofErr w:type="gramEnd"/>
    </w:p>
    <w:p w14:paraId="2EC048B9" w14:textId="77777777" w:rsidR="00485B83" w:rsidRPr="00755A9E" w:rsidRDefault="00485B83" w:rsidP="00485B83">
      <w:pPr>
        <w:keepNext/>
        <w:keepLines/>
        <w:numPr>
          <w:ilvl w:val="1"/>
          <w:numId w:val="8"/>
        </w:numPr>
        <w:overflowPunct w:val="0"/>
        <w:autoSpaceDE w:val="0"/>
        <w:autoSpaceDN w:val="0"/>
        <w:adjustRightInd w:val="0"/>
        <w:spacing w:after="120"/>
        <w:ind w:left="1134" w:hanging="425"/>
        <w:textAlignment w:val="baseline"/>
        <w:outlineLvl w:val="1"/>
        <w:rPr>
          <w:kern w:val="28"/>
        </w:rPr>
      </w:pPr>
      <w:r w:rsidRPr="00755A9E">
        <w:rPr>
          <w:kern w:val="28"/>
        </w:rPr>
        <w:t xml:space="preserve">software updates and patching regimes including malware signatures, for operating systems, network devices, applications and </w:t>
      </w:r>
      <w:proofErr w:type="gramStart"/>
      <w:r w:rsidRPr="00755A9E">
        <w:rPr>
          <w:kern w:val="28"/>
        </w:rPr>
        <w:t>services;</w:t>
      </w:r>
      <w:proofErr w:type="gramEnd"/>
    </w:p>
    <w:p w14:paraId="21B2AAB7" w14:textId="77777777" w:rsidR="00485B83" w:rsidRPr="00755A9E" w:rsidRDefault="00485B83" w:rsidP="00485B83">
      <w:pPr>
        <w:keepNext/>
        <w:keepLines/>
        <w:numPr>
          <w:ilvl w:val="1"/>
          <w:numId w:val="8"/>
        </w:numPr>
        <w:overflowPunct w:val="0"/>
        <w:autoSpaceDE w:val="0"/>
        <w:autoSpaceDN w:val="0"/>
        <w:adjustRightInd w:val="0"/>
        <w:spacing w:after="120"/>
        <w:ind w:left="1134" w:hanging="425"/>
        <w:textAlignment w:val="baseline"/>
        <w:outlineLvl w:val="1"/>
        <w:rPr>
          <w:kern w:val="28"/>
        </w:rPr>
      </w:pPr>
      <w:r w:rsidRPr="00755A9E">
        <w:rPr>
          <w:kern w:val="28"/>
        </w:rPr>
        <w:t xml:space="preserve">user access controls, </w:t>
      </w:r>
      <w:proofErr w:type="gramStart"/>
      <w:r w:rsidRPr="00755A9E">
        <w:rPr>
          <w:kern w:val="28"/>
        </w:rPr>
        <w:t>and;</w:t>
      </w:r>
      <w:proofErr w:type="gramEnd"/>
    </w:p>
    <w:p w14:paraId="5E4C003A" w14:textId="77777777" w:rsidR="00485B83" w:rsidRPr="00755A9E" w:rsidRDefault="00485B83" w:rsidP="00485B83">
      <w:pPr>
        <w:keepNext/>
        <w:keepLines/>
        <w:numPr>
          <w:ilvl w:val="1"/>
          <w:numId w:val="8"/>
        </w:numPr>
        <w:overflowPunct w:val="0"/>
        <w:autoSpaceDE w:val="0"/>
        <w:autoSpaceDN w:val="0"/>
        <w:adjustRightInd w:val="0"/>
        <w:spacing w:after="120"/>
        <w:ind w:left="1134" w:hanging="425"/>
        <w:textAlignment w:val="baseline"/>
        <w:outlineLvl w:val="1"/>
        <w:rPr>
          <w:kern w:val="28"/>
        </w:rPr>
      </w:pPr>
      <w:r w:rsidRPr="00755A9E">
        <w:rPr>
          <w:kern w:val="28"/>
        </w:rPr>
        <w:t xml:space="preserve">the creation and retention of audit logs of system, </w:t>
      </w:r>
      <w:proofErr w:type="gramStart"/>
      <w:r w:rsidRPr="00755A9E">
        <w:rPr>
          <w:kern w:val="28"/>
        </w:rPr>
        <w:t>application</w:t>
      </w:r>
      <w:proofErr w:type="gramEnd"/>
      <w:r w:rsidRPr="00755A9E">
        <w:rPr>
          <w:kern w:val="28"/>
        </w:rPr>
        <w:t xml:space="preserve"> and security events.</w:t>
      </w:r>
    </w:p>
    <w:p w14:paraId="24B1916E"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 xml:space="preserve">The contractor shall ensure that any departmental data (including email) transmitted over any public network (including the Internet, mobile </w:t>
      </w:r>
      <w:proofErr w:type="gramStart"/>
      <w:r w:rsidRPr="00755A9E">
        <w:rPr>
          <w:kern w:val="28"/>
        </w:rPr>
        <w:t>networks</w:t>
      </w:r>
      <w:proofErr w:type="gramEnd"/>
      <w:r w:rsidRPr="00755A9E">
        <w:rPr>
          <w:kern w:val="28"/>
        </w:rPr>
        <w:t xml:space="preserve"> or un-protected enterprise network) or to a mobile device shall be encrypted when transmitted.</w:t>
      </w:r>
    </w:p>
    <w:p w14:paraId="4B24F311"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 xml:space="preserve">The contractor shall ensure that any departmental data which resides on a mobile, </w:t>
      </w:r>
      <w:proofErr w:type="gramStart"/>
      <w:r w:rsidRPr="00755A9E">
        <w:rPr>
          <w:kern w:val="28"/>
        </w:rPr>
        <w:t>removable</w:t>
      </w:r>
      <w:proofErr w:type="gramEnd"/>
      <w:r w:rsidRPr="00755A9E">
        <w:rPr>
          <w:kern w:val="28"/>
        </w:rPr>
        <w:t xml:space="preserv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638D9F4D"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 xml:space="preserve">The contractor shall ensure that any device which is used to process departmental data meets all of the security requirements set out in the NCSC End User Devices Platform Security Guidance, a copy of which can be found at: </w:t>
      </w:r>
      <w:hyperlink r:id="rId25" w:history="1">
        <w:r w:rsidRPr="00755A9E">
          <w:rPr>
            <w:rStyle w:val="Hyperlink"/>
            <w:kern w:val="28"/>
          </w:rPr>
          <w:t>https://www.ncsc.gov.uk/guidance/end-user-device-security</w:t>
        </w:r>
      </w:hyperlink>
      <w:r w:rsidRPr="00755A9E">
        <w:rPr>
          <w:kern w:val="28"/>
        </w:rPr>
        <w:t xml:space="preserve"> and </w:t>
      </w:r>
      <w:hyperlink r:id="rId26" w:history="1">
        <w:r w:rsidRPr="00755A9E">
          <w:rPr>
            <w:rStyle w:val="Hyperlink"/>
            <w:kern w:val="28"/>
          </w:rPr>
          <w:t>https://www.ncsc.gov.uk/collection/end-user-device-security/eud-overview/eud-security-principles</w:t>
        </w:r>
      </w:hyperlink>
      <w:r w:rsidRPr="00755A9E">
        <w:rPr>
          <w:kern w:val="28"/>
        </w:rPr>
        <w:t>.</w:t>
      </w:r>
    </w:p>
    <w:p w14:paraId="4B253BCB"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6E73A705" w14:textId="77777777" w:rsidR="00485B83" w:rsidRPr="00755A9E" w:rsidRDefault="00485B83" w:rsidP="00485B83">
      <w:pPr>
        <w:ind w:left="709"/>
        <w:rPr>
          <w:kern w:val="28"/>
        </w:rPr>
      </w:pPr>
      <w:r w:rsidRPr="00755A9E">
        <w:rPr>
          <w:kern w:val="28"/>
        </w:rPr>
        <w:t>The term ‘lock and key’ is defined as: “securing information in a lockable desk drawer, cupboard or filing cabinet which is under the user’s sole control and to which they hold the keys”.</w:t>
      </w:r>
    </w:p>
    <w:p w14:paraId="65DB6792"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D213683" w14:textId="77777777" w:rsidR="00485B83" w:rsidRPr="00755A9E" w:rsidRDefault="00485B83" w:rsidP="00485B83">
      <w:pPr>
        <w:ind w:left="709"/>
        <w:rPr>
          <w:color w:val="000000"/>
        </w:rPr>
      </w:pPr>
      <w:r w:rsidRPr="00755A9E">
        <w:rPr>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0234CF48" w14:textId="77777777" w:rsidR="00485B83" w:rsidRPr="00485B83" w:rsidRDefault="00485B83" w:rsidP="00485B83">
      <w:pPr>
        <w:keepNext/>
        <w:keepLines/>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120"/>
        <w:ind w:left="709" w:hanging="851"/>
        <w:textAlignment w:val="baseline"/>
        <w:outlineLvl w:val="1"/>
        <w:rPr>
          <w:kern w:val="28"/>
        </w:rPr>
      </w:pPr>
      <w:r w:rsidRPr="00755A9E">
        <w:t xml:space="preserve">In the event of termination of contract due to expiry, liquidation or non-performance, all information assets provided, </w:t>
      </w:r>
      <w:proofErr w:type="gramStart"/>
      <w:r w:rsidRPr="00755A9E">
        <w:t>created</w:t>
      </w:r>
      <w:proofErr w:type="gramEnd"/>
      <w:r w:rsidRPr="00755A9E">
        <w:t xml:space="preserve">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1.15.</w:t>
      </w:r>
    </w:p>
    <w:p w14:paraId="3E0B4E16" w14:textId="32A1BF4E" w:rsidR="00485B83" w:rsidRPr="00485B83" w:rsidRDefault="00485B83" w:rsidP="00485B83">
      <w:pPr>
        <w:keepNext/>
        <w:keepLines/>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120"/>
        <w:ind w:left="709" w:hanging="851"/>
        <w:textAlignment w:val="baseline"/>
        <w:outlineLvl w:val="1"/>
        <w:rPr>
          <w:kern w:val="28"/>
        </w:rPr>
      </w:pPr>
      <w:r w:rsidRPr="00485B83">
        <w:rPr>
          <w:kern w:val="28"/>
        </w:rPr>
        <w:t xml:space="preserve">In the event of termination, equipment failure or obsolescence, all Departmental </w:t>
      </w:r>
      <w:proofErr w:type="gramStart"/>
      <w:r w:rsidRPr="00485B83">
        <w:rPr>
          <w:kern w:val="28"/>
        </w:rPr>
        <w:t>information</w:t>
      </w:r>
      <w:proofErr w:type="gramEnd"/>
      <w:r w:rsidRPr="00485B83">
        <w:rPr>
          <w:kern w:val="28"/>
        </w:rPr>
        <w:t xml:space="preserve"> and data, in either hardcopy or electronic format, that is physically held or logically stored by the Contractor must be accounted for and either physically returned or securely sanitised or destroyed in accordance with the current HMG policy using an NCSC</w:t>
      </w:r>
      <w:r w:rsidRPr="00485B83">
        <w:rPr>
          <w:color w:val="FF0000"/>
          <w:kern w:val="28"/>
        </w:rPr>
        <w:t xml:space="preserve"> </w:t>
      </w:r>
      <w:r w:rsidRPr="00485B83">
        <w:rPr>
          <w:kern w:val="28"/>
        </w:rPr>
        <w:t xml:space="preserve">approved product or method. </w:t>
      </w:r>
    </w:p>
    <w:p w14:paraId="52BF662D" w14:textId="77777777" w:rsidR="00485B83" w:rsidRPr="00755A9E" w:rsidRDefault="00485B83" w:rsidP="00485B83">
      <w:pPr>
        <w:keepNext/>
        <w:keepLines/>
        <w:ind w:left="709"/>
        <w:outlineLvl w:val="1"/>
        <w:rPr>
          <w:kern w:val="28"/>
        </w:rPr>
      </w:pPr>
      <w:r w:rsidRPr="00755A9E">
        <w:rPr>
          <w:kern w:val="28"/>
        </w:rPr>
        <w:t xml:space="preserve">Where sanitisation or destruction is not possible for legal, </w:t>
      </w:r>
      <w:proofErr w:type="gramStart"/>
      <w:r w:rsidRPr="00755A9E">
        <w:rPr>
          <w:kern w:val="28"/>
        </w:rPr>
        <w:t>regulatory</w:t>
      </w:r>
      <w:proofErr w:type="gramEnd"/>
      <w:r w:rsidRPr="00755A9E">
        <w:rPr>
          <w:kern w:val="28"/>
        </w:rPr>
        <w:t xml:space="preserve"> or technical reasons, such as data stored in a cloud system, Storage Area Network (SAN) or on shared backup tapes, then the Contractor or sub-contractor shall protect the Department’s information and data until such time, which may be long after the end of the contract, when it can be securely cleansed or destroyed. </w:t>
      </w:r>
    </w:p>
    <w:p w14:paraId="13BFB16E" w14:textId="77777777" w:rsidR="00485B83" w:rsidRPr="00755A9E" w:rsidRDefault="00485B83" w:rsidP="00485B83">
      <w:pPr>
        <w:keepNext/>
        <w:keepLines/>
        <w:ind w:left="709"/>
        <w:outlineLvl w:val="1"/>
        <w:rPr>
          <w:kern w:val="28"/>
        </w:rPr>
      </w:pPr>
      <w:r w:rsidRPr="00755A9E">
        <w:rPr>
          <w:kern w:val="28"/>
        </w:rPr>
        <w:t>Evidence of secure destruction will be required in all cases.</w:t>
      </w:r>
    </w:p>
    <w:p w14:paraId="3C067DB6"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 xml:space="preserve">Access by Contractor or sub-contractor staff to Departmental Data, including user credentials, shall be confined to those individuals who have a “need-to-know” </w:t>
      </w:r>
      <w:proofErr w:type="gramStart"/>
      <w:r w:rsidRPr="00755A9E">
        <w:rPr>
          <w:kern w:val="28"/>
        </w:rPr>
        <w:t>in order to</w:t>
      </w:r>
      <w:proofErr w:type="gramEnd"/>
      <w:r w:rsidRPr="00755A9E">
        <w:rPr>
          <w:kern w:val="28"/>
        </w:rPr>
        <w:t xml:space="preserve">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 Any Contractor or sub-contractor staff who will be in contact with children or vulnerable adults must, in addition to any security clearance, have successfully undergone an Enhanced DBS (Disclosure and Barring Service) check prior to any contact.</w:t>
      </w:r>
    </w:p>
    <w:p w14:paraId="60118429"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All Contractor or sub-contractor employees who handle Departmental Data shall have annual awareness training in protecting information.</w:t>
      </w:r>
    </w:p>
    <w:p w14:paraId="1B07F8F5"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w:t>
      </w:r>
      <w:proofErr w:type="gramStart"/>
      <w:r w:rsidRPr="00755A9E">
        <w:rPr>
          <w:kern w:val="28"/>
        </w:rPr>
        <w:t>emergency</w:t>
      </w:r>
      <w:proofErr w:type="gramEnd"/>
      <w:r w:rsidRPr="00755A9E">
        <w:rPr>
          <w:kern w:val="28"/>
        </w:rPr>
        <w:t xml:space="preserve"> or crisis to the services delivered. If </w:t>
      </w:r>
      <w:proofErr w:type="gramStart"/>
      <w:r w:rsidRPr="00755A9E">
        <w:rPr>
          <w:kern w:val="28"/>
        </w:rPr>
        <w:t>a</w:t>
      </w:r>
      <w:proofErr w:type="gramEnd"/>
      <w:r w:rsidRPr="00755A9E">
        <w:rPr>
          <w:kern w:val="28"/>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1BE67D3D"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 xml:space="preserve">Any suspected or actual breach of the confidentiality, </w:t>
      </w:r>
      <w:proofErr w:type="gramStart"/>
      <w:r w:rsidRPr="00755A9E">
        <w:rPr>
          <w:kern w:val="28"/>
        </w:rPr>
        <w:t>integrity</w:t>
      </w:r>
      <w:proofErr w:type="gramEnd"/>
      <w:r w:rsidRPr="00755A9E">
        <w:rPr>
          <w:kern w:val="28"/>
        </w:rPr>
        <w:t xml:space="preserve"> or availability of Departmental Data, including user credentials, used or handled in the course of providing this service shall be recorded as an incident. This includes any non-compliance with these Departmental Security Standards for Contractors, or other Security Standards pertaining to the solution.</w:t>
      </w:r>
    </w:p>
    <w:p w14:paraId="745F4368" w14:textId="77777777" w:rsidR="00485B83" w:rsidRPr="00755A9E" w:rsidRDefault="00485B83" w:rsidP="00485B83">
      <w:pPr>
        <w:keepNext/>
        <w:keepLines/>
        <w:ind w:left="709"/>
        <w:outlineLvl w:val="1"/>
        <w:rPr>
          <w:kern w:val="28"/>
        </w:rPr>
      </w:pPr>
      <w:r w:rsidRPr="00755A9E">
        <w:rPr>
          <w:kern w:val="28"/>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5A9DA1B" w14:textId="77777777" w:rsidR="00485B83" w:rsidRPr="00755A9E" w:rsidRDefault="00485B83" w:rsidP="00485B83">
      <w:pPr>
        <w:ind w:left="709" w:firstLine="11"/>
        <w:rPr>
          <w:kern w:val="28"/>
        </w:rPr>
      </w:pPr>
      <w:r w:rsidRPr="00755A9E">
        <w:rPr>
          <w:kern w:val="28"/>
        </w:rPr>
        <w:t xml:space="preserve">Incidents shall be reported through the department’s nominated system or service owner. </w:t>
      </w:r>
    </w:p>
    <w:p w14:paraId="6020F1E2" w14:textId="77777777" w:rsidR="00485B83" w:rsidRPr="00755A9E" w:rsidRDefault="00485B83" w:rsidP="00485B83">
      <w:pPr>
        <w:ind w:left="709" w:firstLine="11"/>
        <w:rPr>
          <w:kern w:val="28"/>
        </w:rPr>
      </w:pPr>
      <w:r w:rsidRPr="00755A9E">
        <w:rPr>
          <w:kern w:val="28"/>
        </w:rPr>
        <w:t xml:space="preserve">Incidents shall be investigated by the contractor with outcomes being </w:t>
      </w:r>
      <w:r w:rsidRPr="00755A9E">
        <w:t>notified to the Department.</w:t>
      </w:r>
    </w:p>
    <w:p w14:paraId="6AEC4E28"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The Contractor shall ensure that any IT systems and hosting environments that are used to handle, store or process Departmental Data shall be subject to independent IT Health Checks (ITHC) using an NCSC CHECK Scheme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067F3352"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The Contractor or sub-contractors providing the service will provide the Department with full details of any actual or future intent to develop, manage, support, process or store Departmental Data outside of the UK mainland. The Contractor or sub-contractor shall not go ahead with any such proposal without the prior written agreement from the Department.</w:t>
      </w:r>
    </w:p>
    <w:p w14:paraId="58E07BB9"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36F7451E"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The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resources required to support the Contractor’s and sub-contractor’s security assurance activities such as: a Security and Information Risk Advisor (SIRA) certified to NCSC Certified Cyber Security Consultancy (CCSC) or NCSC Certified Cyber Professional (CCP) schemes.</w:t>
      </w:r>
    </w:p>
    <w:p w14:paraId="472372BB"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35F539D0" w14:textId="77777777" w:rsidR="00485B83" w:rsidRPr="00755A9E" w:rsidRDefault="00485B83" w:rsidP="00485B83">
      <w:pPr>
        <w:keepNext/>
        <w:keepLines/>
        <w:numPr>
          <w:ilvl w:val="0"/>
          <w:numId w:val="14"/>
        </w:numPr>
        <w:overflowPunct w:val="0"/>
        <w:autoSpaceDE w:val="0"/>
        <w:autoSpaceDN w:val="0"/>
        <w:adjustRightInd w:val="0"/>
        <w:spacing w:after="120"/>
        <w:textAlignment w:val="baseline"/>
        <w:outlineLvl w:val="1"/>
        <w:rPr>
          <w:kern w:val="28"/>
        </w:rPr>
      </w:pPr>
      <w:r w:rsidRPr="00755A9E">
        <w:rPr>
          <w:color w:val="000000"/>
        </w:rPr>
        <w:t xml:space="preserve">Compliance with HMG </w:t>
      </w:r>
      <w:r w:rsidRPr="00755A9E">
        <w:rPr>
          <w:kern w:val="28"/>
        </w:rPr>
        <w:t>Minimum Cyber Security Standard.</w:t>
      </w:r>
    </w:p>
    <w:p w14:paraId="1BB7BE27" w14:textId="77777777" w:rsidR="00485B83" w:rsidRPr="00755A9E" w:rsidRDefault="00485B83" w:rsidP="00485B83">
      <w:pPr>
        <w:numPr>
          <w:ilvl w:val="0"/>
          <w:numId w:val="14"/>
        </w:numPr>
        <w:overflowPunct w:val="0"/>
        <w:autoSpaceDE w:val="0"/>
        <w:autoSpaceDN w:val="0"/>
        <w:adjustRightInd w:val="0"/>
        <w:spacing w:after="120"/>
        <w:textAlignment w:val="baseline"/>
        <w:rPr>
          <w:color w:val="000000"/>
        </w:rPr>
      </w:pPr>
      <w:r w:rsidRPr="00755A9E">
        <w:rPr>
          <w:color w:val="000000"/>
        </w:rPr>
        <w:t xml:space="preserve">Any existing security assurance for the services to be delivered, such as: ISO/IEC 27001 / 27002 or an equivalent industry level certification. </w:t>
      </w:r>
    </w:p>
    <w:p w14:paraId="73068C9F" w14:textId="77777777" w:rsidR="00485B83" w:rsidRPr="00755A9E" w:rsidRDefault="00485B83" w:rsidP="00485B83">
      <w:pPr>
        <w:numPr>
          <w:ilvl w:val="0"/>
          <w:numId w:val="10"/>
        </w:numPr>
        <w:overflowPunct w:val="0"/>
        <w:autoSpaceDE w:val="0"/>
        <w:autoSpaceDN w:val="0"/>
        <w:adjustRightInd w:val="0"/>
        <w:spacing w:after="120"/>
        <w:textAlignment w:val="baseline"/>
        <w:rPr>
          <w:color w:val="000000"/>
        </w:rPr>
      </w:pPr>
      <w:r w:rsidRPr="00755A9E">
        <w:rPr>
          <w:color w:val="000000"/>
        </w:rPr>
        <w:t xml:space="preserve">Any existing HMG security accreditations </w:t>
      </w:r>
      <w:r w:rsidRPr="00755A9E">
        <w:t>or assurance</w:t>
      </w:r>
      <w:r w:rsidRPr="00755A9E">
        <w:rPr>
          <w:color w:val="000000"/>
        </w:rPr>
        <w:t xml:space="preserve"> that are still valid including: details of the awarding body; the scope of the accreditation; any caveats or restrictions to the accreditation; the date awarded, plus a copy of the residual risk statement. </w:t>
      </w:r>
    </w:p>
    <w:p w14:paraId="5D4DA147" w14:textId="77777777" w:rsidR="00485B83" w:rsidRPr="00755A9E" w:rsidRDefault="00485B83" w:rsidP="00485B83">
      <w:pPr>
        <w:numPr>
          <w:ilvl w:val="0"/>
          <w:numId w:val="10"/>
        </w:numPr>
        <w:overflowPunct w:val="0"/>
        <w:autoSpaceDE w:val="0"/>
        <w:autoSpaceDN w:val="0"/>
        <w:adjustRightInd w:val="0"/>
        <w:spacing w:after="120"/>
        <w:textAlignment w:val="baseline"/>
        <w:rPr>
          <w:color w:val="000000"/>
        </w:rPr>
      </w:pPr>
      <w:r w:rsidRPr="00755A9E">
        <w:rPr>
          <w:color w:val="000000"/>
        </w:rPr>
        <w:t xml:space="preserve">Documented progress in achieving any security assurance or accreditation activities including whether documentation has been produced and submitted. The Contractor shall provide details of who the awarding body or organisation will </w:t>
      </w:r>
      <w:proofErr w:type="gramStart"/>
      <w:r w:rsidRPr="00755A9E">
        <w:rPr>
          <w:color w:val="000000"/>
        </w:rPr>
        <w:t>be</w:t>
      </w:r>
      <w:proofErr w:type="gramEnd"/>
      <w:r w:rsidRPr="00755A9E">
        <w:rPr>
          <w:color w:val="000000"/>
        </w:rPr>
        <w:t xml:space="preserve"> and date expected.</w:t>
      </w:r>
    </w:p>
    <w:p w14:paraId="063101D4" w14:textId="77777777" w:rsidR="00485B83" w:rsidRPr="00755A9E" w:rsidRDefault="00485B83" w:rsidP="00485B83">
      <w:pPr>
        <w:keepNext/>
        <w:keepLines/>
        <w:numPr>
          <w:ilvl w:val="1"/>
          <w:numId w:val="13"/>
        </w:numPr>
        <w:overflowPunct w:val="0"/>
        <w:autoSpaceDE w:val="0"/>
        <w:autoSpaceDN w:val="0"/>
        <w:adjustRightInd w:val="0"/>
        <w:spacing w:after="120"/>
        <w:ind w:left="709" w:hanging="851"/>
        <w:textAlignment w:val="baseline"/>
        <w:outlineLvl w:val="1"/>
        <w:rPr>
          <w:kern w:val="28"/>
        </w:rPr>
      </w:pPr>
      <w:r w:rsidRPr="00755A9E">
        <w:rPr>
          <w:kern w:val="28"/>
        </w:rPr>
        <w:t xml:space="preserve">The Contractor shall contractually enforce all these Departmental Security Standards for Contractors onto any third-party suppliers, sub-contractors or partners who could potentially access Departmental Data </w:t>
      </w:r>
      <w:proofErr w:type="gramStart"/>
      <w:r w:rsidRPr="00755A9E">
        <w:rPr>
          <w:kern w:val="28"/>
        </w:rPr>
        <w:t>in the course of</w:t>
      </w:r>
      <w:proofErr w:type="gramEnd"/>
      <w:r w:rsidRPr="00755A9E">
        <w:rPr>
          <w:kern w:val="28"/>
        </w:rPr>
        <w:t xml:space="preserve"> providing this service.</w:t>
      </w:r>
    </w:p>
    <w:p w14:paraId="211FDE1C" w14:textId="77777777" w:rsidR="00485B83" w:rsidRPr="00755A9E" w:rsidRDefault="00485B83" w:rsidP="00485B83">
      <w:pPr>
        <w:keepNext/>
        <w:keepLines/>
        <w:overflowPunct w:val="0"/>
        <w:ind w:left="-142"/>
        <w:textAlignment w:val="baseline"/>
        <w:outlineLvl w:val="1"/>
        <w:rPr>
          <w:kern w:val="28"/>
        </w:rPr>
      </w:pPr>
    </w:p>
    <w:p w14:paraId="5E98A592" w14:textId="77777777" w:rsidR="00485B83" w:rsidRPr="00755A9E" w:rsidRDefault="00485B83" w:rsidP="00485B83">
      <w:pPr>
        <w:rPr>
          <w:kern w:val="28"/>
        </w:rPr>
      </w:pPr>
      <w:r w:rsidRPr="00755A9E">
        <w:rPr>
          <w:kern w:val="28"/>
        </w:rPr>
        <w:br w:type="page"/>
      </w:r>
    </w:p>
    <w:p w14:paraId="0BF8E913" w14:textId="77777777" w:rsidR="00AF1C07" w:rsidRPr="00AF1C07" w:rsidRDefault="00AF1C07" w:rsidP="00AF1C07">
      <w:pPr>
        <w:pStyle w:val="DeptBullets"/>
        <w:numPr>
          <w:ilvl w:val="0"/>
          <w:numId w:val="0"/>
        </w:numPr>
      </w:pP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898C" w14:textId="77777777" w:rsidR="00485B83" w:rsidRDefault="00485B83">
      <w:r>
        <w:separator/>
      </w:r>
    </w:p>
  </w:endnote>
  <w:endnote w:type="continuationSeparator" w:id="0">
    <w:p w14:paraId="43F555B1" w14:textId="77777777" w:rsidR="00485B83" w:rsidRDefault="0048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31E7" w14:textId="77777777" w:rsidR="00485B83" w:rsidRDefault="00485B83">
      <w:r>
        <w:separator/>
      </w:r>
    </w:p>
  </w:footnote>
  <w:footnote w:type="continuationSeparator" w:id="0">
    <w:p w14:paraId="71DDD444" w14:textId="77777777" w:rsidR="00485B83" w:rsidRDefault="00485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096"/>
    <w:multiLevelType w:val="hybridMultilevel"/>
    <w:tmpl w:val="C01EE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F97332"/>
    <w:multiLevelType w:val="hybridMultilevel"/>
    <w:tmpl w:val="4F0E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A425DC"/>
    <w:multiLevelType w:val="hybridMultilevel"/>
    <w:tmpl w:val="61742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51050"/>
    <w:multiLevelType w:val="multilevel"/>
    <w:tmpl w:val="BB46FCA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D5D3DCA"/>
    <w:multiLevelType w:val="multilevel"/>
    <w:tmpl w:val="638ECE7E"/>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DB60D71"/>
    <w:multiLevelType w:val="multilevel"/>
    <w:tmpl w:val="557AA988"/>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4"/>
  </w:num>
  <w:num w:numId="2">
    <w:abstractNumId w:val="2"/>
  </w:num>
  <w:num w:numId="3">
    <w:abstractNumId w:val="13"/>
  </w:num>
  <w:num w:numId="4">
    <w:abstractNumId w:val="1"/>
  </w:num>
  <w:num w:numId="5">
    <w:abstractNumId w:val="5"/>
  </w:num>
  <w:num w:numId="6">
    <w:abstractNumId w:val="12"/>
  </w:num>
  <w:num w:numId="7">
    <w:abstractNumId w:val="6"/>
  </w:num>
  <w:num w:numId="8">
    <w:abstractNumId w:val="11"/>
  </w:num>
  <w:num w:numId="9">
    <w:abstractNumId w:val="3"/>
  </w:num>
  <w:num w:numId="10">
    <w:abstractNumId w:val="7"/>
  </w:num>
  <w:num w:numId="11">
    <w:abstractNumId w:val="14"/>
  </w:num>
  <w:num w:numId="12">
    <w:abstractNumId w:val="15"/>
  </w:num>
  <w:num w:numId="13">
    <w:abstractNumId w:val="10"/>
  </w:num>
  <w:num w:numId="14">
    <w:abstractNumId w:val="0"/>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5B83"/>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85B83"/>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23A4"/>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CCDD2"/>
  <w15:chartTrackingRefBased/>
  <w15:docId w15:val="{E4671C44-ECD1-4375-8573-AA6BD7BC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B83"/>
    <w:rPr>
      <w:rFonts w:ascii="Arial" w:eastAsia="Arial" w:hAnsi="Arial" w:cs="Arial"/>
      <w:sz w:val="22"/>
      <w:szCs w:val="22"/>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style>
  <w:style w:type="paragraph" w:customStyle="1" w:styleId="DfESBullets">
    <w:name w:val="DfESBullets"/>
    <w:basedOn w:val="Normal"/>
    <w:rsid w:val="00AF1C07"/>
    <w:pPr>
      <w:numPr>
        <w:numId w:val="5"/>
      </w:numPr>
      <w:spacing w:after="240"/>
    </w:pPr>
  </w:style>
  <w:style w:type="paragraph" w:styleId="ListParagraph">
    <w:name w:val="List Paragraph"/>
    <w:aliases w:val="Dot pt,List Paragraph Char Char Char,Indicator Text,Numbered Para 1,List Paragraph1,F5 List Paragraph,Bullet Points,MAIN CONTENT,List Paragraph12,Bullet Style,Colorful List - Accent 11,Normal numbered,List Paragraph2,No Spacing1,Bullet 1"/>
    <w:basedOn w:val="Normal"/>
    <w:link w:val="ListParagraphChar"/>
    <w:uiPriority w:val="34"/>
    <w:qFormat/>
    <w:rsid w:val="007463C5"/>
    <w:pPr>
      <w:ind w:left="720"/>
      <w:contextualSpacing/>
    </w:pPr>
  </w:style>
  <w:style w:type="character" w:styleId="Hyperlink">
    <w:name w:val="Hyperlink"/>
    <w:uiPriority w:val="99"/>
    <w:qFormat/>
    <w:rsid w:val="00485B83"/>
    <w:rPr>
      <w:color w:val="0000FF"/>
      <w:u w:val="single"/>
    </w:rPr>
  </w:style>
  <w:style w:type="table" w:customStyle="1" w:styleId="TableGrid1">
    <w:name w:val="Table Grid1"/>
    <w:basedOn w:val="TableNormal"/>
    <w:next w:val="TableGrid"/>
    <w:rsid w:val="00485B8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List Paragraph Char Char Char Char,Indicator Text Char,Numbered Para 1 Char,List Paragraph1 Char,F5 List Paragraph Char,Bullet Points Char,MAIN CONTENT Char,List Paragraph12 Char,Bullet Style Char,Normal numbered Char"/>
    <w:link w:val="ListParagraph"/>
    <w:uiPriority w:val="34"/>
    <w:qFormat/>
    <w:locked/>
    <w:rsid w:val="00485B83"/>
    <w:rPr>
      <w:rFonts w:ascii="Arial" w:hAnsi="Arial"/>
      <w:sz w:val="24"/>
      <w:lang w:eastAsia="en-US"/>
    </w:rPr>
  </w:style>
  <w:style w:type="table" w:styleId="TableGrid">
    <w:name w:val="Table Grid"/>
    <w:basedOn w:val="TableNormal"/>
    <w:rsid w:val="0048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sc.gov.uk/scheme/commercial-product-assurance-cpa" TargetMode="External"/><Relationship Id="rId18" Type="http://schemas.openxmlformats.org/officeDocument/2006/relationships/hyperlink" Target="https://www.cpni.gov.uk/secure-destruction" TargetMode="External"/><Relationship Id="rId26" Type="http://schemas.openxmlformats.org/officeDocument/2006/relationships/hyperlink" Target="https://www.ncsc.gov.uk/collection/end-user-device-security/eud-overview/eud-security-principles" TargetMode="External"/><Relationship Id="rId3" Type="http://schemas.openxmlformats.org/officeDocument/2006/relationships/customXml" Target="../customXml/item3.xml"/><Relationship Id="rId21" Type="http://schemas.openxmlformats.org/officeDocument/2006/relationships/hyperlink" Target="https://www.gov.uk/government/publications/security-policy-framework" TargetMode="External"/><Relationship Id="rId7" Type="http://schemas.openxmlformats.org/officeDocument/2006/relationships/webSettings" Target="webSettings.xml"/><Relationship Id="rId12" Type="http://schemas.openxmlformats.org/officeDocument/2006/relationships/hyperlink" Target="https://www.ncsc.gov.uk/information/about-certified-professional-scheme" TargetMode="External"/><Relationship Id="rId17" Type="http://schemas.openxmlformats.org/officeDocument/2006/relationships/hyperlink" Target="https://www.ncsc.gov.uk/guidance/secure-sanitisation-storage-media" TargetMode="External"/><Relationship Id="rId25" Type="http://schemas.openxmlformats.org/officeDocument/2006/relationships/hyperlink" Target="https://www.ncsc.gov.uk/guidance/end-user-device-security" TargetMode="External"/><Relationship Id="rId2" Type="http://schemas.openxmlformats.org/officeDocument/2006/relationships/customXml" Target="../customXml/item2.xml"/><Relationship Id="rId16" Type="http://schemas.openxmlformats.org/officeDocument/2006/relationships/hyperlink" Target="https://www.ncsc.gov.uk" TargetMode="External"/><Relationship Id="rId20" Type="http://schemas.openxmlformats.org/officeDocument/2006/relationships/hyperlink" Target="https://www.gov.uk/government/publications/security-policy-framewo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sc.gov.uk/scheme/certified-cyber-consultancy" TargetMode="External"/><Relationship Id="rId24" Type="http://schemas.openxmlformats.org/officeDocument/2006/relationships/hyperlink" Target="https://www.gov.uk/government/publications/procurement-policy-note-0914-cyber-essentials-scheme-certification" TargetMode="External"/><Relationship Id="rId5" Type="http://schemas.openxmlformats.org/officeDocument/2006/relationships/styles" Target="styles.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https://www.gov.uk/government/publications/procurement-policy-note-0914-cyber-essentials-scheme-certification" TargetMode="External"/><Relationship Id="rId28" Type="http://schemas.openxmlformats.org/officeDocument/2006/relationships/theme" Target="theme/theme1.xml"/><Relationship Id="rId10" Type="http://schemas.openxmlformats.org/officeDocument/2006/relationships/hyperlink" Target="https://www.gov.uk/government/publications/government-baseline-personnel-security-standard" TargetMode="External"/><Relationship Id="rId19" Type="http://schemas.openxmlformats.org/officeDocument/2006/relationships/hyperlink" Target="https://www.ncsc.gov.uk/articles/about-certified-professional-sche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yberessentials.ncsc.gov.uk/getting-certified/" TargetMode="External"/><Relationship Id="rId22" Type="http://schemas.openxmlformats.org/officeDocument/2006/relationships/hyperlink" Target="https://www.ncsc.gov.uk/section/advice-guidance/all-topic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569DEF3BA3AD459DCF4FF2BD3D314C" ma:contentTypeVersion="8" ma:contentTypeDescription="Create a new document." ma:contentTypeScope="" ma:versionID="794346e0dc533bce6b5d72c3a8691d6d">
  <xsd:schema xmlns:xsd="http://www.w3.org/2001/XMLSchema" xmlns:xs="http://www.w3.org/2001/XMLSchema" xmlns:p="http://schemas.microsoft.com/office/2006/metadata/properties" xmlns:ns2="d510f3aa-db47-4f57-bb1f-edf6557067cc" xmlns:ns3="e4923a9e-0f96-484d-880a-a1e5fe99c036" targetNamespace="http://schemas.microsoft.com/office/2006/metadata/properties" ma:root="true" ma:fieldsID="39fc0332af8808c7b7ca44ff804508de" ns2:_="" ns3:_="">
    <xsd:import namespace="d510f3aa-db47-4f57-bb1f-edf6557067cc"/>
    <xsd:import namespace="e4923a9e-0f96-484d-880a-a1e5fe99c0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f3aa-db47-4f57-bb1f-edf655706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23a9e-0f96-484d-880a-a1e5fe99c0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CD00D-0C00-4C7A-87C5-39436D3B25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30960C-EF96-453A-B9D3-EB3BAE23B052}">
  <ds:schemaRefs>
    <ds:schemaRef ds:uri="http://schemas.microsoft.com/sharepoint/v3/contenttype/forms"/>
  </ds:schemaRefs>
</ds:datastoreItem>
</file>

<file path=customXml/itemProps3.xml><?xml version="1.0" encoding="utf-8"?>
<ds:datastoreItem xmlns:ds="http://schemas.openxmlformats.org/officeDocument/2006/customXml" ds:itemID="{307809E4-3A26-451E-AFE4-ABD14D4AA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f3aa-db47-4f57-bb1f-edf6557067cc"/>
    <ds:schemaRef ds:uri="e4923a9e-0f96-484d-880a-a1e5fe99c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3428</Words>
  <Characters>19541</Characters>
  <Application>Microsoft Office Word</Application>
  <DocSecurity>0</DocSecurity>
  <Lines>162</Lines>
  <Paragraphs>45</Paragraphs>
  <ScaleCrop>false</ScaleCrop>
  <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MCLELLAN, Hazel</dc:creator>
  <cp:keywords/>
  <dc:description/>
  <cp:lastModifiedBy>MCLELLAN, Hazel</cp:lastModifiedBy>
  <cp:revision>2</cp:revision>
  <dcterms:created xsi:type="dcterms:W3CDTF">2021-08-12T16:06:00Z</dcterms:created>
  <dcterms:modified xsi:type="dcterms:W3CDTF">2021-08-12T16:06:00Z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0x01010012569DEF3BA3AD459DCF4FF2BD3D314C</vt:lpwstr>
  </property>
</Properties>
</file>