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7099" w14:textId="77777777" w:rsidR="003F5BC1" w:rsidRDefault="003F5BC1" w:rsidP="003F5BC1">
      <w:pPr>
        <w:pStyle w:val="Title"/>
        <w:kinsoku w:val="0"/>
        <w:overflowPunct w:val="0"/>
        <w:rPr>
          <w:sz w:val="20"/>
          <w:szCs w:val="20"/>
        </w:rPr>
      </w:pPr>
    </w:p>
    <w:p w14:paraId="2CAFB10B" w14:textId="6B27CBA2" w:rsidR="003F5BC1" w:rsidRPr="003F5BC1" w:rsidRDefault="003F5BC1" w:rsidP="003F5BC1">
      <w:r w:rsidRPr="003F5BC1">
        <w:rPr>
          <w:rFonts w:ascii="Arial" w:hAnsi="Arial" w:cs="Arial"/>
          <w:b/>
          <w:bCs/>
          <w:kern w:val="0"/>
          <w:sz w:val="28"/>
          <w:szCs w:val="28"/>
        </w:rPr>
        <w:t>1 x Toro LTF3000 Stage 5 4WD</w:t>
      </w:r>
    </w:p>
    <w:p w14:paraId="6A31F2F5" w14:textId="6FE183F6" w:rsidR="003F5BC1" w:rsidRDefault="003F5BC1" w:rsidP="003F5BC1">
      <w:pPr>
        <w:pStyle w:val="Title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3EBEFF" wp14:editId="30B4F966">
            <wp:extent cx="1903730" cy="1630680"/>
            <wp:effectExtent l="0" t="0" r="1270" b="7620"/>
            <wp:docPr id="1791265613" name="Picture 6" descr="A red lawn mower with a grey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265613" name="Picture 6" descr="A red lawn mower with a grey se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1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9402"/>
      </w:tblGrid>
      <w:tr w:rsidR="003F5BC1" w:rsidRPr="003F5BC1" w14:paraId="5994C273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ED117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8280A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47" w:lineRule="exact"/>
              <w:ind w:left="104"/>
              <w:rPr>
                <w:rFonts w:ascii="Arial" w:hAnsi="Arial" w:cs="Arial"/>
                <w:b/>
                <w:bCs/>
                <w:kern w:val="0"/>
              </w:rPr>
            </w:pPr>
            <w:r w:rsidRPr="003F5BC1">
              <w:rPr>
                <w:rFonts w:ascii="Arial" w:hAnsi="Arial" w:cs="Arial"/>
                <w:b/>
                <w:bCs/>
                <w:kern w:val="0"/>
              </w:rPr>
              <w:t>KEY SPECIFICATIONS:</w:t>
            </w:r>
          </w:p>
        </w:tc>
      </w:tr>
      <w:tr w:rsidR="003F5BC1" w:rsidRPr="003F5BC1" w14:paraId="16FFEF51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4A62C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7C225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Fuel Capacity: 60 litres – provides a full day of operation</w:t>
            </w:r>
          </w:p>
        </w:tc>
      </w:tr>
      <w:tr w:rsidR="003F5BC1" w:rsidRPr="003F5BC1" w14:paraId="59BFE379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CC326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78901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Transport Speed: Forward: 0 to 15.5 mph / Reverse: 0 to 7 mph</w:t>
            </w:r>
          </w:p>
        </w:tc>
      </w:tr>
      <w:tr w:rsidR="003F5BC1" w:rsidRPr="003F5BC1" w14:paraId="058DB16E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67964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BC267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Cutting Width: 76 cm up to 212 cm</w:t>
            </w:r>
          </w:p>
        </w:tc>
      </w:tr>
      <w:tr w:rsidR="003F5BC1" w:rsidRPr="003F5BC1" w14:paraId="28F10BA2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C6B6E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223B7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Blade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Type:</w:t>
            </w:r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Three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independent</w:t>
            </w:r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hydraulically</w:t>
            </w:r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driven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27.5</w:t>
            </w:r>
            <w:r w:rsidRPr="003F5BC1">
              <w:rPr>
                <w:rFonts w:ascii="Arial" w:hAnsi="Arial" w:cs="Arial"/>
                <w:spacing w:val="-5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cm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diameter,</w:t>
            </w:r>
            <w:r w:rsidRPr="003F5BC1">
              <w:rPr>
                <w:rFonts w:ascii="Arial" w:hAnsi="Arial" w:cs="Arial"/>
                <w:spacing w:val="-1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76</w:t>
            </w:r>
            <w:r w:rsidRPr="003F5BC1">
              <w:rPr>
                <w:rFonts w:ascii="Arial" w:hAnsi="Arial" w:cs="Arial"/>
                <w:spacing w:val="-8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cm</w:t>
            </w:r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wide</w:t>
            </w:r>
            <w:r w:rsidRPr="003F5BC1">
              <w:rPr>
                <w:rFonts w:ascii="Arial" w:hAnsi="Arial" w:cs="Arial"/>
                <w:spacing w:val="-5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fine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cut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flail cutting units</w:t>
            </w:r>
          </w:p>
        </w:tc>
      </w:tr>
      <w:tr w:rsidR="003F5BC1" w:rsidRPr="003F5BC1" w14:paraId="015014EF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80BC3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7FD60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Ground Speed: Forward: 0 to 15.5 mph / Reverse: 0 to 7 mph</w:t>
            </w:r>
          </w:p>
        </w:tc>
      </w:tr>
      <w:tr w:rsidR="003F5BC1" w:rsidRPr="003F5BC1" w14:paraId="4143CE5E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FCC1E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69D0D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Height of Cut: infinitely variable between 20 to 75 mm</w:t>
            </w:r>
          </w:p>
        </w:tc>
      </w:tr>
      <w:tr w:rsidR="003F5BC1" w:rsidRPr="003F5BC1" w14:paraId="246AD3F3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0D366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AD56E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ROPS: Two post folding ROPS frame</w:t>
            </w:r>
          </w:p>
        </w:tc>
      </w:tr>
      <w:tr w:rsidR="003F5BC1" w:rsidRPr="003F5BC1" w14:paraId="34FFD47B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1D5D7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5544D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Weight: 1,392 kg (with ROPS), 1,592 kg (with cab) with full tank of fuel</w:t>
            </w:r>
          </w:p>
        </w:tc>
      </w:tr>
      <w:tr w:rsidR="003F5BC1" w:rsidRPr="003F5BC1" w14:paraId="49CE6E59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74999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F6765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94" w:after="0" w:line="240" w:lineRule="auto"/>
              <w:ind w:left="104"/>
              <w:rPr>
                <w:rFonts w:ascii="Arial" w:hAnsi="Arial" w:cs="Arial"/>
                <w:b/>
                <w:bCs/>
                <w:kern w:val="0"/>
              </w:rPr>
            </w:pPr>
            <w:r w:rsidRPr="003F5BC1">
              <w:rPr>
                <w:rFonts w:ascii="Arial" w:hAnsi="Arial" w:cs="Arial"/>
                <w:b/>
                <w:bCs/>
                <w:kern w:val="0"/>
              </w:rPr>
              <w:t>KEY MODEL FEATURES:</w:t>
            </w:r>
          </w:p>
        </w:tc>
      </w:tr>
      <w:tr w:rsidR="003F5BC1" w:rsidRPr="003F5BC1" w14:paraId="695003B5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C3250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2E2B5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68" w:after="0" w:line="240" w:lineRule="auto"/>
              <w:ind w:left="10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 xml:space="preserve">Heavy Duty: Adopting a proven platform, featuring heavy duty rear axle, </w:t>
            </w:r>
            <w:proofErr w:type="gramStart"/>
            <w:r w:rsidRPr="003F5BC1">
              <w:rPr>
                <w:rFonts w:ascii="Arial" w:hAnsi="Arial" w:cs="Arial"/>
                <w:kern w:val="0"/>
              </w:rPr>
              <w:t>chassis</w:t>
            </w:r>
            <w:proofErr w:type="gramEnd"/>
            <w:r w:rsidRPr="003F5BC1">
              <w:rPr>
                <w:rFonts w:ascii="Arial" w:hAnsi="Arial" w:cs="Arial"/>
                <w:kern w:val="0"/>
              </w:rPr>
              <w:t xml:space="preserve"> and lift arms Powerful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33kW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(44.2hp)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Turbo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diesel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engine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4WD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On</w:t>
            </w:r>
            <w:r w:rsidRPr="003F5BC1">
              <w:rPr>
                <w:rFonts w:ascii="Arial" w:hAnsi="Arial" w:cs="Arial"/>
                <w:spacing w:val="-5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Demand</w:t>
            </w:r>
            <w:r w:rsidRPr="003F5BC1">
              <w:rPr>
                <w:rFonts w:ascii="Arial" w:hAnsi="Arial" w:cs="Arial"/>
                <w:spacing w:val="-5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transmission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Efficient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hydraulic systems for maximum power</w:t>
            </w:r>
          </w:p>
        </w:tc>
      </w:tr>
      <w:tr w:rsidR="003F5BC1" w:rsidRPr="003F5BC1" w14:paraId="7F21F294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B1B4F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55" w:after="0" w:line="240" w:lineRule="auto"/>
              <w:ind w:left="5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F5B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•</w:t>
            </w: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37665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4" w:right="24"/>
              <w:rPr>
                <w:rFonts w:ascii="Arial" w:hAnsi="Arial" w:cs="Arial"/>
                <w:kern w:val="0"/>
              </w:rPr>
            </w:pPr>
            <w:r w:rsidRPr="003F5BC1">
              <w:rPr>
                <w:rFonts w:ascii="Arial" w:hAnsi="Arial" w:cs="Arial"/>
                <w:kern w:val="0"/>
              </w:rPr>
              <w:t>Outstanding Service Access: The LT-F3000 is easy to maintain, service and clean. This helps to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reduce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downtime,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proofErr w:type="gramStart"/>
            <w:r w:rsidRPr="003F5BC1">
              <w:rPr>
                <w:rFonts w:ascii="Arial" w:hAnsi="Arial" w:cs="Arial"/>
                <w:kern w:val="0"/>
              </w:rPr>
              <w:t>labour</w:t>
            </w:r>
            <w:proofErr w:type="gramEnd"/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and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maintenance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costs.</w:t>
            </w:r>
            <w:r w:rsidRPr="003F5BC1">
              <w:rPr>
                <w:rFonts w:ascii="Arial" w:hAnsi="Arial" w:cs="Arial"/>
                <w:spacing w:val="40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Easy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to</w:t>
            </w:r>
            <w:r w:rsidRPr="003F5BC1">
              <w:rPr>
                <w:rFonts w:ascii="Arial" w:hAnsi="Arial" w:cs="Arial"/>
                <w:spacing w:val="-3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access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key</w:t>
            </w:r>
            <w:r w:rsidRPr="003F5BC1">
              <w:rPr>
                <w:rFonts w:ascii="Arial" w:hAnsi="Arial" w:cs="Arial"/>
                <w:spacing w:val="-4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components</w:t>
            </w:r>
            <w:r w:rsidRPr="003F5BC1">
              <w:rPr>
                <w:rFonts w:ascii="Arial" w:hAnsi="Arial" w:cs="Arial"/>
                <w:spacing w:val="-2"/>
                <w:kern w:val="0"/>
              </w:rPr>
              <w:t xml:space="preserve"> </w:t>
            </w:r>
            <w:r w:rsidRPr="003F5BC1">
              <w:rPr>
                <w:rFonts w:ascii="Arial" w:hAnsi="Arial" w:cs="Arial"/>
                <w:kern w:val="0"/>
              </w:rPr>
              <w:t>Reduced maintenance costs due to robustness and durability of flail units’ design</w:t>
            </w:r>
          </w:p>
        </w:tc>
      </w:tr>
      <w:tr w:rsidR="003F5BC1" w:rsidRPr="003F5BC1" w14:paraId="655C3137" w14:textId="77777777" w:rsidTr="003F5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41B90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250A3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33" w:lineRule="exact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3F5BC1">
              <w:rPr>
                <w:rFonts w:ascii="Arial" w:hAnsi="Arial" w:cs="Arial"/>
                <w:b/>
                <w:bCs/>
                <w:kern w:val="0"/>
              </w:rPr>
              <w:t>WITH ACCESSORIES:</w:t>
            </w:r>
          </w:p>
        </w:tc>
      </w:tr>
    </w:tbl>
    <w:p w14:paraId="1CD8E712" w14:textId="77777777" w:rsidR="003F5BC1" w:rsidRPr="003F5BC1" w:rsidRDefault="003F5BC1" w:rsidP="003F5BC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48255A15" w14:textId="7FD34087" w:rsidR="003F5BC1" w:rsidRPr="003F5BC1" w:rsidRDefault="003F5BC1" w:rsidP="003F5BC1">
      <w:pPr>
        <w:tabs>
          <w:tab w:val="left" w:pos="538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8"/>
        <w:rPr>
          <w:rFonts w:ascii="Arial" w:hAnsi="Arial" w:cs="Arial"/>
          <w:kern w:val="0"/>
          <w:position w:val="16"/>
          <w:sz w:val="20"/>
          <w:szCs w:val="20"/>
        </w:rPr>
      </w:pPr>
      <w:r w:rsidRPr="003F5BC1">
        <w:rPr>
          <w:rFonts w:ascii="Arial" w:hAnsi="Arial" w:cs="Arial"/>
          <w:noProof/>
          <w:kern w:val="0"/>
          <w:sz w:val="20"/>
          <w:szCs w:val="20"/>
        </w:rPr>
        <mc:AlternateContent>
          <mc:Choice Requires="wps">
            <w:drawing>
              <wp:inline distT="0" distB="0" distL="0" distR="0" wp14:anchorId="2BC0C7AB" wp14:editId="266806A2">
                <wp:extent cx="2531110" cy="747395"/>
                <wp:effectExtent l="0" t="0" r="2540" b="0"/>
                <wp:docPr id="537801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5"/>
                              <w:gridCol w:w="3621"/>
                            </w:tblGrid>
                            <w:tr w:rsidR="003F5BC1" w14:paraId="4DB23AB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4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057376D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5" w:lineRule="exact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CF63DEB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LED Flashing Beacon Kit</w:t>
                                  </w:r>
                                </w:p>
                              </w:tc>
                            </w:tr>
                            <w:tr w:rsidR="003F5BC1" w14:paraId="31BAC01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1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9841A62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F50481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7"/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LED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Kit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Kit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w/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Brake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>Lights</w:t>
                                  </w:r>
                                </w:p>
                              </w:tc>
                            </w:tr>
                            <w:tr w:rsidR="003F5BC1" w14:paraId="236C427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4677271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99" w:lineRule="exact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6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F9E3536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Blower / Tool Carrier Kit</w:t>
                                  </w:r>
                                </w:p>
                              </w:tc>
                            </w:tr>
                          </w:tbl>
                          <w:p w14:paraId="0B3FA894" w14:textId="77777777" w:rsidR="003F5BC1" w:rsidRDefault="003F5BC1" w:rsidP="003F5BC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C0C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9.3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oD1wEAAJEDAAAOAAAAZHJzL2Uyb0RvYy54bWysU9tu2zAMfR+wfxD0vjhO13Uz4hRdiw4D&#10;ugvQ7QNkWbKN2aJGKrGzrx8lx+kub8NeBJqUDs85pLfX09CLg0HqwJUyX62lME5D3bmmlF+/3L94&#10;LQUF5WrVgzOlPBqS17vnz7ajL8wGWuhrg4JBHBWjL2Ubgi+yjHRrBkUr8MZx0QIOKvAnNlmNamT0&#10;oc826/WrbASsPYI2RJy9m4tyl/CtNTp8spZMEH0pmVtIJ6azime226qiQeXbTp9oqH9gMajOcdMz&#10;1J0KSuyx+wtq6DQCgQ0rDUMG1nbaJA2sJl//oeaxVd4kLWwO+bNN9P9g9cfDo/+MIkxvYeIBJhHk&#10;H0B/I+HgtlWuMTeIMLZG1dw4j5Zlo6fi9DRaTQVFkGr8ADUPWe0DJKDJ4hBdYZ2C0XkAx7PpZgpC&#10;c3JzeZHnOZc0165eXl28uUwtVLG89kjhnYFBxKCUyENN6OrwQCGyUcVyJTZzcN/1fRps735L8MWY&#10;Sewj4Zl6mKqJb0cVFdRH1oEw7wnvNQct4A8pRt6RUtL3vUIjRf/esRdxoZYAl6BaAuU0Py1lkGIO&#10;b8O8eHuPXdMy8uy2gxv2y3ZJyhOLE0+ee1J42tG4WL9+p1tPf9LuJwAAAP//AwBQSwMEFAAGAAgA&#10;AAAhAM6etZXcAAAABQEAAA8AAABkcnMvZG93bnJldi54bWxMj8FOwzAQRO9I/QdrK3GjTkFK2xCn&#10;qhCckBBpOHB04m1iNV6H2G3D37NwKZeRVjOaeZtvJ9eLM47BelKwXCQgkBpvLLUKPqqXuzWIEDUZ&#10;3XtCBd8YYFvMbnKdGX+hEs/72AouoZBpBV2MQyZlaDp0Oiz8gMTewY9ORz7HVppRX7jc9fI+SVLp&#10;tCVe6PSATx02x/3JKdh9Uvlsv97q9/JQ2qraJPSaHpW6nU+7RxARp3gNwy8+o0PBTLU/kQmiV8CP&#10;xD9l72GzTkHUHFquViCLXP6nL34AAAD//wMAUEsBAi0AFAAGAAgAAAAhALaDOJL+AAAA4QEAABMA&#10;AAAAAAAAAAAAAAAAAAAAAFtDb250ZW50X1R5cGVzXS54bWxQSwECLQAUAAYACAAAACEAOP0h/9YA&#10;AACUAQAACwAAAAAAAAAAAAAAAAAvAQAAX3JlbHMvLnJlbHNQSwECLQAUAAYACAAAACEA+Eq6A9cB&#10;AACRAwAADgAAAAAAAAAAAAAAAAAuAgAAZHJzL2Uyb0RvYy54bWxQSwECLQAUAAYACAAAACEAzp61&#10;ld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5"/>
                        <w:gridCol w:w="3621"/>
                      </w:tblGrid>
                      <w:tr w:rsidR="003F5BC1" w14:paraId="4DB23AB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4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057376D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line="315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CF63DEB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ind w:left="10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LED Flashing Beacon Kit</w:t>
                            </w:r>
                          </w:p>
                        </w:tc>
                      </w:tr>
                      <w:tr w:rsidR="003F5BC1" w14:paraId="31BAC01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1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9841A62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F50481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7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Kit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lighting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Kit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w/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Brake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Lights</w:t>
                            </w:r>
                          </w:p>
                        </w:tc>
                      </w:tr>
                      <w:tr w:rsidR="003F5BC1" w14:paraId="236C427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4677271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line="299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6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F9E3536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ind w:left="10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Blower / Tool Carrier Kit</w:t>
                            </w:r>
                          </w:p>
                        </w:tc>
                      </w:tr>
                    </w:tbl>
                    <w:p w14:paraId="0B3FA894" w14:textId="77777777" w:rsidR="003F5BC1" w:rsidRDefault="003F5BC1" w:rsidP="003F5BC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F5BC1">
        <w:rPr>
          <w:rFonts w:ascii="Arial" w:hAnsi="Arial" w:cs="Arial"/>
          <w:kern w:val="0"/>
          <w:sz w:val="20"/>
          <w:szCs w:val="20"/>
        </w:rPr>
        <w:t xml:space="preserve"> </w:t>
      </w:r>
      <w:r w:rsidRPr="003F5BC1">
        <w:rPr>
          <w:rFonts w:ascii="Arial" w:hAnsi="Arial" w:cs="Arial"/>
          <w:kern w:val="0"/>
          <w:sz w:val="20"/>
          <w:szCs w:val="20"/>
        </w:rPr>
        <w:tab/>
      </w:r>
      <w:r w:rsidRPr="003F5BC1">
        <w:rPr>
          <w:rFonts w:ascii="Arial" w:hAnsi="Arial" w:cs="Arial"/>
          <w:noProof/>
          <w:kern w:val="0"/>
          <w:position w:val="16"/>
          <w:sz w:val="20"/>
          <w:szCs w:val="20"/>
        </w:rPr>
        <mc:AlternateContent>
          <mc:Choice Requires="wps">
            <w:drawing>
              <wp:inline distT="0" distB="0" distL="0" distR="0" wp14:anchorId="1DB8C02B" wp14:editId="2583C907">
                <wp:extent cx="2468245" cy="648335"/>
                <wp:effectExtent l="0" t="0" r="0" b="0"/>
                <wp:docPr id="6661037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5"/>
                              <w:gridCol w:w="3523"/>
                            </w:tblGrid>
                            <w:tr w:rsidR="003F5BC1" w14:paraId="2A375CA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4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136152B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5" w:lineRule="exact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D6EC63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Rear View Mirrors Kit</w:t>
                                  </w:r>
                                </w:p>
                              </w:tc>
                            </w:tr>
                            <w:tr w:rsidR="003F5BC1" w14:paraId="5E0DFDA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8EAE9A2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 w:line="315" w:lineRule="exact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711B9B3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10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Road Tax &amp; Number Plate</w:t>
                                  </w:r>
                                </w:p>
                              </w:tc>
                            </w:tr>
                            <w:tr w:rsidR="003F5BC1" w14:paraId="5E7A502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4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9C94357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 w:line="299" w:lineRule="exact"/>
                                    <w:rPr>
                                      <w:rFonts w:ascii="Segoe UI Symbol" w:hAnsi="Segoe UI Symbol" w:cs="Segoe UI Symbol"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/>
                                    </w:rPr>
                                    <w:t>☑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9293F9E" w14:textId="77777777" w:rsidR="003F5BC1" w:rsidRDefault="003F5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10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Differential Lock &amp; 4wd in Reverse</w:t>
                                  </w:r>
                                </w:p>
                              </w:tc>
                            </w:tr>
                          </w:tbl>
                          <w:p w14:paraId="156224D7" w14:textId="77777777" w:rsidR="003F5BC1" w:rsidRDefault="003F5BC1" w:rsidP="003F5BC1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8C02B" id="Text Box 1" o:spid="_x0000_s1027" type="#_x0000_t202" style="width:194.35pt;height:5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R42gEAAJgDAAAOAAAAZHJzL2Uyb0RvYy54bWysU8tu2zAQvBfoPxC817IdxzAEy0GaIEWB&#10;9AGk+QCKIiWiEpdd0pbcr++Skpw2vRW9EMslOTszu9zfDF3LTgq9AVvw1WLJmbISKmPrgj9/e3i3&#10;48wHYSvRglUFPyvPbw5v3+x7l6s1NNBWChmBWJ/3ruBNCC7PMi8b1Qm/AKcsHWrATgTaYp1VKHpC&#10;79psvVxusx6wcghSeU/Z+/GQHxK+1kqGL1p7FVhbcOIW0oppLeOaHfYir1G4xsiJhvgHFp0wlope&#10;oO5FEOyI5i+ozkgEDzosJHQZaG2kShpIzWr5Ss1TI5xKWsgc7y42+f8HKz+fntxXZGF4DwM1MInw&#10;7hHkd88s3DXC1uoWEfpGiYoKr6JlWe98Pj2NVvvcR5Cy/wQVNVkcAySgQWMXXSGdjNCpAeeL6WoI&#10;TFJyvdnu1ptrziSdbTe7q6vrVELk82uHPnxQ0LEYFBypqQldnB59iGxEPl+JxSw8mLZNjW3tHwm6&#10;GDOJfSQ8Ug9DOTBTTdKimBKqM8lBGMeFxpuCBvAnZz2NSsH9j6NAxVn70ZIlca7mAOegnANhJT0t&#10;eOBsDO/COH9Hh6ZuCHk03cIt2aZNUvTCYqJL7U9Cp1GN8/X7Pt16+VCHXwAAAP//AwBQSwMEFAAG&#10;AAgAAAAhAEnY7IHbAAAABQEAAA8AAABkcnMvZG93bnJldi54bWxMj8FOwzAQRO9I/IO1SNyo3SKV&#10;EOJUFYITEiINB45OvE2sxusQu234exYucBlpNaOZt8Vm9oM44RRdIA3LhQKB1AbrqNPwXj/fZCBi&#10;MmTNEAg1fGGETXl5UZjchjNVeNqlTnAJxdxo6FMacylj26M3cRFGJPb2YfIm8Tl10k7mzOV+kCul&#10;1tIbR7zQmxEfe2wPu6PXsP2g6sl9vjZv1b5ydX2v6GV90Pr6at4+gEg4p78w/OAzOpTM1IQj2SgG&#10;DfxI+lX2brPsDkTDIbVagiwL+Z++/AYAAP//AwBQSwECLQAUAAYACAAAACEAtoM4kv4AAADhAQAA&#10;EwAAAAAAAAAAAAAAAAAAAAAAW0NvbnRlbnRfVHlwZXNdLnhtbFBLAQItABQABgAIAAAAIQA4/SH/&#10;1gAAAJQBAAALAAAAAAAAAAAAAAAAAC8BAABfcmVscy8ucmVsc1BLAQItABQABgAIAAAAIQBznhR4&#10;2gEAAJgDAAAOAAAAAAAAAAAAAAAAAC4CAABkcnMvZTJvRG9jLnhtbFBLAQItABQABgAIAAAAIQBJ&#10;2OyB2wAAAAU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5"/>
                        <w:gridCol w:w="3523"/>
                      </w:tblGrid>
                      <w:tr w:rsidR="003F5BC1" w14:paraId="2A375CA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4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136152B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line="315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D6EC63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ind w:left="10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Rear View Mirrors Kit</w:t>
                            </w:r>
                          </w:p>
                        </w:tc>
                      </w:tr>
                      <w:tr w:rsidR="003F5BC1" w14:paraId="5E0DFDA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0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8EAE9A2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before="15" w:line="315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711B9B3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10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Road Tax &amp; Number Plate</w:t>
                            </w:r>
                          </w:p>
                        </w:tc>
                      </w:tr>
                      <w:tr w:rsidR="003F5BC1" w14:paraId="5E7A502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4"/>
                        </w:trPr>
                        <w:tc>
                          <w:tcPr>
                            <w:tcW w:w="36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9C94357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before="15" w:line="299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>☑</w:t>
                            </w:r>
                          </w:p>
                        </w:tc>
                        <w:tc>
                          <w:tcPr>
                            <w:tcW w:w="352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9293F9E" w14:textId="77777777" w:rsidR="003F5BC1" w:rsidRDefault="003F5BC1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10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Differential Lock &amp; 4wd in Reverse</w:t>
                            </w:r>
                          </w:p>
                        </w:tc>
                      </w:tr>
                    </w:tbl>
                    <w:p w14:paraId="156224D7" w14:textId="77777777" w:rsidR="003F5BC1" w:rsidRDefault="003F5BC1" w:rsidP="003F5BC1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FDA87A" w14:textId="77777777" w:rsidR="003F5BC1" w:rsidRPr="003F5BC1" w:rsidRDefault="003F5BC1" w:rsidP="003F5BC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3650"/>
      </w:tblGrid>
      <w:tr w:rsidR="003F5BC1" w:rsidRPr="003F5BC1" w14:paraId="2EE9D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42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529C9" w14:textId="77777777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50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3F5BC1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Net Discounted Price:</w:t>
            </w:r>
          </w:p>
        </w:tc>
        <w:tc>
          <w:tcPr>
            <w:tcW w:w="36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0D936" w14:textId="3CF3AE08" w:rsidR="003F5BC1" w:rsidRPr="003F5BC1" w:rsidRDefault="003F5BC1" w:rsidP="003F5BC1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1238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3F5BC1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 xml:space="preserve">£ </w:t>
            </w: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3F5BC1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+ VAT</w:t>
            </w:r>
          </w:p>
        </w:tc>
      </w:tr>
    </w:tbl>
    <w:p w14:paraId="31E31C9C" w14:textId="77777777" w:rsidR="009B7879" w:rsidRDefault="009B7879"/>
    <w:sectPr w:rsidR="009B7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C1"/>
    <w:rsid w:val="003F5BC1"/>
    <w:rsid w:val="009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9872AB"/>
  <w15:chartTrackingRefBased/>
  <w15:docId w15:val="{346F774B-6E0D-4DE4-B34C-AA7EFD6D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F5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5BC1"/>
  </w:style>
  <w:style w:type="paragraph" w:customStyle="1" w:styleId="TableParagraph">
    <w:name w:val="Table Paragraph"/>
    <w:basedOn w:val="Normal"/>
    <w:uiPriority w:val="1"/>
    <w:qFormat/>
    <w:rsid w:val="003F5BC1"/>
    <w:pPr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3F5BC1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3F5BC1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B3BC8A42BC349ACC2925F0F451061" ma:contentTypeVersion="14" ma:contentTypeDescription="Create a new document." ma:contentTypeScope="" ma:versionID="d0ece4e1b684306b3a21547fa9575845">
  <xsd:schema xmlns:xsd="http://www.w3.org/2001/XMLSchema" xmlns:xs="http://www.w3.org/2001/XMLSchema" xmlns:p="http://schemas.microsoft.com/office/2006/metadata/properties" xmlns:ns2="c29b5d18-4854-4a98-a19f-11e83e013ad6" xmlns:ns3="5b570447-452d-489b-b86d-2990219fb0cb" targetNamespace="http://schemas.microsoft.com/office/2006/metadata/properties" ma:root="true" ma:fieldsID="ae9bca8317f35391fea72a3df74ff639" ns2:_="" ns3:_="">
    <xsd:import namespace="c29b5d18-4854-4a98-a19f-11e83e013ad6"/>
    <xsd:import namespace="5b570447-452d-489b-b86d-2990219f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b5d18-4854-4a98-a19f-11e83e01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ae2ec0-59af-419b-b079-e1051b5e0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0447-452d-489b-b86d-2990219fb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3ae441-a411-4e33-9217-8520daf6ec52}" ma:internalName="TaxCatchAll" ma:showField="CatchAllData" ma:web="5b570447-452d-489b-b86d-2990219f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0447-452d-489b-b86d-2990219fb0cb" xsi:nil="true"/>
    <lcf76f155ced4ddcb4097134ff3c332f xmlns="c29b5d18-4854-4a98-a19f-11e83e01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41D1C4-9E74-40C2-BA33-2ACEA079DCBE}"/>
</file>

<file path=customXml/itemProps2.xml><?xml version="1.0" encoding="utf-8"?>
<ds:datastoreItem xmlns:ds="http://schemas.openxmlformats.org/officeDocument/2006/customXml" ds:itemID="{2962BA0D-655F-42F3-941E-CD8265A2940D}"/>
</file>

<file path=customXml/itemProps3.xml><?xml version="1.0" encoding="utf-8"?>
<ds:datastoreItem xmlns:ds="http://schemas.openxmlformats.org/officeDocument/2006/customXml" ds:itemID="{0D620AAD-7F3E-416E-9C13-9737FF018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Frostick</dc:creator>
  <cp:keywords/>
  <dc:description/>
  <cp:lastModifiedBy>Terry Frostick</cp:lastModifiedBy>
  <cp:revision>1</cp:revision>
  <dcterms:created xsi:type="dcterms:W3CDTF">2023-09-18T11:25:00Z</dcterms:created>
  <dcterms:modified xsi:type="dcterms:W3CDTF">2023-09-18T11:28:00Z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0x0101000DBB3BC8A42BC349ACC2925F0F451061</vt:lpwstr>
  </property>
</Properties>
</file>