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4BDA7C38">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42FCCB5E" w:rsidR="0063306B" w:rsidRPr="00E37C4D" w:rsidRDefault="00E37C4D" w:rsidP="0063306B">
          <w:pPr>
            <w:pStyle w:val="Body"/>
            <w:jc w:val="center"/>
            <w:rPr>
              <w:rFonts w:ascii="Arial" w:hAnsi="Arial" w:cs="Arial"/>
              <w:color w:val="auto"/>
              <w:sz w:val="66"/>
              <w:szCs w:val="44"/>
            </w:rPr>
          </w:pPr>
          <w:r w:rsidRPr="00E37C4D">
            <w:rPr>
              <w:rFonts w:ascii="Arial" w:hAnsi="Arial" w:cs="Arial"/>
              <w:color w:val="auto"/>
              <w:sz w:val="66"/>
              <w:szCs w:val="44"/>
            </w:rPr>
            <w:t xml:space="preserve">NHS Jewish BRCA Testing </w:t>
          </w:r>
          <w:proofErr w:type="spellStart"/>
          <w:r w:rsidRPr="00E37C4D">
            <w:rPr>
              <w:rFonts w:ascii="Arial" w:hAnsi="Arial" w:cs="Arial"/>
              <w:color w:val="auto"/>
              <w:sz w:val="66"/>
              <w:szCs w:val="44"/>
            </w:rPr>
            <w:t>Progamme</w:t>
          </w:r>
          <w:proofErr w:type="spellEnd"/>
          <w:r w:rsidRPr="00E37C4D">
            <w:rPr>
              <w:rFonts w:ascii="Arial" w:hAnsi="Arial" w:cs="Arial"/>
              <w:color w:val="auto"/>
              <w:sz w:val="66"/>
              <w:szCs w:val="44"/>
            </w:rPr>
            <w:t xml:space="preserve"> - Engagement Partner years 2 &amp; </w:t>
          </w:r>
          <w:proofErr w:type="gramStart"/>
          <w:r w:rsidRPr="00E37C4D">
            <w:rPr>
              <w:rFonts w:ascii="Arial" w:hAnsi="Arial" w:cs="Arial"/>
              <w:color w:val="auto"/>
              <w:sz w:val="66"/>
              <w:szCs w:val="44"/>
            </w:rPr>
            <w:t>3</w:t>
          </w:r>
          <w:proofErr w:type="gramEnd"/>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2C7A95"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0102AE">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6"/>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06DA5A3" w14:textId="03772328" w:rsidR="00F17129" w:rsidRPr="00312948" w:rsidRDefault="00F17129" w:rsidP="00312948">
      <w:pPr>
        <w:spacing w:before="100" w:beforeAutospacing="1" w:after="360"/>
        <w:ind w:left="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 xml:space="preserve">This document sets out the process for obtaining quotations for Goods and Services </w:t>
      </w:r>
      <w:r w:rsidRPr="00312948">
        <w:rPr>
          <w:rFonts w:ascii="Arial" w:hAnsi="Arial" w:cs="Arial"/>
          <w:b/>
          <w:bCs/>
          <w:color w:val="365F91" w:themeColor="accent1" w:themeShade="BF"/>
          <w:sz w:val="22"/>
          <w:szCs w:val="22"/>
          <w:lang w:eastAsia="en-GB"/>
        </w:rPr>
        <w:t>up to £1</w:t>
      </w:r>
      <w:r w:rsidR="007B162A">
        <w:rPr>
          <w:rFonts w:ascii="Arial" w:hAnsi="Arial" w:cs="Arial"/>
          <w:b/>
          <w:bCs/>
          <w:color w:val="365F91" w:themeColor="accent1" w:themeShade="BF"/>
          <w:sz w:val="22"/>
          <w:szCs w:val="22"/>
          <w:lang w:eastAsia="en-GB"/>
        </w:rPr>
        <w:t>1</w:t>
      </w:r>
      <w:r w:rsidRPr="00312948">
        <w:rPr>
          <w:rFonts w:ascii="Arial" w:hAnsi="Arial" w:cs="Arial"/>
          <w:b/>
          <w:bCs/>
          <w:color w:val="365F91" w:themeColor="accent1" w:themeShade="BF"/>
          <w:sz w:val="22"/>
          <w:szCs w:val="22"/>
          <w:lang w:eastAsia="en-GB"/>
        </w:rPr>
        <w:t>5,000</w:t>
      </w:r>
      <w:r w:rsidR="007B162A">
        <w:rPr>
          <w:rFonts w:ascii="Arial" w:hAnsi="Arial" w:cs="Arial"/>
          <w:b/>
          <w:bCs/>
          <w:color w:val="365F91" w:themeColor="accent1" w:themeShade="BF"/>
          <w:sz w:val="22"/>
          <w:szCs w:val="22"/>
          <w:lang w:eastAsia="en-GB"/>
        </w:rPr>
        <w:t xml:space="preserve"> (excluding VAT), £138.00 (including VAT)</w:t>
      </w:r>
      <w:r w:rsidRPr="00312948">
        <w:rPr>
          <w:rFonts w:ascii="Arial" w:hAnsi="Arial" w:cs="Arial"/>
          <w:color w:val="365F91" w:themeColor="accent1" w:themeShade="BF"/>
          <w:sz w:val="22"/>
          <w:szCs w:val="22"/>
          <w:lang w:eastAsia="en-GB"/>
        </w:rPr>
        <w:t xml:space="preserve">. </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26248265"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and NHS Improvement (the ‘Authority’). The Authority is looking for a Supplier for the provision </w:t>
      </w:r>
      <w:r w:rsidR="00B30FDF">
        <w:rPr>
          <w:rFonts w:ascii="Arial" w:hAnsi="Arial" w:cs="Arial"/>
          <w:color w:val="365F91" w:themeColor="accent1" w:themeShade="BF"/>
          <w:sz w:val="22"/>
          <w:szCs w:val="22"/>
        </w:rPr>
        <w:t xml:space="preserve">of communication and engagement services to support the NHS Jewish BRCA Testing </w:t>
      </w:r>
      <w:proofErr w:type="spellStart"/>
      <w:r w:rsidR="00B30FDF">
        <w:rPr>
          <w:rFonts w:ascii="Arial" w:hAnsi="Arial" w:cs="Arial"/>
          <w:color w:val="365F91" w:themeColor="accent1" w:themeShade="BF"/>
          <w:sz w:val="22"/>
          <w:szCs w:val="22"/>
        </w:rPr>
        <w:t>Programme</w:t>
      </w:r>
      <w:proofErr w:type="spellEnd"/>
      <w:r w:rsidR="00B30FDF">
        <w:rPr>
          <w:rFonts w:ascii="Arial" w:hAnsi="Arial" w:cs="Arial"/>
          <w:color w:val="365F91" w:themeColor="accent1" w:themeShade="BF"/>
          <w:sz w:val="22"/>
          <w:szCs w:val="22"/>
        </w:rPr>
        <w:t xml:space="preserve"> in years 2 and 3 of the </w:t>
      </w:r>
      <w:proofErr w:type="spellStart"/>
      <w:r w:rsidR="00B30FDF">
        <w:rPr>
          <w:rFonts w:ascii="Arial" w:hAnsi="Arial" w:cs="Arial"/>
          <w:color w:val="365F91" w:themeColor="accent1" w:themeShade="BF"/>
          <w:sz w:val="22"/>
          <w:szCs w:val="22"/>
        </w:rPr>
        <w:t>programme</w:t>
      </w:r>
      <w:proofErr w:type="spellEnd"/>
      <w:r w:rsidR="00B30FDF">
        <w:rPr>
          <w:rFonts w:ascii="Arial" w:hAnsi="Arial" w:cs="Arial"/>
          <w:color w:val="365F91" w:themeColor="accent1" w:themeShade="BF"/>
          <w:sz w:val="22"/>
          <w:szCs w:val="22"/>
        </w:rPr>
        <w:t>, until March 2026</w:t>
      </w:r>
      <w:r w:rsidRPr="00312948">
        <w:rPr>
          <w:rFonts w:ascii="Arial" w:hAnsi="Arial" w:cs="Arial"/>
          <w:color w:val="365F91" w:themeColor="accent1" w:themeShade="BF"/>
          <w:sz w:val="22"/>
          <w:szCs w:val="22"/>
        </w:rPr>
        <w:t xml:space="preserve">.  A full description of the </w:t>
      </w:r>
      <w:r w:rsidR="004F5018" w:rsidRPr="00312948">
        <w:rPr>
          <w:rFonts w:ascii="Arial" w:hAnsi="Arial" w:cs="Arial"/>
          <w:color w:val="365F91" w:themeColor="accent1" w:themeShade="BF"/>
          <w:sz w:val="22"/>
          <w:szCs w:val="22"/>
        </w:rPr>
        <w:t>requirement is found in section</w:t>
      </w:r>
      <w:r w:rsidR="007B162A">
        <w:rPr>
          <w:rFonts w:ascii="Arial" w:hAnsi="Arial" w:cs="Arial"/>
          <w:color w:val="365F91" w:themeColor="accent1" w:themeShade="BF"/>
          <w:sz w:val="22"/>
          <w:szCs w:val="22"/>
        </w:rPr>
        <w:t xml:space="preserve"> 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7DE80D23"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w:t>
      </w:r>
      <w:r w:rsidRPr="00B30FDF">
        <w:rPr>
          <w:rFonts w:ascii="Arial" w:hAnsi="Arial" w:cs="Arial"/>
          <w:color w:val="365F91" w:themeColor="accent1" w:themeShade="BF"/>
          <w:sz w:val="22"/>
          <w:szCs w:val="22"/>
        </w:rPr>
        <w:t>ote.</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5FE2501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0C1413A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1A22AAF"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lastRenderedPageBreak/>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39F48A2E" w:rsidR="006A4C51" w:rsidRPr="00312948" w:rsidRDefault="00B30FDF"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NHS Cancer </w:t>
            </w:r>
            <w:proofErr w:type="spellStart"/>
            <w:r>
              <w:rPr>
                <w:rFonts w:ascii="Arial" w:hAnsi="Arial" w:cs="Arial"/>
                <w:iCs/>
                <w:color w:val="365F91" w:themeColor="accent1" w:themeShade="BF"/>
                <w:sz w:val="22"/>
                <w:szCs w:val="22"/>
              </w:rPr>
              <w:t>Programme</w:t>
            </w:r>
            <w:proofErr w:type="spellEnd"/>
          </w:p>
        </w:tc>
      </w:tr>
      <w:tr w:rsidR="00312948" w:rsidRPr="00312948" w14:paraId="7265E45B" w14:textId="77777777" w:rsidTr="008E5D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1D7EADD5" w:rsidR="006A4C51" w:rsidRPr="00312948" w:rsidRDefault="00B30FDF"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Susana Lukic</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bookmarkStart w:id="1" w:name="_Hlk165303562"/>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C07681">
        <w:tc>
          <w:tcPr>
            <w:tcW w:w="5103" w:type="dxa"/>
          </w:tcPr>
          <w:p w14:paraId="734BBC81" w14:textId="1689316B"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6E205F0C" w:rsidR="00D30E1F" w:rsidRPr="00491B0B" w:rsidRDefault="003207D2" w:rsidP="006A4C51">
            <w:pPr>
              <w:rPr>
                <w:rFonts w:ascii="Arial" w:hAnsi="Arial" w:cs="Arial"/>
                <w:iCs/>
                <w:color w:val="1F497D" w:themeColor="text2"/>
                <w:sz w:val="22"/>
                <w:szCs w:val="22"/>
              </w:rPr>
            </w:pPr>
            <w:r>
              <w:rPr>
                <w:rFonts w:ascii="Arial" w:hAnsi="Arial" w:cs="Arial"/>
                <w:iCs/>
                <w:color w:val="1F497D" w:themeColor="text2"/>
                <w:sz w:val="22"/>
                <w:szCs w:val="22"/>
              </w:rPr>
              <w:t>Wednesday</w:t>
            </w:r>
            <w:r w:rsidR="00D30426" w:rsidRPr="00491B0B">
              <w:rPr>
                <w:rFonts w:ascii="Arial" w:hAnsi="Arial" w:cs="Arial"/>
                <w:iCs/>
                <w:color w:val="1F497D" w:themeColor="text2"/>
                <w:sz w:val="22"/>
                <w:szCs w:val="22"/>
              </w:rPr>
              <w:t xml:space="preserve"> </w:t>
            </w:r>
            <w:r>
              <w:rPr>
                <w:rFonts w:ascii="Arial" w:hAnsi="Arial" w:cs="Arial"/>
                <w:iCs/>
                <w:color w:val="1F497D" w:themeColor="text2"/>
                <w:sz w:val="22"/>
                <w:szCs w:val="22"/>
              </w:rPr>
              <w:t>1st</w:t>
            </w:r>
            <w:r w:rsidR="00D30426" w:rsidRPr="00491B0B">
              <w:rPr>
                <w:rFonts w:ascii="Arial" w:hAnsi="Arial" w:cs="Arial"/>
                <w:iCs/>
                <w:color w:val="1F497D" w:themeColor="text2"/>
                <w:sz w:val="22"/>
                <w:szCs w:val="22"/>
              </w:rPr>
              <w:t xml:space="preserve"> May 2024</w:t>
            </w:r>
          </w:p>
        </w:tc>
      </w:tr>
      <w:tr w:rsidR="007B162A" w:rsidRPr="00312948" w14:paraId="5866F555" w14:textId="77777777" w:rsidTr="00C07681">
        <w:tc>
          <w:tcPr>
            <w:tcW w:w="5103" w:type="dxa"/>
          </w:tcPr>
          <w:p w14:paraId="46C3EDC7" w14:textId="0FD3277D" w:rsidR="007B162A" w:rsidRPr="00312948" w:rsidRDefault="007B162A" w:rsidP="007B162A">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tcPr>
          <w:p w14:paraId="6585C86D" w14:textId="1DCA7D38" w:rsidR="007B162A" w:rsidRPr="00491B0B" w:rsidRDefault="003207D2" w:rsidP="007B162A">
            <w:pPr>
              <w:rPr>
                <w:rFonts w:ascii="Arial" w:hAnsi="Arial" w:cs="Arial"/>
                <w:iCs/>
                <w:color w:val="1F497D" w:themeColor="text2"/>
                <w:sz w:val="22"/>
                <w:szCs w:val="22"/>
              </w:rPr>
            </w:pPr>
            <w:r>
              <w:rPr>
                <w:rFonts w:ascii="Arial" w:hAnsi="Arial" w:cs="Arial"/>
                <w:iCs/>
                <w:color w:val="1F497D" w:themeColor="text2"/>
                <w:sz w:val="22"/>
                <w:szCs w:val="22"/>
              </w:rPr>
              <w:t>Friday</w:t>
            </w:r>
            <w:r w:rsidR="00D30426" w:rsidRPr="00491B0B">
              <w:rPr>
                <w:rFonts w:ascii="Arial" w:hAnsi="Arial" w:cs="Arial"/>
                <w:iCs/>
                <w:color w:val="1F497D" w:themeColor="text2"/>
                <w:sz w:val="22"/>
                <w:szCs w:val="22"/>
              </w:rPr>
              <w:t xml:space="preserve"> 1</w:t>
            </w:r>
            <w:r>
              <w:rPr>
                <w:rFonts w:ascii="Arial" w:hAnsi="Arial" w:cs="Arial"/>
                <w:iCs/>
                <w:color w:val="1F497D" w:themeColor="text2"/>
                <w:sz w:val="22"/>
                <w:szCs w:val="22"/>
              </w:rPr>
              <w:t>0</w:t>
            </w:r>
            <w:r w:rsidR="00D30426" w:rsidRPr="00491B0B">
              <w:rPr>
                <w:rFonts w:ascii="Arial" w:hAnsi="Arial" w:cs="Arial"/>
                <w:iCs/>
                <w:color w:val="1F497D" w:themeColor="text2"/>
                <w:sz w:val="22"/>
                <w:szCs w:val="22"/>
                <w:vertAlign w:val="superscript"/>
              </w:rPr>
              <w:t>th</w:t>
            </w:r>
            <w:r w:rsidR="00D30426" w:rsidRPr="00491B0B">
              <w:rPr>
                <w:rFonts w:ascii="Arial" w:hAnsi="Arial" w:cs="Arial"/>
                <w:iCs/>
                <w:color w:val="1F497D" w:themeColor="text2"/>
                <w:sz w:val="22"/>
                <w:szCs w:val="22"/>
              </w:rPr>
              <w:t xml:space="preserve"> May 2024 </w:t>
            </w:r>
          </w:p>
        </w:tc>
      </w:tr>
      <w:tr w:rsidR="007B162A" w:rsidRPr="00312948" w14:paraId="7FD04C50" w14:textId="77777777" w:rsidTr="00C07681">
        <w:tc>
          <w:tcPr>
            <w:tcW w:w="5103" w:type="dxa"/>
          </w:tcPr>
          <w:p w14:paraId="34F3A869" w14:textId="7EEED8D4" w:rsidR="007B162A" w:rsidRPr="00312948" w:rsidRDefault="007B162A" w:rsidP="007B162A">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tcPr>
          <w:p w14:paraId="029095D2" w14:textId="269DD8CA" w:rsidR="007B162A" w:rsidRPr="00491B0B" w:rsidRDefault="003207D2" w:rsidP="007B162A">
            <w:pPr>
              <w:rPr>
                <w:rFonts w:ascii="Arial" w:hAnsi="Arial" w:cs="Arial"/>
                <w:iCs/>
                <w:color w:val="1F497D" w:themeColor="text2"/>
                <w:sz w:val="22"/>
                <w:szCs w:val="22"/>
              </w:rPr>
            </w:pPr>
            <w:r>
              <w:rPr>
                <w:rFonts w:ascii="Arial" w:hAnsi="Arial" w:cs="Arial"/>
                <w:iCs/>
                <w:color w:val="1F497D" w:themeColor="text2"/>
                <w:sz w:val="22"/>
                <w:szCs w:val="22"/>
              </w:rPr>
              <w:t>Wednesday</w:t>
            </w:r>
            <w:r w:rsidR="00D30426" w:rsidRPr="00491B0B">
              <w:rPr>
                <w:rFonts w:ascii="Arial" w:hAnsi="Arial" w:cs="Arial"/>
                <w:iCs/>
                <w:color w:val="1F497D" w:themeColor="text2"/>
                <w:sz w:val="22"/>
                <w:szCs w:val="22"/>
              </w:rPr>
              <w:t xml:space="preserve"> 1</w:t>
            </w:r>
            <w:r>
              <w:rPr>
                <w:rFonts w:ascii="Arial" w:hAnsi="Arial" w:cs="Arial"/>
                <w:iCs/>
                <w:color w:val="1F497D" w:themeColor="text2"/>
                <w:sz w:val="22"/>
                <w:szCs w:val="22"/>
              </w:rPr>
              <w:t>5</w:t>
            </w:r>
            <w:r w:rsidR="00D30426" w:rsidRPr="00491B0B">
              <w:rPr>
                <w:rFonts w:ascii="Arial" w:hAnsi="Arial" w:cs="Arial"/>
                <w:iCs/>
                <w:color w:val="1F497D" w:themeColor="text2"/>
                <w:sz w:val="22"/>
                <w:szCs w:val="22"/>
                <w:vertAlign w:val="superscript"/>
              </w:rPr>
              <w:t>th</w:t>
            </w:r>
            <w:r w:rsidR="00D30426" w:rsidRPr="00491B0B">
              <w:rPr>
                <w:rFonts w:ascii="Arial" w:hAnsi="Arial" w:cs="Arial"/>
                <w:iCs/>
                <w:color w:val="1F497D" w:themeColor="text2"/>
                <w:sz w:val="22"/>
                <w:szCs w:val="22"/>
              </w:rPr>
              <w:t xml:space="preserve"> May 2024</w:t>
            </w:r>
          </w:p>
        </w:tc>
      </w:tr>
      <w:tr w:rsidR="007B162A" w:rsidRPr="00312948" w14:paraId="766F5274" w14:textId="77777777" w:rsidTr="00C07681">
        <w:tc>
          <w:tcPr>
            <w:tcW w:w="5103" w:type="dxa"/>
          </w:tcPr>
          <w:p w14:paraId="750C8DA6" w14:textId="02678992" w:rsidR="007B162A" w:rsidRPr="00312948" w:rsidRDefault="007B162A" w:rsidP="007B162A">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7308363B" w:rsidR="007B162A" w:rsidRPr="00491B0B" w:rsidRDefault="00D30426" w:rsidP="007B162A">
            <w:pPr>
              <w:rPr>
                <w:rFonts w:ascii="Arial" w:hAnsi="Arial" w:cs="Arial"/>
                <w:iCs/>
                <w:color w:val="1F497D" w:themeColor="text2"/>
                <w:sz w:val="22"/>
                <w:szCs w:val="22"/>
              </w:rPr>
            </w:pPr>
            <w:r w:rsidRPr="00491B0B">
              <w:rPr>
                <w:rFonts w:ascii="Arial" w:hAnsi="Arial" w:cs="Arial"/>
                <w:iCs/>
                <w:color w:val="1F497D" w:themeColor="text2"/>
                <w:sz w:val="22"/>
                <w:szCs w:val="22"/>
              </w:rPr>
              <w:t>Monday 3</w:t>
            </w:r>
            <w:r w:rsidRPr="00491B0B">
              <w:rPr>
                <w:rFonts w:ascii="Arial" w:hAnsi="Arial" w:cs="Arial"/>
                <w:iCs/>
                <w:color w:val="1F497D" w:themeColor="text2"/>
                <w:sz w:val="22"/>
                <w:szCs w:val="22"/>
                <w:vertAlign w:val="superscript"/>
              </w:rPr>
              <w:t>rd</w:t>
            </w:r>
            <w:r w:rsidRPr="00491B0B">
              <w:rPr>
                <w:rFonts w:ascii="Arial" w:hAnsi="Arial" w:cs="Arial"/>
                <w:iCs/>
                <w:color w:val="1F497D" w:themeColor="text2"/>
                <w:sz w:val="22"/>
                <w:szCs w:val="22"/>
              </w:rPr>
              <w:t xml:space="preserve"> June 2024</w:t>
            </w:r>
          </w:p>
        </w:tc>
      </w:tr>
      <w:tr w:rsidR="007B162A" w:rsidRPr="00312948" w14:paraId="7FF9FE12" w14:textId="77777777" w:rsidTr="00C07681">
        <w:tc>
          <w:tcPr>
            <w:tcW w:w="5103" w:type="dxa"/>
          </w:tcPr>
          <w:p w14:paraId="27BB10C5" w14:textId="7063DCEE" w:rsidR="007B162A" w:rsidRPr="00312948" w:rsidRDefault="007B162A" w:rsidP="007B162A">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Contract Commencement Date</w:t>
            </w:r>
          </w:p>
        </w:tc>
        <w:tc>
          <w:tcPr>
            <w:tcW w:w="3940" w:type="dxa"/>
          </w:tcPr>
          <w:p w14:paraId="4E7F2D4F" w14:textId="70C0556E" w:rsidR="007B162A" w:rsidRPr="00491B0B" w:rsidRDefault="00FF6C4B" w:rsidP="007B162A">
            <w:pPr>
              <w:rPr>
                <w:rFonts w:ascii="Arial" w:hAnsi="Arial" w:cs="Arial"/>
                <w:iCs/>
                <w:color w:val="1F497D" w:themeColor="text2"/>
                <w:sz w:val="22"/>
                <w:szCs w:val="22"/>
              </w:rPr>
            </w:pPr>
            <w:r w:rsidRPr="00491B0B">
              <w:rPr>
                <w:rFonts w:ascii="Arial" w:hAnsi="Arial" w:cs="Arial"/>
                <w:iCs/>
                <w:color w:val="1F497D" w:themeColor="text2"/>
                <w:sz w:val="22"/>
                <w:szCs w:val="22"/>
              </w:rPr>
              <w:t>Monday 10</w:t>
            </w:r>
            <w:r w:rsidRPr="00491B0B">
              <w:rPr>
                <w:rFonts w:ascii="Arial" w:hAnsi="Arial" w:cs="Arial"/>
                <w:iCs/>
                <w:color w:val="1F497D" w:themeColor="text2"/>
                <w:sz w:val="22"/>
                <w:szCs w:val="22"/>
                <w:vertAlign w:val="superscript"/>
              </w:rPr>
              <w:t>th</w:t>
            </w:r>
            <w:r w:rsidRPr="00491B0B">
              <w:rPr>
                <w:rFonts w:ascii="Arial" w:hAnsi="Arial" w:cs="Arial"/>
                <w:iCs/>
                <w:color w:val="1F497D" w:themeColor="text2"/>
                <w:sz w:val="22"/>
                <w:szCs w:val="22"/>
              </w:rPr>
              <w:t xml:space="preserve"> June</w:t>
            </w:r>
            <w:r w:rsidR="00D30426" w:rsidRPr="00491B0B">
              <w:rPr>
                <w:rFonts w:ascii="Arial" w:hAnsi="Arial" w:cs="Arial"/>
                <w:iCs/>
                <w:color w:val="1F497D" w:themeColor="text2"/>
                <w:sz w:val="22"/>
                <w:szCs w:val="22"/>
              </w:rPr>
              <w:t xml:space="preserve"> 2024</w:t>
            </w:r>
          </w:p>
        </w:tc>
      </w:tr>
      <w:bookmarkEnd w:id="1"/>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050375AF" w:rsidR="004346FB" w:rsidRPr="00312948" w:rsidRDefault="00FE5BC5" w:rsidP="00312948">
      <w:pPr>
        <w:ind w:left="720"/>
        <w:rPr>
          <w:rFonts w:ascii="Arial" w:hAnsi="Arial" w:cs="Arial"/>
          <w:iCs/>
          <w:color w:val="365F91" w:themeColor="accent1" w:themeShade="BF"/>
          <w:sz w:val="22"/>
          <w:szCs w:val="22"/>
        </w:rPr>
      </w:pPr>
      <w:bookmarkStart w:id="2"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(Atamis)</w:t>
      </w:r>
      <w:r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within</w:t>
      </w:r>
      <w:r w:rsidR="006A4C51" w:rsidRPr="00B30FDF">
        <w:rPr>
          <w:rFonts w:ascii="Arial" w:hAnsi="Arial" w:cs="Arial"/>
          <w:iCs/>
          <w:color w:val="1F497D" w:themeColor="text2"/>
          <w:sz w:val="22"/>
          <w:szCs w:val="22"/>
        </w:rPr>
        <w:t xml:space="preserve"> 3 </w:t>
      </w:r>
      <w:r w:rsidR="006A4C51" w:rsidRPr="00312948">
        <w:rPr>
          <w:rFonts w:ascii="Arial" w:hAnsi="Arial" w:cs="Arial"/>
          <w:iCs/>
          <w:color w:val="365F91" w:themeColor="accent1" w:themeShade="BF"/>
          <w:sz w:val="22"/>
          <w:szCs w:val="22"/>
        </w:rPr>
        <w:t>calendar days</w:t>
      </w:r>
      <w:r w:rsidRPr="00312948">
        <w:rPr>
          <w:rFonts w:ascii="Arial" w:hAnsi="Arial" w:cs="Arial"/>
          <w:iCs/>
          <w:color w:val="365F91" w:themeColor="accent1" w:themeShade="BF"/>
          <w:sz w:val="22"/>
          <w:szCs w:val="22"/>
        </w:rPr>
        <w:t xml:space="preserve"> of receiving </w:t>
      </w:r>
      <w:r w:rsidR="00282A6E" w:rsidRPr="00312948">
        <w:rPr>
          <w:rFonts w:ascii="Arial" w:hAnsi="Arial" w:cs="Arial"/>
          <w:iCs/>
          <w:color w:val="365F91" w:themeColor="accent1" w:themeShade="BF"/>
          <w:sz w:val="22"/>
          <w:szCs w:val="22"/>
        </w:rPr>
        <w:t xml:space="preserve">the </w:t>
      </w:r>
      <w:r w:rsidRPr="00312948">
        <w:rPr>
          <w:rFonts w:ascii="Arial" w:hAnsi="Arial" w:cs="Arial"/>
          <w:iCs/>
          <w:color w:val="365F91" w:themeColor="accent1" w:themeShade="BF"/>
          <w:sz w:val="22"/>
          <w:szCs w:val="22"/>
        </w:rPr>
        <w:t>ITQ.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2"/>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33865716" w14:textId="77777777" w:rsidR="00D30426" w:rsidRDefault="00D30426" w:rsidP="00CD15FB">
      <w:pPr>
        <w:jc w:val="both"/>
        <w:rPr>
          <w:rFonts w:ascii="Arial" w:eastAsia="Calibri" w:hAnsi="Arial" w:cs="Arial"/>
          <w:color w:val="365F91" w:themeColor="accent1" w:themeShade="BF"/>
          <w:sz w:val="22"/>
          <w:szCs w:val="22"/>
        </w:rPr>
      </w:pPr>
    </w:p>
    <w:p w14:paraId="622C1251" w14:textId="77777777" w:rsidR="00D30426" w:rsidRDefault="00D30426" w:rsidP="00CD15FB">
      <w:pPr>
        <w:jc w:val="both"/>
        <w:rPr>
          <w:rFonts w:ascii="Arial" w:eastAsia="Calibri" w:hAnsi="Arial" w:cs="Arial"/>
          <w:color w:val="365F91" w:themeColor="accent1" w:themeShade="BF"/>
          <w:sz w:val="22"/>
          <w:szCs w:val="22"/>
        </w:rPr>
      </w:pPr>
    </w:p>
    <w:p w14:paraId="35076897" w14:textId="77777777" w:rsidR="00D30426" w:rsidRDefault="00D30426" w:rsidP="00CD15FB">
      <w:pPr>
        <w:jc w:val="both"/>
        <w:rPr>
          <w:rFonts w:ascii="Arial" w:eastAsia="Calibri" w:hAnsi="Arial" w:cs="Arial"/>
          <w:color w:val="365F91" w:themeColor="accent1" w:themeShade="BF"/>
          <w:sz w:val="22"/>
          <w:szCs w:val="22"/>
        </w:rPr>
      </w:pPr>
    </w:p>
    <w:p w14:paraId="6DD3976E" w14:textId="77777777" w:rsidR="00D30426" w:rsidRDefault="00D30426"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lastRenderedPageBreak/>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p w14:paraId="7A2743CC" w14:textId="77777777" w:rsidR="006A1D29" w:rsidRPr="00312948" w:rsidRDefault="006A1D29" w:rsidP="009540F4">
      <w:pPr>
        <w:ind w:firstLine="720"/>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7F89942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48E2FA3B" w:rsidR="00EF1FFF" w:rsidRPr="00FF6C4B" w:rsidRDefault="00D30426" w:rsidP="000C2FE6">
            <w:pPr>
              <w:pStyle w:val="ListParagraph"/>
              <w:spacing w:after="200" w:line="276" w:lineRule="auto"/>
              <w:ind w:left="0"/>
              <w:rPr>
                <w:rFonts w:ascii="Arial" w:hAnsi="Arial" w:cs="Arial"/>
                <w:sz w:val="22"/>
                <w:szCs w:val="22"/>
                <w:lang w:eastAsia="en-GB"/>
              </w:rPr>
            </w:pPr>
            <w:r w:rsidRPr="00FF6C4B">
              <w:rPr>
                <w:rFonts w:ascii="Arial" w:hAnsi="Arial" w:cs="Arial"/>
                <w:sz w:val="22"/>
                <w:szCs w:val="22"/>
                <w:lang w:eastAsia="en-GB"/>
              </w:rPr>
              <w:t>6</w:t>
            </w:r>
            <w:r w:rsidR="00696384" w:rsidRPr="00FF6C4B">
              <w:rPr>
                <w:rFonts w:ascii="Arial" w:hAnsi="Arial" w:cs="Arial"/>
                <w:sz w:val="22"/>
                <w:szCs w:val="22"/>
                <w:lang w:eastAsia="en-GB"/>
              </w:rPr>
              <w:t>0</w:t>
            </w:r>
          </w:p>
        </w:tc>
      </w:tr>
      <w:tr w:rsidR="00B51081" w:rsidRPr="00312948" w14:paraId="2460465E" w14:textId="77777777" w:rsidTr="001373AC">
        <w:tc>
          <w:tcPr>
            <w:tcW w:w="4547" w:type="dxa"/>
          </w:tcPr>
          <w:p w14:paraId="1765CA04" w14:textId="2299C0E3" w:rsidR="00B51081" w:rsidRPr="00312948"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3703B5C0" w14:textId="5356CB8B" w:rsidR="00B51081" w:rsidRPr="00FF6C4B" w:rsidRDefault="00B51081" w:rsidP="000C2FE6">
            <w:pPr>
              <w:pStyle w:val="ListParagraph"/>
              <w:spacing w:after="200" w:line="276" w:lineRule="auto"/>
              <w:ind w:left="0"/>
              <w:rPr>
                <w:rFonts w:ascii="Arial" w:hAnsi="Arial" w:cs="Arial"/>
                <w:sz w:val="22"/>
                <w:szCs w:val="22"/>
                <w:lang w:eastAsia="en-GB"/>
              </w:rPr>
            </w:pPr>
            <w:r w:rsidRPr="00FF6C4B">
              <w:rPr>
                <w:rFonts w:ascii="Arial" w:hAnsi="Arial" w:cs="Arial"/>
                <w:sz w:val="22"/>
                <w:szCs w:val="22"/>
                <w:lang w:eastAsia="en-GB"/>
              </w:rPr>
              <w:t>10</w:t>
            </w:r>
          </w:p>
        </w:tc>
      </w:tr>
      <w:tr w:rsidR="00312948" w:rsidRPr="00312948" w14:paraId="2C39264C" w14:textId="77777777" w:rsidTr="001373AC">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6B6CAA70" w:rsidR="00EF1FFF" w:rsidRPr="00FF6C4B" w:rsidRDefault="00D30426" w:rsidP="000C2FE6">
            <w:pPr>
              <w:pStyle w:val="ListParagraph"/>
              <w:spacing w:after="200" w:line="276" w:lineRule="auto"/>
              <w:ind w:left="0"/>
              <w:rPr>
                <w:rFonts w:ascii="Arial" w:hAnsi="Arial" w:cs="Arial"/>
                <w:sz w:val="22"/>
                <w:szCs w:val="22"/>
                <w:lang w:eastAsia="en-GB"/>
              </w:rPr>
            </w:pPr>
            <w:r w:rsidRPr="00FF6C4B">
              <w:rPr>
                <w:rFonts w:ascii="Arial" w:hAnsi="Arial" w:cs="Arial"/>
                <w:sz w:val="22"/>
                <w:szCs w:val="22"/>
                <w:lang w:eastAsia="en-GB"/>
              </w:rPr>
              <w:t>3</w:t>
            </w:r>
            <w:r w:rsidR="00696384" w:rsidRPr="00FF6C4B">
              <w:rPr>
                <w:rFonts w:ascii="Arial" w:hAnsi="Arial" w:cs="Arial"/>
                <w:sz w:val="22"/>
                <w:szCs w:val="22"/>
                <w:lang w:eastAsia="en-GB"/>
              </w:rPr>
              <w:t>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300"/>
        <w:gridCol w:w="7781"/>
        <w:gridCol w:w="946"/>
      </w:tblGrid>
      <w:tr w:rsidR="006A1D29" w:rsidRPr="00312948" w14:paraId="4B2E6FE3" w14:textId="77777777" w:rsidTr="006A1D29">
        <w:trPr>
          <w:trHeight w:val="311"/>
        </w:trPr>
        <w:tc>
          <w:tcPr>
            <w:tcW w:w="7072" w:type="dxa"/>
            <w:gridSpan w:val="2"/>
            <w:shd w:val="clear" w:color="auto" w:fill="0070C0"/>
          </w:tcPr>
          <w:p w14:paraId="5E65BCF3" w14:textId="0A41BB99" w:rsidR="006A1D29" w:rsidRPr="00312948" w:rsidRDefault="006A1D29"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1955" w:type="dxa"/>
            <w:shd w:val="clear" w:color="auto" w:fill="0070C0"/>
          </w:tcPr>
          <w:p w14:paraId="000E99C9" w14:textId="77777777" w:rsidR="006A1D29" w:rsidRPr="00312948" w:rsidRDefault="006A1D29"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6A1D29" w:rsidRPr="00312948" w14:paraId="3CE6606B" w14:textId="77777777" w:rsidTr="006A1D29">
        <w:tc>
          <w:tcPr>
            <w:tcW w:w="409" w:type="dxa"/>
          </w:tcPr>
          <w:p w14:paraId="06B343D3" w14:textId="77777777" w:rsidR="006A1D29" w:rsidRPr="00712DF2" w:rsidRDefault="006A1D29" w:rsidP="006A1D29">
            <w:pPr>
              <w:pStyle w:val="ListParagraph"/>
              <w:numPr>
                <w:ilvl w:val="0"/>
                <w:numId w:val="14"/>
              </w:numPr>
              <w:spacing w:after="200" w:line="276" w:lineRule="auto"/>
              <w:rPr>
                <w:rFonts w:ascii="Arial" w:hAnsi="Arial" w:cs="Arial"/>
                <w:color w:val="365F91" w:themeColor="accent1" w:themeShade="BF"/>
                <w:sz w:val="22"/>
                <w:szCs w:val="22"/>
                <w:lang w:val="en-GB" w:eastAsia="en-GB"/>
              </w:rPr>
            </w:pPr>
          </w:p>
        </w:tc>
        <w:tc>
          <w:tcPr>
            <w:tcW w:w="6663" w:type="dxa"/>
          </w:tcPr>
          <w:p w14:paraId="57C05015" w14:textId="43DEC02A" w:rsidR="006A1D29" w:rsidRPr="00FF6C4B" w:rsidRDefault="006A1D29" w:rsidP="006A1D29">
            <w:pPr>
              <w:spacing w:after="200" w:line="276" w:lineRule="auto"/>
              <w:rPr>
                <w:rFonts w:ascii="Arial" w:hAnsi="Arial" w:cs="Arial"/>
                <w:sz w:val="22"/>
                <w:szCs w:val="22"/>
                <w:lang w:val="en-GB" w:eastAsia="en-GB"/>
              </w:rPr>
            </w:pPr>
            <w:r w:rsidRPr="00FF6C4B">
              <w:rPr>
                <w:rFonts w:ascii="Arial" w:hAnsi="Arial" w:cs="Arial"/>
                <w:sz w:val="22"/>
                <w:szCs w:val="22"/>
                <w:lang w:val="en-GB" w:eastAsia="en-GB"/>
              </w:rPr>
              <w:t xml:space="preserve">Please provide details of previous relevant work you have delivered and how this demonstrates your expertise to lead on this project. </w:t>
            </w:r>
          </w:p>
          <w:p w14:paraId="47C81376" w14:textId="4EA515B1" w:rsidR="006A1D29" w:rsidRPr="00FF6C4B" w:rsidRDefault="006A1D29" w:rsidP="006A1D29">
            <w:pPr>
              <w:pStyle w:val="ListParagraph"/>
              <w:spacing w:after="200" w:line="276" w:lineRule="auto"/>
              <w:ind w:left="0"/>
              <w:rPr>
                <w:rFonts w:ascii="Arial" w:hAnsi="Arial" w:cs="Arial"/>
                <w:sz w:val="22"/>
                <w:szCs w:val="22"/>
                <w:lang w:eastAsia="en-GB"/>
              </w:rPr>
            </w:pPr>
            <w:r w:rsidRPr="00FF6C4B">
              <w:rPr>
                <w:rFonts w:ascii="Arial" w:hAnsi="Arial" w:cs="Arial"/>
                <w:sz w:val="22"/>
                <w:szCs w:val="22"/>
                <w:lang w:val="en-GB" w:eastAsia="en-GB"/>
              </w:rPr>
              <w:t xml:space="preserve">This should include up to 2 examples of </w:t>
            </w:r>
            <w:r w:rsidR="00022490">
              <w:rPr>
                <w:rFonts w:ascii="Arial" w:hAnsi="Arial" w:cs="Arial"/>
                <w:sz w:val="22"/>
                <w:szCs w:val="22"/>
                <w:lang w:val="en-GB" w:eastAsia="en-GB"/>
              </w:rPr>
              <w:t xml:space="preserve">partnerships in place, agencies worked </w:t>
            </w:r>
            <w:proofErr w:type="gramStart"/>
            <w:r w:rsidR="00022490">
              <w:rPr>
                <w:rFonts w:ascii="Arial" w:hAnsi="Arial" w:cs="Arial"/>
                <w:sz w:val="22"/>
                <w:szCs w:val="22"/>
                <w:lang w:val="en-GB" w:eastAsia="en-GB"/>
              </w:rPr>
              <w:t>with</w:t>
            </w:r>
            <w:proofErr w:type="gramEnd"/>
            <w:r w:rsidR="00022490">
              <w:rPr>
                <w:rFonts w:ascii="Arial" w:hAnsi="Arial" w:cs="Arial"/>
                <w:sz w:val="22"/>
                <w:szCs w:val="22"/>
                <w:lang w:val="en-GB" w:eastAsia="en-GB"/>
              </w:rPr>
              <w:t xml:space="preserve"> and </w:t>
            </w:r>
            <w:r w:rsidRPr="00FF6C4B">
              <w:rPr>
                <w:rFonts w:ascii="Arial" w:hAnsi="Arial" w:cs="Arial"/>
                <w:sz w:val="22"/>
                <w:szCs w:val="22"/>
                <w:lang w:val="en-GB" w:eastAsia="en-GB"/>
              </w:rPr>
              <w:t>materials developed</w:t>
            </w:r>
            <w:r w:rsidR="00022490">
              <w:rPr>
                <w:rFonts w:ascii="Arial" w:hAnsi="Arial" w:cs="Arial"/>
                <w:sz w:val="22"/>
                <w:szCs w:val="22"/>
                <w:lang w:val="en-GB" w:eastAsia="en-GB"/>
              </w:rPr>
              <w:t>.</w:t>
            </w:r>
          </w:p>
        </w:tc>
        <w:tc>
          <w:tcPr>
            <w:tcW w:w="1955" w:type="dxa"/>
          </w:tcPr>
          <w:p w14:paraId="619F7207" w14:textId="4392794B" w:rsidR="006A1D29" w:rsidRPr="00FF6C4B" w:rsidRDefault="00FF6C4B" w:rsidP="006A1D29">
            <w:pPr>
              <w:pStyle w:val="ListParagraph"/>
              <w:spacing w:after="200" w:line="276" w:lineRule="auto"/>
              <w:ind w:left="0"/>
              <w:rPr>
                <w:rFonts w:ascii="Arial" w:hAnsi="Arial" w:cs="Arial"/>
                <w:sz w:val="22"/>
                <w:szCs w:val="22"/>
                <w:lang w:eastAsia="en-GB"/>
              </w:rPr>
            </w:pPr>
            <w:r w:rsidRPr="00FF6C4B">
              <w:rPr>
                <w:rFonts w:ascii="Arial" w:hAnsi="Arial" w:cs="Arial"/>
                <w:sz w:val="22"/>
                <w:szCs w:val="22"/>
                <w:lang w:eastAsia="en-GB"/>
              </w:rPr>
              <w:t>3</w:t>
            </w:r>
            <w:r w:rsidR="006A1D29" w:rsidRPr="00FF6C4B">
              <w:rPr>
                <w:rFonts w:ascii="Arial" w:hAnsi="Arial" w:cs="Arial"/>
                <w:sz w:val="22"/>
                <w:szCs w:val="22"/>
                <w:lang w:eastAsia="en-GB"/>
              </w:rPr>
              <w:t>0%</w:t>
            </w:r>
          </w:p>
        </w:tc>
      </w:tr>
      <w:tr w:rsidR="006A1D29" w:rsidRPr="00312948" w14:paraId="440BB841" w14:textId="77777777" w:rsidTr="006A1D29">
        <w:tc>
          <w:tcPr>
            <w:tcW w:w="409" w:type="dxa"/>
          </w:tcPr>
          <w:p w14:paraId="2557B6A1" w14:textId="74B65B0A" w:rsidR="006A1D29" w:rsidRDefault="006A1D29" w:rsidP="006A1D29">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w:t>
            </w:r>
          </w:p>
        </w:tc>
        <w:tc>
          <w:tcPr>
            <w:tcW w:w="6663" w:type="dxa"/>
          </w:tcPr>
          <w:p w14:paraId="5B1934FF" w14:textId="27C6123C" w:rsidR="006A1D29" w:rsidRPr="00FF6C4B" w:rsidRDefault="006A1D29" w:rsidP="006A1D29">
            <w:pPr>
              <w:pStyle w:val="ListParagraph"/>
              <w:spacing w:after="200" w:line="276" w:lineRule="auto"/>
              <w:ind w:left="0"/>
              <w:rPr>
                <w:rFonts w:ascii="Arial" w:hAnsi="Arial" w:cs="Arial"/>
                <w:sz w:val="22"/>
                <w:szCs w:val="22"/>
                <w:lang w:eastAsia="en-GB"/>
              </w:rPr>
            </w:pPr>
            <w:r w:rsidRPr="00FF6C4B">
              <w:rPr>
                <w:rFonts w:ascii="Arial" w:hAnsi="Arial" w:cs="Arial"/>
                <w:sz w:val="22"/>
                <w:szCs w:val="22"/>
                <w:lang w:eastAsia="en-GB"/>
              </w:rPr>
              <w:t xml:space="preserve">Please outline </w:t>
            </w:r>
            <w:r w:rsidRPr="00FF6C4B">
              <w:rPr>
                <w:rFonts w:ascii="Arial" w:hAnsi="Arial" w:cs="Arial"/>
                <w:b/>
                <w:bCs/>
                <w:sz w:val="22"/>
                <w:szCs w:val="22"/>
                <w:lang w:eastAsia="en-GB"/>
              </w:rPr>
              <w:t>how you will work with all key stakeholders</w:t>
            </w:r>
            <w:r w:rsidRPr="00FF6C4B">
              <w:rPr>
                <w:rFonts w:ascii="Arial" w:hAnsi="Arial" w:cs="Arial"/>
                <w:sz w:val="22"/>
                <w:szCs w:val="22"/>
                <w:lang w:eastAsia="en-GB"/>
              </w:rPr>
              <w:t xml:space="preserve"> to design and deliver the following to the Jewish population in England:</w:t>
            </w:r>
          </w:p>
          <w:p w14:paraId="7112EEC7" w14:textId="616B1ECA" w:rsidR="006A1D29" w:rsidRPr="00FF6C4B" w:rsidRDefault="006A1D29" w:rsidP="006A1D29">
            <w:pPr>
              <w:pStyle w:val="ListParagraph"/>
              <w:numPr>
                <w:ilvl w:val="1"/>
                <w:numId w:val="14"/>
              </w:numPr>
              <w:spacing w:after="200" w:line="276" w:lineRule="auto"/>
              <w:rPr>
                <w:rFonts w:ascii="Arial" w:hAnsi="Arial" w:cs="Arial"/>
                <w:sz w:val="22"/>
                <w:szCs w:val="22"/>
                <w:lang w:val="en-GB" w:eastAsia="en-GB"/>
              </w:rPr>
            </w:pPr>
            <w:r w:rsidRPr="00FF6C4B">
              <w:rPr>
                <w:rFonts w:ascii="Arial" w:hAnsi="Arial" w:cs="Arial"/>
                <w:sz w:val="22"/>
                <w:szCs w:val="22"/>
                <w:lang w:val="en-GB" w:eastAsia="en-GB"/>
              </w:rPr>
              <w:t>Comms and engagement to encourage people to take up the offer of a BRCA test.</w:t>
            </w:r>
          </w:p>
          <w:p w14:paraId="4F873653" w14:textId="73BAFEEF" w:rsidR="006A1D29" w:rsidRPr="00FF6C4B" w:rsidRDefault="006A1D29" w:rsidP="006A1D29">
            <w:pPr>
              <w:pStyle w:val="ListParagraph"/>
              <w:numPr>
                <w:ilvl w:val="1"/>
                <w:numId w:val="14"/>
              </w:numPr>
              <w:spacing w:after="200" w:line="276" w:lineRule="auto"/>
              <w:rPr>
                <w:rFonts w:ascii="Arial" w:hAnsi="Arial" w:cs="Arial"/>
                <w:sz w:val="22"/>
                <w:szCs w:val="22"/>
                <w:lang w:val="en-GB" w:eastAsia="en-GB"/>
              </w:rPr>
            </w:pPr>
            <w:r w:rsidRPr="00FF6C4B">
              <w:rPr>
                <w:rFonts w:ascii="Arial" w:hAnsi="Arial" w:cs="Arial"/>
                <w:sz w:val="22"/>
                <w:szCs w:val="22"/>
                <w:lang w:val="en-GB" w:eastAsia="en-GB"/>
              </w:rPr>
              <w:t>Education to ensure people are informed of the implications of testing for themselves and their families.</w:t>
            </w:r>
          </w:p>
        </w:tc>
        <w:tc>
          <w:tcPr>
            <w:tcW w:w="1955" w:type="dxa"/>
          </w:tcPr>
          <w:p w14:paraId="113BF3FC" w14:textId="7FB8A358" w:rsidR="006A1D29" w:rsidRPr="00FF6C4B" w:rsidRDefault="00FF6C4B" w:rsidP="006A1D29">
            <w:pPr>
              <w:pStyle w:val="ListParagraph"/>
              <w:spacing w:after="200" w:line="276" w:lineRule="auto"/>
              <w:ind w:left="0"/>
              <w:rPr>
                <w:rFonts w:ascii="Arial" w:hAnsi="Arial" w:cs="Arial"/>
                <w:sz w:val="22"/>
                <w:szCs w:val="22"/>
                <w:lang w:eastAsia="en-GB"/>
              </w:rPr>
            </w:pPr>
            <w:r w:rsidRPr="00FF6C4B">
              <w:rPr>
                <w:rFonts w:ascii="Arial" w:hAnsi="Arial" w:cs="Arial"/>
                <w:sz w:val="22"/>
                <w:szCs w:val="22"/>
                <w:lang w:eastAsia="en-GB"/>
              </w:rPr>
              <w:t>1</w:t>
            </w:r>
            <w:r w:rsidR="006A1D29" w:rsidRPr="00FF6C4B">
              <w:rPr>
                <w:rFonts w:ascii="Arial" w:hAnsi="Arial" w:cs="Arial"/>
                <w:sz w:val="22"/>
                <w:szCs w:val="22"/>
                <w:lang w:eastAsia="en-GB"/>
              </w:rPr>
              <w:t>0%</w:t>
            </w:r>
          </w:p>
        </w:tc>
      </w:tr>
      <w:tr w:rsidR="006A1D29" w:rsidRPr="00312948" w14:paraId="3FDA821B" w14:textId="77777777" w:rsidTr="006A1D29">
        <w:tc>
          <w:tcPr>
            <w:tcW w:w="409" w:type="dxa"/>
          </w:tcPr>
          <w:p w14:paraId="4F847B58" w14:textId="64F0915B" w:rsidR="006A1D29" w:rsidRPr="006A1D29" w:rsidRDefault="006A1D29" w:rsidP="006A1D29">
            <w:pPr>
              <w:spacing w:after="200" w:line="276" w:lineRule="auto"/>
              <w:rPr>
                <w:rFonts w:ascii="Arial" w:hAnsi="Arial" w:cs="Arial"/>
                <w:color w:val="365F91" w:themeColor="accent1" w:themeShade="BF"/>
                <w:sz w:val="22"/>
                <w:szCs w:val="22"/>
                <w:lang w:val="en-GB" w:eastAsia="en-GB"/>
              </w:rPr>
            </w:pPr>
            <w:r>
              <w:rPr>
                <w:rFonts w:ascii="Arial" w:hAnsi="Arial" w:cs="Arial"/>
                <w:color w:val="365F91" w:themeColor="accent1" w:themeShade="BF"/>
                <w:sz w:val="22"/>
                <w:szCs w:val="22"/>
                <w:lang w:val="en-GB" w:eastAsia="en-GB"/>
              </w:rPr>
              <w:t>3</w:t>
            </w:r>
          </w:p>
        </w:tc>
        <w:tc>
          <w:tcPr>
            <w:tcW w:w="6663" w:type="dxa"/>
          </w:tcPr>
          <w:p w14:paraId="35F79C1B" w14:textId="31060898" w:rsidR="006A1D29" w:rsidRPr="00FF6C4B" w:rsidRDefault="006A1D29" w:rsidP="006A1D29">
            <w:pPr>
              <w:spacing w:after="200" w:line="276" w:lineRule="auto"/>
              <w:rPr>
                <w:rFonts w:ascii="Arial" w:hAnsi="Arial" w:cs="Arial"/>
                <w:sz w:val="22"/>
                <w:szCs w:val="22"/>
                <w:lang w:val="en-GB" w:eastAsia="en-GB"/>
              </w:rPr>
            </w:pPr>
            <w:r w:rsidRPr="00FF6C4B">
              <w:rPr>
                <w:rFonts w:ascii="Arial" w:hAnsi="Arial" w:cs="Arial"/>
                <w:sz w:val="22"/>
                <w:szCs w:val="22"/>
                <w:lang w:val="en-GB" w:eastAsia="en-GB"/>
              </w:rPr>
              <w:t xml:space="preserve">Please outline how you plan to engage with the Jewish population in England and the timelines for delivery of the different components of your engagement campaign. It is expected the campaign will be delivered from July 2024 - March 2026. </w:t>
            </w:r>
          </w:p>
          <w:p w14:paraId="10A867D0" w14:textId="0712CAD7" w:rsidR="006A1D29" w:rsidRPr="00FF6C4B" w:rsidRDefault="006A1D29" w:rsidP="006A1D29">
            <w:pPr>
              <w:spacing w:after="200" w:line="276" w:lineRule="auto"/>
              <w:rPr>
                <w:rFonts w:ascii="Arial" w:hAnsi="Arial" w:cs="Arial"/>
                <w:sz w:val="22"/>
                <w:szCs w:val="22"/>
                <w:lang w:val="en-GB" w:eastAsia="en-GB"/>
              </w:rPr>
            </w:pPr>
            <w:r w:rsidRPr="00FF6C4B">
              <w:rPr>
                <w:rFonts w:ascii="Arial" w:hAnsi="Arial" w:cs="Arial"/>
                <w:sz w:val="22"/>
                <w:szCs w:val="22"/>
                <w:lang w:val="en-GB" w:eastAsia="en-GB"/>
              </w:rPr>
              <w:t>(Please provide a high level GAANT chart)</w:t>
            </w:r>
          </w:p>
        </w:tc>
        <w:tc>
          <w:tcPr>
            <w:tcW w:w="1955" w:type="dxa"/>
          </w:tcPr>
          <w:p w14:paraId="27A35401" w14:textId="0A39E96D" w:rsidR="006A1D29" w:rsidRPr="00FF6C4B" w:rsidRDefault="00FF6C4B" w:rsidP="006A1D29">
            <w:pPr>
              <w:pStyle w:val="ListParagraph"/>
              <w:spacing w:after="200" w:line="276" w:lineRule="auto"/>
              <w:ind w:left="0"/>
              <w:rPr>
                <w:rFonts w:ascii="Arial" w:hAnsi="Arial" w:cs="Arial"/>
                <w:sz w:val="22"/>
                <w:szCs w:val="22"/>
                <w:lang w:eastAsia="en-GB"/>
              </w:rPr>
            </w:pPr>
            <w:r w:rsidRPr="00FF6C4B">
              <w:rPr>
                <w:rFonts w:ascii="Arial" w:hAnsi="Arial" w:cs="Arial"/>
                <w:sz w:val="22"/>
                <w:szCs w:val="22"/>
                <w:lang w:eastAsia="en-GB"/>
              </w:rPr>
              <w:t>1</w:t>
            </w:r>
            <w:r w:rsidR="006A1D29" w:rsidRPr="00FF6C4B">
              <w:rPr>
                <w:rFonts w:ascii="Arial" w:hAnsi="Arial" w:cs="Arial"/>
                <w:sz w:val="22"/>
                <w:szCs w:val="22"/>
                <w:lang w:eastAsia="en-GB"/>
              </w:rPr>
              <w:t>0%</w:t>
            </w:r>
          </w:p>
        </w:tc>
      </w:tr>
      <w:tr w:rsidR="006A1D29" w:rsidRPr="00312948" w14:paraId="573DAAF0" w14:textId="77777777" w:rsidTr="006A1D29">
        <w:tc>
          <w:tcPr>
            <w:tcW w:w="409" w:type="dxa"/>
          </w:tcPr>
          <w:p w14:paraId="56EF8AA9" w14:textId="7C053608" w:rsidR="006A1D29" w:rsidRPr="00312948" w:rsidRDefault="006A1D29" w:rsidP="006A1D29">
            <w:pPr>
              <w:pStyle w:val="ListParagraph"/>
              <w:tabs>
                <w:tab w:val="left" w:pos="936"/>
              </w:tabs>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4</w:t>
            </w:r>
          </w:p>
        </w:tc>
        <w:tc>
          <w:tcPr>
            <w:tcW w:w="6663" w:type="dxa"/>
          </w:tcPr>
          <w:p w14:paraId="3CBE142F" w14:textId="5336B1BB" w:rsidR="006A1D29" w:rsidRPr="00FF6C4B" w:rsidRDefault="006A1D29" w:rsidP="006A1D29">
            <w:pPr>
              <w:pStyle w:val="ListParagraph"/>
              <w:tabs>
                <w:tab w:val="left" w:pos="936"/>
              </w:tabs>
              <w:spacing w:after="200" w:line="276" w:lineRule="auto"/>
              <w:ind w:left="0"/>
              <w:rPr>
                <w:rFonts w:ascii="Arial" w:hAnsi="Arial" w:cs="Arial"/>
                <w:sz w:val="22"/>
                <w:szCs w:val="22"/>
                <w:lang w:eastAsia="en-GB"/>
              </w:rPr>
            </w:pPr>
            <w:r w:rsidRPr="00FF6C4B">
              <w:rPr>
                <w:rFonts w:ascii="Arial" w:hAnsi="Arial" w:cs="Arial"/>
                <w:sz w:val="22"/>
                <w:szCs w:val="22"/>
                <w:lang w:eastAsia="en-GB"/>
              </w:rPr>
              <w:t xml:space="preserve"> Please outline how you would </w:t>
            </w:r>
            <w:r w:rsidRPr="00FF6C4B">
              <w:rPr>
                <w:rFonts w:ascii="Arial" w:hAnsi="Arial" w:cs="Arial"/>
                <w:sz w:val="22"/>
                <w:szCs w:val="22"/>
                <w:lang w:val="en-GB" w:eastAsia="en-GB"/>
              </w:rPr>
              <w:t xml:space="preserve">reach populations that might not engage through mainstream networks, for example the Charedi community and people who have Jewish ancestry but may not regard themselves as Jewish.  </w:t>
            </w:r>
          </w:p>
        </w:tc>
        <w:tc>
          <w:tcPr>
            <w:tcW w:w="1955" w:type="dxa"/>
          </w:tcPr>
          <w:p w14:paraId="631928C3" w14:textId="657CE8E8" w:rsidR="006A1D29" w:rsidRPr="00FF6C4B" w:rsidRDefault="00FF6C4B" w:rsidP="006A1D29">
            <w:pPr>
              <w:pStyle w:val="ListParagraph"/>
              <w:spacing w:after="200" w:line="276" w:lineRule="auto"/>
              <w:ind w:left="0"/>
              <w:rPr>
                <w:rFonts w:ascii="Arial" w:hAnsi="Arial" w:cs="Arial"/>
                <w:sz w:val="22"/>
                <w:szCs w:val="22"/>
                <w:lang w:eastAsia="en-GB"/>
              </w:rPr>
            </w:pPr>
            <w:r w:rsidRPr="00FF6C4B">
              <w:rPr>
                <w:rFonts w:ascii="Arial" w:hAnsi="Arial" w:cs="Arial"/>
                <w:sz w:val="22"/>
                <w:szCs w:val="22"/>
                <w:lang w:eastAsia="en-GB"/>
              </w:rPr>
              <w:t>1</w:t>
            </w:r>
            <w:r w:rsidR="006A1D29" w:rsidRPr="00FF6C4B">
              <w:rPr>
                <w:rFonts w:ascii="Arial" w:hAnsi="Arial" w:cs="Arial"/>
                <w:sz w:val="22"/>
                <w:szCs w:val="22"/>
                <w:lang w:eastAsia="en-GB"/>
              </w:rPr>
              <w:t>0%</w:t>
            </w:r>
          </w:p>
        </w:tc>
      </w:tr>
      <w:tr w:rsidR="006A1D29" w:rsidRPr="00312948" w14:paraId="1C532D27" w14:textId="77777777" w:rsidTr="006A1D29">
        <w:tc>
          <w:tcPr>
            <w:tcW w:w="409" w:type="dxa"/>
          </w:tcPr>
          <w:p w14:paraId="3313486B" w14:textId="6DD6DC2F" w:rsidR="006A1D29" w:rsidRPr="006A1D29" w:rsidRDefault="006A1D29" w:rsidP="006A1D29">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5</w:t>
            </w:r>
          </w:p>
        </w:tc>
        <w:tc>
          <w:tcPr>
            <w:tcW w:w="6663" w:type="dxa"/>
          </w:tcPr>
          <w:p w14:paraId="448E5E92" w14:textId="77777777" w:rsidR="006A1D29" w:rsidRPr="00FF6C4B" w:rsidRDefault="006A1D29" w:rsidP="006A1D29">
            <w:pPr>
              <w:spacing w:after="200" w:line="276" w:lineRule="auto"/>
              <w:rPr>
                <w:rFonts w:ascii="Arial" w:hAnsi="Arial" w:cs="Arial"/>
                <w:sz w:val="22"/>
                <w:szCs w:val="22"/>
                <w:lang w:eastAsia="en-GB"/>
              </w:rPr>
            </w:pPr>
            <w:r w:rsidRPr="00FF6C4B">
              <w:rPr>
                <w:rFonts w:ascii="Arial" w:hAnsi="Arial" w:cs="Arial"/>
                <w:sz w:val="22"/>
                <w:szCs w:val="22"/>
                <w:lang w:eastAsia="en-GB"/>
              </w:rPr>
              <w:t xml:space="preserve">How will you support meeting the requirements of this ITQ with social value and environmental commitments in mind, both in terms of the projects and as an </w:t>
            </w:r>
            <w:proofErr w:type="spellStart"/>
            <w:r w:rsidRPr="00FF6C4B">
              <w:rPr>
                <w:rFonts w:ascii="Arial" w:hAnsi="Arial" w:cs="Arial"/>
                <w:sz w:val="22"/>
                <w:szCs w:val="22"/>
                <w:lang w:eastAsia="en-GB"/>
              </w:rPr>
              <w:t>organisation</w:t>
            </w:r>
            <w:proofErr w:type="spellEnd"/>
            <w:r w:rsidRPr="00FF6C4B">
              <w:rPr>
                <w:rFonts w:ascii="Arial" w:hAnsi="Arial" w:cs="Arial"/>
                <w:sz w:val="22"/>
                <w:szCs w:val="22"/>
                <w:lang w:eastAsia="en-GB"/>
              </w:rPr>
              <w:t>?</w:t>
            </w:r>
          </w:p>
          <w:p w14:paraId="73D39AD1" w14:textId="2BB5ADB4" w:rsidR="006A1D29" w:rsidRPr="00FF6C4B" w:rsidRDefault="006A1D29" w:rsidP="006A1D29">
            <w:pPr>
              <w:spacing w:after="200" w:line="276" w:lineRule="auto"/>
              <w:rPr>
                <w:rFonts w:ascii="Arial" w:hAnsi="Arial" w:cs="Arial"/>
                <w:sz w:val="22"/>
                <w:szCs w:val="22"/>
                <w:lang w:eastAsia="en-GB"/>
              </w:rPr>
            </w:pPr>
            <w:r w:rsidRPr="00FF6C4B">
              <w:rPr>
                <w:rFonts w:ascii="Arial" w:hAnsi="Arial" w:cs="Arial"/>
                <w:sz w:val="22"/>
                <w:szCs w:val="22"/>
                <w:lang w:eastAsia="en-GB"/>
              </w:rPr>
              <w:t xml:space="preserve">For more information on the social value model - </w:t>
            </w:r>
            <w:hyperlink r:id="rId14" w:history="1">
              <w:r w:rsidRPr="00FF6C4B">
                <w:rPr>
                  <w:rStyle w:val="Hyperlink"/>
                  <w:rFonts w:ascii="Arial" w:hAnsi="Arial" w:cs="Arial"/>
                  <w:color w:val="auto"/>
                  <w:sz w:val="22"/>
                  <w:szCs w:val="22"/>
                  <w:lang w:eastAsia="en-GB"/>
                </w:rPr>
                <w:t>https://assets.publishing.service.gov.uk/government/uploads/system/uploads/attachment_data/file/940828/Social-Value-Model-Quick-Reference-Table-Edn-1.1-3-Dec-20.pdf</w:t>
              </w:r>
            </w:hyperlink>
            <w:r w:rsidRPr="00FF6C4B">
              <w:rPr>
                <w:rFonts w:ascii="Arial" w:hAnsi="Arial" w:cs="Arial"/>
                <w:sz w:val="22"/>
                <w:szCs w:val="22"/>
                <w:lang w:eastAsia="en-GB"/>
              </w:rPr>
              <w:t xml:space="preserve"> </w:t>
            </w:r>
          </w:p>
        </w:tc>
        <w:tc>
          <w:tcPr>
            <w:tcW w:w="1955" w:type="dxa"/>
          </w:tcPr>
          <w:p w14:paraId="17E737C5" w14:textId="3D754DA4" w:rsidR="006A1D29" w:rsidRPr="00FF6C4B" w:rsidRDefault="006A1D29" w:rsidP="006A1D29">
            <w:pPr>
              <w:pStyle w:val="ListParagraph"/>
              <w:spacing w:after="200" w:line="276" w:lineRule="auto"/>
              <w:ind w:left="0"/>
              <w:rPr>
                <w:rFonts w:ascii="Arial" w:hAnsi="Arial" w:cs="Arial"/>
                <w:sz w:val="22"/>
                <w:szCs w:val="22"/>
                <w:lang w:eastAsia="en-GB"/>
              </w:rPr>
            </w:pPr>
            <w:r w:rsidRPr="00FF6C4B">
              <w:rPr>
                <w:rFonts w:ascii="Arial" w:hAnsi="Arial" w:cs="Arial"/>
                <w:sz w:val="22"/>
                <w:szCs w:val="22"/>
                <w:lang w:eastAsia="en-GB"/>
              </w:rPr>
              <w:t>10%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w:t>
            </w:r>
            <w:proofErr w:type="gramStart"/>
            <w:r w:rsidRPr="00312948">
              <w:rPr>
                <w:rFonts w:ascii="Arial" w:eastAsia="Calibri" w:hAnsi="Arial" w:cs="Arial"/>
                <w:color w:val="365F91" w:themeColor="accent1" w:themeShade="BF"/>
                <w:sz w:val="22"/>
                <w:szCs w:val="22"/>
              </w:rPr>
              <w:t>some</w:t>
            </w:r>
            <w:proofErr w:type="gramEnd"/>
            <w:r w:rsidRPr="00312948">
              <w:rPr>
                <w:rFonts w:ascii="Arial" w:eastAsia="Calibri" w:hAnsi="Arial" w:cs="Arial"/>
                <w:color w:val="365F91" w:themeColor="accent1" w:themeShade="BF"/>
                <w:sz w:val="22"/>
                <w:szCs w:val="22"/>
              </w:rPr>
              <w:t xml:space="preserve"> or all of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3311E47F"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008D1ED0">
        <w:rPr>
          <w:rFonts w:ascii="Arial" w:eastAsia="Calibri" w:hAnsi="Arial" w:cs="Arial"/>
          <w:color w:val="365F91" w:themeColor="accent1" w:themeShade="BF"/>
          <w:sz w:val="22"/>
          <w:szCs w:val="22"/>
          <w:u w:val="single"/>
        </w:rPr>
        <w:t xml:space="preserve">x </w:t>
      </w:r>
      <w:r w:rsidR="00E52C30">
        <w:rPr>
          <w:rFonts w:ascii="Arial" w:eastAsia="Calibri" w:hAnsi="Arial" w:cs="Arial"/>
          <w:color w:val="365F91" w:themeColor="accent1" w:themeShade="BF"/>
          <w:sz w:val="22"/>
          <w:szCs w:val="22"/>
          <w:u w:val="single"/>
        </w:rPr>
        <w:t>3</w:t>
      </w:r>
      <w:r w:rsidR="008D1ED0">
        <w:rPr>
          <w:rFonts w:ascii="Arial" w:eastAsia="Calibri" w:hAnsi="Arial" w:cs="Arial"/>
          <w:color w:val="365F91" w:themeColor="accent1" w:themeShade="BF"/>
          <w:sz w:val="22"/>
          <w:szCs w:val="22"/>
          <w:u w:val="single"/>
        </w:rPr>
        <w:t>0%</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1CC37B8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 xml:space="preserve">(Lowest Total Cost divided by Tender Total Cost multiplied by </w:t>
      </w:r>
      <w:r w:rsidR="00E52C30">
        <w:rPr>
          <w:rFonts w:ascii="Arial" w:eastAsia="Calibri" w:hAnsi="Arial" w:cs="Arial"/>
          <w:color w:val="365F91" w:themeColor="accent1" w:themeShade="BF"/>
          <w:sz w:val="22"/>
          <w:szCs w:val="22"/>
        </w:rPr>
        <w:t>3</w:t>
      </w:r>
      <w:r w:rsidR="008D1ED0">
        <w:rPr>
          <w:rFonts w:ascii="Arial" w:eastAsia="Calibri" w:hAnsi="Arial" w:cs="Arial"/>
          <w:color w:val="365F91" w:themeColor="accent1" w:themeShade="BF"/>
          <w:sz w:val="22"/>
          <w:szCs w:val="22"/>
        </w:rPr>
        <w:t>0</w:t>
      </w:r>
      <w:r w:rsidRPr="00283891">
        <w:rPr>
          <w:rFonts w:ascii="Arial" w:eastAsia="Calibri" w:hAnsi="Arial" w:cs="Arial"/>
          <w:color w:val="365F91" w:themeColor="accent1" w:themeShade="BF"/>
          <w:sz w:val="22"/>
          <w:szCs w:val="22"/>
        </w:rPr>
        <w:t>)</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07EEEF63"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E52C30">
        <w:rPr>
          <w:rFonts w:ascii="Arial" w:eastAsia="Calibri" w:hAnsi="Arial" w:cs="Arial"/>
          <w:color w:val="365F91" w:themeColor="accent1" w:themeShade="BF"/>
          <w:sz w:val="22"/>
          <w:szCs w:val="22"/>
        </w:rPr>
        <w:t>3</w:t>
      </w:r>
      <w:r w:rsidR="008D1ED0">
        <w:rPr>
          <w:rFonts w:ascii="Arial" w:eastAsia="Calibri" w:hAnsi="Arial" w:cs="Arial"/>
          <w:color w:val="365F91" w:themeColor="accent1" w:themeShade="BF"/>
          <w:sz w:val="22"/>
          <w:szCs w:val="22"/>
        </w:rPr>
        <w:t>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06F22B37" w14:textId="1370818C" w:rsidR="00BA3A50" w:rsidRDefault="00BA3A50" w:rsidP="009540F4">
      <w:pPr>
        <w:ind w:left="720"/>
        <w:rPr>
          <w:rFonts w:ascii="Arial" w:eastAsia="Calibri" w:hAnsi="Arial" w:cs="Arial"/>
          <w:color w:val="365F91" w:themeColor="accent1" w:themeShade="BF"/>
          <w:sz w:val="22"/>
          <w:szCs w:val="22"/>
        </w:rPr>
      </w:pPr>
    </w:p>
    <w:p w14:paraId="031C4E19" w14:textId="6FECC0D7"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6A1D29">
      <w:pPr>
        <w:pStyle w:val="Heading1"/>
        <w:numPr>
          <w:ilvl w:val="0"/>
          <w:numId w:val="14"/>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64DF291C" w14:textId="77777777" w:rsidR="008D1ED0" w:rsidRPr="00905880" w:rsidRDefault="008D1ED0" w:rsidP="008D1ED0">
            <w:pPr>
              <w:rPr>
                <w:rFonts w:ascii="Arial" w:eastAsia="Calibri" w:hAnsi="Arial" w:cs="Arial"/>
                <w:color w:val="365F91" w:themeColor="accent1" w:themeShade="BF"/>
                <w:sz w:val="22"/>
                <w:szCs w:val="22"/>
                <w:lang w:val="en-GB"/>
              </w:rPr>
            </w:pPr>
            <w:r w:rsidRPr="00905880">
              <w:rPr>
                <w:rFonts w:ascii="Arial" w:eastAsia="Calibri" w:hAnsi="Arial" w:cs="Arial"/>
                <w:color w:val="365F91" w:themeColor="accent1" w:themeShade="BF"/>
                <w:sz w:val="22"/>
                <w:szCs w:val="22"/>
                <w:lang w:val="en-GB"/>
              </w:rPr>
              <w:t xml:space="preserve">People who have a BRCA mutation have an increased risk of developing several cancers, in particular breast and ovarian cancer. People with Jewish ancestry have a higher chance of carrying a BRCA mutation compared to the general population but only approximately 11% of BRCA mutation carriers in this population have been identified.  </w:t>
            </w:r>
          </w:p>
          <w:p w14:paraId="603912BA" w14:textId="77777777" w:rsidR="008D1ED0" w:rsidRPr="00905880" w:rsidRDefault="008D1ED0" w:rsidP="008D1ED0">
            <w:pPr>
              <w:rPr>
                <w:rFonts w:ascii="Arial" w:eastAsia="Calibri" w:hAnsi="Arial" w:cs="Arial"/>
                <w:color w:val="365F91" w:themeColor="accent1" w:themeShade="BF"/>
                <w:sz w:val="22"/>
                <w:szCs w:val="22"/>
                <w:lang w:val="en-GB"/>
              </w:rPr>
            </w:pPr>
          </w:p>
          <w:p w14:paraId="08905792" w14:textId="0B7734A4" w:rsidR="008D1ED0" w:rsidRPr="00905880" w:rsidRDefault="008D1ED0" w:rsidP="008D1ED0">
            <w:pPr>
              <w:rPr>
                <w:rFonts w:ascii="Arial" w:eastAsia="Calibri" w:hAnsi="Arial" w:cs="Arial"/>
                <w:color w:val="365F91" w:themeColor="accent1" w:themeShade="BF"/>
                <w:sz w:val="22"/>
                <w:szCs w:val="22"/>
                <w:lang w:val="en-GB"/>
              </w:rPr>
            </w:pPr>
            <w:r w:rsidRPr="00905880">
              <w:rPr>
                <w:rFonts w:ascii="Arial" w:eastAsia="Calibri" w:hAnsi="Arial" w:cs="Arial"/>
                <w:color w:val="365F91" w:themeColor="accent1" w:themeShade="BF"/>
                <w:sz w:val="22"/>
                <w:szCs w:val="22"/>
                <w:lang w:val="en-GB"/>
              </w:rPr>
              <w:t xml:space="preserve">Women found to be BRCA mutation carriers can have breast screening at a younger age through the </w:t>
            </w:r>
            <w:r w:rsidR="00542ABE">
              <w:rPr>
                <w:rFonts w:ascii="Arial" w:eastAsia="Calibri" w:hAnsi="Arial" w:cs="Arial"/>
                <w:color w:val="365F91" w:themeColor="accent1" w:themeShade="BF"/>
                <w:sz w:val="22"/>
                <w:szCs w:val="22"/>
                <w:lang w:val="en-GB"/>
              </w:rPr>
              <w:t xml:space="preserve">NHS </w:t>
            </w:r>
            <w:r>
              <w:rPr>
                <w:rFonts w:ascii="Arial" w:eastAsia="Calibri" w:hAnsi="Arial" w:cs="Arial"/>
                <w:color w:val="365F91" w:themeColor="accent1" w:themeShade="BF"/>
                <w:sz w:val="22"/>
                <w:szCs w:val="22"/>
                <w:lang w:val="en-GB"/>
              </w:rPr>
              <w:t xml:space="preserve">Very </w:t>
            </w:r>
            <w:proofErr w:type="gramStart"/>
            <w:r>
              <w:rPr>
                <w:rFonts w:ascii="Arial" w:eastAsia="Calibri" w:hAnsi="Arial" w:cs="Arial"/>
                <w:color w:val="365F91" w:themeColor="accent1" w:themeShade="BF"/>
                <w:sz w:val="22"/>
                <w:szCs w:val="22"/>
                <w:lang w:val="en-GB"/>
              </w:rPr>
              <w:t>High Risk</w:t>
            </w:r>
            <w:proofErr w:type="gramEnd"/>
            <w:r>
              <w:rPr>
                <w:rFonts w:ascii="Arial" w:eastAsia="Calibri" w:hAnsi="Arial" w:cs="Arial"/>
                <w:color w:val="365F91" w:themeColor="accent1" w:themeShade="BF"/>
                <w:sz w:val="22"/>
                <w:szCs w:val="22"/>
                <w:lang w:val="en-GB"/>
              </w:rPr>
              <w:t xml:space="preserve"> </w:t>
            </w:r>
            <w:r w:rsidRPr="00905880">
              <w:rPr>
                <w:rFonts w:ascii="Arial" w:eastAsia="Calibri" w:hAnsi="Arial" w:cs="Arial"/>
                <w:color w:val="365F91" w:themeColor="accent1" w:themeShade="BF"/>
                <w:sz w:val="22"/>
                <w:szCs w:val="22"/>
                <w:lang w:val="en-GB"/>
              </w:rPr>
              <w:t xml:space="preserve">Breast Cancer Screening Programme and may choose to have risk reducing surgery and take preventative medication.  </w:t>
            </w:r>
          </w:p>
          <w:p w14:paraId="247C2208" w14:textId="77777777" w:rsidR="008D1ED0" w:rsidRPr="00905880" w:rsidRDefault="008D1ED0" w:rsidP="008D1ED0">
            <w:pPr>
              <w:rPr>
                <w:rFonts w:ascii="Arial" w:eastAsia="Calibri" w:hAnsi="Arial" w:cs="Arial"/>
                <w:color w:val="365F91" w:themeColor="accent1" w:themeShade="BF"/>
                <w:sz w:val="22"/>
                <w:szCs w:val="22"/>
                <w:lang w:val="en-GB"/>
              </w:rPr>
            </w:pPr>
          </w:p>
          <w:p w14:paraId="493243E7" w14:textId="6CBC5294" w:rsidR="008D1ED0" w:rsidRPr="00905880" w:rsidRDefault="008D1ED0" w:rsidP="008D1ED0">
            <w:pPr>
              <w:rPr>
                <w:rFonts w:ascii="Arial" w:eastAsia="Calibri" w:hAnsi="Arial" w:cs="Arial"/>
                <w:color w:val="365F91" w:themeColor="accent1" w:themeShade="BF"/>
                <w:sz w:val="22"/>
                <w:szCs w:val="22"/>
                <w:lang w:val="en-GB"/>
              </w:rPr>
            </w:pPr>
            <w:r w:rsidRPr="00905880">
              <w:rPr>
                <w:rFonts w:ascii="Arial" w:eastAsia="Calibri" w:hAnsi="Arial" w:cs="Arial"/>
                <w:color w:val="365F91" w:themeColor="accent1" w:themeShade="BF"/>
                <w:sz w:val="22"/>
                <w:szCs w:val="22"/>
                <w:lang w:val="en-GB"/>
              </w:rPr>
              <w:t xml:space="preserve">Currently the National Genomic Test Directory requires a personal history of cancer or a strong family history of cancer to provide a BRCA test. The NHS Cancer Programme </w:t>
            </w:r>
            <w:r>
              <w:rPr>
                <w:rFonts w:ascii="Arial" w:eastAsia="Calibri" w:hAnsi="Arial" w:cs="Arial"/>
                <w:color w:val="365F91" w:themeColor="accent1" w:themeShade="BF"/>
                <w:sz w:val="22"/>
                <w:szCs w:val="22"/>
                <w:lang w:val="en-GB"/>
              </w:rPr>
              <w:t xml:space="preserve">has launched </w:t>
            </w:r>
            <w:r w:rsidRPr="00905880">
              <w:rPr>
                <w:rFonts w:ascii="Arial" w:eastAsia="Calibri" w:hAnsi="Arial" w:cs="Arial"/>
                <w:color w:val="365F91" w:themeColor="accent1" w:themeShade="BF"/>
                <w:sz w:val="22"/>
                <w:szCs w:val="22"/>
                <w:lang w:val="en-GB"/>
              </w:rPr>
              <w:t xml:space="preserve">a programme to offer BRCA testing to the Jewish population across England regardless of personal cancer status or family history of cancer.   </w:t>
            </w:r>
          </w:p>
          <w:p w14:paraId="2863DB32" w14:textId="77777777" w:rsidR="008D1ED0" w:rsidRPr="00905880" w:rsidRDefault="008D1ED0" w:rsidP="008D1ED0">
            <w:pPr>
              <w:rPr>
                <w:rFonts w:ascii="Arial" w:eastAsia="Calibri" w:hAnsi="Arial" w:cs="Arial"/>
                <w:color w:val="365F91" w:themeColor="accent1" w:themeShade="BF"/>
                <w:sz w:val="22"/>
                <w:szCs w:val="22"/>
                <w:lang w:val="en-GB"/>
              </w:rPr>
            </w:pPr>
          </w:p>
          <w:p w14:paraId="19DCE4AF" w14:textId="77777777" w:rsidR="008D1ED0" w:rsidRPr="00905880" w:rsidRDefault="008D1ED0" w:rsidP="008D1ED0">
            <w:pPr>
              <w:rPr>
                <w:rFonts w:ascii="Arial" w:eastAsia="Calibri" w:hAnsi="Arial" w:cs="Arial"/>
                <w:color w:val="365F91" w:themeColor="accent1" w:themeShade="BF"/>
                <w:sz w:val="22"/>
                <w:szCs w:val="22"/>
                <w:lang w:val="en-GB"/>
              </w:rPr>
            </w:pPr>
            <w:r w:rsidRPr="00905880">
              <w:rPr>
                <w:rFonts w:ascii="Arial" w:eastAsia="Calibri" w:hAnsi="Arial" w:cs="Arial"/>
                <w:color w:val="365F91" w:themeColor="accent1" w:themeShade="BF"/>
                <w:sz w:val="22"/>
                <w:szCs w:val="22"/>
                <w:lang w:val="en-GB"/>
              </w:rPr>
              <w:t>This programme will include:</w:t>
            </w:r>
          </w:p>
          <w:p w14:paraId="4A3DC70B" w14:textId="77777777" w:rsidR="008D1ED0" w:rsidRPr="00905880" w:rsidRDefault="008D1ED0" w:rsidP="008D1ED0">
            <w:pPr>
              <w:rPr>
                <w:rFonts w:ascii="Arial" w:eastAsia="Calibri" w:hAnsi="Arial" w:cs="Arial"/>
                <w:color w:val="365F91" w:themeColor="accent1" w:themeShade="BF"/>
                <w:sz w:val="22"/>
                <w:szCs w:val="22"/>
                <w:lang w:val="en-GB"/>
              </w:rPr>
            </w:pPr>
          </w:p>
          <w:p w14:paraId="48B8370E" w14:textId="50CB92CB" w:rsidR="008D1ED0" w:rsidRPr="008D1ED0" w:rsidRDefault="008D1ED0" w:rsidP="008D1ED0">
            <w:pPr>
              <w:pStyle w:val="ListParagraph"/>
              <w:numPr>
                <w:ilvl w:val="0"/>
                <w:numId w:val="16"/>
              </w:numPr>
              <w:rPr>
                <w:rFonts w:ascii="Arial" w:eastAsia="Calibri" w:hAnsi="Arial" w:cs="Arial"/>
                <w:color w:val="365F91" w:themeColor="accent1" w:themeShade="BF"/>
                <w:sz w:val="22"/>
                <w:szCs w:val="22"/>
                <w:lang w:val="en-GB"/>
              </w:rPr>
            </w:pPr>
            <w:r w:rsidRPr="00905880">
              <w:rPr>
                <w:rFonts w:ascii="Arial" w:eastAsia="Calibri" w:hAnsi="Arial" w:cs="Arial"/>
                <w:color w:val="365F91" w:themeColor="accent1" w:themeShade="BF"/>
                <w:sz w:val="22"/>
                <w:szCs w:val="22"/>
                <w:lang w:val="en-GB"/>
              </w:rPr>
              <w:t xml:space="preserve">An engagement </w:t>
            </w:r>
            <w:r>
              <w:rPr>
                <w:rFonts w:ascii="Arial" w:eastAsia="Calibri" w:hAnsi="Arial" w:cs="Arial"/>
                <w:color w:val="365F91" w:themeColor="accent1" w:themeShade="BF"/>
                <w:sz w:val="22"/>
                <w:szCs w:val="22"/>
                <w:lang w:val="en-GB"/>
              </w:rPr>
              <w:t xml:space="preserve">and education </w:t>
            </w:r>
            <w:r w:rsidRPr="00905880">
              <w:rPr>
                <w:rFonts w:ascii="Arial" w:eastAsia="Calibri" w:hAnsi="Arial" w:cs="Arial"/>
                <w:color w:val="365F91" w:themeColor="accent1" w:themeShade="BF"/>
                <w:sz w:val="22"/>
                <w:szCs w:val="22"/>
                <w:lang w:val="en-GB"/>
              </w:rPr>
              <w:t>campaign to encourage the Jewish population to come forward for a genetic test for BRCA</w:t>
            </w:r>
            <w:r>
              <w:rPr>
                <w:rFonts w:ascii="Arial" w:eastAsia="Calibri" w:hAnsi="Arial" w:cs="Arial"/>
                <w:color w:val="365F91" w:themeColor="accent1" w:themeShade="BF"/>
                <w:sz w:val="22"/>
                <w:szCs w:val="22"/>
                <w:lang w:val="en-GB"/>
              </w:rPr>
              <w:t xml:space="preserve"> and to inform them of the implications of testing for themselves and their families</w:t>
            </w:r>
            <w:r w:rsidRPr="00905880">
              <w:rPr>
                <w:rFonts w:ascii="Arial" w:eastAsia="Calibri" w:hAnsi="Arial" w:cs="Arial"/>
                <w:color w:val="365F91" w:themeColor="accent1" w:themeShade="BF"/>
                <w:sz w:val="22"/>
                <w:szCs w:val="22"/>
                <w:lang w:val="en-GB"/>
              </w:rPr>
              <w:t xml:space="preserve">. </w:t>
            </w:r>
          </w:p>
          <w:p w14:paraId="778BD055" w14:textId="6884549B" w:rsidR="008D1ED0" w:rsidRPr="00905880" w:rsidRDefault="008D1ED0" w:rsidP="008D1ED0">
            <w:pPr>
              <w:pStyle w:val="ListParagraph"/>
              <w:numPr>
                <w:ilvl w:val="0"/>
                <w:numId w:val="16"/>
              </w:numPr>
              <w:rPr>
                <w:rFonts w:ascii="Arial" w:eastAsia="Calibri" w:hAnsi="Arial" w:cs="Arial"/>
                <w:color w:val="365F91" w:themeColor="accent1" w:themeShade="BF"/>
                <w:sz w:val="22"/>
                <w:szCs w:val="22"/>
                <w:lang w:val="en-GB"/>
              </w:rPr>
            </w:pPr>
            <w:r w:rsidRPr="00905880">
              <w:rPr>
                <w:rFonts w:ascii="Arial" w:eastAsia="Calibri" w:hAnsi="Arial" w:cs="Arial"/>
                <w:color w:val="365F91" w:themeColor="accent1" w:themeShade="BF"/>
                <w:sz w:val="22"/>
                <w:szCs w:val="22"/>
                <w:lang w:val="en-GB"/>
              </w:rPr>
              <w:t xml:space="preserve">A genetic testing pathway to offer genetic counselling and full BRCA1/ BRCA2 gene sequencing to all Jewish adults over the age of 18 that haven’t previously received genetic testing for BRCA. Those who test positive will be </w:t>
            </w:r>
            <w:r>
              <w:rPr>
                <w:rFonts w:ascii="Arial" w:eastAsia="Calibri" w:hAnsi="Arial" w:cs="Arial"/>
                <w:color w:val="365F91" w:themeColor="accent1" w:themeShade="BF"/>
                <w:sz w:val="22"/>
                <w:szCs w:val="22"/>
                <w:lang w:val="en-GB"/>
              </w:rPr>
              <w:t>offered relevant</w:t>
            </w:r>
            <w:r w:rsidRPr="00905880">
              <w:rPr>
                <w:rFonts w:ascii="Arial" w:eastAsia="Calibri" w:hAnsi="Arial" w:cs="Arial"/>
                <w:color w:val="365F91" w:themeColor="accent1" w:themeShade="BF"/>
                <w:sz w:val="22"/>
                <w:szCs w:val="22"/>
                <w:lang w:val="en-GB"/>
              </w:rPr>
              <w:t xml:space="preserve"> existing NHS treatment and </w:t>
            </w:r>
            <w:r>
              <w:rPr>
                <w:rFonts w:ascii="Arial" w:eastAsia="Calibri" w:hAnsi="Arial" w:cs="Arial"/>
                <w:color w:val="365F91" w:themeColor="accent1" w:themeShade="BF"/>
                <w:sz w:val="22"/>
                <w:szCs w:val="22"/>
                <w:lang w:val="en-GB"/>
              </w:rPr>
              <w:t>screening</w:t>
            </w:r>
            <w:r w:rsidRPr="00905880">
              <w:rPr>
                <w:rFonts w:ascii="Arial" w:eastAsia="Calibri" w:hAnsi="Arial" w:cs="Arial"/>
                <w:color w:val="365F91" w:themeColor="accent1" w:themeShade="BF"/>
                <w:sz w:val="22"/>
                <w:szCs w:val="22"/>
                <w:lang w:val="en-GB"/>
              </w:rPr>
              <w:t xml:space="preserve"> </w:t>
            </w:r>
            <w:r>
              <w:rPr>
                <w:rFonts w:ascii="Arial" w:eastAsia="Calibri" w:hAnsi="Arial" w:cs="Arial"/>
                <w:color w:val="365F91" w:themeColor="accent1" w:themeShade="BF"/>
                <w:sz w:val="22"/>
                <w:szCs w:val="22"/>
                <w:lang w:val="en-GB"/>
              </w:rPr>
              <w:t>services</w:t>
            </w:r>
            <w:r w:rsidRPr="00905880">
              <w:rPr>
                <w:rFonts w:ascii="Arial" w:eastAsia="Calibri" w:hAnsi="Arial" w:cs="Arial"/>
                <w:color w:val="365F91" w:themeColor="accent1" w:themeShade="BF"/>
                <w:sz w:val="22"/>
                <w:szCs w:val="22"/>
                <w:lang w:val="en-GB"/>
              </w:rPr>
              <w:t>.</w:t>
            </w:r>
          </w:p>
          <w:p w14:paraId="49C43913" w14:textId="2A9520CD" w:rsidR="008D1ED0" w:rsidRPr="00905880" w:rsidRDefault="008D1ED0" w:rsidP="008D1ED0">
            <w:pPr>
              <w:pStyle w:val="ListParagraph"/>
              <w:numPr>
                <w:ilvl w:val="0"/>
                <w:numId w:val="16"/>
              </w:numPr>
              <w:rPr>
                <w:rFonts w:ascii="Arial" w:eastAsia="Calibri" w:hAnsi="Arial" w:cs="Arial"/>
                <w:color w:val="365F91" w:themeColor="accent1" w:themeShade="BF"/>
                <w:sz w:val="22"/>
                <w:szCs w:val="22"/>
                <w:lang w:val="en-GB"/>
              </w:rPr>
            </w:pPr>
            <w:r w:rsidRPr="00905880">
              <w:rPr>
                <w:rFonts w:ascii="Arial" w:eastAsia="Calibri" w:hAnsi="Arial" w:cs="Arial"/>
                <w:color w:val="365F91" w:themeColor="accent1" w:themeShade="BF"/>
                <w:sz w:val="22"/>
                <w:szCs w:val="22"/>
                <w:lang w:val="en-GB"/>
              </w:rPr>
              <w:t>An evaluation of the project to understand how many tests were delivered, how many BRCA mutation carriers were identified and then enrolled into downstream management pathways and the overall expected impact on number of cancers prevented or diagnosed early.</w:t>
            </w:r>
            <w:r w:rsidR="0061500A">
              <w:rPr>
                <w:rFonts w:ascii="Arial" w:eastAsia="Calibri" w:hAnsi="Arial" w:cs="Arial"/>
                <w:color w:val="365F91" w:themeColor="accent1" w:themeShade="BF"/>
                <w:sz w:val="22"/>
                <w:szCs w:val="22"/>
                <w:lang w:val="en-GB"/>
              </w:rPr>
              <w:t xml:space="preserve"> We will also evaluate service user satisfaction with the </w:t>
            </w:r>
            <w:proofErr w:type="gramStart"/>
            <w:r w:rsidR="0061500A">
              <w:rPr>
                <w:rFonts w:ascii="Arial" w:eastAsia="Calibri" w:hAnsi="Arial" w:cs="Arial"/>
                <w:color w:val="365F91" w:themeColor="accent1" w:themeShade="BF"/>
                <w:sz w:val="22"/>
                <w:szCs w:val="22"/>
                <w:lang w:val="en-GB"/>
              </w:rPr>
              <w:t>service</w:t>
            </w:r>
            <w:proofErr w:type="gramEnd"/>
          </w:p>
          <w:p w14:paraId="07CE72D6" w14:textId="77777777" w:rsidR="008D1ED0" w:rsidRPr="00712DF2" w:rsidRDefault="008D1ED0" w:rsidP="008D1ED0">
            <w:pPr>
              <w:rPr>
                <w:rFonts w:ascii="Arial" w:eastAsia="Calibri" w:hAnsi="Arial" w:cs="Arial"/>
                <w:b/>
                <w:color w:val="365F91" w:themeColor="accent1" w:themeShade="BF"/>
                <w:sz w:val="22"/>
                <w:szCs w:val="22"/>
                <w:lang w:val="en-GB"/>
              </w:rPr>
            </w:pPr>
          </w:p>
          <w:p w14:paraId="54D9FF2B" w14:textId="77777777" w:rsidR="00A80FC8" w:rsidRPr="00A80FC8" w:rsidRDefault="00A80FC8" w:rsidP="00A80FC8">
            <w:pPr>
              <w:rPr>
                <w:rFonts w:ascii="Arial" w:eastAsia="Calibri" w:hAnsi="Arial" w:cs="Arial"/>
                <w:bCs/>
                <w:color w:val="365F91" w:themeColor="accent1" w:themeShade="BF"/>
                <w:sz w:val="22"/>
                <w:szCs w:val="22"/>
                <w:lang w:val="en-GB"/>
              </w:rPr>
            </w:pPr>
            <w:r w:rsidRPr="00A80FC8">
              <w:rPr>
                <w:rFonts w:ascii="Arial" w:eastAsia="Calibri" w:hAnsi="Arial" w:cs="Arial"/>
                <w:bCs/>
                <w:color w:val="365F91" w:themeColor="accent1" w:themeShade="BF"/>
                <w:sz w:val="22"/>
                <w:szCs w:val="22"/>
                <w:lang w:val="en-GB"/>
              </w:rPr>
              <w:t xml:space="preserve">It is expected for the duration of the contract that the supplier will work closely with all delivery partners who are responsible for delivering the testing pathway to manage demand and capacity. This will involve evaluating the success of different stages of the campaign in getting people to come forward for a BRCA test, making sure there is capacity in the system before delivering subsequent stages, and working to ensure available capacity is used effectively. </w:t>
            </w:r>
          </w:p>
          <w:p w14:paraId="1574BAF6" w14:textId="77777777" w:rsidR="00A80FC8" w:rsidRDefault="00A80FC8" w:rsidP="00926912">
            <w:pPr>
              <w:rPr>
                <w:rFonts w:ascii="Arial" w:eastAsia="Calibri" w:hAnsi="Arial" w:cs="Arial"/>
                <w:bCs/>
                <w:color w:val="365F91" w:themeColor="accent1" w:themeShade="BF"/>
                <w:sz w:val="22"/>
                <w:szCs w:val="22"/>
                <w:lang w:val="en-GB"/>
              </w:rPr>
            </w:pPr>
          </w:p>
          <w:p w14:paraId="1285261F" w14:textId="21B41ACC" w:rsidR="00542ABE" w:rsidRPr="00A80FC8" w:rsidRDefault="00542ABE" w:rsidP="00926912">
            <w:pPr>
              <w:rPr>
                <w:rFonts w:ascii="Arial" w:eastAsia="Calibri" w:hAnsi="Arial" w:cs="Arial"/>
                <w:bCs/>
                <w:color w:val="365F91" w:themeColor="accent1" w:themeShade="BF"/>
                <w:sz w:val="22"/>
                <w:szCs w:val="22"/>
                <w:lang w:val="en-GB"/>
              </w:rPr>
            </w:pPr>
            <w:r w:rsidRPr="00A80FC8">
              <w:rPr>
                <w:rFonts w:ascii="Arial" w:eastAsia="Calibri" w:hAnsi="Arial" w:cs="Arial"/>
                <w:bCs/>
                <w:color w:val="365F91" w:themeColor="accent1" w:themeShade="BF"/>
                <w:sz w:val="22"/>
                <w:szCs w:val="22"/>
                <w:lang w:val="en-GB"/>
              </w:rPr>
              <w:t xml:space="preserve">Jnetics, in partnership with Chai Cancer Care, delivered the comms and engagement campaign throughout the soft launch (year 1) of the programme and the full launch in January 2024. This work met all asks, deliverables and targets and they solidified themselves as the trusted external facing voice for the programme. The Cancer Programme </w:t>
            </w:r>
            <w:r w:rsidR="00A80FC8">
              <w:rPr>
                <w:rFonts w:ascii="Arial" w:eastAsia="Calibri" w:hAnsi="Arial" w:cs="Arial"/>
                <w:bCs/>
                <w:color w:val="365F91" w:themeColor="accent1" w:themeShade="BF"/>
                <w:sz w:val="22"/>
                <w:szCs w:val="22"/>
                <w:lang w:val="en-GB"/>
              </w:rPr>
              <w:t>is</w:t>
            </w:r>
            <w:r w:rsidRPr="00A80FC8">
              <w:rPr>
                <w:rFonts w:ascii="Arial" w:eastAsia="Calibri" w:hAnsi="Arial" w:cs="Arial"/>
                <w:bCs/>
                <w:color w:val="365F91" w:themeColor="accent1" w:themeShade="BF"/>
                <w:sz w:val="22"/>
                <w:szCs w:val="22"/>
                <w:lang w:val="en-GB"/>
              </w:rPr>
              <w:t xml:space="preserve"> delighted with the </w:t>
            </w:r>
            <w:r w:rsidR="00A80FC8">
              <w:rPr>
                <w:rFonts w:ascii="Arial" w:eastAsia="Calibri" w:hAnsi="Arial" w:cs="Arial"/>
                <w:bCs/>
                <w:color w:val="365F91" w:themeColor="accent1" w:themeShade="BF"/>
                <w:sz w:val="22"/>
                <w:szCs w:val="22"/>
                <w:lang w:val="en-GB"/>
              </w:rPr>
              <w:t>success of the partnership to date</w:t>
            </w:r>
            <w:r w:rsidRPr="00A80FC8">
              <w:rPr>
                <w:rFonts w:ascii="Arial" w:eastAsia="Calibri" w:hAnsi="Arial" w:cs="Arial"/>
                <w:bCs/>
                <w:color w:val="365F91" w:themeColor="accent1" w:themeShade="BF"/>
                <w:sz w:val="22"/>
                <w:szCs w:val="22"/>
                <w:lang w:val="en-GB"/>
              </w:rPr>
              <w:t>.</w:t>
            </w:r>
          </w:p>
          <w:p w14:paraId="3846ADFE" w14:textId="77777777" w:rsidR="00542ABE" w:rsidRPr="00A80FC8" w:rsidRDefault="00542ABE" w:rsidP="00926912">
            <w:pPr>
              <w:rPr>
                <w:rFonts w:ascii="Arial" w:eastAsia="Calibri" w:hAnsi="Arial" w:cs="Arial"/>
                <w:bCs/>
                <w:color w:val="365F91" w:themeColor="accent1" w:themeShade="BF"/>
                <w:sz w:val="22"/>
                <w:szCs w:val="22"/>
                <w:lang w:val="en-GB"/>
              </w:rPr>
            </w:pPr>
          </w:p>
          <w:p w14:paraId="63145FD4" w14:textId="3A352158" w:rsidR="00A80FC8" w:rsidRPr="00A80FC8" w:rsidRDefault="00542ABE" w:rsidP="00926912">
            <w:pPr>
              <w:rPr>
                <w:rFonts w:ascii="Arial" w:eastAsia="Calibri" w:hAnsi="Arial" w:cs="Arial"/>
                <w:bCs/>
                <w:color w:val="365F91" w:themeColor="accent1" w:themeShade="BF"/>
                <w:sz w:val="22"/>
                <w:szCs w:val="22"/>
                <w:lang w:val="en-GB"/>
              </w:rPr>
            </w:pPr>
            <w:r w:rsidRPr="00A80FC8">
              <w:rPr>
                <w:rFonts w:ascii="Arial" w:eastAsia="Calibri" w:hAnsi="Arial" w:cs="Arial"/>
                <w:bCs/>
                <w:color w:val="365F91" w:themeColor="accent1" w:themeShade="BF"/>
                <w:sz w:val="22"/>
                <w:szCs w:val="22"/>
                <w:lang w:val="en-GB"/>
              </w:rPr>
              <w:t>The contract with Jnetics and Chai Cancer Care came to an end and therefore we are following standard NHS England procurement rules to</w:t>
            </w:r>
            <w:r w:rsidR="00A80FC8" w:rsidRPr="00A80FC8">
              <w:rPr>
                <w:rFonts w:ascii="Arial" w:eastAsia="Calibri" w:hAnsi="Arial" w:cs="Arial"/>
                <w:bCs/>
                <w:color w:val="365F91" w:themeColor="accent1" w:themeShade="BF"/>
                <w:sz w:val="22"/>
                <w:szCs w:val="22"/>
                <w:lang w:val="en-GB"/>
              </w:rPr>
              <w:t xml:space="preserve"> go out to tender </w:t>
            </w:r>
            <w:r w:rsidR="00A80FC8">
              <w:rPr>
                <w:rFonts w:ascii="Arial" w:eastAsia="Calibri" w:hAnsi="Arial" w:cs="Arial"/>
                <w:bCs/>
                <w:color w:val="365F91" w:themeColor="accent1" w:themeShade="BF"/>
                <w:sz w:val="22"/>
                <w:szCs w:val="22"/>
                <w:lang w:val="en-GB"/>
              </w:rPr>
              <w:t>to cover</w:t>
            </w:r>
            <w:r w:rsidR="00A80FC8" w:rsidRPr="00A80FC8">
              <w:rPr>
                <w:rFonts w:ascii="Arial" w:eastAsia="Calibri" w:hAnsi="Arial" w:cs="Arial"/>
                <w:bCs/>
                <w:color w:val="365F91" w:themeColor="accent1" w:themeShade="BF"/>
                <w:sz w:val="22"/>
                <w:szCs w:val="22"/>
                <w:lang w:val="en-GB"/>
              </w:rPr>
              <w:t xml:space="preserve"> years 2 &amp; 3 of the programme</w:t>
            </w:r>
            <w:r w:rsidR="00A80FC8">
              <w:rPr>
                <w:rFonts w:ascii="Arial" w:eastAsia="Calibri" w:hAnsi="Arial" w:cs="Arial"/>
                <w:bCs/>
                <w:color w:val="365F91" w:themeColor="accent1" w:themeShade="BF"/>
                <w:sz w:val="22"/>
                <w:szCs w:val="22"/>
                <w:lang w:val="en-GB"/>
              </w:rPr>
              <w:t xml:space="preserve"> to allow engagement activities to continue</w:t>
            </w:r>
            <w:r w:rsidR="00A80FC8" w:rsidRPr="00A80FC8">
              <w:rPr>
                <w:rFonts w:ascii="Arial" w:eastAsia="Calibri" w:hAnsi="Arial" w:cs="Arial"/>
                <w:bCs/>
                <w:color w:val="365F91" w:themeColor="accent1" w:themeShade="BF"/>
                <w:sz w:val="22"/>
                <w:szCs w:val="22"/>
                <w:lang w:val="en-GB"/>
              </w:rPr>
              <w:t>.</w:t>
            </w:r>
          </w:p>
          <w:p w14:paraId="4FD901A7" w14:textId="77777777" w:rsidR="00A80FC8" w:rsidRPr="00A80FC8" w:rsidRDefault="00A80FC8" w:rsidP="00926912">
            <w:pPr>
              <w:rPr>
                <w:rFonts w:ascii="Arial" w:eastAsia="Calibri" w:hAnsi="Arial" w:cs="Arial"/>
                <w:bCs/>
                <w:color w:val="365F91" w:themeColor="accent1" w:themeShade="BF"/>
                <w:sz w:val="22"/>
                <w:szCs w:val="22"/>
                <w:lang w:val="en-GB"/>
              </w:rPr>
            </w:pPr>
          </w:p>
          <w:p w14:paraId="25736ED0" w14:textId="07564185" w:rsidR="00926912" w:rsidRPr="00312948" w:rsidRDefault="00926912" w:rsidP="00A80FC8">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021EAAD0" w14:textId="77777777" w:rsidR="009453C4" w:rsidRPr="00712DF2" w:rsidRDefault="009453C4" w:rsidP="009453C4">
            <w:pPr>
              <w:rPr>
                <w:rFonts w:ascii="Arial" w:eastAsia="Calibri" w:hAnsi="Arial" w:cs="Arial"/>
                <w:b/>
                <w:color w:val="365F91" w:themeColor="accent1" w:themeShade="BF"/>
                <w:sz w:val="22"/>
                <w:szCs w:val="22"/>
                <w:lang w:val="en-GB"/>
              </w:rPr>
            </w:pPr>
            <w:r w:rsidRPr="00712DF2">
              <w:rPr>
                <w:rFonts w:ascii="Arial" w:eastAsia="Calibri" w:hAnsi="Arial" w:cs="Arial"/>
                <w:b/>
                <w:color w:val="365F91" w:themeColor="accent1" w:themeShade="BF"/>
                <w:sz w:val="22"/>
                <w:szCs w:val="22"/>
                <w:lang w:val="en-GB"/>
              </w:rPr>
              <w:t>Timelines</w:t>
            </w:r>
          </w:p>
          <w:p w14:paraId="6D8B8D8E" w14:textId="77777777" w:rsidR="009453C4" w:rsidRPr="00712DF2" w:rsidRDefault="009453C4" w:rsidP="009453C4">
            <w:pPr>
              <w:rPr>
                <w:rFonts w:ascii="Arial" w:eastAsia="Calibri" w:hAnsi="Arial" w:cs="Arial"/>
                <w:bCs/>
                <w:color w:val="365F91" w:themeColor="accent1" w:themeShade="BF"/>
                <w:sz w:val="22"/>
                <w:szCs w:val="22"/>
                <w:lang w:val="en-GB"/>
              </w:rPr>
            </w:pPr>
          </w:p>
          <w:p w14:paraId="26F079F3" w14:textId="77777777" w:rsidR="009453C4" w:rsidRDefault="009453C4" w:rsidP="009453C4">
            <w:pPr>
              <w:rPr>
                <w:rFonts w:ascii="Arial" w:eastAsia="Calibri" w:hAnsi="Arial" w:cs="Arial"/>
                <w:bCs/>
                <w:color w:val="365F91" w:themeColor="accent1" w:themeShade="BF"/>
                <w:sz w:val="22"/>
                <w:szCs w:val="22"/>
                <w:lang w:val="en-GB"/>
              </w:rPr>
            </w:pPr>
            <w:r>
              <w:rPr>
                <w:rFonts w:ascii="Arial" w:eastAsia="Calibri" w:hAnsi="Arial" w:cs="Arial"/>
                <w:bCs/>
                <w:color w:val="365F91" w:themeColor="accent1" w:themeShade="BF"/>
                <w:sz w:val="22"/>
                <w:szCs w:val="22"/>
                <w:lang w:val="en-GB"/>
              </w:rPr>
              <w:t>The NHS Jewish BRCA testing programme soft launched in January 2023, and fully launched in January 2024.</w:t>
            </w:r>
          </w:p>
          <w:p w14:paraId="2B5BF1CD" w14:textId="77777777" w:rsidR="009453C4" w:rsidRDefault="009453C4" w:rsidP="009453C4">
            <w:pPr>
              <w:rPr>
                <w:rFonts w:ascii="Arial" w:eastAsia="Calibri" w:hAnsi="Arial" w:cs="Arial"/>
                <w:bCs/>
                <w:color w:val="365F91" w:themeColor="accent1" w:themeShade="BF"/>
                <w:sz w:val="22"/>
                <w:szCs w:val="22"/>
                <w:lang w:val="en-GB"/>
              </w:rPr>
            </w:pPr>
          </w:p>
          <w:p w14:paraId="1DC26FEF" w14:textId="64E58F43" w:rsidR="009453C4" w:rsidRPr="00712DF2" w:rsidRDefault="009453C4" w:rsidP="009453C4">
            <w:pPr>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 xml:space="preserve">The </w:t>
            </w:r>
            <w:r>
              <w:rPr>
                <w:rFonts w:ascii="Arial" w:eastAsia="Calibri" w:hAnsi="Arial" w:cs="Arial"/>
                <w:bCs/>
                <w:color w:val="365F91" w:themeColor="accent1" w:themeShade="BF"/>
                <w:sz w:val="22"/>
                <w:szCs w:val="22"/>
                <w:lang w:val="en-GB"/>
              </w:rPr>
              <w:t xml:space="preserve">next stage of the </w:t>
            </w:r>
            <w:r w:rsidRPr="00712DF2">
              <w:rPr>
                <w:rFonts w:ascii="Arial" w:eastAsia="Calibri" w:hAnsi="Arial" w:cs="Arial"/>
                <w:bCs/>
                <w:color w:val="365F91" w:themeColor="accent1" w:themeShade="BF"/>
                <w:sz w:val="22"/>
                <w:szCs w:val="22"/>
                <w:lang w:val="en-GB"/>
              </w:rPr>
              <w:t xml:space="preserve">engagement </w:t>
            </w:r>
            <w:r>
              <w:rPr>
                <w:rFonts w:ascii="Arial" w:eastAsia="Calibri" w:hAnsi="Arial" w:cs="Arial"/>
                <w:bCs/>
                <w:color w:val="365F91" w:themeColor="accent1" w:themeShade="BF"/>
                <w:sz w:val="22"/>
                <w:szCs w:val="22"/>
                <w:lang w:val="en-GB"/>
              </w:rPr>
              <w:t xml:space="preserve">and education </w:t>
            </w:r>
            <w:r w:rsidRPr="00712DF2">
              <w:rPr>
                <w:rFonts w:ascii="Arial" w:eastAsia="Calibri" w:hAnsi="Arial" w:cs="Arial"/>
                <w:bCs/>
                <w:color w:val="365F91" w:themeColor="accent1" w:themeShade="BF"/>
                <w:sz w:val="22"/>
                <w:szCs w:val="22"/>
                <w:lang w:val="en-GB"/>
              </w:rPr>
              <w:t>campaign</w:t>
            </w:r>
            <w:r>
              <w:rPr>
                <w:rFonts w:ascii="Arial" w:eastAsia="Calibri" w:hAnsi="Arial" w:cs="Arial"/>
                <w:bCs/>
                <w:color w:val="365F91" w:themeColor="accent1" w:themeShade="BF"/>
                <w:sz w:val="22"/>
                <w:szCs w:val="22"/>
                <w:lang w:val="en-GB"/>
              </w:rPr>
              <w:t xml:space="preserve"> will be delivered from</w:t>
            </w:r>
            <w:r w:rsidRPr="00E52C30">
              <w:rPr>
                <w:rFonts w:ascii="Arial" w:eastAsia="Calibri" w:hAnsi="Arial" w:cs="Arial"/>
                <w:bCs/>
                <w:color w:val="1F497D" w:themeColor="text2"/>
                <w:sz w:val="22"/>
                <w:szCs w:val="22"/>
                <w:lang w:val="en-GB"/>
              </w:rPr>
              <w:t xml:space="preserve"> June</w:t>
            </w:r>
            <w:r w:rsidR="00E52C30">
              <w:rPr>
                <w:rFonts w:ascii="Arial" w:eastAsia="Calibri" w:hAnsi="Arial" w:cs="Arial"/>
                <w:bCs/>
                <w:color w:val="1F497D" w:themeColor="text2"/>
                <w:sz w:val="22"/>
                <w:szCs w:val="22"/>
                <w:lang w:val="en-GB"/>
              </w:rPr>
              <w:t>/July</w:t>
            </w:r>
            <w:r w:rsidRPr="00E52C30">
              <w:rPr>
                <w:rFonts w:ascii="Arial" w:eastAsia="Calibri" w:hAnsi="Arial" w:cs="Arial"/>
                <w:bCs/>
                <w:color w:val="1F497D" w:themeColor="text2"/>
                <w:sz w:val="22"/>
                <w:szCs w:val="22"/>
                <w:lang w:val="en-GB"/>
              </w:rPr>
              <w:t xml:space="preserve"> 2024 – March 2026 to cover years 2 and 3 of the programme.</w:t>
            </w:r>
          </w:p>
          <w:p w14:paraId="6BF2B795" w14:textId="77777777" w:rsidR="009453C4" w:rsidRPr="00712DF2" w:rsidRDefault="009453C4" w:rsidP="009453C4">
            <w:pPr>
              <w:rPr>
                <w:rFonts w:ascii="Arial" w:eastAsia="Calibri" w:hAnsi="Arial" w:cs="Arial"/>
                <w:b/>
                <w:color w:val="365F91" w:themeColor="accent1" w:themeShade="BF"/>
                <w:sz w:val="22"/>
                <w:szCs w:val="22"/>
                <w:lang w:val="en-GB"/>
              </w:rPr>
            </w:pPr>
          </w:p>
          <w:p w14:paraId="5979C24B" w14:textId="77777777" w:rsidR="009453C4" w:rsidRPr="00712DF2" w:rsidRDefault="009453C4" w:rsidP="009453C4">
            <w:pPr>
              <w:rPr>
                <w:rFonts w:ascii="Arial" w:eastAsia="Calibri" w:hAnsi="Arial" w:cs="Arial"/>
                <w:b/>
                <w:color w:val="365F91" w:themeColor="accent1" w:themeShade="BF"/>
                <w:sz w:val="22"/>
                <w:szCs w:val="22"/>
                <w:lang w:val="en-GB"/>
              </w:rPr>
            </w:pPr>
            <w:r w:rsidRPr="00712DF2">
              <w:rPr>
                <w:rFonts w:ascii="Arial" w:eastAsia="Calibri" w:hAnsi="Arial" w:cs="Arial"/>
                <w:b/>
                <w:color w:val="365F91" w:themeColor="accent1" w:themeShade="BF"/>
                <w:sz w:val="22"/>
                <w:szCs w:val="22"/>
                <w:lang w:val="en-GB"/>
              </w:rPr>
              <w:t>Engagement</w:t>
            </w:r>
          </w:p>
          <w:p w14:paraId="2F1F9821" w14:textId="77777777" w:rsidR="009453C4" w:rsidRPr="00712DF2" w:rsidRDefault="009453C4" w:rsidP="009453C4">
            <w:pPr>
              <w:rPr>
                <w:rFonts w:ascii="Arial" w:eastAsia="Calibri" w:hAnsi="Arial" w:cs="Arial"/>
                <w:bCs/>
                <w:color w:val="365F91" w:themeColor="accent1" w:themeShade="BF"/>
                <w:sz w:val="22"/>
                <w:szCs w:val="22"/>
                <w:lang w:val="en-GB"/>
              </w:rPr>
            </w:pPr>
          </w:p>
          <w:p w14:paraId="6A1BFE81" w14:textId="3D305A0E" w:rsidR="009453C4" w:rsidRPr="00712DF2" w:rsidRDefault="009453C4" w:rsidP="009453C4">
            <w:pPr>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The chosen supplier will be required to draw on the expertise of established organisations and networks to ensure the engagement campaign is tailored and effective at reaching the Jewish population</w:t>
            </w:r>
            <w:r>
              <w:rPr>
                <w:rFonts w:ascii="Arial" w:eastAsia="Calibri" w:hAnsi="Arial" w:cs="Arial"/>
                <w:bCs/>
                <w:color w:val="365F91" w:themeColor="accent1" w:themeShade="BF"/>
                <w:sz w:val="22"/>
                <w:szCs w:val="22"/>
                <w:lang w:val="en-GB"/>
              </w:rPr>
              <w:t xml:space="preserve"> and is positively received</w:t>
            </w:r>
            <w:r w:rsidRPr="00712DF2">
              <w:rPr>
                <w:rFonts w:ascii="Arial" w:eastAsia="Calibri" w:hAnsi="Arial" w:cs="Arial"/>
                <w:bCs/>
                <w:color w:val="365F91" w:themeColor="accent1" w:themeShade="BF"/>
                <w:sz w:val="22"/>
                <w:szCs w:val="22"/>
                <w:lang w:val="en-GB"/>
              </w:rPr>
              <w:t xml:space="preserve">. During </w:t>
            </w:r>
            <w:r>
              <w:rPr>
                <w:rFonts w:ascii="Arial" w:eastAsia="Calibri" w:hAnsi="Arial" w:cs="Arial"/>
                <w:bCs/>
                <w:color w:val="365F91" w:themeColor="accent1" w:themeShade="BF"/>
                <w:sz w:val="22"/>
                <w:szCs w:val="22"/>
                <w:lang w:val="en-GB"/>
              </w:rPr>
              <w:t>campaign</w:t>
            </w:r>
            <w:r w:rsidRPr="00712DF2">
              <w:rPr>
                <w:rFonts w:ascii="Arial" w:eastAsia="Calibri" w:hAnsi="Arial" w:cs="Arial"/>
                <w:bCs/>
                <w:color w:val="365F91" w:themeColor="accent1" w:themeShade="BF"/>
                <w:sz w:val="22"/>
                <w:szCs w:val="22"/>
                <w:lang w:val="en-GB"/>
              </w:rPr>
              <w:t xml:space="preserve"> development, it is expected the supplier will develop working groups/engagement events to bring together all key stakeholders to design the campaign. </w:t>
            </w:r>
          </w:p>
          <w:p w14:paraId="4EFF96DE" w14:textId="77777777" w:rsidR="009453C4" w:rsidRPr="00712DF2" w:rsidRDefault="009453C4" w:rsidP="009453C4">
            <w:pPr>
              <w:rPr>
                <w:rFonts w:ascii="Arial" w:eastAsia="Calibri" w:hAnsi="Arial" w:cs="Arial"/>
                <w:bCs/>
                <w:color w:val="365F91" w:themeColor="accent1" w:themeShade="BF"/>
                <w:sz w:val="22"/>
                <w:szCs w:val="22"/>
                <w:lang w:val="en-GB"/>
              </w:rPr>
            </w:pPr>
          </w:p>
          <w:p w14:paraId="3E4BB417" w14:textId="77777777" w:rsidR="009453C4" w:rsidRPr="00712DF2" w:rsidRDefault="009453C4" w:rsidP="009453C4">
            <w:pPr>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 xml:space="preserve">It is of paramount importance that the supplier can manage relationships effectively to ensure positive engagement with key stakeholders in the community. </w:t>
            </w:r>
          </w:p>
          <w:p w14:paraId="7948B057" w14:textId="77777777" w:rsidR="009453C4" w:rsidRPr="00712DF2" w:rsidRDefault="009453C4" w:rsidP="009453C4">
            <w:pPr>
              <w:rPr>
                <w:rFonts w:ascii="Arial" w:eastAsia="Calibri" w:hAnsi="Arial" w:cs="Arial"/>
                <w:b/>
                <w:color w:val="365F91" w:themeColor="accent1" w:themeShade="BF"/>
                <w:sz w:val="22"/>
                <w:szCs w:val="22"/>
                <w:lang w:val="en-GB"/>
              </w:rPr>
            </w:pPr>
          </w:p>
          <w:p w14:paraId="74A1FF93" w14:textId="77777777" w:rsidR="009453C4" w:rsidRPr="00712DF2" w:rsidRDefault="009453C4" w:rsidP="009453C4">
            <w:pPr>
              <w:rPr>
                <w:rFonts w:ascii="Arial" w:eastAsia="Calibri" w:hAnsi="Arial" w:cs="Arial"/>
                <w:b/>
                <w:color w:val="365F91" w:themeColor="accent1" w:themeShade="BF"/>
                <w:sz w:val="22"/>
                <w:szCs w:val="22"/>
                <w:lang w:val="en-GB"/>
              </w:rPr>
            </w:pPr>
            <w:r w:rsidRPr="00712DF2">
              <w:rPr>
                <w:rFonts w:ascii="Arial" w:eastAsia="Calibri" w:hAnsi="Arial" w:cs="Arial"/>
                <w:b/>
                <w:color w:val="365F91" w:themeColor="accent1" w:themeShade="BF"/>
                <w:sz w:val="22"/>
                <w:szCs w:val="22"/>
                <w:lang w:val="en-GB"/>
              </w:rPr>
              <w:t>Governance</w:t>
            </w:r>
          </w:p>
          <w:p w14:paraId="05D6A1EB" w14:textId="77777777" w:rsidR="009453C4" w:rsidRPr="00712DF2" w:rsidRDefault="009453C4" w:rsidP="009453C4">
            <w:pPr>
              <w:rPr>
                <w:rFonts w:ascii="Arial" w:eastAsia="Calibri" w:hAnsi="Arial" w:cs="Arial"/>
                <w:bCs/>
                <w:color w:val="365F91" w:themeColor="accent1" w:themeShade="BF"/>
                <w:sz w:val="22"/>
                <w:szCs w:val="22"/>
                <w:lang w:val="en-GB"/>
              </w:rPr>
            </w:pPr>
          </w:p>
          <w:p w14:paraId="645D65BA" w14:textId="5CECA53B" w:rsidR="009453C4" w:rsidRDefault="009453C4" w:rsidP="009453C4">
            <w:pPr>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The supplier is expected to</w:t>
            </w:r>
            <w:r>
              <w:rPr>
                <w:rFonts w:ascii="Arial" w:eastAsia="Calibri" w:hAnsi="Arial" w:cs="Arial"/>
                <w:bCs/>
                <w:color w:val="365F91" w:themeColor="accent1" w:themeShade="BF"/>
                <w:sz w:val="22"/>
                <w:szCs w:val="22"/>
                <w:lang w:val="en-GB"/>
              </w:rPr>
              <w:t>:</w:t>
            </w:r>
          </w:p>
          <w:p w14:paraId="7C0F4666" w14:textId="3CD5A3B4" w:rsidR="009453C4" w:rsidRDefault="009453C4" w:rsidP="009453C4">
            <w:pPr>
              <w:pStyle w:val="ListParagraph"/>
              <w:numPr>
                <w:ilvl w:val="0"/>
                <w:numId w:val="20"/>
              </w:numPr>
              <w:rPr>
                <w:rFonts w:ascii="Arial" w:eastAsia="Calibri" w:hAnsi="Arial" w:cs="Arial"/>
                <w:bCs/>
                <w:color w:val="365F91" w:themeColor="accent1" w:themeShade="BF"/>
                <w:sz w:val="22"/>
                <w:szCs w:val="22"/>
                <w:lang w:val="en-GB"/>
              </w:rPr>
            </w:pPr>
            <w:r>
              <w:rPr>
                <w:rFonts w:ascii="Arial" w:eastAsia="Calibri" w:hAnsi="Arial" w:cs="Arial"/>
                <w:bCs/>
                <w:color w:val="365F91" w:themeColor="accent1" w:themeShade="BF"/>
                <w:sz w:val="22"/>
                <w:szCs w:val="22"/>
                <w:lang w:val="en-GB"/>
              </w:rPr>
              <w:t>Provide regular updates to</w:t>
            </w:r>
            <w:r w:rsidRPr="009453C4">
              <w:rPr>
                <w:rFonts w:ascii="Arial" w:eastAsia="Calibri" w:hAnsi="Arial" w:cs="Arial"/>
                <w:bCs/>
                <w:color w:val="365F91" w:themeColor="accent1" w:themeShade="BF"/>
                <w:sz w:val="22"/>
                <w:szCs w:val="22"/>
                <w:lang w:val="en-GB"/>
              </w:rPr>
              <w:t xml:space="preserve"> the NHS Cancer Programme team </w:t>
            </w:r>
            <w:r>
              <w:rPr>
                <w:rFonts w:ascii="Arial" w:eastAsia="Calibri" w:hAnsi="Arial" w:cs="Arial"/>
                <w:bCs/>
                <w:color w:val="365F91" w:themeColor="accent1" w:themeShade="BF"/>
                <w:sz w:val="22"/>
                <w:szCs w:val="22"/>
                <w:lang w:val="en-GB"/>
              </w:rPr>
              <w:t>on delivery</w:t>
            </w:r>
            <w:r w:rsidRPr="009453C4">
              <w:rPr>
                <w:rFonts w:ascii="Arial" w:eastAsia="Calibri" w:hAnsi="Arial" w:cs="Arial"/>
                <w:bCs/>
                <w:color w:val="365F91" w:themeColor="accent1" w:themeShade="BF"/>
                <w:sz w:val="22"/>
                <w:szCs w:val="22"/>
                <w:lang w:val="en-GB"/>
              </w:rPr>
              <w:t xml:space="preserve">. </w:t>
            </w:r>
          </w:p>
          <w:p w14:paraId="68A64D0D" w14:textId="5004FEF5" w:rsidR="007C0F9E" w:rsidRDefault="007C0F9E" w:rsidP="009453C4">
            <w:pPr>
              <w:pStyle w:val="ListParagraph"/>
              <w:numPr>
                <w:ilvl w:val="0"/>
                <w:numId w:val="20"/>
              </w:numPr>
              <w:rPr>
                <w:rFonts w:ascii="Arial" w:eastAsia="Calibri" w:hAnsi="Arial" w:cs="Arial"/>
                <w:bCs/>
                <w:color w:val="365F91" w:themeColor="accent1" w:themeShade="BF"/>
                <w:sz w:val="22"/>
                <w:szCs w:val="22"/>
                <w:lang w:val="en-GB"/>
              </w:rPr>
            </w:pPr>
            <w:r>
              <w:rPr>
                <w:rFonts w:ascii="Arial" w:eastAsia="Calibri" w:hAnsi="Arial" w:cs="Arial"/>
                <w:bCs/>
                <w:color w:val="365F91" w:themeColor="accent1" w:themeShade="BF"/>
                <w:sz w:val="22"/>
                <w:szCs w:val="22"/>
                <w:lang w:val="en-GB"/>
              </w:rPr>
              <w:t>Provide updates to the weekly BRCA Programme Delivery Group and ensure campaign delivery is in line with available lab capacity.</w:t>
            </w:r>
          </w:p>
          <w:p w14:paraId="6E84ADA3" w14:textId="2641CD01" w:rsidR="009453C4" w:rsidRPr="009453C4" w:rsidRDefault="009453C4" w:rsidP="009453C4">
            <w:pPr>
              <w:pStyle w:val="ListParagraph"/>
              <w:numPr>
                <w:ilvl w:val="0"/>
                <w:numId w:val="20"/>
              </w:numPr>
              <w:rPr>
                <w:rFonts w:ascii="Arial" w:eastAsia="Calibri" w:hAnsi="Arial" w:cs="Arial"/>
                <w:bCs/>
                <w:color w:val="365F91" w:themeColor="accent1" w:themeShade="BF"/>
                <w:sz w:val="22"/>
                <w:szCs w:val="22"/>
                <w:lang w:val="en-GB"/>
              </w:rPr>
            </w:pPr>
            <w:r w:rsidRPr="009453C4">
              <w:rPr>
                <w:rFonts w:ascii="Arial" w:eastAsia="Calibri" w:hAnsi="Arial" w:cs="Arial"/>
                <w:bCs/>
                <w:color w:val="365F91" w:themeColor="accent1" w:themeShade="BF"/>
                <w:sz w:val="22"/>
                <w:szCs w:val="22"/>
                <w:lang w:val="en-GB"/>
              </w:rPr>
              <w:t xml:space="preserve">Report progress to the BRCA Programme Expert Advisory Group on a 6 </w:t>
            </w:r>
            <w:r w:rsidR="007C0F9E">
              <w:rPr>
                <w:rFonts w:ascii="Arial" w:eastAsia="Calibri" w:hAnsi="Arial" w:cs="Arial"/>
                <w:bCs/>
                <w:color w:val="365F91" w:themeColor="accent1" w:themeShade="BF"/>
                <w:sz w:val="22"/>
                <w:szCs w:val="22"/>
                <w:lang w:val="en-GB"/>
              </w:rPr>
              <w:t>monthly</w:t>
            </w:r>
            <w:r w:rsidRPr="009453C4">
              <w:rPr>
                <w:rFonts w:ascii="Arial" w:eastAsia="Calibri" w:hAnsi="Arial" w:cs="Arial"/>
                <w:bCs/>
                <w:color w:val="365F91" w:themeColor="accent1" w:themeShade="BF"/>
                <w:sz w:val="22"/>
                <w:szCs w:val="22"/>
                <w:lang w:val="en-GB"/>
              </w:rPr>
              <w:t xml:space="preserve"> basis to update on progress and gain necessary approvals of plans and materials.</w:t>
            </w:r>
          </w:p>
          <w:p w14:paraId="730640B8" w14:textId="77777777" w:rsidR="009453C4" w:rsidRPr="00712DF2" w:rsidRDefault="009453C4" w:rsidP="009453C4">
            <w:pPr>
              <w:pStyle w:val="ListParagraph"/>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 xml:space="preserve"> </w:t>
            </w:r>
          </w:p>
          <w:p w14:paraId="092D04D3" w14:textId="77777777" w:rsidR="009453C4" w:rsidRPr="00712DF2" w:rsidRDefault="009453C4" w:rsidP="009453C4">
            <w:pPr>
              <w:rPr>
                <w:rFonts w:ascii="Arial" w:eastAsia="Calibri" w:hAnsi="Arial" w:cs="Arial"/>
                <w:b/>
                <w:color w:val="365F91" w:themeColor="accent1" w:themeShade="BF"/>
                <w:sz w:val="22"/>
                <w:szCs w:val="22"/>
                <w:lang w:val="en-GB"/>
              </w:rPr>
            </w:pPr>
            <w:r w:rsidRPr="00712DF2">
              <w:rPr>
                <w:rFonts w:ascii="Arial" w:eastAsia="Calibri" w:hAnsi="Arial" w:cs="Arial"/>
                <w:b/>
                <w:color w:val="365F91" w:themeColor="accent1" w:themeShade="BF"/>
                <w:sz w:val="22"/>
                <w:szCs w:val="22"/>
                <w:lang w:val="en-GB"/>
              </w:rPr>
              <w:t xml:space="preserve">Dependencies </w:t>
            </w:r>
          </w:p>
          <w:p w14:paraId="1F1EC71B" w14:textId="77777777" w:rsidR="009453C4" w:rsidRPr="00712DF2" w:rsidRDefault="009453C4" w:rsidP="009453C4">
            <w:pPr>
              <w:rPr>
                <w:rFonts w:ascii="Arial" w:eastAsia="Calibri" w:hAnsi="Arial" w:cs="Arial"/>
                <w:bCs/>
                <w:color w:val="365F91" w:themeColor="accent1" w:themeShade="BF"/>
                <w:sz w:val="22"/>
                <w:szCs w:val="22"/>
                <w:lang w:val="en-GB"/>
              </w:rPr>
            </w:pPr>
          </w:p>
          <w:p w14:paraId="7AC90FFA" w14:textId="441C54BF" w:rsidR="009453C4" w:rsidRPr="00712DF2" w:rsidRDefault="009453C4" w:rsidP="009453C4">
            <w:pPr>
              <w:pStyle w:val="ListParagraph"/>
              <w:numPr>
                <w:ilvl w:val="0"/>
                <w:numId w:val="17"/>
              </w:numPr>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 xml:space="preserve">It is essential the supplier works in alignment with </w:t>
            </w:r>
            <w:r w:rsidR="007C0F9E">
              <w:rPr>
                <w:rFonts w:ascii="Arial" w:eastAsia="Calibri" w:hAnsi="Arial" w:cs="Arial"/>
                <w:bCs/>
                <w:color w:val="365F91" w:themeColor="accent1" w:themeShade="BF"/>
                <w:sz w:val="22"/>
                <w:szCs w:val="22"/>
                <w:lang w:val="en-GB"/>
              </w:rPr>
              <w:t>all other delivery partners</w:t>
            </w:r>
            <w:r w:rsidRPr="00712DF2">
              <w:rPr>
                <w:rFonts w:ascii="Arial" w:eastAsia="Calibri" w:hAnsi="Arial" w:cs="Arial"/>
                <w:bCs/>
                <w:color w:val="365F91" w:themeColor="accent1" w:themeShade="BF"/>
                <w:sz w:val="22"/>
                <w:szCs w:val="22"/>
                <w:lang w:val="en-GB"/>
              </w:rPr>
              <w:t xml:space="preserve"> </w:t>
            </w:r>
            <w:r w:rsidR="007C0F9E">
              <w:rPr>
                <w:rFonts w:ascii="Arial" w:eastAsia="Calibri" w:hAnsi="Arial" w:cs="Arial"/>
                <w:bCs/>
                <w:color w:val="365F91" w:themeColor="accent1" w:themeShade="BF"/>
                <w:sz w:val="22"/>
                <w:szCs w:val="22"/>
                <w:lang w:val="en-GB"/>
              </w:rPr>
              <w:t xml:space="preserve">to ensure </w:t>
            </w:r>
            <w:r w:rsidRPr="00712DF2">
              <w:rPr>
                <w:rFonts w:ascii="Arial" w:eastAsia="Calibri" w:hAnsi="Arial" w:cs="Arial"/>
                <w:bCs/>
                <w:color w:val="365F91" w:themeColor="accent1" w:themeShade="BF"/>
                <w:sz w:val="22"/>
                <w:szCs w:val="22"/>
                <w:lang w:val="en-GB"/>
              </w:rPr>
              <w:t>that appropriate genetic counsellor and testing capacity is in place to coincide with increased demand as the engagement campaign is delivered. This is to mitigate against service delays and ensure a positive experience for service users.</w:t>
            </w:r>
          </w:p>
          <w:p w14:paraId="0E76DA5E" w14:textId="77777777" w:rsidR="009453C4" w:rsidRPr="00712DF2" w:rsidRDefault="009453C4" w:rsidP="009453C4">
            <w:pPr>
              <w:rPr>
                <w:rFonts w:ascii="Arial" w:eastAsia="Calibri" w:hAnsi="Arial" w:cs="Arial"/>
                <w:bCs/>
                <w:color w:val="365F91" w:themeColor="accent1" w:themeShade="BF"/>
                <w:sz w:val="22"/>
                <w:szCs w:val="22"/>
                <w:lang w:val="en-GB"/>
              </w:rPr>
            </w:pPr>
          </w:p>
          <w:p w14:paraId="00A3F509" w14:textId="77777777" w:rsidR="009453C4" w:rsidRPr="00712DF2" w:rsidRDefault="009453C4" w:rsidP="009453C4">
            <w:pPr>
              <w:rPr>
                <w:rFonts w:ascii="Arial" w:eastAsia="Calibri" w:hAnsi="Arial" w:cs="Arial"/>
                <w:b/>
                <w:color w:val="365F91" w:themeColor="accent1" w:themeShade="BF"/>
                <w:sz w:val="22"/>
                <w:szCs w:val="22"/>
                <w:lang w:val="en-GB"/>
              </w:rPr>
            </w:pPr>
            <w:r w:rsidRPr="00712DF2">
              <w:rPr>
                <w:rFonts w:ascii="Arial" w:eastAsia="Calibri" w:hAnsi="Arial" w:cs="Arial"/>
                <w:b/>
                <w:color w:val="365F91" w:themeColor="accent1" w:themeShade="BF"/>
                <w:sz w:val="22"/>
                <w:szCs w:val="22"/>
                <w:lang w:val="en-GB"/>
              </w:rPr>
              <w:t>Outcomes</w:t>
            </w:r>
          </w:p>
          <w:p w14:paraId="2CFC062E" w14:textId="77777777" w:rsidR="009453C4" w:rsidRPr="00712DF2" w:rsidRDefault="009453C4" w:rsidP="009453C4">
            <w:pPr>
              <w:rPr>
                <w:rFonts w:ascii="Arial" w:eastAsia="Calibri" w:hAnsi="Arial" w:cs="Arial"/>
                <w:bCs/>
                <w:color w:val="1F497D" w:themeColor="text2"/>
                <w:sz w:val="22"/>
                <w:szCs w:val="22"/>
                <w:lang w:val="en-GB"/>
              </w:rPr>
            </w:pPr>
          </w:p>
          <w:p w14:paraId="4BB5CA78" w14:textId="77777777" w:rsidR="00046E26" w:rsidRDefault="009453C4" w:rsidP="009453C4">
            <w:pPr>
              <w:rPr>
                <w:rFonts w:ascii="Arial" w:eastAsia="Calibri" w:hAnsi="Arial" w:cs="Arial"/>
                <w:bCs/>
                <w:color w:val="1F497D" w:themeColor="text2"/>
                <w:sz w:val="22"/>
                <w:szCs w:val="22"/>
                <w:lang w:val="en-GB"/>
              </w:rPr>
            </w:pPr>
            <w:r w:rsidRPr="00712DF2">
              <w:rPr>
                <w:rFonts w:ascii="Arial" w:eastAsia="Calibri" w:hAnsi="Arial" w:cs="Arial"/>
                <w:bCs/>
                <w:color w:val="1F497D" w:themeColor="text2"/>
                <w:sz w:val="22"/>
                <w:szCs w:val="22"/>
                <w:lang w:val="en-GB"/>
              </w:rPr>
              <w:t>The supplier must plan</w:t>
            </w:r>
            <w:r w:rsidR="00046E26">
              <w:rPr>
                <w:rFonts w:ascii="Arial" w:eastAsia="Calibri" w:hAnsi="Arial" w:cs="Arial"/>
                <w:bCs/>
                <w:color w:val="1F497D" w:themeColor="text2"/>
                <w:sz w:val="22"/>
                <w:szCs w:val="22"/>
                <w:lang w:val="en-GB"/>
              </w:rPr>
              <w:t xml:space="preserve"> and deliver</w:t>
            </w:r>
            <w:r w:rsidRPr="00712DF2">
              <w:rPr>
                <w:rFonts w:ascii="Arial" w:eastAsia="Calibri" w:hAnsi="Arial" w:cs="Arial"/>
                <w:bCs/>
                <w:color w:val="1F497D" w:themeColor="text2"/>
                <w:sz w:val="22"/>
                <w:szCs w:val="22"/>
                <w:lang w:val="en-GB"/>
              </w:rPr>
              <w:t xml:space="preserve"> the engagement</w:t>
            </w:r>
            <w:r w:rsidR="00046E26">
              <w:rPr>
                <w:rFonts w:ascii="Arial" w:eastAsia="Calibri" w:hAnsi="Arial" w:cs="Arial"/>
                <w:bCs/>
                <w:color w:val="1F497D" w:themeColor="text2"/>
                <w:sz w:val="22"/>
                <w:szCs w:val="22"/>
                <w:lang w:val="en-GB"/>
              </w:rPr>
              <w:t xml:space="preserve"> </w:t>
            </w:r>
            <w:r w:rsidRPr="00712DF2">
              <w:rPr>
                <w:rFonts w:ascii="Arial" w:eastAsia="Calibri" w:hAnsi="Arial" w:cs="Arial"/>
                <w:bCs/>
                <w:color w:val="1F497D" w:themeColor="text2"/>
                <w:sz w:val="22"/>
                <w:szCs w:val="22"/>
                <w:lang w:val="en-GB"/>
              </w:rPr>
              <w:t xml:space="preserve">campaign to </w:t>
            </w:r>
            <w:r w:rsidR="00046E26">
              <w:rPr>
                <w:rFonts w:ascii="Arial" w:eastAsia="Calibri" w:hAnsi="Arial" w:cs="Arial"/>
                <w:bCs/>
                <w:color w:val="1F497D" w:themeColor="text2"/>
                <w:sz w:val="22"/>
                <w:szCs w:val="22"/>
                <w:lang w:val="en-GB"/>
              </w:rPr>
              <w:t xml:space="preserve">ensure lab capacity is being utilised effectively and genetic testing targets are met. </w:t>
            </w:r>
          </w:p>
          <w:p w14:paraId="694A9249" w14:textId="77777777" w:rsidR="00046E26" w:rsidRDefault="00046E26" w:rsidP="009453C4">
            <w:pPr>
              <w:rPr>
                <w:rFonts w:ascii="Arial" w:eastAsia="Calibri" w:hAnsi="Arial" w:cs="Arial"/>
                <w:bCs/>
                <w:color w:val="1F497D" w:themeColor="text2"/>
                <w:sz w:val="22"/>
                <w:szCs w:val="22"/>
                <w:lang w:val="en-GB"/>
              </w:rPr>
            </w:pPr>
          </w:p>
          <w:p w14:paraId="5B85D71F" w14:textId="513DF5BF" w:rsidR="009453C4" w:rsidRPr="00712DF2" w:rsidRDefault="00046E26" w:rsidP="009453C4">
            <w:pPr>
              <w:rPr>
                <w:rFonts w:ascii="Arial" w:eastAsia="Calibri" w:hAnsi="Arial" w:cs="Arial"/>
                <w:bCs/>
                <w:color w:val="1F497D" w:themeColor="text2"/>
                <w:sz w:val="22"/>
                <w:szCs w:val="22"/>
                <w:lang w:val="en-GB"/>
              </w:rPr>
            </w:pPr>
            <w:r>
              <w:rPr>
                <w:rFonts w:ascii="Arial" w:eastAsia="Calibri" w:hAnsi="Arial" w:cs="Arial"/>
                <w:bCs/>
                <w:color w:val="1F497D" w:themeColor="text2"/>
                <w:sz w:val="22"/>
                <w:szCs w:val="22"/>
                <w:lang w:val="en-GB"/>
              </w:rPr>
              <w:t>The supplier must deliver education to the Jewish population to ensure people are making an informed choice about testing.</w:t>
            </w: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4B2EF34C" w14:textId="77777777" w:rsidR="004547CA" w:rsidRPr="00712DF2" w:rsidRDefault="004547CA" w:rsidP="004547CA">
            <w:pPr>
              <w:pStyle w:val="ListParagraph"/>
              <w:numPr>
                <w:ilvl w:val="0"/>
                <w:numId w:val="21"/>
              </w:numPr>
              <w:rPr>
                <w:rFonts w:ascii="Arial" w:eastAsia="Calibri" w:hAnsi="Arial" w:cs="Arial"/>
                <w:b/>
                <w:i/>
                <w:i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 xml:space="preserve">Stakeholder management skills to ensure all key organisations/networks/people can </w:t>
            </w:r>
            <w:r>
              <w:rPr>
                <w:rFonts w:ascii="Arial" w:eastAsia="Calibri" w:hAnsi="Arial" w:cs="Arial"/>
                <w:bCs/>
                <w:color w:val="365F91" w:themeColor="accent1" w:themeShade="BF"/>
                <w:sz w:val="22"/>
                <w:szCs w:val="22"/>
                <w:lang w:val="en-GB"/>
              </w:rPr>
              <w:t>participate in</w:t>
            </w:r>
            <w:r w:rsidRPr="00712DF2">
              <w:rPr>
                <w:rFonts w:ascii="Arial" w:eastAsia="Calibri" w:hAnsi="Arial" w:cs="Arial"/>
                <w:bCs/>
                <w:color w:val="365F91" w:themeColor="accent1" w:themeShade="BF"/>
                <w:sz w:val="22"/>
                <w:szCs w:val="22"/>
                <w:lang w:val="en-GB"/>
              </w:rPr>
              <w:t xml:space="preserve"> the design of the engagement campaign and materials.</w:t>
            </w:r>
          </w:p>
          <w:p w14:paraId="63388FD6" w14:textId="77777777" w:rsidR="004547CA" w:rsidRPr="00712DF2" w:rsidRDefault="004547CA" w:rsidP="004547CA">
            <w:pPr>
              <w:pStyle w:val="ListParagraph"/>
              <w:numPr>
                <w:ilvl w:val="0"/>
                <w:numId w:val="21"/>
              </w:numPr>
              <w:rPr>
                <w:rFonts w:ascii="Arial" w:eastAsia="Calibri" w:hAnsi="Arial" w:cs="Arial"/>
                <w:bCs/>
                <w:color w:val="365F91" w:themeColor="accent1" w:themeShade="BF"/>
                <w:sz w:val="22"/>
                <w:szCs w:val="22"/>
                <w:lang w:val="en-GB"/>
              </w:rPr>
            </w:pPr>
            <w:r>
              <w:rPr>
                <w:rFonts w:ascii="Arial" w:eastAsia="Calibri" w:hAnsi="Arial" w:cs="Arial"/>
                <w:bCs/>
                <w:color w:val="365F91" w:themeColor="accent1" w:themeShade="BF"/>
                <w:sz w:val="22"/>
                <w:szCs w:val="22"/>
                <w:lang w:val="en-GB"/>
              </w:rPr>
              <w:t>Ability</w:t>
            </w:r>
            <w:r w:rsidRPr="00712DF2">
              <w:rPr>
                <w:rFonts w:ascii="Arial" w:eastAsia="Calibri" w:hAnsi="Arial" w:cs="Arial"/>
                <w:bCs/>
                <w:color w:val="365F91" w:themeColor="accent1" w:themeShade="BF"/>
                <w:sz w:val="22"/>
                <w:szCs w:val="22"/>
                <w:lang w:val="en-GB"/>
              </w:rPr>
              <w:t xml:space="preserve"> to develop a meaningful vision, objectives, process, documentation.</w:t>
            </w:r>
          </w:p>
          <w:p w14:paraId="0BF2EDCC" w14:textId="77777777" w:rsidR="004547CA" w:rsidRPr="00712DF2" w:rsidRDefault="004547CA" w:rsidP="004547CA">
            <w:pPr>
              <w:pStyle w:val="ListParagraph"/>
              <w:numPr>
                <w:ilvl w:val="0"/>
                <w:numId w:val="21"/>
              </w:numPr>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Mediation and problem-solving skills to reach consensus when faced with conflicting opinions.</w:t>
            </w:r>
          </w:p>
          <w:p w14:paraId="0199518D" w14:textId="77777777" w:rsidR="004547CA" w:rsidRPr="00712DF2" w:rsidRDefault="004547CA" w:rsidP="004547CA">
            <w:pPr>
              <w:pStyle w:val="ListParagraph"/>
              <w:numPr>
                <w:ilvl w:val="0"/>
                <w:numId w:val="21"/>
              </w:numPr>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 xml:space="preserve">Ability to separate interests of own organisation </w:t>
            </w:r>
            <w:r>
              <w:rPr>
                <w:rFonts w:ascii="Arial" w:eastAsia="Calibri" w:hAnsi="Arial" w:cs="Arial"/>
                <w:bCs/>
                <w:color w:val="365F91" w:themeColor="accent1" w:themeShade="BF"/>
                <w:sz w:val="22"/>
                <w:szCs w:val="22"/>
                <w:lang w:val="en-GB"/>
              </w:rPr>
              <w:t>from the campaign and</w:t>
            </w:r>
            <w:r w:rsidRPr="00712DF2">
              <w:rPr>
                <w:rFonts w:ascii="Arial" w:eastAsia="Calibri" w:hAnsi="Arial" w:cs="Arial"/>
                <w:bCs/>
                <w:color w:val="365F91" w:themeColor="accent1" w:themeShade="BF"/>
                <w:sz w:val="22"/>
                <w:szCs w:val="22"/>
                <w:lang w:val="en-GB"/>
              </w:rPr>
              <w:t xml:space="preserve"> make decisions that are best for the programme.</w:t>
            </w:r>
          </w:p>
          <w:p w14:paraId="71DA48AA" w14:textId="77777777" w:rsidR="004547CA" w:rsidRPr="00712DF2" w:rsidRDefault="004547CA" w:rsidP="004547CA">
            <w:pPr>
              <w:pStyle w:val="ListParagraph"/>
              <w:numPr>
                <w:ilvl w:val="0"/>
                <w:numId w:val="21"/>
              </w:numPr>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Able to understand the organisational and social infrastructure of the Jewish population in England and use this understanding to engage with different communities.</w:t>
            </w:r>
          </w:p>
          <w:p w14:paraId="5E2295AC" w14:textId="77777777" w:rsidR="004547CA" w:rsidRPr="00712DF2" w:rsidRDefault="004547CA" w:rsidP="004547CA">
            <w:pPr>
              <w:pStyle w:val="ListParagraph"/>
              <w:numPr>
                <w:ilvl w:val="0"/>
                <w:numId w:val="21"/>
              </w:numPr>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lastRenderedPageBreak/>
              <w:t>Project management skills – effective planning, reporting, monitoring, reviewing, time management, risk management, budget management.</w:t>
            </w:r>
          </w:p>
          <w:p w14:paraId="2F3FCB7E" w14:textId="74DD99AF" w:rsidR="00853E19" w:rsidRPr="004547CA" w:rsidRDefault="004547CA" w:rsidP="000C2FE6">
            <w:pPr>
              <w:pStyle w:val="ListParagraph"/>
              <w:numPr>
                <w:ilvl w:val="0"/>
                <w:numId w:val="21"/>
              </w:numPr>
              <w:rPr>
                <w:rFonts w:ascii="Arial" w:eastAsia="Calibri" w:hAnsi="Arial" w:cs="Arial"/>
                <w:b/>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Able to design effective public-facing materials that are tailored to the Jewish population.</w:t>
            </w:r>
          </w:p>
          <w:p w14:paraId="3D6E701F" w14:textId="4D7F6D07" w:rsidR="00853E19" w:rsidRPr="00312948" w:rsidRDefault="00853E19" w:rsidP="000C2FE6">
            <w:pPr>
              <w:rPr>
                <w:rFonts w:ascii="Arial" w:eastAsia="Calibri" w:hAnsi="Arial" w:cs="Arial"/>
                <w:b/>
                <w:color w:val="365F91" w:themeColor="accent1" w:themeShade="BF"/>
                <w:sz w:val="22"/>
                <w:szCs w:val="22"/>
              </w:rPr>
            </w:pPr>
          </w:p>
        </w:tc>
      </w:tr>
    </w:tbl>
    <w:p w14:paraId="238C788A" w14:textId="743601DA" w:rsidR="00BA3A50" w:rsidRDefault="00BA3A50"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9540F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F6F6DC6" w14:textId="149CD90C" w:rsidR="004547CA" w:rsidRPr="00712DF2" w:rsidRDefault="004547CA" w:rsidP="004547CA">
            <w:pPr>
              <w:rPr>
                <w:rFonts w:ascii="Arial" w:eastAsia="Calibri" w:hAnsi="Arial" w:cs="Arial"/>
                <w:b/>
                <w:bCs/>
                <w:color w:val="365F91" w:themeColor="accent1" w:themeShade="BF"/>
                <w:sz w:val="22"/>
                <w:szCs w:val="22"/>
                <w:u w:val="single"/>
                <w:lang w:val="en-GB"/>
              </w:rPr>
            </w:pPr>
            <w:r w:rsidRPr="00712DF2">
              <w:rPr>
                <w:rFonts w:ascii="Arial" w:eastAsia="Calibri" w:hAnsi="Arial" w:cs="Arial"/>
                <w:b/>
                <w:bCs/>
                <w:color w:val="365F91" w:themeColor="accent1" w:themeShade="BF"/>
                <w:sz w:val="22"/>
                <w:szCs w:val="22"/>
                <w:u w:val="single"/>
                <w:lang w:val="en-GB"/>
              </w:rPr>
              <w:t>Objective 1 - Design the engagement</w:t>
            </w:r>
            <w:r w:rsidR="00EF1F06">
              <w:rPr>
                <w:rFonts w:ascii="Arial" w:eastAsia="Calibri" w:hAnsi="Arial" w:cs="Arial"/>
                <w:b/>
                <w:bCs/>
                <w:color w:val="365F91" w:themeColor="accent1" w:themeShade="BF"/>
                <w:sz w:val="22"/>
                <w:szCs w:val="22"/>
                <w:u w:val="single"/>
                <w:lang w:val="en-GB"/>
              </w:rPr>
              <w:t xml:space="preserve"> and education</w:t>
            </w:r>
            <w:r w:rsidRPr="00712DF2">
              <w:rPr>
                <w:rFonts w:ascii="Arial" w:eastAsia="Calibri" w:hAnsi="Arial" w:cs="Arial"/>
                <w:b/>
                <w:bCs/>
                <w:color w:val="365F91" w:themeColor="accent1" w:themeShade="BF"/>
                <w:sz w:val="22"/>
                <w:szCs w:val="22"/>
                <w:u w:val="single"/>
                <w:lang w:val="en-GB"/>
              </w:rPr>
              <w:t xml:space="preserve"> </w:t>
            </w:r>
            <w:proofErr w:type="gramStart"/>
            <w:r w:rsidRPr="00712DF2">
              <w:rPr>
                <w:rFonts w:ascii="Arial" w:eastAsia="Calibri" w:hAnsi="Arial" w:cs="Arial"/>
                <w:b/>
                <w:bCs/>
                <w:color w:val="365F91" w:themeColor="accent1" w:themeShade="BF"/>
                <w:sz w:val="22"/>
                <w:szCs w:val="22"/>
                <w:u w:val="single"/>
                <w:lang w:val="en-GB"/>
              </w:rPr>
              <w:t>campaign</w:t>
            </w:r>
            <w:proofErr w:type="gramEnd"/>
          </w:p>
          <w:p w14:paraId="10D30E4A" w14:textId="77777777" w:rsidR="004547CA" w:rsidRPr="00712DF2" w:rsidRDefault="004547CA" w:rsidP="004547CA">
            <w:pPr>
              <w:rPr>
                <w:rFonts w:ascii="Arial" w:eastAsia="Calibri" w:hAnsi="Arial" w:cs="Arial"/>
                <w:b/>
                <w:bCs/>
                <w:color w:val="365F91" w:themeColor="accent1" w:themeShade="BF"/>
                <w:sz w:val="22"/>
                <w:szCs w:val="22"/>
                <w:u w:val="single"/>
                <w:lang w:val="en-GB"/>
              </w:rPr>
            </w:pPr>
          </w:p>
          <w:p w14:paraId="0BD7D9B2" w14:textId="007873C3" w:rsidR="004547CA" w:rsidRPr="00712DF2" w:rsidRDefault="004547CA" w:rsidP="004547CA">
            <w:pPr>
              <w:rPr>
                <w:rFonts w:ascii="Arial" w:eastAsia="Calibri" w:hAnsi="Arial" w:cs="Arial"/>
                <w:color w:val="365F91" w:themeColor="accent1" w:themeShade="BF"/>
                <w:sz w:val="22"/>
                <w:szCs w:val="22"/>
                <w:lang w:val="en-GB"/>
              </w:rPr>
            </w:pPr>
            <w:r w:rsidRPr="00712DF2">
              <w:rPr>
                <w:rFonts w:ascii="Arial" w:eastAsia="Calibri" w:hAnsi="Arial" w:cs="Arial"/>
                <w:color w:val="365F91" w:themeColor="accent1" w:themeShade="BF"/>
                <w:sz w:val="22"/>
                <w:szCs w:val="22"/>
                <w:lang w:val="en-GB"/>
              </w:rPr>
              <w:t>The chosen supplier will be expected to design an effective engagement</w:t>
            </w:r>
            <w:r>
              <w:rPr>
                <w:rFonts w:ascii="Arial" w:eastAsia="Calibri" w:hAnsi="Arial" w:cs="Arial"/>
                <w:color w:val="365F91" w:themeColor="accent1" w:themeShade="BF"/>
                <w:sz w:val="22"/>
                <w:szCs w:val="22"/>
                <w:lang w:val="en-GB"/>
              </w:rPr>
              <w:t xml:space="preserve"> and education</w:t>
            </w:r>
            <w:r w:rsidRPr="00712DF2">
              <w:rPr>
                <w:rFonts w:ascii="Arial" w:eastAsia="Calibri" w:hAnsi="Arial" w:cs="Arial"/>
                <w:color w:val="365F91" w:themeColor="accent1" w:themeShade="BF"/>
                <w:sz w:val="22"/>
                <w:szCs w:val="22"/>
                <w:lang w:val="en-GB"/>
              </w:rPr>
              <w:t xml:space="preserve"> campaign to reach most</w:t>
            </w:r>
            <w:r>
              <w:rPr>
                <w:rFonts w:ascii="Arial" w:eastAsia="Calibri" w:hAnsi="Arial" w:cs="Arial"/>
                <w:color w:val="365F91" w:themeColor="accent1" w:themeShade="BF"/>
                <w:sz w:val="22"/>
                <w:szCs w:val="22"/>
                <w:lang w:val="en-GB"/>
              </w:rPr>
              <w:t xml:space="preserve"> of the</w:t>
            </w:r>
            <w:r w:rsidRPr="00712DF2">
              <w:rPr>
                <w:rFonts w:ascii="Arial" w:eastAsia="Calibri" w:hAnsi="Arial" w:cs="Arial"/>
                <w:color w:val="365F91" w:themeColor="accent1" w:themeShade="BF"/>
                <w:sz w:val="22"/>
                <w:szCs w:val="22"/>
                <w:lang w:val="en-GB"/>
              </w:rPr>
              <w:t xml:space="preserve"> Jewish population in England, with a focus on </w:t>
            </w:r>
            <w:r>
              <w:rPr>
                <w:rFonts w:ascii="Arial" w:eastAsia="Calibri" w:hAnsi="Arial" w:cs="Arial"/>
                <w:color w:val="365F91" w:themeColor="accent1" w:themeShade="BF"/>
                <w:sz w:val="22"/>
                <w:szCs w:val="22"/>
                <w:lang w:val="en-GB"/>
              </w:rPr>
              <w:t xml:space="preserve">geographical </w:t>
            </w:r>
            <w:r w:rsidRPr="00712DF2">
              <w:rPr>
                <w:rFonts w:ascii="Arial" w:eastAsia="Calibri" w:hAnsi="Arial" w:cs="Arial"/>
                <w:color w:val="365F91" w:themeColor="accent1" w:themeShade="BF"/>
                <w:sz w:val="22"/>
                <w:szCs w:val="22"/>
                <w:lang w:val="en-GB"/>
              </w:rPr>
              <w:t>areas with high Jewish populations. This is expected to take place over two stages:</w:t>
            </w:r>
          </w:p>
          <w:p w14:paraId="72C7269A" w14:textId="77777777" w:rsidR="004547CA" w:rsidRPr="00712DF2" w:rsidRDefault="004547CA" w:rsidP="004547CA">
            <w:pPr>
              <w:rPr>
                <w:rFonts w:ascii="Arial" w:eastAsia="Calibri" w:hAnsi="Arial" w:cs="Arial"/>
                <w:color w:val="365F91" w:themeColor="accent1" w:themeShade="BF"/>
                <w:sz w:val="22"/>
                <w:szCs w:val="22"/>
                <w:lang w:val="en-GB"/>
              </w:rPr>
            </w:pPr>
          </w:p>
          <w:p w14:paraId="5D20D0D6" w14:textId="77777777" w:rsidR="004547CA" w:rsidRPr="00712DF2" w:rsidRDefault="004547CA" w:rsidP="004547CA">
            <w:pPr>
              <w:pStyle w:val="ListParagraph"/>
              <w:numPr>
                <w:ilvl w:val="0"/>
                <w:numId w:val="22"/>
              </w:numPr>
              <w:rPr>
                <w:rFonts w:ascii="Arial" w:eastAsia="Calibri" w:hAnsi="Arial" w:cs="Arial"/>
                <w:bCs/>
                <w:color w:val="365F91" w:themeColor="accent1" w:themeShade="BF"/>
                <w:sz w:val="22"/>
                <w:szCs w:val="22"/>
                <w:lang w:val="en-GB"/>
              </w:rPr>
            </w:pPr>
            <w:r w:rsidRPr="00712DF2">
              <w:rPr>
                <w:rFonts w:ascii="Arial" w:eastAsia="Calibri" w:hAnsi="Arial" w:cs="Arial"/>
                <w:b/>
                <w:color w:val="365F91" w:themeColor="accent1" w:themeShade="BF"/>
                <w:sz w:val="22"/>
                <w:szCs w:val="22"/>
                <w:lang w:val="en-GB"/>
              </w:rPr>
              <w:t>Insight and feedback</w:t>
            </w:r>
            <w:r w:rsidRPr="00712DF2">
              <w:rPr>
                <w:rFonts w:ascii="Arial" w:eastAsia="Calibri" w:hAnsi="Arial" w:cs="Arial"/>
                <w:bCs/>
                <w:color w:val="365F91" w:themeColor="accent1" w:themeShade="BF"/>
                <w:sz w:val="22"/>
                <w:szCs w:val="22"/>
                <w:lang w:val="en-GB"/>
              </w:rPr>
              <w:t xml:space="preserve"> – establish working groups to facilitate learning from all relevant Jewish organisations/networks to explore existing insight and knowledge about most effective ways to engage with different communities. </w:t>
            </w:r>
          </w:p>
          <w:p w14:paraId="4EF89B5A" w14:textId="77777777" w:rsidR="004547CA" w:rsidRPr="00712DF2" w:rsidRDefault="004547CA" w:rsidP="004547CA">
            <w:pPr>
              <w:pStyle w:val="ListParagraph"/>
              <w:numPr>
                <w:ilvl w:val="0"/>
                <w:numId w:val="22"/>
              </w:numPr>
              <w:rPr>
                <w:rFonts w:ascii="Arial" w:eastAsia="Calibri" w:hAnsi="Arial" w:cs="Arial"/>
                <w:bCs/>
                <w:color w:val="365F91" w:themeColor="accent1" w:themeShade="BF"/>
                <w:sz w:val="22"/>
                <w:szCs w:val="22"/>
                <w:lang w:val="en-GB"/>
              </w:rPr>
            </w:pPr>
            <w:r w:rsidRPr="00712DF2">
              <w:rPr>
                <w:rFonts w:ascii="Arial" w:eastAsia="Calibri" w:hAnsi="Arial" w:cs="Arial"/>
                <w:b/>
                <w:color w:val="365F91" w:themeColor="accent1" w:themeShade="BF"/>
                <w:sz w:val="22"/>
                <w:szCs w:val="22"/>
                <w:lang w:val="en-GB"/>
              </w:rPr>
              <w:t>Campaign development</w:t>
            </w:r>
            <w:r w:rsidRPr="00712DF2">
              <w:rPr>
                <w:rFonts w:ascii="Arial" w:eastAsia="Calibri" w:hAnsi="Arial" w:cs="Arial"/>
                <w:bCs/>
                <w:color w:val="365F91" w:themeColor="accent1" w:themeShade="BF"/>
                <w:sz w:val="22"/>
                <w:szCs w:val="22"/>
                <w:lang w:val="en-GB"/>
              </w:rPr>
              <w:t xml:space="preserve"> – plan the campaign ensuring the cultural requirements</w:t>
            </w:r>
            <w:r>
              <w:rPr>
                <w:rFonts w:ascii="Arial" w:eastAsia="Calibri" w:hAnsi="Arial" w:cs="Arial"/>
                <w:bCs/>
                <w:color w:val="365F91" w:themeColor="accent1" w:themeShade="BF"/>
                <w:sz w:val="22"/>
                <w:szCs w:val="22"/>
                <w:lang w:val="en-GB"/>
              </w:rPr>
              <w:t xml:space="preserve"> of the community</w:t>
            </w:r>
            <w:r w:rsidRPr="00712DF2">
              <w:rPr>
                <w:rFonts w:ascii="Arial" w:eastAsia="Calibri" w:hAnsi="Arial" w:cs="Arial"/>
                <w:bCs/>
                <w:color w:val="365F91" w:themeColor="accent1" w:themeShade="BF"/>
                <w:sz w:val="22"/>
                <w:szCs w:val="22"/>
                <w:lang w:val="en-GB"/>
              </w:rPr>
              <w:t xml:space="preserve"> are at </w:t>
            </w:r>
            <w:r>
              <w:rPr>
                <w:rFonts w:ascii="Arial" w:eastAsia="Calibri" w:hAnsi="Arial" w:cs="Arial"/>
                <w:bCs/>
                <w:color w:val="365F91" w:themeColor="accent1" w:themeShade="BF"/>
                <w:sz w:val="22"/>
                <w:szCs w:val="22"/>
                <w:lang w:val="en-GB"/>
              </w:rPr>
              <w:t>its</w:t>
            </w:r>
            <w:r w:rsidRPr="00712DF2">
              <w:rPr>
                <w:rFonts w:ascii="Arial" w:eastAsia="Calibri" w:hAnsi="Arial" w:cs="Arial"/>
                <w:bCs/>
                <w:color w:val="365F91" w:themeColor="accent1" w:themeShade="BF"/>
                <w:sz w:val="22"/>
                <w:szCs w:val="22"/>
                <w:lang w:val="en-GB"/>
              </w:rPr>
              <w:t xml:space="preserve"> heart. The engagement campaign will need to </w:t>
            </w:r>
            <w:r>
              <w:rPr>
                <w:rFonts w:ascii="Arial" w:eastAsia="Calibri" w:hAnsi="Arial" w:cs="Arial"/>
                <w:bCs/>
                <w:color w:val="365F91" w:themeColor="accent1" w:themeShade="BF"/>
                <w:sz w:val="22"/>
                <w:szCs w:val="22"/>
                <w:lang w:val="en-GB"/>
              </w:rPr>
              <w:t>focus</w:t>
            </w:r>
            <w:r w:rsidRPr="00712DF2">
              <w:rPr>
                <w:rFonts w:ascii="Arial" w:eastAsia="Calibri" w:hAnsi="Arial" w:cs="Arial"/>
                <w:bCs/>
                <w:color w:val="365F91" w:themeColor="accent1" w:themeShade="BF"/>
                <w:sz w:val="22"/>
                <w:szCs w:val="22"/>
                <w:lang w:val="en-GB"/>
              </w:rPr>
              <w:t xml:space="preserve"> on established networks and organisations</w:t>
            </w:r>
            <w:r>
              <w:rPr>
                <w:rFonts w:ascii="Arial" w:eastAsia="Calibri" w:hAnsi="Arial" w:cs="Arial"/>
                <w:bCs/>
                <w:color w:val="365F91" w:themeColor="accent1" w:themeShade="BF"/>
                <w:sz w:val="22"/>
                <w:szCs w:val="22"/>
                <w:lang w:val="en-GB"/>
              </w:rPr>
              <w:t xml:space="preserve"> within the Jewish community</w:t>
            </w:r>
            <w:r w:rsidRPr="00712DF2">
              <w:rPr>
                <w:rFonts w:ascii="Arial" w:eastAsia="Calibri" w:hAnsi="Arial" w:cs="Arial"/>
                <w:bCs/>
                <w:color w:val="365F91" w:themeColor="accent1" w:themeShade="BF"/>
                <w:sz w:val="22"/>
                <w:szCs w:val="22"/>
                <w:lang w:val="en-GB"/>
              </w:rPr>
              <w:t xml:space="preserve"> to </w:t>
            </w:r>
            <w:r>
              <w:rPr>
                <w:rFonts w:ascii="Arial" w:eastAsia="Calibri" w:hAnsi="Arial" w:cs="Arial"/>
                <w:bCs/>
                <w:color w:val="365F91" w:themeColor="accent1" w:themeShade="BF"/>
                <w:sz w:val="22"/>
                <w:szCs w:val="22"/>
                <w:lang w:val="en-GB"/>
              </w:rPr>
              <w:t>effectively reach as much of the population as possible</w:t>
            </w:r>
            <w:r w:rsidRPr="00712DF2">
              <w:rPr>
                <w:rFonts w:ascii="Arial" w:eastAsia="Calibri" w:hAnsi="Arial" w:cs="Arial"/>
                <w:bCs/>
                <w:color w:val="365F91" w:themeColor="accent1" w:themeShade="BF"/>
                <w:sz w:val="22"/>
                <w:szCs w:val="22"/>
                <w:lang w:val="en-GB"/>
              </w:rPr>
              <w:t>. The campaign will need a plan to reach populations that might not engage through mainstream networks:</w:t>
            </w:r>
          </w:p>
          <w:p w14:paraId="326C9DF8" w14:textId="77777777" w:rsidR="004547CA" w:rsidRPr="00712DF2" w:rsidRDefault="004547CA" w:rsidP="004547CA">
            <w:pPr>
              <w:pStyle w:val="ListParagraph"/>
              <w:numPr>
                <w:ilvl w:val="1"/>
                <w:numId w:val="22"/>
              </w:numPr>
              <w:rPr>
                <w:rFonts w:ascii="Arial" w:eastAsia="Calibri" w:hAnsi="Arial" w:cs="Arial"/>
                <w:bCs/>
                <w:color w:val="365F91" w:themeColor="accent1" w:themeShade="BF"/>
                <w:sz w:val="22"/>
                <w:szCs w:val="22"/>
                <w:lang w:val="en-GB"/>
              </w:rPr>
            </w:pPr>
            <w:r w:rsidRPr="00712DF2">
              <w:rPr>
                <w:rFonts w:ascii="Arial" w:eastAsia="Calibri" w:hAnsi="Arial" w:cs="Arial"/>
                <w:bCs/>
                <w:color w:val="365F91" w:themeColor="accent1" w:themeShade="BF"/>
                <w:sz w:val="22"/>
                <w:szCs w:val="22"/>
                <w:lang w:val="en-GB"/>
              </w:rPr>
              <w:t xml:space="preserve">People who do not identify as being Jewish (wouldn’t be a member of established networks) but have Jewish </w:t>
            </w:r>
            <w:proofErr w:type="gramStart"/>
            <w:r w:rsidRPr="00712DF2">
              <w:rPr>
                <w:rFonts w:ascii="Arial" w:eastAsia="Calibri" w:hAnsi="Arial" w:cs="Arial"/>
                <w:bCs/>
                <w:color w:val="365F91" w:themeColor="accent1" w:themeShade="BF"/>
                <w:sz w:val="22"/>
                <w:szCs w:val="22"/>
                <w:lang w:val="en-GB"/>
              </w:rPr>
              <w:t>ancestry</w:t>
            </w:r>
            <w:proofErr w:type="gramEnd"/>
          </w:p>
          <w:p w14:paraId="0BF4F782" w14:textId="62B22B49" w:rsidR="004547CA" w:rsidRPr="00712DF2" w:rsidRDefault="004547CA" w:rsidP="004547CA">
            <w:pPr>
              <w:pStyle w:val="ListParagraph"/>
              <w:numPr>
                <w:ilvl w:val="1"/>
                <w:numId w:val="22"/>
              </w:numPr>
              <w:rPr>
                <w:rFonts w:ascii="Arial" w:eastAsia="Calibri" w:hAnsi="Arial" w:cs="Arial"/>
                <w:bCs/>
                <w:color w:val="365F91" w:themeColor="accent1" w:themeShade="BF"/>
                <w:sz w:val="22"/>
                <w:szCs w:val="22"/>
                <w:lang w:val="en-GB"/>
              </w:rPr>
            </w:pPr>
            <w:r>
              <w:rPr>
                <w:rFonts w:ascii="Arial" w:eastAsia="Calibri" w:hAnsi="Arial" w:cs="Arial"/>
                <w:bCs/>
                <w:color w:val="365F91" w:themeColor="accent1" w:themeShade="BF"/>
                <w:sz w:val="22"/>
                <w:szCs w:val="22"/>
                <w:lang w:val="en-GB"/>
              </w:rPr>
              <w:t>Harder to reach</w:t>
            </w:r>
            <w:r w:rsidRPr="00712DF2">
              <w:rPr>
                <w:rFonts w:ascii="Arial" w:eastAsia="Calibri" w:hAnsi="Arial" w:cs="Arial"/>
                <w:bCs/>
                <w:color w:val="365F91" w:themeColor="accent1" w:themeShade="BF"/>
                <w:sz w:val="22"/>
                <w:szCs w:val="22"/>
                <w:lang w:val="en-GB"/>
              </w:rPr>
              <w:t xml:space="preserve"> communities such as the Charedi </w:t>
            </w:r>
            <w:proofErr w:type="gramStart"/>
            <w:r w:rsidRPr="00712DF2">
              <w:rPr>
                <w:rFonts w:ascii="Arial" w:eastAsia="Calibri" w:hAnsi="Arial" w:cs="Arial"/>
                <w:bCs/>
                <w:color w:val="365F91" w:themeColor="accent1" w:themeShade="BF"/>
                <w:sz w:val="22"/>
                <w:szCs w:val="22"/>
                <w:lang w:val="en-GB"/>
              </w:rPr>
              <w:t>community</w:t>
            </w:r>
            <w:proofErr w:type="gramEnd"/>
          </w:p>
          <w:p w14:paraId="4FC7E37C" w14:textId="77777777" w:rsidR="004547CA" w:rsidRPr="00712DF2" w:rsidRDefault="004547CA" w:rsidP="004547CA">
            <w:pPr>
              <w:rPr>
                <w:rFonts w:ascii="Arial" w:eastAsia="Calibri" w:hAnsi="Arial" w:cs="Arial"/>
                <w:bCs/>
                <w:color w:val="365F91" w:themeColor="accent1" w:themeShade="BF"/>
                <w:sz w:val="22"/>
                <w:szCs w:val="22"/>
                <w:lang w:val="en-GB"/>
              </w:rPr>
            </w:pPr>
          </w:p>
          <w:p w14:paraId="426EDACC" w14:textId="77777777" w:rsidR="004547CA" w:rsidRPr="00712DF2" w:rsidRDefault="004547CA" w:rsidP="004547CA">
            <w:pPr>
              <w:rPr>
                <w:rFonts w:ascii="Arial" w:eastAsia="Calibri" w:hAnsi="Arial" w:cs="Arial"/>
                <w:b/>
                <w:bCs/>
                <w:color w:val="365F91" w:themeColor="accent1" w:themeShade="BF"/>
                <w:sz w:val="22"/>
                <w:szCs w:val="22"/>
                <w:u w:val="single"/>
                <w:lang w:val="en-GB"/>
              </w:rPr>
            </w:pPr>
            <w:r w:rsidRPr="00712DF2">
              <w:rPr>
                <w:rFonts w:ascii="Arial" w:eastAsia="Calibri" w:hAnsi="Arial" w:cs="Arial"/>
                <w:b/>
                <w:bCs/>
                <w:color w:val="365F91" w:themeColor="accent1" w:themeShade="BF"/>
                <w:sz w:val="22"/>
                <w:szCs w:val="22"/>
                <w:u w:val="single"/>
                <w:lang w:val="en-GB"/>
              </w:rPr>
              <w:t xml:space="preserve">Objective 2 – Deliver engagement </w:t>
            </w:r>
            <w:proofErr w:type="gramStart"/>
            <w:r w:rsidRPr="00712DF2">
              <w:rPr>
                <w:rFonts w:ascii="Arial" w:eastAsia="Calibri" w:hAnsi="Arial" w:cs="Arial"/>
                <w:b/>
                <w:bCs/>
                <w:color w:val="365F91" w:themeColor="accent1" w:themeShade="BF"/>
                <w:sz w:val="22"/>
                <w:szCs w:val="22"/>
                <w:u w:val="single"/>
                <w:lang w:val="en-GB"/>
              </w:rPr>
              <w:t>campaign</w:t>
            </w:r>
            <w:proofErr w:type="gramEnd"/>
          </w:p>
          <w:p w14:paraId="31CC9A47" w14:textId="77777777" w:rsidR="004547CA" w:rsidRPr="00712DF2" w:rsidRDefault="004547CA" w:rsidP="004547CA">
            <w:pPr>
              <w:rPr>
                <w:rFonts w:ascii="Arial" w:eastAsia="Calibri" w:hAnsi="Arial" w:cs="Arial"/>
                <w:bCs/>
                <w:color w:val="365F91" w:themeColor="accent1" w:themeShade="BF"/>
                <w:sz w:val="22"/>
                <w:szCs w:val="22"/>
                <w:lang w:val="en-GB"/>
              </w:rPr>
            </w:pPr>
          </w:p>
          <w:p w14:paraId="11476B4A" w14:textId="43282B53" w:rsidR="004547CA" w:rsidRPr="00712DF2" w:rsidRDefault="004547CA" w:rsidP="004547CA">
            <w:pPr>
              <w:pStyle w:val="ListParagraph"/>
              <w:numPr>
                <w:ilvl w:val="0"/>
                <w:numId w:val="22"/>
              </w:numPr>
              <w:rPr>
                <w:rFonts w:ascii="Arial" w:eastAsia="Calibri" w:hAnsi="Arial" w:cs="Arial"/>
                <w:bCs/>
                <w:color w:val="365F91" w:themeColor="accent1" w:themeShade="BF"/>
                <w:sz w:val="22"/>
                <w:szCs w:val="22"/>
                <w:lang w:val="en-GB"/>
              </w:rPr>
            </w:pPr>
            <w:r w:rsidRPr="00712DF2">
              <w:rPr>
                <w:rFonts w:ascii="Arial" w:eastAsia="Calibri" w:hAnsi="Arial" w:cs="Arial"/>
                <w:b/>
                <w:color w:val="365F91" w:themeColor="accent1" w:themeShade="BF"/>
                <w:sz w:val="22"/>
                <w:szCs w:val="22"/>
                <w:lang w:val="en-GB"/>
              </w:rPr>
              <w:t>Deliver</w:t>
            </w:r>
            <w:r w:rsidRPr="00712DF2">
              <w:rPr>
                <w:rFonts w:ascii="Arial" w:eastAsia="Calibri" w:hAnsi="Arial" w:cs="Arial"/>
                <w:bCs/>
                <w:color w:val="365F91" w:themeColor="accent1" w:themeShade="BF"/>
                <w:sz w:val="22"/>
                <w:szCs w:val="22"/>
                <w:lang w:val="en-GB"/>
              </w:rPr>
              <w:t xml:space="preserve"> – the campaign should be delivered in stages ensuring close working </w:t>
            </w:r>
            <w:r>
              <w:rPr>
                <w:rFonts w:ascii="Arial" w:eastAsia="Calibri" w:hAnsi="Arial" w:cs="Arial"/>
                <w:bCs/>
                <w:color w:val="365F91" w:themeColor="accent1" w:themeShade="BF"/>
                <w:sz w:val="22"/>
                <w:szCs w:val="22"/>
                <w:lang w:val="en-GB"/>
              </w:rPr>
              <w:t xml:space="preserve">with </w:t>
            </w:r>
            <w:r w:rsidRPr="00712DF2">
              <w:rPr>
                <w:rFonts w:ascii="Arial" w:eastAsia="Calibri" w:hAnsi="Arial" w:cs="Arial"/>
                <w:bCs/>
                <w:color w:val="365F91" w:themeColor="accent1" w:themeShade="BF"/>
                <w:sz w:val="22"/>
                <w:szCs w:val="22"/>
                <w:lang w:val="en-GB"/>
              </w:rPr>
              <w:t xml:space="preserve">and feedback from </w:t>
            </w:r>
            <w:r w:rsidR="00EF1F06">
              <w:rPr>
                <w:rFonts w:ascii="Arial" w:eastAsia="Calibri" w:hAnsi="Arial" w:cs="Arial"/>
                <w:bCs/>
                <w:color w:val="365F91" w:themeColor="accent1" w:themeShade="BF"/>
                <w:sz w:val="22"/>
                <w:szCs w:val="22"/>
                <w:lang w:val="en-GB"/>
              </w:rPr>
              <w:t>genetic testing pathway delivery partners</w:t>
            </w:r>
            <w:r w:rsidRPr="00712DF2">
              <w:rPr>
                <w:rFonts w:ascii="Arial" w:eastAsia="Calibri" w:hAnsi="Arial" w:cs="Arial"/>
                <w:bCs/>
                <w:color w:val="365F91" w:themeColor="accent1" w:themeShade="BF"/>
                <w:sz w:val="22"/>
                <w:szCs w:val="22"/>
                <w:lang w:val="en-GB"/>
              </w:rPr>
              <w:t xml:space="preserve"> to </w:t>
            </w:r>
            <w:r>
              <w:rPr>
                <w:rFonts w:ascii="Arial" w:eastAsia="Calibri" w:hAnsi="Arial" w:cs="Arial"/>
                <w:bCs/>
                <w:color w:val="365F91" w:themeColor="accent1" w:themeShade="BF"/>
                <w:sz w:val="22"/>
                <w:szCs w:val="22"/>
                <w:lang w:val="en-GB"/>
              </w:rPr>
              <w:t xml:space="preserve">generate and effectively </w:t>
            </w:r>
            <w:r w:rsidRPr="00712DF2">
              <w:rPr>
                <w:rFonts w:ascii="Arial" w:eastAsia="Calibri" w:hAnsi="Arial" w:cs="Arial"/>
                <w:bCs/>
                <w:color w:val="365F91" w:themeColor="accent1" w:themeShade="BF"/>
                <w:sz w:val="22"/>
                <w:szCs w:val="22"/>
                <w:lang w:val="en-GB"/>
              </w:rPr>
              <w:t>manage demand and ensure there is enough capacity in the system to mitigate against long waiting times.</w:t>
            </w:r>
          </w:p>
          <w:p w14:paraId="7BEBB305" w14:textId="77777777" w:rsidR="004547CA" w:rsidRPr="00712DF2" w:rsidRDefault="004547CA" w:rsidP="004547CA">
            <w:pPr>
              <w:pStyle w:val="ListParagraph"/>
              <w:numPr>
                <w:ilvl w:val="0"/>
                <w:numId w:val="22"/>
              </w:numPr>
              <w:rPr>
                <w:rFonts w:ascii="Arial" w:eastAsia="Calibri" w:hAnsi="Arial" w:cs="Arial"/>
                <w:bCs/>
                <w:color w:val="365F91" w:themeColor="accent1" w:themeShade="BF"/>
                <w:sz w:val="22"/>
                <w:szCs w:val="22"/>
                <w:lang w:val="en-GB"/>
              </w:rPr>
            </w:pPr>
            <w:r w:rsidRPr="00712DF2">
              <w:rPr>
                <w:rFonts w:ascii="Arial" w:eastAsia="Calibri" w:hAnsi="Arial" w:cs="Arial"/>
                <w:b/>
                <w:color w:val="365F91" w:themeColor="accent1" w:themeShade="BF"/>
                <w:sz w:val="22"/>
                <w:szCs w:val="22"/>
                <w:lang w:val="en-GB"/>
              </w:rPr>
              <w:t>Evaluation</w:t>
            </w:r>
            <w:r w:rsidRPr="00712DF2">
              <w:rPr>
                <w:rFonts w:ascii="Arial" w:eastAsia="Calibri" w:hAnsi="Arial" w:cs="Arial"/>
                <w:bCs/>
                <w:color w:val="365F91" w:themeColor="accent1" w:themeShade="BF"/>
                <w:sz w:val="22"/>
                <w:szCs w:val="22"/>
                <w:lang w:val="en-GB"/>
              </w:rPr>
              <w:t xml:space="preserve"> – review how many people the campaign reached and the success rate of people coming forward for a BRCA test. This should include reviewing the success of different elements of the campaign and tailoring the approach accordingly through different stages of the campaign.</w:t>
            </w:r>
          </w:p>
          <w:p w14:paraId="17D056C2" w14:textId="7712EDB5" w:rsidR="009F449C" w:rsidRPr="00312948" w:rsidRDefault="009F449C" w:rsidP="004547CA">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01F37B6C"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w:t>
      </w:r>
      <w:r w:rsidR="00C12EEF" w:rsidRPr="00EF1F06">
        <w:rPr>
          <w:rFonts w:ascii="Arial" w:eastAsia="Calibri" w:hAnsi="Arial" w:cs="Arial"/>
          <w:bCs/>
          <w:color w:val="365F91" w:themeColor="accent1" w:themeShade="BF"/>
          <w:sz w:val="22"/>
          <w:szCs w:val="22"/>
        </w:rPr>
        <w:t>Conditions of 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5"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5259B4DF" w14:textId="39FEB2F1" w:rsidR="007F06EA" w:rsidRPr="00312948" w:rsidRDefault="00C12EEF" w:rsidP="009F3661">
      <w:pPr>
        <w:spacing w:after="200" w:line="276" w:lineRule="auto"/>
        <w:ind w:firstLine="720"/>
        <w:rPr>
          <w:rFonts w:ascii="Arial" w:eastAsia="Calibri" w:hAnsi="Arial" w:cs="Arial"/>
          <w:b/>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0BEF62F8" w14:textId="529FDA58" w:rsidR="00024A9D" w:rsidRPr="009540F4" w:rsidRDefault="00282A6E" w:rsidP="009F3661">
      <w:pPr>
        <w:spacing w:after="200" w:line="276" w:lineRule="auto"/>
        <w:rPr>
          <w:rStyle w:val="Heading1Char"/>
          <w:rFonts w:ascii="Arial" w:hAnsi="Arial" w:cs="Arial"/>
        </w:rPr>
      </w:pPr>
      <w:r w:rsidRPr="00312948">
        <w:rPr>
          <w:rFonts w:ascii="Arial" w:eastAsia="Calibri" w:hAnsi="Arial" w:cs="Arial"/>
          <w:color w:val="365F91" w:themeColor="accent1" w:themeShade="BF"/>
          <w:sz w:val="22"/>
          <w:szCs w:val="22"/>
        </w:rPr>
        <w:br w:type="page"/>
      </w:r>
      <w:bookmarkEnd w:id="0"/>
      <w:r w:rsidR="00EF1FFF" w:rsidRPr="009540F4">
        <w:rPr>
          <w:rStyle w:val="Heading1Char"/>
          <w:rFonts w:ascii="Arial" w:hAnsi="Arial" w:cs="Arial"/>
        </w:rPr>
        <w:lastRenderedPageBreak/>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4"/>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5"/>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312948">
        <w:rPr>
          <w:rFonts w:ascii="Arial" w:eastAsia="Calibri" w:hAnsi="Arial" w:cs="Arial"/>
          <w:b w:val="0"/>
          <w:color w:val="365F91" w:themeColor="accent1" w:themeShade="BF"/>
          <w:sz w:val="22"/>
          <w:szCs w:val="22"/>
        </w:rPr>
        <w:t xml:space="preserve"> Bidders must provide a word count for each question response.</w:t>
      </w:r>
      <w:bookmarkEnd w:id="7"/>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lastRenderedPageBreak/>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8" w:name="_Toc528691046"/>
      <w:r w:rsidRPr="00BA3A50">
        <w:rPr>
          <w:rFonts w:ascii="Arial" w:eastAsia="Calibri" w:hAnsi="Arial" w:cs="Arial"/>
          <w:sz w:val="24"/>
          <w:szCs w:val="24"/>
        </w:rPr>
        <w:t>Further Bidder Information</w:t>
      </w:r>
      <w:bookmarkEnd w:id="8"/>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AE7730" w:rsidP="000C2FE6">
            <w:pPr>
              <w:rPr>
                <w:rFonts w:ascii="Arial" w:hAnsi="Arial" w:cs="Arial"/>
                <w:i/>
                <w:iCs/>
                <w:color w:val="365F91" w:themeColor="accent1" w:themeShade="BF"/>
                <w:sz w:val="22"/>
                <w:szCs w:val="22"/>
                <w:u w:val="single"/>
              </w:rPr>
            </w:pPr>
            <w:hyperlink r:id="rId16"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304E370A"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45pt;height:20.55pt" o:ole="">
                  <v:imagedata r:id="rId17" o:title=""/>
                </v:shape>
                <w:control r:id="rId18"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45pt;height:20.55pt" o:ole="">
                  <v:imagedata r:id="rId19" o:title=""/>
                </v:shape>
                <w:control r:id="rId20"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2C55A0E8"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45pt;height:20.55pt" o:ole="">
                  <v:imagedata r:id="rId21" o:title=""/>
                </v:shape>
                <w:control r:id="rId22"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45pt;height:20.55pt" o:ole="">
                  <v:imagedata r:id="rId23" o:title=""/>
                </v:shape>
                <w:control r:id="rId24"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58B1B36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45pt;height:20.55pt" o:ole="">
                  <v:imagedata r:id="rId25" o:title=""/>
                </v:shape>
                <w:control r:id="rId26"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45pt;height:20.55pt" o:ole="">
                  <v:imagedata r:id="rId19" o:title=""/>
                </v:shape>
                <w:control r:id="rId27"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9"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lastRenderedPageBreak/>
        <w:t>Bidder’s R</w:t>
      </w:r>
      <w:r w:rsidR="00024A9D" w:rsidRPr="00BA3A50">
        <w:rPr>
          <w:rStyle w:val="Heading1Char"/>
          <w:rFonts w:ascii="Arial" w:hAnsi="Arial" w:cs="Arial"/>
          <w:sz w:val="24"/>
          <w:szCs w:val="24"/>
        </w:rPr>
        <w:t>esponse</w:t>
      </w:r>
      <w:bookmarkEnd w:id="9"/>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Atamis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5EA6D2F0" w:rsidR="000C2FE6" w:rsidRPr="00312948" w:rsidRDefault="003441DD"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30%</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6D9B4D00" w14:textId="77777777" w:rsidR="00FA6AD4" w:rsidRPr="00FF6C4B" w:rsidRDefault="00FA6AD4" w:rsidP="00FA6AD4">
            <w:pPr>
              <w:spacing w:after="200" w:line="276" w:lineRule="auto"/>
              <w:rPr>
                <w:rFonts w:ascii="Arial" w:hAnsi="Arial" w:cs="Arial"/>
                <w:sz w:val="22"/>
                <w:szCs w:val="22"/>
                <w:lang w:val="en-GB" w:eastAsia="en-GB"/>
              </w:rPr>
            </w:pPr>
            <w:r w:rsidRPr="00FF6C4B">
              <w:rPr>
                <w:rFonts w:ascii="Arial" w:hAnsi="Arial" w:cs="Arial"/>
                <w:sz w:val="22"/>
                <w:szCs w:val="22"/>
                <w:lang w:val="en-GB" w:eastAsia="en-GB"/>
              </w:rPr>
              <w:t xml:space="preserve">Please provide details of previous relevant work you have delivered and how this demonstrates your expertise to lead on this project. </w:t>
            </w:r>
          </w:p>
          <w:p w14:paraId="2433EAE0" w14:textId="79E5FD52" w:rsidR="00FA6AD4" w:rsidRPr="00240721" w:rsidRDefault="00FA6AD4" w:rsidP="00FA6AD4">
            <w:pPr>
              <w:spacing w:after="200" w:line="276" w:lineRule="auto"/>
              <w:contextualSpacing/>
              <w:rPr>
                <w:rFonts w:ascii="Arial" w:eastAsia="Calibri" w:hAnsi="Arial" w:cs="Arial"/>
                <w:i/>
                <w:iCs/>
                <w:color w:val="365F91" w:themeColor="accent1" w:themeShade="BF"/>
                <w:sz w:val="22"/>
                <w:szCs w:val="22"/>
              </w:rPr>
            </w:pPr>
            <w:r w:rsidRPr="00FF6C4B">
              <w:rPr>
                <w:rFonts w:ascii="Arial" w:hAnsi="Arial" w:cs="Arial"/>
                <w:sz w:val="22"/>
                <w:szCs w:val="22"/>
                <w:lang w:val="en-GB" w:eastAsia="en-GB"/>
              </w:rPr>
              <w:t xml:space="preserve">This should include up to 2 examples of </w:t>
            </w:r>
            <w:r>
              <w:rPr>
                <w:rFonts w:ascii="Arial" w:hAnsi="Arial" w:cs="Arial"/>
                <w:sz w:val="22"/>
                <w:szCs w:val="22"/>
                <w:lang w:val="en-GB" w:eastAsia="en-GB"/>
              </w:rPr>
              <w:t xml:space="preserve">partnerships in place, agencies worked </w:t>
            </w:r>
            <w:proofErr w:type="gramStart"/>
            <w:r>
              <w:rPr>
                <w:rFonts w:ascii="Arial" w:hAnsi="Arial" w:cs="Arial"/>
                <w:sz w:val="22"/>
                <w:szCs w:val="22"/>
                <w:lang w:val="en-GB" w:eastAsia="en-GB"/>
              </w:rPr>
              <w:t>with</w:t>
            </w:r>
            <w:proofErr w:type="gramEnd"/>
            <w:r>
              <w:rPr>
                <w:rFonts w:ascii="Arial" w:hAnsi="Arial" w:cs="Arial"/>
                <w:sz w:val="22"/>
                <w:szCs w:val="22"/>
                <w:lang w:val="en-GB" w:eastAsia="en-GB"/>
              </w:rPr>
              <w:t xml:space="preserve"> and </w:t>
            </w:r>
            <w:r w:rsidRPr="00FF6C4B">
              <w:rPr>
                <w:rFonts w:ascii="Arial" w:hAnsi="Arial" w:cs="Arial"/>
                <w:sz w:val="22"/>
                <w:szCs w:val="22"/>
                <w:lang w:val="en-GB" w:eastAsia="en-GB"/>
              </w:rPr>
              <w:t>materials developed</w:t>
            </w:r>
            <w:r>
              <w:rPr>
                <w:rFonts w:ascii="Arial" w:hAnsi="Arial" w:cs="Arial"/>
                <w:sz w:val="22"/>
                <w:szCs w:val="22"/>
                <w:lang w:val="en-GB" w:eastAsia="en-GB"/>
              </w:rPr>
              <w:t>.</w:t>
            </w: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38526F21"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C54BED" w:rsidRPr="00C54BED">
              <w:rPr>
                <w:rFonts w:ascii="Arial" w:eastAsia="Calibri" w:hAnsi="Arial" w:cs="Arial"/>
                <w:b/>
                <w:bCs/>
                <w:color w:val="365F91" w:themeColor="accent1" w:themeShade="BF"/>
                <w:sz w:val="22"/>
                <w:szCs w:val="22"/>
              </w:rPr>
              <w:t>1200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39A13AE7" w:rsidR="000C2FE6" w:rsidRPr="00312948" w:rsidRDefault="003441DD"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674266C3" w14:textId="77777777" w:rsidR="00FA6AD4" w:rsidRPr="00FA6AD4" w:rsidRDefault="00FA6AD4" w:rsidP="00FA6AD4">
            <w:pPr>
              <w:spacing w:after="200" w:line="276" w:lineRule="auto"/>
              <w:rPr>
                <w:rFonts w:ascii="Arial" w:eastAsia="Calibri" w:hAnsi="Arial" w:cs="Arial"/>
                <w:sz w:val="22"/>
                <w:szCs w:val="22"/>
              </w:rPr>
            </w:pPr>
            <w:r w:rsidRPr="00FA6AD4">
              <w:rPr>
                <w:rFonts w:ascii="Arial" w:eastAsia="Calibri" w:hAnsi="Arial" w:cs="Arial"/>
                <w:sz w:val="22"/>
                <w:szCs w:val="22"/>
              </w:rPr>
              <w:t>Please outline how you will work with all key stakeholders to design and deliver the following to the Jewish population in England:</w:t>
            </w:r>
          </w:p>
          <w:p w14:paraId="796D4697" w14:textId="77777777" w:rsidR="00FA6AD4" w:rsidRPr="00FA6AD4" w:rsidRDefault="00FA6AD4" w:rsidP="00FA6AD4">
            <w:pPr>
              <w:spacing w:after="200" w:line="276" w:lineRule="auto"/>
              <w:rPr>
                <w:rFonts w:ascii="Arial" w:eastAsia="Calibri" w:hAnsi="Arial" w:cs="Arial"/>
                <w:sz w:val="22"/>
                <w:szCs w:val="22"/>
              </w:rPr>
            </w:pPr>
            <w:r w:rsidRPr="00FA6AD4">
              <w:rPr>
                <w:rFonts w:ascii="Arial" w:eastAsia="Calibri" w:hAnsi="Arial" w:cs="Arial"/>
                <w:sz w:val="22"/>
                <w:szCs w:val="22"/>
              </w:rPr>
              <w:t>a.</w:t>
            </w:r>
            <w:r w:rsidRPr="00FA6AD4">
              <w:rPr>
                <w:rFonts w:ascii="Arial" w:eastAsia="Calibri" w:hAnsi="Arial" w:cs="Arial"/>
                <w:sz w:val="22"/>
                <w:szCs w:val="22"/>
              </w:rPr>
              <w:tab/>
              <w:t>Comms and engagement to encourage people to take up the offer of a BRCA test.</w:t>
            </w:r>
          </w:p>
          <w:p w14:paraId="130D2671" w14:textId="703A1A72" w:rsidR="00240721" w:rsidRPr="00240721" w:rsidRDefault="00FA6AD4" w:rsidP="00FA6AD4">
            <w:pPr>
              <w:spacing w:after="200" w:line="276" w:lineRule="auto"/>
              <w:rPr>
                <w:rFonts w:ascii="Arial" w:eastAsia="Calibri" w:hAnsi="Arial" w:cs="Arial"/>
                <w:i/>
                <w:iCs/>
                <w:color w:val="365F91" w:themeColor="accent1" w:themeShade="BF"/>
                <w:sz w:val="22"/>
                <w:szCs w:val="22"/>
                <w:highlight w:val="yellow"/>
              </w:rPr>
            </w:pPr>
            <w:r w:rsidRPr="00FA6AD4">
              <w:rPr>
                <w:rFonts w:ascii="Arial" w:eastAsia="Calibri" w:hAnsi="Arial" w:cs="Arial"/>
                <w:sz w:val="22"/>
                <w:szCs w:val="22"/>
              </w:rPr>
              <w:t>b.</w:t>
            </w:r>
            <w:r w:rsidRPr="00FA6AD4">
              <w:rPr>
                <w:rFonts w:ascii="Arial" w:eastAsia="Calibri" w:hAnsi="Arial" w:cs="Arial"/>
                <w:sz w:val="22"/>
                <w:szCs w:val="22"/>
              </w:rPr>
              <w:tab/>
              <w:t>Education to ensure people are informed of the implications of testing for themselves and their families.</w:t>
            </w:r>
          </w:p>
        </w:tc>
      </w:tr>
      <w:tr w:rsidR="00312948"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14789487"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C54BED" w:rsidRPr="00C54BED">
              <w:rPr>
                <w:rFonts w:ascii="Arial" w:eastAsia="Calibri" w:hAnsi="Arial" w:cs="Arial"/>
                <w:b/>
                <w:bCs/>
                <w:color w:val="365F91" w:themeColor="accent1" w:themeShade="BF"/>
                <w:sz w:val="22"/>
                <w:szCs w:val="22"/>
              </w:rPr>
              <w:t>800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4C6DC256" w:rsidR="000C2FE6" w:rsidRPr="00312948" w:rsidRDefault="003441DD"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63352C62" w14:textId="77777777" w:rsidR="00FA6AD4" w:rsidRPr="00FF6C4B" w:rsidRDefault="00FA6AD4" w:rsidP="00FA6AD4">
            <w:pPr>
              <w:spacing w:after="200" w:line="276" w:lineRule="auto"/>
              <w:rPr>
                <w:rFonts w:ascii="Arial" w:hAnsi="Arial" w:cs="Arial"/>
                <w:sz w:val="22"/>
                <w:szCs w:val="22"/>
                <w:lang w:val="en-GB" w:eastAsia="en-GB"/>
              </w:rPr>
            </w:pPr>
            <w:r w:rsidRPr="00FF6C4B">
              <w:rPr>
                <w:rFonts w:ascii="Arial" w:hAnsi="Arial" w:cs="Arial"/>
                <w:sz w:val="22"/>
                <w:szCs w:val="22"/>
                <w:lang w:val="en-GB" w:eastAsia="en-GB"/>
              </w:rPr>
              <w:t xml:space="preserve">Please outline how you plan to engage with the Jewish population in England and the timelines for delivery of the different components of your engagement campaign. It is expected the campaign will be delivered from July 2024 - March 2026. </w:t>
            </w:r>
          </w:p>
          <w:p w14:paraId="5E509395" w14:textId="09F496FA" w:rsidR="00240721" w:rsidRPr="00240721" w:rsidRDefault="00FA6AD4" w:rsidP="00FA6AD4">
            <w:pPr>
              <w:spacing w:after="200" w:line="276" w:lineRule="auto"/>
              <w:contextualSpacing/>
              <w:rPr>
                <w:rFonts w:ascii="Arial" w:eastAsia="Calibri" w:hAnsi="Arial" w:cs="Arial"/>
                <w:i/>
                <w:iCs/>
                <w:color w:val="1F497D" w:themeColor="text2"/>
                <w:sz w:val="22"/>
                <w:szCs w:val="22"/>
                <w:highlight w:val="yellow"/>
              </w:rPr>
            </w:pPr>
            <w:r w:rsidRPr="00FF6C4B">
              <w:rPr>
                <w:rFonts w:ascii="Arial" w:hAnsi="Arial" w:cs="Arial"/>
                <w:sz w:val="22"/>
                <w:szCs w:val="22"/>
                <w:lang w:val="en-GB" w:eastAsia="en-GB"/>
              </w:rPr>
              <w:t>(Please provide a high level GAANT chart)</w:t>
            </w:r>
          </w:p>
        </w:tc>
      </w:tr>
      <w:tr w:rsidR="00312948" w:rsidRPr="00312948"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1BB856CD"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C54BED" w:rsidRPr="00C54BED">
              <w:rPr>
                <w:rFonts w:ascii="Arial" w:eastAsia="Calibri" w:hAnsi="Arial" w:cs="Arial"/>
                <w:b/>
                <w:bCs/>
                <w:color w:val="365F91" w:themeColor="accent1" w:themeShade="BF"/>
                <w:sz w:val="22"/>
                <w:szCs w:val="22"/>
              </w:rPr>
              <w:t>800</w:t>
            </w:r>
          </w:p>
        </w:tc>
      </w:tr>
      <w:tr w:rsidR="000C2FE6" w:rsidRPr="00312948"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23104B49" w:rsidR="000C2FE6" w:rsidRPr="00312948" w:rsidRDefault="003441DD"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0EABE3E" w14:textId="65C00E40" w:rsidR="00240721" w:rsidRPr="00240721" w:rsidRDefault="00FA6AD4" w:rsidP="000C2FE6">
            <w:pPr>
              <w:spacing w:after="200" w:line="276" w:lineRule="auto"/>
              <w:contextualSpacing/>
              <w:rPr>
                <w:rFonts w:ascii="Arial" w:eastAsia="Calibri" w:hAnsi="Arial" w:cs="Arial"/>
                <w:i/>
                <w:iCs/>
                <w:color w:val="365F91" w:themeColor="accent1" w:themeShade="BF"/>
                <w:sz w:val="22"/>
                <w:szCs w:val="22"/>
                <w:highlight w:val="yellow"/>
              </w:rPr>
            </w:pPr>
            <w:r w:rsidRPr="00FF6C4B">
              <w:rPr>
                <w:rFonts w:ascii="Arial" w:hAnsi="Arial" w:cs="Arial"/>
                <w:sz w:val="22"/>
                <w:szCs w:val="22"/>
                <w:lang w:eastAsia="en-GB"/>
              </w:rPr>
              <w:t xml:space="preserve">Please outline how you would </w:t>
            </w:r>
            <w:r w:rsidRPr="00FF6C4B">
              <w:rPr>
                <w:rFonts w:ascii="Arial" w:hAnsi="Arial" w:cs="Arial"/>
                <w:sz w:val="22"/>
                <w:szCs w:val="22"/>
                <w:lang w:val="en-GB" w:eastAsia="en-GB"/>
              </w:rPr>
              <w:t xml:space="preserve">reach populations that might not engage through mainstream networks, for example the Charedi community and people who have Jewish ancestry but may not regard themselves as Jewish.  </w:t>
            </w:r>
          </w:p>
        </w:tc>
      </w:tr>
      <w:tr w:rsidR="00312948" w:rsidRPr="00312948"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1F8AFA5D"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C54BED" w:rsidRPr="00C54BED">
              <w:rPr>
                <w:rFonts w:ascii="Arial" w:eastAsia="Calibri" w:hAnsi="Arial" w:cs="Arial"/>
                <w:b/>
                <w:bCs/>
                <w:color w:val="365F91" w:themeColor="accent1" w:themeShade="BF"/>
                <w:sz w:val="22"/>
                <w:szCs w:val="22"/>
              </w:rPr>
              <w:t>400</w:t>
            </w: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58" w:type="dxa"/>
        <w:tblLayout w:type="fixed"/>
        <w:tblLook w:val="04A0" w:firstRow="1" w:lastRow="0" w:firstColumn="1" w:lastColumn="0" w:noHBand="0" w:noVBand="1"/>
      </w:tblPr>
      <w:tblGrid>
        <w:gridCol w:w="3909"/>
        <w:gridCol w:w="3925"/>
        <w:gridCol w:w="1280"/>
        <w:gridCol w:w="1644"/>
      </w:tblGrid>
      <w:tr w:rsidR="003441DD" w:rsidRPr="00312948" w14:paraId="7CFE9D17" w14:textId="77777777" w:rsidTr="003441DD">
        <w:trPr>
          <w:trHeight w:val="135"/>
        </w:trPr>
        <w:tc>
          <w:tcPr>
            <w:tcW w:w="3909"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39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280"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64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37AA256C" w:rsidR="000C2FE6" w:rsidRPr="00312948" w:rsidRDefault="00C54BED"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w:t>
            </w:r>
            <w:r w:rsidR="00491B0B">
              <w:rPr>
                <w:rFonts w:ascii="Arial" w:eastAsia="Calibri" w:hAnsi="Arial" w:cs="Arial"/>
                <w:color w:val="365F91" w:themeColor="accent1" w:themeShade="BF"/>
                <w:sz w:val="22"/>
                <w:szCs w:val="22"/>
              </w:rPr>
              <w:t>0%</w:t>
            </w:r>
          </w:p>
        </w:tc>
      </w:tr>
      <w:tr w:rsidR="003441DD" w:rsidRPr="00312948" w14:paraId="7A08FE8D" w14:textId="77777777" w:rsidTr="003441DD">
        <w:trPr>
          <w:trHeight w:val="38"/>
        </w:trPr>
        <w:tc>
          <w:tcPr>
            <w:tcW w:w="3909"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25"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924"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3441DD">
        <w:trPr>
          <w:trHeight w:val="269"/>
        </w:trPr>
        <w:tc>
          <w:tcPr>
            <w:tcW w:w="10758" w:type="dxa"/>
            <w:gridSpan w:val="4"/>
            <w:tcBorders>
              <w:left w:val="double" w:sz="4" w:space="0" w:color="1F497D" w:themeColor="text2"/>
              <w:bottom w:val="double" w:sz="4" w:space="0" w:color="1F497D" w:themeColor="text2"/>
              <w:right w:val="double" w:sz="4" w:space="0" w:color="1F497D" w:themeColor="text2"/>
            </w:tcBorders>
          </w:tcPr>
          <w:p w14:paraId="3045B64E" w14:textId="788309BB" w:rsidR="003441DD" w:rsidRPr="00FF6C4B" w:rsidRDefault="003441DD" w:rsidP="003441DD">
            <w:pPr>
              <w:spacing w:after="200" w:line="276" w:lineRule="auto"/>
              <w:rPr>
                <w:rFonts w:ascii="Arial" w:hAnsi="Arial" w:cs="Arial"/>
                <w:sz w:val="22"/>
                <w:szCs w:val="22"/>
                <w:lang w:eastAsia="en-GB"/>
              </w:rPr>
            </w:pPr>
            <w:r w:rsidRPr="00FF6C4B">
              <w:rPr>
                <w:rFonts w:ascii="Arial" w:hAnsi="Arial" w:cs="Arial"/>
                <w:sz w:val="22"/>
                <w:szCs w:val="22"/>
                <w:lang w:eastAsia="en-GB"/>
              </w:rPr>
              <w:t xml:space="preserve">How will you support meeting the requirements of this ITQ with social value and environmental commitments in mind, both in terms of the projects and as an </w:t>
            </w:r>
            <w:proofErr w:type="spellStart"/>
            <w:r w:rsidRPr="00FF6C4B">
              <w:rPr>
                <w:rFonts w:ascii="Arial" w:hAnsi="Arial" w:cs="Arial"/>
                <w:sz w:val="22"/>
                <w:szCs w:val="22"/>
                <w:lang w:eastAsia="en-GB"/>
              </w:rPr>
              <w:t>organisation</w:t>
            </w:r>
            <w:proofErr w:type="spellEnd"/>
            <w:r w:rsidRPr="00FF6C4B">
              <w:rPr>
                <w:rFonts w:ascii="Arial" w:hAnsi="Arial" w:cs="Arial"/>
                <w:sz w:val="22"/>
                <w:szCs w:val="22"/>
                <w:lang w:eastAsia="en-GB"/>
              </w:rPr>
              <w:t>?</w:t>
            </w:r>
          </w:p>
          <w:p w14:paraId="6969E587" w14:textId="7D6F8BD9" w:rsidR="00240721" w:rsidRPr="000B687E" w:rsidRDefault="003441DD" w:rsidP="003441DD">
            <w:pPr>
              <w:rPr>
                <w:rFonts w:ascii="Arial" w:eastAsia="Calibri" w:hAnsi="Arial" w:cs="Arial"/>
                <w:color w:val="365F91" w:themeColor="accent1" w:themeShade="BF"/>
                <w:sz w:val="22"/>
                <w:szCs w:val="22"/>
              </w:rPr>
            </w:pPr>
            <w:r w:rsidRPr="00FF6C4B">
              <w:rPr>
                <w:rFonts w:ascii="Arial" w:hAnsi="Arial" w:cs="Arial"/>
                <w:sz w:val="22"/>
                <w:szCs w:val="22"/>
                <w:lang w:eastAsia="en-GB"/>
              </w:rPr>
              <w:t xml:space="preserve">For more information on the social value model - </w:t>
            </w:r>
            <w:hyperlink r:id="rId28" w:history="1">
              <w:r w:rsidRPr="00FF6C4B">
                <w:rPr>
                  <w:rStyle w:val="Hyperlink"/>
                  <w:rFonts w:ascii="Arial" w:hAnsi="Arial" w:cs="Arial"/>
                  <w:color w:val="auto"/>
                  <w:sz w:val="22"/>
                  <w:szCs w:val="22"/>
                  <w:lang w:eastAsia="en-GB"/>
                </w:rPr>
                <w:t>https://assets.publishing.service.gov.uk/government/uploads/system/uploads/attachment_data/file/940828/Social-Value-Model-Quick-Reference-Table-Edn-1.1-3-Dec-20.pdf</w:t>
              </w:r>
            </w:hyperlink>
          </w:p>
        </w:tc>
      </w:tr>
      <w:tr w:rsidR="00312948" w:rsidRPr="00312948" w14:paraId="043CE377" w14:textId="77777777" w:rsidTr="003441DD">
        <w:trPr>
          <w:trHeight w:val="123"/>
        </w:trPr>
        <w:tc>
          <w:tcPr>
            <w:tcW w:w="10758"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003441DD">
        <w:trPr>
          <w:trHeight w:val="425"/>
        </w:trPr>
        <w:tc>
          <w:tcPr>
            <w:tcW w:w="10758"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5D720259"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C54BED" w:rsidRPr="00C54BED">
              <w:rPr>
                <w:rFonts w:ascii="Arial" w:eastAsia="Calibri" w:hAnsi="Arial" w:cs="Arial"/>
                <w:b/>
                <w:bCs/>
                <w:color w:val="365F91" w:themeColor="accent1" w:themeShade="BF"/>
                <w:sz w:val="22"/>
                <w:szCs w:val="22"/>
              </w:rPr>
              <w:t>400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900" w:type="dxa"/>
        <w:tblLook w:val="04A0" w:firstRow="1" w:lastRow="0" w:firstColumn="1" w:lastColumn="0" w:noHBand="0" w:noVBand="1"/>
      </w:tblPr>
      <w:tblGrid>
        <w:gridCol w:w="3884"/>
        <w:gridCol w:w="3868"/>
        <w:gridCol w:w="1644"/>
        <w:gridCol w:w="1362"/>
        <w:gridCol w:w="142"/>
      </w:tblGrid>
      <w:tr w:rsidR="00C54BED" w:rsidRPr="000B687E" w14:paraId="4E08FB2B" w14:textId="1A6A4D9B" w:rsidTr="00C54BED">
        <w:trPr>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C54BED" w:rsidRPr="000B687E" w:rsidRDefault="00C54BED" w:rsidP="00C54BE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C54BED" w:rsidRPr="000B687E" w:rsidRDefault="00C54BED" w:rsidP="00C54BED">
            <w:pPr>
              <w:spacing w:after="200" w:line="276" w:lineRule="auto"/>
              <w:contextualSpacing/>
              <w:rPr>
                <w:rFonts w:ascii="Arial" w:eastAsia="Calibri" w:hAnsi="Arial" w:cs="Arial"/>
                <w:b/>
                <w:color w:val="365F91" w:themeColor="accent1" w:themeShade="BF"/>
                <w:sz w:val="22"/>
                <w:szCs w:val="22"/>
              </w:rPr>
            </w:pPr>
          </w:p>
        </w:tc>
        <w:tc>
          <w:tcPr>
            <w:tcW w:w="1644" w:type="dxa"/>
          </w:tcPr>
          <w:p w14:paraId="7B30050D" w14:textId="0FE941AC" w:rsidR="00C54BED" w:rsidRPr="000B687E" w:rsidRDefault="00C54BED" w:rsidP="00C54BED">
            <w:pPr>
              <w:spacing w:after="200" w:line="276" w:lineRule="auto"/>
            </w:pPr>
            <w:r w:rsidRPr="00312948">
              <w:rPr>
                <w:rFonts w:ascii="Arial" w:eastAsia="Calibri" w:hAnsi="Arial" w:cs="Arial"/>
                <w:b/>
                <w:color w:val="365F91" w:themeColor="accent1" w:themeShade="BF"/>
                <w:sz w:val="22"/>
                <w:szCs w:val="22"/>
              </w:rPr>
              <w:t>Question % Weighting</w:t>
            </w:r>
          </w:p>
        </w:tc>
        <w:tc>
          <w:tcPr>
            <w:tcW w:w="1504" w:type="dxa"/>
            <w:gridSpan w:val="2"/>
          </w:tcPr>
          <w:p w14:paraId="7C3ECA71" w14:textId="785E8DA6" w:rsidR="00C54BED" w:rsidRPr="000B687E" w:rsidRDefault="00C54BED" w:rsidP="00C54BED">
            <w:pPr>
              <w:spacing w:after="200" w:line="276" w:lineRule="auto"/>
            </w:pPr>
            <w:r>
              <w:rPr>
                <w:rFonts w:ascii="Arial" w:eastAsia="Calibri" w:hAnsi="Arial" w:cs="Arial"/>
                <w:color w:val="365F91" w:themeColor="accent1" w:themeShade="BF"/>
                <w:sz w:val="22"/>
                <w:szCs w:val="22"/>
              </w:rPr>
              <w:t>30%</w:t>
            </w:r>
          </w:p>
        </w:tc>
      </w:tr>
      <w:tr w:rsidR="00C54BED" w:rsidRPr="00312948" w14:paraId="6B5C47F1" w14:textId="77777777" w:rsidTr="00C54BED">
        <w:trPr>
          <w:gridAfter w:val="1"/>
          <w:wAfter w:w="142" w:type="dxa"/>
          <w:trHeight w:val="28"/>
        </w:trPr>
        <w:tc>
          <w:tcPr>
            <w:tcW w:w="3884" w:type="dxa"/>
            <w:vMerge/>
            <w:tcBorders>
              <w:left w:val="double" w:sz="4" w:space="0" w:color="1F497D" w:themeColor="text2"/>
              <w:bottom w:val="nil"/>
              <w:right w:val="double" w:sz="4" w:space="0" w:color="1F497D" w:themeColor="text2"/>
            </w:tcBorders>
          </w:tcPr>
          <w:p w14:paraId="49988F24" w14:textId="77777777" w:rsidR="00C54BED" w:rsidRPr="000B687E" w:rsidRDefault="00C54BED" w:rsidP="00C54BE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C54BED" w:rsidRPr="000B687E" w:rsidRDefault="00C54BED" w:rsidP="00C54BED">
            <w:pPr>
              <w:spacing w:after="200"/>
              <w:contextualSpacing/>
              <w:rPr>
                <w:rFonts w:ascii="Arial" w:eastAsia="Calibri" w:hAnsi="Arial" w:cs="Arial"/>
                <w:color w:val="365F91" w:themeColor="accent1" w:themeShade="BF"/>
                <w:sz w:val="22"/>
                <w:szCs w:val="22"/>
              </w:rPr>
            </w:pPr>
          </w:p>
        </w:tc>
        <w:tc>
          <w:tcPr>
            <w:tcW w:w="3006" w:type="dxa"/>
            <w:gridSpan w:val="2"/>
            <w:tcBorders>
              <w:top w:val="nil"/>
              <w:left w:val="nil"/>
              <w:bottom w:val="double" w:sz="4" w:space="0" w:color="1F497D" w:themeColor="text2"/>
              <w:right w:val="nil"/>
            </w:tcBorders>
          </w:tcPr>
          <w:p w14:paraId="40E9FB58" w14:textId="77777777" w:rsidR="00C54BED" w:rsidRPr="000B687E" w:rsidRDefault="00C54BED" w:rsidP="00C54BED">
            <w:pPr>
              <w:spacing w:after="200" w:line="276" w:lineRule="auto"/>
              <w:contextualSpacing/>
              <w:rPr>
                <w:rFonts w:ascii="Arial" w:eastAsia="Calibri" w:hAnsi="Arial" w:cs="Arial"/>
                <w:color w:val="365F91" w:themeColor="accent1" w:themeShade="BF"/>
                <w:sz w:val="22"/>
                <w:szCs w:val="22"/>
              </w:rPr>
            </w:pPr>
          </w:p>
        </w:tc>
      </w:tr>
      <w:tr w:rsidR="00C54BED" w:rsidRPr="00312948" w14:paraId="282E8851" w14:textId="77777777" w:rsidTr="00C54BED">
        <w:trPr>
          <w:gridAfter w:val="1"/>
          <w:wAfter w:w="142" w:type="dxa"/>
          <w:trHeight w:val="263"/>
        </w:trPr>
        <w:tc>
          <w:tcPr>
            <w:tcW w:w="10758" w:type="dxa"/>
            <w:gridSpan w:val="4"/>
            <w:tcBorders>
              <w:left w:val="double" w:sz="4" w:space="0" w:color="1F497D" w:themeColor="text2"/>
              <w:bottom w:val="double" w:sz="4" w:space="0" w:color="1F497D" w:themeColor="text2"/>
              <w:right w:val="double" w:sz="4" w:space="0" w:color="1F497D" w:themeColor="text2"/>
            </w:tcBorders>
          </w:tcPr>
          <w:p w14:paraId="4E935284" w14:textId="0C2B6CAC" w:rsidR="00C54BED" w:rsidRDefault="00C54BED" w:rsidP="00C54BED">
            <w:pPr>
              <w:spacing w:after="200" w:line="276" w:lineRule="auto"/>
              <w:rPr>
                <w:rFonts w:ascii="Arial" w:eastAsia="Calibri" w:hAnsi="Arial" w:cs="Arial"/>
                <w:color w:val="365F91" w:themeColor="accent1" w:themeShade="BF"/>
                <w:sz w:val="22"/>
                <w:szCs w:val="22"/>
              </w:rPr>
            </w:pPr>
            <w:r w:rsidRPr="000B687E">
              <w:rPr>
                <w:rFonts w:ascii="Arial" w:eastAsia="Calibri" w:hAnsi="Arial" w:cs="Arial"/>
                <w:color w:val="365F91" w:themeColor="accent1" w:themeShade="BF"/>
                <w:sz w:val="22"/>
                <w:szCs w:val="22"/>
              </w:rPr>
              <w:t>Please provide a cost breakdown to undertake the work in the ‘Supplier Response’ box below. Your breakdown should also include the total cost</w:t>
            </w:r>
            <w:r>
              <w:rPr>
                <w:rFonts w:ascii="Arial" w:eastAsia="Calibri" w:hAnsi="Arial" w:cs="Arial"/>
                <w:color w:val="365F91" w:themeColor="accent1" w:themeShade="BF"/>
                <w:sz w:val="22"/>
                <w:szCs w:val="22"/>
              </w:rPr>
              <w:t xml:space="preserve"> </w:t>
            </w:r>
            <w:r w:rsidRPr="0084349D">
              <w:rPr>
                <w:rFonts w:ascii="Arial" w:eastAsia="Calibri" w:hAnsi="Arial" w:cs="Arial"/>
                <w:color w:val="365F91" w:themeColor="accent1" w:themeShade="BF"/>
                <w:sz w:val="22"/>
                <w:szCs w:val="22"/>
                <w:u w:val="single"/>
              </w:rPr>
              <w:t>exclusive</w:t>
            </w:r>
            <w:r>
              <w:rPr>
                <w:rFonts w:ascii="Arial" w:eastAsia="Calibri" w:hAnsi="Arial" w:cs="Arial"/>
                <w:color w:val="365F91" w:themeColor="accent1" w:themeShade="BF"/>
                <w:sz w:val="22"/>
                <w:szCs w:val="22"/>
              </w:rPr>
              <w:t xml:space="preserve"> of VAT</w:t>
            </w:r>
            <w:r w:rsidRPr="000B687E">
              <w:rPr>
                <w:rFonts w:ascii="Arial" w:eastAsia="Calibri" w:hAnsi="Arial" w:cs="Arial"/>
                <w:color w:val="365F91" w:themeColor="accent1" w:themeShade="BF"/>
                <w:sz w:val="22"/>
                <w:szCs w:val="22"/>
              </w:rPr>
              <w:t xml:space="preserve"> to the Authority.  </w:t>
            </w:r>
          </w:p>
          <w:p w14:paraId="4E40D4BF" w14:textId="6A1D6016" w:rsidR="00C54BED" w:rsidRPr="00BD7886" w:rsidRDefault="00C54BED" w:rsidP="00C54BED">
            <w:pPr>
              <w:spacing w:after="200" w:line="276" w:lineRule="auto"/>
              <w:rPr>
                <w:rFonts w:ascii="Arial" w:eastAsia="Calibri" w:hAnsi="Arial" w:cs="Arial"/>
                <w:i/>
                <w:iCs/>
                <w:color w:val="365F91" w:themeColor="accent1" w:themeShade="BF"/>
                <w:sz w:val="22"/>
                <w:szCs w:val="22"/>
              </w:rPr>
            </w:pPr>
          </w:p>
        </w:tc>
      </w:tr>
      <w:tr w:rsidR="00C54BED" w:rsidRPr="00312948" w14:paraId="05C3E93C" w14:textId="77777777" w:rsidTr="00C54BED">
        <w:trPr>
          <w:gridAfter w:val="1"/>
          <w:wAfter w:w="142" w:type="dxa"/>
          <w:trHeight w:val="121"/>
        </w:trPr>
        <w:tc>
          <w:tcPr>
            <w:tcW w:w="10758"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C54BED" w:rsidRPr="000B687E" w:rsidRDefault="00C54BED" w:rsidP="00C54BE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C54BED" w:rsidRPr="00312948" w14:paraId="4A7551C8" w14:textId="77777777" w:rsidTr="00C54BED">
        <w:trPr>
          <w:gridAfter w:val="1"/>
          <w:wAfter w:w="142" w:type="dxa"/>
          <w:trHeight w:val="415"/>
        </w:trPr>
        <w:tc>
          <w:tcPr>
            <w:tcW w:w="10758" w:type="dxa"/>
            <w:gridSpan w:val="4"/>
            <w:tcBorders>
              <w:left w:val="double" w:sz="4" w:space="0" w:color="1F497D" w:themeColor="text2"/>
              <w:bottom w:val="double" w:sz="4" w:space="0" w:color="1F497D" w:themeColor="text2"/>
              <w:right w:val="double" w:sz="4" w:space="0" w:color="1F497D" w:themeColor="text2"/>
            </w:tcBorders>
          </w:tcPr>
          <w:p w14:paraId="47D75BBE" w14:textId="77777777" w:rsidR="00C54BED" w:rsidRPr="00312948" w:rsidRDefault="00C54BED" w:rsidP="00C54BED">
            <w:pPr>
              <w:spacing w:after="200" w:line="276" w:lineRule="auto"/>
              <w:contextualSpacing/>
              <w:rPr>
                <w:rFonts w:ascii="Arial" w:eastAsia="Calibri" w:hAnsi="Arial" w:cs="Arial"/>
                <w:i/>
                <w:iCs/>
                <w:color w:val="365F91" w:themeColor="accent1" w:themeShade="BF"/>
                <w:sz w:val="22"/>
                <w:szCs w:val="22"/>
              </w:rPr>
            </w:pPr>
          </w:p>
          <w:p w14:paraId="12B2E051" w14:textId="77777777" w:rsidR="00C54BED" w:rsidRPr="00312948" w:rsidRDefault="00C54BED" w:rsidP="00C54BED">
            <w:pPr>
              <w:spacing w:after="200" w:line="276" w:lineRule="auto"/>
              <w:contextualSpacing/>
              <w:rPr>
                <w:rFonts w:ascii="Arial" w:eastAsia="Calibri" w:hAnsi="Arial" w:cs="Arial"/>
                <w:i/>
                <w:iCs/>
                <w:color w:val="365F91" w:themeColor="accent1" w:themeShade="BF"/>
                <w:sz w:val="22"/>
                <w:szCs w:val="22"/>
              </w:rPr>
            </w:pPr>
          </w:p>
          <w:p w14:paraId="73543FF7" w14:textId="77777777" w:rsidR="00C54BED" w:rsidRPr="00491B0B" w:rsidRDefault="00C54BED" w:rsidP="00C54BED">
            <w:pPr>
              <w:spacing w:after="200" w:line="276" w:lineRule="auto"/>
              <w:contextualSpacing/>
              <w:rPr>
                <w:rFonts w:ascii="Arial" w:eastAsia="Calibri" w:hAnsi="Arial" w:cs="Arial"/>
                <w:b/>
                <w:bCs/>
                <w:i/>
                <w:iCs/>
                <w:color w:val="365F91" w:themeColor="accent1" w:themeShade="BF"/>
                <w:sz w:val="22"/>
                <w:szCs w:val="22"/>
              </w:rPr>
            </w:pPr>
            <w:r w:rsidRPr="00491B0B">
              <w:rPr>
                <w:rFonts w:ascii="Arial" w:eastAsia="Calibri" w:hAnsi="Arial" w:cs="Arial"/>
                <w:b/>
                <w:bCs/>
                <w:i/>
                <w:iCs/>
                <w:color w:val="365F91" w:themeColor="accent1" w:themeShade="BF"/>
                <w:sz w:val="22"/>
                <w:szCs w:val="22"/>
              </w:rPr>
              <w:t>SUPPLIERS PLEASE DO NOT ENTER YOUR COMMERCIALS HERE – PLEASE COMPLETE THE COMMERCIAL BREAKDOWN AND UPLOAD IT SEPARATE TO THIS DOCUMENT ON ATAMIS.</w:t>
            </w:r>
          </w:p>
          <w:p w14:paraId="66E729DA" w14:textId="77777777" w:rsidR="00C54BED" w:rsidRPr="00312948" w:rsidRDefault="00C54BED" w:rsidP="00C54BED">
            <w:pPr>
              <w:spacing w:after="200" w:line="276" w:lineRule="auto"/>
              <w:contextualSpacing/>
              <w:rPr>
                <w:rFonts w:ascii="Arial" w:eastAsia="Calibri" w:hAnsi="Arial" w:cs="Arial"/>
                <w:i/>
                <w:iCs/>
                <w:color w:val="365F91" w:themeColor="accent1" w:themeShade="BF"/>
                <w:sz w:val="22"/>
                <w:szCs w:val="22"/>
              </w:rPr>
            </w:pPr>
          </w:p>
          <w:p w14:paraId="4D3D79C5" w14:textId="77777777" w:rsidR="00C54BED" w:rsidRPr="00312948" w:rsidRDefault="00C54BED" w:rsidP="00C54BE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758" w:type="dxa"/>
        <w:tblLook w:val="04A0" w:firstRow="1" w:lastRow="0" w:firstColumn="1" w:lastColumn="0" w:noHBand="0" w:noVBand="1"/>
      </w:tblPr>
      <w:tblGrid>
        <w:gridCol w:w="3884"/>
        <w:gridCol w:w="3868"/>
        <w:gridCol w:w="3006"/>
      </w:tblGrid>
      <w:tr w:rsidR="0095532A" w:rsidRPr="000B687E" w14:paraId="0E094E6F" w14:textId="77777777" w:rsidTr="003441DD">
        <w:trPr>
          <w:gridAfter w:val="1"/>
          <w:wAfter w:w="3006"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3441DD">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3006"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3441DD">
        <w:trPr>
          <w:trHeight w:val="263"/>
        </w:trPr>
        <w:tc>
          <w:tcPr>
            <w:tcW w:w="10758" w:type="dxa"/>
            <w:gridSpan w:val="3"/>
            <w:tcBorders>
              <w:left w:val="double" w:sz="4" w:space="0" w:color="1F497D" w:themeColor="text2"/>
              <w:bottom w:val="double" w:sz="4" w:space="0" w:color="1F497D" w:themeColor="text2"/>
              <w:right w:val="double" w:sz="4" w:space="0" w:color="1F497D" w:themeColor="text2"/>
            </w:tcBorders>
          </w:tcPr>
          <w:p w14:paraId="7C682713" w14:textId="60FD21C4" w:rsidR="0095532A" w:rsidRPr="003441DD" w:rsidRDefault="0095532A" w:rsidP="0095532A">
            <w:pPr>
              <w:spacing w:after="200" w:line="276" w:lineRule="auto"/>
              <w:rPr>
                <w:rFonts w:ascii="Arial" w:eastAsia="Calibri" w:hAnsi="Arial" w:cs="Arial"/>
                <w:color w:val="1F497D" w:themeColor="text2"/>
                <w:sz w:val="22"/>
                <w:szCs w:val="22"/>
              </w:rPr>
            </w:pPr>
            <w:r w:rsidRPr="003441DD">
              <w:rPr>
                <w:rFonts w:ascii="Arial" w:eastAsia="Calibri" w:hAnsi="Arial" w:cs="Arial"/>
                <w:color w:val="1F497D" w:themeColor="text2"/>
                <w:sz w:val="22"/>
                <w:szCs w:val="22"/>
              </w:rPr>
              <w:t>Please provide an electronic signature with name and contact details as confirmation the detail submitted is correct</w:t>
            </w:r>
            <w:r w:rsidR="00C07681" w:rsidRPr="003441DD">
              <w:rPr>
                <w:rFonts w:ascii="Arial" w:eastAsia="Calibri" w:hAnsi="Arial" w:cs="Arial"/>
                <w:color w:val="1F497D" w:themeColor="text2"/>
                <w:sz w:val="22"/>
                <w:szCs w:val="22"/>
              </w:rPr>
              <w:t xml:space="preserve"> and agree to the </w:t>
            </w:r>
            <w:r w:rsidR="00C07681" w:rsidRPr="003441DD">
              <w:rPr>
                <w:rFonts w:ascii="Arial" w:eastAsia="Arial Unicode MS" w:hAnsi="Arial" w:cs="Arial"/>
                <w:i/>
                <w:iCs/>
                <w:color w:val="1F497D" w:themeColor="text2"/>
                <w:sz w:val="22"/>
                <w:szCs w:val="22"/>
                <w:bdr w:val="nil"/>
              </w:rPr>
              <w:t>NHS England’s Purchase Order Terms and Conditions in full as outlined in ‘Point 5 Further Bidder Information’</w:t>
            </w:r>
            <w:r w:rsidRPr="003441DD">
              <w:rPr>
                <w:rFonts w:ascii="Arial" w:eastAsia="Calibri" w:hAnsi="Arial" w:cs="Arial"/>
                <w:color w:val="1F497D" w:themeColor="text2"/>
                <w:sz w:val="22"/>
                <w:szCs w:val="22"/>
              </w:rPr>
              <w:t>:</w:t>
            </w:r>
          </w:p>
          <w:p w14:paraId="54430D01" w14:textId="2DED1132"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r w:rsidRPr="003441DD">
              <w:rPr>
                <w:rFonts w:ascii="Arial" w:eastAsia="Calibri" w:hAnsi="Arial" w:cs="Arial"/>
                <w:color w:val="1F497D" w:themeColor="text2"/>
                <w:sz w:val="22"/>
                <w:szCs w:val="22"/>
              </w:rPr>
              <w:lastRenderedPageBreak/>
              <w:t>(If using Atamis, this shall be completed electronically)</w:t>
            </w:r>
          </w:p>
        </w:tc>
      </w:tr>
      <w:tr w:rsidR="0095532A" w:rsidRPr="00312948" w14:paraId="031E3310" w14:textId="77777777" w:rsidTr="003441DD">
        <w:trPr>
          <w:trHeight w:val="121"/>
        </w:trPr>
        <w:tc>
          <w:tcPr>
            <w:tcW w:w="10758"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lastRenderedPageBreak/>
              <w:t>Supplier Response</w:t>
            </w:r>
          </w:p>
        </w:tc>
      </w:tr>
      <w:tr w:rsidR="0095532A" w:rsidRPr="00312948" w14:paraId="66B71B1E" w14:textId="77777777" w:rsidTr="003441DD">
        <w:trPr>
          <w:trHeight w:val="121"/>
        </w:trPr>
        <w:tc>
          <w:tcPr>
            <w:tcW w:w="10758"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3441DD">
              <w:rPr>
                <w:rFonts w:ascii="Arial" w:eastAsia="Calibri" w:hAnsi="Arial" w:cs="Arial"/>
                <w:i/>
                <w:iCs/>
                <w:color w:val="365F91" w:themeColor="accent1" w:themeShade="BF"/>
                <w:sz w:val="22"/>
                <w:szCs w:val="22"/>
              </w:rPr>
              <w:t>Electronic Signature Insert</w:t>
            </w:r>
            <w:r w:rsidRPr="0095532A">
              <w:rPr>
                <w:rFonts w:ascii="Arial" w:eastAsia="Calibri" w:hAnsi="Arial" w:cs="Arial"/>
                <w:i/>
                <w:iCs/>
                <w:color w:val="365F91" w:themeColor="accent1" w:themeShade="BF"/>
                <w:sz w:val="22"/>
                <w:szCs w:val="22"/>
              </w:rPr>
              <w:t xml:space="preserve"> ………</w:t>
            </w:r>
            <w:proofErr w:type="gramStart"/>
            <w:r w:rsidRPr="0095532A">
              <w:rPr>
                <w:rFonts w:ascii="Arial" w:eastAsia="Calibri" w:hAnsi="Arial" w:cs="Arial"/>
                <w:i/>
                <w:iCs/>
                <w:color w:val="365F91" w:themeColor="accent1" w:themeShade="BF"/>
                <w:sz w:val="22"/>
                <w:szCs w:val="22"/>
              </w:rPr>
              <w:t>…..</w:t>
            </w:r>
            <w:proofErr w:type="gramEnd"/>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0102A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B23D" w14:textId="77777777" w:rsidR="000102AE" w:rsidRDefault="000102AE" w:rsidP="002F27F2">
      <w:r>
        <w:separator/>
      </w:r>
    </w:p>
  </w:endnote>
  <w:endnote w:type="continuationSeparator" w:id="0">
    <w:p w14:paraId="3A7230C0" w14:textId="77777777" w:rsidR="000102AE" w:rsidRDefault="000102AE"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BA3A50" w:rsidRPr="00110AC3" w:rsidRDefault="00AE7730"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CED2" w14:textId="77777777" w:rsidR="000102AE" w:rsidRDefault="000102AE" w:rsidP="002F27F2">
      <w:r>
        <w:separator/>
      </w:r>
    </w:p>
  </w:footnote>
  <w:footnote w:type="continuationSeparator" w:id="0">
    <w:p w14:paraId="742B3B7A" w14:textId="77777777" w:rsidR="000102AE" w:rsidRDefault="000102AE"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4DC28B9"/>
    <w:multiLevelType w:val="hybridMultilevel"/>
    <w:tmpl w:val="F9A4D2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440970"/>
    <w:multiLevelType w:val="hybridMultilevel"/>
    <w:tmpl w:val="7C0AF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E45C04"/>
    <w:multiLevelType w:val="hybridMultilevel"/>
    <w:tmpl w:val="C302D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D65F12"/>
    <w:multiLevelType w:val="hybridMultilevel"/>
    <w:tmpl w:val="EAC0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1B04E1"/>
    <w:multiLevelType w:val="hybridMultilevel"/>
    <w:tmpl w:val="B7442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E8603C"/>
    <w:multiLevelType w:val="hybridMultilevel"/>
    <w:tmpl w:val="4DDEC6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247D0E"/>
    <w:multiLevelType w:val="hybridMultilevel"/>
    <w:tmpl w:val="54DE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863A0"/>
    <w:multiLevelType w:val="hybridMultilevel"/>
    <w:tmpl w:val="8AD6A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56263A"/>
    <w:multiLevelType w:val="hybridMultilevel"/>
    <w:tmpl w:val="8D54320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510530">
    <w:abstractNumId w:val="0"/>
  </w:num>
  <w:num w:numId="2" w16cid:durableId="712078729">
    <w:abstractNumId w:val="21"/>
  </w:num>
  <w:num w:numId="3" w16cid:durableId="1298682783">
    <w:abstractNumId w:val="20"/>
  </w:num>
  <w:num w:numId="4" w16cid:durableId="436562803">
    <w:abstractNumId w:val="12"/>
  </w:num>
  <w:num w:numId="5" w16cid:durableId="448595451">
    <w:abstractNumId w:val="15"/>
  </w:num>
  <w:num w:numId="6" w16cid:durableId="1841500953">
    <w:abstractNumId w:val="8"/>
  </w:num>
  <w:num w:numId="7" w16cid:durableId="2133552896">
    <w:abstractNumId w:val="1"/>
  </w:num>
  <w:num w:numId="8" w16cid:durableId="2120559899">
    <w:abstractNumId w:val="14"/>
  </w:num>
  <w:num w:numId="9" w16cid:durableId="1205676671">
    <w:abstractNumId w:val="3"/>
  </w:num>
  <w:num w:numId="10" w16cid:durableId="1885169508">
    <w:abstractNumId w:val="6"/>
  </w:num>
  <w:num w:numId="11" w16cid:durableId="976760410">
    <w:abstractNumId w:val="13"/>
  </w:num>
  <w:num w:numId="12" w16cid:durableId="716047716">
    <w:abstractNumId w:val="18"/>
  </w:num>
  <w:num w:numId="13" w16cid:durableId="345324700">
    <w:abstractNumId w:val="11"/>
  </w:num>
  <w:num w:numId="14" w16cid:durableId="2094814069">
    <w:abstractNumId w:val="10"/>
  </w:num>
  <w:num w:numId="15" w16cid:durableId="1833108777">
    <w:abstractNumId w:val="19"/>
  </w:num>
  <w:num w:numId="16" w16cid:durableId="2050256435">
    <w:abstractNumId w:val="16"/>
  </w:num>
  <w:num w:numId="17" w16cid:durableId="1520074103">
    <w:abstractNumId w:val="4"/>
  </w:num>
  <w:num w:numId="18" w16cid:durableId="2040546253">
    <w:abstractNumId w:val="17"/>
  </w:num>
  <w:num w:numId="19" w16cid:durableId="231084210">
    <w:abstractNumId w:val="9"/>
  </w:num>
  <w:num w:numId="20" w16cid:durableId="357126684">
    <w:abstractNumId w:val="7"/>
  </w:num>
  <w:num w:numId="21" w16cid:durableId="1187865910">
    <w:abstractNumId w:val="5"/>
  </w:num>
  <w:num w:numId="22" w16cid:durableId="2263094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2AE"/>
    <w:rsid w:val="00010ACA"/>
    <w:rsid w:val="000124DC"/>
    <w:rsid w:val="00016F39"/>
    <w:rsid w:val="00022490"/>
    <w:rsid w:val="0002376B"/>
    <w:rsid w:val="00024A9D"/>
    <w:rsid w:val="0002616A"/>
    <w:rsid w:val="00031091"/>
    <w:rsid w:val="000455BE"/>
    <w:rsid w:val="00046E26"/>
    <w:rsid w:val="00051107"/>
    <w:rsid w:val="00051CB6"/>
    <w:rsid w:val="000537A9"/>
    <w:rsid w:val="00067A83"/>
    <w:rsid w:val="00067FE8"/>
    <w:rsid w:val="00074158"/>
    <w:rsid w:val="00080660"/>
    <w:rsid w:val="00084F5B"/>
    <w:rsid w:val="00086C48"/>
    <w:rsid w:val="000A1A35"/>
    <w:rsid w:val="000A5C4A"/>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40721"/>
    <w:rsid w:val="0024072C"/>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7D2"/>
    <w:rsid w:val="00320C56"/>
    <w:rsid w:val="00321269"/>
    <w:rsid w:val="003224F8"/>
    <w:rsid w:val="00324AE5"/>
    <w:rsid w:val="003252DA"/>
    <w:rsid w:val="00334EBC"/>
    <w:rsid w:val="00335001"/>
    <w:rsid w:val="00336CA1"/>
    <w:rsid w:val="00341F38"/>
    <w:rsid w:val="00342282"/>
    <w:rsid w:val="003441DD"/>
    <w:rsid w:val="00353472"/>
    <w:rsid w:val="00355794"/>
    <w:rsid w:val="003563DA"/>
    <w:rsid w:val="003577DD"/>
    <w:rsid w:val="00364862"/>
    <w:rsid w:val="00370AE4"/>
    <w:rsid w:val="00373B66"/>
    <w:rsid w:val="00377405"/>
    <w:rsid w:val="00397D86"/>
    <w:rsid w:val="003A0DCC"/>
    <w:rsid w:val="003A515C"/>
    <w:rsid w:val="003C2FF3"/>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47CA"/>
    <w:rsid w:val="00456C88"/>
    <w:rsid w:val="00473D49"/>
    <w:rsid w:val="0048711B"/>
    <w:rsid w:val="00487947"/>
    <w:rsid w:val="00490564"/>
    <w:rsid w:val="00491B0B"/>
    <w:rsid w:val="004A6D4F"/>
    <w:rsid w:val="004B5ABB"/>
    <w:rsid w:val="004B6568"/>
    <w:rsid w:val="004C0D62"/>
    <w:rsid w:val="004C21C2"/>
    <w:rsid w:val="004C5F59"/>
    <w:rsid w:val="004D349B"/>
    <w:rsid w:val="004D3A10"/>
    <w:rsid w:val="004D7345"/>
    <w:rsid w:val="004E60CA"/>
    <w:rsid w:val="004E7B75"/>
    <w:rsid w:val="004F5018"/>
    <w:rsid w:val="005045D0"/>
    <w:rsid w:val="00506524"/>
    <w:rsid w:val="00506531"/>
    <w:rsid w:val="00514F9B"/>
    <w:rsid w:val="00515545"/>
    <w:rsid w:val="00515C76"/>
    <w:rsid w:val="00521F49"/>
    <w:rsid w:val="00522283"/>
    <w:rsid w:val="005279DD"/>
    <w:rsid w:val="00533B7F"/>
    <w:rsid w:val="005415C2"/>
    <w:rsid w:val="00542ABE"/>
    <w:rsid w:val="00544EE5"/>
    <w:rsid w:val="0058438C"/>
    <w:rsid w:val="005928DB"/>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500A"/>
    <w:rsid w:val="00617BA6"/>
    <w:rsid w:val="006217C0"/>
    <w:rsid w:val="00624830"/>
    <w:rsid w:val="0063306B"/>
    <w:rsid w:val="006456A1"/>
    <w:rsid w:val="006525B5"/>
    <w:rsid w:val="006555A5"/>
    <w:rsid w:val="00655D4B"/>
    <w:rsid w:val="00661EC2"/>
    <w:rsid w:val="0066578B"/>
    <w:rsid w:val="00672A8A"/>
    <w:rsid w:val="00674EB3"/>
    <w:rsid w:val="006802BF"/>
    <w:rsid w:val="006826A8"/>
    <w:rsid w:val="0069284A"/>
    <w:rsid w:val="00693281"/>
    <w:rsid w:val="006948E4"/>
    <w:rsid w:val="006949CB"/>
    <w:rsid w:val="00696384"/>
    <w:rsid w:val="00696572"/>
    <w:rsid w:val="006A1D29"/>
    <w:rsid w:val="006A4C51"/>
    <w:rsid w:val="006A56A9"/>
    <w:rsid w:val="006B0C47"/>
    <w:rsid w:val="006B13CA"/>
    <w:rsid w:val="006B310E"/>
    <w:rsid w:val="006C123C"/>
    <w:rsid w:val="006C3431"/>
    <w:rsid w:val="006C6046"/>
    <w:rsid w:val="006D4A4D"/>
    <w:rsid w:val="006E63D1"/>
    <w:rsid w:val="006E6D48"/>
    <w:rsid w:val="006E79F7"/>
    <w:rsid w:val="006F14C3"/>
    <w:rsid w:val="00705EC9"/>
    <w:rsid w:val="00707240"/>
    <w:rsid w:val="0070756A"/>
    <w:rsid w:val="00724A29"/>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B082E"/>
    <w:rsid w:val="007B162A"/>
    <w:rsid w:val="007B7C5A"/>
    <w:rsid w:val="007C0F9E"/>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1ED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3C4"/>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3661"/>
    <w:rsid w:val="009F449C"/>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0FC8"/>
    <w:rsid w:val="00A85880"/>
    <w:rsid w:val="00A904CF"/>
    <w:rsid w:val="00A95876"/>
    <w:rsid w:val="00A96C00"/>
    <w:rsid w:val="00A97192"/>
    <w:rsid w:val="00AB2D29"/>
    <w:rsid w:val="00AB779B"/>
    <w:rsid w:val="00AC112D"/>
    <w:rsid w:val="00AC418E"/>
    <w:rsid w:val="00AC5988"/>
    <w:rsid w:val="00AC5FD0"/>
    <w:rsid w:val="00AD1A9C"/>
    <w:rsid w:val="00AD3285"/>
    <w:rsid w:val="00AD5649"/>
    <w:rsid w:val="00AE0FAF"/>
    <w:rsid w:val="00AE6976"/>
    <w:rsid w:val="00AE7730"/>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30FDF"/>
    <w:rsid w:val="00B43ED3"/>
    <w:rsid w:val="00B51081"/>
    <w:rsid w:val="00B52656"/>
    <w:rsid w:val="00B64F10"/>
    <w:rsid w:val="00B725C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C0079C"/>
    <w:rsid w:val="00C07681"/>
    <w:rsid w:val="00C12EEF"/>
    <w:rsid w:val="00C1623A"/>
    <w:rsid w:val="00C246E8"/>
    <w:rsid w:val="00C25A92"/>
    <w:rsid w:val="00C33511"/>
    <w:rsid w:val="00C33AB0"/>
    <w:rsid w:val="00C4083C"/>
    <w:rsid w:val="00C41F46"/>
    <w:rsid w:val="00C462BF"/>
    <w:rsid w:val="00C52D9F"/>
    <w:rsid w:val="00C54BED"/>
    <w:rsid w:val="00C7298D"/>
    <w:rsid w:val="00C75E56"/>
    <w:rsid w:val="00C83559"/>
    <w:rsid w:val="00C842FF"/>
    <w:rsid w:val="00C90F05"/>
    <w:rsid w:val="00C9223B"/>
    <w:rsid w:val="00C95AED"/>
    <w:rsid w:val="00CA0C19"/>
    <w:rsid w:val="00CA23DC"/>
    <w:rsid w:val="00CB7BCB"/>
    <w:rsid w:val="00CC6AEC"/>
    <w:rsid w:val="00CD0564"/>
    <w:rsid w:val="00CD087E"/>
    <w:rsid w:val="00CD15FB"/>
    <w:rsid w:val="00CD7534"/>
    <w:rsid w:val="00CE2189"/>
    <w:rsid w:val="00CF4279"/>
    <w:rsid w:val="00D00E78"/>
    <w:rsid w:val="00D04A25"/>
    <w:rsid w:val="00D113B5"/>
    <w:rsid w:val="00D11E86"/>
    <w:rsid w:val="00D12456"/>
    <w:rsid w:val="00D23CB1"/>
    <w:rsid w:val="00D2605D"/>
    <w:rsid w:val="00D2782D"/>
    <w:rsid w:val="00D30426"/>
    <w:rsid w:val="00D30E1F"/>
    <w:rsid w:val="00D37C99"/>
    <w:rsid w:val="00D43779"/>
    <w:rsid w:val="00D43E0F"/>
    <w:rsid w:val="00D445CB"/>
    <w:rsid w:val="00D447F0"/>
    <w:rsid w:val="00D45AEF"/>
    <w:rsid w:val="00D45E04"/>
    <w:rsid w:val="00D57EA4"/>
    <w:rsid w:val="00D620E4"/>
    <w:rsid w:val="00D662AE"/>
    <w:rsid w:val="00D70CCD"/>
    <w:rsid w:val="00D71F9E"/>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E02A42"/>
    <w:rsid w:val="00E049D9"/>
    <w:rsid w:val="00E17A55"/>
    <w:rsid w:val="00E23E39"/>
    <w:rsid w:val="00E25128"/>
    <w:rsid w:val="00E26D3E"/>
    <w:rsid w:val="00E37C4D"/>
    <w:rsid w:val="00E42B17"/>
    <w:rsid w:val="00E452C5"/>
    <w:rsid w:val="00E52C30"/>
    <w:rsid w:val="00E54C81"/>
    <w:rsid w:val="00E61571"/>
    <w:rsid w:val="00E61EF8"/>
    <w:rsid w:val="00E712D9"/>
    <w:rsid w:val="00E80A20"/>
    <w:rsid w:val="00E90730"/>
    <w:rsid w:val="00E971AB"/>
    <w:rsid w:val="00E97AD9"/>
    <w:rsid w:val="00EA3AE8"/>
    <w:rsid w:val="00EA6E88"/>
    <w:rsid w:val="00EA72DB"/>
    <w:rsid w:val="00EB288C"/>
    <w:rsid w:val="00EB2B63"/>
    <w:rsid w:val="00EB6590"/>
    <w:rsid w:val="00EC5AEC"/>
    <w:rsid w:val="00EC5BAC"/>
    <w:rsid w:val="00EC718D"/>
    <w:rsid w:val="00ED12FC"/>
    <w:rsid w:val="00EE567C"/>
    <w:rsid w:val="00EE5DCA"/>
    <w:rsid w:val="00EF0AD9"/>
    <w:rsid w:val="00EF1F06"/>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63A6B"/>
    <w:rsid w:val="00F71FA7"/>
    <w:rsid w:val="00F751BA"/>
    <w:rsid w:val="00F847C2"/>
    <w:rsid w:val="00F87AF6"/>
    <w:rsid w:val="00F939D0"/>
    <w:rsid w:val="00FA2AEC"/>
    <w:rsid w:val="00FA453E"/>
    <w:rsid w:val="00FA54DD"/>
    <w:rsid w:val="00FA6AD4"/>
    <w:rsid w:val="00FB6073"/>
    <w:rsid w:val="00FD285B"/>
    <w:rsid w:val="00FD3329"/>
    <w:rsid w:val="00FE5BC5"/>
    <w:rsid w:val="00FF3B13"/>
    <w:rsid w:val="00FF5306"/>
    <w:rsid w:val="00FF6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9D39A6"/>
  <w15:docId w15:val="{4CE01069-9FC8-44F2-9F2A-AD34D1E7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1D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ntrol" Target="activeX/activeX1.xml"/><Relationship Id="rId26"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control" Target="activeX/activeX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4.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23" Type="http://schemas.openxmlformats.org/officeDocument/2006/relationships/image" Target="media/image5.wmf"/><Relationship Id="rId28" Type="http://schemas.openxmlformats.org/officeDocument/2006/relationships/hyperlink" Target="https://assets.publishing.service.gov.uk/government/uploads/system/uploads/attachment_data/file/940828/Social-Value-Model-Quick-Reference-Table-Edn-1.1-3-Dec-20.pdf" TargetMode="Externa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control" Target="activeX/activeX3.xml"/><Relationship Id="rId27" Type="http://schemas.openxmlformats.org/officeDocument/2006/relationships/control" Target="activeX/activeX6.xml"/><Relationship Id="rId30"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305E7E"/>
    <w:rsid w:val="00383B62"/>
    <w:rsid w:val="003A5986"/>
    <w:rsid w:val="003E0C6F"/>
    <w:rsid w:val="004A3431"/>
    <w:rsid w:val="006C09F6"/>
    <w:rsid w:val="006F7083"/>
    <w:rsid w:val="00835908"/>
    <w:rsid w:val="00943A78"/>
    <w:rsid w:val="00F46D85"/>
    <w:rsid w:val="00FE4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12AC6012003649A8E26EC5CD3B26C6" ma:contentTypeVersion="20" ma:contentTypeDescription="Create a new document." ma:contentTypeScope="" ma:versionID="3e19350a391c7c684c455a432f4e9226">
  <xsd:schema xmlns:xsd="http://www.w3.org/2001/XMLSchema" xmlns:xs="http://www.w3.org/2001/XMLSchema" xmlns:p="http://schemas.microsoft.com/office/2006/metadata/properties" xmlns:ns1="http://schemas.microsoft.com/sharepoint/v3" xmlns:ns2="f2635991-f19b-4380-b67d-f8df9937be41" xmlns:ns3="10b6c6d2-2b2a-40ec-831b-20b5fb97fa81" xmlns:ns4="cccaf3ac-2de9-44d4-aa31-54302fceb5f7" targetNamespace="http://schemas.microsoft.com/office/2006/metadata/properties" ma:root="true" ma:fieldsID="fbd25aedfd11672cc426551a2f4afb2f" ns1:_="" ns2:_="" ns3:_="" ns4:_="">
    <xsd:import namespace="http://schemas.microsoft.com/sharepoint/v3"/>
    <xsd:import namespace="f2635991-f19b-4380-b67d-f8df9937be41"/>
    <xsd:import namespace="10b6c6d2-2b2a-40ec-831b-20b5fb97fa81"/>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635991-f19b-4380-b67d-f8df9937b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6c6d2-2b2a-40ec-831b-20b5fb97fa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1394b47-a83e-4845-8bd4-98812559940c}" ma:internalName="TaxCatchAll" ma:showField="CatchAllData" ma:web="10b6c6d2-2b2a-40ec-831b-20b5fb97f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635991-f19b-4380-b67d-f8df9937be41">
      <Terms xmlns="http://schemas.microsoft.com/office/infopath/2007/PartnerControls"/>
    </lcf76f155ced4ddcb4097134ff3c332f>
    <_ip_UnifiedCompliancePolicyProperties xmlns="http://schemas.microsoft.com/sharepoint/v3" xsi:nil="true"/>
    <TaxCatchAll xmlns="cccaf3ac-2de9-44d4-aa31-54302fceb5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1B02B7-50FB-4B66-82BD-28AC56AB0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635991-f19b-4380-b67d-f8df9937be41"/>
    <ds:schemaRef ds:uri="10b6c6d2-2b2a-40ec-831b-20b5fb97fa8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0BB93-256C-4200-ABFD-6B18AD31C59E}">
  <ds:schemaRefs>
    <ds:schemaRef ds:uri="http://schemas.microsoft.com/office/2006/metadata/properties"/>
    <ds:schemaRef ds:uri="http://schemas.microsoft.com/office/infopath/2007/PartnerControls"/>
    <ds:schemaRef ds:uri="http://schemas.microsoft.com/sharepoint/v3"/>
    <ds:schemaRef ds:uri="f2635991-f19b-4380-b67d-f8df9937be41"/>
    <ds:schemaRef ds:uri="cccaf3ac-2de9-44d4-aa31-54302fceb5f7"/>
  </ds:schemaRefs>
</ds:datastoreItem>
</file>

<file path=customXml/itemProps4.xml><?xml version="1.0" encoding="utf-8"?>
<ds:datastoreItem xmlns:ds="http://schemas.openxmlformats.org/officeDocument/2006/customXml" ds:itemID="{94EC4260-2B3C-45A5-8FD5-D0A40F903BE5}">
  <ds:schemaRefs>
    <ds:schemaRef ds:uri="http://schemas.microsoft.com/sharepoint/v3/contenttype/forms"/>
  </ds:schemaRefs>
</ds:datastoreItem>
</file>

<file path=customXml/itemProps5.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3843</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2024-04-30T16:17:00Z</dcterms:created>
  <dcterms:modified xsi:type="dcterms:W3CDTF">2024-04-30T16:17:00Z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0x0101004E12AC6012003649A8E26EC5CD3B26C6</vt:lpwstr>
  </property>
</Properties>
</file>