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C1FD" w14:textId="77777777" w:rsidR="00326132" w:rsidRPr="00C3320D" w:rsidRDefault="001E00AD" w:rsidP="00D40F55">
      <w:pPr>
        <w:pStyle w:val="MarginText"/>
        <w:spacing w:before="120" w:after="120"/>
        <w:jc w:val="center"/>
        <w:rPr>
          <w:rFonts w:cs="Arial"/>
          <w:b/>
          <w:szCs w:val="22"/>
          <w:u w:val="single"/>
        </w:rPr>
      </w:pPr>
      <w:bookmarkStart w:id="0" w:name="LASTCURSORPOSITION"/>
      <w:bookmarkEnd w:id="0"/>
      <w:r w:rsidRPr="00C3320D">
        <w:rPr>
          <w:rFonts w:cs="Arial"/>
          <w:b/>
          <w:szCs w:val="22"/>
          <w:u w:val="single"/>
        </w:rPr>
        <w:t>PANEL AGREEMENT</w:t>
      </w:r>
      <w:r w:rsidR="00326132" w:rsidRPr="00C3320D">
        <w:rPr>
          <w:rFonts w:cs="Arial"/>
          <w:b/>
          <w:szCs w:val="22"/>
          <w:u w:val="single"/>
        </w:rPr>
        <w:t xml:space="preserve"> SCHEDULE 4</w:t>
      </w:r>
    </w:p>
    <w:p w14:paraId="2912E373" w14:textId="7E8C795A" w:rsidR="00326132" w:rsidRPr="00C3320D" w:rsidRDefault="00AB5FB4" w:rsidP="00D40F55">
      <w:pPr>
        <w:pStyle w:val="MarginText"/>
        <w:spacing w:before="120" w:after="120"/>
        <w:jc w:val="center"/>
        <w:rPr>
          <w:rFonts w:cs="Arial"/>
          <w:b/>
          <w:szCs w:val="22"/>
          <w:u w:val="single"/>
        </w:rPr>
      </w:pPr>
      <w:r>
        <w:rPr>
          <w:rFonts w:cs="Arial"/>
          <w:b/>
          <w:szCs w:val="22"/>
          <w:u w:val="single"/>
        </w:rPr>
        <w:t xml:space="preserve"> ORDER FORM AND </w:t>
      </w:r>
      <w:r w:rsidR="004C72E0" w:rsidRPr="00C3320D">
        <w:rPr>
          <w:rFonts w:cs="Arial"/>
          <w:b/>
          <w:szCs w:val="22"/>
          <w:u w:val="single"/>
        </w:rPr>
        <w:t>TERMS AND CONDITIONS</w:t>
      </w:r>
    </w:p>
    <w:p w14:paraId="54AC72C4" w14:textId="77777777" w:rsidR="00326132" w:rsidRPr="00C3320D" w:rsidRDefault="00326132" w:rsidP="00D40F55">
      <w:pPr>
        <w:pStyle w:val="MarginText"/>
        <w:spacing w:before="120" w:after="120"/>
        <w:rPr>
          <w:rFonts w:cs="Arial"/>
          <w:b/>
          <w:szCs w:val="22"/>
          <w:u w:val="single"/>
        </w:rPr>
      </w:pPr>
    </w:p>
    <w:p w14:paraId="5205EACB" w14:textId="77777777" w:rsidR="008E082F" w:rsidRPr="00C3320D" w:rsidRDefault="008E082F" w:rsidP="00D40F55">
      <w:pPr>
        <w:pStyle w:val="GPSTITLES"/>
        <w:spacing w:before="120" w:after="120"/>
        <w:jc w:val="both"/>
        <w:rPr>
          <w:rFonts w:ascii="Arial" w:hAnsi="Arial"/>
          <w:i/>
        </w:rPr>
      </w:pPr>
    </w:p>
    <w:p w14:paraId="480D4796" w14:textId="77777777" w:rsidR="008E082F" w:rsidRPr="00C3320D" w:rsidRDefault="008E082F" w:rsidP="00D40F55">
      <w:pPr>
        <w:pStyle w:val="ORDERFORML1SECTIONTITLE"/>
        <w:spacing w:before="120" w:after="120"/>
        <w:rPr>
          <w:rFonts w:cs="Arial"/>
          <w:color w:val="auto"/>
        </w:rPr>
      </w:pPr>
      <w:r w:rsidRPr="00C3320D">
        <w:rPr>
          <w:rFonts w:cs="Arial"/>
          <w:color w:val="auto"/>
        </w:rPr>
        <w:t>SECTION A</w:t>
      </w:r>
    </w:p>
    <w:p w14:paraId="4080172A" w14:textId="77777777" w:rsidR="008E082F" w:rsidRPr="00C3320D" w:rsidRDefault="008E082F" w:rsidP="00D40F55">
      <w:pPr>
        <w:pStyle w:val="ORDERFORML1SECTIONTITLE"/>
        <w:spacing w:before="120" w:after="120"/>
        <w:rPr>
          <w:rFonts w:cs="Arial"/>
          <w:color w:val="auto"/>
        </w:rPr>
      </w:pPr>
    </w:p>
    <w:p w14:paraId="0D057FA7" w14:textId="2828DE30" w:rsidR="008E082F" w:rsidRPr="00C3320D" w:rsidRDefault="008E082F" w:rsidP="00D8604E">
      <w:pPr>
        <w:numPr>
          <w:ilvl w:val="0"/>
          <w:numId w:val="23"/>
        </w:numPr>
        <w:spacing w:before="120" w:after="120" w:line="240" w:lineRule="auto"/>
        <w:rPr>
          <w:rFonts w:cs="Arial"/>
          <w:szCs w:val="22"/>
        </w:rPr>
      </w:pPr>
      <w:r w:rsidRPr="00C3320D">
        <w:rPr>
          <w:rFonts w:cs="Arial"/>
          <w:szCs w:val="22"/>
        </w:rPr>
        <w:t xml:space="preserve">This Order Form </w:t>
      </w:r>
      <w:r w:rsidR="00AB5FB4">
        <w:rPr>
          <w:rFonts w:cs="Arial"/>
          <w:szCs w:val="22"/>
        </w:rPr>
        <w:t xml:space="preserve">dated </w:t>
      </w:r>
      <w:r w:rsidR="00DD7D0D">
        <w:rPr>
          <w:rFonts w:cs="Arial"/>
          <w:szCs w:val="22"/>
        </w:rPr>
        <w:t>4</w:t>
      </w:r>
      <w:r w:rsidR="00AB5FB4" w:rsidRPr="00AB5FB4">
        <w:rPr>
          <w:rFonts w:cs="Arial"/>
          <w:szCs w:val="22"/>
          <w:vertAlign w:val="superscript"/>
        </w:rPr>
        <w:t>th</w:t>
      </w:r>
      <w:r w:rsidR="00AB5FB4">
        <w:rPr>
          <w:rFonts w:cs="Arial"/>
          <w:szCs w:val="22"/>
        </w:rPr>
        <w:t xml:space="preserve"> November 2019</w:t>
      </w:r>
      <w:r w:rsidR="00F944DA" w:rsidRPr="00C3320D">
        <w:rPr>
          <w:rFonts w:cs="Arial"/>
          <w:b/>
          <w:szCs w:val="22"/>
        </w:rPr>
        <w:t xml:space="preserve"> </w:t>
      </w:r>
      <w:r w:rsidRPr="00C3320D">
        <w:rPr>
          <w:rFonts w:cs="Arial"/>
          <w:szCs w:val="22"/>
        </w:rPr>
        <w:t>is issued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F944DA" w:rsidRPr="00C3320D">
        <w:rPr>
          <w:rFonts w:cs="Arial"/>
          <w:szCs w:val="22"/>
        </w:rPr>
        <w:t>general legal services</w:t>
      </w:r>
      <w:r w:rsidRPr="00C3320D">
        <w:rPr>
          <w:rFonts w:cs="Arial"/>
          <w:szCs w:val="22"/>
        </w:rPr>
        <w:t xml:space="preserve">. </w:t>
      </w:r>
    </w:p>
    <w:p w14:paraId="26FED188" w14:textId="77777777" w:rsidR="008E082F" w:rsidRPr="00C3320D" w:rsidRDefault="008E082F" w:rsidP="00D40F55">
      <w:pPr>
        <w:spacing w:before="120" w:after="120" w:line="240" w:lineRule="auto"/>
        <w:rPr>
          <w:rFonts w:cs="Arial"/>
          <w:szCs w:val="22"/>
        </w:rPr>
      </w:pPr>
    </w:p>
    <w:p w14:paraId="18B91A29" w14:textId="77777777" w:rsidR="008E082F" w:rsidRPr="00C3320D" w:rsidRDefault="008E082F" w:rsidP="00D8604E">
      <w:pPr>
        <w:numPr>
          <w:ilvl w:val="0"/>
          <w:numId w:val="23"/>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102D62E0" w14:textId="77777777" w:rsidR="008E082F" w:rsidRPr="00C3320D" w:rsidRDefault="008E082F" w:rsidP="00D40F55">
      <w:pPr>
        <w:spacing w:before="120" w:after="120" w:line="240" w:lineRule="auto"/>
        <w:rPr>
          <w:rFonts w:cs="Arial"/>
          <w:szCs w:val="22"/>
        </w:rPr>
      </w:pPr>
    </w:p>
    <w:p w14:paraId="3836E5E5" w14:textId="77777777" w:rsidR="008E082F" w:rsidRPr="00C3320D" w:rsidRDefault="008E082F" w:rsidP="00D8604E">
      <w:pPr>
        <w:numPr>
          <w:ilvl w:val="0"/>
          <w:numId w:val="23"/>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2D1E56B6" w14:textId="77777777" w:rsidR="008E082F" w:rsidRPr="00C3320D" w:rsidRDefault="008E082F" w:rsidP="00D40F55">
      <w:pPr>
        <w:spacing w:before="120" w:after="120" w:line="240" w:lineRule="auto"/>
        <w:rPr>
          <w:rFonts w:cs="Arial"/>
          <w:szCs w:val="22"/>
        </w:rPr>
      </w:pPr>
    </w:p>
    <w:p w14:paraId="7FF159C2" w14:textId="77777777" w:rsidR="008E082F" w:rsidRPr="00C3320D" w:rsidRDefault="008E082F" w:rsidP="00D8604E">
      <w:pPr>
        <w:numPr>
          <w:ilvl w:val="0"/>
          <w:numId w:val="23"/>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690D58EA" w14:textId="77777777" w:rsidR="008E082F" w:rsidRPr="00C3320D" w:rsidRDefault="008E082F" w:rsidP="00D40F55">
      <w:pPr>
        <w:spacing w:before="120" w:after="120" w:line="240" w:lineRule="auto"/>
        <w:rPr>
          <w:rFonts w:cs="Arial"/>
          <w:szCs w:val="22"/>
        </w:rPr>
      </w:pPr>
    </w:p>
    <w:p w14:paraId="40190983" w14:textId="77777777" w:rsidR="008E082F" w:rsidRPr="00C3320D" w:rsidRDefault="008E082F" w:rsidP="00D8604E">
      <w:pPr>
        <w:numPr>
          <w:ilvl w:val="0"/>
          <w:numId w:val="23"/>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C3320D" w:rsidRDefault="008E082F" w:rsidP="00D40F55">
      <w:pPr>
        <w:spacing w:before="120" w:after="120" w:line="240" w:lineRule="auto"/>
        <w:rPr>
          <w:rFonts w:cs="Arial"/>
          <w:szCs w:val="22"/>
        </w:rPr>
      </w:pPr>
    </w:p>
    <w:p w14:paraId="4BAD4DD6" w14:textId="77777777" w:rsidR="008E082F" w:rsidRPr="00C3320D" w:rsidRDefault="008E082F" w:rsidP="00D8604E">
      <w:pPr>
        <w:numPr>
          <w:ilvl w:val="0"/>
          <w:numId w:val="23"/>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528FDA77" w14:textId="77777777" w:rsidR="008E082F" w:rsidRPr="00C3320D"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14:paraId="431A0C45" w14:textId="77777777" w:rsidTr="003A2D46">
        <w:trPr>
          <w:gridAfter w:val="1"/>
          <w:wAfter w:w="24" w:type="dxa"/>
        </w:trPr>
        <w:tc>
          <w:tcPr>
            <w:tcW w:w="576" w:type="dxa"/>
            <w:shd w:val="clear" w:color="auto" w:fill="auto"/>
          </w:tcPr>
          <w:p w14:paraId="73BCEB42" w14:textId="77777777" w:rsidR="008E082F" w:rsidRPr="00C3320D" w:rsidRDefault="008E082F" w:rsidP="00D40F55">
            <w:pPr>
              <w:spacing w:before="120" w:after="120" w:line="240" w:lineRule="auto"/>
              <w:jc w:val="left"/>
              <w:rPr>
                <w:rFonts w:cs="Arial"/>
                <w:b/>
                <w:szCs w:val="22"/>
              </w:rPr>
            </w:pPr>
            <w:r w:rsidRPr="00C3320D">
              <w:rPr>
                <w:rFonts w:cs="Arial"/>
                <w:b/>
                <w:szCs w:val="22"/>
              </w:rPr>
              <w:t>1.1</w:t>
            </w:r>
          </w:p>
        </w:tc>
        <w:tc>
          <w:tcPr>
            <w:tcW w:w="4249" w:type="dxa"/>
            <w:shd w:val="clear" w:color="auto" w:fill="auto"/>
          </w:tcPr>
          <w:p w14:paraId="319A2FA0" w14:textId="20A5DA66" w:rsidR="008E082F" w:rsidRPr="00C3320D" w:rsidRDefault="003A2D46" w:rsidP="00D40F55">
            <w:pPr>
              <w:spacing w:before="120" w:after="120" w:line="240" w:lineRule="auto"/>
              <w:jc w:val="left"/>
              <w:rPr>
                <w:rFonts w:cs="Arial"/>
                <w:b/>
                <w:szCs w:val="22"/>
              </w:rPr>
            </w:pPr>
            <w:r>
              <w:rPr>
                <w:rFonts w:cs="Arial"/>
                <w:b/>
                <w:szCs w:val="22"/>
              </w:rPr>
              <w:t>Contract Reference</w:t>
            </w:r>
          </w:p>
        </w:tc>
        <w:tc>
          <w:tcPr>
            <w:tcW w:w="4309" w:type="dxa"/>
            <w:shd w:val="clear" w:color="auto" w:fill="auto"/>
          </w:tcPr>
          <w:p w14:paraId="0321CF4A" w14:textId="5A784A7D" w:rsidR="008E082F" w:rsidRPr="003A2D46" w:rsidRDefault="004C6D4C" w:rsidP="00D40F55">
            <w:pPr>
              <w:spacing w:before="120" w:after="120" w:line="240" w:lineRule="auto"/>
              <w:jc w:val="left"/>
              <w:rPr>
                <w:rFonts w:cs="Arial"/>
                <w:szCs w:val="22"/>
              </w:rPr>
            </w:pPr>
            <w:r>
              <w:rPr>
                <w:rFonts w:cs="Arial"/>
                <w:szCs w:val="22"/>
              </w:rPr>
              <w:t xml:space="preserve">CCLL19A20 – </w:t>
            </w:r>
            <w:r w:rsidR="003A2D46" w:rsidRPr="003A2D46">
              <w:rPr>
                <w:rFonts w:cs="Arial"/>
                <w:szCs w:val="22"/>
              </w:rPr>
              <w:t>Provision of Legal Support</w:t>
            </w:r>
            <w:r w:rsidR="00DD7D0D">
              <w:rPr>
                <w:rFonts w:cs="Arial"/>
                <w:szCs w:val="22"/>
              </w:rPr>
              <w:t xml:space="preserve"> for Public Sector </w:t>
            </w:r>
            <w:r>
              <w:rPr>
                <w:rFonts w:cs="Arial"/>
                <w:szCs w:val="22"/>
              </w:rPr>
              <w:t>Global Travel and Venue Solutions Framework</w:t>
            </w:r>
            <w:r w:rsidR="00D958CB">
              <w:rPr>
                <w:rFonts w:cs="Arial"/>
                <w:szCs w:val="22"/>
              </w:rPr>
              <w:t xml:space="preserve"> (PSGTVS)</w:t>
            </w:r>
          </w:p>
        </w:tc>
      </w:tr>
      <w:tr w:rsidR="00C3320D" w:rsidRPr="00C3320D" w14:paraId="5F0543CE" w14:textId="77777777" w:rsidTr="003A2D46">
        <w:trPr>
          <w:gridAfter w:val="1"/>
          <w:wAfter w:w="24" w:type="dxa"/>
        </w:trPr>
        <w:tc>
          <w:tcPr>
            <w:tcW w:w="576" w:type="dxa"/>
            <w:shd w:val="clear" w:color="auto" w:fill="auto"/>
          </w:tcPr>
          <w:p w14:paraId="59558A5C" w14:textId="77777777"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2A37DF0C" w14:textId="66876B7F" w:rsidR="008E082F" w:rsidRPr="00C3320D" w:rsidRDefault="003A2D46" w:rsidP="003A2D46">
            <w:pPr>
              <w:spacing w:before="120" w:after="120" w:line="240" w:lineRule="auto"/>
              <w:jc w:val="left"/>
              <w:rPr>
                <w:rFonts w:cs="Arial"/>
                <w:b/>
                <w:szCs w:val="22"/>
              </w:rPr>
            </w:pPr>
            <w:r>
              <w:rPr>
                <w:rFonts w:cs="Arial"/>
                <w:b/>
                <w:szCs w:val="22"/>
              </w:rPr>
              <w:t>C</w:t>
            </w:r>
            <w:r w:rsidR="001B1B5B">
              <w:rPr>
                <w:rFonts w:cs="Arial"/>
                <w:b/>
                <w:szCs w:val="22"/>
              </w:rPr>
              <w:t>ustomer</w:t>
            </w:r>
          </w:p>
        </w:tc>
        <w:tc>
          <w:tcPr>
            <w:tcW w:w="4309" w:type="dxa"/>
            <w:shd w:val="clear" w:color="auto" w:fill="auto"/>
          </w:tcPr>
          <w:p w14:paraId="2264C5D5" w14:textId="77777777" w:rsidR="008E082F" w:rsidRPr="003A2D46" w:rsidRDefault="003A2D46" w:rsidP="00D40F55">
            <w:pPr>
              <w:spacing w:before="120" w:after="120" w:line="240" w:lineRule="auto"/>
              <w:jc w:val="left"/>
              <w:rPr>
                <w:rFonts w:cs="Arial"/>
                <w:szCs w:val="22"/>
              </w:rPr>
            </w:pPr>
            <w:r w:rsidRPr="003A2D46">
              <w:rPr>
                <w:rFonts w:cs="Arial"/>
                <w:szCs w:val="22"/>
              </w:rPr>
              <w:t xml:space="preserve">Crown Commercial Services, </w:t>
            </w:r>
          </w:p>
          <w:p w14:paraId="3C7491AC" w14:textId="4204B045" w:rsidR="003A2D46" w:rsidRPr="003A2D46" w:rsidRDefault="003A2D46" w:rsidP="00D40F55">
            <w:pPr>
              <w:spacing w:before="120" w:after="120" w:line="240" w:lineRule="auto"/>
              <w:jc w:val="left"/>
              <w:rPr>
                <w:rFonts w:cs="Arial"/>
                <w:szCs w:val="22"/>
              </w:rPr>
            </w:pPr>
            <w:r w:rsidRPr="003A2D46">
              <w:rPr>
                <w:rFonts w:cs="Arial"/>
                <w:szCs w:val="22"/>
              </w:rPr>
              <w:t xml:space="preserve">Rosebery Court, </w:t>
            </w:r>
            <w:r w:rsidRPr="003A2D46">
              <w:rPr>
                <w:rFonts w:cs="Arial"/>
                <w:szCs w:val="22"/>
              </w:rPr>
              <w:br/>
              <w:t xml:space="preserve">St Andrews Business Park, </w:t>
            </w:r>
            <w:r w:rsidRPr="003A2D46">
              <w:rPr>
                <w:rFonts w:cs="Arial"/>
                <w:szCs w:val="22"/>
              </w:rPr>
              <w:br/>
              <w:t xml:space="preserve">Norwich, </w:t>
            </w:r>
            <w:r w:rsidRPr="003A2D46">
              <w:rPr>
                <w:rFonts w:cs="Arial"/>
                <w:szCs w:val="22"/>
              </w:rPr>
              <w:br/>
              <w:t>NR7 0HS</w:t>
            </w:r>
          </w:p>
        </w:tc>
      </w:tr>
      <w:tr w:rsidR="00C3320D" w:rsidRPr="00C3320D" w14:paraId="70BF2D98" w14:textId="77777777" w:rsidTr="003A2D46">
        <w:trPr>
          <w:gridAfter w:val="1"/>
          <w:wAfter w:w="24" w:type="dxa"/>
        </w:trPr>
        <w:tc>
          <w:tcPr>
            <w:tcW w:w="576" w:type="dxa"/>
            <w:shd w:val="clear" w:color="auto" w:fill="auto"/>
          </w:tcPr>
          <w:p w14:paraId="68072B3F" w14:textId="77777777" w:rsidR="008E082F" w:rsidRPr="00C3320D" w:rsidRDefault="008E082F" w:rsidP="00D40F55">
            <w:pPr>
              <w:spacing w:before="120" w:after="120" w:line="240" w:lineRule="auto"/>
              <w:jc w:val="left"/>
              <w:rPr>
                <w:rFonts w:cs="Arial"/>
                <w:b/>
                <w:szCs w:val="22"/>
              </w:rPr>
            </w:pPr>
            <w:r w:rsidRPr="00C3320D">
              <w:rPr>
                <w:rFonts w:cs="Arial"/>
                <w:b/>
                <w:szCs w:val="22"/>
              </w:rPr>
              <w:t>1.3</w:t>
            </w:r>
          </w:p>
        </w:tc>
        <w:tc>
          <w:tcPr>
            <w:tcW w:w="4249" w:type="dxa"/>
            <w:shd w:val="clear" w:color="auto" w:fill="auto"/>
          </w:tcPr>
          <w:p w14:paraId="523DCC78" w14:textId="3B1DD890" w:rsidR="008E082F" w:rsidRPr="00C3320D" w:rsidRDefault="003A2D46" w:rsidP="00D40F55">
            <w:pPr>
              <w:spacing w:before="120" w:after="120" w:line="240" w:lineRule="auto"/>
              <w:jc w:val="left"/>
              <w:rPr>
                <w:rFonts w:cs="Arial"/>
                <w:b/>
                <w:szCs w:val="22"/>
              </w:rPr>
            </w:pPr>
            <w:r>
              <w:rPr>
                <w:rFonts w:cs="Arial"/>
                <w:b/>
                <w:szCs w:val="22"/>
              </w:rPr>
              <w:t>S</w:t>
            </w:r>
            <w:r w:rsidR="001B1B5B">
              <w:rPr>
                <w:rFonts w:cs="Arial"/>
                <w:b/>
                <w:szCs w:val="22"/>
              </w:rPr>
              <w:t>upplier</w:t>
            </w:r>
          </w:p>
        </w:tc>
        <w:tc>
          <w:tcPr>
            <w:tcW w:w="4309" w:type="dxa"/>
            <w:shd w:val="clear" w:color="auto" w:fill="auto"/>
          </w:tcPr>
          <w:p w14:paraId="3E34A777" w14:textId="77777777" w:rsidR="003A2D46" w:rsidRPr="003A2D46" w:rsidRDefault="003A2D46" w:rsidP="003A2D46">
            <w:pPr>
              <w:spacing w:before="120" w:after="120" w:line="240" w:lineRule="auto"/>
              <w:jc w:val="left"/>
              <w:rPr>
                <w:rFonts w:cs="Arial"/>
                <w:szCs w:val="22"/>
              </w:rPr>
            </w:pPr>
            <w:r w:rsidRPr="003A2D46">
              <w:rPr>
                <w:rFonts w:cs="Arial"/>
                <w:szCs w:val="22"/>
              </w:rPr>
              <w:t>Eversheds Sutherland LLP</w:t>
            </w:r>
          </w:p>
          <w:p w14:paraId="27D9FCAC" w14:textId="4EAA1CC3" w:rsidR="008E082F" w:rsidRPr="003A2D46" w:rsidRDefault="003A2D46" w:rsidP="003A2D46">
            <w:pPr>
              <w:spacing w:before="120" w:after="120" w:line="240" w:lineRule="auto"/>
              <w:jc w:val="left"/>
              <w:rPr>
                <w:rFonts w:cs="Arial"/>
                <w:szCs w:val="22"/>
              </w:rPr>
            </w:pPr>
            <w:r>
              <w:rPr>
                <w:rFonts w:cs="Arial"/>
                <w:szCs w:val="22"/>
              </w:rPr>
              <w:lastRenderedPageBreak/>
              <w:t>1 Wood Street,</w:t>
            </w:r>
            <w:r>
              <w:rPr>
                <w:rFonts w:cs="Arial"/>
                <w:szCs w:val="22"/>
              </w:rPr>
              <w:br/>
              <w:t>London,</w:t>
            </w:r>
            <w:r>
              <w:rPr>
                <w:rFonts w:cs="Arial"/>
                <w:szCs w:val="22"/>
              </w:rPr>
              <w:br/>
            </w:r>
            <w:r w:rsidRPr="003A2D46">
              <w:rPr>
                <w:rFonts w:cs="Arial"/>
                <w:szCs w:val="22"/>
              </w:rPr>
              <w:t>EC2V 7WS</w:t>
            </w:r>
          </w:p>
        </w:tc>
      </w:tr>
      <w:tr w:rsidR="00C3320D" w:rsidRPr="00C3320D" w14:paraId="16AC3458" w14:textId="77777777" w:rsidTr="003A2D46">
        <w:tc>
          <w:tcPr>
            <w:tcW w:w="576" w:type="dxa"/>
          </w:tcPr>
          <w:p w14:paraId="71451B9F" w14:textId="77777777" w:rsidR="008E082F" w:rsidRPr="00C3320D" w:rsidRDefault="008E082F" w:rsidP="00D40F55">
            <w:pPr>
              <w:pStyle w:val="ORDERFORML1NONBOLDNONNUMBERTEXT"/>
              <w:spacing w:before="120"/>
              <w:rPr>
                <w:rFonts w:cs="Arial"/>
                <w:b/>
              </w:rPr>
            </w:pPr>
            <w:r w:rsidRPr="00C3320D">
              <w:rPr>
                <w:rFonts w:cs="Arial"/>
                <w:b/>
              </w:rPr>
              <w:lastRenderedPageBreak/>
              <w:t>1.4</w:t>
            </w:r>
          </w:p>
        </w:tc>
        <w:tc>
          <w:tcPr>
            <w:tcW w:w="4249" w:type="dxa"/>
            <w:shd w:val="clear" w:color="auto" w:fill="auto"/>
          </w:tcPr>
          <w:p w14:paraId="0341A943" w14:textId="26C94A03"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 xml:space="preserve">: </w:t>
            </w:r>
          </w:p>
          <w:p w14:paraId="0907249E"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auto"/>
          </w:tcPr>
          <w:p w14:paraId="72147A7E" w14:textId="3DF1CEB3" w:rsidR="008E082F" w:rsidRPr="003A2D46" w:rsidRDefault="003A2D46" w:rsidP="00D40F55">
            <w:pPr>
              <w:spacing w:before="120" w:after="120" w:line="240" w:lineRule="auto"/>
              <w:jc w:val="left"/>
              <w:rPr>
                <w:rFonts w:cs="Arial"/>
                <w:szCs w:val="22"/>
                <w:shd w:val="clear" w:color="auto" w:fill="D9D9D9"/>
              </w:rPr>
            </w:pPr>
            <w:r w:rsidRPr="003A2D46">
              <w:rPr>
                <w:rFonts w:eastAsia="Calibri" w:cs="Arial"/>
                <w:szCs w:val="22"/>
              </w:rPr>
              <w:t>Friday 18</w:t>
            </w:r>
            <w:r w:rsidRPr="003A2D46">
              <w:rPr>
                <w:rFonts w:eastAsia="Calibri" w:cs="Arial"/>
                <w:szCs w:val="22"/>
                <w:vertAlign w:val="superscript"/>
              </w:rPr>
              <w:t>th</w:t>
            </w:r>
            <w:r w:rsidRPr="003A2D46">
              <w:rPr>
                <w:rFonts w:eastAsia="Calibri" w:cs="Arial"/>
                <w:szCs w:val="22"/>
              </w:rPr>
              <w:t xml:space="preserve"> October 2019</w:t>
            </w:r>
          </w:p>
        </w:tc>
      </w:tr>
      <w:tr w:rsidR="00C3320D" w:rsidRPr="00C3320D" w14:paraId="39842C8A" w14:textId="77777777" w:rsidTr="003A2D46">
        <w:tc>
          <w:tcPr>
            <w:tcW w:w="576" w:type="dxa"/>
          </w:tcPr>
          <w:p w14:paraId="6760D2FB"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 xml:space="preserve"> 1.5</w:t>
            </w:r>
          </w:p>
          <w:p w14:paraId="088ADE2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4A978F98" w14:textId="77777777" w:rsidR="008E082F" w:rsidRPr="00C3320D" w:rsidRDefault="008E082F" w:rsidP="003A2D46">
            <w:p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Pr="00C3320D">
              <w:rPr>
                <w:rFonts w:eastAsia="STZhongsong" w:cs="Arial"/>
                <w:szCs w:val="22"/>
                <w:lang w:eastAsia="zh-CN"/>
              </w:rPr>
              <w:t xml:space="preserve"> </w:t>
            </w:r>
          </w:p>
          <w:p w14:paraId="6708BA2A" w14:textId="77777777"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p>
          <w:p w14:paraId="095B67B1" w14:textId="77777777" w:rsidR="008E082F" w:rsidRPr="00C3320D" w:rsidRDefault="008E082F" w:rsidP="00D40F55">
            <w:pPr>
              <w:overflowPunct/>
              <w:autoSpaceDE/>
              <w:autoSpaceDN/>
              <w:spacing w:before="120" w:after="120" w:line="240" w:lineRule="auto"/>
              <w:jc w:val="left"/>
              <w:textAlignment w:val="auto"/>
              <w:rPr>
                <w:rFonts w:eastAsia="STZhongsong" w:cs="Arial"/>
                <w:b/>
                <w:szCs w:val="22"/>
                <w:lang w:eastAsia="zh-CN"/>
              </w:rPr>
            </w:pPr>
          </w:p>
          <w:p w14:paraId="12A59BA3" w14:textId="77777777"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auto"/>
          </w:tcPr>
          <w:p w14:paraId="7A982303" w14:textId="2A1153AB" w:rsidR="00EA26DD" w:rsidRPr="003A2D46" w:rsidRDefault="009A297B" w:rsidP="009A297B">
            <w:pPr>
              <w:spacing w:before="120" w:after="120" w:line="240" w:lineRule="auto"/>
              <w:jc w:val="left"/>
              <w:rPr>
                <w:rFonts w:cs="Arial"/>
                <w:szCs w:val="22"/>
              </w:rPr>
            </w:pPr>
            <w:r>
              <w:rPr>
                <w:rFonts w:cs="Arial"/>
                <w:szCs w:val="22"/>
              </w:rPr>
              <w:t>Friday 28</w:t>
            </w:r>
            <w:r w:rsidRPr="009A297B">
              <w:rPr>
                <w:rFonts w:cs="Arial"/>
                <w:szCs w:val="22"/>
                <w:vertAlign w:val="superscript"/>
              </w:rPr>
              <w:t>th</w:t>
            </w:r>
            <w:r w:rsidR="003A2D46">
              <w:rPr>
                <w:rFonts w:cs="Arial"/>
                <w:szCs w:val="22"/>
              </w:rPr>
              <w:t xml:space="preserve"> February 2020</w:t>
            </w:r>
          </w:p>
        </w:tc>
      </w:tr>
      <w:tr w:rsidR="00C3320D" w:rsidRPr="00C3320D" w14:paraId="03449035" w14:textId="77777777" w:rsidTr="003A2D46">
        <w:tc>
          <w:tcPr>
            <w:tcW w:w="576" w:type="dxa"/>
          </w:tcPr>
          <w:p w14:paraId="1EAD8D1E"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14:paraId="030B695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67D57709" w14:textId="65E728EA" w:rsidR="008E082F" w:rsidRPr="00C3320D" w:rsidRDefault="008E082F" w:rsidP="00D40F55">
            <w:pPr>
              <w:spacing w:before="120" w:after="120" w:line="240" w:lineRule="auto"/>
              <w:jc w:val="left"/>
              <w:rPr>
                <w:rFonts w:cs="Arial"/>
                <w:i/>
                <w:szCs w:val="22"/>
              </w:rPr>
            </w:pPr>
            <w:r w:rsidRPr="00C3320D">
              <w:rPr>
                <w:rFonts w:cs="Arial"/>
                <w:i/>
                <w:szCs w:val="22"/>
              </w:rPr>
              <w:t xml:space="preserve"> </w:t>
            </w:r>
          </w:p>
        </w:tc>
      </w:tr>
      <w:tr w:rsidR="00C3320D" w:rsidRPr="00C3320D" w14:paraId="04D4E700" w14:textId="77777777" w:rsidTr="003A2D46">
        <w:tc>
          <w:tcPr>
            <w:tcW w:w="576" w:type="dxa"/>
          </w:tcPr>
          <w:p w14:paraId="785CF600"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08B0E1D9" w14:textId="09B9CA31" w:rsidR="008E082F" w:rsidRPr="00C3320D" w:rsidRDefault="00457B1C" w:rsidP="00D40F55">
            <w:pPr>
              <w:spacing w:before="120" w:after="120" w:line="240" w:lineRule="auto"/>
              <w:jc w:val="left"/>
              <w:rPr>
                <w:rFonts w:cs="Arial"/>
                <w:i/>
                <w:szCs w:val="22"/>
              </w:rPr>
            </w:pPr>
            <w:r>
              <w:rPr>
                <w:rFonts w:cs="Arial"/>
                <w:i/>
                <w:szCs w:val="22"/>
              </w:rPr>
              <w:t>Redacted</w:t>
            </w:r>
          </w:p>
        </w:tc>
      </w:tr>
      <w:tr w:rsidR="00C3320D" w:rsidRPr="00C3320D" w14:paraId="08486D76" w14:textId="77777777" w:rsidTr="003A2D46">
        <w:tc>
          <w:tcPr>
            <w:tcW w:w="576" w:type="dxa"/>
          </w:tcPr>
          <w:p w14:paraId="76AEA212"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3C28E791" w14:textId="1936FC43" w:rsidR="008E082F" w:rsidRPr="00C3320D" w:rsidRDefault="00457B1C" w:rsidP="00D40F55">
            <w:pPr>
              <w:spacing w:before="120" w:after="120" w:line="240" w:lineRule="auto"/>
              <w:jc w:val="left"/>
              <w:rPr>
                <w:rFonts w:cs="Arial"/>
                <w:i/>
                <w:szCs w:val="22"/>
              </w:rPr>
            </w:pPr>
            <w:r>
              <w:rPr>
                <w:rFonts w:cs="Arial"/>
                <w:i/>
                <w:szCs w:val="22"/>
              </w:rPr>
              <w:t>Redacted</w:t>
            </w:r>
          </w:p>
        </w:tc>
      </w:tr>
      <w:tr w:rsidR="00C3320D" w:rsidRPr="00C3320D" w14:paraId="63E7C589" w14:textId="77777777" w:rsidTr="003A2D46">
        <w:tc>
          <w:tcPr>
            <w:tcW w:w="576" w:type="dxa"/>
          </w:tcPr>
          <w:p w14:paraId="5D9BFBCB"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522B5850" w14:textId="052559AE" w:rsidR="008E082F" w:rsidRPr="00C3320D" w:rsidRDefault="0050461F" w:rsidP="00D40F55">
            <w:pPr>
              <w:spacing w:before="120" w:after="120" w:line="240" w:lineRule="auto"/>
              <w:jc w:val="left"/>
              <w:rPr>
                <w:rFonts w:cs="Arial"/>
                <w:i/>
                <w:szCs w:val="22"/>
              </w:rPr>
            </w:pPr>
            <w:r>
              <w:rPr>
                <w:rFonts w:cs="Arial"/>
                <w:i/>
                <w:szCs w:val="22"/>
              </w:rPr>
              <w:t xml:space="preserve">26 November 2019 </w:t>
            </w:r>
          </w:p>
        </w:tc>
      </w:tr>
      <w:tr w:rsidR="00C3320D" w:rsidRPr="00C3320D" w14:paraId="30AA013D" w14:textId="77777777" w:rsidTr="003A2D46">
        <w:tc>
          <w:tcPr>
            <w:tcW w:w="576" w:type="dxa"/>
          </w:tcPr>
          <w:p w14:paraId="4D91F5C1"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14:paraId="738DD6E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237A94C5" w14:textId="319B6594" w:rsidR="008E082F" w:rsidRPr="00C3320D" w:rsidRDefault="008E082F" w:rsidP="00D40F55">
            <w:pPr>
              <w:spacing w:before="120" w:after="120" w:line="240" w:lineRule="auto"/>
              <w:jc w:val="left"/>
              <w:rPr>
                <w:rFonts w:cs="Arial"/>
                <w:i/>
                <w:szCs w:val="22"/>
              </w:rPr>
            </w:pPr>
          </w:p>
        </w:tc>
      </w:tr>
      <w:tr w:rsidR="00C3320D" w:rsidRPr="00C3320D" w14:paraId="61FA6E57" w14:textId="77777777" w:rsidTr="003A2D46">
        <w:tc>
          <w:tcPr>
            <w:tcW w:w="576" w:type="dxa"/>
          </w:tcPr>
          <w:p w14:paraId="04FE596E"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63F2502B" w14:textId="52A8A218" w:rsidR="008E082F" w:rsidRPr="00C3320D" w:rsidRDefault="00457B1C" w:rsidP="00D40F55">
            <w:pPr>
              <w:spacing w:before="120" w:after="120" w:line="240" w:lineRule="auto"/>
              <w:jc w:val="left"/>
              <w:rPr>
                <w:rFonts w:cs="Arial"/>
                <w:i/>
                <w:szCs w:val="22"/>
              </w:rPr>
            </w:pPr>
            <w:r>
              <w:rPr>
                <w:rFonts w:cs="Arial"/>
                <w:i/>
                <w:szCs w:val="22"/>
              </w:rPr>
              <w:t>Redacted</w:t>
            </w:r>
          </w:p>
        </w:tc>
      </w:tr>
      <w:tr w:rsidR="00C3320D" w:rsidRPr="00C3320D" w14:paraId="18997506" w14:textId="77777777" w:rsidTr="003A2D46">
        <w:tc>
          <w:tcPr>
            <w:tcW w:w="576" w:type="dxa"/>
          </w:tcPr>
          <w:p w14:paraId="5F67EEF3"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00E62802" w14:textId="57C72F08" w:rsidR="008E082F" w:rsidRPr="00C3320D" w:rsidRDefault="00457B1C" w:rsidP="00D40F55">
            <w:pPr>
              <w:spacing w:before="120" w:after="120" w:line="240" w:lineRule="auto"/>
              <w:jc w:val="left"/>
              <w:rPr>
                <w:rFonts w:cs="Arial"/>
                <w:i/>
                <w:szCs w:val="22"/>
              </w:rPr>
            </w:pPr>
            <w:r>
              <w:rPr>
                <w:rFonts w:cs="Arial"/>
                <w:i/>
                <w:szCs w:val="22"/>
              </w:rPr>
              <w:t>Redacted</w:t>
            </w:r>
          </w:p>
        </w:tc>
      </w:tr>
      <w:tr w:rsidR="00C3320D" w:rsidRPr="00C3320D" w14:paraId="7A5BFCD6" w14:textId="77777777" w:rsidTr="003A2D46">
        <w:tc>
          <w:tcPr>
            <w:tcW w:w="576" w:type="dxa"/>
          </w:tcPr>
          <w:p w14:paraId="522B25AC"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2BDA8CE5" w14:textId="3478CE5E" w:rsidR="008E082F" w:rsidRPr="00C3320D" w:rsidRDefault="0050461F" w:rsidP="00D40F55">
            <w:pPr>
              <w:spacing w:before="120" w:after="120" w:line="240" w:lineRule="auto"/>
              <w:jc w:val="left"/>
              <w:rPr>
                <w:rFonts w:cs="Arial"/>
                <w:i/>
                <w:szCs w:val="22"/>
              </w:rPr>
            </w:pPr>
            <w:r>
              <w:rPr>
                <w:rFonts w:cs="Arial"/>
                <w:i/>
                <w:szCs w:val="22"/>
              </w:rPr>
              <w:t>14 November 2019</w:t>
            </w:r>
          </w:p>
        </w:tc>
      </w:tr>
    </w:tbl>
    <w:p w14:paraId="35FFA12B"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Pr="00C3320D">
        <w:rPr>
          <w:rFonts w:eastAsia="Calibri" w:cs="Arial"/>
          <w:b/>
          <w:szCs w:val="22"/>
        </w:rPr>
        <w:lastRenderedPageBreak/>
        <w:t xml:space="preserve">SECTION B </w:t>
      </w:r>
    </w:p>
    <w:p w14:paraId="2AD6B92D" w14:textId="77777777" w:rsidR="008E082F" w:rsidRPr="00C3320D" w:rsidRDefault="008E082F" w:rsidP="001B1B5B">
      <w:pPr>
        <w:pStyle w:val="ORDERFORML1PraraNo"/>
        <w:numPr>
          <w:ilvl w:val="0"/>
          <w:numId w:val="0"/>
        </w:numPr>
        <w:spacing w:before="120" w:after="120"/>
        <w:rPr>
          <w:rFonts w:ascii="Arial" w:hAnsi="Arial" w:cs="Arial"/>
        </w:rPr>
      </w:pPr>
    </w:p>
    <w:p w14:paraId="0A8AC2ED" w14:textId="77777777" w:rsidR="008E082F" w:rsidRPr="00C3320D" w:rsidRDefault="008E082F" w:rsidP="00D40F55">
      <w:pPr>
        <w:pStyle w:val="ORDERFORML1PraraNo"/>
        <w:numPr>
          <w:ilvl w:val="0"/>
          <w:numId w:val="0"/>
        </w:numPr>
        <w:spacing w:before="120" w:after="120"/>
        <w:ind w:left="426" w:hanging="426"/>
        <w:rPr>
          <w:rFonts w:ascii="Arial" w:hAnsi="Arial" w:cs="Arial"/>
        </w:rPr>
      </w:pPr>
    </w:p>
    <w:p w14:paraId="0864ADD5" w14:textId="488C0247" w:rsidR="008E082F" w:rsidRPr="00C3320D" w:rsidRDefault="002D03A0" w:rsidP="00D8604E">
      <w:pPr>
        <w:pStyle w:val="ORDERFORML1PraraNo"/>
        <w:numPr>
          <w:ilvl w:val="0"/>
          <w:numId w:val="22"/>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14:paraId="196D6C8B"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14:paraId="3B03F3FA" w14:textId="77777777" w:rsidTr="00050459">
        <w:tc>
          <w:tcPr>
            <w:tcW w:w="534" w:type="dxa"/>
          </w:tcPr>
          <w:p w14:paraId="15E9D1C3"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4620E155" w14:textId="3E403190"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14:paraId="76715C4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2E2776C3" w14:textId="74143A74" w:rsidR="008E082F" w:rsidRPr="00050459" w:rsidRDefault="00050459" w:rsidP="00623866">
            <w:pPr>
              <w:numPr>
                <w:ilvl w:val="1"/>
                <w:numId w:val="0"/>
              </w:numPr>
              <w:tabs>
                <w:tab w:val="left" w:pos="577"/>
              </w:tabs>
              <w:overflowPunct/>
              <w:autoSpaceDE/>
              <w:autoSpaceDN/>
              <w:spacing w:before="120" w:after="120" w:line="240" w:lineRule="auto"/>
              <w:textAlignment w:val="auto"/>
              <w:rPr>
                <w:rFonts w:eastAsia="STZhongsong" w:cs="Arial"/>
                <w:b/>
                <w:szCs w:val="22"/>
                <w:lang w:eastAsia="zh-CN"/>
              </w:rPr>
            </w:pPr>
            <w:r w:rsidRPr="00050459">
              <w:rPr>
                <w:rFonts w:cs="Arial"/>
                <w:szCs w:val="22"/>
              </w:rPr>
              <w:t xml:space="preserve">Please refer to the Statement </w:t>
            </w:r>
            <w:r>
              <w:rPr>
                <w:rFonts w:cs="Arial"/>
                <w:szCs w:val="22"/>
              </w:rPr>
              <w:t>of Requirements within Section C</w:t>
            </w:r>
            <w:r w:rsidRPr="00050459">
              <w:rPr>
                <w:rFonts w:cs="Arial"/>
                <w:szCs w:val="22"/>
              </w:rPr>
              <w:t xml:space="preserve"> of this document for full details of services to be provided.</w:t>
            </w:r>
          </w:p>
        </w:tc>
      </w:tr>
      <w:tr w:rsidR="00C3320D" w:rsidRPr="00C3320D" w14:paraId="7E732C24" w14:textId="77777777" w:rsidTr="0037621C">
        <w:tc>
          <w:tcPr>
            <w:tcW w:w="534" w:type="dxa"/>
          </w:tcPr>
          <w:p w14:paraId="21B38F32"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1.2</w:t>
            </w:r>
          </w:p>
        </w:tc>
        <w:tc>
          <w:tcPr>
            <w:tcW w:w="4688" w:type="dxa"/>
            <w:shd w:val="clear" w:color="auto" w:fill="auto"/>
          </w:tcPr>
          <w:p w14:paraId="00892EA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29D0A7EC"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7AF9B6F" w14:textId="20C92F7F" w:rsidR="009A297B" w:rsidRPr="00623866" w:rsidRDefault="009A297B" w:rsidP="009A297B">
            <w:pPr>
              <w:pStyle w:val="Heading2"/>
              <w:numPr>
                <w:ilvl w:val="0"/>
                <w:numId w:val="0"/>
              </w:numPr>
              <w:spacing w:after="120"/>
              <w:rPr>
                <w:szCs w:val="24"/>
              </w:rPr>
            </w:pPr>
            <w:r w:rsidRPr="00623866">
              <w:rPr>
                <w:szCs w:val="24"/>
              </w:rPr>
              <w:t>The Supplier will be expected to continually improve the way in which the required Services are to be delivered throughout the Contract duration.</w:t>
            </w:r>
          </w:p>
          <w:p w14:paraId="36EAD97A" w14:textId="77777777" w:rsidR="009A297B" w:rsidRPr="00623866" w:rsidRDefault="009A297B" w:rsidP="009A297B">
            <w:pPr>
              <w:pStyle w:val="Heading2"/>
              <w:numPr>
                <w:ilvl w:val="0"/>
                <w:numId w:val="0"/>
              </w:numPr>
              <w:spacing w:after="120"/>
              <w:rPr>
                <w:szCs w:val="24"/>
              </w:rPr>
            </w:pPr>
            <w:r w:rsidRPr="00623866">
              <w:rPr>
                <w:szCs w:val="24"/>
              </w:rPr>
              <w:t>Changes to the way in which the Services are to be delivered must be brought to the Authority’s attention and agreed prior to any changes being implemented.</w:t>
            </w:r>
          </w:p>
          <w:p w14:paraId="1A99197A" w14:textId="77777777" w:rsidR="008E082F" w:rsidRPr="00623866" w:rsidRDefault="008E082F" w:rsidP="009A297B">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C3320D" w:rsidRPr="00C3320D" w14:paraId="677CDEBB" w14:textId="77777777" w:rsidTr="0037621C">
        <w:tc>
          <w:tcPr>
            <w:tcW w:w="534" w:type="dxa"/>
          </w:tcPr>
          <w:p w14:paraId="23716494"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14:paraId="292094D2" w14:textId="5AA04B7F"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Place of performance</w:t>
            </w:r>
          </w:p>
        </w:tc>
        <w:tc>
          <w:tcPr>
            <w:tcW w:w="4044" w:type="dxa"/>
            <w:shd w:val="clear" w:color="auto" w:fill="auto"/>
          </w:tcPr>
          <w:p w14:paraId="4C196988" w14:textId="77777777" w:rsidR="009A297B" w:rsidRPr="00623866" w:rsidRDefault="009A297B" w:rsidP="009A297B">
            <w:pPr>
              <w:pStyle w:val="Heading2"/>
              <w:numPr>
                <w:ilvl w:val="0"/>
                <w:numId w:val="0"/>
              </w:numPr>
              <w:spacing w:after="120"/>
              <w:rPr>
                <w:szCs w:val="24"/>
              </w:rPr>
            </w:pPr>
            <w:r w:rsidRPr="00623866">
              <w:rPr>
                <w:szCs w:val="24"/>
              </w:rPr>
              <w:t>The Services will be carried out at the Supplier’s offices.</w:t>
            </w:r>
          </w:p>
          <w:p w14:paraId="4D08D915" w14:textId="0F6F1D7E" w:rsidR="008E082F" w:rsidRPr="00623866"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623866">
              <w:rPr>
                <w:rFonts w:cs="Arial"/>
                <w:i/>
                <w:szCs w:val="22"/>
              </w:rPr>
              <w:t xml:space="preserve"> </w:t>
            </w:r>
          </w:p>
        </w:tc>
      </w:tr>
    </w:tbl>
    <w:p w14:paraId="3C799F8C" w14:textId="77777777" w:rsidR="008E082F" w:rsidRPr="00C3320D" w:rsidRDefault="008E082F" w:rsidP="00D40F55">
      <w:pPr>
        <w:spacing w:before="120" w:after="120" w:line="240" w:lineRule="auto"/>
        <w:rPr>
          <w:rFonts w:cs="Arial"/>
          <w:szCs w:val="22"/>
        </w:rPr>
      </w:pPr>
    </w:p>
    <w:p w14:paraId="20EAA21E"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14:paraId="645A0DB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01"/>
        <w:gridCol w:w="4065"/>
      </w:tblGrid>
      <w:tr w:rsidR="003E6B30" w:rsidRPr="00C3320D" w14:paraId="57650518" w14:textId="77777777" w:rsidTr="003E6B30">
        <w:trPr>
          <w:trHeight w:val="274"/>
        </w:trPr>
        <w:tc>
          <w:tcPr>
            <w:tcW w:w="645" w:type="dxa"/>
          </w:tcPr>
          <w:p w14:paraId="6DCD4E37" w14:textId="77777777" w:rsidR="003E6B30" w:rsidRPr="00C3320D" w:rsidRDefault="003E6B30"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2.1a</w:t>
            </w:r>
          </w:p>
        </w:tc>
        <w:tc>
          <w:tcPr>
            <w:tcW w:w="4201" w:type="dxa"/>
            <w:vMerge w:val="restart"/>
            <w:shd w:val="clear" w:color="auto" w:fill="auto"/>
          </w:tcPr>
          <w:p w14:paraId="14181D34" w14:textId="7FFFB508" w:rsidR="003E6B30" w:rsidRPr="00C3320D" w:rsidRDefault="003E6B30"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Hourly Rates / </w:t>
            </w:r>
            <w:r w:rsidRPr="00C3320D">
              <w:rPr>
                <w:rFonts w:eastAsia="STZhongsong" w:cs="Arial"/>
                <w:b/>
                <w:szCs w:val="22"/>
                <w:lang w:eastAsia="zh-CN"/>
              </w:rPr>
              <w:t>Daily Rates</w:t>
            </w:r>
          </w:p>
          <w:p w14:paraId="49F49C3B" w14:textId="34DE08DB" w:rsidR="003E6B30" w:rsidRPr="003E6B30" w:rsidRDefault="003E6B30" w:rsidP="003E6B30">
            <w:pPr>
              <w:overflowPunct/>
              <w:autoSpaceDE/>
              <w:autoSpaceDN/>
              <w:spacing w:before="120" w:after="120" w:line="240" w:lineRule="auto"/>
              <w:jc w:val="left"/>
              <w:textAlignment w:val="auto"/>
              <w:rPr>
                <w:rFonts w:eastAsia="STZhongsong" w:cs="Arial"/>
                <w:szCs w:val="22"/>
                <w:lang w:eastAsia="zh-CN"/>
              </w:rPr>
            </w:pPr>
          </w:p>
          <w:p w14:paraId="685B2F5A" w14:textId="77777777" w:rsidR="003E6B30" w:rsidRPr="003E6B30" w:rsidRDefault="003E6B30" w:rsidP="003E6B30">
            <w:pPr>
              <w:overflowPunct/>
              <w:autoSpaceDE/>
              <w:autoSpaceDN/>
              <w:spacing w:before="120" w:after="120" w:line="240" w:lineRule="auto"/>
              <w:ind w:left="360"/>
              <w:jc w:val="left"/>
              <w:textAlignment w:val="auto"/>
              <w:rPr>
                <w:rFonts w:eastAsia="STZhongsong" w:cs="Arial"/>
                <w:szCs w:val="22"/>
                <w:lang w:eastAsia="zh-CN"/>
              </w:rPr>
            </w:pPr>
          </w:p>
        </w:tc>
        <w:tc>
          <w:tcPr>
            <w:tcW w:w="4065" w:type="dxa"/>
            <w:vMerge w:val="restart"/>
            <w:shd w:val="clear" w:color="auto" w:fill="auto"/>
          </w:tcPr>
          <w:p w14:paraId="54CA68C8" w14:textId="2901FF38" w:rsidR="003E6B30" w:rsidRDefault="00457B1C" w:rsidP="00400A0E">
            <w:pPr>
              <w:numPr>
                <w:ilvl w:val="1"/>
                <w:numId w:val="0"/>
              </w:numPr>
              <w:overflowPunct/>
              <w:autoSpaceDE/>
              <w:autoSpaceDN/>
              <w:spacing w:before="120" w:after="120" w:line="240" w:lineRule="auto"/>
              <w:jc w:val="left"/>
              <w:textAlignment w:val="auto"/>
              <w:rPr>
                <w:rFonts w:cs="Arial"/>
                <w:i/>
                <w:szCs w:val="22"/>
              </w:rPr>
            </w:pPr>
            <w:r>
              <w:rPr>
                <w:rFonts w:cs="Arial"/>
                <w:i/>
                <w:szCs w:val="22"/>
              </w:rPr>
              <w:lastRenderedPageBreak/>
              <w:t>Redacted</w:t>
            </w:r>
          </w:p>
          <w:p w14:paraId="0B387C5E" w14:textId="77777777" w:rsidR="003E6B30" w:rsidRDefault="003E6B30" w:rsidP="00400A0E">
            <w:pPr>
              <w:numPr>
                <w:ilvl w:val="1"/>
                <w:numId w:val="0"/>
              </w:numPr>
              <w:overflowPunct/>
              <w:autoSpaceDE/>
              <w:autoSpaceDN/>
              <w:spacing w:before="120" w:after="120" w:line="240" w:lineRule="auto"/>
              <w:jc w:val="left"/>
              <w:textAlignment w:val="auto"/>
              <w:rPr>
                <w:rFonts w:cs="Arial"/>
                <w:i/>
                <w:szCs w:val="22"/>
              </w:rPr>
            </w:pPr>
          </w:p>
          <w:p w14:paraId="195E72C1" w14:textId="22F2B9B0" w:rsidR="003E6B30" w:rsidRPr="00C3320D" w:rsidRDefault="003E6B30" w:rsidP="00400A0E">
            <w:pPr>
              <w:numPr>
                <w:ilvl w:val="1"/>
                <w:numId w:val="0"/>
              </w:numPr>
              <w:overflowPunct/>
              <w:autoSpaceDE/>
              <w:autoSpaceDN/>
              <w:spacing w:before="120" w:after="120" w:line="240" w:lineRule="auto"/>
              <w:jc w:val="left"/>
              <w:textAlignment w:val="auto"/>
              <w:rPr>
                <w:rFonts w:cs="Arial"/>
                <w:i/>
                <w:szCs w:val="22"/>
              </w:rPr>
            </w:pPr>
          </w:p>
        </w:tc>
      </w:tr>
      <w:tr w:rsidR="003E6B30" w:rsidRPr="00C3320D" w14:paraId="43119EB9" w14:textId="77777777" w:rsidTr="003E6B30">
        <w:trPr>
          <w:trHeight w:val="4789"/>
        </w:trPr>
        <w:tc>
          <w:tcPr>
            <w:tcW w:w="645" w:type="dxa"/>
          </w:tcPr>
          <w:p w14:paraId="59813F49" w14:textId="4D607072" w:rsidR="003E6B30" w:rsidRPr="00C3320D" w:rsidRDefault="003E6B30"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201" w:type="dxa"/>
            <w:vMerge/>
            <w:shd w:val="clear" w:color="auto" w:fill="auto"/>
          </w:tcPr>
          <w:p w14:paraId="395A69D6" w14:textId="77777777" w:rsidR="003E6B30" w:rsidRPr="00C3320D" w:rsidRDefault="003E6B30"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65" w:type="dxa"/>
            <w:vMerge/>
            <w:shd w:val="clear" w:color="auto" w:fill="auto"/>
          </w:tcPr>
          <w:p w14:paraId="5C9B0B69" w14:textId="77777777" w:rsidR="003E6B30" w:rsidRPr="00C3320D" w:rsidRDefault="003E6B30"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390CE8EF" w14:textId="77777777" w:rsidTr="003E6B30">
        <w:tc>
          <w:tcPr>
            <w:tcW w:w="645" w:type="dxa"/>
          </w:tcPr>
          <w:p w14:paraId="16030869"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4201" w:type="dxa"/>
            <w:shd w:val="clear" w:color="auto" w:fill="auto"/>
          </w:tcPr>
          <w:p w14:paraId="0D665886" w14:textId="0DE0A1FF"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Estimate of Charges</w:t>
            </w:r>
          </w:p>
          <w:p w14:paraId="2A5EBEE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65" w:type="dxa"/>
            <w:shd w:val="clear" w:color="auto" w:fill="auto"/>
          </w:tcPr>
          <w:p w14:paraId="6C436AD1" w14:textId="288F7EB5" w:rsidR="00D401AA" w:rsidRPr="00D401AA" w:rsidRDefault="00D401AA" w:rsidP="00623866">
            <w:pPr>
              <w:numPr>
                <w:ilvl w:val="1"/>
                <w:numId w:val="0"/>
              </w:numPr>
              <w:overflowPunct/>
              <w:autoSpaceDE/>
              <w:autoSpaceDN/>
              <w:spacing w:before="120" w:after="120" w:line="240" w:lineRule="auto"/>
              <w:textAlignment w:val="auto"/>
              <w:rPr>
                <w:rFonts w:cs="Arial"/>
                <w:szCs w:val="22"/>
              </w:rPr>
            </w:pPr>
            <w:r w:rsidRPr="00D401AA">
              <w:rPr>
                <w:rFonts w:cs="Arial"/>
                <w:szCs w:val="22"/>
              </w:rPr>
              <w:t>Th</w:t>
            </w:r>
            <w:r w:rsidR="00282B68">
              <w:rPr>
                <w:rFonts w:cs="Arial"/>
                <w:szCs w:val="22"/>
              </w:rPr>
              <w:t>ere is no estimate of charge for this C</w:t>
            </w:r>
            <w:r w:rsidRPr="00D401AA">
              <w:rPr>
                <w:rFonts w:cs="Arial"/>
                <w:szCs w:val="22"/>
              </w:rPr>
              <w:t>ontract as</w:t>
            </w:r>
            <w:r w:rsidR="00282B68">
              <w:rPr>
                <w:rFonts w:cs="Arial"/>
                <w:szCs w:val="22"/>
              </w:rPr>
              <w:t xml:space="preserve"> this is a Direct Award</w:t>
            </w:r>
            <w:r w:rsidRPr="00D401AA">
              <w:rPr>
                <w:rFonts w:cs="Arial"/>
                <w:szCs w:val="22"/>
              </w:rPr>
              <w:t xml:space="preserve">. </w:t>
            </w:r>
          </w:p>
          <w:p w14:paraId="6141EC23" w14:textId="1C39AABB" w:rsidR="008E082F" w:rsidRPr="00D401AA" w:rsidRDefault="00D401AA" w:rsidP="00623866">
            <w:pPr>
              <w:numPr>
                <w:ilvl w:val="1"/>
                <w:numId w:val="0"/>
              </w:numPr>
              <w:overflowPunct/>
              <w:autoSpaceDE/>
              <w:autoSpaceDN/>
              <w:spacing w:before="120" w:after="120" w:line="240" w:lineRule="auto"/>
              <w:textAlignment w:val="auto"/>
              <w:rPr>
                <w:rFonts w:cs="Arial"/>
                <w:szCs w:val="22"/>
              </w:rPr>
            </w:pPr>
            <w:r w:rsidRPr="00D401AA">
              <w:rPr>
                <w:rFonts w:cs="Arial"/>
                <w:szCs w:val="22"/>
              </w:rPr>
              <w:t>There is however a total contract value up to £60,000 (excluding VAT)</w:t>
            </w:r>
            <w:r>
              <w:rPr>
                <w:rFonts w:cs="Arial"/>
                <w:szCs w:val="22"/>
              </w:rPr>
              <w:t>.</w:t>
            </w:r>
          </w:p>
        </w:tc>
      </w:tr>
      <w:tr w:rsidR="00C3320D" w:rsidRPr="00C3320D" w14:paraId="2F19B1C1" w14:textId="77777777" w:rsidTr="003E6B30">
        <w:tc>
          <w:tcPr>
            <w:tcW w:w="645" w:type="dxa"/>
          </w:tcPr>
          <w:p w14:paraId="3F50FA1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2.3</w:t>
            </w:r>
          </w:p>
        </w:tc>
        <w:tc>
          <w:tcPr>
            <w:tcW w:w="4201" w:type="dxa"/>
            <w:shd w:val="clear" w:color="auto" w:fill="auto"/>
          </w:tcPr>
          <w:p w14:paraId="10F7CCFF" w14:textId="155D05DF"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Fixed Price</w:t>
            </w:r>
          </w:p>
          <w:p w14:paraId="0D801B0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65" w:type="dxa"/>
            <w:shd w:val="clear" w:color="auto" w:fill="auto"/>
          </w:tcPr>
          <w:p w14:paraId="0F50F027" w14:textId="256A6795" w:rsidR="008E082F" w:rsidRPr="00D401AA" w:rsidRDefault="00D401AA" w:rsidP="00D40F55">
            <w:pPr>
              <w:numPr>
                <w:ilvl w:val="1"/>
                <w:numId w:val="0"/>
              </w:numPr>
              <w:overflowPunct/>
              <w:autoSpaceDE/>
              <w:autoSpaceDN/>
              <w:spacing w:before="120" w:after="120" w:line="240" w:lineRule="auto"/>
              <w:jc w:val="left"/>
              <w:textAlignment w:val="auto"/>
              <w:rPr>
                <w:rFonts w:cs="Arial"/>
                <w:szCs w:val="22"/>
              </w:rPr>
            </w:pPr>
            <w:r w:rsidRPr="00D401AA">
              <w:rPr>
                <w:rFonts w:cs="Arial"/>
                <w:szCs w:val="22"/>
              </w:rPr>
              <w:t>Not used</w:t>
            </w:r>
          </w:p>
        </w:tc>
      </w:tr>
      <w:tr w:rsidR="00C3320D" w:rsidRPr="00C3320D" w14:paraId="53D9C72F" w14:textId="77777777" w:rsidTr="003E6B30">
        <w:tc>
          <w:tcPr>
            <w:tcW w:w="645" w:type="dxa"/>
          </w:tcPr>
          <w:p w14:paraId="07C50BB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201" w:type="dxa"/>
            <w:shd w:val="clear" w:color="auto" w:fill="auto"/>
          </w:tcPr>
          <w:p w14:paraId="4306D6B3" w14:textId="76431F04"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Capped Price </w:t>
            </w:r>
          </w:p>
        </w:tc>
        <w:tc>
          <w:tcPr>
            <w:tcW w:w="4065" w:type="dxa"/>
            <w:shd w:val="clear" w:color="auto" w:fill="auto"/>
          </w:tcPr>
          <w:p w14:paraId="08B6474B" w14:textId="5BA77BE6" w:rsidR="008E082F" w:rsidRPr="00D401AA" w:rsidRDefault="00D401AA" w:rsidP="00D401AA">
            <w:pPr>
              <w:overflowPunct/>
              <w:autoSpaceDE/>
              <w:autoSpaceDN/>
              <w:spacing w:before="120" w:after="120" w:line="240" w:lineRule="auto"/>
              <w:textAlignment w:val="auto"/>
              <w:rPr>
                <w:rFonts w:cs="Arial"/>
                <w:szCs w:val="22"/>
              </w:rPr>
            </w:pPr>
            <w:r w:rsidRPr="00D401AA">
              <w:rPr>
                <w:rFonts w:cs="Arial"/>
                <w:szCs w:val="22"/>
              </w:rPr>
              <w:t>Not used</w:t>
            </w:r>
          </w:p>
        </w:tc>
      </w:tr>
      <w:tr w:rsidR="00C3320D" w:rsidRPr="00C3320D" w14:paraId="5A92AABB" w14:textId="77777777" w:rsidTr="003E6B30">
        <w:tc>
          <w:tcPr>
            <w:tcW w:w="645" w:type="dxa"/>
          </w:tcPr>
          <w:p w14:paraId="64BB4617"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w:t>
            </w:r>
            <w:r w:rsidR="00C54786" w:rsidRPr="00C3320D">
              <w:rPr>
                <w:rFonts w:eastAsia="STZhongsong" w:cs="Arial"/>
                <w:b/>
                <w:szCs w:val="22"/>
                <w:lang w:eastAsia="zh-CN"/>
              </w:rPr>
              <w:t>5</w:t>
            </w:r>
          </w:p>
        </w:tc>
        <w:tc>
          <w:tcPr>
            <w:tcW w:w="4201" w:type="dxa"/>
            <w:shd w:val="clear" w:color="auto" w:fill="auto"/>
          </w:tcPr>
          <w:p w14:paraId="7F7CCF65"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39A977E8"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2E5866B6" w14:textId="1507C8B5"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065" w:type="dxa"/>
            <w:shd w:val="clear" w:color="auto" w:fill="auto"/>
          </w:tcPr>
          <w:p w14:paraId="10DB02C5" w14:textId="0D6D08C4" w:rsidR="00400A0E" w:rsidRPr="00C3320D" w:rsidRDefault="00400A0E" w:rsidP="00400A0E">
            <w:pPr>
              <w:numPr>
                <w:ilvl w:val="1"/>
                <w:numId w:val="0"/>
              </w:numPr>
              <w:tabs>
                <w:tab w:val="left" w:pos="577"/>
              </w:tabs>
              <w:overflowPunct/>
              <w:autoSpaceDE/>
              <w:autoSpaceDN/>
              <w:spacing w:before="120" w:after="120" w:line="240" w:lineRule="auto"/>
              <w:jc w:val="left"/>
              <w:textAlignment w:val="auto"/>
              <w:rPr>
                <w:rFonts w:cs="Arial"/>
                <w:b/>
                <w:szCs w:val="22"/>
              </w:rPr>
            </w:pPr>
            <w:r>
              <w:rPr>
                <w:rFonts w:cs="Arial"/>
                <w:b/>
                <w:szCs w:val="22"/>
              </w:rPr>
              <w:t>Disbursements</w:t>
            </w:r>
          </w:p>
          <w:p w14:paraId="61D1D286" w14:textId="77777777" w:rsidR="00400A0E" w:rsidRDefault="00400A0E" w:rsidP="00400A0E">
            <w:pPr>
              <w:numPr>
                <w:ilvl w:val="1"/>
                <w:numId w:val="0"/>
              </w:numPr>
              <w:overflowPunct/>
              <w:autoSpaceDE/>
              <w:autoSpaceDN/>
              <w:spacing w:before="120" w:after="120" w:line="240" w:lineRule="auto"/>
              <w:jc w:val="left"/>
              <w:textAlignment w:val="auto"/>
              <w:rPr>
                <w:rFonts w:cs="Arial"/>
                <w:b/>
                <w:szCs w:val="22"/>
              </w:rPr>
            </w:pPr>
          </w:p>
          <w:p w14:paraId="26E82E94" w14:textId="542D1D81" w:rsidR="00400A0E" w:rsidRPr="00C3320D" w:rsidRDefault="00400A0E" w:rsidP="00623866">
            <w:pPr>
              <w:numPr>
                <w:ilvl w:val="1"/>
                <w:numId w:val="0"/>
              </w:numPr>
              <w:overflowPunct/>
              <w:autoSpaceDE/>
              <w:autoSpaceDN/>
              <w:spacing w:before="120" w:after="120" w:line="240" w:lineRule="auto"/>
              <w:textAlignment w:val="auto"/>
              <w:rPr>
                <w:rFonts w:eastAsia="STZhongsong" w:cs="Arial"/>
                <w:szCs w:val="22"/>
                <w:lang w:eastAsia="zh-CN"/>
              </w:rPr>
            </w:pPr>
            <w:r w:rsidRPr="00C3320D">
              <w:rPr>
                <w:rFonts w:eastAsia="STZhongsong" w:cs="Arial"/>
                <w:szCs w:val="22"/>
                <w:lang w:eastAsia="zh-CN"/>
              </w:rPr>
              <w:t>Disbursements shall only be payable where the Customer has authorised that the Disbursements may be incurred in advance.</w:t>
            </w:r>
          </w:p>
          <w:p w14:paraId="08AC71B4" w14:textId="5E5EF996" w:rsidR="00C54786" w:rsidRPr="00C3320D" w:rsidRDefault="00C54786" w:rsidP="00400A0E">
            <w:pPr>
              <w:tabs>
                <w:tab w:val="left" w:pos="577"/>
              </w:tabs>
              <w:overflowPunct/>
              <w:autoSpaceDE/>
              <w:autoSpaceDN/>
              <w:spacing w:before="120" w:after="120" w:line="240" w:lineRule="auto"/>
              <w:jc w:val="left"/>
              <w:textAlignment w:val="auto"/>
              <w:rPr>
                <w:rFonts w:cs="Arial"/>
                <w:i/>
                <w:szCs w:val="22"/>
              </w:rPr>
            </w:pPr>
          </w:p>
        </w:tc>
      </w:tr>
    </w:tbl>
    <w:p w14:paraId="0BCF6519" w14:textId="626D7741" w:rsidR="00623866" w:rsidRDefault="00623866" w:rsidP="003C32FF">
      <w:pPr>
        <w:pStyle w:val="ORDERFORML1PraraNo"/>
        <w:numPr>
          <w:ilvl w:val="0"/>
          <w:numId w:val="0"/>
        </w:numPr>
        <w:spacing w:before="120" w:after="120"/>
        <w:rPr>
          <w:rFonts w:ascii="Arial" w:hAnsi="Arial" w:cs="Arial"/>
        </w:rPr>
      </w:pPr>
    </w:p>
    <w:p w14:paraId="404147D5" w14:textId="0149EF68" w:rsidR="00400A0E" w:rsidRPr="00C3320D" w:rsidRDefault="00400A0E" w:rsidP="00D40F55">
      <w:pPr>
        <w:pStyle w:val="ORDERFORML1PraraNo"/>
        <w:numPr>
          <w:ilvl w:val="0"/>
          <w:numId w:val="0"/>
        </w:numPr>
        <w:spacing w:before="120" w:after="120"/>
        <w:ind w:left="426"/>
        <w:rPr>
          <w:rFonts w:ascii="Arial" w:hAnsi="Arial" w:cs="Arial"/>
        </w:rPr>
      </w:pPr>
    </w:p>
    <w:p w14:paraId="4553D44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miscellaneous</w:t>
      </w:r>
    </w:p>
    <w:p w14:paraId="3C0303FA"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31"/>
        <w:gridCol w:w="4035"/>
      </w:tblGrid>
      <w:tr w:rsidR="00400A0E" w:rsidRPr="00C3320D" w14:paraId="7805A5E1" w14:textId="77777777" w:rsidTr="00C17412">
        <w:tc>
          <w:tcPr>
            <w:tcW w:w="610" w:type="dxa"/>
          </w:tcPr>
          <w:p w14:paraId="5ABC6E6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363" w:type="dxa"/>
            <w:shd w:val="clear" w:color="auto" w:fill="auto"/>
          </w:tcPr>
          <w:p w14:paraId="09E4446E" w14:textId="5D1C731C" w:rsidR="008E082F" w:rsidRPr="00C3320D" w:rsidRDefault="001B1B5B"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Customer Representative</w:t>
            </w:r>
          </w:p>
        </w:tc>
        <w:tc>
          <w:tcPr>
            <w:tcW w:w="4164" w:type="dxa"/>
            <w:shd w:val="clear" w:color="auto" w:fill="auto"/>
          </w:tcPr>
          <w:p w14:paraId="51F67C26" w14:textId="360350AB" w:rsidR="008E082F" w:rsidRPr="00457B1C" w:rsidRDefault="00457B1C" w:rsidP="00457B1C">
            <w:pPr>
              <w:rPr>
                <w:rFonts w:eastAsia="STZhongsong"/>
              </w:rPr>
            </w:pPr>
            <w:r>
              <w:rPr>
                <w:rFonts w:eastAsia="STZhongsong"/>
                <w:lang w:eastAsia="zh-CN"/>
              </w:rPr>
              <w:t xml:space="preserve">Redacted </w:t>
            </w:r>
          </w:p>
        </w:tc>
      </w:tr>
      <w:tr w:rsidR="00400A0E" w:rsidRPr="00C3320D" w14:paraId="48F22CFB" w14:textId="77777777" w:rsidTr="00C17412">
        <w:tc>
          <w:tcPr>
            <w:tcW w:w="610" w:type="dxa"/>
          </w:tcPr>
          <w:p w14:paraId="0BB98E0B"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363" w:type="dxa"/>
            <w:shd w:val="clear" w:color="auto" w:fill="auto"/>
          </w:tcPr>
          <w:p w14:paraId="688B05A6" w14:textId="183C3E02" w:rsidR="008E082F" w:rsidRPr="00C3320D" w:rsidRDefault="001B1B5B" w:rsidP="00D40F55">
            <w:pPr>
              <w:keepNext/>
              <w:keepLines/>
              <w:overflowPunct/>
              <w:autoSpaceDE/>
              <w:autoSpaceDN/>
              <w:spacing w:before="120" w:after="120" w:line="240" w:lineRule="auto"/>
              <w:textAlignment w:val="auto"/>
              <w:rPr>
                <w:rFonts w:eastAsia="STZhongsong" w:cs="Arial"/>
                <w:b/>
                <w:caps/>
                <w:szCs w:val="22"/>
                <w:lang w:eastAsia="zh-CN"/>
              </w:rPr>
            </w:pPr>
            <w:r w:rsidRPr="001B1B5B">
              <w:rPr>
                <w:rFonts w:eastAsia="STZhongsong" w:cs="Arial"/>
                <w:b/>
                <w:szCs w:val="22"/>
                <w:lang w:eastAsia="zh-CN"/>
              </w:rPr>
              <w:t>Supplier Representative</w:t>
            </w:r>
          </w:p>
        </w:tc>
        <w:tc>
          <w:tcPr>
            <w:tcW w:w="4164" w:type="dxa"/>
            <w:shd w:val="clear" w:color="auto" w:fill="auto"/>
          </w:tcPr>
          <w:p w14:paraId="07685785" w14:textId="66A427F9" w:rsidR="008E082F" w:rsidRPr="00C3320D" w:rsidRDefault="00457B1C" w:rsidP="00674A24">
            <w:pPr>
              <w:keepNext/>
              <w:keepLines/>
              <w:overflowPunct/>
              <w:autoSpaceDE/>
              <w:autoSpaceDN/>
              <w:spacing w:before="120" w:after="120" w:line="240" w:lineRule="auto"/>
              <w:jc w:val="left"/>
              <w:textAlignment w:val="auto"/>
              <w:rPr>
                <w:rFonts w:eastAsia="STZhongsong" w:cs="Arial"/>
                <w:i/>
                <w:caps/>
                <w:szCs w:val="22"/>
                <w:lang w:eastAsia="zh-CN"/>
              </w:rPr>
            </w:pPr>
            <w:r>
              <w:rPr>
                <w:rFonts w:eastAsia="STZhongsong" w:cs="Arial"/>
                <w:szCs w:val="22"/>
                <w:lang w:eastAsia="zh-CN"/>
              </w:rPr>
              <w:t xml:space="preserve">Redacted </w:t>
            </w:r>
          </w:p>
        </w:tc>
      </w:tr>
      <w:tr w:rsidR="00400A0E" w:rsidRPr="00C3320D" w14:paraId="54B5A07E" w14:textId="77777777" w:rsidTr="00C17412">
        <w:tc>
          <w:tcPr>
            <w:tcW w:w="610" w:type="dxa"/>
          </w:tcPr>
          <w:p w14:paraId="0DB484B6" w14:textId="0CDF21DA"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3.3</w:t>
            </w:r>
          </w:p>
        </w:tc>
        <w:tc>
          <w:tcPr>
            <w:tcW w:w="4363" w:type="dxa"/>
            <w:shd w:val="clear" w:color="auto" w:fill="auto"/>
          </w:tcPr>
          <w:p w14:paraId="6153E054" w14:textId="14E65B5D" w:rsidR="008E082F" w:rsidRPr="00C3320D" w:rsidRDefault="001B1B5B"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Key Personnel</w:t>
            </w:r>
          </w:p>
          <w:p w14:paraId="69D1E8C7" w14:textId="70609BD4" w:rsidR="008E082F" w:rsidRPr="00C3320D" w:rsidRDefault="008E082F" w:rsidP="001B1B5B">
            <w:pPr>
              <w:keepNext/>
              <w:keepLines/>
              <w:overflowPunct/>
              <w:autoSpaceDE/>
              <w:autoSpaceDN/>
              <w:spacing w:before="120" w:after="120" w:line="240" w:lineRule="auto"/>
              <w:textAlignment w:val="auto"/>
              <w:rPr>
                <w:rFonts w:eastAsia="STZhongsong" w:cs="Arial"/>
                <w:b/>
                <w:caps/>
                <w:szCs w:val="22"/>
                <w:lang w:eastAsia="zh-CN"/>
              </w:rPr>
            </w:pPr>
          </w:p>
        </w:tc>
        <w:tc>
          <w:tcPr>
            <w:tcW w:w="4164" w:type="dxa"/>
            <w:shd w:val="clear" w:color="auto" w:fill="auto"/>
          </w:tcPr>
          <w:p w14:paraId="043C877C" w14:textId="2F6D3D3B" w:rsidR="008E082F" w:rsidRPr="003E6B30" w:rsidRDefault="00C17412" w:rsidP="00C17412">
            <w:pPr>
              <w:keepNext/>
              <w:keepLines/>
              <w:overflowPunct/>
              <w:autoSpaceDE/>
              <w:autoSpaceDN/>
              <w:spacing w:before="120" w:after="120" w:line="240" w:lineRule="auto"/>
              <w:textAlignment w:val="auto"/>
              <w:rPr>
                <w:rFonts w:eastAsia="STZhongsong" w:cs="Arial"/>
                <w:szCs w:val="22"/>
                <w:lang w:eastAsia="zh-CN"/>
              </w:rPr>
            </w:pPr>
            <w:r w:rsidRPr="003E6B30">
              <w:rPr>
                <w:rFonts w:eastAsia="STZhongsong" w:cs="Arial"/>
                <w:szCs w:val="22"/>
                <w:lang w:eastAsia="zh-CN"/>
              </w:rPr>
              <w:t xml:space="preserve">The customer has not identified any key personnel that are required </w:t>
            </w:r>
            <w:r w:rsidR="000E6E9D" w:rsidRPr="003E6B30">
              <w:rPr>
                <w:rFonts w:eastAsia="STZhongsong" w:cs="Arial"/>
                <w:szCs w:val="22"/>
                <w:lang w:eastAsia="zh-CN"/>
              </w:rPr>
              <w:t>t</w:t>
            </w:r>
            <w:r w:rsidRPr="003E6B30">
              <w:rPr>
                <w:rFonts w:eastAsia="STZhongsong" w:cs="Arial"/>
                <w:szCs w:val="22"/>
                <w:lang w:eastAsia="zh-CN"/>
              </w:rPr>
              <w:t>o carry out specific Ordered Panel Services.</w:t>
            </w:r>
          </w:p>
          <w:p w14:paraId="2126486F"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400A0E" w:rsidRPr="00C3320D" w14:paraId="110CF97A" w14:textId="77777777" w:rsidTr="00AC211F">
        <w:tc>
          <w:tcPr>
            <w:tcW w:w="610" w:type="dxa"/>
          </w:tcPr>
          <w:p w14:paraId="56DAD744"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3.4</w:t>
            </w:r>
          </w:p>
        </w:tc>
        <w:tc>
          <w:tcPr>
            <w:tcW w:w="4363" w:type="dxa"/>
            <w:shd w:val="clear" w:color="auto" w:fill="auto"/>
          </w:tcPr>
          <w:p w14:paraId="24812F36" w14:textId="771CB7F3" w:rsidR="008E082F" w:rsidRPr="00C3320D" w:rsidRDefault="001B1B5B"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Notices</w:t>
            </w:r>
          </w:p>
        </w:tc>
        <w:tc>
          <w:tcPr>
            <w:tcW w:w="4164" w:type="dxa"/>
            <w:shd w:val="clear" w:color="auto" w:fill="auto"/>
          </w:tcPr>
          <w:p w14:paraId="29C29818" w14:textId="77777777" w:rsidR="008E082F" w:rsidRDefault="00AC211F" w:rsidP="00AC211F">
            <w:pPr>
              <w:keepNext/>
              <w:keepLines/>
              <w:overflowPunct/>
              <w:autoSpaceDE/>
              <w:autoSpaceDN/>
              <w:spacing w:before="120" w:after="120" w:line="240" w:lineRule="auto"/>
              <w:textAlignment w:val="auto"/>
              <w:rPr>
                <w:rFonts w:eastAsia="STZhongsong" w:cs="Arial"/>
                <w:szCs w:val="22"/>
                <w:lang w:eastAsia="zh-CN"/>
              </w:rPr>
            </w:pPr>
            <w:r w:rsidRPr="00AC211F">
              <w:rPr>
                <w:rFonts w:eastAsia="STZhongsong" w:cs="Arial"/>
                <w:szCs w:val="22"/>
                <w:lang w:eastAsia="zh-CN"/>
              </w:rPr>
              <w:t>The below contact details have been provided for the purpose of this contract, for serving notices under the Legal Services Contract Clause 23 (Notices).</w:t>
            </w:r>
          </w:p>
          <w:p w14:paraId="7FDF6296" w14:textId="77777777" w:rsidR="00AC211F" w:rsidRDefault="00AC211F" w:rsidP="00AC211F">
            <w:pPr>
              <w:keepNext/>
              <w:keepLines/>
              <w:overflowPunct/>
              <w:autoSpaceDE/>
              <w:autoSpaceDN/>
              <w:spacing w:before="120" w:after="120" w:line="240" w:lineRule="auto"/>
              <w:textAlignment w:val="auto"/>
              <w:rPr>
                <w:rFonts w:eastAsia="STZhongsong" w:cs="Arial"/>
                <w:szCs w:val="22"/>
                <w:lang w:eastAsia="zh-CN"/>
              </w:rPr>
            </w:pPr>
          </w:p>
          <w:p w14:paraId="232301E8" w14:textId="7F27002F" w:rsidR="00AC211F" w:rsidRPr="00AC211F" w:rsidRDefault="00457B1C" w:rsidP="00AC211F">
            <w:pPr>
              <w:keepNext/>
              <w:keepLines/>
              <w:overflowPunct/>
              <w:autoSpaceDE/>
              <w:autoSpaceDN/>
              <w:spacing w:before="120" w:after="120" w:line="240" w:lineRule="auto"/>
              <w:textAlignment w:val="auto"/>
              <w:rPr>
                <w:rFonts w:eastAsia="STZhongsong" w:cs="Arial"/>
                <w:szCs w:val="22"/>
                <w:lang w:eastAsia="zh-CN"/>
              </w:rPr>
            </w:pPr>
            <w:r>
              <w:rPr>
                <w:rFonts w:eastAsia="STZhongsong" w:cs="Arial"/>
                <w:b/>
                <w:szCs w:val="22"/>
                <w:lang w:eastAsia="zh-CN"/>
              </w:rPr>
              <w:t>Redacted</w:t>
            </w:r>
          </w:p>
        </w:tc>
      </w:tr>
      <w:tr w:rsidR="00400A0E" w:rsidRPr="00C3320D" w14:paraId="0E8449E4" w14:textId="77777777" w:rsidTr="00AC211F">
        <w:tc>
          <w:tcPr>
            <w:tcW w:w="610" w:type="dxa"/>
          </w:tcPr>
          <w:p w14:paraId="39CB68C8"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363" w:type="dxa"/>
            <w:shd w:val="clear" w:color="auto" w:fill="auto"/>
          </w:tcPr>
          <w:p w14:paraId="4B7F819E" w14:textId="77991856"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w:t>
            </w:r>
            <w:r w:rsidR="001B1B5B" w:rsidRPr="00C3320D">
              <w:rPr>
                <w:rFonts w:eastAsia="STZhongsong" w:cs="Arial"/>
                <w:b/>
                <w:szCs w:val="22"/>
                <w:lang w:eastAsia="zh-CN"/>
              </w:rPr>
              <w:t>ustomer Billing Address</w:t>
            </w:r>
          </w:p>
        </w:tc>
        <w:tc>
          <w:tcPr>
            <w:tcW w:w="4164" w:type="dxa"/>
            <w:shd w:val="clear" w:color="auto" w:fill="auto"/>
          </w:tcPr>
          <w:p w14:paraId="759C76BE" w14:textId="6811B341" w:rsidR="008E082F" w:rsidRPr="00623866" w:rsidRDefault="00AC211F" w:rsidP="00D40F55">
            <w:pPr>
              <w:keepNext/>
              <w:keepLines/>
              <w:overflowPunct/>
              <w:autoSpaceDE/>
              <w:autoSpaceDN/>
              <w:spacing w:before="120" w:after="120" w:line="240" w:lineRule="auto"/>
              <w:textAlignment w:val="auto"/>
              <w:rPr>
                <w:rFonts w:eastAsia="STZhongsong" w:cs="Arial"/>
                <w:b/>
                <w:caps/>
                <w:szCs w:val="22"/>
                <w:lang w:eastAsia="zh-CN"/>
              </w:rPr>
            </w:pPr>
            <w:r w:rsidRPr="00623866">
              <w:rPr>
                <w:rFonts w:eastAsia="STZhongsong" w:cs="Arial"/>
                <w:szCs w:val="22"/>
                <w:lang w:eastAsia="zh-CN"/>
              </w:rPr>
              <w:t xml:space="preserve">To be confirmed between the customer and supplier. </w:t>
            </w:r>
          </w:p>
        </w:tc>
      </w:tr>
      <w:tr w:rsidR="00400A0E" w:rsidRPr="00C3320D" w14:paraId="30E47F98" w14:textId="77777777" w:rsidTr="00AC211F">
        <w:tc>
          <w:tcPr>
            <w:tcW w:w="610" w:type="dxa"/>
          </w:tcPr>
          <w:p w14:paraId="041374D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3.6</w:t>
            </w:r>
          </w:p>
        </w:tc>
        <w:tc>
          <w:tcPr>
            <w:tcW w:w="4363" w:type="dxa"/>
            <w:shd w:val="clear" w:color="auto" w:fill="auto"/>
          </w:tcPr>
          <w:p w14:paraId="79761ABE" w14:textId="47E92429" w:rsidR="008E082F" w:rsidRPr="00623866" w:rsidRDefault="001B1B5B" w:rsidP="00D40F55">
            <w:pPr>
              <w:keepNext/>
              <w:keepLines/>
              <w:overflowPunct/>
              <w:autoSpaceDE/>
              <w:autoSpaceDN/>
              <w:spacing w:before="120" w:after="120" w:line="240" w:lineRule="auto"/>
              <w:textAlignment w:val="auto"/>
              <w:rPr>
                <w:rFonts w:eastAsia="STZhongsong" w:cs="Arial"/>
                <w:b/>
                <w:caps/>
                <w:szCs w:val="22"/>
                <w:lang w:eastAsia="zh-CN"/>
              </w:rPr>
            </w:pPr>
            <w:r w:rsidRPr="00623866">
              <w:rPr>
                <w:rFonts w:eastAsia="STZhongsong" w:cs="Arial"/>
                <w:b/>
                <w:szCs w:val="22"/>
                <w:lang w:eastAsia="zh-CN"/>
              </w:rPr>
              <w:t>Supplier Bank Details</w:t>
            </w:r>
          </w:p>
        </w:tc>
        <w:tc>
          <w:tcPr>
            <w:tcW w:w="4164" w:type="dxa"/>
            <w:shd w:val="clear" w:color="auto" w:fill="auto"/>
          </w:tcPr>
          <w:p w14:paraId="42ECE588" w14:textId="4B3829A9" w:rsidR="008E082F" w:rsidRPr="00623866" w:rsidRDefault="00AC211F" w:rsidP="00D40F55">
            <w:pPr>
              <w:keepNext/>
              <w:keepLines/>
              <w:overflowPunct/>
              <w:autoSpaceDE/>
              <w:autoSpaceDN/>
              <w:spacing w:before="120" w:after="120" w:line="240" w:lineRule="auto"/>
              <w:textAlignment w:val="auto"/>
              <w:rPr>
                <w:rFonts w:eastAsia="STZhongsong" w:cs="Arial"/>
                <w:szCs w:val="22"/>
                <w:lang w:eastAsia="zh-CN"/>
              </w:rPr>
            </w:pPr>
            <w:r w:rsidRPr="00623866">
              <w:rPr>
                <w:rFonts w:eastAsia="STZhongsong" w:cs="Arial"/>
                <w:szCs w:val="22"/>
                <w:lang w:eastAsia="zh-CN"/>
              </w:rPr>
              <w:t>To be advised by the Contracting Authority Post Award</w:t>
            </w:r>
            <w:r w:rsidR="008E082F" w:rsidRPr="00623866">
              <w:rPr>
                <w:rFonts w:eastAsia="STZhongsong" w:cs="Arial"/>
                <w:szCs w:val="22"/>
                <w:lang w:eastAsia="zh-CN"/>
              </w:rPr>
              <w:t>.</w:t>
            </w:r>
          </w:p>
          <w:p w14:paraId="152E6BA6" w14:textId="77777777" w:rsidR="008E082F" w:rsidRPr="00623866"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400A0E" w:rsidRPr="00C3320D" w14:paraId="5F745813" w14:textId="77777777" w:rsidTr="00AC211F">
        <w:tc>
          <w:tcPr>
            <w:tcW w:w="610" w:type="dxa"/>
          </w:tcPr>
          <w:p w14:paraId="48FFBE3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3.7</w:t>
            </w:r>
          </w:p>
        </w:tc>
        <w:tc>
          <w:tcPr>
            <w:tcW w:w="4363" w:type="dxa"/>
            <w:shd w:val="clear" w:color="auto" w:fill="auto"/>
          </w:tcPr>
          <w:p w14:paraId="16310F36" w14:textId="70C32B13" w:rsidR="008E082F" w:rsidRPr="00C3320D" w:rsidRDefault="001B1B5B"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Customer’s Purchase Order Number</w:t>
            </w:r>
          </w:p>
        </w:tc>
        <w:tc>
          <w:tcPr>
            <w:tcW w:w="4164" w:type="dxa"/>
            <w:shd w:val="clear" w:color="auto" w:fill="auto"/>
          </w:tcPr>
          <w:p w14:paraId="73214C2D" w14:textId="3F585DF4" w:rsidR="008E082F" w:rsidRPr="00623866" w:rsidRDefault="00AC211F" w:rsidP="00D40F55">
            <w:pPr>
              <w:keepNext/>
              <w:keepLines/>
              <w:overflowPunct/>
              <w:autoSpaceDE/>
              <w:autoSpaceDN/>
              <w:spacing w:before="120" w:after="120" w:line="240" w:lineRule="auto"/>
              <w:textAlignment w:val="auto"/>
              <w:rPr>
                <w:rFonts w:eastAsia="STZhongsong" w:cs="Arial"/>
                <w:szCs w:val="22"/>
                <w:lang w:eastAsia="zh-CN"/>
              </w:rPr>
            </w:pPr>
            <w:r w:rsidRPr="00623866">
              <w:rPr>
                <w:rFonts w:eastAsia="STZhongsong" w:cs="Arial"/>
                <w:szCs w:val="22"/>
                <w:lang w:eastAsia="zh-CN"/>
              </w:rPr>
              <w:t>To be advised by the Contracting Authority Post Award.</w:t>
            </w:r>
          </w:p>
        </w:tc>
      </w:tr>
      <w:tr w:rsidR="00400A0E" w:rsidRPr="00C3320D" w14:paraId="5ABDD40A" w14:textId="77777777" w:rsidTr="00623866">
        <w:tc>
          <w:tcPr>
            <w:tcW w:w="610" w:type="dxa"/>
          </w:tcPr>
          <w:p w14:paraId="0D63C951"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363" w:type="dxa"/>
            <w:shd w:val="clear" w:color="auto" w:fill="auto"/>
          </w:tcPr>
          <w:p w14:paraId="482ED7EE" w14:textId="17E2FA46" w:rsidR="008E082F" w:rsidRPr="00C3320D" w:rsidRDefault="001B1B5B"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 xml:space="preserve">Approved Sub-Contractors </w:t>
            </w:r>
          </w:p>
        </w:tc>
        <w:tc>
          <w:tcPr>
            <w:tcW w:w="4164" w:type="dxa"/>
            <w:shd w:val="clear" w:color="auto" w:fill="auto"/>
          </w:tcPr>
          <w:p w14:paraId="481EA572" w14:textId="4FF634D4" w:rsidR="008E082F" w:rsidRPr="00623866" w:rsidRDefault="00623866" w:rsidP="00D40F55">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Not</w:t>
            </w:r>
            <w:r w:rsidR="008E082F" w:rsidRPr="00623866">
              <w:rPr>
                <w:rFonts w:eastAsia="STZhongsong" w:cs="Arial"/>
                <w:szCs w:val="22"/>
                <w:lang w:eastAsia="zh-CN"/>
              </w:rPr>
              <w:t xml:space="preserve"> applicable.</w:t>
            </w:r>
          </w:p>
        </w:tc>
      </w:tr>
      <w:tr w:rsidR="00400A0E" w:rsidRPr="00C3320D" w14:paraId="22C9699F" w14:textId="77777777" w:rsidTr="00AC211F">
        <w:tc>
          <w:tcPr>
            <w:tcW w:w="610" w:type="dxa"/>
          </w:tcPr>
          <w:p w14:paraId="3F7C645E"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363" w:type="dxa"/>
            <w:shd w:val="clear" w:color="auto" w:fill="auto"/>
          </w:tcPr>
          <w:p w14:paraId="222330BC"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164" w:type="dxa"/>
            <w:shd w:val="clear" w:color="auto" w:fill="auto"/>
          </w:tcPr>
          <w:p w14:paraId="3B1153D2" w14:textId="26C1D39A" w:rsidR="008E082F" w:rsidRPr="00AC211F" w:rsidRDefault="00AC211F" w:rsidP="00D40F55">
            <w:pPr>
              <w:keepNext/>
              <w:keepLines/>
              <w:overflowPunct/>
              <w:autoSpaceDE/>
              <w:autoSpaceDN/>
              <w:spacing w:before="120" w:after="120" w:line="240" w:lineRule="auto"/>
              <w:textAlignment w:val="auto"/>
              <w:rPr>
                <w:rFonts w:eastAsia="STZhongsong" w:cs="Arial"/>
                <w:szCs w:val="22"/>
                <w:lang w:eastAsia="zh-CN"/>
              </w:rPr>
            </w:pPr>
            <w:r w:rsidRPr="00AC211F">
              <w:rPr>
                <w:rFonts w:eastAsia="STZhongsong" w:cs="Arial"/>
                <w:szCs w:val="22"/>
                <w:lang w:eastAsia="zh-CN"/>
              </w:rPr>
              <w:t xml:space="preserve">All work commissioned should be completed in a timely manner with suitable contingency measures in place to cover staff sickness, holiday or business interruption. </w:t>
            </w:r>
          </w:p>
        </w:tc>
      </w:tr>
      <w:tr w:rsidR="00400A0E" w:rsidRPr="00C3320D" w14:paraId="31DD9B40" w14:textId="77777777" w:rsidTr="00400A0E">
        <w:tc>
          <w:tcPr>
            <w:tcW w:w="610" w:type="dxa"/>
          </w:tcPr>
          <w:p w14:paraId="23E5B36F" w14:textId="77777777"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363" w:type="dxa"/>
            <w:shd w:val="clear" w:color="auto" w:fill="auto"/>
          </w:tcPr>
          <w:p w14:paraId="3E21656B"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Exit Management: </w:t>
            </w:r>
          </w:p>
          <w:p w14:paraId="08AB7909" w14:textId="48AD649A"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cs="Arial"/>
                <w:szCs w:val="22"/>
              </w:rPr>
              <w:t xml:space="preserve"> </w:t>
            </w:r>
          </w:p>
        </w:tc>
        <w:tc>
          <w:tcPr>
            <w:tcW w:w="4164" w:type="dxa"/>
            <w:shd w:val="clear" w:color="auto" w:fill="auto"/>
          </w:tcPr>
          <w:p w14:paraId="354EFA1B" w14:textId="78758D7D" w:rsidR="00021D24" w:rsidRPr="00AC211F" w:rsidRDefault="000E6E9D" w:rsidP="00D40F55">
            <w:pPr>
              <w:keepNext/>
              <w:keepLines/>
              <w:overflowPunct/>
              <w:autoSpaceDE/>
              <w:autoSpaceDN/>
              <w:spacing w:before="120" w:after="120" w:line="240" w:lineRule="auto"/>
              <w:textAlignment w:val="auto"/>
              <w:rPr>
                <w:rFonts w:eastAsia="STZhongsong" w:cs="Arial"/>
                <w:szCs w:val="22"/>
                <w:lang w:eastAsia="zh-CN"/>
              </w:rPr>
            </w:pPr>
            <w:r w:rsidRPr="00AC211F">
              <w:rPr>
                <w:rFonts w:eastAsia="STZhongsong" w:cs="Arial"/>
                <w:szCs w:val="22"/>
                <w:lang w:eastAsia="zh-CN"/>
              </w:rPr>
              <w:t>Please see schedule 2 (exit management)</w:t>
            </w:r>
            <w:r w:rsidR="00623866">
              <w:rPr>
                <w:rFonts w:cs="Arial"/>
                <w:szCs w:val="22"/>
              </w:rPr>
              <w:t>.</w:t>
            </w:r>
          </w:p>
        </w:tc>
      </w:tr>
      <w:tr w:rsidR="00400A0E" w:rsidRPr="00C3320D" w14:paraId="23EBD425" w14:textId="77777777" w:rsidTr="00400A0E">
        <w:tc>
          <w:tcPr>
            <w:tcW w:w="610" w:type="dxa"/>
          </w:tcPr>
          <w:p w14:paraId="1D99BDFE" w14:textId="77777777"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363" w:type="dxa"/>
            <w:shd w:val="clear" w:color="auto" w:fill="auto"/>
          </w:tcPr>
          <w:p w14:paraId="2E1A87A6" w14:textId="77777777" w:rsidR="005B6A9E" w:rsidRPr="00C3320D"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Pr="00C3320D">
              <w:rPr>
                <w:rFonts w:eastAsia="STZhongsong" w:cs="Arial"/>
                <w:b/>
                <w:szCs w:val="22"/>
                <w:lang w:eastAsia="zh-CN"/>
              </w:rPr>
              <w:t>eports</w:t>
            </w:r>
          </w:p>
          <w:p w14:paraId="4AD2C4FE" w14:textId="77777777" w:rsidR="00482950" w:rsidRPr="00C3320D" w:rsidRDefault="00482950" w:rsidP="00D40F55">
            <w:pPr>
              <w:numPr>
                <w:ilvl w:val="1"/>
                <w:numId w:val="0"/>
              </w:numPr>
              <w:spacing w:before="120" w:after="120" w:line="240" w:lineRule="auto"/>
              <w:rPr>
                <w:rFonts w:eastAsia="STZhongsong" w:cs="Arial"/>
                <w:szCs w:val="22"/>
                <w:lang w:eastAsia="zh-CN"/>
              </w:rPr>
            </w:pPr>
            <w:r w:rsidRPr="00C3320D">
              <w:rPr>
                <w:rFonts w:eastAsia="STZhongsong" w:cs="Arial"/>
                <w:szCs w:val="22"/>
                <w:lang w:eastAsia="zh-CN"/>
              </w:rPr>
              <w:t>In Contract Schedule 4 (Transparency Reports)</w:t>
            </w:r>
          </w:p>
        </w:tc>
        <w:tc>
          <w:tcPr>
            <w:tcW w:w="4164" w:type="dxa"/>
            <w:shd w:val="clear" w:color="auto" w:fill="auto"/>
          </w:tcPr>
          <w:p w14:paraId="12DC2E60" w14:textId="6D51A5BF" w:rsidR="005B6A9E" w:rsidRPr="00AC211F" w:rsidRDefault="000E6E9D" w:rsidP="000E6E9D">
            <w:pPr>
              <w:keepNext/>
              <w:keepLines/>
              <w:overflowPunct/>
              <w:autoSpaceDE/>
              <w:autoSpaceDN/>
              <w:spacing w:before="120" w:after="120" w:line="240" w:lineRule="auto"/>
              <w:textAlignment w:val="auto"/>
              <w:rPr>
                <w:rFonts w:eastAsia="STZhongsong" w:cs="Arial"/>
                <w:szCs w:val="22"/>
                <w:lang w:eastAsia="zh-CN"/>
              </w:rPr>
            </w:pPr>
            <w:r w:rsidRPr="00AC211F">
              <w:rPr>
                <w:rFonts w:eastAsia="STZhongsong" w:cs="Arial"/>
                <w:szCs w:val="22"/>
                <w:lang w:eastAsia="zh-CN"/>
              </w:rPr>
              <w:t>Please review contract schedule 4 (transparency reports) section 5.5</w:t>
            </w:r>
            <w:r w:rsidR="00623866">
              <w:rPr>
                <w:rFonts w:eastAsia="STZhongsong" w:cs="Arial"/>
                <w:szCs w:val="22"/>
                <w:lang w:eastAsia="zh-CN"/>
              </w:rPr>
              <w:t>.</w:t>
            </w:r>
          </w:p>
        </w:tc>
      </w:tr>
      <w:tr w:rsidR="00400A0E" w:rsidRPr="00C3320D" w14:paraId="25B5F6DE" w14:textId="77777777" w:rsidTr="00400A0E">
        <w:tc>
          <w:tcPr>
            <w:tcW w:w="610" w:type="dxa"/>
          </w:tcPr>
          <w:p w14:paraId="29365CEB" w14:textId="77777777"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363" w:type="dxa"/>
            <w:shd w:val="clear" w:color="auto" w:fill="auto"/>
          </w:tcPr>
          <w:p w14:paraId="3E9D1E72" w14:textId="26C64CAC" w:rsidR="001B1B5B" w:rsidRPr="001B1B5B" w:rsidRDefault="00144AFA" w:rsidP="001B1B5B">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Pr="00C3320D">
              <w:rPr>
                <w:rFonts w:cs="Arial"/>
                <w:b/>
                <w:szCs w:val="22"/>
              </w:rPr>
              <w:t>):</w:t>
            </w:r>
          </w:p>
          <w:p w14:paraId="71716A98" w14:textId="39904991" w:rsidR="00144AFA" w:rsidRPr="00C3320D" w:rsidRDefault="00144AFA" w:rsidP="00D40F55">
            <w:pPr>
              <w:numPr>
                <w:ilvl w:val="1"/>
                <w:numId w:val="0"/>
              </w:numPr>
              <w:spacing w:before="120" w:after="120" w:line="240" w:lineRule="auto"/>
              <w:rPr>
                <w:rFonts w:eastAsia="STZhongsong" w:cs="Arial"/>
                <w:b/>
                <w:szCs w:val="22"/>
                <w:lang w:eastAsia="zh-CN"/>
              </w:rPr>
            </w:pPr>
          </w:p>
        </w:tc>
        <w:tc>
          <w:tcPr>
            <w:tcW w:w="4164" w:type="dxa"/>
            <w:shd w:val="clear" w:color="auto" w:fill="auto"/>
          </w:tcPr>
          <w:p w14:paraId="27132D1A" w14:textId="0ADC6EF4" w:rsidR="00144AFA" w:rsidRPr="00AC211F" w:rsidRDefault="000E6E9D" w:rsidP="000E6E9D">
            <w:pPr>
              <w:keepNext/>
              <w:keepLines/>
              <w:overflowPunct/>
              <w:autoSpaceDE/>
              <w:autoSpaceDN/>
              <w:spacing w:before="120" w:after="120" w:line="240" w:lineRule="auto"/>
              <w:textAlignment w:val="auto"/>
              <w:rPr>
                <w:rFonts w:eastAsia="STZhongsong" w:cs="Arial"/>
                <w:szCs w:val="22"/>
                <w:lang w:eastAsia="zh-CN"/>
              </w:rPr>
            </w:pPr>
            <w:r w:rsidRPr="00AC211F">
              <w:rPr>
                <w:rFonts w:cs="Arial"/>
                <w:szCs w:val="22"/>
              </w:rPr>
              <w:t>There are has been no call-off guarantee for this requirement.</w:t>
            </w:r>
          </w:p>
        </w:tc>
      </w:tr>
    </w:tbl>
    <w:p w14:paraId="50CC73DF" w14:textId="77777777" w:rsidR="008E082F" w:rsidRPr="00C3320D" w:rsidRDefault="008E082F" w:rsidP="00D40F55">
      <w:pPr>
        <w:spacing w:before="120" w:after="120" w:line="240" w:lineRule="auto"/>
        <w:rPr>
          <w:rFonts w:cs="Arial"/>
          <w:i/>
          <w:szCs w:val="22"/>
        </w:rPr>
      </w:pPr>
    </w:p>
    <w:p w14:paraId="4E8607F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14:paraId="06EC029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0"/>
        <w:gridCol w:w="4077"/>
      </w:tblGrid>
      <w:tr w:rsidR="00C3320D" w:rsidRPr="00C3320D" w14:paraId="20964881" w14:textId="77777777" w:rsidTr="00623866">
        <w:tc>
          <w:tcPr>
            <w:tcW w:w="564" w:type="dxa"/>
          </w:tcPr>
          <w:p w14:paraId="272C4AB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4.1</w:t>
            </w:r>
          </w:p>
        </w:tc>
        <w:tc>
          <w:tcPr>
            <w:tcW w:w="4270" w:type="dxa"/>
            <w:shd w:val="clear" w:color="auto" w:fill="auto"/>
          </w:tcPr>
          <w:p w14:paraId="693B7C50" w14:textId="54AD0300" w:rsidR="008E082F" w:rsidRPr="00C3320D" w:rsidRDefault="0082581E" w:rsidP="00D40F55">
            <w:pPr>
              <w:keepNext/>
              <w:keepLines/>
              <w:overflowPunct/>
              <w:autoSpaceDE/>
              <w:autoSpaceDN/>
              <w:spacing w:before="120" w:after="120" w:line="240" w:lineRule="auto"/>
              <w:textAlignment w:val="auto"/>
              <w:rPr>
                <w:rFonts w:cs="Arial"/>
                <w:b/>
                <w:szCs w:val="22"/>
              </w:rPr>
            </w:pPr>
            <w:r>
              <w:rPr>
                <w:rFonts w:cs="Arial"/>
                <w:b/>
                <w:szCs w:val="22"/>
              </w:rPr>
              <w:t>Liability C</w:t>
            </w:r>
            <w:r w:rsidR="00CF17A5" w:rsidRPr="00C3320D">
              <w:rPr>
                <w:rFonts w:cs="Arial"/>
                <w:b/>
                <w:szCs w:val="22"/>
              </w:rPr>
              <w:t>ap</w:t>
            </w:r>
          </w:p>
        </w:tc>
        <w:tc>
          <w:tcPr>
            <w:tcW w:w="4077" w:type="dxa"/>
            <w:shd w:val="clear" w:color="auto" w:fill="auto"/>
          </w:tcPr>
          <w:p w14:paraId="338F6EB1" w14:textId="145F7718" w:rsidR="008E082F" w:rsidRPr="00623866" w:rsidRDefault="00623866" w:rsidP="00623866">
            <w:pPr>
              <w:keepNext/>
              <w:keepLines/>
              <w:overflowPunct/>
              <w:autoSpaceDE/>
              <w:autoSpaceDN/>
              <w:spacing w:before="120" w:after="120" w:line="240" w:lineRule="auto"/>
              <w:textAlignment w:val="auto"/>
              <w:rPr>
                <w:rFonts w:eastAsia="STZhongsong" w:cs="Arial"/>
                <w:caps/>
                <w:szCs w:val="22"/>
                <w:lang w:eastAsia="zh-CN"/>
              </w:rPr>
            </w:pPr>
            <w:r w:rsidRPr="00623866">
              <w:rPr>
                <w:rFonts w:eastAsia="STZhongsong" w:cs="Arial"/>
                <w:szCs w:val="22"/>
                <w:lang w:eastAsia="zh-CN"/>
              </w:rPr>
              <w:t>The total aggregate liability of the supplier under this legal services contract shall be limited to one hundred per cent (100%) of the charges paid.</w:t>
            </w:r>
          </w:p>
        </w:tc>
      </w:tr>
      <w:tr w:rsidR="00C3320D" w:rsidRPr="00C3320D" w14:paraId="37E00115" w14:textId="77777777" w:rsidTr="00EF0DF0">
        <w:tc>
          <w:tcPr>
            <w:tcW w:w="564" w:type="dxa"/>
          </w:tcPr>
          <w:p w14:paraId="40684C4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270" w:type="dxa"/>
            <w:shd w:val="clear" w:color="auto" w:fill="auto"/>
          </w:tcPr>
          <w:p w14:paraId="7C437B09" w14:textId="77777777"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077" w:type="dxa"/>
            <w:shd w:val="clear" w:color="auto" w:fill="auto"/>
          </w:tcPr>
          <w:p w14:paraId="43D40566" w14:textId="600824B4" w:rsidR="008E082F" w:rsidRPr="00EF0DF0" w:rsidRDefault="000E6E9D" w:rsidP="000E6E9D">
            <w:pPr>
              <w:keepNext/>
              <w:keepLines/>
              <w:overflowPunct/>
              <w:autoSpaceDE/>
              <w:autoSpaceDN/>
              <w:spacing w:before="120" w:after="120" w:line="240" w:lineRule="auto"/>
              <w:textAlignment w:val="auto"/>
              <w:rPr>
                <w:rFonts w:cs="Arial"/>
                <w:szCs w:val="22"/>
              </w:rPr>
            </w:pPr>
            <w:r w:rsidRPr="00EF0DF0">
              <w:rPr>
                <w:rFonts w:cs="Arial"/>
                <w:szCs w:val="22"/>
              </w:rPr>
              <w:t xml:space="preserve">Immediately report to the customer representative any matters which involve or could potentially involve an actual or potential conflict of interest and/or breach of clause 9.2. </w:t>
            </w:r>
          </w:p>
        </w:tc>
      </w:tr>
      <w:tr w:rsidR="00C3320D" w:rsidRPr="00C3320D" w14:paraId="3FC0EB8B" w14:textId="77777777" w:rsidTr="00EF0DF0">
        <w:tc>
          <w:tcPr>
            <w:tcW w:w="564" w:type="dxa"/>
          </w:tcPr>
          <w:p w14:paraId="2796531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270" w:type="dxa"/>
            <w:shd w:val="clear" w:color="auto" w:fill="auto"/>
          </w:tcPr>
          <w:p w14:paraId="4CFEE96E"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077" w:type="dxa"/>
            <w:shd w:val="clear" w:color="auto" w:fill="auto"/>
          </w:tcPr>
          <w:p w14:paraId="4EFFA099" w14:textId="7E83FF70" w:rsidR="008E082F" w:rsidRPr="00EF0DF0" w:rsidRDefault="000E6E9D" w:rsidP="000E6E9D">
            <w:pPr>
              <w:keepNext/>
              <w:keepLines/>
              <w:overflowPunct/>
              <w:autoSpaceDE/>
              <w:autoSpaceDN/>
              <w:spacing w:before="120" w:after="120" w:line="240" w:lineRule="auto"/>
              <w:textAlignment w:val="auto"/>
              <w:rPr>
                <w:rFonts w:cs="Arial"/>
                <w:szCs w:val="22"/>
              </w:rPr>
            </w:pPr>
            <w:r w:rsidRPr="00EF0DF0">
              <w:rPr>
                <w:rFonts w:cs="Arial"/>
                <w:szCs w:val="22"/>
              </w:rPr>
              <w:t>In contract schedule 9.2.</w:t>
            </w:r>
          </w:p>
        </w:tc>
      </w:tr>
      <w:tr w:rsidR="00C3320D" w:rsidRPr="00C3320D" w14:paraId="5E42AA5C" w14:textId="77777777" w:rsidTr="00EF0DF0">
        <w:tc>
          <w:tcPr>
            <w:tcW w:w="564" w:type="dxa"/>
          </w:tcPr>
          <w:p w14:paraId="671904C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14:paraId="45D9BCA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270" w:type="dxa"/>
            <w:shd w:val="clear" w:color="auto" w:fill="auto"/>
          </w:tcPr>
          <w:p w14:paraId="4D275BDC"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077" w:type="dxa"/>
            <w:shd w:val="clear" w:color="auto" w:fill="auto"/>
          </w:tcPr>
          <w:p w14:paraId="79FBF729" w14:textId="23E5C2CD" w:rsidR="008E082F" w:rsidRPr="00EF0DF0" w:rsidRDefault="00AC211F" w:rsidP="00D40F55">
            <w:pPr>
              <w:keepNext/>
              <w:keepLines/>
              <w:overflowPunct/>
              <w:autoSpaceDE/>
              <w:autoSpaceDN/>
              <w:spacing w:before="120" w:after="120" w:line="240" w:lineRule="auto"/>
              <w:textAlignment w:val="auto"/>
              <w:rPr>
                <w:rFonts w:cs="Arial"/>
                <w:szCs w:val="22"/>
              </w:rPr>
            </w:pPr>
            <w:r>
              <w:rPr>
                <w:rFonts w:cs="Arial"/>
                <w:szCs w:val="22"/>
              </w:rPr>
              <w:t>In c</w:t>
            </w:r>
            <w:r w:rsidR="000E6E9D" w:rsidRPr="00EF0DF0">
              <w:rPr>
                <w:rFonts w:cs="Arial"/>
                <w:szCs w:val="22"/>
              </w:rPr>
              <w:t>ontract schedule 8</w:t>
            </w:r>
            <w:r>
              <w:rPr>
                <w:rFonts w:cs="Arial"/>
                <w:szCs w:val="22"/>
              </w:rPr>
              <w:t>.</w:t>
            </w:r>
          </w:p>
          <w:p w14:paraId="5245E3D8" w14:textId="77777777" w:rsidR="008E082F" w:rsidRPr="00EF0DF0"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bl>
    <w:p w14:paraId="248FFB5E" w14:textId="77777777" w:rsidR="008E082F" w:rsidRPr="00C3320D" w:rsidRDefault="008E082F" w:rsidP="00D40F55">
      <w:pPr>
        <w:pStyle w:val="ORDERFORML1PraraNo"/>
        <w:numPr>
          <w:ilvl w:val="0"/>
          <w:numId w:val="0"/>
        </w:numPr>
        <w:spacing w:before="120" w:after="120"/>
        <w:ind w:left="426"/>
        <w:rPr>
          <w:rFonts w:ascii="Arial" w:hAnsi="Arial" w:cs="Arial"/>
        </w:rPr>
      </w:pPr>
    </w:p>
    <w:p w14:paraId="42AB1D30" w14:textId="77777777" w:rsidR="008E082F" w:rsidRPr="00C3320D" w:rsidRDefault="008E082F" w:rsidP="00D40F55">
      <w:pPr>
        <w:spacing w:before="120" w:after="120" w:line="240" w:lineRule="auto"/>
        <w:rPr>
          <w:rFonts w:cs="Arial"/>
          <w:szCs w:val="22"/>
        </w:rPr>
      </w:pPr>
    </w:p>
    <w:p w14:paraId="2F84AD66" w14:textId="77777777" w:rsidR="00AC211F" w:rsidRDefault="00AC211F" w:rsidP="00D40F55">
      <w:pPr>
        <w:overflowPunct/>
        <w:autoSpaceDE/>
        <w:autoSpaceDN/>
        <w:adjustRightInd/>
        <w:spacing w:before="120" w:after="120" w:line="240" w:lineRule="auto"/>
        <w:ind w:right="936"/>
        <w:jc w:val="left"/>
        <w:textAlignment w:val="auto"/>
        <w:rPr>
          <w:rFonts w:eastAsia="Calibri" w:cs="Arial"/>
          <w:b/>
          <w:szCs w:val="22"/>
        </w:rPr>
      </w:pPr>
    </w:p>
    <w:p w14:paraId="5C5AF1AC" w14:textId="77777777" w:rsidR="00AC211F" w:rsidRDefault="00AC211F" w:rsidP="00D40F55">
      <w:pPr>
        <w:overflowPunct/>
        <w:autoSpaceDE/>
        <w:autoSpaceDN/>
        <w:adjustRightInd/>
        <w:spacing w:before="120" w:after="120" w:line="240" w:lineRule="auto"/>
        <w:ind w:right="936"/>
        <w:jc w:val="left"/>
        <w:textAlignment w:val="auto"/>
        <w:rPr>
          <w:rFonts w:eastAsia="Calibri" w:cs="Arial"/>
          <w:b/>
          <w:szCs w:val="22"/>
        </w:rPr>
      </w:pPr>
    </w:p>
    <w:p w14:paraId="2DCA3A40" w14:textId="77777777" w:rsidR="00AC211F" w:rsidRDefault="00AC211F" w:rsidP="00D40F55">
      <w:pPr>
        <w:overflowPunct/>
        <w:autoSpaceDE/>
        <w:autoSpaceDN/>
        <w:adjustRightInd/>
        <w:spacing w:before="120" w:after="120" w:line="240" w:lineRule="auto"/>
        <w:ind w:right="936"/>
        <w:jc w:val="left"/>
        <w:textAlignment w:val="auto"/>
        <w:rPr>
          <w:rFonts w:eastAsia="Calibri" w:cs="Arial"/>
          <w:b/>
          <w:szCs w:val="22"/>
        </w:rPr>
      </w:pPr>
    </w:p>
    <w:p w14:paraId="09DE5B6A" w14:textId="495A08DB" w:rsidR="00AC211F" w:rsidRDefault="00AC211F" w:rsidP="00D40F55">
      <w:pPr>
        <w:overflowPunct/>
        <w:autoSpaceDE/>
        <w:autoSpaceDN/>
        <w:adjustRightInd/>
        <w:spacing w:before="120" w:after="120" w:line="240" w:lineRule="auto"/>
        <w:ind w:right="936"/>
        <w:jc w:val="left"/>
        <w:textAlignment w:val="auto"/>
        <w:rPr>
          <w:rFonts w:eastAsia="Calibri" w:cs="Arial"/>
          <w:b/>
          <w:szCs w:val="22"/>
        </w:rPr>
      </w:pPr>
    </w:p>
    <w:p w14:paraId="1E12A815" w14:textId="7B1B0E34"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57FCE19E" w14:textId="01BDCCF3"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696C4298" w14:textId="0307D27A"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5E223190" w14:textId="3BCE6192"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7781EB96" w14:textId="2197B3CC"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53D94C36" w14:textId="7F05E01D"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1F73BFC8" w14:textId="3FA81A0C"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2EFC1F05" w14:textId="719F29DE"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0216267C" w14:textId="6B198A7E"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4DE2F4B1" w14:textId="02B17959"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6D8908D9" w14:textId="36068BA9"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3428ADF5" w14:textId="3DB9B6BF"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18A4804D" w14:textId="5F9A5E94"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402B42E2" w14:textId="23D98668"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6B060198" w14:textId="3C0CC13B"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505DB8C4" w14:textId="4BE48DCD"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1A20D9B3" w14:textId="7176DA60"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77A47CCC" w14:textId="4FB77EAC"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4D836187" w14:textId="78CE400C"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271BE6E9" w14:textId="2D07136D" w:rsidR="00064AAD" w:rsidRDefault="00064AAD" w:rsidP="00D40F55">
      <w:pPr>
        <w:overflowPunct/>
        <w:autoSpaceDE/>
        <w:autoSpaceDN/>
        <w:adjustRightInd/>
        <w:spacing w:before="120" w:after="120" w:line="240" w:lineRule="auto"/>
        <w:ind w:right="936"/>
        <w:jc w:val="left"/>
        <w:textAlignment w:val="auto"/>
        <w:rPr>
          <w:rFonts w:eastAsia="Calibri" w:cs="Arial"/>
          <w:b/>
          <w:szCs w:val="22"/>
        </w:rPr>
      </w:pPr>
    </w:p>
    <w:p w14:paraId="398BA4B0" w14:textId="4A6F4B96" w:rsidR="008E082F" w:rsidRPr="001B1B5B" w:rsidRDefault="008E082F" w:rsidP="001B1B5B">
      <w:pPr>
        <w:overflowPunct/>
        <w:autoSpaceDE/>
        <w:autoSpaceDN/>
        <w:adjustRightInd/>
        <w:spacing w:before="120" w:after="120" w:line="240" w:lineRule="auto"/>
        <w:ind w:right="936"/>
        <w:jc w:val="left"/>
        <w:textAlignment w:val="auto"/>
        <w:rPr>
          <w:rFonts w:eastAsia="Calibri" w:cs="Arial"/>
          <w:b/>
          <w:sz w:val="24"/>
          <w:szCs w:val="22"/>
        </w:rPr>
      </w:pPr>
      <w:r w:rsidRPr="001B1B5B">
        <w:rPr>
          <w:rFonts w:eastAsia="Calibri" w:cs="Arial"/>
          <w:b/>
          <w:sz w:val="24"/>
          <w:szCs w:val="22"/>
        </w:rPr>
        <w:t>SECTION C</w:t>
      </w:r>
    </w:p>
    <w:p w14:paraId="54B277C0" w14:textId="1F45E6C8" w:rsidR="00AC211F" w:rsidRPr="003C32FF" w:rsidRDefault="003C32FF" w:rsidP="003C32FF">
      <w:pPr>
        <w:overflowPunct/>
        <w:autoSpaceDE/>
        <w:autoSpaceDN/>
        <w:adjustRightInd/>
        <w:spacing w:before="120" w:after="120" w:line="240" w:lineRule="auto"/>
        <w:ind w:right="936"/>
        <w:jc w:val="left"/>
        <w:textAlignment w:val="auto"/>
        <w:rPr>
          <w:rFonts w:eastAsia="Calibri" w:cs="Arial"/>
          <w:b/>
          <w:sz w:val="24"/>
          <w:szCs w:val="22"/>
        </w:rPr>
      </w:pPr>
      <w:r>
        <w:rPr>
          <w:rFonts w:eastAsia="Calibri" w:cs="Arial"/>
          <w:b/>
          <w:sz w:val="24"/>
          <w:szCs w:val="22"/>
        </w:rPr>
        <w:t>Statement of Requirements</w:t>
      </w:r>
    </w:p>
    <w:p w14:paraId="3D39BD25" w14:textId="50D1278C" w:rsidR="008E082F" w:rsidRPr="00C3320D" w:rsidRDefault="008E082F" w:rsidP="00D40F55">
      <w:pPr>
        <w:spacing w:before="120" w:after="120" w:line="240" w:lineRule="auto"/>
        <w:rPr>
          <w:rFonts w:cs="Arial"/>
          <w:szCs w:val="22"/>
        </w:rPr>
      </w:pPr>
    </w:p>
    <w:p w14:paraId="656B6B38" w14:textId="4D4FFFA9" w:rsidR="00E46FDD" w:rsidRDefault="00064AAD" w:rsidP="00D40F55">
      <w:pPr>
        <w:pStyle w:val="MarginText"/>
        <w:spacing w:before="120" w:after="120"/>
        <w:rPr>
          <w:rFonts w:cs="Arial"/>
          <w:b/>
          <w:szCs w:val="22"/>
        </w:rPr>
      </w:pPr>
      <w:r>
        <w:rPr>
          <w:rFonts w:cs="Arial"/>
          <w:b/>
          <w:szCs w:val="22"/>
        </w:rPr>
        <w:t>Redacted</w:t>
      </w:r>
    </w:p>
    <w:p w14:paraId="5F4239CA" w14:textId="09C22483" w:rsidR="0050461F" w:rsidRDefault="0050461F" w:rsidP="00D40F55">
      <w:pPr>
        <w:pStyle w:val="MarginText"/>
        <w:spacing w:before="120" w:after="120"/>
        <w:rPr>
          <w:rFonts w:cs="Arial"/>
          <w:b/>
          <w:szCs w:val="22"/>
        </w:rPr>
      </w:pPr>
    </w:p>
    <w:p w14:paraId="77FF7354" w14:textId="4F6AABBF" w:rsidR="0050461F" w:rsidRDefault="0050461F" w:rsidP="00D40F55">
      <w:pPr>
        <w:pStyle w:val="MarginText"/>
        <w:spacing w:before="120" w:after="120"/>
        <w:rPr>
          <w:rFonts w:cs="Arial"/>
          <w:b/>
          <w:szCs w:val="22"/>
        </w:rPr>
      </w:pPr>
    </w:p>
    <w:p w14:paraId="4A4B8BA3" w14:textId="2CEE2F11" w:rsidR="0050461F" w:rsidRDefault="0050461F" w:rsidP="00D40F55">
      <w:pPr>
        <w:pStyle w:val="MarginText"/>
        <w:spacing w:before="120" w:after="120"/>
        <w:rPr>
          <w:rFonts w:cs="Arial"/>
          <w:b/>
          <w:szCs w:val="22"/>
        </w:rPr>
      </w:pPr>
    </w:p>
    <w:p w14:paraId="4890732C" w14:textId="50A4AE88" w:rsidR="0050461F" w:rsidRDefault="0050461F" w:rsidP="00D40F55">
      <w:pPr>
        <w:pStyle w:val="MarginText"/>
        <w:spacing w:before="120" w:after="120"/>
        <w:rPr>
          <w:rFonts w:cs="Arial"/>
          <w:b/>
          <w:szCs w:val="22"/>
        </w:rPr>
      </w:pPr>
    </w:p>
    <w:p w14:paraId="58C889E5" w14:textId="124EE68C" w:rsidR="0050461F" w:rsidRDefault="0050461F" w:rsidP="00D40F55">
      <w:pPr>
        <w:pStyle w:val="MarginText"/>
        <w:spacing w:before="120" w:after="120"/>
        <w:rPr>
          <w:rFonts w:cs="Arial"/>
          <w:b/>
          <w:szCs w:val="22"/>
        </w:rPr>
      </w:pPr>
    </w:p>
    <w:p w14:paraId="77EF37FC" w14:textId="0FEE05C3" w:rsidR="0050461F" w:rsidRDefault="0050461F" w:rsidP="00D40F55">
      <w:pPr>
        <w:pStyle w:val="MarginText"/>
        <w:spacing w:before="120" w:after="120"/>
        <w:rPr>
          <w:rFonts w:cs="Arial"/>
          <w:b/>
          <w:szCs w:val="22"/>
        </w:rPr>
      </w:pPr>
    </w:p>
    <w:p w14:paraId="395FC58F" w14:textId="4A74A786" w:rsidR="0050461F" w:rsidRDefault="0050461F" w:rsidP="00D40F55">
      <w:pPr>
        <w:pStyle w:val="MarginText"/>
        <w:spacing w:before="120" w:after="120"/>
        <w:rPr>
          <w:rFonts w:cs="Arial"/>
          <w:b/>
          <w:szCs w:val="22"/>
        </w:rPr>
      </w:pPr>
    </w:p>
    <w:p w14:paraId="784B897B" w14:textId="70B356D8" w:rsidR="0050461F" w:rsidRDefault="0050461F" w:rsidP="00D40F55">
      <w:pPr>
        <w:pStyle w:val="MarginText"/>
        <w:spacing w:before="120" w:after="120"/>
        <w:rPr>
          <w:rFonts w:cs="Arial"/>
          <w:b/>
          <w:szCs w:val="22"/>
        </w:rPr>
      </w:pPr>
    </w:p>
    <w:p w14:paraId="2B178692" w14:textId="62DFBA19" w:rsidR="00064AAD" w:rsidRDefault="00064AAD" w:rsidP="00D40F55">
      <w:pPr>
        <w:pStyle w:val="MarginText"/>
        <w:spacing w:before="120" w:after="120"/>
        <w:rPr>
          <w:rFonts w:cs="Arial"/>
          <w:b/>
          <w:szCs w:val="22"/>
        </w:rPr>
      </w:pPr>
    </w:p>
    <w:p w14:paraId="3BF341B4" w14:textId="43E8CF9A" w:rsidR="00064AAD" w:rsidRDefault="00064AAD" w:rsidP="00D40F55">
      <w:pPr>
        <w:pStyle w:val="MarginText"/>
        <w:spacing w:before="120" w:after="120"/>
        <w:rPr>
          <w:rFonts w:cs="Arial"/>
          <w:b/>
          <w:szCs w:val="22"/>
        </w:rPr>
      </w:pPr>
    </w:p>
    <w:p w14:paraId="5571158B" w14:textId="61C38D2B" w:rsidR="00064AAD" w:rsidRDefault="00064AAD" w:rsidP="00D40F55">
      <w:pPr>
        <w:pStyle w:val="MarginText"/>
        <w:spacing w:before="120" w:after="120"/>
        <w:rPr>
          <w:rFonts w:cs="Arial"/>
          <w:b/>
          <w:szCs w:val="22"/>
        </w:rPr>
      </w:pPr>
    </w:p>
    <w:p w14:paraId="260B9B17" w14:textId="645FD81F" w:rsidR="00064AAD" w:rsidRDefault="00064AAD" w:rsidP="00D40F55">
      <w:pPr>
        <w:pStyle w:val="MarginText"/>
        <w:spacing w:before="120" w:after="120"/>
        <w:rPr>
          <w:rFonts w:cs="Arial"/>
          <w:b/>
          <w:szCs w:val="22"/>
        </w:rPr>
      </w:pPr>
    </w:p>
    <w:p w14:paraId="4BF2FB12" w14:textId="336D7307" w:rsidR="00064AAD" w:rsidRDefault="00064AAD" w:rsidP="00D40F55">
      <w:pPr>
        <w:pStyle w:val="MarginText"/>
        <w:spacing w:before="120" w:after="120"/>
        <w:rPr>
          <w:rFonts w:cs="Arial"/>
          <w:b/>
          <w:szCs w:val="22"/>
        </w:rPr>
      </w:pPr>
    </w:p>
    <w:p w14:paraId="08E2AA9D" w14:textId="79575B01" w:rsidR="00064AAD" w:rsidRDefault="00064AAD" w:rsidP="00D40F55">
      <w:pPr>
        <w:pStyle w:val="MarginText"/>
        <w:spacing w:before="120" w:after="120"/>
        <w:rPr>
          <w:rFonts w:cs="Arial"/>
          <w:b/>
          <w:szCs w:val="22"/>
        </w:rPr>
      </w:pPr>
    </w:p>
    <w:p w14:paraId="274B39B0" w14:textId="2FFE847E" w:rsidR="00064AAD" w:rsidRDefault="00064AAD" w:rsidP="00D40F55">
      <w:pPr>
        <w:pStyle w:val="MarginText"/>
        <w:spacing w:before="120" w:after="120"/>
        <w:rPr>
          <w:rFonts w:cs="Arial"/>
          <w:b/>
          <w:szCs w:val="22"/>
        </w:rPr>
      </w:pPr>
    </w:p>
    <w:p w14:paraId="522DB18F" w14:textId="767287CE" w:rsidR="00064AAD" w:rsidRDefault="00064AAD" w:rsidP="00D40F55">
      <w:pPr>
        <w:pStyle w:val="MarginText"/>
        <w:spacing w:before="120" w:after="120"/>
        <w:rPr>
          <w:rFonts w:cs="Arial"/>
          <w:b/>
          <w:szCs w:val="22"/>
        </w:rPr>
      </w:pPr>
    </w:p>
    <w:p w14:paraId="22D0E937" w14:textId="434E1832" w:rsidR="00064AAD" w:rsidRDefault="00064AAD" w:rsidP="00D40F55">
      <w:pPr>
        <w:pStyle w:val="MarginText"/>
        <w:spacing w:before="120" w:after="120"/>
        <w:rPr>
          <w:rFonts w:cs="Arial"/>
          <w:b/>
          <w:szCs w:val="22"/>
        </w:rPr>
      </w:pPr>
    </w:p>
    <w:p w14:paraId="2603152D" w14:textId="5A0A86FB" w:rsidR="00064AAD" w:rsidRDefault="00064AAD" w:rsidP="00D40F55">
      <w:pPr>
        <w:pStyle w:val="MarginText"/>
        <w:spacing w:before="120" w:after="120"/>
        <w:rPr>
          <w:rFonts w:cs="Arial"/>
          <w:b/>
          <w:szCs w:val="22"/>
        </w:rPr>
      </w:pPr>
    </w:p>
    <w:p w14:paraId="60E93CEC" w14:textId="6EC2E04B" w:rsidR="00064AAD" w:rsidRDefault="00064AAD" w:rsidP="00D40F55">
      <w:pPr>
        <w:pStyle w:val="MarginText"/>
        <w:spacing w:before="120" w:after="120"/>
        <w:rPr>
          <w:rFonts w:cs="Arial"/>
          <w:b/>
          <w:szCs w:val="22"/>
        </w:rPr>
      </w:pPr>
    </w:p>
    <w:p w14:paraId="4523A158" w14:textId="3665522B" w:rsidR="00064AAD" w:rsidRDefault="00064AAD" w:rsidP="00D40F55">
      <w:pPr>
        <w:pStyle w:val="MarginText"/>
        <w:spacing w:before="120" w:after="120"/>
        <w:rPr>
          <w:rFonts w:cs="Arial"/>
          <w:b/>
          <w:szCs w:val="22"/>
        </w:rPr>
      </w:pPr>
    </w:p>
    <w:p w14:paraId="680E1695" w14:textId="6BFCBEA4" w:rsidR="00064AAD" w:rsidRDefault="00064AAD" w:rsidP="00D40F55">
      <w:pPr>
        <w:pStyle w:val="MarginText"/>
        <w:spacing w:before="120" w:after="120"/>
        <w:rPr>
          <w:rFonts w:cs="Arial"/>
          <w:b/>
          <w:szCs w:val="22"/>
        </w:rPr>
      </w:pPr>
    </w:p>
    <w:p w14:paraId="5A2A883F" w14:textId="777A1F32" w:rsidR="00064AAD" w:rsidRDefault="00064AAD" w:rsidP="00D40F55">
      <w:pPr>
        <w:pStyle w:val="MarginText"/>
        <w:spacing w:before="120" w:after="120"/>
        <w:rPr>
          <w:rFonts w:cs="Arial"/>
          <w:b/>
          <w:szCs w:val="22"/>
        </w:rPr>
      </w:pPr>
    </w:p>
    <w:p w14:paraId="230BC1BE" w14:textId="4C27109A" w:rsidR="00064AAD" w:rsidRDefault="00064AAD" w:rsidP="00D40F55">
      <w:pPr>
        <w:pStyle w:val="MarginText"/>
        <w:spacing w:before="120" w:after="120"/>
        <w:rPr>
          <w:rFonts w:cs="Arial"/>
          <w:b/>
          <w:szCs w:val="22"/>
        </w:rPr>
      </w:pPr>
    </w:p>
    <w:p w14:paraId="11B4C74E" w14:textId="10F04109" w:rsidR="00064AAD" w:rsidRDefault="00064AAD" w:rsidP="00D40F55">
      <w:pPr>
        <w:pStyle w:val="MarginText"/>
        <w:spacing w:before="120" w:after="120"/>
        <w:rPr>
          <w:rFonts w:cs="Arial"/>
          <w:b/>
          <w:szCs w:val="22"/>
        </w:rPr>
      </w:pPr>
    </w:p>
    <w:p w14:paraId="6BFBB7C1" w14:textId="100461B3" w:rsidR="00064AAD" w:rsidRDefault="00064AAD" w:rsidP="00D40F55">
      <w:pPr>
        <w:pStyle w:val="MarginText"/>
        <w:spacing w:before="120" w:after="120"/>
        <w:rPr>
          <w:rFonts w:cs="Arial"/>
          <w:b/>
          <w:szCs w:val="22"/>
        </w:rPr>
      </w:pPr>
    </w:p>
    <w:p w14:paraId="1324D7E3" w14:textId="0B3AB5BE" w:rsidR="00064AAD" w:rsidRDefault="00064AAD" w:rsidP="00D40F55">
      <w:pPr>
        <w:pStyle w:val="MarginText"/>
        <w:spacing w:before="120" w:after="120"/>
        <w:rPr>
          <w:rFonts w:cs="Arial"/>
          <w:b/>
          <w:szCs w:val="22"/>
        </w:rPr>
      </w:pPr>
    </w:p>
    <w:p w14:paraId="665AE52E" w14:textId="753C88A0" w:rsidR="00064AAD" w:rsidRDefault="00064AAD" w:rsidP="00D40F55">
      <w:pPr>
        <w:pStyle w:val="MarginText"/>
        <w:spacing w:before="120" w:after="120"/>
        <w:rPr>
          <w:rFonts w:cs="Arial"/>
          <w:b/>
          <w:szCs w:val="22"/>
        </w:rPr>
      </w:pPr>
    </w:p>
    <w:p w14:paraId="2E525524" w14:textId="4A2882EE" w:rsidR="00064AAD" w:rsidRDefault="00064AAD" w:rsidP="00D40F55">
      <w:pPr>
        <w:pStyle w:val="MarginText"/>
        <w:spacing w:before="120" w:after="120"/>
        <w:rPr>
          <w:rFonts w:cs="Arial"/>
          <w:b/>
          <w:szCs w:val="22"/>
        </w:rPr>
      </w:pPr>
    </w:p>
    <w:p w14:paraId="0F33BB75" w14:textId="77777777" w:rsidR="00064AAD" w:rsidRDefault="00064AAD" w:rsidP="00D40F55">
      <w:pPr>
        <w:pStyle w:val="MarginText"/>
        <w:spacing w:before="120" w:after="120"/>
        <w:rPr>
          <w:rFonts w:cs="Arial"/>
          <w:b/>
          <w:szCs w:val="22"/>
        </w:rPr>
      </w:pPr>
    </w:p>
    <w:p w14:paraId="675EC29B" w14:textId="4F12F876" w:rsidR="0050461F" w:rsidRDefault="0050461F" w:rsidP="00D40F55">
      <w:pPr>
        <w:pStyle w:val="MarginText"/>
        <w:spacing w:before="120" w:after="120"/>
        <w:rPr>
          <w:rFonts w:cs="Arial"/>
          <w:b/>
          <w:szCs w:val="22"/>
        </w:rPr>
      </w:pPr>
    </w:p>
    <w:p w14:paraId="25D29744" w14:textId="06B60903" w:rsidR="0050461F" w:rsidRDefault="0050461F" w:rsidP="00D40F55">
      <w:pPr>
        <w:pStyle w:val="MarginText"/>
        <w:spacing w:before="120" w:after="120"/>
        <w:rPr>
          <w:rFonts w:cs="Arial"/>
          <w:b/>
          <w:szCs w:val="22"/>
        </w:rPr>
      </w:pPr>
    </w:p>
    <w:p w14:paraId="10846F2A" w14:textId="03E1BAFE" w:rsidR="0050461F" w:rsidRDefault="0050461F" w:rsidP="00D40F55">
      <w:pPr>
        <w:pStyle w:val="MarginText"/>
        <w:spacing w:before="120" w:after="120"/>
        <w:rPr>
          <w:rFonts w:cs="Arial"/>
          <w:b/>
          <w:szCs w:val="22"/>
        </w:rPr>
      </w:pPr>
    </w:p>
    <w:p w14:paraId="05CF48DE" w14:textId="77777777" w:rsidR="0050461F" w:rsidRDefault="0050461F" w:rsidP="00D40F55">
      <w:pPr>
        <w:pStyle w:val="MarginText"/>
        <w:spacing w:before="120" w:after="120"/>
        <w:rPr>
          <w:rFonts w:cs="Arial"/>
          <w:b/>
          <w:szCs w:val="22"/>
        </w:rPr>
      </w:pPr>
    </w:p>
    <w:p w14:paraId="3194DCB7" w14:textId="6F5A58D0" w:rsidR="00E46FDD" w:rsidRDefault="00457B1C" w:rsidP="00D40F55">
      <w:pPr>
        <w:pStyle w:val="MarginText"/>
        <w:spacing w:before="120" w:after="120"/>
        <w:rPr>
          <w:rFonts w:cs="Arial"/>
          <w:b/>
          <w:szCs w:val="22"/>
        </w:rPr>
      </w:pPr>
      <w:r>
        <w:rPr>
          <w:rFonts w:cs="Arial"/>
          <w:b/>
          <w:szCs w:val="22"/>
        </w:rPr>
        <w:t xml:space="preserve">Suppliers Response </w:t>
      </w:r>
    </w:p>
    <w:p w14:paraId="780E1ABC" w14:textId="12BE3AC4" w:rsidR="00457B1C" w:rsidRDefault="00457B1C" w:rsidP="00D40F55">
      <w:pPr>
        <w:pStyle w:val="MarginText"/>
        <w:spacing w:before="120" w:after="120"/>
        <w:rPr>
          <w:rFonts w:cs="Arial"/>
          <w:b/>
          <w:szCs w:val="22"/>
        </w:rPr>
      </w:pPr>
      <w:r>
        <w:rPr>
          <w:rFonts w:cs="Arial"/>
          <w:b/>
          <w:szCs w:val="22"/>
        </w:rPr>
        <w:t xml:space="preserve">Redacted </w:t>
      </w:r>
    </w:p>
    <w:p w14:paraId="59BCECB0" w14:textId="77777777" w:rsidR="00E46FDD" w:rsidRDefault="00E46FDD" w:rsidP="00D40F55">
      <w:pPr>
        <w:pStyle w:val="MarginText"/>
        <w:spacing w:before="120" w:after="120"/>
        <w:rPr>
          <w:rFonts w:cs="Arial"/>
          <w:b/>
          <w:szCs w:val="22"/>
        </w:rPr>
      </w:pPr>
    </w:p>
    <w:p w14:paraId="017A7876" w14:textId="77777777" w:rsidR="00AD5AC0" w:rsidRDefault="00AD5AC0" w:rsidP="00E46FDD">
      <w:pPr>
        <w:pStyle w:val="MarginText"/>
        <w:spacing w:before="120" w:after="120"/>
        <w:rPr>
          <w:noProof/>
        </w:rPr>
      </w:pPr>
    </w:p>
    <w:p w14:paraId="129672D0" w14:textId="77777777" w:rsidR="00AD5AC0" w:rsidRDefault="00AD5AC0" w:rsidP="00E46FDD">
      <w:pPr>
        <w:pStyle w:val="MarginText"/>
        <w:spacing w:before="120" w:after="120"/>
        <w:rPr>
          <w:noProof/>
        </w:rPr>
      </w:pPr>
    </w:p>
    <w:p w14:paraId="6E8C8281" w14:textId="77777777" w:rsidR="00AD5AC0" w:rsidRDefault="00AD5AC0" w:rsidP="00E46FDD">
      <w:pPr>
        <w:pStyle w:val="MarginText"/>
        <w:spacing w:before="120" w:after="120"/>
        <w:rPr>
          <w:noProof/>
        </w:rPr>
      </w:pPr>
    </w:p>
    <w:p w14:paraId="0C8801E1" w14:textId="77777777" w:rsidR="00AD5AC0" w:rsidRDefault="00AD5AC0" w:rsidP="00E46FDD">
      <w:pPr>
        <w:pStyle w:val="MarginText"/>
        <w:spacing w:before="120" w:after="120"/>
        <w:rPr>
          <w:noProof/>
        </w:rPr>
      </w:pPr>
    </w:p>
    <w:p w14:paraId="3736E72C" w14:textId="77777777" w:rsidR="00AD5AC0" w:rsidRDefault="00AD5AC0" w:rsidP="00E46FDD">
      <w:pPr>
        <w:pStyle w:val="MarginText"/>
        <w:spacing w:before="120" w:after="120"/>
        <w:rPr>
          <w:noProof/>
        </w:rPr>
      </w:pPr>
    </w:p>
    <w:p w14:paraId="5BD52986" w14:textId="77777777" w:rsidR="00AD5AC0" w:rsidRDefault="00AD5AC0" w:rsidP="00E46FDD">
      <w:pPr>
        <w:pStyle w:val="MarginText"/>
        <w:spacing w:before="120" w:after="120"/>
        <w:rPr>
          <w:noProof/>
        </w:rPr>
      </w:pPr>
    </w:p>
    <w:p w14:paraId="6601A77E" w14:textId="77777777" w:rsidR="00AD5AC0" w:rsidRDefault="00AD5AC0" w:rsidP="00E46FDD">
      <w:pPr>
        <w:pStyle w:val="MarginText"/>
        <w:spacing w:before="120" w:after="120"/>
        <w:rPr>
          <w:noProof/>
        </w:rPr>
      </w:pPr>
    </w:p>
    <w:p w14:paraId="51E4CF80" w14:textId="77777777" w:rsidR="00AD5AC0" w:rsidRDefault="00AD5AC0" w:rsidP="00E46FDD">
      <w:pPr>
        <w:pStyle w:val="MarginText"/>
        <w:spacing w:before="120" w:after="120"/>
        <w:rPr>
          <w:noProof/>
        </w:rPr>
      </w:pPr>
    </w:p>
    <w:p w14:paraId="0DC14F42" w14:textId="77777777" w:rsidR="00AD5AC0" w:rsidRDefault="00AD5AC0" w:rsidP="00E46FDD">
      <w:pPr>
        <w:pStyle w:val="MarginText"/>
        <w:spacing w:before="120" w:after="120"/>
        <w:rPr>
          <w:noProof/>
        </w:rPr>
      </w:pPr>
    </w:p>
    <w:p w14:paraId="76A4237B" w14:textId="77777777" w:rsidR="00AD5AC0" w:rsidRDefault="00AD5AC0" w:rsidP="00E46FDD">
      <w:pPr>
        <w:pStyle w:val="MarginText"/>
        <w:spacing w:before="120" w:after="120"/>
        <w:rPr>
          <w:noProof/>
        </w:rPr>
      </w:pPr>
    </w:p>
    <w:p w14:paraId="0AE66B4F" w14:textId="77777777" w:rsidR="00AD5AC0" w:rsidRDefault="00AD5AC0" w:rsidP="00E46FDD">
      <w:pPr>
        <w:pStyle w:val="MarginText"/>
        <w:spacing w:before="120" w:after="120"/>
        <w:rPr>
          <w:noProof/>
        </w:rPr>
      </w:pPr>
    </w:p>
    <w:p w14:paraId="5A161856" w14:textId="77777777" w:rsidR="00AD5AC0" w:rsidRDefault="00AD5AC0" w:rsidP="00E46FDD">
      <w:pPr>
        <w:pStyle w:val="MarginText"/>
        <w:spacing w:before="120" w:after="120"/>
        <w:rPr>
          <w:noProof/>
        </w:rPr>
      </w:pPr>
    </w:p>
    <w:p w14:paraId="2E9E423E" w14:textId="5BC03E2A" w:rsidR="00E46FDD" w:rsidRPr="00E46FDD" w:rsidRDefault="00E46FDD" w:rsidP="00E46FDD">
      <w:pPr>
        <w:rPr>
          <w:lang w:eastAsia="zh-CN"/>
        </w:rPr>
        <w:sectPr w:rsidR="00E46FDD" w:rsidRPr="00E46FDD" w:rsidSect="005046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440" w:right="1440" w:bottom="1440" w:left="1440" w:header="709" w:footer="709" w:gutter="0"/>
          <w:cols w:space="720"/>
          <w:titlePg/>
          <w:docGrid w:linePitch="299"/>
        </w:sectPr>
      </w:pPr>
    </w:p>
    <w:p w14:paraId="5E8C3564" w14:textId="30047632" w:rsidR="00F807DC" w:rsidRPr="00C3320D" w:rsidRDefault="0046589E" w:rsidP="00E46FDD">
      <w:pPr>
        <w:pStyle w:val="MarginText"/>
        <w:spacing w:before="120" w:after="120"/>
        <w:rPr>
          <w:rFonts w:cs="Arial"/>
          <w:b/>
          <w:szCs w:val="22"/>
        </w:rPr>
      </w:pPr>
      <w:r w:rsidRPr="00C3320D">
        <w:rPr>
          <w:rFonts w:cs="Arial"/>
          <w:b/>
          <w:szCs w:val="22"/>
        </w:rPr>
        <w:lastRenderedPageBreak/>
        <w:t>Part 2</w:t>
      </w:r>
      <w:r w:rsidR="007562F7" w:rsidRPr="00C3320D">
        <w:rPr>
          <w:rFonts w:cs="Arial"/>
          <w:b/>
          <w:szCs w:val="22"/>
        </w:rPr>
        <w:t xml:space="preserve"> –</w:t>
      </w:r>
      <w:r w:rsidR="001D2739" w:rsidRPr="00C3320D">
        <w:rPr>
          <w:rFonts w:cs="Arial"/>
          <w:b/>
          <w:szCs w:val="22"/>
        </w:rPr>
        <w:t xml:space="preserve"> </w:t>
      </w:r>
      <w:r w:rsidR="004C72E0" w:rsidRPr="00C3320D">
        <w:rPr>
          <w:rFonts w:cs="Arial"/>
          <w:b/>
          <w:szCs w:val="22"/>
        </w:rPr>
        <w:t>Terms and Conditions</w:t>
      </w:r>
      <w:r w:rsidR="001E00AD" w:rsidRPr="00C3320D">
        <w:rPr>
          <w:rFonts w:cs="Arial"/>
          <w:b/>
          <w:szCs w:val="22"/>
        </w:rPr>
        <w:t xml:space="preserve"> </w:t>
      </w:r>
    </w:p>
    <w:p w14:paraId="43E92B8C" w14:textId="77777777" w:rsidR="00F807DC" w:rsidRPr="00C3320D" w:rsidRDefault="007562F7" w:rsidP="00D40F55">
      <w:pPr>
        <w:pStyle w:val="bodystrongcentred"/>
        <w:spacing w:before="120" w:after="120"/>
        <w:rPr>
          <w:rFonts w:cs="Arial"/>
        </w:rPr>
      </w:pPr>
      <w:r w:rsidRPr="00C3320D">
        <w:rPr>
          <w:rFonts w:cs="Arial"/>
        </w:rPr>
        <w:t>CONTENTS</w:t>
      </w:r>
    </w:p>
    <w:p w14:paraId="63387B1D" w14:textId="77777777" w:rsidR="00F807DC" w:rsidRPr="00C3320D" w:rsidRDefault="00F807DC" w:rsidP="00D40F55">
      <w:pPr>
        <w:spacing w:before="120" w:after="120" w:line="240" w:lineRule="auto"/>
        <w:rPr>
          <w:rFonts w:cs="Arial"/>
          <w:szCs w:val="22"/>
        </w:rPr>
      </w:pPr>
    </w:p>
    <w:p w14:paraId="08D7FEE6" w14:textId="77777777" w:rsidR="00687486" w:rsidRPr="00C3320D" w:rsidRDefault="00687486" w:rsidP="00D40F55">
      <w:pPr>
        <w:pStyle w:val="TOC1"/>
        <w:spacing w:before="120"/>
        <w:rPr>
          <w:rFonts w:cs="Arial"/>
          <w:szCs w:val="22"/>
        </w:rPr>
      </w:pPr>
    </w:p>
    <w:p w14:paraId="03ED178F" w14:textId="5806ADF6" w:rsidR="00D40F55" w:rsidRPr="00C3320D"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461702390" w:history="1">
        <w:r w:rsidR="00D40F55" w:rsidRPr="00C3320D">
          <w:rPr>
            <w:rStyle w:val="Hyperlink"/>
            <w:rFonts w:cs="Arial"/>
            <w:noProof/>
            <w:color w:val="auto"/>
          </w:rPr>
          <w:t>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DEFINITIONS AND INTERPRETATION</w:t>
        </w:r>
        <w:r w:rsidR="00D40F55" w:rsidRPr="00C3320D">
          <w:rPr>
            <w:noProof/>
          </w:rPr>
          <w:tab/>
        </w:r>
        <w:r w:rsidR="00D40F55" w:rsidRPr="00C3320D">
          <w:rPr>
            <w:noProof/>
          </w:rPr>
          <w:fldChar w:fldCharType="begin"/>
        </w:r>
        <w:r w:rsidR="00D40F55" w:rsidRPr="00C3320D">
          <w:rPr>
            <w:noProof/>
          </w:rPr>
          <w:instrText xml:space="preserve"> PAGEREF _Toc461702390 \h </w:instrText>
        </w:r>
        <w:r w:rsidR="00D40F55" w:rsidRPr="00C3320D">
          <w:rPr>
            <w:noProof/>
          </w:rPr>
        </w:r>
        <w:r w:rsidR="00D40F55" w:rsidRPr="00C3320D">
          <w:rPr>
            <w:noProof/>
          </w:rPr>
          <w:fldChar w:fldCharType="separate"/>
        </w:r>
        <w:r w:rsidR="00064AAD">
          <w:rPr>
            <w:noProof/>
          </w:rPr>
          <w:t>10</w:t>
        </w:r>
        <w:r w:rsidR="00D40F55" w:rsidRPr="00C3320D">
          <w:rPr>
            <w:noProof/>
          </w:rPr>
          <w:fldChar w:fldCharType="end"/>
        </w:r>
      </w:hyperlink>
    </w:p>
    <w:p w14:paraId="39AD6E0A" w14:textId="0BABD971" w:rsidR="00D40F55" w:rsidRPr="00C3320D" w:rsidRDefault="0080203D">
      <w:pPr>
        <w:pStyle w:val="TOC1"/>
        <w:rPr>
          <w:rFonts w:asciiTheme="minorHAnsi" w:eastAsiaTheme="minorEastAsia" w:hAnsiTheme="minorHAnsi" w:cstheme="minorBidi"/>
          <w:caps w:val="0"/>
          <w:noProof/>
          <w:szCs w:val="22"/>
          <w:lang w:eastAsia="en-GB"/>
        </w:rPr>
      </w:pPr>
      <w:hyperlink w:anchor="_Toc461702391" w:history="1">
        <w:r w:rsidR="00D40F55" w:rsidRPr="00C3320D">
          <w:rPr>
            <w:rStyle w:val="Hyperlink"/>
            <w:rFonts w:cs="Arial"/>
            <w:noProof/>
            <w:color w:val="auto"/>
          </w:rPr>
          <w:t>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_Toc461702391 \h </w:instrText>
        </w:r>
        <w:r w:rsidR="00D40F55" w:rsidRPr="00C3320D">
          <w:rPr>
            <w:noProof/>
          </w:rPr>
        </w:r>
        <w:r w:rsidR="00D40F55" w:rsidRPr="00C3320D">
          <w:rPr>
            <w:noProof/>
          </w:rPr>
          <w:fldChar w:fldCharType="separate"/>
        </w:r>
        <w:r w:rsidR="00064AAD">
          <w:rPr>
            <w:noProof/>
          </w:rPr>
          <w:t>11</w:t>
        </w:r>
        <w:r w:rsidR="00D40F55" w:rsidRPr="00C3320D">
          <w:rPr>
            <w:noProof/>
          </w:rPr>
          <w:fldChar w:fldCharType="end"/>
        </w:r>
      </w:hyperlink>
    </w:p>
    <w:p w14:paraId="4D634C19" w14:textId="4773BF67" w:rsidR="00D40F55" w:rsidRPr="00C3320D" w:rsidRDefault="0080203D">
      <w:pPr>
        <w:pStyle w:val="TOC1"/>
        <w:rPr>
          <w:rFonts w:asciiTheme="minorHAnsi" w:eastAsiaTheme="minorEastAsia" w:hAnsiTheme="minorHAnsi" w:cstheme="minorBidi"/>
          <w:caps w:val="0"/>
          <w:noProof/>
          <w:szCs w:val="22"/>
          <w:lang w:eastAsia="en-GB"/>
        </w:rPr>
      </w:pPr>
      <w:hyperlink w:anchor="_Toc461702392" w:history="1">
        <w:r w:rsidR="00D40F55" w:rsidRPr="00C3320D">
          <w:rPr>
            <w:rStyle w:val="Hyperlink"/>
            <w:rFonts w:cs="Arial"/>
            <w:noProof/>
            <w:color w:val="auto"/>
          </w:rPr>
          <w:t>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Delivery and management of 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_Toc461702392 \h </w:instrText>
        </w:r>
        <w:r w:rsidR="00D40F55" w:rsidRPr="00C3320D">
          <w:rPr>
            <w:noProof/>
          </w:rPr>
        </w:r>
        <w:r w:rsidR="00D40F55" w:rsidRPr="00C3320D">
          <w:rPr>
            <w:noProof/>
          </w:rPr>
          <w:fldChar w:fldCharType="separate"/>
        </w:r>
        <w:r w:rsidR="00064AAD">
          <w:rPr>
            <w:noProof/>
          </w:rPr>
          <w:t>11</w:t>
        </w:r>
        <w:r w:rsidR="00D40F55" w:rsidRPr="00C3320D">
          <w:rPr>
            <w:noProof/>
          </w:rPr>
          <w:fldChar w:fldCharType="end"/>
        </w:r>
      </w:hyperlink>
    </w:p>
    <w:p w14:paraId="756B4C72" w14:textId="1EF9D24F" w:rsidR="00D40F55" w:rsidRPr="00C3320D" w:rsidRDefault="0080203D">
      <w:pPr>
        <w:pStyle w:val="TOC1"/>
        <w:rPr>
          <w:rFonts w:asciiTheme="minorHAnsi" w:eastAsiaTheme="minorEastAsia" w:hAnsiTheme="minorHAnsi" w:cstheme="minorBidi"/>
          <w:caps w:val="0"/>
          <w:noProof/>
          <w:szCs w:val="22"/>
          <w:lang w:eastAsia="en-GB"/>
        </w:rPr>
      </w:pPr>
      <w:hyperlink w:anchor="_Toc461702393" w:history="1">
        <w:r w:rsidR="00D40F55" w:rsidRPr="00C3320D">
          <w:rPr>
            <w:rStyle w:val="Hyperlink"/>
            <w:rFonts w:cs="Arial"/>
            <w:noProof/>
            <w:color w:val="auto"/>
          </w:rPr>
          <w:t>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Variation and Extension</w:t>
        </w:r>
        <w:r w:rsidR="00D40F55" w:rsidRPr="00C3320D">
          <w:rPr>
            <w:noProof/>
          </w:rPr>
          <w:tab/>
        </w:r>
        <w:r w:rsidR="00D40F55" w:rsidRPr="00C3320D">
          <w:rPr>
            <w:noProof/>
          </w:rPr>
          <w:fldChar w:fldCharType="begin"/>
        </w:r>
        <w:r w:rsidR="00D40F55" w:rsidRPr="00C3320D">
          <w:rPr>
            <w:noProof/>
          </w:rPr>
          <w:instrText xml:space="preserve"> PAGEREF _Toc461702393 \h </w:instrText>
        </w:r>
        <w:r w:rsidR="00D40F55" w:rsidRPr="00C3320D">
          <w:rPr>
            <w:noProof/>
          </w:rPr>
        </w:r>
        <w:r w:rsidR="00D40F55" w:rsidRPr="00C3320D">
          <w:rPr>
            <w:noProof/>
          </w:rPr>
          <w:fldChar w:fldCharType="separate"/>
        </w:r>
        <w:r w:rsidR="00064AAD">
          <w:rPr>
            <w:noProof/>
          </w:rPr>
          <w:t>15</w:t>
        </w:r>
        <w:r w:rsidR="00D40F55" w:rsidRPr="00C3320D">
          <w:rPr>
            <w:noProof/>
          </w:rPr>
          <w:fldChar w:fldCharType="end"/>
        </w:r>
      </w:hyperlink>
    </w:p>
    <w:p w14:paraId="3060AACD" w14:textId="67A4BA5E" w:rsidR="00D40F55" w:rsidRPr="00C3320D" w:rsidRDefault="0080203D">
      <w:pPr>
        <w:pStyle w:val="TOC1"/>
        <w:rPr>
          <w:rFonts w:asciiTheme="minorHAnsi" w:eastAsiaTheme="minorEastAsia" w:hAnsiTheme="minorHAnsi" w:cstheme="minorBidi"/>
          <w:caps w:val="0"/>
          <w:noProof/>
          <w:szCs w:val="22"/>
          <w:lang w:eastAsia="en-GB"/>
        </w:rPr>
      </w:pPr>
      <w:hyperlink w:anchor="_Toc461702394" w:history="1">
        <w:r w:rsidR="00D40F55" w:rsidRPr="00C3320D">
          <w:rPr>
            <w:rStyle w:val="Hyperlink"/>
            <w:rFonts w:cs="Arial"/>
            <w:noProof/>
            <w:color w:val="auto"/>
          </w:rPr>
          <w:t>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Personnel</w:t>
        </w:r>
        <w:r w:rsidR="00D40F55" w:rsidRPr="00C3320D">
          <w:rPr>
            <w:noProof/>
          </w:rPr>
          <w:tab/>
        </w:r>
        <w:r w:rsidR="00D40F55" w:rsidRPr="00C3320D">
          <w:rPr>
            <w:noProof/>
          </w:rPr>
          <w:fldChar w:fldCharType="begin"/>
        </w:r>
        <w:r w:rsidR="00D40F55" w:rsidRPr="00C3320D">
          <w:rPr>
            <w:noProof/>
          </w:rPr>
          <w:instrText xml:space="preserve"> PAGEREF _Toc461702394 \h </w:instrText>
        </w:r>
        <w:r w:rsidR="00D40F55" w:rsidRPr="00C3320D">
          <w:rPr>
            <w:noProof/>
          </w:rPr>
        </w:r>
        <w:r w:rsidR="00D40F55" w:rsidRPr="00C3320D">
          <w:rPr>
            <w:noProof/>
          </w:rPr>
          <w:fldChar w:fldCharType="separate"/>
        </w:r>
        <w:r w:rsidR="00064AAD">
          <w:rPr>
            <w:noProof/>
          </w:rPr>
          <w:t>15</w:t>
        </w:r>
        <w:r w:rsidR="00D40F55" w:rsidRPr="00C3320D">
          <w:rPr>
            <w:noProof/>
          </w:rPr>
          <w:fldChar w:fldCharType="end"/>
        </w:r>
      </w:hyperlink>
    </w:p>
    <w:p w14:paraId="078537D8" w14:textId="7194B121" w:rsidR="00D40F55" w:rsidRPr="00C3320D" w:rsidRDefault="0080203D">
      <w:pPr>
        <w:pStyle w:val="TOC1"/>
        <w:rPr>
          <w:rFonts w:asciiTheme="minorHAnsi" w:eastAsiaTheme="minorEastAsia" w:hAnsiTheme="minorHAnsi" w:cstheme="minorBidi"/>
          <w:caps w:val="0"/>
          <w:noProof/>
          <w:szCs w:val="22"/>
          <w:lang w:eastAsia="en-GB"/>
        </w:rPr>
      </w:pPr>
      <w:hyperlink w:anchor="_Toc461702395" w:history="1">
        <w:r w:rsidR="00D40F55" w:rsidRPr="00C3320D">
          <w:rPr>
            <w:rStyle w:val="Hyperlink"/>
            <w:rFonts w:cs="Arial"/>
            <w:noProof/>
            <w:color w:val="auto"/>
          </w:rPr>
          <w:t>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CHARGES AND INVOICING</w:t>
        </w:r>
        <w:r w:rsidR="00D40F55" w:rsidRPr="00C3320D">
          <w:rPr>
            <w:noProof/>
          </w:rPr>
          <w:tab/>
        </w:r>
        <w:r w:rsidR="00D40F55" w:rsidRPr="00C3320D">
          <w:rPr>
            <w:noProof/>
          </w:rPr>
          <w:fldChar w:fldCharType="begin"/>
        </w:r>
        <w:r w:rsidR="00D40F55" w:rsidRPr="00C3320D">
          <w:rPr>
            <w:noProof/>
          </w:rPr>
          <w:instrText xml:space="preserve"> PAGEREF _Toc461702395 \h </w:instrText>
        </w:r>
        <w:r w:rsidR="00D40F55" w:rsidRPr="00C3320D">
          <w:rPr>
            <w:noProof/>
          </w:rPr>
        </w:r>
        <w:r w:rsidR="00D40F55" w:rsidRPr="00C3320D">
          <w:rPr>
            <w:noProof/>
          </w:rPr>
          <w:fldChar w:fldCharType="separate"/>
        </w:r>
        <w:r w:rsidR="00064AAD">
          <w:rPr>
            <w:noProof/>
          </w:rPr>
          <w:t>22</w:t>
        </w:r>
        <w:r w:rsidR="00D40F55" w:rsidRPr="00C3320D">
          <w:rPr>
            <w:noProof/>
          </w:rPr>
          <w:fldChar w:fldCharType="end"/>
        </w:r>
      </w:hyperlink>
    </w:p>
    <w:p w14:paraId="1CBC03E1" w14:textId="0EABCC4A" w:rsidR="00D40F55" w:rsidRPr="00C3320D" w:rsidRDefault="0080203D">
      <w:pPr>
        <w:pStyle w:val="TOC1"/>
        <w:rPr>
          <w:rFonts w:asciiTheme="minorHAnsi" w:eastAsiaTheme="minorEastAsia" w:hAnsiTheme="minorHAnsi" w:cstheme="minorBidi"/>
          <w:caps w:val="0"/>
          <w:noProof/>
          <w:szCs w:val="22"/>
          <w:lang w:eastAsia="en-GB"/>
        </w:rPr>
      </w:pPr>
      <w:hyperlink w:anchor="_Toc461702396" w:history="1">
        <w:r w:rsidR="00D40F55" w:rsidRPr="00C3320D">
          <w:rPr>
            <w:rStyle w:val="Hyperlink"/>
            <w:rFonts w:cs="Arial"/>
            <w:noProof/>
            <w:color w:val="auto"/>
          </w:rPr>
          <w:t>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LIABILITY AND INSURANCE</w:t>
        </w:r>
        <w:r w:rsidR="00D40F55" w:rsidRPr="00C3320D">
          <w:rPr>
            <w:noProof/>
          </w:rPr>
          <w:tab/>
        </w:r>
        <w:r w:rsidR="00D40F55" w:rsidRPr="00C3320D">
          <w:rPr>
            <w:noProof/>
          </w:rPr>
          <w:fldChar w:fldCharType="begin"/>
        </w:r>
        <w:r w:rsidR="00D40F55" w:rsidRPr="00C3320D">
          <w:rPr>
            <w:noProof/>
          </w:rPr>
          <w:instrText xml:space="preserve"> PAGEREF _Toc461702396 \h </w:instrText>
        </w:r>
        <w:r w:rsidR="00D40F55" w:rsidRPr="00C3320D">
          <w:rPr>
            <w:noProof/>
          </w:rPr>
        </w:r>
        <w:r w:rsidR="00D40F55" w:rsidRPr="00C3320D">
          <w:rPr>
            <w:noProof/>
          </w:rPr>
          <w:fldChar w:fldCharType="separate"/>
        </w:r>
        <w:r w:rsidR="00064AAD">
          <w:rPr>
            <w:noProof/>
          </w:rPr>
          <w:t>23</w:t>
        </w:r>
        <w:r w:rsidR="00D40F55" w:rsidRPr="00C3320D">
          <w:rPr>
            <w:noProof/>
          </w:rPr>
          <w:fldChar w:fldCharType="end"/>
        </w:r>
      </w:hyperlink>
    </w:p>
    <w:p w14:paraId="73EDA13B" w14:textId="42B36AFA" w:rsidR="00D40F55" w:rsidRPr="00C3320D" w:rsidRDefault="0080203D">
      <w:pPr>
        <w:pStyle w:val="TOC1"/>
        <w:rPr>
          <w:rFonts w:asciiTheme="minorHAnsi" w:eastAsiaTheme="minorEastAsia" w:hAnsiTheme="minorHAnsi" w:cstheme="minorBidi"/>
          <w:caps w:val="0"/>
          <w:noProof/>
          <w:szCs w:val="22"/>
          <w:lang w:eastAsia="en-GB"/>
        </w:rPr>
      </w:pPr>
      <w:hyperlink w:anchor="_Toc461702397" w:history="1">
        <w:r w:rsidR="00D40F55" w:rsidRPr="00C3320D">
          <w:rPr>
            <w:rStyle w:val="Hyperlink"/>
            <w:rFonts w:cs="Arial"/>
            <w:noProof/>
            <w:color w:val="auto"/>
          </w:rPr>
          <w:t>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INTELLECTUAL PROPERTY RIGHTS</w:t>
        </w:r>
        <w:r w:rsidR="00D40F55" w:rsidRPr="00C3320D">
          <w:rPr>
            <w:noProof/>
          </w:rPr>
          <w:tab/>
        </w:r>
        <w:r w:rsidR="00D40F55" w:rsidRPr="00C3320D">
          <w:rPr>
            <w:noProof/>
          </w:rPr>
          <w:fldChar w:fldCharType="begin"/>
        </w:r>
        <w:r w:rsidR="00D40F55" w:rsidRPr="00C3320D">
          <w:rPr>
            <w:noProof/>
          </w:rPr>
          <w:instrText xml:space="preserve"> PAGEREF _Toc461702397 \h </w:instrText>
        </w:r>
        <w:r w:rsidR="00D40F55" w:rsidRPr="00C3320D">
          <w:rPr>
            <w:noProof/>
          </w:rPr>
        </w:r>
        <w:r w:rsidR="00D40F55" w:rsidRPr="00C3320D">
          <w:rPr>
            <w:noProof/>
          </w:rPr>
          <w:fldChar w:fldCharType="separate"/>
        </w:r>
        <w:r w:rsidR="00064AAD">
          <w:rPr>
            <w:noProof/>
          </w:rPr>
          <w:t>26</w:t>
        </w:r>
        <w:r w:rsidR="00D40F55" w:rsidRPr="00C3320D">
          <w:rPr>
            <w:noProof/>
          </w:rPr>
          <w:fldChar w:fldCharType="end"/>
        </w:r>
      </w:hyperlink>
    </w:p>
    <w:p w14:paraId="7E4F541C" w14:textId="582D3E69" w:rsidR="00D40F55" w:rsidRPr="00C3320D" w:rsidRDefault="0080203D">
      <w:pPr>
        <w:pStyle w:val="TOC1"/>
        <w:rPr>
          <w:rFonts w:asciiTheme="minorHAnsi" w:eastAsiaTheme="minorEastAsia" w:hAnsiTheme="minorHAnsi" w:cstheme="minorBidi"/>
          <w:caps w:val="0"/>
          <w:noProof/>
          <w:szCs w:val="22"/>
          <w:lang w:eastAsia="en-GB"/>
        </w:rPr>
      </w:pPr>
      <w:hyperlink w:anchor="_Toc461702398" w:history="1">
        <w:r w:rsidR="00D40F55" w:rsidRPr="00C3320D">
          <w:rPr>
            <w:rStyle w:val="Hyperlink"/>
            <w:rFonts w:cs="Arial"/>
            <w:noProof/>
            <w:color w:val="auto"/>
          </w:rPr>
          <w:t>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PROTECTION OF INFORMATION</w:t>
        </w:r>
        <w:r w:rsidR="00D40F55" w:rsidRPr="00C3320D">
          <w:rPr>
            <w:noProof/>
          </w:rPr>
          <w:tab/>
        </w:r>
        <w:r w:rsidR="00D40F55" w:rsidRPr="00C3320D">
          <w:rPr>
            <w:noProof/>
          </w:rPr>
          <w:fldChar w:fldCharType="begin"/>
        </w:r>
        <w:r w:rsidR="00D40F55" w:rsidRPr="00C3320D">
          <w:rPr>
            <w:noProof/>
          </w:rPr>
          <w:instrText xml:space="preserve"> PAGEREF _Toc461702398 \h </w:instrText>
        </w:r>
        <w:r w:rsidR="00D40F55" w:rsidRPr="00C3320D">
          <w:rPr>
            <w:noProof/>
          </w:rPr>
        </w:r>
        <w:r w:rsidR="00D40F55" w:rsidRPr="00C3320D">
          <w:rPr>
            <w:noProof/>
          </w:rPr>
          <w:fldChar w:fldCharType="separate"/>
        </w:r>
        <w:r w:rsidR="00064AAD">
          <w:rPr>
            <w:noProof/>
          </w:rPr>
          <w:t>26</w:t>
        </w:r>
        <w:r w:rsidR="00D40F55" w:rsidRPr="00C3320D">
          <w:rPr>
            <w:noProof/>
          </w:rPr>
          <w:fldChar w:fldCharType="end"/>
        </w:r>
      </w:hyperlink>
    </w:p>
    <w:p w14:paraId="445AA3CB" w14:textId="6AE2C15B" w:rsidR="00D40F55" w:rsidRPr="00C3320D" w:rsidRDefault="0080203D">
      <w:pPr>
        <w:pStyle w:val="TOC1"/>
        <w:rPr>
          <w:rFonts w:asciiTheme="minorHAnsi" w:eastAsiaTheme="minorEastAsia" w:hAnsiTheme="minorHAnsi" w:cstheme="minorBidi"/>
          <w:caps w:val="0"/>
          <w:noProof/>
          <w:szCs w:val="22"/>
          <w:lang w:eastAsia="en-GB"/>
        </w:rPr>
      </w:pPr>
      <w:hyperlink w:anchor="_Toc461702399" w:history="1">
        <w:r w:rsidR="00D40F55" w:rsidRPr="00C3320D">
          <w:rPr>
            <w:rStyle w:val="Hyperlink"/>
            <w:rFonts w:cs="Arial"/>
            <w:noProof/>
            <w:color w:val="auto"/>
          </w:rPr>
          <w:t>10.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WARRANTIES, REPRESENTATIONS AND UNDERTAKINGS</w:t>
        </w:r>
        <w:r w:rsidR="00D40F55" w:rsidRPr="00C3320D">
          <w:rPr>
            <w:noProof/>
          </w:rPr>
          <w:tab/>
        </w:r>
        <w:r w:rsidR="00D40F55" w:rsidRPr="00C3320D">
          <w:rPr>
            <w:noProof/>
          </w:rPr>
          <w:fldChar w:fldCharType="begin"/>
        </w:r>
        <w:r w:rsidR="00D40F55" w:rsidRPr="00C3320D">
          <w:rPr>
            <w:noProof/>
          </w:rPr>
          <w:instrText xml:space="preserve"> PAGEREF _Toc461702399 \h </w:instrText>
        </w:r>
        <w:r w:rsidR="00D40F55" w:rsidRPr="00C3320D">
          <w:rPr>
            <w:noProof/>
          </w:rPr>
        </w:r>
        <w:r w:rsidR="00D40F55" w:rsidRPr="00C3320D">
          <w:rPr>
            <w:noProof/>
          </w:rPr>
          <w:fldChar w:fldCharType="separate"/>
        </w:r>
        <w:r w:rsidR="00064AAD">
          <w:rPr>
            <w:noProof/>
          </w:rPr>
          <w:t>26</w:t>
        </w:r>
        <w:r w:rsidR="00D40F55" w:rsidRPr="00C3320D">
          <w:rPr>
            <w:noProof/>
          </w:rPr>
          <w:fldChar w:fldCharType="end"/>
        </w:r>
      </w:hyperlink>
    </w:p>
    <w:p w14:paraId="644A72B1" w14:textId="3B438955" w:rsidR="00D40F55" w:rsidRPr="00C3320D" w:rsidRDefault="0080203D">
      <w:pPr>
        <w:pStyle w:val="TOC1"/>
        <w:rPr>
          <w:rFonts w:asciiTheme="minorHAnsi" w:eastAsiaTheme="minorEastAsia" w:hAnsiTheme="minorHAnsi" w:cstheme="minorBidi"/>
          <w:caps w:val="0"/>
          <w:noProof/>
          <w:szCs w:val="22"/>
          <w:lang w:eastAsia="en-GB"/>
        </w:rPr>
      </w:pPr>
      <w:hyperlink w:anchor="_Toc461702400" w:history="1">
        <w:r w:rsidR="00D40F55" w:rsidRPr="00C3320D">
          <w:rPr>
            <w:rStyle w:val="Hyperlink"/>
            <w:rFonts w:cs="Arial"/>
            <w:noProof/>
            <w:color w:val="auto"/>
          </w:rPr>
          <w:t>11.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TERMINATION</w:t>
        </w:r>
        <w:r w:rsidR="00D40F55" w:rsidRPr="00C3320D">
          <w:rPr>
            <w:noProof/>
          </w:rPr>
          <w:tab/>
        </w:r>
        <w:r w:rsidR="00D40F55" w:rsidRPr="00C3320D">
          <w:rPr>
            <w:noProof/>
          </w:rPr>
          <w:fldChar w:fldCharType="begin"/>
        </w:r>
        <w:r w:rsidR="00D40F55" w:rsidRPr="00C3320D">
          <w:rPr>
            <w:noProof/>
          </w:rPr>
          <w:instrText xml:space="preserve"> PAGEREF _Toc461702400 \h </w:instrText>
        </w:r>
        <w:r w:rsidR="00D40F55" w:rsidRPr="00C3320D">
          <w:rPr>
            <w:noProof/>
          </w:rPr>
        </w:r>
        <w:r w:rsidR="00D40F55" w:rsidRPr="00C3320D">
          <w:rPr>
            <w:noProof/>
          </w:rPr>
          <w:fldChar w:fldCharType="separate"/>
        </w:r>
        <w:r w:rsidR="00064AAD">
          <w:rPr>
            <w:noProof/>
          </w:rPr>
          <w:t>30</w:t>
        </w:r>
        <w:r w:rsidR="00D40F55" w:rsidRPr="00C3320D">
          <w:rPr>
            <w:noProof/>
          </w:rPr>
          <w:fldChar w:fldCharType="end"/>
        </w:r>
      </w:hyperlink>
    </w:p>
    <w:p w14:paraId="171EE93D" w14:textId="4514E851" w:rsidR="00D40F55" w:rsidRPr="00C3320D" w:rsidRDefault="0080203D">
      <w:pPr>
        <w:pStyle w:val="TOC1"/>
        <w:rPr>
          <w:rFonts w:asciiTheme="minorHAnsi" w:eastAsiaTheme="minorEastAsia" w:hAnsiTheme="minorHAnsi" w:cstheme="minorBidi"/>
          <w:caps w:val="0"/>
          <w:noProof/>
          <w:szCs w:val="22"/>
          <w:lang w:eastAsia="en-GB"/>
        </w:rPr>
      </w:pPr>
      <w:hyperlink w:anchor="_Toc461702401" w:history="1">
        <w:r w:rsidR="00D40F55" w:rsidRPr="00C3320D">
          <w:rPr>
            <w:rStyle w:val="Hyperlink"/>
            <w:rFonts w:cs="Arial"/>
            <w:noProof/>
            <w:color w:val="auto"/>
          </w:rPr>
          <w:t>12.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CONSEQUENCES OF EXPIRY OR TERMINATION</w:t>
        </w:r>
        <w:r w:rsidR="00D40F55" w:rsidRPr="00C3320D">
          <w:rPr>
            <w:noProof/>
          </w:rPr>
          <w:tab/>
        </w:r>
        <w:r w:rsidR="00D40F55" w:rsidRPr="00C3320D">
          <w:rPr>
            <w:noProof/>
          </w:rPr>
          <w:fldChar w:fldCharType="begin"/>
        </w:r>
        <w:r w:rsidR="00D40F55" w:rsidRPr="00C3320D">
          <w:rPr>
            <w:noProof/>
          </w:rPr>
          <w:instrText xml:space="preserve"> PAGEREF _Toc461702401 \h </w:instrText>
        </w:r>
        <w:r w:rsidR="00D40F55" w:rsidRPr="00C3320D">
          <w:rPr>
            <w:noProof/>
          </w:rPr>
        </w:r>
        <w:r w:rsidR="00D40F55" w:rsidRPr="00C3320D">
          <w:rPr>
            <w:noProof/>
          </w:rPr>
          <w:fldChar w:fldCharType="separate"/>
        </w:r>
        <w:r w:rsidR="00064AAD">
          <w:rPr>
            <w:noProof/>
          </w:rPr>
          <w:t>33</w:t>
        </w:r>
        <w:r w:rsidR="00D40F55" w:rsidRPr="00C3320D">
          <w:rPr>
            <w:noProof/>
          </w:rPr>
          <w:fldChar w:fldCharType="end"/>
        </w:r>
      </w:hyperlink>
    </w:p>
    <w:p w14:paraId="17E68315" w14:textId="59A4BE0E" w:rsidR="00D40F55" w:rsidRPr="00C3320D" w:rsidRDefault="0080203D">
      <w:pPr>
        <w:pStyle w:val="TOC1"/>
        <w:rPr>
          <w:rFonts w:asciiTheme="minorHAnsi" w:eastAsiaTheme="minorEastAsia" w:hAnsiTheme="minorHAnsi" w:cstheme="minorBidi"/>
          <w:caps w:val="0"/>
          <w:noProof/>
          <w:szCs w:val="22"/>
          <w:lang w:eastAsia="en-GB"/>
        </w:rPr>
      </w:pPr>
      <w:hyperlink w:anchor="_Toc461702402" w:history="1">
        <w:r w:rsidR="00D40F55" w:rsidRPr="00C3320D">
          <w:rPr>
            <w:rStyle w:val="Hyperlink"/>
            <w:rFonts w:cs="Arial"/>
            <w:noProof/>
            <w:color w:val="auto"/>
          </w:rPr>
          <w:t>13.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PUBLICITY, MEDIA AND OFFICIAL ENQUIRIES</w:t>
        </w:r>
        <w:r w:rsidR="00D40F55" w:rsidRPr="00C3320D">
          <w:rPr>
            <w:noProof/>
          </w:rPr>
          <w:tab/>
        </w:r>
        <w:r w:rsidR="00D40F55" w:rsidRPr="00C3320D">
          <w:rPr>
            <w:noProof/>
          </w:rPr>
          <w:fldChar w:fldCharType="begin"/>
        </w:r>
        <w:r w:rsidR="00D40F55" w:rsidRPr="00C3320D">
          <w:rPr>
            <w:noProof/>
          </w:rPr>
          <w:instrText xml:space="preserve"> PAGEREF _Toc461702402 \h </w:instrText>
        </w:r>
        <w:r w:rsidR="00D40F55" w:rsidRPr="00C3320D">
          <w:rPr>
            <w:noProof/>
          </w:rPr>
        </w:r>
        <w:r w:rsidR="00D40F55" w:rsidRPr="00C3320D">
          <w:rPr>
            <w:noProof/>
          </w:rPr>
          <w:fldChar w:fldCharType="separate"/>
        </w:r>
        <w:r w:rsidR="00064AAD">
          <w:rPr>
            <w:noProof/>
          </w:rPr>
          <w:t>35</w:t>
        </w:r>
        <w:r w:rsidR="00D40F55" w:rsidRPr="00C3320D">
          <w:rPr>
            <w:noProof/>
          </w:rPr>
          <w:fldChar w:fldCharType="end"/>
        </w:r>
      </w:hyperlink>
    </w:p>
    <w:p w14:paraId="013F7FC5" w14:textId="628270E7" w:rsidR="00D40F55" w:rsidRPr="00C3320D" w:rsidRDefault="0080203D">
      <w:pPr>
        <w:pStyle w:val="TOC1"/>
        <w:rPr>
          <w:rFonts w:asciiTheme="minorHAnsi" w:eastAsiaTheme="minorEastAsia" w:hAnsiTheme="minorHAnsi" w:cstheme="minorBidi"/>
          <w:caps w:val="0"/>
          <w:noProof/>
          <w:szCs w:val="22"/>
          <w:lang w:eastAsia="en-GB"/>
        </w:rPr>
      </w:pPr>
      <w:hyperlink w:anchor="_Toc461702403" w:history="1">
        <w:r w:rsidR="00D40F55" w:rsidRPr="00C3320D">
          <w:rPr>
            <w:rStyle w:val="Hyperlink"/>
            <w:rFonts w:cs="Arial"/>
            <w:noProof/>
            <w:color w:val="auto"/>
          </w:rPr>
          <w:t>14.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PREVENTION OF FRAUD AND BRIBERY</w:t>
        </w:r>
        <w:r w:rsidR="00D40F55" w:rsidRPr="00C3320D">
          <w:rPr>
            <w:noProof/>
          </w:rPr>
          <w:tab/>
        </w:r>
        <w:r w:rsidR="00D40F55" w:rsidRPr="00C3320D">
          <w:rPr>
            <w:noProof/>
          </w:rPr>
          <w:fldChar w:fldCharType="begin"/>
        </w:r>
        <w:r w:rsidR="00D40F55" w:rsidRPr="00C3320D">
          <w:rPr>
            <w:noProof/>
          </w:rPr>
          <w:instrText xml:space="preserve"> PAGEREF _Toc461702403 \h </w:instrText>
        </w:r>
        <w:r w:rsidR="00D40F55" w:rsidRPr="00C3320D">
          <w:rPr>
            <w:noProof/>
          </w:rPr>
        </w:r>
        <w:r w:rsidR="00D40F55" w:rsidRPr="00C3320D">
          <w:rPr>
            <w:noProof/>
          </w:rPr>
          <w:fldChar w:fldCharType="separate"/>
        </w:r>
        <w:r w:rsidR="00064AAD">
          <w:rPr>
            <w:noProof/>
          </w:rPr>
          <w:t>35</w:t>
        </w:r>
        <w:r w:rsidR="00D40F55" w:rsidRPr="00C3320D">
          <w:rPr>
            <w:noProof/>
          </w:rPr>
          <w:fldChar w:fldCharType="end"/>
        </w:r>
      </w:hyperlink>
    </w:p>
    <w:p w14:paraId="7C155273" w14:textId="3FDE17BC" w:rsidR="00D40F55" w:rsidRPr="00C3320D" w:rsidRDefault="0080203D">
      <w:pPr>
        <w:pStyle w:val="TOC1"/>
        <w:rPr>
          <w:rFonts w:asciiTheme="minorHAnsi" w:eastAsiaTheme="minorEastAsia" w:hAnsiTheme="minorHAnsi" w:cstheme="minorBidi"/>
          <w:caps w:val="0"/>
          <w:noProof/>
          <w:szCs w:val="22"/>
          <w:lang w:eastAsia="en-GB"/>
        </w:rPr>
      </w:pPr>
      <w:hyperlink w:anchor="_Toc461702404" w:history="1">
        <w:r w:rsidR="00D40F55" w:rsidRPr="00C3320D">
          <w:rPr>
            <w:rStyle w:val="Hyperlink"/>
            <w:rFonts w:cs="Arial"/>
            <w:noProof/>
            <w:color w:val="auto"/>
          </w:rPr>
          <w:t>15.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NON-DISCRIMINATION</w:t>
        </w:r>
        <w:r w:rsidR="00D40F55" w:rsidRPr="00C3320D">
          <w:rPr>
            <w:noProof/>
          </w:rPr>
          <w:tab/>
        </w:r>
        <w:r w:rsidR="00D40F55" w:rsidRPr="00C3320D">
          <w:rPr>
            <w:noProof/>
          </w:rPr>
          <w:fldChar w:fldCharType="begin"/>
        </w:r>
        <w:r w:rsidR="00D40F55" w:rsidRPr="00C3320D">
          <w:rPr>
            <w:noProof/>
          </w:rPr>
          <w:instrText xml:space="preserve"> PAGEREF _Toc461702404 \h </w:instrText>
        </w:r>
        <w:r w:rsidR="00D40F55" w:rsidRPr="00C3320D">
          <w:rPr>
            <w:noProof/>
          </w:rPr>
        </w:r>
        <w:r w:rsidR="00D40F55" w:rsidRPr="00C3320D">
          <w:rPr>
            <w:noProof/>
          </w:rPr>
          <w:fldChar w:fldCharType="separate"/>
        </w:r>
        <w:r w:rsidR="00064AAD">
          <w:rPr>
            <w:noProof/>
          </w:rPr>
          <w:t>36</w:t>
        </w:r>
        <w:r w:rsidR="00D40F55" w:rsidRPr="00C3320D">
          <w:rPr>
            <w:noProof/>
          </w:rPr>
          <w:fldChar w:fldCharType="end"/>
        </w:r>
      </w:hyperlink>
    </w:p>
    <w:p w14:paraId="5908F439" w14:textId="46847AF7" w:rsidR="00D40F55" w:rsidRPr="00C3320D" w:rsidRDefault="0080203D">
      <w:pPr>
        <w:pStyle w:val="TOC1"/>
        <w:rPr>
          <w:rFonts w:asciiTheme="minorHAnsi" w:eastAsiaTheme="minorEastAsia" w:hAnsiTheme="minorHAnsi" w:cstheme="minorBidi"/>
          <w:caps w:val="0"/>
          <w:noProof/>
          <w:szCs w:val="22"/>
          <w:lang w:eastAsia="en-GB"/>
        </w:rPr>
      </w:pPr>
      <w:hyperlink w:anchor="_Toc461702405" w:history="1">
        <w:r w:rsidR="00D40F55" w:rsidRPr="00C3320D">
          <w:rPr>
            <w:rStyle w:val="Hyperlink"/>
            <w:rFonts w:cs="Arial"/>
            <w:noProof/>
            <w:color w:val="auto"/>
          </w:rPr>
          <w:t>16.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ASSIGNMENT AND NOVATION</w:t>
        </w:r>
        <w:r w:rsidR="00D40F55" w:rsidRPr="00C3320D">
          <w:rPr>
            <w:noProof/>
          </w:rPr>
          <w:tab/>
        </w:r>
        <w:r w:rsidR="00D40F55" w:rsidRPr="00C3320D">
          <w:rPr>
            <w:noProof/>
          </w:rPr>
          <w:fldChar w:fldCharType="begin"/>
        </w:r>
        <w:r w:rsidR="00D40F55" w:rsidRPr="00C3320D">
          <w:rPr>
            <w:noProof/>
          </w:rPr>
          <w:instrText xml:space="preserve"> PAGEREF _Toc461702405 \h </w:instrText>
        </w:r>
        <w:r w:rsidR="00D40F55" w:rsidRPr="00C3320D">
          <w:rPr>
            <w:noProof/>
          </w:rPr>
        </w:r>
        <w:r w:rsidR="00D40F55" w:rsidRPr="00C3320D">
          <w:rPr>
            <w:noProof/>
          </w:rPr>
          <w:fldChar w:fldCharType="separate"/>
        </w:r>
        <w:r w:rsidR="00064AAD">
          <w:rPr>
            <w:noProof/>
          </w:rPr>
          <w:t>37</w:t>
        </w:r>
        <w:r w:rsidR="00D40F55" w:rsidRPr="00C3320D">
          <w:rPr>
            <w:noProof/>
          </w:rPr>
          <w:fldChar w:fldCharType="end"/>
        </w:r>
      </w:hyperlink>
    </w:p>
    <w:p w14:paraId="478E0A0B" w14:textId="1864B082" w:rsidR="00D40F55" w:rsidRPr="00C3320D" w:rsidRDefault="0080203D">
      <w:pPr>
        <w:pStyle w:val="TOC1"/>
        <w:rPr>
          <w:rFonts w:asciiTheme="minorHAnsi" w:eastAsiaTheme="minorEastAsia" w:hAnsiTheme="minorHAnsi" w:cstheme="minorBidi"/>
          <w:caps w:val="0"/>
          <w:noProof/>
          <w:szCs w:val="22"/>
          <w:lang w:eastAsia="en-GB"/>
        </w:rPr>
      </w:pPr>
      <w:hyperlink w:anchor="_Toc461702406" w:history="1">
        <w:r w:rsidR="00D40F55" w:rsidRPr="00C3320D">
          <w:rPr>
            <w:rStyle w:val="Hyperlink"/>
            <w:rFonts w:cs="Arial"/>
            <w:noProof/>
            <w:color w:val="auto"/>
          </w:rPr>
          <w:t>17.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WAIVER AND CUMULATIVE REMEDIES</w:t>
        </w:r>
        <w:r w:rsidR="00D40F55" w:rsidRPr="00C3320D">
          <w:rPr>
            <w:noProof/>
          </w:rPr>
          <w:tab/>
        </w:r>
        <w:r w:rsidR="00D40F55" w:rsidRPr="00C3320D">
          <w:rPr>
            <w:noProof/>
          </w:rPr>
          <w:fldChar w:fldCharType="begin"/>
        </w:r>
        <w:r w:rsidR="00D40F55" w:rsidRPr="00C3320D">
          <w:rPr>
            <w:noProof/>
          </w:rPr>
          <w:instrText xml:space="preserve"> PAGEREF _Toc461702406 \h </w:instrText>
        </w:r>
        <w:r w:rsidR="00D40F55" w:rsidRPr="00C3320D">
          <w:rPr>
            <w:noProof/>
          </w:rPr>
        </w:r>
        <w:r w:rsidR="00D40F55" w:rsidRPr="00C3320D">
          <w:rPr>
            <w:noProof/>
          </w:rPr>
          <w:fldChar w:fldCharType="separate"/>
        </w:r>
        <w:r w:rsidR="00064AAD">
          <w:rPr>
            <w:noProof/>
          </w:rPr>
          <w:t>38</w:t>
        </w:r>
        <w:r w:rsidR="00D40F55" w:rsidRPr="00C3320D">
          <w:rPr>
            <w:noProof/>
          </w:rPr>
          <w:fldChar w:fldCharType="end"/>
        </w:r>
      </w:hyperlink>
    </w:p>
    <w:p w14:paraId="2F2431F2" w14:textId="3C89372B" w:rsidR="00D40F55" w:rsidRPr="00C3320D" w:rsidRDefault="0080203D">
      <w:pPr>
        <w:pStyle w:val="TOC1"/>
        <w:rPr>
          <w:rFonts w:asciiTheme="minorHAnsi" w:eastAsiaTheme="minorEastAsia" w:hAnsiTheme="minorHAnsi" w:cstheme="minorBidi"/>
          <w:caps w:val="0"/>
          <w:noProof/>
          <w:szCs w:val="22"/>
          <w:lang w:eastAsia="en-GB"/>
        </w:rPr>
      </w:pPr>
      <w:hyperlink w:anchor="_Toc461702407" w:history="1">
        <w:r w:rsidR="00D40F55" w:rsidRPr="00C3320D">
          <w:rPr>
            <w:rStyle w:val="Hyperlink"/>
            <w:rFonts w:cs="Arial"/>
            <w:noProof/>
            <w:color w:val="auto"/>
          </w:rPr>
          <w:t>18.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FURTHER ASSURANCES</w:t>
        </w:r>
        <w:r w:rsidR="00D40F55" w:rsidRPr="00C3320D">
          <w:rPr>
            <w:noProof/>
          </w:rPr>
          <w:tab/>
        </w:r>
        <w:r w:rsidR="00D40F55" w:rsidRPr="00C3320D">
          <w:rPr>
            <w:noProof/>
          </w:rPr>
          <w:fldChar w:fldCharType="begin"/>
        </w:r>
        <w:r w:rsidR="00D40F55" w:rsidRPr="00C3320D">
          <w:rPr>
            <w:noProof/>
          </w:rPr>
          <w:instrText xml:space="preserve"> PAGEREF _Toc461702407 \h </w:instrText>
        </w:r>
        <w:r w:rsidR="00D40F55" w:rsidRPr="00C3320D">
          <w:rPr>
            <w:noProof/>
          </w:rPr>
        </w:r>
        <w:r w:rsidR="00D40F55" w:rsidRPr="00C3320D">
          <w:rPr>
            <w:noProof/>
          </w:rPr>
          <w:fldChar w:fldCharType="separate"/>
        </w:r>
        <w:r w:rsidR="00064AAD">
          <w:rPr>
            <w:noProof/>
          </w:rPr>
          <w:t>38</w:t>
        </w:r>
        <w:r w:rsidR="00D40F55" w:rsidRPr="00C3320D">
          <w:rPr>
            <w:noProof/>
          </w:rPr>
          <w:fldChar w:fldCharType="end"/>
        </w:r>
      </w:hyperlink>
    </w:p>
    <w:p w14:paraId="1A9CE49D" w14:textId="263BDF3F" w:rsidR="00D40F55" w:rsidRPr="00C3320D" w:rsidRDefault="0080203D">
      <w:pPr>
        <w:pStyle w:val="TOC1"/>
        <w:rPr>
          <w:rFonts w:asciiTheme="minorHAnsi" w:eastAsiaTheme="minorEastAsia" w:hAnsiTheme="minorHAnsi" w:cstheme="minorBidi"/>
          <w:caps w:val="0"/>
          <w:noProof/>
          <w:szCs w:val="22"/>
          <w:lang w:eastAsia="en-GB"/>
        </w:rPr>
      </w:pPr>
      <w:hyperlink w:anchor="_Toc461702408" w:history="1">
        <w:r w:rsidR="00D40F55" w:rsidRPr="00C3320D">
          <w:rPr>
            <w:rStyle w:val="Hyperlink"/>
            <w:rFonts w:cs="Arial"/>
            <w:noProof/>
            <w:color w:val="auto"/>
          </w:rPr>
          <w:t>19.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SEVERABILITY</w:t>
        </w:r>
        <w:r w:rsidR="00D40F55" w:rsidRPr="00C3320D">
          <w:rPr>
            <w:noProof/>
          </w:rPr>
          <w:tab/>
        </w:r>
        <w:r w:rsidR="00D40F55" w:rsidRPr="00C3320D">
          <w:rPr>
            <w:noProof/>
          </w:rPr>
          <w:fldChar w:fldCharType="begin"/>
        </w:r>
        <w:r w:rsidR="00D40F55" w:rsidRPr="00C3320D">
          <w:rPr>
            <w:noProof/>
          </w:rPr>
          <w:instrText xml:space="preserve"> PAGEREF _Toc461702408 \h </w:instrText>
        </w:r>
        <w:r w:rsidR="00D40F55" w:rsidRPr="00C3320D">
          <w:rPr>
            <w:noProof/>
          </w:rPr>
        </w:r>
        <w:r w:rsidR="00D40F55" w:rsidRPr="00C3320D">
          <w:rPr>
            <w:noProof/>
          </w:rPr>
          <w:fldChar w:fldCharType="separate"/>
        </w:r>
        <w:r w:rsidR="00064AAD">
          <w:rPr>
            <w:noProof/>
          </w:rPr>
          <w:t>38</w:t>
        </w:r>
        <w:r w:rsidR="00D40F55" w:rsidRPr="00C3320D">
          <w:rPr>
            <w:noProof/>
          </w:rPr>
          <w:fldChar w:fldCharType="end"/>
        </w:r>
      </w:hyperlink>
    </w:p>
    <w:p w14:paraId="0FFB0A65" w14:textId="687A6973" w:rsidR="00D40F55" w:rsidRPr="00C3320D" w:rsidRDefault="0080203D">
      <w:pPr>
        <w:pStyle w:val="TOC1"/>
        <w:rPr>
          <w:rFonts w:asciiTheme="minorHAnsi" w:eastAsiaTheme="minorEastAsia" w:hAnsiTheme="minorHAnsi" w:cstheme="minorBidi"/>
          <w:caps w:val="0"/>
          <w:noProof/>
          <w:szCs w:val="22"/>
          <w:lang w:eastAsia="en-GB"/>
        </w:rPr>
      </w:pPr>
      <w:hyperlink w:anchor="_Toc461702409" w:history="1">
        <w:r w:rsidR="00D40F55" w:rsidRPr="00C3320D">
          <w:rPr>
            <w:rStyle w:val="Hyperlink"/>
            <w:rFonts w:cs="Arial"/>
            <w:noProof/>
            <w:color w:val="auto"/>
          </w:rPr>
          <w:t>20.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RELATIONSHIP OF THE PARTIES</w:t>
        </w:r>
        <w:r w:rsidR="00D40F55" w:rsidRPr="00C3320D">
          <w:rPr>
            <w:noProof/>
          </w:rPr>
          <w:tab/>
        </w:r>
        <w:r w:rsidR="00D40F55" w:rsidRPr="00C3320D">
          <w:rPr>
            <w:noProof/>
          </w:rPr>
          <w:fldChar w:fldCharType="begin"/>
        </w:r>
        <w:r w:rsidR="00D40F55" w:rsidRPr="00C3320D">
          <w:rPr>
            <w:noProof/>
          </w:rPr>
          <w:instrText xml:space="preserve"> PAGEREF _Toc461702409 \h </w:instrText>
        </w:r>
        <w:r w:rsidR="00D40F55" w:rsidRPr="00C3320D">
          <w:rPr>
            <w:noProof/>
          </w:rPr>
        </w:r>
        <w:r w:rsidR="00D40F55" w:rsidRPr="00C3320D">
          <w:rPr>
            <w:noProof/>
          </w:rPr>
          <w:fldChar w:fldCharType="separate"/>
        </w:r>
        <w:r w:rsidR="00064AAD">
          <w:rPr>
            <w:noProof/>
          </w:rPr>
          <w:t>38</w:t>
        </w:r>
        <w:r w:rsidR="00D40F55" w:rsidRPr="00C3320D">
          <w:rPr>
            <w:noProof/>
          </w:rPr>
          <w:fldChar w:fldCharType="end"/>
        </w:r>
      </w:hyperlink>
    </w:p>
    <w:p w14:paraId="2CCA7060" w14:textId="59A305A1" w:rsidR="00D40F55" w:rsidRPr="00C3320D" w:rsidRDefault="0080203D">
      <w:pPr>
        <w:pStyle w:val="TOC1"/>
        <w:rPr>
          <w:rFonts w:asciiTheme="minorHAnsi" w:eastAsiaTheme="minorEastAsia" w:hAnsiTheme="minorHAnsi" w:cstheme="minorBidi"/>
          <w:caps w:val="0"/>
          <w:noProof/>
          <w:szCs w:val="22"/>
          <w:lang w:eastAsia="en-GB"/>
        </w:rPr>
      </w:pPr>
      <w:hyperlink w:anchor="_Toc461702410" w:history="1">
        <w:r w:rsidR="00D40F55" w:rsidRPr="00C3320D">
          <w:rPr>
            <w:rStyle w:val="Hyperlink"/>
            <w:rFonts w:cs="Arial"/>
            <w:noProof/>
            <w:color w:val="auto"/>
          </w:rPr>
          <w:t>21.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ENTIRE AGREEMENT</w:t>
        </w:r>
        <w:r w:rsidR="00D40F55" w:rsidRPr="00C3320D">
          <w:rPr>
            <w:noProof/>
          </w:rPr>
          <w:tab/>
        </w:r>
        <w:r w:rsidR="00D40F55" w:rsidRPr="00C3320D">
          <w:rPr>
            <w:noProof/>
          </w:rPr>
          <w:fldChar w:fldCharType="begin"/>
        </w:r>
        <w:r w:rsidR="00D40F55" w:rsidRPr="00C3320D">
          <w:rPr>
            <w:noProof/>
          </w:rPr>
          <w:instrText xml:space="preserve"> PAGEREF _Toc461702410 \h </w:instrText>
        </w:r>
        <w:r w:rsidR="00D40F55" w:rsidRPr="00C3320D">
          <w:rPr>
            <w:noProof/>
          </w:rPr>
        </w:r>
        <w:r w:rsidR="00D40F55" w:rsidRPr="00C3320D">
          <w:rPr>
            <w:noProof/>
          </w:rPr>
          <w:fldChar w:fldCharType="separate"/>
        </w:r>
        <w:r w:rsidR="00064AAD">
          <w:rPr>
            <w:noProof/>
          </w:rPr>
          <w:t>38</w:t>
        </w:r>
        <w:r w:rsidR="00D40F55" w:rsidRPr="00C3320D">
          <w:rPr>
            <w:noProof/>
          </w:rPr>
          <w:fldChar w:fldCharType="end"/>
        </w:r>
      </w:hyperlink>
    </w:p>
    <w:p w14:paraId="6D45E8BE" w14:textId="13EDC03B" w:rsidR="00D40F55" w:rsidRPr="00C3320D" w:rsidRDefault="0080203D">
      <w:pPr>
        <w:pStyle w:val="TOC1"/>
        <w:rPr>
          <w:rFonts w:asciiTheme="minorHAnsi" w:eastAsiaTheme="minorEastAsia" w:hAnsiTheme="minorHAnsi" w:cstheme="minorBidi"/>
          <w:caps w:val="0"/>
          <w:noProof/>
          <w:szCs w:val="22"/>
          <w:lang w:eastAsia="en-GB"/>
        </w:rPr>
      </w:pPr>
      <w:hyperlink w:anchor="_Toc461702411" w:history="1">
        <w:r w:rsidR="00D40F55" w:rsidRPr="00C3320D">
          <w:rPr>
            <w:rStyle w:val="Hyperlink"/>
            <w:rFonts w:cs="Arial"/>
            <w:noProof/>
            <w:color w:val="auto"/>
          </w:rPr>
          <w:t>22.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CONTRACTS (RIGHTS OF THIRD PARTIES) ACT</w:t>
        </w:r>
        <w:r w:rsidR="00D40F55" w:rsidRPr="00C3320D">
          <w:rPr>
            <w:noProof/>
          </w:rPr>
          <w:tab/>
        </w:r>
        <w:r w:rsidR="00D40F55" w:rsidRPr="00C3320D">
          <w:rPr>
            <w:noProof/>
          </w:rPr>
          <w:fldChar w:fldCharType="begin"/>
        </w:r>
        <w:r w:rsidR="00D40F55" w:rsidRPr="00C3320D">
          <w:rPr>
            <w:noProof/>
          </w:rPr>
          <w:instrText xml:space="preserve"> PAGEREF _Toc461702411 \h </w:instrText>
        </w:r>
        <w:r w:rsidR="00D40F55" w:rsidRPr="00C3320D">
          <w:rPr>
            <w:noProof/>
          </w:rPr>
        </w:r>
        <w:r w:rsidR="00D40F55" w:rsidRPr="00C3320D">
          <w:rPr>
            <w:noProof/>
          </w:rPr>
          <w:fldChar w:fldCharType="separate"/>
        </w:r>
        <w:r w:rsidR="00064AAD">
          <w:rPr>
            <w:noProof/>
          </w:rPr>
          <w:t>39</w:t>
        </w:r>
        <w:r w:rsidR="00D40F55" w:rsidRPr="00C3320D">
          <w:rPr>
            <w:noProof/>
          </w:rPr>
          <w:fldChar w:fldCharType="end"/>
        </w:r>
      </w:hyperlink>
    </w:p>
    <w:p w14:paraId="2DFEA102" w14:textId="057F3D84" w:rsidR="00D40F55" w:rsidRPr="00C3320D" w:rsidRDefault="0080203D">
      <w:pPr>
        <w:pStyle w:val="TOC1"/>
        <w:rPr>
          <w:rFonts w:asciiTheme="minorHAnsi" w:eastAsiaTheme="minorEastAsia" w:hAnsiTheme="minorHAnsi" w:cstheme="minorBidi"/>
          <w:caps w:val="0"/>
          <w:noProof/>
          <w:szCs w:val="22"/>
          <w:lang w:eastAsia="en-GB"/>
        </w:rPr>
      </w:pPr>
      <w:hyperlink w:anchor="_Toc461702412" w:history="1">
        <w:r w:rsidR="00D40F55" w:rsidRPr="00C3320D">
          <w:rPr>
            <w:rStyle w:val="Hyperlink"/>
            <w:rFonts w:cs="Arial"/>
            <w:noProof/>
            <w:color w:val="auto"/>
          </w:rPr>
          <w:t>23.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NOTICES</w:t>
        </w:r>
        <w:r w:rsidR="00D40F55" w:rsidRPr="00C3320D">
          <w:rPr>
            <w:noProof/>
          </w:rPr>
          <w:tab/>
        </w:r>
        <w:r w:rsidR="00D40F55" w:rsidRPr="00C3320D">
          <w:rPr>
            <w:noProof/>
          </w:rPr>
          <w:fldChar w:fldCharType="begin"/>
        </w:r>
        <w:r w:rsidR="00D40F55" w:rsidRPr="00C3320D">
          <w:rPr>
            <w:noProof/>
          </w:rPr>
          <w:instrText xml:space="preserve"> PAGEREF _Toc461702412 \h </w:instrText>
        </w:r>
        <w:r w:rsidR="00D40F55" w:rsidRPr="00C3320D">
          <w:rPr>
            <w:noProof/>
          </w:rPr>
        </w:r>
        <w:r w:rsidR="00D40F55" w:rsidRPr="00C3320D">
          <w:rPr>
            <w:noProof/>
          </w:rPr>
          <w:fldChar w:fldCharType="separate"/>
        </w:r>
        <w:r w:rsidR="00064AAD">
          <w:rPr>
            <w:noProof/>
          </w:rPr>
          <w:t>39</w:t>
        </w:r>
        <w:r w:rsidR="00D40F55" w:rsidRPr="00C3320D">
          <w:rPr>
            <w:noProof/>
          </w:rPr>
          <w:fldChar w:fldCharType="end"/>
        </w:r>
      </w:hyperlink>
    </w:p>
    <w:p w14:paraId="1C73976E" w14:textId="7EF475B6" w:rsidR="00D40F55" w:rsidRPr="00C3320D" w:rsidRDefault="0080203D">
      <w:pPr>
        <w:pStyle w:val="TOC1"/>
        <w:rPr>
          <w:rFonts w:asciiTheme="minorHAnsi" w:eastAsiaTheme="minorEastAsia" w:hAnsiTheme="minorHAnsi" w:cstheme="minorBidi"/>
          <w:caps w:val="0"/>
          <w:noProof/>
          <w:szCs w:val="22"/>
          <w:lang w:eastAsia="en-GB"/>
        </w:rPr>
      </w:pPr>
      <w:hyperlink w:anchor="_Toc461702413" w:history="1">
        <w:r w:rsidR="00D40F55" w:rsidRPr="00C3320D">
          <w:rPr>
            <w:rStyle w:val="Hyperlink"/>
            <w:rFonts w:cs="Arial"/>
            <w:noProof/>
            <w:color w:val="auto"/>
          </w:rPr>
          <w:t>24.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DISPUTES AND LAW</w:t>
        </w:r>
        <w:r w:rsidR="00D40F55" w:rsidRPr="00C3320D">
          <w:rPr>
            <w:noProof/>
          </w:rPr>
          <w:tab/>
        </w:r>
        <w:r w:rsidR="00D40F55" w:rsidRPr="00C3320D">
          <w:rPr>
            <w:noProof/>
          </w:rPr>
          <w:fldChar w:fldCharType="begin"/>
        </w:r>
        <w:r w:rsidR="00D40F55" w:rsidRPr="00C3320D">
          <w:rPr>
            <w:noProof/>
          </w:rPr>
          <w:instrText xml:space="preserve"> PAGEREF _Toc461702413 \h </w:instrText>
        </w:r>
        <w:r w:rsidR="00D40F55" w:rsidRPr="00C3320D">
          <w:rPr>
            <w:noProof/>
          </w:rPr>
        </w:r>
        <w:r w:rsidR="00D40F55" w:rsidRPr="00C3320D">
          <w:rPr>
            <w:noProof/>
          </w:rPr>
          <w:fldChar w:fldCharType="separate"/>
        </w:r>
        <w:r w:rsidR="00064AAD">
          <w:rPr>
            <w:noProof/>
          </w:rPr>
          <w:t>40</w:t>
        </w:r>
        <w:r w:rsidR="00D40F55" w:rsidRPr="00C3320D">
          <w:rPr>
            <w:noProof/>
          </w:rPr>
          <w:fldChar w:fldCharType="end"/>
        </w:r>
      </w:hyperlink>
    </w:p>
    <w:p w14:paraId="1985184D" w14:textId="4F761AB9" w:rsidR="00D40F55" w:rsidRPr="00C3320D" w:rsidRDefault="0080203D">
      <w:pPr>
        <w:pStyle w:val="TOC1"/>
        <w:rPr>
          <w:rFonts w:asciiTheme="minorHAnsi" w:eastAsiaTheme="minorEastAsia" w:hAnsiTheme="minorHAnsi" w:cstheme="minorBidi"/>
          <w:caps w:val="0"/>
          <w:noProof/>
          <w:szCs w:val="22"/>
          <w:lang w:eastAsia="en-GB"/>
        </w:rPr>
      </w:pPr>
      <w:hyperlink w:anchor="_Toc461702414" w:history="1">
        <w:r w:rsidR="00D40F55" w:rsidRPr="00C3320D">
          <w:rPr>
            <w:rStyle w:val="Hyperlink"/>
            <w:rFonts w:cs="Arial"/>
            <w:noProof/>
            <w:color w:val="auto"/>
          </w:rPr>
          <w:t>CONTRACT SCHEDULE 1: DEFINITIONS</w:t>
        </w:r>
        <w:r w:rsidR="00D40F55" w:rsidRPr="00C3320D">
          <w:rPr>
            <w:noProof/>
          </w:rPr>
          <w:tab/>
        </w:r>
        <w:r w:rsidR="00D40F55" w:rsidRPr="00C3320D">
          <w:rPr>
            <w:noProof/>
          </w:rPr>
          <w:fldChar w:fldCharType="begin"/>
        </w:r>
        <w:r w:rsidR="00D40F55" w:rsidRPr="00C3320D">
          <w:rPr>
            <w:noProof/>
          </w:rPr>
          <w:instrText xml:space="preserve"> PAGEREF _Toc461702414 \h </w:instrText>
        </w:r>
        <w:r w:rsidR="00D40F55" w:rsidRPr="00C3320D">
          <w:rPr>
            <w:noProof/>
          </w:rPr>
        </w:r>
        <w:r w:rsidR="00D40F55" w:rsidRPr="00C3320D">
          <w:rPr>
            <w:noProof/>
          </w:rPr>
          <w:fldChar w:fldCharType="separate"/>
        </w:r>
        <w:r w:rsidR="00064AAD">
          <w:rPr>
            <w:noProof/>
          </w:rPr>
          <w:t>42</w:t>
        </w:r>
        <w:r w:rsidR="00D40F55" w:rsidRPr="00C3320D">
          <w:rPr>
            <w:noProof/>
          </w:rPr>
          <w:fldChar w:fldCharType="end"/>
        </w:r>
      </w:hyperlink>
    </w:p>
    <w:p w14:paraId="22020470" w14:textId="5467EE61" w:rsidR="00D40F55" w:rsidRPr="00C3320D" w:rsidRDefault="0080203D">
      <w:pPr>
        <w:pStyle w:val="TOC1"/>
        <w:rPr>
          <w:rFonts w:asciiTheme="minorHAnsi" w:eastAsiaTheme="minorEastAsia" w:hAnsiTheme="minorHAnsi" w:cstheme="minorBidi"/>
          <w:caps w:val="0"/>
          <w:noProof/>
          <w:szCs w:val="22"/>
          <w:lang w:eastAsia="en-GB"/>
        </w:rPr>
      </w:pPr>
      <w:hyperlink w:anchor="_Toc461702415" w:history="1">
        <w:r w:rsidR="00D40F55" w:rsidRPr="00C3320D">
          <w:rPr>
            <w:rStyle w:val="Hyperlink"/>
            <w:rFonts w:cs="Arial"/>
            <w:noProof/>
            <w:color w:val="auto"/>
          </w:rPr>
          <w:t>CONTRACT SCHEDULE 2: EXIT MANAGEMENT</w:t>
        </w:r>
        <w:r w:rsidR="00D40F55" w:rsidRPr="00C3320D">
          <w:rPr>
            <w:noProof/>
          </w:rPr>
          <w:tab/>
        </w:r>
        <w:r w:rsidR="00D40F55" w:rsidRPr="00C3320D">
          <w:rPr>
            <w:noProof/>
          </w:rPr>
          <w:fldChar w:fldCharType="begin"/>
        </w:r>
        <w:r w:rsidR="00D40F55" w:rsidRPr="00C3320D">
          <w:rPr>
            <w:noProof/>
          </w:rPr>
          <w:instrText xml:space="preserve"> PAGEREF _Toc461702415 \h </w:instrText>
        </w:r>
        <w:r w:rsidR="00D40F55" w:rsidRPr="00C3320D">
          <w:rPr>
            <w:noProof/>
          </w:rPr>
        </w:r>
        <w:r w:rsidR="00D40F55" w:rsidRPr="00C3320D">
          <w:rPr>
            <w:noProof/>
          </w:rPr>
          <w:fldChar w:fldCharType="separate"/>
        </w:r>
        <w:r w:rsidR="00064AAD">
          <w:rPr>
            <w:noProof/>
          </w:rPr>
          <w:t>54</w:t>
        </w:r>
        <w:r w:rsidR="00D40F55" w:rsidRPr="00C3320D">
          <w:rPr>
            <w:noProof/>
          </w:rPr>
          <w:fldChar w:fldCharType="end"/>
        </w:r>
      </w:hyperlink>
    </w:p>
    <w:p w14:paraId="4270F496" w14:textId="49305B17" w:rsidR="00D40F55" w:rsidRPr="00C3320D" w:rsidRDefault="0080203D">
      <w:pPr>
        <w:pStyle w:val="TOC1"/>
        <w:rPr>
          <w:rFonts w:asciiTheme="minorHAnsi" w:eastAsiaTheme="minorEastAsia" w:hAnsiTheme="minorHAnsi" w:cstheme="minorBidi"/>
          <w:caps w:val="0"/>
          <w:noProof/>
          <w:szCs w:val="22"/>
          <w:lang w:eastAsia="en-GB"/>
        </w:rPr>
      </w:pPr>
      <w:hyperlink w:anchor="_Toc461702416" w:history="1">
        <w:r w:rsidR="00D40F55" w:rsidRPr="00C3320D">
          <w:rPr>
            <w:rStyle w:val="Hyperlink"/>
            <w:rFonts w:cs="Arial"/>
            <w:noProof/>
            <w:color w:val="auto"/>
          </w:rPr>
          <w:t>CONTRACT SCHEDULE 3: STAFF TRANSFER</w:t>
        </w:r>
        <w:r w:rsidR="00D40F55" w:rsidRPr="00C3320D">
          <w:rPr>
            <w:noProof/>
          </w:rPr>
          <w:tab/>
        </w:r>
        <w:r w:rsidR="00D40F55" w:rsidRPr="00C3320D">
          <w:rPr>
            <w:noProof/>
          </w:rPr>
          <w:fldChar w:fldCharType="begin"/>
        </w:r>
        <w:r w:rsidR="00D40F55" w:rsidRPr="00C3320D">
          <w:rPr>
            <w:noProof/>
          </w:rPr>
          <w:instrText xml:space="preserve"> PAGEREF _Toc461702416 \h </w:instrText>
        </w:r>
        <w:r w:rsidR="00D40F55" w:rsidRPr="00C3320D">
          <w:rPr>
            <w:noProof/>
          </w:rPr>
        </w:r>
        <w:r w:rsidR="00D40F55" w:rsidRPr="00C3320D">
          <w:rPr>
            <w:noProof/>
          </w:rPr>
          <w:fldChar w:fldCharType="separate"/>
        </w:r>
        <w:r w:rsidR="00064AAD">
          <w:rPr>
            <w:noProof/>
          </w:rPr>
          <w:t>65</w:t>
        </w:r>
        <w:r w:rsidR="00D40F55" w:rsidRPr="00C3320D">
          <w:rPr>
            <w:noProof/>
          </w:rPr>
          <w:fldChar w:fldCharType="end"/>
        </w:r>
      </w:hyperlink>
    </w:p>
    <w:p w14:paraId="0263E54E" w14:textId="60339B96" w:rsidR="00D40F55" w:rsidRPr="00C3320D" w:rsidRDefault="0080203D">
      <w:pPr>
        <w:pStyle w:val="TOC1"/>
        <w:rPr>
          <w:rFonts w:asciiTheme="minorHAnsi" w:eastAsiaTheme="minorEastAsia" w:hAnsiTheme="minorHAnsi" w:cstheme="minorBidi"/>
          <w:caps w:val="0"/>
          <w:noProof/>
          <w:szCs w:val="22"/>
          <w:lang w:eastAsia="en-GB"/>
        </w:rPr>
      </w:pPr>
      <w:hyperlink w:anchor="_Toc461702417" w:history="1">
        <w:r w:rsidR="00D40F55" w:rsidRPr="00C3320D">
          <w:rPr>
            <w:rStyle w:val="Hyperlink"/>
            <w:rFonts w:cs="Arial"/>
            <w:noProof/>
            <w:color w:val="auto"/>
          </w:rPr>
          <w:t>CONTRACT SCHEDULE 4: TRANSPARENCY REPORTS</w:t>
        </w:r>
        <w:r w:rsidR="00D40F55" w:rsidRPr="00C3320D">
          <w:rPr>
            <w:noProof/>
          </w:rPr>
          <w:tab/>
        </w:r>
        <w:r w:rsidR="00D40F55" w:rsidRPr="00C3320D">
          <w:rPr>
            <w:noProof/>
          </w:rPr>
          <w:fldChar w:fldCharType="begin"/>
        </w:r>
        <w:r w:rsidR="00D40F55" w:rsidRPr="00C3320D">
          <w:rPr>
            <w:noProof/>
          </w:rPr>
          <w:instrText xml:space="preserve"> PAGEREF _Toc461702417 \h </w:instrText>
        </w:r>
        <w:r w:rsidR="00D40F55" w:rsidRPr="00C3320D">
          <w:rPr>
            <w:noProof/>
          </w:rPr>
        </w:r>
        <w:r w:rsidR="00D40F55" w:rsidRPr="00C3320D">
          <w:rPr>
            <w:noProof/>
          </w:rPr>
          <w:fldChar w:fldCharType="separate"/>
        </w:r>
        <w:r w:rsidR="00064AAD">
          <w:rPr>
            <w:noProof/>
          </w:rPr>
          <w:t>96</w:t>
        </w:r>
        <w:r w:rsidR="00D40F55" w:rsidRPr="00C3320D">
          <w:rPr>
            <w:noProof/>
          </w:rPr>
          <w:fldChar w:fldCharType="end"/>
        </w:r>
      </w:hyperlink>
    </w:p>
    <w:p w14:paraId="4D20371C" w14:textId="77777777"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14:paraId="67EEF8C6" w14:textId="77777777"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14:paraId="55CAA855" w14:textId="77777777" w:rsidR="00415BB5" w:rsidRPr="00C3320D" w:rsidRDefault="00415BB5" w:rsidP="00D40F55">
      <w:pPr>
        <w:spacing w:before="120" w:after="120" w:line="240" w:lineRule="auto"/>
        <w:rPr>
          <w:rFonts w:cs="Arial"/>
          <w:b/>
          <w:szCs w:val="22"/>
        </w:rPr>
      </w:pPr>
      <w:bookmarkStart w:id="1" w:name="TOCField"/>
      <w:bookmarkEnd w:id="1"/>
      <w:r w:rsidRPr="00C3320D">
        <w:rPr>
          <w:rFonts w:cs="Arial"/>
          <w:b/>
          <w:szCs w:val="22"/>
        </w:rPr>
        <w:lastRenderedPageBreak/>
        <w:t>RECITALS</w:t>
      </w:r>
    </w:p>
    <w:p w14:paraId="5AA8AE01" w14:textId="77777777" w:rsidR="00415BB5" w:rsidRPr="00C3320D" w:rsidRDefault="008B0862" w:rsidP="00D8604E">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bookmarkStart w:id="10" w:name="_Toc303802819"/>
      <w:bookmarkStart w:id="11" w:name="_Toc430879910"/>
      <w:bookmarkStart w:id="12" w:name="_Toc430880108"/>
      <w:bookmarkStart w:id="13" w:name="_Toc430880394"/>
      <w:bookmarkStart w:id="14" w:name="_Toc430880539"/>
      <w:bookmarkStart w:id="15" w:name="_Toc430880795"/>
      <w:bookmarkStart w:id="16" w:name="_Toc430941299"/>
      <w:bookmarkStart w:id="17" w:name="_Toc431551112"/>
      <w:r w:rsidRPr="00C3320D">
        <w:rPr>
          <w:rFonts w:cs="Arial"/>
          <w:b w:val="0"/>
          <w:caps w:val="0"/>
          <w:color w:val="auto"/>
          <w:u w:val="none"/>
        </w:rPr>
        <w:t>[</w:t>
      </w:r>
      <w:r w:rsidR="00415BB5" w:rsidRPr="00C3320D">
        <w:rPr>
          <w:rFonts w:cs="Arial"/>
          <w:b w:val="0"/>
          <w:caps w:val="0"/>
          <w:color w:val="auto"/>
          <w:u w:val="none"/>
        </w:rPr>
        <w:t>The Customer has followed the call off procedure set out in paragraph 1.2 of Panel Schedule 5 (Ordering Procedure) and has awarded this Legal Services Contract to the Supplier by way of Direct Award.</w:t>
      </w:r>
      <w:bookmarkEnd w:id="2"/>
      <w:bookmarkEnd w:id="3"/>
      <w:bookmarkEnd w:id="4"/>
      <w:bookmarkEnd w:id="5"/>
      <w:bookmarkEnd w:id="6"/>
      <w:bookmarkEnd w:id="7"/>
      <w:bookmarkEnd w:id="8"/>
      <w:bookmarkEnd w:id="9"/>
      <w:r w:rsidRPr="00C3320D">
        <w:rPr>
          <w:rFonts w:cs="Arial"/>
          <w:b w:val="0"/>
          <w:caps w:val="0"/>
          <w:color w:val="auto"/>
          <w:u w:val="none"/>
        </w:rPr>
        <w:t>]</w:t>
      </w:r>
    </w:p>
    <w:bookmarkEnd w:id="10"/>
    <w:bookmarkEnd w:id="11"/>
    <w:bookmarkEnd w:id="12"/>
    <w:bookmarkEnd w:id="13"/>
    <w:bookmarkEnd w:id="14"/>
    <w:bookmarkEnd w:id="15"/>
    <w:bookmarkEnd w:id="16"/>
    <w:bookmarkEnd w:id="17"/>
    <w:p w14:paraId="6A935643" w14:textId="0523094F" w:rsidR="008B0862" w:rsidRPr="00C3320D" w:rsidRDefault="008B0862" w:rsidP="00DD7D0D">
      <w:pPr>
        <w:pStyle w:val="GPSSectionHeading"/>
        <w:numPr>
          <w:ilvl w:val="0"/>
          <w:numId w:val="0"/>
        </w:numPr>
        <w:tabs>
          <w:tab w:val="left" w:pos="1134"/>
        </w:tabs>
        <w:spacing w:before="120" w:after="120"/>
        <w:jc w:val="both"/>
        <w:rPr>
          <w:rFonts w:cs="Arial"/>
          <w:i/>
          <w:caps w:val="0"/>
          <w:color w:val="auto"/>
          <w:u w:val="none"/>
        </w:rPr>
      </w:pPr>
    </w:p>
    <w:p w14:paraId="316127BA" w14:textId="77777777" w:rsidR="00415BB5" w:rsidRPr="00C3320D" w:rsidRDefault="00415BB5" w:rsidP="00D40F55">
      <w:pPr>
        <w:pStyle w:val="Heading1"/>
        <w:numPr>
          <w:ilvl w:val="0"/>
          <w:numId w:val="0"/>
        </w:numPr>
        <w:spacing w:before="120" w:after="120"/>
        <w:ind w:left="720"/>
        <w:rPr>
          <w:rFonts w:cs="Arial"/>
          <w:szCs w:val="22"/>
        </w:rPr>
      </w:pPr>
    </w:p>
    <w:p w14:paraId="773DC6CF" w14:textId="77777777" w:rsidR="00F807DC" w:rsidRPr="00C3320D" w:rsidRDefault="005C28AA" w:rsidP="00D40F55">
      <w:pPr>
        <w:pStyle w:val="Heading1"/>
        <w:spacing w:before="120" w:after="120"/>
        <w:rPr>
          <w:rFonts w:cs="Arial"/>
          <w:szCs w:val="22"/>
        </w:rPr>
      </w:pPr>
      <w:bookmarkStart w:id="18" w:name="_Toc461702390"/>
      <w:r w:rsidRPr="00C3320D">
        <w:rPr>
          <w:rFonts w:cs="Arial"/>
          <w:szCs w:val="22"/>
        </w:rPr>
        <w:t>DEFINITIONS AND INTERPRETATION</w:t>
      </w:r>
      <w:bookmarkEnd w:id="18"/>
    </w:p>
    <w:p w14:paraId="1800F4E7"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77C00593"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6B4C5A1C"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6B29D4A3" w14:textId="77777777" w:rsidR="00F807DC" w:rsidRPr="00C3320D" w:rsidRDefault="007562F7" w:rsidP="00D40F55">
      <w:pPr>
        <w:pStyle w:val="Heading4"/>
        <w:spacing w:before="120" w:after="120"/>
        <w:rPr>
          <w:rFonts w:cs="Arial"/>
          <w:szCs w:val="22"/>
        </w:rPr>
      </w:pPr>
      <w:proofErr w:type="gramStart"/>
      <w:r w:rsidRPr="00C3320D">
        <w:rPr>
          <w:rFonts w:cs="Arial"/>
          <w:szCs w:val="22"/>
        </w:rPr>
        <w:t>words</w:t>
      </w:r>
      <w:proofErr w:type="gramEnd"/>
      <w:r w:rsidRPr="00C3320D">
        <w:rPr>
          <w:rFonts w:cs="Arial"/>
          <w:szCs w:val="22"/>
        </w:rPr>
        <w:t xml:space="preserve"> importing the singular meaning include where the context so admits the plural meaning and vice versa;</w:t>
      </w:r>
    </w:p>
    <w:p w14:paraId="3ECF63C8" w14:textId="77777777" w:rsidR="00F807DC" w:rsidRPr="00C3320D" w:rsidRDefault="007562F7" w:rsidP="00D40F55">
      <w:pPr>
        <w:pStyle w:val="Heading4"/>
        <w:spacing w:before="120" w:after="120"/>
        <w:rPr>
          <w:rFonts w:cs="Arial"/>
          <w:szCs w:val="22"/>
        </w:rPr>
      </w:pPr>
      <w:proofErr w:type="gramStart"/>
      <w:r w:rsidRPr="00C3320D">
        <w:rPr>
          <w:rFonts w:cs="Arial"/>
          <w:szCs w:val="22"/>
        </w:rPr>
        <w:t>words</w:t>
      </w:r>
      <w:proofErr w:type="gramEnd"/>
      <w:r w:rsidRPr="00C3320D">
        <w:rPr>
          <w:rFonts w:cs="Arial"/>
          <w:szCs w:val="22"/>
        </w:rPr>
        <w:t xml:space="preserve"> importing the masculine include the feminine and the neuter; </w:t>
      </w:r>
    </w:p>
    <w:p w14:paraId="3533BF28" w14:textId="77777777" w:rsidR="00F807DC"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C3320D" w:rsidRDefault="009E3053" w:rsidP="00D40F55">
      <w:pPr>
        <w:pStyle w:val="Heading4"/>
        <w:spacing w:before="120" w:after="120"/>
        <w:rPr>
          <w:rFonts w:cs="Arial"/>
          <w:szCs w:val="22"/>
        </w:rPr>
      </w:pPr>
      <w:proofErr w:type="gramStart"/>
      <w:r w:rsidRPr="00C3320D">
        <w:rPr>
          <w:rFonts w:cs="Arial"/>
          <w:szCs w:val="22"/>
        </w:rPr>
        <w:t>references</w:t>
      </w:r>
      <w:proofErr w:type="gramEnd"/>
      <w:r w:rsidRPr="00C3320D">
        <w:rPr>
          <w:rFonts w:cs="Arial"/>
          <w:szCs w:val="22"/>
        </w:rPr>
        <w:t xml:space="preserve"> to a person include an individual, company, body corporate, corporation, unincorporated association, firm, partnership or other legal entity or Crown</w:t>
      </w:r>
      <w:r w:rsidR="007562F7" w:rsidRPr="00C3320D">
        <w:rPr>
          <w:rFonts w:cs="Arial"/>
          <w:szCs w:val="22"/>
        </w:rPr>
        <w:t>;</w:t>
      </w:r>
    </w:p>
    <w:p w14:paraId="360C6FAE"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1625271A" w14:textId="77777777" w:rsidR="00F807DC" w:rsidRPr="00C3320D" w:rsidRDefault="007562F7" w:rsidP="00D40F55">
      <w:pPr>
        <w:pStyle w:val="Heading4"/>
        <w:spacing w:before="120" w:after="120"/>
        <w:rPr>
          <w:rFonts w:cs="Arial"/>
          <w:szCs w:val="22"/>
        </w:rPr>
      </w:pPr>
      <w:proofErr w:type="gramStart"/>
      <w:r w:rsidRPr="00C3320D">
        <w:rPr>
          <w:rFonts w:cs="Arial"/>
          <w:szCs w:val="22"/>
        </w:rPr>
        <w:t>headings</w:t>
      </w:r>
      <w:proofErr w:type="gramEnd"/>
      <w:r w:rsidRPr="00C3320D">
        <w:rPr>
          <w:rFonts w:cs="Arial"/>
          <w:szCs w:val="22"/>
        </w:rPr>
        <w:t xml:space="preserve">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2A59CF76" w14:textId="77777777" w:rsidR="00F807DC" w:rsidRPr="00C3320D" w:rsidRDefault="007562F7" w:rsidP="00D40F55">
      <w:pPr>
        <w:pStyle w:val="Heading4"/>
        <w:spacing w:before="120" w:after="120"/>
        <w:rPr>
          <w:rFonts w:cs="Arial"/>
          <w:szCs w:val="22"/>
        </w:rPr>
      </w:pPr>
      <w:proofErr w:type="gramStart"/>
      <w:r w:rsidRPr="00C3320D">
        <w:rPr>
          <w:rFonts w:cs="Arial"/>
          <w:szCs w:val="22"/>
        </w:rPr>
        <w:t>references</w:t>
      </w:r>
      <w:proofErr w:type="gramEnd"/>
      <w:r w:rsidRPr="00C3320D">
        <w:rPr>
          <w:rFonts w:cs="Arial"/>
          <w:szCs w:val="22"/>
        </w:rPr>
        <w:t xml:space="preserve">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w:t>
      </w:r>
      <w:r w:rsidRPr="00C3320D">
        <w:rPr>
          <w:rFonts w:cs="Arial"/>
          <w:szCs w:val="22"/>
        </w:rPr>
        <w:lastRenderedPageBreak/>
        <w:t xml:space="preserve">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5278B27D" w14:textId="77777777" w:rsidR="00F807DC" w:rsidRPr="00C3320D" w:rsidRDefault="00F4581E"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7B645054" w14:textId="77777777" w:rsidR="00F807DC" w:rsidRPr="00C3320D" w:rsidRDefault="007562F7" w:rsidP="00D40F55">
      <w:pPr>
        <w:pStyle w:val="Heading3"/>
        <w:spacing w:before="120" w:after="120"/>
        <w:rPr>
          <w:rFonts w:cs="Arial"/>
          <w:szCs w:val="22"/>
        </w:rPr>
      </w:pPr>
      <w:bookmarkStart w:id="19" w:name="_Ref313372077"/>
      <w:proofErr w:type="gramStart"/>
      <w:r w:rsidRPr="00C3320D">
        <w:rPr>
          <w:rFonts w:cs="Arial"/>
          <w:szCs w:val="22"/>
        </w:rPr>
        <w:t>in</w:t>
      </w:r>
      <w:proofErr w:type="gramEnd"/>
      <w:r w:rsidRPr="00C3320D">
        <w:rPr>
          <w:rFonts w:cs="Arial"/>
          <w:szCs w:val="22"/>
        </w:rPr>
        <w:t xml:space="preserve">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19"/>
    </w:p>
    <w:p w14:paraId="526AAE6F" w14:textId="2334CD0B" w:rsidR="009720A3"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61B2C558" w14:textId="77777777" w:rsidR="00F61654" w:rsidRPr="00C3320D" w:rsidRDefault="009720A3"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0080D" w:rsidRPr="00C3320D">
        <w:rPr>
          <w:rFonts w:cs="Arial"/>
          <w:szCs w:val="22"/>
        </w:rPr>
        <w:t>Order Form</w:t>
      </w:r>
      <w:r w:rsidR="00C74DBB" w:rsidRPr="00C3320D">
        <w:rPr>
          <w:rFonts w:cs="Arial"/>
          <w:szCs w:val="22"/>
        </w:rPr>
        <w:t xml:space="preserve">; </w:t>
      </w:r>
    </w:p>
    <w:p w14:paraId="2249A5D3" w14:textId="77777777" w:rsidR="00C901FE" w:rsidRPr="00C3320D" w:rsidRDefault="00F61654" w:rsidP="00D40F55">
      <w:pPr>
        <w:pStyle w:val="Heading4"/>
        <w:spacing w:before="120" w:after="120"/>
        <w:rPr>
          <w:rFonts w:cs="Arial"/>
          <w:szCs w:val="22"/>
        </w:rPr>
      </w:pPr>
      <w:proofErr w:type="gramStart"/>
      <w:r w:rsidRPr="00C3320D">
        <w:rPr>
          <w:rFonts w:cs="Arial"/>
          <w:szCs w:val="22"/>
        </w:rPr>
        <w:t>the</w:t>
      </w:r>
      <w:r w:rsidR="009720A3" w:rsidRPr="00C3320D">
        <w:rPr>
          <w:rFonts w:cs="Arial"/>
          <w:szCs w:val="22"/>
        </w:rPr>
        <w:t>se</w:t>
      </w:r>
      <w:proofErr w:type="gramEnd"/>
      <w:r w:rsidR="009720A3" w:rsidRPr="00C3320D">
        <w:rPr>
          <w:rFonts w:cs="Arial"/>
          <w:szCs w:val="22"/>
        </w:rPr>
        <w:t xml:space="preserve"> Terms</w:t>
      </w:r>
      <w:r w:rsidR="00043FF7" w:rsidRPr="00C3320D">
        <w:rPr>
          <w:rFonts w:cs="Arial"/>
          <w:szCs w:val="22"/>
        </w:rPr>
        <w:t xml:space="preserve"> and Conditions</w:t>
      </w:r>
      <w:r w:rsidR="00C901FE" w:rsidRPr="00C3320D">
        <w:rPr>
          <w:rFonts w:cs="Arial"/>
          <w:szCs w:val="22"/>
        </w:rPr>
        <w:t xml:space="preserve">; </w:t>
      </w:r>
    </w:p>
    <w:p w14:paraId="7E6B55DB" w14:textId="77777777" w:rsidR="00F807DC" w:rsidRPr="00C3320D" w:rsidRDefault="00C901FE"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document referred to in the </w:t>
      </w:r>
      <w:r w:rsidR="008C689D" w:rsidRPr="00C3320D">
        <w:rPr>
          <w:rFonts w:cs="Arial"/>
          <w:szCs w:val="22"/>
        </w:rPr>
        <w:t>Legal Services Contract</w:t>
      </w:r>
      <w:r w:rsidR="00DD17E4" w:rsidRPr="00C3320D">
        <w:rPr>
          <w:rFonts w:cs="Arial"/>
          <w:szCs w:val="22"/>
        </w:rPr>
        <w:t>; and</w:t>
      </w:r>
    </w:p>
    <w:p w14:paraId="76C9BA53"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33FE0773" w14:textId="77777777" w:rsidR="00DD17E4" w:rsidRPr="00C3320D" w:rsidRDefault="00DD17E4" w:rsidP="00D40F55">
      <w:pPr>
        <w:pStyle w:val="Heading4"/>
        <w:numPr>
          <w:ilvl w:val="0"/>
          <w:numId w:val="0"/>
        </w:numPr>
        <w:spacing w:before="120" w:after="120"/>
        <w:ind w:left="3491"/>
        <w:rPr>
          <w:rFonts w:cs="Arial"/>
          <w:szCs w:val="22"/>
        </w:rPr>
      </w:pPr>
    </w:p>
    <w:p w14:paraId="3370A603" w14:textId="77777777" w:rsidR="00F6759D" w:rsidRPr="00C3320D" w:rsidRDefault="00F60EC1" w:rsidP="00D40F55">
      <w:pPr>
        <w:pStyle w:val="Heading1"/>
        <w:spacing w:before="120" w:after="120"/>
        <w:rPr>
          <w:rFonts w:cs="Arial"/>
          <w:szCs w:val="22"/>
        </w:rPr>
      </w:pPr>
      <w:bookmarkStart w:id="20" w:name="_Toc461702391"/>
      <w:r w:rsidRPr="00C3320D">
        <w:rPr>
          <w:rFonts w:cs="Arial"/>
          <w:szCs w:val="22"/>
        </w:rPr>
        <w:t>The Ordered Panel Services</w:t>
      </w:r>
      <w:bookmarkEnd w:id="20"/>
    </w:p>
    <w:p w14:paraId="039D95C3" w14:textId="77777777"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14:paraId="4F87170E"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0C8C5D4A" w14:textId="77777777" w:rsidR="009279E2" w:rsidRPr="00C3320D" w:rsidRDefault="009279E2" w:rsidP="00D40F55">
      <w:pPr>
        <w:pStyle w:val="Heading1"/>
        <w:spacing w:before="120" w:after="120"/>
        <w:rPr>
          <w:rFonts w:cs="Arial"/>
          <w:szCs w:val="22"/>
        </w:rPr>
      </w:pPr>
      <w:bookmarkStart w:id="21" w:name="_Toc461702392"/>
      <w:r w:rsidRPr="00C3320D">
        <w:rPr>
          <w:rFonts w:cs="Arial"/>
          <w:szCs w:val="22"/>
        </w:rPr>
        <w:t xml:space="preserve">Delivery and management of </w:t>
      </w:r>
      <w:r w:rsidR="00F60EC1" w:rsidRPr="00C3320D">
        <w:rPr>
          <w:rFonts w:cs="Arial"/>
          <w:szCs w:val="22"/>
        </w:rPr>
        <w:t>the Ordered Panel Services</w:t>
      </w:r>
      <w:bookmarkEnd w:id="21"/>
    </w:p>
    <w:p w14:paraId="7FE39441" w14:textId="0840873F"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58BB808A" w14:textId="77777777" w:rsidR="00E17C21" w:rsidRPr="00C3320D" w:rsidRDefault="00E17C21"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legal advice required; </w:t>
      </w:r>
    </w:p>
    <w:p w14:paraId="2C3F22F3" w14:textId="77777777" w:rsidR="00E17C21" w:rsidRPr="00C3320D" w:rsidRDefault="00E17C21" w:rsidP="00D40F55">
      <w:pPr>
        <w:pStyle w:val="Heading3"/>
        <w:spacing w:before="120" w:after="120"/>
        <w:rPr>
          <w:rFonts w:cs="Arial"/>
          <w:szCs w:val="22"/>
        </w:rPr>
      </w:pPr>
      <w:proofErr w:type="gramStart"/>
      <w:r w:rsidRPr="00C3320D">
        <w:rPr>
          <w:rFonts w:cs="Arial"/>
          <w:szCs w:val="22"/>
        </w:rPr>
        <w:t>how</w:t>
      </w:r>
      <w:proofErr w:type="gramEnd"/>
      <w:r w:rsidRPr="00C3320D">
        <w:rPr>
          <w:rFonts w:cs="Arial"/>
          <w:szCs w:val="22"/>
        </w:rPr>
        <w:t xml:space="preserve"> legal input will be structured to minimise costs and maximise efficiency;</w:t>
      </w:r>
    </w:p>
    <w:p w14:paraId="0D2C7E93" w14:textId="77777777" w:rsidR="00E17C21" w:rsidRPr="00C3320D" w:rsidRDefault="00E17C21" w:rsidP="00D40F55">
      <w:pPr>
        <w:pStyle w:val="Heading3"/>
        <w:spacing w:before="120" w:after="120"/>
        <w:rPr>
          <w:rFonts w:cs="Arial"/>
          <w:szCs w:val="22"/>
        </w:rPr>
      </w:pPr>
      <w:proofErr w:type="gramStart"/>
      <w:r w:rsidRPr="00C3320D">
        <w:rPr>
          <w:rFonts w:cs="Arial"/>
          <w:szCs w:val="22"/>
        </w:rPr>
        <w:t>whether</w:t>
      </w:r>
      <w:proofErr w:type="gramEnd"/>
      <w:r w:rsidRPr="00C3320D">
        <w:rPr>
          <w:rFonts w:cs="Arial"/>
          <w:szCs w:val="22"/>
        </w:rPr>
        <w:t xml:space="preserve"> and how work previously undertaken for </w:t>
      </w:r>
      <w:r w:rsidR="00487A12" w:rsidRPr="00C3320D">
        <w:rPr>
          <w:rFonts w:cs="Arial"/>
          <w:szCs w:val="22"/>
        </w:rPr>
        <w:t>c</w:t>
      </w:r>
      <w:r w:rsidRPr="00C3320D">
        <w:rPr>
          <w:rFonts w:cs="Arial"/>
          <w:szCs w:val="22"/>
        </w:rPr>
        <w:t>entral Government can be re-used to reduce cost;</w:t>
      </w:r>
    </w:p>
    <w:p w14:paraId="7F008D03" w14:textId="77777777" w:rsidR="00E17C21" w:rsidRPr="00C3320D" w:rsidRDefault="00E17C21"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532EB475" w14:textId="77777777" w:rsidR="00E17C21" w:rsidRPr="00C3320D" w:rsidRDefault="00E17C21" w:rsidP="00D40F55">
      <w:pPr>
        <w:pStyle w:val="Heading3"/>
        <w:spacing w:before="120" w:after="120"/>
        <w:rPr>
          <w:rFonts w:cs="Arial"/>
          <w:szCs w:val="22"/>
        </w:rPr>
      </w:pPr>
      <w:proofErr w:type="gramStart"/>
      <w:r w:rsidRPr="00C3320D">
        <w:rPr>
          <w:rFonts w:cs="Arial"/>
          <w:szCs w:val="22"/>
        </w:rPr>
        <w:t>which</w:t>
      </w:r>
      <w:proofErr w:type="gramEnd"/>
      <w:r w:rsidRPr="00C3320D">
        <w:rPr>
          <w:rFonts w:cs="Arial"/>
          <w:szCs w:val="22"/>
        </w:rPr>
        <w:t xml:space="preserve"> of the Customer’s Personnel can provide instructions and authorise additional work; and </w:t>
      </w:r>
    </w:p>
    <w:p w14:paraId="41CDDCD2" w14:textId="77777777" w:rsidR="00E17C21" w:rsidRPr="00C3320D" w:rsidRDefault="00E17C21"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119D48D9" w14:textId="5EF7E843"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5A00572A" w14:textId="77777777" w:rsidR="00B96A0E" w:rsidRPr="00C3320D" w:rsidRDefault="00E17C21" w:rsidP="00D40F55">
      <w:pPr>
        <w:pStyle w:val="Heading3"/>
        <w:spacing w:before="120" w:after="120"/>
        <w:rPr>
          <w:rFonts w:cs="Arial"/>
          <w:szCs w:val="22"/>
        </w:rPr>
      </w:pPr>
      <w:r w:rsidRPr="00C3320D">
        <w:rPr>
          <w:rFonts w:cs="Arial"/>
          <w:szCs w:val="22"/>
        </w:rPr>
        <w:lastRenderedPageBreak/>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5A1CD826" w14:textId="77777777" w:rsidR="00B96A0E" w:rsidRPr="00C3320D" w:rsidRDefault="00E17C21"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1F9D073E"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662B9C67" w14:textId="77777777" w:rsidR="00E674F4" w:rsidRPr="00C3320D" w:rsidRDefault="00E17C21" w:rsidP="00D40F55">
      <w:pPr>
        <w:pStyle w:val="Heading3"/>
        <w:spacing w:before="120" w:after="120"/>
        <w:rPr>
          <w:rFonts w:cs="Arial"/>
          <w:szCs w:val="22"/>
        </w:rPr>
      </w:pPr>
      <w:proofErr w:type="gramStart"/>
      <w:r w:rsidRPr="00C3320D">
        <w:rPr>
          <w:rFonts w:cs="Arial"/>
          <w:szCs w:val="22"/>
        </w:rPr>
        <w:t>confirm</w:t>
      </w:r>
      <w:proofErr w:type="gramEnd"/>
      <w:r w:rsidRPr="00C3320D">
        <w:rPr>
          <w:rFonts w:cs="Arial"/>
          <w:szCs w:val="22"/>
        </w:rPr>
        <w:t xml:space="preserve"> to the Customer that any review required has, in each case, been completed; and </w:t>
      </w:r>
    </w:p>
    <w:p w14:paraId="321C152D" w14:textId="77777777" w:rsidR="00766A09" w:rsidRPr="00C3320D" w:rsidRDefault="00E17C21" w:rsidP="00D40F55">
      <w:pPr>
        <w:pStyle w:val="Heading3"/>
        <w:spacing w:before="120" w:after="120"/>
        <w:rPr>
          <w:rFonts w:cs="Arial"/>
          <w:szCs w:val="22"/>
        </w:rPr>
      </w:pPr>
      <w:proofErr w:type="gramStart"/>
      <w:r w:rsidRPr="00C3320D">
        <w:rPr>
          <w:rFonts w:cs="Arial"/>
          <w:szCs w:val="22"/>
        </w:rPr>
        <w:t>report</w:t>
      </w:r>
      <w:proofErr w:type="gramEnd"/>
      <w:r w:rsidRPr="00C3320D">
        <w:rPr>
          <w:rFonts w:cs="Arial"/>
          <w:szCs w:val="22"/>
        </w:rPr>
        <w:t xml:space="preserve"> to the Customer on the outcome of the review</w:t>
      </w:r>
      <w:r w:rsidR="00766A09" w:rsidRPr="00C3320D">
        <w:rPr>
          <w:rFonts w:cs="Arial"/>
          <w:szCs w:val="22"/>
        </w:rPr>
        <w:t xml:space="preserve"> (including documenting the same in such form as the Customer may reasonably require); and</w:t>
      </w:r>
    </w:p>
    <w:p w14:paraId="7A653F8D" w14:textId="77777777" w:rsidR="00766A09" w:rsidRPr="00C3320D" w:rsidRDefault="00766A09" w:rsidP="00D40F55">
      <w:pPr>
        <w:pStyle w:val="Heading3"/>
        <w:spacing w:before="120" w:after="120"/>
        <w:rPr>
          <w:rFonts w:cs="Arial"/>
          <w:szCs w:val="22"/>
        </w:rPr>
      </w:pPr>
      <w:proofErr w:type="gramStart"/>
      <w:r w:rsidRPr="00C3320D">
        <w:rPr>
          <w:rFonts w:cs="Arial"/>
          <w:szCs w:val="22"/>
        </w:rPr>
        <w:t>make</w:t>
      </w:r>
      <w:proofErr w:type="gramEnd"/>
      <w:r w:rsidRPr="00C3320D">
        <w:rPr>
          <w:rFonts w:cs="Arial"/>
          <w:szCs w:val="22"/>
        </w:rPr>
        <w:t xml:space="preserv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19440D1F" w14:textId="77777777" w:rsidR="00E17C21" w:rsidRPr="00C3320D" w:rsidRDefault="00E17C21" w:rsidP="00D40F55">
      <w:pPr>
        <w:pStyle w:val="Heading3"/>
        <w:numPr>
          <w:ilvl w:val="0"/>
          <w:numId w:val="0"/>
        </w:numPr>
        <w:spacing w:before="120" w:after="120"/>
        <w:ind w:left="720"/>
        <w:rPr>
          <w:rFonts w:cs="Arial"/>
          <w:szCs w:val="22"/>
        </w:rPr>
      </w:pPr>
    </w:p>
    <w:p w14:paraId="62B80C57"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9BE5AA5" w14:textId="77777777" w:rsidR="00764633" w:rsidRPr="00C3320D" w:rsidRDefault="00764633" w:rsidP="00D40F55">
      <w:pPr>
        <w:pStyle w:val="Heading3"/>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26A83B24"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1EF1ADB2" w14:textId="77777777" w:rsidR="00764633" w:rsidRPr="00C3320D" w:rsidRDefault="00764633" w:rsidP="00D40F55">
      <w:pPr>
        <w:pStyle w:val="Heading3"/>
        <w:spacing w:before="120" w:after="120"/>
        <w:rPr>
          <w:rFonts w:cs="Arial"/>
          <w:szCs w:val="22"/>
        </w:rPr>
      </w:pPr>
      <w:proofErr w:type="gramStart"/>
      <w:r w:rsidRPr="00C3320D">
        <w:rPr>
          <w:rFonts w:cs="Arial"/>
          <w:szCs w:val="22"/>
        </w:rPr>
        <w:t>co</w:t>
      </w:r>
      <w:r w:rsidR="00706BB4" w:rsidRPr="00C3320D">
        <w:rPr>
          <w:rFonts w:cs="Arial"/>
          <w:szCs w:val="22"/>
        </w:rPr>
        <w:t>-</w:t>
      </w:r>
      <w:r w:rsidRPr="00C3320D">
        <w:rPr>
          <w:rFonts w:cs="Arial"/>
          <w:szCs w:val="22"/>
        </w:rPr>
        <w:t>operate</w:t>
      </w:r>
      <w:proofErr w:type="gramEnd"/>
      <w:r w:rsidRPr="00C3320D">
        <w:rPr>
          <w:rFonts w:cs="Arial"/>
          <w:szCs w:val="22"/>
        </w:rPr>
        <w:t xml:space="preserv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38A1426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1D7E5BB7" w14:textId="77777777" w:rsidR="00764633" w:rsidRPr="00C3320D" w:rsidRDefault="00764633" w:rsidP="00D40F55">
      <w:pPr>
        <w:pStyle w:val="Heading3"/>
        <w:spacing w:before="120" w:after="120"/>
        <w:rPr>
          <w:rFonts w:cs="Arial"/>
          <w:szCs w:val="22"/>
        </w:rPr>
      </w:pPr>
      <w:proofErr w:type="gramStart"/>
      <w:r w:rsidRPr="00C3320D">
        <w:rPr>
          <w:rFonts w:cs="Arial"/>
          <w:szCs w:val="22"/>
        </w:rPr>
        <w:t>save</w:t>
      </w:r>
      <w:proofErr w:type="gramEnd"/>
      <w:r w:rsidRPr="00C3320D">
        <w:rPr>
          <w:rFonts w:cs="Arial"/>
          <w:szCs w:val="22"/>
        </w:rPr>
        <w:t xml:space="preser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13914896"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479A5272" w14:textId="77777777" w:rsidR="00764633" w:rsidRPr="00C3320D" w:rsidRDefault="00764633" w:rsidP="00D40F55">
      <w:pPr>
        <w:pStyle w:val="Heading5"/>
        <w:spacing w:before="120" w:after="120"/>
        <w:rPr>
          <w:rFonts w:cs="Arial"/>
          <w:szCs w:val="22"/>
        </w:rPr>
      </w:pPr>
      <w:proofErr w:type="gramStart"/>
      <w:r w:rsidRPr="00C3320D">
        <w:rPr>
          <w:rFonts w:cs="Arial"/>
          <w:szCs w:val="22"/>
        </w:rPr>
        <w:t>public</w:t>
      </w:r>
      <w:proofErr w:type="gramEnd"/>
      <w:r w:rsidRPr="00C3320D">
        <w:rPr>
          <w:rFonts w:cs="Arial"/>
          <w:szCs w:val="22"/>
        </w:rPr>
        <w:t xml:space="preserve"> law (including national security);</w:t>
      </w:r>
      <w:r w:rsidR="00161ECF" w:rsidRPr="00C3320D">
        <w:rPr>
          <w:rFonts w:cs="Arial"/>
          <w:szCs w:val="22"/>
        </w:rPr>
        <w:t xml:space="preserve"> or</w:t>
      </w:r>
    </w:p>
    <w:p w14:paraId="0659C2D9" w14:textId="77777777" w:rsidR="00764633" w:rsidRPr="00C3320D" w:rsidRDefault="00764633" w:rsidP="00D40F55">
      <w:pPr>
        <w:pStyle w:val="Heading5"/>
        <w:spacing w:before="120" w:after="120"/>
        <w:rPr>
          <w:rFonts w:cs="Arial"/>
          <w:szCs w:val="22"/>
        </w:rPr>
      </w:pPr>
      <w:proofErr w:type="gramStart"/>
      <w:r w:rsidRPr="00C3320D">
        <w:rPr>
          <w:rFonts w:cs="Arial"/>
          <w:szCs w:val="22"/>
        </w:rPr>
        <w:t>the</w:t>
      </w:r>
      <w:proofErr w:type="gramEnd"/>
      <w:r w:rsidRPr="00C3320D">
        <w:rPr>
          <w:rFonts w:cs="Arial"/>
          <w:szCs w:val="22"/>
        </w:rPr>
        <w:t xml:space="preserve"> Transfer of Undertakings (Protection of Employment) Regulations 1981 (or any subsequent enactment thereof); or</w:t>
      </w:r>
    </w:p>
    <w:p w14:paraId="3C94B3BB" w14:textId="77777777" w:rsidR="00764633" w:rsidRPr="00C3320D" w:rsidRDefault="00764633" w:rsidP="00D40F55">
      <w:pPr>
        <w:pStyle w:val="Heading5"/>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FBFEFEA" w14:textId="77777777" w:rsidR="00764633" w:rsidRPr="00C3320D" w:rsidRDefault="00764633" w:rsidP="00D40F55">
      <w:pPr>
        <w:pStyle w:val="Heading2"/>
        <w:numPr>
          <w:ilvl w:val="0"/>
          <w:numId w:val="0"/>
        </w:numPr>
        <w:spacing w:before="120" w:after="120"/>
        <w:ind w:left="1418"/>
        <w:rPr>
          <w:rFonts w:cs="Arial"/>
          <w:szCs w:val="22"/>
        </w:rPr>
      </w:pPr>
      <w:proofErr w:type="gramStart"/>
      <w:r w:rsidRPr="00C3320D">
        <w:rPr>
          <w:rFonts w:cs="Arial"/>
          <w:szCs w:val="22"/>
        </w:rPr>
        <w:t>an</w:t>
      </w:r>
      <w:r w:rsidR="00FB269A" w:rsidRPr="00C3320D">
        <w:rPr>
          <w:rFonts w:cs="Arial"/>
          <w:szCs w:val="22"/>
        </w:rPr>
        <w:t>d</w:t>
      </w:r>
      <w:proofErr w:type="gramEnd"/>
      <w:r w:rsidR="00FB269A" w:rsidRPr="00C3320D">
        <w:rPr>
          <w:rFonts w:cs="Arial"/>
          <w:szCs w:val="22"/>
        </w:rPr>
        <w:t xml:space="preserve">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163BBD2"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1A296300"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lastRenderedPageBreak/>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0C7A648" w14:textId="77777777" w:rsidR="009720A3" w:rsidRPr="00C3320D" w:rsidRDefault="009720A3" w:rsidP="00D40F55">
      <w:pPr>
        <w:pStyle w:val="Heading3"/>
        <w:spacing w:before="120" w:after="120"/>
        <w:rPr>
          <w:rFonts w:cs="Arial"/>
          <w:szCs w:val="22"/>
        </w:rPr>
      </w:pPr>
      <w:proofErr w:type="gramStart"/>
      <w:r w:rsidRPr="00C3320D">
        <w:rPr>
          <w:rFonts w:cs="Arial"/>
          <w:szCs w:val="22"/>
        </w:rPr>
        <w:t>incur</w:t>
      </w:r>
      <w:proofErr w:type="gramEnd"/>
      <w:r w:rsidRPr="00C3320D">
        <w:rPr>
          <w:rFonts w:cs="Arial"/>
          <w:szCs w:val="22"/>
        </w:rPr>
        <w:t xml:space="preserve">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4642E33C" w14:textId="5743DBFF"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0F144ECA" w14:textId="77777777" w:rsidR="00AB51E9" w:rsidRPr="00C3320D" w:rsidRDefault="00AB51E9" w:rsidP="00D40F55">
      <w:pPr>
        <w:pStyle w:val="Heading3"/>
        <w:spacing w:before="120" w:after="120"/>
        <w:rPr>
          <w:rFonts w:cs="Arial"/>
          <w:szCs w:val="22"/>
        </w:rPr>
      </w:pPr>
      <w:proofErr w:type="gramStart"/>
      <w:r w:rsidRPr="00C3320D">
        <w:rPr>
          <w:rFonts w:cs="Arial"/>
          <w:szCs w:val="22"/>
        </w:rPr>
        <w:t>pledge</w:t>
      </w:r>
      <w:proofErr w:type="gramEnd"/>
      <w:r w:rsidRPr="00C3320D">
        <w:rPr>
          <w:rFonts w:cs="Arial"/>
          <w:szCs w:val="22"/>
        </w:rPr>
        <w:t xml:space="preserve"> the credit of the </w:t>
      </w:r>
      <w:r w:rsidR="00C158E8" w:rsidRPr="00C3320D">
        <w:rPr>
          <w:rFonts w:cs="Arial"/>
          <w:szCs w:val="22"/>
        </w:rPr>
        <w:t>Customer</w:t>
      </w:r>
      <w:r w:rsidRPr="00C3320D">
        <w:rPr>
          <w:rFonts w:cs="Arial"/>
          <w:szCs w:val="22"/>
        </w:rPr>
        <w:t xml:space="preserve"> in any way; or</w:t>
      </w:r>
    </w:p>
    <w:p w14:paraId="191F54A1" w14:textId="77777777" w:rsidR="00AB51E9" w:rsidRPr="00C3320D" w:rsidRDefault="00AB51E9" w:rsidP="00D40F55">
      <w:pPr>
        <w:pStyle w:val="Heading3"/>
        <w:spacing w:before="120" w:after="120"/>
        <w:rPr>
          <w:rFonts w:cs="Arial"/>
          <w:szCs w:val="22"/>
        </w:rPr>
      </w:pPr>
      <w:proofErr w:type="gramStart"/>
      <w:r w:rsidRPr="00C3320D">
        <w:rPr>
          <w:rFonts w:cs="Arial"/>
          <w:szCs w:val="22"/>
        </w:rPr>
        <w:t>engage</w:t>
      </w:r>
      <w:proofErr w:type="gramEnd"/>
      <w:r w:rsidRPr="00C3320D">
        <w:rPr>
          <w:rFonts w:cs="Arial"/>
          <w:szCs w:val="22"/>
        </w:rPr>
        <w:t xml:space="preserv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61FE75A2"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79F3BD30"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16ADC583"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C3320D" w:rsidRDefault="009279E2" w:rsidP="00D40F55">
      <w:pPr>
        <w:pStyle w:val="Heading3"/>
        <w:spacing w:before="120" w:after="120"/>
        <w:rPr>
          <w:rFonts w:cs="Arial"/>
          <w:szCs w:val="22"/>
        </w:rPr>
      </w:pPr>
      <w:proofErr w:type="gramStart"/>
      <w:r w:rsidRPr="00C3320D">
        <w:rPr>
          <w:rFonts w:cs="Arial"/>
          <w:szCs w:val="22"/>
        </w:rPr>
        <w:t>compile</w:t>
      </w:r>
      <w:proofErr w:type="gramEnd"/>
      <w:r w:rsidRPr="00C3320D">
        <w:rPr>
          <w:rFonts w:cs="Arial"/>
          <w:szCs w:val="22"/>
        </w:rPr>
        <w:t xml:space="preserv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C4B183" w14:textId="67962E5A"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53DADCBC" w14:textId="77777777" w:rsidR="009279E2" w:rsidRPr="00C3320D" w:rsidRDefault="009279E2"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performed at no additional cost or charge to the Customer.</w:t>
      </w:r>
    </w:p>
    <w:p w14:paraId="0E52F297" w14:textId="77777777"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14:paraId="1F31399D" w14:textId="77777777" w:rsidR="009C6A81" w:rsidRPr="00C3320D" w:rsidRDefault="009C6A81" w:rsidP="00D40F55">
      <w:pPr>
        <w:pStyle w:val="Heading2"/>
        <w:spacing w:before="120" w:after="120"/>
        <w:rPr>
          <w:rFonts w:cs="Arial"/>
          <w:szCs w:val="22"/>
        </w:rPr>
      </w:pPr>
      <w:bookmarkStart w:id="22" w:name="_Ref359416851"/>
      <w:r w:rsidRPr="00C3320D">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22"/>
    </w:p>
    <w:p w14:paraId="3E7BFCB3" w14:textId="77777777" w:rsidR="009C6A81" w:rsidRPr="00C3320D" w:rsidRDefault="009C6A81" w:rsidP="00D40F55">
      <w:pPr>
        <w:pStyle w:val="Heading2"/>
        <w:spacing w:before="120" w:after="120"/>
        <w:rPr>
          <w:rFonts w:cs="Arial"/>
          <w:szCs w:val="22"/>
        </w:rPr>
      </w:pPr>
      <w:r w:rsidRPr="00C3320D">
        <w:rPr>
          <w:rFonts w:cs="Arial"/>
          <w:szCs w:val="22"/>
        </w:rPr>
        <w:t>The Supplier shall:</w:t>
      </w:r>
    </w:p>
    <w:p w14:paraId="359A2F80" w14:textId="77777777" w:rsidR="009C6A81" w:rsidRPr="00C3320D" w:rsidRDefault="009C6A81" w:rsidP="00D40F55">
      <w:pPr>
        <w:pStyle w:val="Heading3"/>
        <w:spacing w:before="120" w:after="120"/>
        <w:rPr>
          <w:rFonts w:cs="Arial"/>
          <w:szCs w:val="22"/>
        </w:rPr>
      </w:pPr>
      <w:proofErr w:type="gramStart"/>
      <w:r w:rsidRPr="00C3320D">
        <w:rPr>
          <w:rFonts w:cs="Arial"/>
          <w:szCs w:val="22"/>
        </w:rPr>
        <w:t>keep</w:t>
      </w:r>
      <w:proofErr w:type="gramEnd"/>
      <w:r w:rsidRPr="00C3320D">
        <w:rPr>
          <w:rFonts w:cs="Arial"/>
          <w:szCs w:val="22"/>
        </w:rPr>
        <w:t xml:space="preserve">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771D1E7C" w14:textId="77777777"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order that the Auditor(s) may carry out an inspection </w:t>
      </w:r>
      <w:r w:rsidRPr="00C3320D">
        <w:rPr>
          <w:rFonts w:cs="Arial"/>
          <w:szCs w:val="22"/>
        </w:rPr>
        <w:lastRenderedPageBreak/>
        <w:t xml:space="preserve">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332764D9"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09549E98"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14:paraId="0E54E4D2"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Open Book Data;</w:t>
      </w:r>
    </w:p>
    <w:p w14:paraId="69DAF739"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Supplier’s and each Sub-Contractor’s compliance with the applicable Law;</w:t>
      </w:r>
    </w:p>
    <w:p w14:paraId="104B229F"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C3320D" w:rsidRDefault="00377439" w:rsidP="00D40F55">
      <w:pPr>
        <w:pStyle w:val="Heading5"/>
        <w:spacing w:before="120" w:after="120"/>
        <w:rPr>
          <w:rFonts w:cs="Arial"/>
          <w:szCs w:val="22"/>
        </w:rPr>
      </w:pPr>
      <w:proofErr w:type="gramStart"/>
      <w:r w:rsidRPr="00C3320D">
        <w:rPr>
          <w:rFonts w:cs="Arial"/>
          <w:szCs w:val="22"/>
        </w:rPr>
        <w:t>identify</w:t>
      </w:r>
      <w:proofErr w:type="gramEnd"/>
      <w:r w:rsidRPr="00C3320D">
        <w:rPr>
          <w:rFonts w:cs="Arial"/>
          <w:szCs w:val="22"/>
        </w:rPr>
        <w:t xml:space="preserve">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C3320D" w:rsidRDefault="009C6A81" w:rsidP="00D40F55">
      <w:pPr>
        <w:pStyle w:val="Heading5"/>
        <w:spacing w:before="120" w:after="120"/>
        <w:rPr>
          <w:rFonts w:cs="Arial"/>
          <w:szCs w:val="22"/>
        </w:rPr>
      </w:pPr>
      <w:proofErr w:type="gramStart"/>
      <w:r w:rsidRPr="00C3320D">
        <w:rPr>
          <w:rFonts w:cs="Arial"/>
          <w:szCs w:val="22"/>
        </w:rPr>
        <w:t>obtain</w:t>
      </w:r>
      <w:proofErr w:type="gramEnd"/>
      <w:r w:rsidRPr="00C3320D">
        <w:rPr>
          <w:rFonts w:cs="Arial"/>
          <w:szCs w:val="22"/>
        </w:rPr>
        <w:t xml:space="preserve">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0E9CE220" w14:textId="77777777" w:rsidR="009C6A81" w:rsidRPr="00C3320D" w:rsidRDefault="009C6A81" w:rsidP="00D40F55">
      <w:pPr>
        <w:pStyle w:val="Heading5"/>
        <w:spacing w:before="120" w:after="120"/>
        <w:rPr>
          <w:rFonts w:cs="Arial"/>
          <w:szCs w:val="22"/>
        </w:rPr>
      </w:pPr>
      <w:proofErr w:type="gramStart"/>
      <w:r w:rsidRPr="00C3320D">
        <w:rPr>
          <w:rFonts w:cs="Arial"/>
          <w:szCs w:val="22"/>
        </w:rPr>
        <w:t>carry</w:t>
      </w:r>
      <w:proofErr w:type="gramEnd"/>
      <w:r w:rsidRPr="00C3320D">
        <w:rPr>
          <w:rFonts w:cs="Arial"/>
          <w:szCs w:val="22"/>
        </w:rPr>
        <w:t xml:space="preserve"> out the Customer’s internal and statutory audits and to prepare, examine and/or certify the Customer's annual and interim reports and accounts;</w:t>
      </w:r>
    </w:p>
    <w:p w14:paraId="339BB0C7" w14:textId="77777777" w:rsidR="009C6A81" w:rsidRPr="00C3320D" w:rsidRDefault="009C6A81" w:rsidP="00D40F55">
      <w:pPr>
        <w:pStyle w:val="Heading5"/>
        <w:spacing w:before="120" w:after="120"/>
        <w:rPr>
          <w:rFonts w:cs="Arial"/>
          <w:szCs w:val="22"/>
        </w:rPr>
      </w:pPr>
      <w:bookmarkStart w:id="23"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23"/>
    </w:p>
    <w:p w14:paraId="76D9A33F"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1658A9BE"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Supplier’s quality management systems (including any quality manuals and procedures);</w:t>
      </w:r>
    </w:p>
    <w:p w14:paraId="62748941"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Supplier’s compliance with the Standards;</w:t>
      </w:r>
    </w:p>
    <w:p w14:paraId="2BC27B66" w14:textId="77777777" w:rsidR="009C6A81" w:rsidRPr="00C3320D" w:rsidRDefault="009C6A81" w:rsidP="00D40F55">
      <w:pPr>
        <w:pStyle w:val="Heading5"/>
        <w:spacing w:before="120" w:after="120"/>
        <w:rPr>
          <w:rFonts w:cs="Arial"/>
          <w:szCs w:val="22"/>
        </w:rPr>
      </w:pPr>
      <w:r w:rsidRPr="00C3320D">
        <w:rPr>
          <w:rFonts w:cs="Arial"/>
          <w:szCs w:val="22"/>
        </w:rPr>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5F04CA66"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integrity, confidentiality and security of the Customer Data. </w:t>
      </w:r>
    </w:p>
    <w:p w14:paraId="55D59CCB" w14:textId="77777777" w:rsidR="009C6A81" w:rsidRPr="00C3320D" w:rsidRDefault="009C6A81" w:rsidP="00D40F55">
      <w:pPr>
        <w:pStyle w:val="Heading2"/>
        <w:spacing w:before="120" w:after="120"/>
        <w:rPr>
          <w:rFonts w:cs="Arial"/>
          <w:szCs w:val="22"/>
        </w:rPr>
      </w:pPr>
      <w:bookmarkStart w:id="24"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24"/>
    </w:p>
    <w:p w14:paraId="7EED0D9B" w14:textId="77777777" w:rsidR="009C6A81" w:rsidRPr="00C3320D" w:rsidRDefault="009C6A81" w:rsidP="00D40F55">
      <w:pPr>
        <w:pStyle w:val="Heading2"/>
        <w:spacing w:before="120" w:after="120"/>
        <w:rPr>
          <w:rFonts w:cs="Arial"/>
          <w:szCs w:val="22"/>
        </w:rPr>
      </w:pPr>
      <w:r w:rsidRPr="00C3320D">
        <w:rPr>
          <w:rFonts w:cs="Arial"/>
          <w:szCs w:val="22"/>
        </w:rPr>
        <w:lastRenderedPageBreak/>
        <w:t>Subject to the Supplier’s rights in respect of Confidential Information, the Supplier shall on demand provide the Auditor(s) with all reasonable co-operation and assistance in:</w:t>
      </w:r>
    </w:p>
    <w:p w14:paraId="672FE8CB" w14:textId="77777777" w:rsidR="009C6A81" w:rsidRPr="00C3320D" w:rsidRDefault="009C6A81" w:rsidP="00D40F55">
      <w:pPr>
        <w:pStyle w:val="Heading3"/>
        <w:spacing w:before="120" w:after="120"/>
        <w:rPr>
          <w:rFonts w:cs="Arial"/>
          <w:szCs w:val="22"/>
        </w:rPr>
      </w:pPr>
      <w:proofErr w:type="gramStart"/>
      <w:r w:rsidRPr="00C3320D">
        <w:rPr>
          <w:rFonts w:cs="Arial"/>
          <w:szCs w:val="22"/>
        </w:rPr>
        <w:t>all</w:t>
      </w:r>
      <w:proofErr w:type="gramEnd"/>
      <w:r w:rsidRPr="00C3320D">
        <w:rPr>
          <w:rFonts w:cs="Arial"/>
          <w:szCs w:val="22"/>
        </w:rPr>
        <w:t xml:space="preserve"> reasonable information requested by the Customer within the scope of the audit;</w:t>
      </w:r>
    </w:p>
    <w:p w14:paraId="3402ACC2" w14:textId="77777777" w:rsidR="009C6A81" w:rsidRPr="00C3320D" w:rsidRDefault="009C6A81" w:rsidP="00D40F55">
      <w:pPr>
        <w:pStyle w:val="Heading3"/>
        <w:spacing w:before="120" w:after="120"/>
        <w:rPr>
          <w:rFonts w:cs="Arial"/>
          <w:szCs w:val="22"/>
        </w:rPr>
      </w:pPr>
      <w:proofErr w:type="gramStart"/>
      <w:r w:rsidRPr="00C3320D">
        <w:rPr>
          <w:rFonts w:cs="Arial"/>
          <w:szCs w:val="22"/>
        </w:rPr>
        <w:t>reasonable</w:t>
      </w:r>
      <w:proofErr w:type="gramEnd"/>
      <w:r w:rsidRPr="00C3320D">
        <w:rPr>
          <w:rFonts w:cs="Arial"/>
          <w:szCs w:val="22"/>
        </w:rPr>
        <w:t xml:space="preserv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65AA4F5D" w14:textId="77777777" w:rsidR="009C6A81" w:rsidRPr="00C3320D" w:rsidRDefault="009C6A81" w:rsidP="00D40F55">
      <w:pPr>
        <w:pStyle w:val="Heading3"/>
        <w:spacing w:before="120" w:after="120"/>
        <w:rPr>
          <w:rFonts w:cs="Arial"/>
          <w:szCs w:val="22"/>
        </w:rPr>
      </w:pPr>
      <w:proofErr w:type="gramStart"/>
      <w:r w:rsidRPr="00C3320D">
        <w:rPr>
          <w:rFonts w:cs="Arial"/>
          <w:szCs w:val="22"/>
        </w:rPr>
        <w:t>access</w:t>
      </w:r>
      <w:proofErr w:type="gramEnd"/>
      <w:r w:rsidRPr="00C3320D">
        <w:rPr>
          <w:rFonts w:cs="Arial"/>
          <w:szCs w:val="22"/>
        </w:rPr>
        <w:t xml:space="preserve"> to the Supplier Personnel.</w:t>
      </w:r>
    </w:p>
    <w:p w14:paraId="51B3882A" w14:textId="77777777" w:rsidR="009C6A81" w:rsidRPr="00C3320D" w:rsidRDefault="009C6A81" w:rsidP="00D40F55">
      <w:pPr>
        <w:pStyle w:val="Heading2"/>
        <w:spacing w:before="120" w:after="120"/>
        <w:rPr>
          <w:rFonts w:cs="Arial"/>
          <w:szCs w:val="22"/>
        </w:rPr>
      </w:pPr>
      <w:bookmarkStart w:id="25"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25"/>
    </w:p>
    <w:p w14:paraId="6F7B83E1" w14:textId="77777777" w:rsidR="00C901FE" w:rsidRPr="00C3320D" w:rsidRDefault="00C901FE" w:rsidP="00D40F55">
      <w:pPr>
        <w:pStyle w:val="Heading1"/>
        <w:spacing w:before="120" w:after="120"/>
        <w:rPr>
          <w:rFonts w:cs="Arial"/>
          <w:szCs w:val="22"/>
        </w:rPr>
      </w:pPr>
      <w:bookmarkStart w:id="26" w:name="_Toc461109632"/>
      <w:bookmarkStart w:id="27" w:name="_Toc461109633"/>
      <w:bookmarkStart w:id="28" w:name="_Toc461702393"/>
      <w:bookmarkEnd w:id="26"/>
      <w:bookmarkEnd w:id="27"/>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28"/>
      <w:r w:rsidR="000C4D4F" w:rsidRPr="00C3320D">
        <w:rPr>
          <w:rFonts w:cs="Arial"/>
          <w:szCs w:val="22"/>
        </w:rPr>
        <w:t xml:space="preserve"> </w:t>
      </w:r>
    </w:p>
    <w:p w14:paraId="707F39A9"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5BD3EA06" w14:textId="77777777" w:rsidR="00FA506B" w:rsidRPr="00C3320D" w:rsidRDefault="00A778DC"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6BC5DC17" w14:textId="63A731D2" w:rsidR="00FA506B" w:rsidRPr="00C3320D" w:rsidRDefault="00D22FEA"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14:paraId="20995E7C" w14:textId="77777777" w:rsidR="00240E76" w:rsidRPr="00C3320D" w:rsidRDefault="00240E76"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any other part of the Order Form; and/or</w:t>
      </w:r>
    </w:p>
    <w:p w14:paraId="36CA85E7" w14:textId="77777777" w:rsidR="00A778DC" w:rsidRPr="00C3320D" w:rsidRDefault="00A778DC"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a</w:t>
      </w:r>
      <w:r w:rsidR="00FA506B" w:rsidRPr="00C3320D">
        <w:rPr>
          <w:rFonts w:cs="Arial"/>
          <w:szCs w:val="22"/>
        </w:rPr>
        <w:t>ny other term of these Terms and Conditions</w:t>
      </w:r>
      <w:r w:rsidRPr="00C3320D">
        <w:rPr>
          <w:rFonts w:cs="Arial"/>
          <w:szCs w:val="22"/>
        </w:rPr>
        <w:t>,</w:t>
      </w:r>
    </w:p>
    <w:p w14:paraId="127FB401" w14:textId="77777777" w:rsidR="00C901FE" w:rsidRPr="00C3320D" w:rsidRDefault="00FA506B" w:rsidP="00D40F55">
      <w:pPr>
        <w:pStyle w:val="Heading4"/>
        <w:numPr>
          <w:ilvl w:val="0"/>
          <w:numId w:val="0"/>
        </w:numPr>
        <w:spacing w:before="120" w:after="120"/>
        <w:ind w:left="1800"/>
        <w:rPr>
          <w:rFonts w:cs="Arial"/>
          <w:szCs w:val="22"/>
        </w:rPr>
      </w:pPr>
      <w:proofErr w:type="gramStart"/>
      <w:r w:rsidRPr="00C3320D">
        <w:rPr>
          <w:rFonts w:cs="Arial"/>
          <w:szCs w:val="22"/>
        </w:rPr>
        <w:t>at</w:t>
      </w:r>
      <w:proofErr w:type="gramEnd"/>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48294FF9"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3EDD37A" w14:textId="77777777" w:rsidR="00C901FE" w:rsidRPr="00C3320D" w:rsidRDefault="00C901FE" w:rsidP="00D40F55">
      <w:pPr>
        <w:pStyle w:val="Heading4"/>
        <w:spacing w:before="120" w:after="120"/>
        <w:rPr>
          <w:rFonts w:cs="Arial"/>
          <w:szCs w:val="22"/>
        </w:rPr>
      </w:pPr>
      <w:proofErr w:type="gramStart"/>
      <w:r w:rsidRPr="00C3320D">
        <w:rPr>
          <w:rFonts w:cs="Arial"/>
          <w:szCs w:val="22"/>
        </w:rPr>
        <w:t>giving</w:t>
      </w:r>
      <w:proofErr w:type="gramEnd"/>
      <w:r w:rsidRPr="00C3320D">
        <w:rPr>
          <w:rFonts w:cs="Arial"/>
          <w:szCs w:val="22"/>
        </w:rPr>
        <w:t xml:space="preserve">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05D6EF3A" w14:textId="77777777" w:rsidR="00C901FE" w:rsidRPr="00C3320D" w:rsidRDefault="00C901FE" w:rsidP="00D40F55">
      <w:pPr>
        <w:pStyle w:val="Heading4"/>
        <w:spacing w:before="120" w:after="120"/>
        <w:rPr>
          <w:rFonts w:cs="Arial"/>
          <w:szCs w:val="22"/>
        </w:rPr>
      </w:pPr>
      <w:proofErr w:type="gramStart"/>
      <w:r w:rsidRPr="00C3320D">
        <w:rPr>
          <w:rFonts w:cs="Arial"/>
          <w:szCs w:val="22"/>
        </w:rPr>
        <w:t>specifying</w:t>
      </w:r>
      <w:proofErr w:type="gramEnd"/>
      <w:r w:rsidRPr="00C3320D">
        <w:rPr>
          <w:rFonts w:cs="Arial"/>
          <w:szCs w:val="22"/>
        </w:rPr>
        <w:t xml:space="preserve">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21A439F2" w14:textId="77777777" w:rsidR="00C901FE" w:rsidRPr="00C3320D" w:rsidRDefault="00C901FE" w:rsidP="00D40F55">
      <w:pPr>
        <w:pStyle w:val="Heading3"/>
        <w:spacing w:before="120" w:after="120"/>
        <w:rPr>
          <w:rFonts w:cs="Arial"/>
          <w:szCs w:val="22"/>
        </w:rPr>
      </w:pPr>
      <w:bookmarkStart w:id="29"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29"/>
    </w:p>
    <w:p w14:paraId="344FC365" w14:textId="77777777" w:rsidR="00F6759D" w:rsidRPr="00C3320D" w:rsidRDefault="00F6759D" w:rsidP="00D40F55">
      <w:pPr>
        <w:pStyle w:val="Heading1"/>
        <w:spacing w:before="120" w:after="120"/>
        <w:rPr>
          <w:rFonts w:cs="Arial"/>
          <w:szCs w:val="22"/>
        </w:rPr>
      </w:pPr>
      <w:bookmarkStart w:id="30" w:name="_Toc461702394"/>
      <w:r w:rsidRPr="00C3320D">
        <w:rPr>
          <w:rFonts w:cs="Arial"/>
          <w:szCs w:val="22"/>
        </w:rPr>
        <w:t>Personnel</w:t>
      </w:r>
      <w:bookmarkEnd w:id="30"/>
    </w:p>
    <w:p w14:paraId="7307C24B" w14:textId="77777777"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14:paraId="5559E7CD" w14:textId="51AF3C87" w:rsidR="004C6DAE" w:rsidRPr="00B621A2" w:rsidRDefault="00587CC9" w:rsidP="00B621A2">
      <w:pPr>
        <w:pStyle w:val="Heading2"/>
        <w:spacing w:before="120" w:after="120"/>
        <w:rPr>
          <w:rFonts w:cs="Arial"/>
          <w:szCs w:val="22"/>
        </w:rPr>
      </w:pPr>
      <w:r w:rsidRPr="00C3320D">
        <w:rPr>
          <w:rFonts w:cs="Arial"/>
          <w:szCs w:val="22"/>
        </w:rPr>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14:paraId="751E8E9E" w14:textId="77777777" w:rsidR="007A7EC5" w:rsidRPr="00C3320D" w:rsidRDefault="00587CC9" w:rsidP="00D40F55">
      <w:pPr>
        <w:pStyle w:val="Heading3"/>
        <w:spacing w:before="120" w:after="120"/>
        <w:rPr>
          <w:rFonts w:cs="Arial"/>
          <w:szCs w:val="22"/>
        </w:rPr>
      </w:pPr>
      <w:proofErr w:type="gramStart"/>
      <w:r w:rsidRPr="00C3320D">
        <w:rPr>
          <w:rFonts w:cs="Arial"/>
          <w:szCs w:val="22"/>
        </w:rPr>
        <w:t>t</w:t>
      </w:r>
      <w:r w:rsidR="007A7EC5" w:rsidRPr="00C3320D">
        <w:rPr>
          <w:rFonts w:cs="Arial"/>
          <w:szCs w:val="22"/>
        </w:rPr>
        <w:t>he</w:t>
      </w:r>
      <w:proofErr w:type="gramEnd"/>
      <w:r w:rsidR="007A7EC5" w:rsidRPr="00C3320D">
        <w:rPr>
          <w:rFonts w:cs="Arial"/>
          <w:szCs w:val="22"/>
        </w:rPr>
        <w:t xml:space="preserve"> Supplier shall ensure that the Key Personnel fulfil the Key Roles at all times during the </w:t>
      </w:r>
      <w:r w:rsidR="002479FD" w:rsidRPr="00C3320D">
        <w:rPr>
          <w:rFonts w:cs="Arial"/>
          <w:szCs w:val="22"/>
        </w:rPr>
        <w:t>Term</w:t>
      </w:r>
      <w:r w:rsidRPr="00C3320D">
        <w:rPr>
          <w:rFonts w:cs="Arial"/>
          <w:szCs w:val="22"/>
        </w:rPr>
        <w:t>;</w:t>
      </w:r>
    </w:p>
    <w:p w14:paraId="305239DD"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5D828D81" w14:textId="77777777" w:rsidR="007A7EC5" w:rsidRPr="00C3320D" w:rsidRDefault="00587CC9" w:rsidP="00D40F55">
      <w:pPr>
        <w:pStyle w:val="Heading3"/>
        <w:spacing w:before="120" w:after="120"/>
        <w:rPr>
          <w:rFonts w:cs="Arial"/>
          <w:szCs w:val="22"/>
        </w:rPr>
      </w:pPr>
      <w:proofErr w:type="gramStart"/>
      <w:r w:rsidRPr="00C3320D">
        <w:rPr>
          <w:rFonts w:cs="Arial"/>
          <w:szCs w:val="22"/>
        </w:rPr>
        <w:lastRenderedPageBreak/>
        <w:t>t</w:t>
      </w:r>
      <w:r w:rsidR="007A7EC5" w:rsidRPr="00C3320D">
        <w:rPr>
          <w:rFonts w:cs="Arial"/>
          <w:szCs w:val="22"/>
        </w:rPr>
        <w:t>he</w:t>
      </w:r>
      <w:proofErr w:type="gramEnd"/>
      <w:r w:rsidR="007A7EC5" w:rsidRPr="00C3320D">
        <w:rPr>
          <w:rFonts w:cs="Arial"/>
          <w:szCs w:val="22"/>
        </w:rPr>
        <w:t xml:space="preserv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 xml:space="preserve">Management) unless </w:t>
      </w:r>
      <w:r w:rsidR="007A7EC5" w:rsidRPr="00C3320D">
        <w:rPr>
          <w:rFonts w:cs="Arial"/>
          <w:szCs w:val="22"/>
        </w:rPr>
        <w:t>:</w:t>
      </w:r>
    </w:p>
    <w:p w14:paraId="747B6CDF" w14:textId="77777777" w:rsidR="007A7EC5" w:rsidRPr="00C3320D" w:rsidRDefault="007A7EC5" w:rsidP="00D40F55">
      <w:pPr>
        <w:pStyle w:val="Heading4"/>
        <w:spacing w:before="120" w:after="120"/>
        <w:rPr>
          <w:rFonts w:cs="Arial"/>
          <w:szCs w:val="22"/>
        </w:rPr>
      </w:pPr>
      <w:proofErr w:type="gramStart"/>
      <w:r w:rsidRPr="00C3320D">
        <w:rPr>
          <w:rFonts w:cs="Arial"/>
          <w:szCs w:val="22"/>
        </w:rPr>
        <w:t>requested</w:t>
      </w:r>
      <w:proofErr w:type="gramEnd"/>
      <w:r w:rsidRPr="00C3320D">
        <w:rPr>
          <w:rFonts w:cs="Arial"/>
          <w:szCs w:val="22"/>
        </w:rPr>
        <w:t xml:space="preserve"> to do so by the Customer;</w:t>
      </w:r>
    </w:p>
    <w:p w14:paraId="3E0C8D24" w14:textId="0336277F"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028F67BD" w14:textId="77777777"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person’s employment or contractual arrangement with the Supplier or a Sub-Contractor is terminated for material breach of contract by the employee; or</w:t>
      </w:r>
    </w:p>
    <w:p w14:paraId="528B5FFA" w14:textId="77777777"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Supplier obtains the Customer’s prior written consent (such consent not to be unreasonably withheld or delayed)</w:t>
      </w:r>
      <w:r w:rsidR="00587CC9" w:rsidRPr="00C3320D">
        <w:rPr>
          <w:rFonts w:cs="Arial"/>
          <w:szCs w:val="22"/>
        </w:rPr>
        <w:t>;</w:t>
      </w:r>
    </w:p>
    <w:p w14:paraId="47EDDB01" w14:textId="77777777" w:rsidR="007A7EC5" w:rsidRPr="00C3320D" w:rsidRDefault="00587CC9" w:rsidP="00D40F55">
      <w:pPr>
        <w:pStyle w:val="Heading3"/>
        <w:spacing w:before="120" w:after="120"/>
        <w:rPr>
          <w:rFonts w:cs="Arial"/>
          <w:szCs w:val="22"/>
        </w:rPr>
      </w:pPr>
      <w:proofErr w:type="gramStart"/>
      <w:r w:rsidRPr="00C3320D">
        <w:rPr>
          <w:rFonts w:cs="Arial"/>
          <w:szCs w:val="22"/>
        </w:rPr>
        <w:t>t</w:t>
      </w:r>
      <w:r w:rsidR="007A7EC5" w:rsidRPr="00C3320D">
        <w:rPr>
          <w:rFonts w:cs="Arial"/>
          <w:szCs w:val="22"/>
        </w:rPr>
        <w:t>he</w:t>
      </w:r>
      <w:proofErr w:type="gramEnd"/>
      <w:r w:rsidR="007A7EC5" w:rsidRPr="00C3320D">
        <w:rPr>
          <w:rFonts w:cs="Arial"/>
          <w:szCs w:val="22"/>
        </w:rPr>
        <w:t xml:space="preserve"> Supplier shall:</w:t>
      </w:r>
    </w:p>
    <w:p w14:paraId="0AF79666"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C3320D" w:rsidRDefault="007A7EC5"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6D211634" w14:textId="77777777"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295DBB1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0BDEE794" w14:textId="77777777" w:rsidR="007A7EC5" w:rsidRPr="00C3320D" w:rsidRDefault="007A7EC5"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any replacement for a Key Role:</w:t>
      </w:r>
    </w:p>
    <w:p w14:paraId="0166CF2B" w14:textId="77777777" w:rsidR="007A7EC5" w:rsidRPr="00C3320D" w:rsidRDefault="007A7EC5" w:rsidP="00D40F55">
      <w:pPr>
        <w:pStyle w:val="Heading5"/>
        <w:spacing w:before="120" w:after="120"/>
        <w:rPr>
          <w:rFonts w:cs="Arial"/>
          <w:szCs w:val="22"/>
        </w:rPr>
      </w:pPr>
      <w:proofErr w:type="gramStart"/>
      <w:r w:rsidRPr="00C3320D">
        <w:rPr>
          <w:rFonts w:cs="Arial"/>
          <w:szCs w:val="22"/>
        </w:rPr>
        <w:t>has</w:t>
      </w:r>
      <w:proofErr w:type="gramEnd"/>
      <w:r w:rsidRPr="00C3320D">
        <w:rPr>
          <w:rFonts w:cs="Arial"/>
          <w:szCs w:val="22"/>
        </w:rPr>
        <w:t xml:space="preserve"> a level of qualifications and experience appropriate to the relevant Key Role; </w:t>
      </w:r>
      <w:r w:rsidR="00382505" w:rsidRPr="00C3320D">
        <w:rPr>
          <w:rFonts w:cs="Arial"/>
          <w:szCs w:val="22"/>
        </w:rPr>
        <w:t>and</w:t>
      </w:r>
    </w:p>
    <w:p w14:paraId="60265326" w14:textId="77777777" w:rsidR="007A7EC5" w:rsidRPr="00C3320D" w:rsidRDefault="007A7EC5" w:rsidP="00D40F55">
      <w:pPr>
        <w:pStyle w:val="Heading5"/>
        <w:spacing w:before="120" w:after="120"/>
        <w:rPr>
          <w:rFonts w:cs="Arial"/>
          <w:szCs w:val="22"/>
        </w:rPr>
      </w:pPr>
      <w:proofErr w:type="gramStart"/>
      <w:r w:rsidRPr="00C3320D">
        <w:rPr>
          <w:rFonts w:cs="Arial"/>
          <w:szCs w:val="22"/>
        </w:rPr>
        <w:t>is</w:t>
      </w:r>
      <w:proofErr w:type="gramEnd"/>
      <w:r w:rsidRPr="00C3320D">
        <w:rPr>
          <w:rFonts w:cs="Arial"/>
          <w:szCs w:val="22"/>
        </w:rPr>
        <w:t xml:space="preserve"> fully competent to carry out the tasks assigned to the Key Personnel whom he or she has replaced</w:t>
      </w:r>
      <w:r w:rsidR="002479FD" w:rsidRPr="00C3320D">
        <w:rPr>
          <w:rFonts w:cs="Arial"/>
          <w:szCs w:val="22"/>
        </w:rPr>
        <w:t>;</w:t>
      </w:r>
    </w:p>
    <w:p w14:paraId="3950D14B" w14:textId="77777777" w:rsidR="007A7EC5" w:rsidRPr="00C3320D" w:rsidRDefault="007A7EC5" w:rsidP="00D40F55">
      <w:pPr>
        <w:pStyle w:val="Heading4"/>
        <w:spacing w:before="120" w:after="120"/>
        <w:rPr>
          <w:rFonts w:cs="Arial"/>
          <w:szCs w:val="22"/>
        </w:rPr>
      </w:pPr>
      <w:proofErr w:type="gramStart"/>
      <w:r w:rsidRPr="00C3320D">
        <w:rPr>
          <w:rFonts w:cs="Arial"/>
          <w:szCs w:val="22"/>
        </w:rPr>
        <w:t>shall</w:t>
      </w:r>
      <w:proofErr w:type="gramEnd"/>
      <w:r w:rsidRPr="00C3320D">
        <w:rPr>
          <w:rFonts w:cs="Arial"/>
          <w:szCs w:val="22"/>
        </w:rPr>
        <w:t xml:space="preserve">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6C79EC2E" w14:textId="77777777" w:rsidR="000C5934" w:rsidRPr="00C3320D" w:rsidRDefault="00587CC9" w:rsidP="00D40F55">
      <w:pPr>
        <w:pStyle w:val="Heading4"/>
        <w:spacing w:before="120" w:after="120"/>
        <w:rPr>
          <w:rFonts w:cs="Arial"/>
          <w:szCs w:val="22"/>
        </w:rPr>
      </w:pPr>
      <w:proofErr w:type="gramStart"/>
      <w:r w:rsidRPr="00C3320D">
        <w:rPr>
          <w:rFonts w:cs="Arial"/>
          <w:szCs w:val="22"/>
        </w:rPr>
        <w:t>t</w:t>
      </w:r>
      <w:r w:rsidR="000C5934" w:rsidRPr="00C3320D">
        <w:rPr>
          <w:rFonts w:cs="Arial"/>
          <w:szCs w:val="22"/>
        </w:rPr>
        <w:t>he</w:t>
      </w:r>
      <w:proofErr w:type="gramEnd"/>
      <w:r w:rsidR="000C5934" w:rsidRPr="00C3320D">
        <w:rPr>
          <w:rFonts w:cs="Arial"/>
          <w:szCs w:val="22"/>
        </w:rPr>
        <w:t xml:space="preserv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1C669AEC" w14:textId="77777777"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27520D1A" w14:textId="77777777" w:rsidR="00326423" w:rsidRPr="00C3320D" w:rsidRDefault="00DC14FB" w:rsidP="00D40F55">
      <w:pPr>
        <w:pStyle w:val="Heading3"/>
        <w:spacing w:before="120" w:after="120"/>
        <w:rPr>
          <w:rFonts w:cs="Arial"/>
          <w:szCs w:val="22"/>
        </w:rPr>
      </w:pPr>
      <w:proofErr w:type="gramStart"/>
      <w:r w:rsidRPr="00C3320D">
        <w:rPr>
          <w:rFonts w:cs="Arial"/>
          <w:szCs w:val="22"/>
        </w:rPr>
        <w:t>whom</w:t>
      </w:r>
      <w:proofErr w:type="gramEnd"/>
      <w:r w:rsidRPr="00C3320D">
        <w:rPr>
          <w:rFonts w:cs="Arial"/>
          <w:szCs w:val="22"/>
        </w:rPr>
        <w:t xml:space="preserve"> the Customer believes does not have the required levels of training and expertise</w:t>
      </w:r>
      <w:r w:rsidR="00C271E2" w:rsidRPr="00C3320D">
        <w:rPr>
          <w:rFonts w:cs="Arial"/>
          <w:szCs w:val="22"/>
        </w:rPr>
        <w:t>;</w:t>
      </w:r>
      <w:r w:rsidRPr="00C3320D">
        <w:rPr>
          <w:rFonts w:cs="Arial"/>
          <w:szCs w:val="22"/>
        </w:rPr>
        <w:t xml:space="preserve"> or </w:t>
      </w:r>
    </w:p>
    <w:p w14:paraId="11CD6F39" w14:textId="77777777" w:rsidR="00326423" w:rsidRPr="00C3320D" w:rsidRDefault="00C271E2" w:rsidP="00D40F55">
      <w:pPr>
        <w:pStyle w:val="Heading3"/>
        <w:spacing w:before="120" w:after="120"/>
        <w:rPr>
          <w:rFonts w:cs="Arial"/>
          <w:szCs w:val="22"/>
        </w:rPr>
      </w:pPr>
      <w:proofErr w:type="gramStart"/>
      <w:r w:rsidRPr="00C3320D">
        <w:rPr>
          <w:rFonts w:cs="Arial"/>
          <w:szCs w:val="22"/>
        </w:rPr>
        <w:t>whose</w:t>
      </w:r>
      <w:proofErr w:type="gramEnd"/>
      <w:r w:rsidRPr="00C3320D">
        <w:rPr>
          <w:rFonts w:cs="Arial"/>
          <w:szCs w:val="22"/>
        </w:rPr>
        <w:t xml:space="preserve"> performance, in the Customer’s opinion, has been unsatisfactory; or </w:t>
      </w:r>
    </w:p>
    <w:p w14:paraId="113089D8" w14:textId="77777777" w:rsidR="00326423" w:rsidRPr="00C3320D" w:rsidRDefault="00DC14FB"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the Customer has other reasonable grounds for doing so.  </w:t>
      </w:r>
    </w:p>
    <w:p w14:paraId="0E24D66C" w14:textId="77777777" w:rsidR="00587CC9" w:rsidRPr="00C3320D" w:rsidRDefault="00DC14FB" w:rsidP="00D40F55">
      <w:pPr>
        <w:pStyle w:val="Heading2"/>
        <w:spacing w:before="120" w:after="120"/>
        <w:rPr>
          <w:rFonts w:cs="Arial"/>
          <w:szCs w:val="22"/>
        </w:rPr>
      </w:pPr>
      <w:r w:rsidRPr="00C3320D">
        <w:rPr>
          <w:rFonts w:cs="Arial"/>
          <w:szCs w:val="22"/>
        </w:rPr>
        <w:lastRenderedPageBreak/>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14:paraId="3642B47E" w14:textId="77777777"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381315A6" w14:textId="77777777" w:rsidR="008C4CF6" w:rsidRPr="00C3320D" w:rsidRDefault="008C4CF6" w:rsidP="00D40F55">
      <w:pPr>
        <w:pStyle w:val="Heading2"/>
        <w:spacing w:before="120" w:after="120"/>
        <w:rPr>
          <w:rFonts w:cs="Arial"/>
          <w:szCs w:val="22"/>
        </w:rPr>
      </w:pPr>
      <w:bookmarkStart w:id="31" w:name="_Ref363736216"/>
      <w:r w:rsidRPr="00C3320D">
        <w:rPr>
          <w:rFonts w:cs="Arial"/>
          <w:szCs w:val="22"/>
        </w:rPr>
        <w:t>The Supplier shall:</w:t>
      </w:r>
      <w:bookmarkEnd w:id="31"/>
    </w:p>
    <w:p w14:paraId="4F324CE8"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C3320D" w:rsidRDefault="008C4CF6"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all Supplier Personnel:</w:t>
      </w:r>
    </w:p>
    <w:p w14:paraId="1300D6B4" w14:textId="202F1E62" w:rsidR="008C4CF6" w:rsidRPr="00C3320D" w:rsidRDefault="008C4CF6" w:rsidP="00D40F55">
      <w:pPr>
        <w:pStyle w:val="Heading4"/>
        <w:spacing w:before="120" w:after="120"/>
        <w:rPr>
          <w:rFonts w:cs="Arial"/>
          <w:szCs w:val="22"/>
        </w:rPr>
      </w:pPr>
      <w:proofErr w:type="gramStart"/>
      <w:r w:rsidRPr="00C3320D">
        <w:rPr>
          <w:rFonts w:cs="Arial"/>
          <w:szCs w:val="22"/>
        </w:rPr>
        <w:t>are</w:t>
      </w:r>
      <w:proofErr w:type="gramEnd"/>
      <w:r w:rsidRPr="00C3320D">
        <w:rPr>
          <w:rFonts w:cs="Arial"/>
          <w:szCs w:val="22"/>
        </w:rPr>
        <w:t xml:space="preserv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223964CD" w14:textId="77777777" w:rsidR="008C4CF6" w:rsidRPr="00C3320D" w:rsidRDefault="008C4CF6" w:rsidP="00D40F55">
      <w:pPr>
        <w:pStyle w:val="Heading4"/>
        <w:spacing w:before="120" w:after="120"/>
        <w:rPr>
          <w:rFonts w:cs="Arial"/>
          <w:szCs w:val="22"/>
        </w:rPr>
      </w:pPr>
      <w:proofErr w:type="gramStart"/>
      <w:r w:rsidRPr="00C3320D">
        <w:rPr>
          <w:rFonts w:cs="Arial"/>
          <w:szCs w:val="22"/>
        </w:rPr>
        <w:t>are</w:t>
      </w:r>
      <w:proofErr w:type="gramEnd"/>
      <w:r w:rsidRPr="00C3320D">
        <w:rPr>
          <w:rFonts w:cs="Arial"/>
          <w:szCs w:val="22"/>
        </w:rPr>
        <w:t xml:space="preserve"> vetted in accordance with Good Industry Practice and, where applicable, the Security Policy and the Standards;</w:t>
      </w:r>
    </w:p>
    <w:p w14:paraId="0EDCC2CD" w14:textId="4AAD47F4" w:rsidR="008C4CF6" w:rsidRPr="00C3320D" w:rsidRDefault="008C4CF6" w:rsidP="00D40F55">
      <w:pPr>
        <w:pStyle w:val="Heading4"/>
        <w:spacing w:before="120" w:after="120"/>
        <w:rPr>
          <w:rFonts w:cs="Arial"/>
          <w:szCs w:val="22"/>
        </w:rPr>
      </w:pPr>
      <w:proofErr w:type="gramStart"/>
      <w:r w:rsidRPr="00C3320D">
        <w:rPr>
          <w:rFonts w:cs="Arial"/>
          <w:szCs w:val="22"/>
        </w:rPr>
        <w:t>obey</w:t>
      </w:r>
      <w:proofErr w:type="gramEnd"/>
      <w:r w:rsidRPr="00C3320D">
        <w:rPr>
          <w:rFonts w:cs="Arial"/>
          <w:szCs w:val="22"/>
        </w:rPr>
        <w:t xml:space="preserve">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4629DA09" w14:textId="054DA0C3" w:rsidR="008C4CF6" w:rsidRPr="00C3320D" w:rsidRDefault="008C4CF6" w:rsidP="00D40F55">
      <w:pPr>
        <w:pStyle w:val="Heading4"/>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14:paraId="4E9E6183" w14:textId="77777777" w:rsidR="008C4CF6" w:rsidRPr="00C3320D" w:rsidRDefault="008C4CF6" w:rsidP="00D40F55">
      <w:pPr>
        <w:pStyle w:val="Heading3"/>
        <w:spacing w:before="120" w:after="120"/>
        <w:rPr>
          <w:rFonts w:cs="Arial"/>
          <w:szCs w:val="22"/>
        </w:rPr>
      </w:pPr>
      <w:proofErr w:type="gramStart"/>
      <w:r w:rsidRPr="00C3320D">
        <w:rPr>
          <w:rFonts w:cs="Arial"/>
          <w:szCs w:val="22"/>
        </w:rPr>
        <w:t>subject</w:t>
      </w:r>
      <w:proofErr w:type="gramEnd"/>
      <w:r w:rsidRPr="00C3320D">
        <w:rPr>
          <w:rFonts w:cs="Arial"/>
          <w:szCs w:val="22"/>
        </w:rPr>
        <w:t xml:space="preserve"> to Contract Schedule 3 (Staff Transfer), retain overall control of the Supplier Personnel at all times so that the Supplier Personnel shall not be deemed to be employees, agents or contractors of the Customer;</w:t>
      </w:r>
    </w:p>
    <w:p w14:paraId="2D0FBB0E" w14:textId="77777777" w:rsidR="008C4CF6" w:rsidRPr="00C3320D" w:rsidRDefault="008C4CF6"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liable at all times for all acts or omissions of Supplier Personnel, so that any act or omission of a member of any Supplier Personnel which results in a breach under this Legal Services Contract shall be a breach by the Supplier;</w:t>
      </w:r>
    </w:p>
    <w:p w14:paraId="4F87C11B" w14:textId="77777777" w:rsidR="008C4CF6" w:rsidRPr="00C3320D" w:rsidRDefault="008C4CF6" w:rsidP="00D40F55">
      <w:pPr>
        <w:pStyle w:val="Heading3"/>
        <w:spacing w:before="120" w:after="120"/>
        <w:rPr>
          <w:rFonts w:cs="Arial"/>
          <w:szCs w:val="22"/>
        </w:rPr>
      </w:pPr>
      <w:proofErr w:type="gramStart"/>
      <w:r w:rsidRPr="00C3320D">
        <w:rPr>
          <w:rFonts w:cs="Arial"/>
          <w:szCs w:val="22"/>
        </w:rPr>
        <w:t>use</w:t>
      </w:r>
      <w:proofErr w:type="gramEnd"/>
      <w:r w:rsidRPr="00C3320D">
        <w:rPr>
          <w:rFonts w:cs="Arial"/>
          <w:szCs w:val="22"/>
        </w:rPr>
        <w:t xml:space="preserve"> all reasonable endeavours to minimise the number of changes in  Supplier Personnel;</w:t>
      </w:r>
    </w:p>
    <w:p w14:paraId="26080B6B" w14:textId="77777777" w:rsidR="008C4CF6" w:rsidRPr="00C3320D" w:rsidRDefault="008C4CF6" w:rsidP="00D40F55">
      <w:pPr>
        <w:pStyle w:val="Heading3"/>
        <w:spacing w:before="120" w:after="120"/>
        <w:rPr>
          <w:rFonts w:cs="Arial"/>
          <w:szCs w:val="22"/>
        </w:rPr>
      </w:pPr>
      <w:proofErr w:type="gramStart"/>
      <w:r w:rsidRPr="00C3320D">
        <w:rPr>
          <w:rFonts w:cs="Arial"/>
          <w:szCs w:val="22"/>
        </w:rPr>
        <w:t>replace</w:t>
      </w:r>
      <w:proofErr w:type="gramEnd"/>
      <w:r w:rsidRPr="00C3320D">
        <w:rPr>
          <w:rFonts w:cs="Arial"/>
          <w:szCs w:val="22"/>
        </w:rPr>
        <w:t xml:space="preserve"> (temporarily or permanently, as appropriate) any Supplier Personnel as soon as practicable if any Supplier Personnel have been removed or are unavailable for any reason whatsoever;</w:t>
      </w:r>
    </w:p>
    <w:p w14:paraId="1DAABCD9" w14:textId="77777777" w:rsidR="008C4CF6" w:rsidRPr="00C3320D" w:rsidRDefault="008C4CF6" w:rsidP="00D40F55">
      <w:pPr>
        <w:pStyle w:val="Heading3"/>
        <w:spacing w:before="120" w:after="120"/>
        <w:rPr>
          <w:rFonts w:cs="Arial"/>
          <w:szCs w:val="22"/>
        </w:rPr>
      </w:pPr>
      <w:proofErr w:type="gramStart"/>
      <w:r w:rsidRPr="00C3320D">
        <w:rPr>
          <w:rFonts w:cs="Arial"/>
          <w:szCs w:val="22"/>
        </w:rPr>
        <w:t>bear</w:t>
      </w:r>
      <w:proofErr w:type="gramEnd"/>
      <w:r w:rsidRPr="00C3320D">
        <w:rPr>
          <w:rFonts w:cs="Arial"/>
          <w:szCs w:val="22"/>
        </w:rPr>
        <w:t xml:space="preserve"> the programme familiarisation and other costs associated with any replacement of any Supplier Personnel; and</w:t>
      </w:r>
    </w:p>
    <w:p w14:paraId="3A1B946B" w14:textId="77777777" w:rsidR="008C4CF6" w:rsidRPr="00C3320D" w:rsidRDefault="008C4CF6" w:rsidP="00D40F55">
      <w:pPr>
        <w:pStyle w:val="Heading3"/>
        <w:spacing w:before="120" w:after="120"/>
        <w:rPr>
          <w:rFonts w:cs="Arial"/>
          <w:szCs w:val="22"/>
        </w:rPr>
      </w:pPr>
      <w:proofErr w:type="gramStart"/>
      <w:r w:rsidRPr="00C3320D">
        <w:rPr>
          <w:rFonts w:cs="Arial"/>
          <w:szCs w:val="22"/>
        </w:rPr>
        <w:t>procure</w:t>
      </w:r>
      <w:proofErr w:type="gramEnd"/>
      <w:r w:rsidRPr="00C3320D">
        <w:rPr>
          <w:rFonts w:cs="Arial"/>
          <w:szCs w:val="22"/>
        </w:rPr>
        <w:t xml:space="preserve"> that the Supplier Personnel shall vacate any Customer Premises immediately upon the Expiry Date.</w:t>
      </w:r>
    </w:p>
    <w:p w14:paraId="4F19A091"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2531B065" w14:textId="77777777" w:rsidR="008C4CF6" w:rsidRPr="00C3320D" w:rsidRDefault="008C4CF6" w:rsidP="00D40F55">
      <w:pPr>
        <w:pStyle w:val="Heading3"/>
        <w:spacing w:before="120" w:after="120"/>
        <w:rPr>
          <w:rFonts w:cs="Arial"/>
          <w:szCs w:val="22"/>
        </w:rPr>
      </w:pPr>
      <w:proofErr w:type="gramStart"/>
      <w:r w:rsidRPr="00C3320D">
        <w:rPr>
          <w:rFonts w:cs="Arial"/>
          <w:szCs w:val="22"/>
        </w:rPr>
        <w:t>refuse</w:t>
      </w:r>
      <w:proofErr w:type="gramEnd"/>
      <w:r w:rsidRPr="00C3320D">
        <w:rPr>
          <w:rFonts w:cs="Arial"/>
          <w:szCs w:val="22"/>
        </w:rPr>
        <w:t xml:space="preserve"> admission to the relevant person(s) to the Customer Premises; and/or </w:t>
      </w:r>
    </w:p>
    <w:p w14:paraId="7E48E4BC" w14:textId="77777777" w:rsidR="008C4CF6" w:rsidRPr="00C3320D" w:rsidRDefault="008C4CF6" w:rsidP="00D40F55">
      <w:pPr>
        <w:pStyle w:val="Heading3"/>
        <w:spacing w:before="120" w:after="120"/>
        <w:rPr>
          <w:rFonts w:cs="Arial"/>
          <w:szCs w:val="22"/>
        </w:rPr>
      </w:pPr>
      <w:proofErr w:type="gramStart"/>
      <w:r w:rsidRPr="00C3320D">
        <w:rPr>
          <w:rFonts w:cs="Arial"/>
          <w:szCs w:val="22"/>
        </w:rPr>
        <w:t>direct</w:t>
      </w:r>
      <w:proofErr w:type="gramEnd"/>
      <w:r w:rsidRPr="00C3320D">
        <w:rPr>
          <w:rFonts w:cs="Arial"/>
          <w:szCs w:val="22"/>
        </w:rPr>
        <w:t xml:space="preserve">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4D7BFC87"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2893A72D" w14:textId="77777777"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14:paraId="438144E9" w14:textId="77777777" w:rsidR="00FA30C4" w:rsidRPr="00C3320D" w:rsidRDefault="006754E6" w:rsidP="00D40F55">
      <w:pPr>
        <w:pStyle w:val="Heading2"/>
        <w:spacing w:before="120" w:after="120"/>
        <w:rPr>
          <w:rFonts w:cs="Arial"/>
          <w:szCs w:val="22"/>
        </w:rPr>
      </w:pPr>
      <w:bookmarkStart w:id="32" w:name="_Ref358297649"/>
      <w:r w:rsidRPr="00C3320D">
        <w:rPr>
          <w:rFonts w:cs="Arial"/>
          <w:szCs w:val="22"/>
        </w:rPr>
        <w:lastRenderedPageBreak/>
        <w:t>The Parties agree that</w:t>
      </w:r>
      <w:r w:rsidR="00FA30C4" w:rsidRPr="00C3320D">
        <w:rPr>
          <w:rFonts w:cs="Arial"/>
          <w:szCs w:val="22"/>
        </w:rPr>
        <w:t>:</w:t>
      </w:r>
      <w:bookmarkEnd w:id="32"/>
    </w:p>
    <w:p w14:paraId="513D7722" w14:textId="14E84AA8" w:rsidR="00FA30C4" w:rsidRPr="00C3320D" w:rsidRDefault="00FA30C4" w:rsidP="00D40F55">
      <w:pPr>
        <w:pStyle w:val="Heading3"/>
        <w:spacing w:before="120" w:after="120"/>
        <w:rPr>
          <w:rFonts w:cs="Arial"/>
          <w:szCs w:val="22"/>
        </w:rPr>
      </w:pPr>
      <w:bookmarkStart w:id="33" w:name="_Ref358297659"/>
      <w:proofErr w:type="gramStart"/>
      <w:r w:rsidRPr="00C3320D">
        <w:rPr>
          <w:rFonts w:cs="Arial"/>
          <w:szCs w:val="22"/>
        </w:rPr>
        <w:t>where</w:t>
      </w:r>
      <w:proofErr w:type="gramEnd"/>
      <w:r w:rsidRPr="00C3320D">
        <w:rPr>
          <w:rFonts w:cs="Arial"/>
          <w:szCs w:val="22"/>
        </w:rPr>
        <w:t xml:space="preserv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E10410C"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109C4034" w14:textId="34F6149C"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557D25F" w14:textId="024762A6"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52E6B4B" w14:textId="291FCB4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00D6DB7D" w14:textId="4063D549"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4DAF0993" w14:textId="265BB13F"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14:paraId="4F0F2AF6" w14:textId="77777777" w:rsidR="00FA30C4" w:rsidRPr="00C3320D" w:rsidRDefault="00FA30C4" w:rsidP="00D40F55">
      <w:pPr>
        <w:pStyle w:val="Heading2"/>
        <w:spacing w:before="120" w:after="120"/>
        <w:rPr>
          <w:rFonts w:cs="Arial"/>
          <w:szCs w:val="22"/>
        </w:rPr>
      </w:pPr>
      <w:bookmarkStart w:id="34" w:name="_Ref358300369"/>
      <w:bookmarkEnd w:id="33"/>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34"/>
    </w:p>
    <w:p w14:paraId="13F00D84" w14:textId="77777777"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14:paraId="7B4334E0" w14:textId="77777777"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14:paraId="5C5070DB" w14:textId="77777777" w:rsidR="006E2D22" w:rsidRPr="00C3320D" w:rsidRDefault="006E2D22" w:rsidP="00D40F55">
      <w:pPr>
        <w:pStyle w:val="Heading3"/>
        <w:spacing w:before="120" w:after="120"/>
        <w:rPr>
          <w:rFonts w:cs="Arial"/>
          <w:szCs w:val="22"/>
        </w:rPr>
      </w:pPr>
      <w:proofErr w:type="gramStart"/>
      <w:r w:rsidRPr="00C3320D">
        <w:rPr>
          <w:rFonts w:cs="Arial"/>
          <w:szCs w:val="22"/>
        </w:rPr>
        <w:t>manage</w:t>
      </w:r>
      <w:proofErr w:type="gramEnd"/>
      <w:r w:rsidRPr="00C3320D">
        <w:rPr>
          <w:rFonts w:cs="Arial"/>
          <w:szCs w:val="22"/>
        </w:rPr>
        <w:t xml:space="preserve"> any Sub-Contractors in accordance with Good Industry Practice;</w:t>
      </w:r>
    </w:p>
    <w:p w14:paraId="15066897" w14:textId="77777777" w:rsidR="006E2D22" w:rsidRPr="00C3320D" w:rsidRDefault="006E2D22" w:rsidP="00D40F55">
      <w:pPr>
        <w:pStyle w:val="Heading3"/>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its obligations under this Legal Services Contract in the provision of the Ordered Panel Services; and</w:t>
      </w:r>
    </w:p>
    <w:p w14:paraId="31E712F7" w14:textId="77777777" w:rsidR="006E2D22" w:rsidRPr="00C3320D" w:rsidRDefault="006E2D22" w:rsidP="00D40F55">
      <w:pPr>
        <w:pStyle w:val="Heading3"/>
        <w:spacing w:before="120" w:after="120"/>
        <w:rPr>
          <w:rFonts w:cs="Arial"/>
          <w:szCs w:val="22"/>
        </w:rPr>
      </w:pPr>
      <w:proofErr w:type="gramStart"/>
      <w:r w:rsidRPr="00C3320D">
        <w:rPr>
          <w:rFonts w:cs="Arial"/>
          <w:szCs w:val="22"/>
        </w:rPr>
        <w:t>assign</w:t>
      </w:r>
      <w:proofErr w:type="gramEnd"/>
      <w:r w:rsidRPr="00C3320D">
        <w:rPr>
          <w:rFonts w:cs="Arial"/>
          <w:szCs w:val="22"/>
        </w:rPr>
        <w:t>, novate or otherwise transfer to the Customer or any Replacement Supplier any of its rights and/or obligations under each Sub-Contract that relates exclusively to this Legal Services Contract.</w:t>
      </w:r>
    </w:p>
    <w:p w14:paraId="08CF6AB8" w14:textId="77777777" w:rsidR="006E2D22" w:rsidRPr="00C3320D" w:rsidRDefault="006E2D22" w:rsidP="00D40F55">
      <w:pPr>
        <w:pStyle w:val="Heading2"/>
        <w:spacing w:before="120" w:after="120"/>
        <w:rPr>
          <w:rFonts w:cs="Arial"/>
          <w:szCs w:val="22"/>
        </w:rPr>
      </w:pPr>
      <w:bookmarkStart w:id="35" w:name="_Ref359425071"/>
      <w:r w:rsidRPr="00C3320D">
        <w:rPr>
          <w:rFonts w:cs="Arial"/>
          <w:szCs w:val="22"/>
        </w:rPr>
        <w:t>Prior to sub-contacting any of its obligations under this Legal Services Contract, the Supplier shall notify the Customer and provide the Customer with:</w:t>
      </w:r>
      <w:bookmarkEnd w:id="35"/>
    </w:p>
    <w:p w14:paraId="183DD848"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Sub-Contractor’s name, registered office and company registration number;</w:t>
      </w:r>
    </w:p>
    <w:p w14:paraId="179F07EB"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scope of any </w:t>
      </w:r>
      <w:r w:rsidR="003A70A5" w:rsidRPr="00C3320D">
        <w:rPr>
          <w:rFonts w:cs="Arial"/>
          <w:szCs w:val="22"/>
        </w:rPr>
        <w:t>Ordered Panel</w:t>
      </w:r>
      <w:r w:rsidRPr="00C3320D">
        <w:rPr>
          <w:rFonts w:cs="Arial"/>
          <w:szCs w:val="22"/>
        </w:rPr>
        <w:t xml:space="preserve"> Services to be provided by the proposed Sub-Contractor; and</w:t>
      </w:r>
    </w:p>
    <w:p w14:paraId="4AFF79F8" w14:textId="77777777" w:rsidR="006E2D22" w:rsidRPr="00C3320D" w:rsidRDefault="006E2D22"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the proposed Sub-Contractor is an Affiliate of the Supplier, evidence that demonstrates to the reasonable satisfaction of the Customer that the proposed Sub-Contract has been agreed on "arm’s-length" terms.</w:t>
      </w:r>
    </w:p>
    <w:p w14:paraId="45F6F064" w14:textId="77777777" w:rsidR="006E2D22" w:rsidRPr="00C3320D" w:rsidRDefault="006E2D22" w:rsidP="00D40F55">
      <w:pPr>
        <w:pStyle w:val="Heading2"/>
        <w:spacing w:before="120" w:after="120"/>
        <w:rPr>
          <w:rFonts w:cs="Arial"/>
          <w:szCs w:val="22"/>
        </w:rPr>
      </w:pPr>
      <w:bookmarkStart w:id="36"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36"/>
    </w:p>
    <w:p w14:paraId="2D71093E" w14:textId="77777777" w:rsidR="006E2D22" w:rsidRPr="00C3320D" w:rsidRDefault="006E2D22" w:rsidP="00D40F55">
      <w:pPr>
        <w:pStyle w:val="Heading3"/>
        <w:spacing w:before="120" w:after="120"/>
        <w:rPr>
          <w:rFonts w:cs="Arial"/>
          <w:szCs w:val="22"/>
        </w:rPr>
      </w:pPr>
      <w:proofErr w:type="gramStart"/>
      <w:r w:rsidRPr="00C3320D">
        <w:rPr>
          <w:rFonts w:cs="Arial"/>
          <w:szCs w:val="22"/>
        </w:rPr>
        <w:lastRenderedPageBreak/>
        <w:t>a</w:t>
      </w:r>
      <w:proofErr w:type="gramEnd"/>
      <w:r w:rsidRPr="00C3320D">
        <w:rPr>
          <w:rFonts w:cs="Arial"/>
          <w:szCs w:val="22"/>
        </w:rPr>
        <w:t xml:space="preserve"> copy of the proposed Sub-Contract; and</w:t>
      </w:r>
    </w:p>
    <w:p w14:paraId="647C4BFD" w14:textId="77777777" w:rsidR="006E2D22" w:rsidRPr="00C3320D" w:rsidRDefault="006E2D22"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further information reasonably requested by the Customer.</w:t>
      </w:r>
    </w:p>
    <w:p w14:paraId="0F7C1928" w14:textId="77777777"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6A3A26" w:rsidRPr="00C3320D">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14:paraId="26DDCAC1" w14:textId="5AA27D3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25B822EF"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 is unreliable and/or has not provided reliable goods and or reasonable services to its other customers; and/or</w:t>
      </w:r>
    </w:p>
    <w:p w14:paraId="2420F5FB"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 employs unfit persons,</w:t>
      </w:r>
    </w:p>
    <w:p w14:paraId="1F8958C8" w14:textId="77777777" w:rsidR="006E2D22" w:rsidRPr="00C3320D" w:rsidRDefault="006E2D22" w:rsidP="00D40F55">
      <w:pPr>
        <w:pStyle w:val="GPSL3Indent"/>
        <w:ind w:left="1276"/>
        <w:rPr>
          <w:rFonts w:eastAsia="STZhongsong"/>
          <w:lang w:val="en-GB"/>
        </w:rPr>
      </w:pPr>
      <w:proofErr w:type="gramStart"/>
      <w:r w:rsidRPr="00C3320D">
        <w:rPr>
          <w:rFonts w:eastAsia="STZhongsong"/>
          <w:lang w:val="en-GB"/>
        </w:rPr>
        <w:t>in</w:t>
      </w:r>
      <w:proofErr w:type="gramEnd"/>
      <w:r w:rsidRPr="00C3320D">
        <w:rPr>
          <w:rFonts w:eastAsia="STZhongsong"/>
          <w:lang w:val="en-GB"/>
        </w:rPr>
        <w:t xml:space="preserve"> which case, the Supplier shall not proceed with the proposed appointment.</w:t>
      </w:r>
    </w:p>
    <w:p w14:paraId="731FA5C7" w14:textId="77777777" w:rsidR="006E2D22" w:rsidRPr="00C3320D" w:rsidRDefault="006E2D22" w:rsidP="00D40F55">
      <w:pPr>
        <w:pStyle w:val="Heading2"/>
        <w:spacing w:before="120" w:after="120"/>
        <w:rPr>
          <w:rFonts w:cs="Arial"/>
          <w:szCs w:val="22"/>
        </w:rPr>
      </w:pPr>
      <w:r w:rsidRPr="00C3320D">
        <w:rPr>
          <w:rFonts w:cs="Arial"/>
          <w:szCs w:val="22"/>
        </w:rPr>
        <w:t>If:</w:t>
      </w:r>
    </w:p>
    <w:p w14:paraId="2027BB2E"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Customer has not notified the Supplier that it objects to the proposed Sub-Contractor’s appointment by the later of ten (10) Working Days of receipt of:</w:t>
      </w:r>
    </w:p>
    <w:p w14:paraId="2F449F2A" w14:textId="77777777" w:rsidR="006E2D22" w:rsidRPr="00C3320D" w:rsidRDefault="006E2D22" w:rsidP="00D8604E">
      <w:pPr>
        <w:pStyle w:val="GPSL4numberedclause"/>
        <w:numPr>
          <w:ilvl w:val="3"/>
          <w:numId w:val="28"/>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5.10</w:t>
      </w:r>
      <w:r w:rsidRPr="00C3320D">
        <w:rPr>
          <w:rFonts w:ascii="Arial" w:hAnsi="Arial"/>
          <w:szCs w:val="22"/>
        </w:rPr>
        <w:fldChar w:fldCharType="end"/>
      </w:r>
      <w:r w:rsidRPr="00C3320D">
        <w:rPr>
          <w:rFonts w:ascii="Arial" w:hAnsi="Arial"/>
          <w:szCs w:val="22"/>
        </w:rPr>
        <w:t>; and</w:t>
      </w:r>
    </w:p>
    <w:p w14:paraId="769AE4B9" w14:textId="77777777" w:rsidR="006E2D22" w:rsidRPr="00C3320D" w:rsidRDefault="006E2D22" w:rsidP="00D8604E">
      <w:pPr>
        <w:pStyle w:val="GPSL4numberedclause"/>
        <w:numPr>
          <w:ilvl w:val="3"/>
          <w:numId w:val="28"/>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5.11</w:t>
      </w:r>
      <w:r w:rsidRPr="00C3320D">
        <w:rPr>
          <w:rFonts w:ascii="Arial" w:hAnsi="Arial"/>
          <w:szCs w:val="22"/>
        </w:rPr>
        <w:fldChar w:fldCharType="end"/>
      </w:r>
      <w:r w:rsidRPr="00C3320D">
        <w:rPr>
          <w:rFonts w:ascii="Arial" w:hAnsi="Arial"/>
          <w:szCs w:val="22"/>
        </w:rPr>
        <w:t>; and</w:t>
      </w:r>
    </w:p>
    <w:p w14:paraId="2F457E93"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 is not a Key Sub-Contract which shall require the written consent of the Authority and the Customer,</w:t>
      </w:r>
    </w:p>
    <w:p w14:paraId="1815A080" w14:textId="77777777" w:rsidR="006E2D22" w:rsidRPr="00C3320D" w:rsidRDefault="006E2D22" w:rsidP="00D40F55">
      <w:pPr>
        <w:pStyle w:val="Heading2"/>
        <w:numPr>
          <w:ilvl w:val="0"/>
          <w:numId w:val="0"/>
        </w:numPr>
        <w:spacing w:before="120" w:after="120"/>
        <w:ind w:left="1276"/>
        <w:rPr>
          <w:rFonts w:cs="Arial"/>
          <w:szCs w:val="22"/>
        </w:rPr>
      </w:pPr>
      <w:proofErr w:type="gramStart"/>
      <w:r w:rsidRPr="00C3320D">
        <w:rPr>
          <w:rFonts w:cs="Arial"/>
          <w:szCs w:val="22"/>
        </w:rPr>
        <w:t>the</w:t>
      </w:r>
      <w:proofErr w:type="gramEnd"/>
      <w:r w:rsidRPr="00C3320D">
        <w:rPr>
          <w:rFonts w:cs="Arial"/>
          <w:szCs w:val="22"/>
        </w:rPr>
        <w:t xml:space="preserve"> Supplier may proceed with the proposed appointment.</w:t>
      </w:r>
    </w:p>
    <w:p w14:paraId="10BB12D6" w14:textId="77777777"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73CE6864" w14:textId="77777777"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5087BD90" w14:textId="77777777"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C3320D" w:rsidRDefault="0043131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066F8B92" w14:textId="77777777" w:rsidR="00431312" w:rsidRPr="00C3320D" w:rsidRDefault="0043131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Key Sub-Contractor is unreliable and/or has not provided reliable goods and/or reasonable services to its other customers; and/or</w:t>
      </w:r>
    </w:p>
    <w:p w14:paraId="004A0330" w14:textId="77777777" w:rsidR="00431312" w:rsidRPr="00C3320D" w:rsidRDefault="0043131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Key Sub-Contractor employs unfit persons.</w:t>
      </w:r>
    </w:p>
    <w:p w14:paraId="3268F3D0" w14:textId="77777777"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14:paraId="7F5E43A9" w14:textId="77777777" w:rsidR="00431312" w:rsidRPr="00C3320D" w:rsidRDefault="00431312" w:rsidP="00D40F55">
      <w:pPr>
        <w:pStyle w:val="Heading3"/>
        <w:spacing w:before="120" w:after="120"/>
        <w:rPr>
          <w:rFonts w:cs="Arial"/>
          <w:szCs w:val="22"/>
        </w:rPr>
      </w:pPr>
      <w:proofErr w:type="gramStart"/>
      <w:r w:rsidRPr="00C3320D">
        <w:rPr>
          <w:rFonts w:cs="Arial"/>
          <w:szCs w:val="22"/>
        </w:rPr>
        <w:t>provisions</w:t>
      </w:r>
      <w:proofErr w:type="gramEnd"/>
      <w:r w:rsidRPr="00C3320D">
        <w:rPr>
          <w:rFonts w:cs="Arial"/>
          <w:szCs w:val="22"/>
        </w:rPr>
        <w:t xml:space="preserve">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5E56AE87" w14:textId="77777777" w:rsidR="00431312"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right under CRTPA for the Customer to enforce any provisions under the Key Sub-Contract which confer a benefit upon the Customer;</w:t>
      </w:r>
    </w:p>
    <w:p w14:paraId="3E726A81" w14:textId="77777777" w:rsidR="00431312"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provision enabling the Customer to enforce the Key Sub-Contract as if it were the Supplier; </w:t>
      </w:r>
    </w:p>
    <w:p w14:paraId="466C9B33" w14:textId="77777777" w:rsidR="00431312" w:rsidRPr="00C3320D" w:rsidRDefault="00431312" w:rsidP="00D40F55">
      <w:pPr>
        <w:pStyle w:val="Heading3"/>
        <w:spacing w:before="120" w:after="120"/>
        <w:rPr>
          <w:rFonts w:cs="Arial"/>
          <w:szCs w:val="22"/>
        </w:rPr>
      </w:pPr>
      <w:proofErr w:type="gramStart"/>
      <w:r w:rsidRPr="00C3320D">
        <w:rPr>
          <w:rFonts w:cs="Arial"/>
          <w:szCs w:val="22"/>
        </w:rPr>
        <w:lastRenderedPageBreak/>
        <w:t>a</w:t>
      </w:r>
      <w:proofErr w:type="gramEnd"/>
      <w:r w:rsidRPr="00C3320D">
        <w:rPr>
          <w:rFonts w:cs="Arial"/>
          <w:szCs w:val="22"/>
        </w:rPr>
        <w:t xml:space="preserve"> provision enabling the Supplier to assign, novate or otherwise transfer any of its rights and/or obligations under the Key Sub-Contract to the Customer or any Replacement Supplier; </w:t>
      </w:r>
    </w:p>
    <w:p w14:paraId="4F8AC02E" w14:textId="26AA961A" w:rsidR="00431312" w:rsidRPr="00C3320D" w:rsidRDefault="00431312" w:rsidP="00D40F55">
      <w:pPr>
        <w:pStyle w:val="Heading3"/>
        <w:spacing w:before="120" w:after="120"/>
        <w:rPr>
          <w:rFonts w:cs="Arial"/>
          <w:szCs w:val="22"/>
        </w:rPr>
      </w:pPr>
      <w:proofErr w:type="gramStart"/>
      <w:r w:rsidRPr="00C3320D">
        <w:rPr>
          <w:rFonts w:cs="Arial"/>
          <w:szCs w:val="22"/>
        </w:rPr>
        <w:t>obligations</w:t>
      </w:r>
      <w:proofErr w:type="gramEnd"/>
      <w:r w:rsidRPr="00C3320D">
        <w:rPr>
          <w:rFonts w:cs="Arial"/>
          <w:szCs w:val="22"/>
        </w:rPr>
        <w:t xml:space="preserve">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18FB7796" w14:textId="77777777" w:rsidR="00C943EE" w:rsidRPr="00C3320D" w:rsidRDefault="00C943EE" w:rsidP="00D8604E">
      <w:pPr>
        <w:pStyle w:val="GPSL4numberedclause"/>
        <w:numPr>
          <w:ilvl w:val="3"/>
          <w:numId w:val="29"/>
        </w:numPr>
        <w:rPr>
          <w:rFonts w:ascii="Arial" w:hAnsi="Arial"/>
          <w:szCs w:val="22"/>
        </w:rPr>
      </w:pPr>
      <w:r w:rsidRPr="00C3320D">
        <w:rPr>
          <w:rFonts w:ascii="Arial" w:hAnsi="Arial"/>
          <w:szCs w:val="22"/>
        </w:rPr>
        <w:t>data protection requirements set out in Clause 9.1 (Protection of Personal Data);</w:t>
      </w:r>
    </w:p>
    <w:p w14:paraId="022764ED" w14:textId="77777777" w:rsidR="00C943EE" w:rsidRPr="00C3320D" w:rsidRDefault="00C943EE" w:rsidP="00D8604E">
      <w:pPr>
        <w:pStyle w:val="GPSL4numberedclause"/>
        <w:numPr>
          <w:ilvl w:val="3"/>
          <w:numId w:val="28"/>
        </w:numPr>
        <w:rPr>
          <w:rFonts w:ascii="Arial" w:hAnsi="Arial"/>
          <w:szCs w:val="22"/>
        </w:rPr>
      </w:pPr>
      <w:r w:rsidRPr="00C3320D">
        <w:rPr>
          <w:rFonts w:ascii="Arial" w:hAnsi="Arial"/>
          <w:szCs w:val="22"/>
        </w:rPr>
        <w:t>FOIA requirements set out in Clause 9.4 (Freedom of Information);</w:t>
      </w:r>
    </w:p>
    <w:p w14:paraId="3C578AC0" w14:textId="77777777" w:rsidR="00C943EE" w:rsidRPr="00C3320D" w:rsidRDefault="00C943EE" w:rsidP="00D8604E">
      <w:pPr>
        <w:pStyle w:val="GPSL4numberedclause"/>
        <w:numPr>
          <w:ilvl w:val="3"/>
          <w:numId w:val="28"/>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0572B981" w14:textId="77777777" w:rsidR="00C943EE" w:rsidRPr="00C3320D" w:rsidRDefault="00C943EE" w:rsidP="00D8604E">
      <w:pPr>
        <w:pStyle w:val="GPSL4numberedclause"/>
        <w:numPr>
          <w:ilvl w:val="3"/>
          <w:numId w:val="28"/>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C3320D" w:rsidRDefault="00C943EE" w:rsidP="00D8604E">
      <w:pPr>
        <w:pStyle w:val="GPSL4numberedclause"/>
        <w:numPr>
          <w:ilvl w:val="3"/>
          <w:numId w:val="28"/>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3641D38A" w14:textId="2495EE7D"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165D2216"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14:paraId="0DF16E60" w14:textId="77777777" w:rsidR="00FA30C4"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p>
    <w:p w14:paraId="02241E30" w14:textId="77777777"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3EA6CB97"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1FDD2385" w14:textId="77777777" w:rsidR="00A904F4" w:rsidRPr="00C3320D" w:rsidRDefault="00A904F4" w:rsidP="00D40F55">
      <w:pPr>
        <w:pStyle w:val="Heading3"/>
        <w:spacing w:before="120" w:after="120"/>
        <w:rPr>
          <w:rFonts w:cs="Arial"/>
          <w:szCs w:val="22"/>
        </w:rPr>
      </w:pPr>
      <w:bookmarkStart w:id="37"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37"/>
    </w:p>
    <w:p w14:paraId="01A870A0" w14:textId="77777777" w:rsidR="00A904F4" w:rsidRPr="00C3320D" w:rsidRDefault="00A904F4" w:rsidP="00D40F55">
      <w:pPr>
        <w:pStyle w:val="Heading3"/>
        <w:spacing w:before="120" w:after="120"/>
        <w:rPr>
          <w:rFonts w:cs="Arial"/>
          <w:szCs w:val="22"/>
        </w:rPr>
      </w:pPr>
      <w:bookmarkStart w:id="38" w:name="_Ref413850134"/>
      <w:r w:rsidRPr="00C3320D">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38"/>
    </w:p>
    <w:p w14:paraId="35F54C4B" w14:textId="77777777"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6A3A26" w:rsidRPr="00C3320D">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6A3A26" w:rsidRPr="00C3320D">
        <w:rPr>
          <w:rFonts w:cs="Arial"/>
          <w:szCs w:val="22"/>
        </w:rPr>
        <w:t>5.17.2</w:t>
      </w:r>
      <w:r w:rsidRPr="00C3320D">
        <w:rPr>
          <w:rFonts w:cs="Arial"/>
          <w:szCs w:val="22"/>
        </w:rPr>
        <w:fldChar w:fldCharType="end"/>
      </w:r>
      <w:r w:rsidRPr="00C3320D">
        <w:rPr>
          <w:rFonts w:cs="Arial"/>
          <w:szCs w:val="22"/>
        </w:rPr>
        <w:t xml:space="preserve"> directly above; and</w:t>
      </w:r>
    </w:p>
    <w:p w14:paraId="1E7CAC7F" w14:textId="77777777" w:rsidR="00A904F4" w:rsidRPr="00C3320D" w:rsidRDefault="00A904F4" w:rsidP="00D40F55">
      <w:pPr>
        <w:pStyle w:val="Heading3"/>
        <w:spacing w:before="120" w:after="120"/>
        <w:rPr>
          <w:rFonts w:cs="Arial"/>
          <w:szCs w:val="22"/>
        </w:rPr>
      </w:pPr>
      <w:proofErr w:type="gramStart"/>
      <w:r w:rsidRPr="00C3320D">
        <w:rPr>
          <w:rFonts w:cs="Arial"/>
          <w:szCs w:val="22"/>
        </w:rPr>
        <w:t>conferring</w:t>
      </w:r>
      <w:proofErr w:type="gramEnd"/>
      <w:r w:rsidRPr="00C3320D">
        <w:rPr>
          <w:rFonts w:cs="Arial"/>
          <w:szCs w:val="22"/>
        </w:rPr>
        <w:t xml:space="preserve"> a right to the Customer to publish the Supplier’s compliance with its obligation to pay undisputed invoices within the specified payment period.</w:t>
      </w:r>
    </w:p>
    <w:p w14:paraId="2FF23B83" w14:textId="77777777" w:rsidR="00A904F4" w:rsidRPr="00C3320D" w:rsidRDefault="00A904F4" w:rsidP="00D40F55">
      <w:pPr>
        <w:pStyle w:val="Heading2"/>
        <w:spacing w:before="120" w:after="120"/>
        <w:rPr>
          <w:rFonts w:cs="Arial"/>
          <w:szCs w:val="22"/>
        </w:rPr>
      </w:pPr>
      <w:bookmarkStart w:id="39" w:name="_Ref359339111"/>
      <w:r w:rsidRPr="00C3320D">
        <w:rPr>
          <w:rFonts w:cs="Arial"/>
          <w:szCs w:val="22"/>
        </w:rPr>
        <w:t>The Supplier shall</w:t>
      </w:r>
      <w:bookmarkEnd w:id="39"/>
      <w:r w:rsidRPr="00C3320D">
        <w:rPr>
          <w:rFonts w:cs="Arial"/>
          <w:szCs w:val="22"/>
        </w:rPr>
        <w:t xml:space="preserve"> pay any undisputed sums which are due from it to a Sub-Contractor within thirty (30) days from the receipt of a valid invoice.</w:t>
      </w:r>
    </w:p>
    <w:p w14:paraId="7AE1CCFB" w14:textId="77777777" w:rsidR="00A904F4" w:rsidRPr="00C3320D" w:rsidRDefault="00A904F4" w:rsidP="00D40F55">
      <w:pPr>
        <w:pStyle w:val="Heading2"/>
        <w:spacing w:before="120" w:after="120"/>
        <w:rPr>
          <w:rFonts w:cs="Arial"/>
          <w:szCs w:val="22"/>
        </w:rPr>
      </w:pPr>
      <w:r w:rsidRPr="00C3320D">
        <w:rPr>
          <w:rFonts w:cs="Arial"/>
          <w:szCs w:val="22"/>
        </w:rPr>
        <w:lastRenderedPageBreak/>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14:paraId="0C427FEF" w14:textId="77777777" w:rsidR="0084742E" w:rsidRPr="00C3320D" w:rsidRDefault="0084742E" w:rsidP="00D40F55">
      <w:pPr>
        <w:pStyle w:val="Heading2"/>
        <w:spacing w:before="120" w:after="120"/>
        <w:rPr>
          <w:rFonts w:cs="Arial"/>
          <w:szCs w:val="22"/>
        </w:rPr>
      </w:pPr>
      <w:bookmarkStart w:id="40" w:name="_Ref379548295"/>
      <w:r w:rsidRPr="00C3320D">
        <w:rPr>
          <w:rFonts w:cs="Arial"/>
          <w:szCs w:val="22"/>
        </w:rPr>
        <w:t>The Customer may require the Supplier to terminate:</w:t>
      </w:r>
      <w:bookmarkEnd w:id="40"/>
    </w:p>
    <w:p w14:paraId="6E32BE60" w14:textId="77777777" w:rsidR="0084742E" w:rsidRPr="00C3320D" w:rsidRDefault="0084742E"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Sub-Contract where:</w:t>
      </w:r>
    </w:p>
    <w:p w14:paraId="2BBE5ED0" w14:textId="77777777" w:rsidR="0084742E" w:rsidRPr="00C3320D" w:rsidRDefault="0084742E" w:rsidP="00D8604E">
      <w:pPr>
        <w:pStyle w:val="GPSL4numberedclause"/>
        <w:numPr>
          <w:ilvl w:val="3"/>
          <w:numId w:val="30"/>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C3320D" w:rsidRDefault="0084742E" w:rsidP="00D8604E">
      <w:pPr>
        <w:pStyle w:val="GPSL4numberedclause"/>
        <w:numPr>
          <w:ilvl w:val="3"/>
          <w:numId w:val="29"/>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C3320D" w:rsidRDefault="0084742E"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Key Sub-Contract where there is a Change of Control of the relevant Key Sub-Contractor, unless:</w:t>
      </w:r>
    </w:p>
    <w:p w14:paraId="172ED0FF" w14:textId="77777777" w:rsidR="0084742E" w:rsidRPr="00C3320D" w:rsidRDefault="0084742E" w:rsidP="00D8604E">
      <w:pPr>
        <w:pStyle w:val="GPSL4numberedclause"/>
        <w:numPr>
          <w:ilvl w:val="3"/>
          <w:numId w:val="31"/>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14:paraId="7A1482E0" w14:textId="77777777" w:rsidR="0084742E" w:rsidRPr="00C3320D" w:rsidRDefault="0084742E" w:rsidP="00D8604E">
      <w:pPr>
        <w:pStyle w:val="GPSL4numberedclause"/>
        <w:numPr>
          <w:ilvl w:val="3"/>
          <w:numId w:val="29"/>
        </w:numPr>
        <w:rPr>
          <w:rFonts w:ascii="Arial" w:hAnsi="Arial"/>
          <w:szCs w:val="22"/>
        </w:rPr>
      </w:pPr>
      <w:proofErr w:type="gramStart"/>
      <w:r w:rsidRPr="00C3320D">
        <w:rPr>
          <w:rFonts w:ascii="Arial" w:hAnsi="Arial"/>
          <w:szCs w:val="22"/>
        </w:rPr>
        <w:t>the</w:t>
      </w:r>
      <w:proofErr w:type="gramEnd"/>
      <w:r w:rsidRPr="00C3320D">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7FEDCD13"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14:paraId="60E13BED" w14:textId="004412BE" w:rsidR="0084742E" w:rsidRPr="00C3320D" w:rsidRDefault="0084742E" w:rsidP="00D40F55">
      <w:pPr>
        <w:pStyle w:val="Heading2"/>
        <w:spacing w:before="120" w:after="120"/>
        <w:rPr>
          <w:rFonts w:cs="Arial"/>
          <w:szCs w:val="22"/>
        </w:rPr>
      </w:pPr>
      <w:bookmarkStart w:id="41"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41"/>
    </w:p>
    <w:p w14:paraId="3BC4CDD6" w14:textId="77777777" w:rsidR="0084742E" w:rsidRPr="00C3320D" w:rsidRDefault="0084742E" w:rsidP="00D40F55">
      <w:pPr>
        <w:pStyle w:val="Heading3"/>
        <w:spacing w:before="120" w:after="120"/>
        <w:rPr>
          <w:rFonts w:cs="Arial"/>
          <w:szCs w:val="22"/>
        </w:rPr>
      </w:pPr>
      <w:proofErr w:type="gramStart"/>
      <w:r w:rsidRPr="00C3320D">
        <w:rPr>
          <w:rFonts w:cs="Arial"/>
          <w:szCs w:val="22"/>
        </w:rPr>
        <w:t>require</w:t>
      </w:r>
      <w:proofErr w:type="gramEnd"/>
      <w:r w:rsidRPr="00C3320D">
        <w:rPr>
          <w:rFonts w:cs="Arial"/>
          <w:szCs w:val="22"/>
        </w:rPr>
        <w:t xml:space="preserve"> the Supplier to replace its existing commercial terms with its Sub-Contractor with the more favourable commercial terms obtained by the Customer in respect of the relevant item; or</w:t>
      </w:r>
    </w:p>
    <w:p w14:paraId="08196350" w14:textId="77777777" w:rsidR="0084742E" w:rsidRPr="00C3320D" w:rsidRDefault="0084742E" w:rsidP="00D40F55">
      <w:pPr>
        <w:pStyle w:val="Heading3"/>
        <w:spacing w:before="120" w:after="120"/>
        <w:rPr>
          <w:rFonts w:cs="Arial"/>
          <w:szCs w:val="22"/>
        </w:rPr>
      </w:pPr>
      <w:proofErr w:type="gramStart"/>
      <w:r w:rsidRPr="00C3320D">
        <w:rPr>
          <w:rFonts w:cs="Arial"/>
          <w:szCs w:val="22"/>
        </w:rPr>
        <w:t>subject</w:t>
      </w:r>
      <w:proofErr w:type="gramEnd"/>
      <w:r w:rsidRPr="00C3320D">
        <w:rPr>
          <w:rFonts w:cs="Arial"/>
          <w:szCs w:val="22"/>
        </w:rPr>
        <w:t xml:space="preserve">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51039C00" w14:textId="77777777"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6A3A26" w:rsidRPr="00C3320D">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14:paraId="12847EB9"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7FFE470F" w14:textId="77777777" w:rsidR="0084742E" w:rsidRPr="00C3320D" w:rsidRDefault="0084742E"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58F91211" w14:textId="77777777" w:rsidR="0084742E" w:rsidRPr="00C3320D" w:rsidRDefault="0084742E" w:rsidP="00D40F55">
      <w:pPr>
        <w:pStyle w:val="Heading3"/>
        <w:spacing w:before="120" w:after="120"/>
        <w:rPr>
          <w:rFonts w:cs="Arial"/>
          <w:szCs w:val="22"/>
        </w:rPr>
      </w:pPr>
      <w:r w:rsidRPr="00C3320D">
        <w:rPr>
          <w:rFonts w:cs="Arial"/>
          <w:szCs w:val="22"/>
        </w:rPr>
        <w:lastRenderedPageBreak/>
        <w:t>any reduction in the Charges taking into account any unavoidable costs payable by the Supplier in respect of the substituted item, including in respect of any licence fees or early termination charges.</w:t>
      </w:r>
    </w:p>
    <w:p w14:paraId="66370DAF" w14:textId="77777777"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14:paraId="6914E7E9" w14:textId="77777777"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C3320D" w:rsidRDefault="00611259" w:rsidP="00D40F55">
      <w:pPr>
        <w:pStyle w:val="Heading1"/>
        <w:keepNext/>
        <w:spacing w:before="120" w:after="120"/>
        <w:rPr>
          <w:rFonts w:cs="Arial"/>
          <w:szCs w:val="22"/>
        </w:rPr>
      </w:pPr>
      <w:bookmarkStart w:id="42" w:name="_Toc461702395"/>
      <w:r w:rsidRPr="00C3320D">
        <w:rPr>
          <w:rFonts w:cs="Arial"/>
          <w:szCs w:val="22"/>
        </w:rPr>
        <w:t>CHARGES</w:t>
      </w:r>
      <w:r w:rsidR="00A34A70" w:rsidRPr="00C3320D">
        <w:rPr>
          <w:rFonts w:cs="Arial"/>
          <w:szCs w:val="22"/>
        </w:rPr>
        <w:t xml:space="preserve"> AND INVOICING</w:t>
      </w:r>
      <w:bookmarkEnd w:id="42"/>
    </w:p>
    <w:p w14:paraId="5E1B1BF9" w14:textId="77777777"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14:paraId="510D0416" w14:textId="617C2E13" w:rsidR="00E56DC7" w:rsidRPr="00C3320D" w:rsidRDefault="007562F7" w:rsidP="00D40F55">
      <w:pPr>
        <w:pStyle w:val="Heading3"/>
        <w:spacing w:before="120" w:after="120"/>
        <w:rPr>
          <w:rFonts w:cs="Arial"/>
          <w:szCs w:val="22"/>
        </w:rPr>
      </w:pPr>
      <w:r w:rsidRPr="00C3320D">
        <w:rPr>
          <w:rFonts w:cs="Arial"/>
          <w:szCs w:val="22"/>
        </w:rPr>
        <w:t xml:space="preserve">In consideration of the </w:t>
      </w:r>
      <w:r w:rsidR="00151B56" w:rsidRPr="00C3320D">
        <w:rPr>
          <w:rFonts w:cs="Arial"/>
          <w:szCs w:val="22"/>
        </w:rPr>
        <w:t>Supplier</w:t>
      </w:r>
      <w:r w:rsidRPr="00C3320D">
        <w:rPr>
          <w:rFonts w:cs="Arial"/>
          <w:szCs w:val="22"/>
        </w:rPr>
        <w:t xml:space="preserve">'s performance of its obligations under </w:t>
      </w:r>
      <w:r w:rsidR="002479FD" w:rsidRPr="00C3320D">
        <w:rPr>
          <w:rFonts w:cs="Arial"/>
          <w:szCs w:val="22"/>
        </w:rPr>
        <w:t>this</w:t>
      </w:r>
      <w:r w:rsidR="00A34A70" w:rsidRPr="00C3320D">
        <w:rPr>
          <w:rFonts w:cs="Arial"/>
          <w:szCs w:val="22"/>
        </w:rPr>
        <w:t xml:space="preserv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shall pay the</w:t>
      </w:r>
      <w:r w:rsidR="00A34A70" w:rsidRPr="00C3320D">
        <w:rPr>
          <w:rFonts w:cs="Arial"/>
          <w:szCs w:val="22"/>
        </w:rPr>
        <w:t xml:space="preserve"> undisputed</w:t>
      </w:r>
      <w:r w:rsidRPr="00C3320D">
        <w:rPr>
          <w:rFonts w:cs="Arial"/>
          <w:szCs w:val="22"/>
        </w:rPr>
        <w:t xml:space="preserve"> </w:t>
      </w:r>
      <w:r w:rsidR="00AB51E9" w:rsidRPr="00C3320D">
        <w:rPr>
          <w:rFonts w:cs="Arial"/>
          <w:szCs w:val="22"/>
        </w:rPr>
        <w:t>Charges</w:t>
      </w:r>
      <w:r w:rsidRPr="00C3320D">
        <w:rPr>
          <w:rFonts w:cs="Arial"/>
          <w:szCs w:val="22"/>
        </w:rPr>
        <w:t xml:space="preserve"> in accordance with </w:t>
      </w:r>
      <w:r w:rsidR="00304EEF" w:rsidRPr="00C3320D">
        <w:rPr>
          <w:rFonts w:cs="Arial"/>
          <w:szCs w:val="22"/>
        </w:rPr>
        <w:t xml:space="preserve">this </w:t>
      </w:r>
      <w:r w:rsidR="00E6002D" w:rsidRPr="00C3320D">
        <w:rPr>
          <w:rFonts w:cs="Arial"/>
          <w:szCs w:val="22"/>
        </w:rPr>
        <w:t>Clause </w:t>
      </w:r>
      <w:r w:rsidR="00304EEF" w:rsidRPr="00C3320D">
        <w:rPr>
          <w:rFonts w:cs="Arial"/>
          <w:szCs w:val="22"/>
        </w:rPr>
        <w:t>6</w:t>
      </w:r>
      <w:r w:rsidR="00AC4EAD" w:rsidRPr="00C3320D">
        <w:rPr>
          <w:rFonts w:cs="Arial"/>
          <w:szCs w:val="22"/>
        </w:rPr>
        <w:t xml:space="preserve"> </w:t>
      </w:r>
      <w:r w:rsidRPr="00C3320D">
        <w:rPr>
          <w:rFonts w:cs="Arial"/>
          <w:szCs w:val="22"/>
        </w:rPr>
        <w:t>(</w:t>
      </w:r>
      <w:r w:rsidR="00A34A70" w:rsidRPr="00C3320D">
        <w:rPr>
          <w:rFonts w:cs="Arial"/>
          <w:szCs w:val="22"/>
        </w:rPr>
        <w:t>Charges and Invoicing)</w:t>
      </w:r>
      <w:r w:rsidRPr="00C3320D">
        <w:rPr>
          <w:rFonts w:cs="Arial"/>
          <w:szCs w:val="22"/>
        </w:rPr>
        <w:t>.</w:t>
      </w:r>
    </w:p>
    <w:p w14:paraId="2E356EC1" w14:textId="4CCE661F"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14:paraId="52E69CC8" w14:textId="77777777"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w:t>
      </w:r>
      <w:proofErr w:type="gramStart"/>
      <w:r w:rsidRPr="00C3320D">
        <w:rPr>
          <w:rFonts w:cs="Arial"/>
          <w:szCs w:val="22"/>
        </w:rPr>
        <w:t xml:space="preserve">the </w:t>
      </w:r>
      <w:r w:rsidR="00162C54" w:rsidRPr="00C3320D">
        <w:rPr>
          <w:rFonts w:cs="Arial"/>
          <w:szCs w:val="22"/>
        </w:rPr>
        <w:t xml:space="preserve"> </w:t>
      </w:r>
      <w:r w:rsidR="00CA672F" w:rsidRPr="00C3320D">
        <w:rPr>
          <w:rFonts w:cs="Arial"/>
          <w:szCs w:val="22"/>
        </w:rPr>
        <w:t>Ordered</w:t>
      </w:r>
      <w:proofErr w:type="gramEnd"/>
      <w:r w:rsidR="00CA672F" w:rsidRPr="00C3320D">
        <w:rPr>
          <w:rFonts w:cs="Arial"/>
          <w:szCs w:val="22"/>
        </w:rPr>
        <w:t xml:space="preserve"> Panel </w:t>
      </w:r>
      <w:r w:rsidR="00162C54" w:rsidRPr="00C3320D">
        <w:rPr>
          <w:rFonts w:cs="Arial"/>
          <w:szCs w:val="22"/>
        </w:rPr>
        <w:t>Services</w:t>
      </w:r>
      <w:r w:rsidRPr="00C3320D">
        <w:rPr>
          <w:rFonts w:cs="Arial"/>
          <w:szCs w:val="22"/>
        </w:rPr>
        <w:t>.</w:t>
      </w:r>
    </w:p>
    <w:p w14:paraId="7419871C" w14:textId="77777777" w:rsidR="00C93116" w:rsidRPr="00C3320D" w:rsidRDefault="00C93116" w:rsidP="00D40F55">
      <w:pPr>
        <w:pStyle w:val="Heading3"/>
        <w:spacing w:before="120" w:after="120"/>
        <w:rPr>
          <w:rFonts w:cs="Arial"/>
          <w:szCs w:val="22"/>
        </w:rPr>
      </w:pPr>
      <w:bookmarkStart w:id="43"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43"/>
      <w:r w:rsidR="00C158E8" w:rsidRPr="00C3320D">
        <w:rPr>
          <w:rFonts w:cs="Arial"/>
          <w:szCs w:val="22"/>
        </w:rPr>
        <w:t>Customer</w:t>
      </w:r>
      <w:r w:rsidRPr="00C3320D">
        <w:rPr>
          <w:rFonts w:cs="Arial"/>
          <w:szCs w:val="22"/>
        </w:rPr>
        <w:t>.</w:t>
      </w:r>
    </w:p>
    <w:p w14:paraId="126130F0"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59F331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3777D345" w14:textId="5E95CDF3" w:rsidR="00D80835" w:rsidRPr="00C3320D" w:rsidRDefault="007562F7" w:rsidP="00D40F55">
      <w:pPr>
        <w:pStyle w:val="Heading3"/>
        <w:spacing w:before="120" w:after="120"/>
        <w:rPr>
          <w:rFonts w:cs="Arial"/>
          <w:szCs w:val="22"/>
        </w:rPr>
      </w:pPr>
      <w:bookmarkStart w:id="44"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44"/>
      <w:r w:rsidRPr="00C3320D">
        <w:rPr>
          <w:rFonts w:cs="Arial"/>
          <w:szCs w:val="22"/>
        </w:rPr>
        <w:t xml:space="preserve"> </w:t>
      </w:r>
    </w:p>
    <w:p w14:paraId="0AF0D6B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w:t>
      </w:r>
      <w:proofErr w:type="gramStart"/>
      <w:r w:rsidR="007657FB" w:rsidRPr="00C3320D">
        <w:rPr>
          <w:rFonts w:cs="Arial"/>
          <w:szCs w:val="22"/>
        </w:rPr>
        <w:t xml:space="preserve">the </w:t>
      </w:r>
      <w:r w:rsidR="00AB51E9" w:rsidRPr="00C3320D">
        <w:rPr>
          <w:rFonts w:cs="Arial"/>
          <w:szCs w:val="22"/>
        </w:rPr>
        <w:t xml:space="preserve"> Charges</w:t>
      </w:r>
      <w:proofErr w:type="gramEnd"/>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5469B305"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7605BBC7" w14:textId="77777777" w:rsidR="00F807DC" w:rsidRPr="00C3320D" w:rsidRDefault="00B014A2" w:rsidP="00D40F55">
      <w:pPr>
        <w:pStyle w:val="Heading3"/>
        <w:spacing w:before="120" w:after="120"/>
        <w:rPr>
          <w:rFonts w:cs="Arial"/>
          <w:szCs w:val="22"/>
        </w:rPr>
      </w:pPr>
      <w:r w:rsidRPr="00C3320D">
        <w:rPr>
          <w:rFonts w:cs="Arial"/>
          <w:szCs w:val="22"/>
        </w:rPr>
        <w:lastRenderedPageBreak/>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5501AFE3" w14:textId="77777777" w:rsidR="00B16352" w:rsidRPr="00C3320D" w:rsidRDefault="007562F7" w:rsidP="00D40F55">
      <w:pPr>
        <w:pStyle w:val="Heading3"/>
        <w:spacing w:before="120" w:after="120"/>
        <w:rPr>
          <w:rFonts w:cs="Arial"/>
          <w:szCs w:val="22"/>
        </w:rPr>
      </w:pPr>
      <w:bookmarkStart w:id="45"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3CC57533" w14:textId="77777777" w:rsidR="00B16352"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7E2E0848" w14:textId="77777777" w:rsidR="00F807DC" w:rsidRPr="00C3320D" w:rsidRDefault="00B16352"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Supplier has provided ten (10) Working </w:t>
      </w:r>
      <w:proofErr w:type="spellStart"/>
      <w:r w:rsidRPr="00C3320D">
        <w:rPr>
          <w:rFonts w:cs="Arial"/>
          <w:szCs w:val="22"/>
        </w:rPr>
        <w:t>Days notice</w:t>
      </w:r>
      <w:proofErr w:type="spellEnd"/>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45"/>
    </w:p>
    <w:p w14:paraId="47009B6E"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7D57ACBD" w14:textId="77777777"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278AD070" w14:textId="77777777" w:rsidR="00F807DC" w:rsidRPr="00C3320D" w:rsidRDefault="007562F7" w:rsidP="00D40F55">
      <w:pPr>
        <w:pStyle w:val="Heading2"/>
        <w:keepNext/>
        <w:tabs>
          <w:tab w:val="num" w:pos="720"/>
        </w:tabs>
        <w:spacing w:before="120" w:after="120"/>
        <w:ind w:left="720"/>
        <w:rPr>
          <w:rFonts w:cs="Arial"/>
          <w:b/>
          <w:szCs w:val="22"/>
        </w:rPr>
      </w:pPr>
      <w:bookmarkStart w:id="46" w:name="_Ref313370178"/>
      <w:r w:rsidRPr="00C3320D">
        <w:rPr>
          <w:rFonts w:cs="Arial"/>
          <w:b/>
          <w:szCs w:val="22"/>
        </w:rPr>
        <w:t>Recovery of Sums Due</w:t>
      </w:r>
      <w:bookmarkEnd w:id="46"/>
    </w:p>
    <w:p w14:paraId="136B233F" w14:textId="7777777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1033D11A"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2EE9822D" w14:textId="77777777" w:rsidR="00AC4EAD" w:rsidRPr="00C3320D" w:rsidRDefault="007B35D4" w:rsidP="00D40F55">
      <w:pPr>
        <w:pStyle w:val="Heading1"/>
        <w:keepNext/>
        <w:spacing w:before="120" w:after="120"/>
        <w:rPr>
          <w:rFonts w:cs="Arial"/>
          <w:szCs w:val="22"/>
        </w:rPr>
      </w:pPr>
      <w:bookmarkStart w:id="47" w:name="_Toc461702396"/>
      <w:bookmarkStart w:id="48" w:name="_Ref313371594"/>
      <w:r w:rsidRPr="00C3320D">
        <w:rPr>
          <w:rFonts w:cs="Arial"/>
          <w:szCs w:val="22"/>
        </w:rPr>
        <w:t>LIABILITY</w:t>
      </w:r>
      <w:r w:rsidR="003C6C6B" w:rsidRPr="00C3320D">
        <w:rPr>
          <w:rFonts w:cs="Arial"/>
          <w:szCs w:val="22"/>
        </w:rPr>
        <w:t xml:space="preserve"> AND INSURANCE</w:t>
      </w:r>
      <w:bookmarkEnd w:id="47"/>
    </w:p>
    <w:p w14:paraId="4F33C6DF"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06140A4" w14:textId="77777777" w:rsidR="00CB2406" w:rsidRPr="00C3320D" w:rsidRDefault="00CB2406" w:rsidP="00D40F55">
      <w:pPr>
        <w:pStyle w:val="Heading3"/>
        <w:spacing w:before="120" w:after="120"/>
        <w:rPr>
          <w:rFonts w:cs="Arial"/>
          <w:szCs w:val="22"/>
        </w:rPr>
      </w:pPr>
      <w:bookmarkStart w:id="49" w:name="_Ref311654936"/>
      <w:r w:rsidRPr="00C3320D">
        <w:rPr>
          <w:rFonts w:cs="Arial"/>
          <w:szCs w:val="22"/>
        </w:rPr>
        <w:t>Neither Party excludes or limits its liability for:</w:t>
      </w:r>
      <w:bookmarkEnd w:id="49"/>
    </w:p>
    <w:p w14:paraId="7DF98F11" w14:textId="77777777" w:rsidR="00CB2406" w:rsidRPr="00C3320D" w:rsidRDefault="00CB2406" w:rsidP="00D40F55">
      <w:pPr>
        <w:pStyle w:val="Heading4"/>
        <w:spacing w:before="120" w:after="120"/>
        <w:rPr>
          <w:rFonts w:cs="Arial"/>
          <w:szCs w:val="22"/>
        </w:rPr>
      </w:pPr>
      <w:proofErr w:type="gramStart"/>
      <w:r w:rsidRPr="00C3320D">
        <w:rPr>
          <w:rFonts w:cs="Arial"/>
          <w:szCs w:val="22"/>
        </w:rPr>
        <w:t>death</w:t>
      </w:r>
      <w:proofErr w:type="gramEnd"/>
      <w:r w:rsidRPr="00C3320D">
        <w:rPr>
          <w:rFonts w:cs="Arial"/>
          <w:szCs w:val="22"/>
        </w:rPr>
        <w:t xml:space="preserve">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69F287EB" w14:textId="77777777" w:rsidR="006E6177" w:rsidRPr="00C3320D" w:rsidRDefault="00D87E5F" w:rsidP="00D40F55">
      <w:pPr>
        <w:pStyle w:val="Heading4"/>
        <w:spacing w:before="120" w:after="120"/>
        <w:rPr>
          <w:rFonts w:cs="Arial"/>
          <w:szCs w:val="22"/>
        </w:rPr>
      </w:pPr>
      <w:proofErr w:type="gramStart"/>
      <w:r w:rsidRPr="00C3320D">
        <w:rPr>
          <w:rFonts w:cs="Arial"/>
          <w:szCs w:val="22"/>
        </w:rPr>
        <w:t>bribery</w:t>
      </w:r>
      <w:proofErr w:type="gramEnd"/>
      <w:r w:rsidRPr="00C3320D">
        <w:rPr>
          <w:rFonts w:cs="Arial"/>
          <w:szCs w:val="22"/>
        </w:rPr>
        <w:t xml:space="preserve">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18552F3F" w14:textId="77777777" w:rsidR="00CB2406" w:rsidRPr="00C3320D" w:rsidRDefault="006E6177"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liability than cannot be excluded or limited under Law</w:t>
      </w:r>
      <w:r w:rsidR="00CB2406" w:rsidRPr="00C3320D">
        <w:rPr>
          <w:rFonts w:cs="Arial"/>
          <w:szCs w:val="22"/>
        </w:rPr>
        <w:t>.</w:t>
      </w:r>
    </w:p>
    <w:p w14:paraId="17023471" w14:textId="77777777"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 xml:space="preserve">save in the </w:t>
      </w:r>
      <w:r w:rsidRPr="00C3320D">
        <w:rPr>
          <w:rFonts w:cs="Arial"/>
          <w:szCs w:val="22"/>
        </w:rPr>
        <w:lastRenderedPageBreak/>
        <w:t>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1651CF" w:rsidRPr="00C3320D">
        <w:rPr>
          <w:rFonts w:cs="Arial"/>
          <w:szCs w:val="22"/>
        </w:rPr>
        <w:t xml:space="preserve"> [including Fees </w:t>
      </w:r>
      <w:r w:rsidR="00703DAB" w:rsidRPr="00C3320D">
        <w:rPr>
          <w:rFonts w:cs="Arial"/>
          <w:szCs w:val="22"/>
        </w:rPr>
        <w:t xml:space="preserve">or other costs </w:t>
      </w:r>
      <w:r w:rsidR="001651CF" w:rsidRPr="00C3320D">
        <w:rPr>
          <w:rFonts w:cs="Arial"/>
          <w:szCs w:val="22"/>
        </w:rPr>
        <w:t xml:space="preserve">where they would ordinarily have been payable but for their exclusion under Clause </w:t>
      </w:r>
      <w:r w:rsidR="0004608A" w:rsidRPr="00C3320D">
        <w:rPr>
          <w:rFonts w:cs="Arial"/>
          <w:szCs w:val="22"/>
        </w:rPr>
        <w:t>6.1.1</w:t>
      </w:r>
      <w:r w:rsidR="001651CF" w:rsidRPr="00C3320D">
        <w:rPr>
          <w:rFonts w:cs="Arial"/>
          <w:szCs w:val="22"/>
        </w:rPr>
        <w:t>]</w:t>
      </w:r>
      <w:r w:rsidR="00CB1F93" w:rsidRPr="00C3320D">
        <w:rPr>
          <w:rFonts w:cs="Arial"/>
          <w:szCs w:val="22"/>
        </w:rPr>
        <w:t>.</w:t>
      </w:r>
    </w:p>
    <w:p w14:paraId="4AA2A180" w14:textId="77777777" w:rsidR="001651CF" w:rsidRPr="00C3320D" w:rsidRDefault="001651CF" w:rsidP="00D40F55">
      <w:pPr>
        <w:pStyle w:val="Heading3"/>
        <w:numPr>
          <w:ilvl w:val="0"/>
          <w:numId w:val="0"/>
        </w:numPr>
        <w:spacing w:before="120" w:after="120"/>
        <w:ind w:left="1800"/>
        <w:rPr>
          <w:rFonts w:cs="Arial"/>
          <w:b/>
          <w:i/>
          <w:szCs w:val="22"/>
        </w:rPr>
      </w:pPr>
      <w:r w:rsidRPr="00C3320D">
        <w:rPr>
          <w:rFonts w:cs="Arial"/>
          <w:b/>
          <w:i/>
          <w:szCs w:val="22"/>
        </w:rPr>
        <w:t>[Guidance note: delete</w:t>
      </w:r>
      <w:r w:rsidR="00703DAB" w:rsidRPr="00C3320D">
        <w:rPr>
          <w:rFonts w:cs="Arial"/>
          <w:b/>
          <w:i/>
          <w:szCs w:val="22"/>
        </w:rPr>
        <w:t xml:space="preserve"> highlighted</w:t>
      </w:r>
      <w:r w:rsidRPr="00C3320D">
        <w:rPr>
          <w:rFonts w:cs="Arial"/>
          <w:b/>
          <w:i/>
          <w:szCs w:val="22"/>
        </w:rPr>
        <w:t xml:space="preserve"> text if the first sentence of Clause 6.1.1 is being used. Retain</w:t>
      </w:r>
      <w:r w:rsidR="00703DAB" w:rsidRPr="00C3320D">
        <w:rPr>
          <w:rFonts w:cs="Arial"/>
          <w:b/>
          <w:i/>
          <w:szCs w:val="22"/>
        </w:rPr>
        <w:t xml:space="preserve"> highlighted</w:t>
      </w:r>
      <w:r w:rsidRPr="00C3320D">
        <w:rPr>
          <w:rFonts w:cs="Arial"/>
          <w:b/>
          <w:i/>
          <w:szCs w:val="22"/>
        </w:rPr>
        <w:t xml:space="preserve"> text if the second sentence of Clause 6.1.1 is being used</w:t>
      </w:r>
      <w:r w:rsidR="00703DAB" w:rsidRPr="00C3320D">
        <w:rPr>
          <w:rFonts w:cs="Arial"/>
          <w:b/>
          <w:i/>
          <w:szCs w:val="22"/>
        </w:rPr>
        <w:t>. Customer receiving free legal advice/training will have a liability cap to the value of the free legal advice/training received.</w:t>
      </w:r>
      <w:r w:rsidRPr="00C3320D">
        <w:rPr>
          <w:rFonts w:cs="Arial"/>
          <w:b/>
          <w:i/>
          <w:szCs w:val="22"/>
        </w:rPr>
        <w:t>]</w:t>
      </w:r>
    </w:p>
    <w:p w14:paraId="5C1A8C28"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017FC083" w14:textId="77777777" w:rsidR="00CB2406" w:rsidRPr="00C3320D" w:rsidRDefault="00CB2406" w:rsidP="00D40F55">
      <w:pPr>
        <w:pStyle w:val="Heading3"/>
        <w:spacing w:before="120" w:after="120"/>
        <w:rPr>
          <w:rFonts w:cs="Arial"/>
          <w:szCs w:val="22"/>
        </w:rPr>
      </w:pPr>
      <w:bookmarkStart w:id="50"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50"/>
    </w:p>
    <w:p w14:paraId="1D091D3C"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profits;</w:t>
      </w:r>
    </w:p>
    <w:p w14:paraId="01B350C2"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business; </w:t>
      </w:r>
    </w:p>
    <w:p w14:paraId="572DC5CE"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revenue; </w:t>
      </w:r>
    </w:p>
    <w:p w14:paraId="120A4F30"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or damage to goodwill;</w:t>
      </w:r>
    </w:p>
    <w:p w14:paraId="308CA0FB"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w:t>
      </w:r>
      <w:r w:rsidR="00554232" w:rsidRPr="00C3320D">
        <w:rPr>
          <w:rFonts w:cs="Arial"/>
          <w:szCs w:val="22"/>
        </w:rPr>
        <w:t xml:space="preserve"> anticipated</w:t>
      </w:r>
      <w:r w:rsidRPr="00C3320D">
        <w:rPr>
          <w:rFonts w:cs="Arial"/>
          <w:szCs w:val="22"/>
        </w:rPr>
        <w:t xml:space="preserve"> savings; and/or</w:t>
      </w:r>
    </w:p>
    <w:p w14:paraId="1E088E09" w14:textId="77777777" w:rsidR="00CB2406" w:rsidRPr="00C3320D" w:rsidRDefault="00CB2406"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indirect, special or consequential loss or damage.</w:t>
      </w:r>
    </w:p>
    <w:p w14:paraId="493DA25F" w14:textId="77777777"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C8AEBB4" w14:textId="77777777" w:rsidR="00CB2406"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58814662" w14:textId="77777777" w:rsidR="007F3FCC"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wasted expenditure or charges;</w:t>
      </w:r>
    </w:p>
    <w:p w14:paraId="72761050" w14:textId="77777777" w:rsidR="007F3FCC" w:rsidRPr="00C3320D" w:rsidRDefault="00CB2406" w:rsidP="00D40F55">
      <w:pPr>
        <w:pStyle w:val="Heading4"/>
        <w:spacing w:before="120" w:after="120"/>
        <w:rPr>
          <w:rFonts w:cs="Arial"/>
          <w:szCs w:val="22"/>
        </w:rPr>
      </w:pPr>
      <w:r w:rsidRPr="00C3320D">
        <w:rPr>
          <w:rFonts w:cs="Arial"/>
          <w:szCs w:val="22"/>
        </w:rPr>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compensation or interest paid to a third party by the Customer</w:t>
      </w:r>
      <w:r w:rsidR="00CB2406" w:rsidRPr="00C3320D">
        <w:rPr>
          <w:rFonts w:cs="Arial"/>
          <w:szCs w:val="22"/>
        </w:rPr>
        <w:t>; and</w:t>
      </w:r>
    </w:p>
    <w:p w14:paraId="21C29573" w14:textId="77777777" w:rsidR="00CB2406" w:rsidRPr="00C3320D" w:rsidRDefault="00CB2406" w:rsidP="00D40F55">
      <w:pPr>
        <w:pStyle w:val="Heading4"/>
        <w:spacing w:before="120" w:after="120"/>
        <w:rPr>
          <w:rFonts w:cs="Arial"/>
          <w:szCs w:val="22"/>
        </w:rPr>
      </w:pPr>
      <w:proofErr w:type="gramStart"/>
      <w:r w:rsidRPr="00C3320D">
        <w:rPr>
          <w:rFonts w:cs="Arial"/>
          <w:szCs w:val="22"/>
        </w:rPr>
        <w:lastRenderedPageBreak/>
        <w:t>any</w:t>
      </w:r>
      <w:proofErr w:type="gramEnd"/>
      <w:r w:rsidRPr="00C3320D">
        <w:rPr>
          <w:rFonts w:cs="Arial"/>
          <w:szCs w:val="22"/>
        </w:rPr>
        <w:t xml:space="preserve">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0EC1BDE" w14:textId="77777777"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3CF5EB3D" w14:textId="77777777"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414E69F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14:paraId="7843E44C"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5F9A20F5"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36EF3FD4"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13708647"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5EDC1899" w14:textId="77777777" w:rsidR="002A3CE4" w:rsidRPr="00C3320D" w:rsidRDefault="002A3CE4" w:rsidP="00D40F55">
      <w:pPr>
        <w:pStyle w:val="Heading3"/>
        <w:spacing w:before="120" w:after="120"/>
        <w:rPr>
          <w:rFonts w:cs="Arial"/>
          <w:szCs w:val="22"/>
        </w:rPr>
      </w:pPr>
      <w:r w:rsidRPr="00C3320D">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C3320D" w:rsidRDefault="007562F7" w:rsidP="00D40F55">
      <w:pPr>
        <w:pStyle w:val="Heading1"/>
        <w:keepNext/>
        <w:spacing w:before="120" w:after="120"/>
        <w:rPr>
          <w:rFonts w:cs="Arial"/>
          <w:szCs w:val="22"/>
        </w:rPr>
      </w:pPr>
      <w:bookmarkStart w:id="51" w:name="_Ref313366946"/>
      <w:bookmarkStart w:id="52" w:name="_Toc461702397"/>
      <w:bookmarkEnd w:id="48"/>
      <w:r w:rsidRPr="00C3320D">
        <w:rPr>
          <w:rFonts w:cs="Arial"/>
          <w:szCs w:val="22"/>
        </w:rPr>
        <w:lastRenderedPageBreak/>
        <w:t>INTELLECTUAL PROPERTY RIGHTS</w:t>
      </w:r>
      <w:bookmarkEnd w:id="51"/>
      <w:bookmarkEnd w:id="52"/>
    </w:p>
    <w:p w14:paraId="2AEA58D8" w14:textId="340AD279" w:rsidR="00F14CCD" w:rsidRPr="00C3320D" w:rsidRDefault="0025590B" w:rsidP="00D40F55">
      <w:pPr>
        <w:pStyle w:val="Heading2"/>
        <w:tabs>
          <w:tab w:val="num" w:pos="720"/>
        </w:tabs>
        <w:spacing w:before="120" w:after="120"/>
        <w:ind w:left="720"/>
        <w:rPr>
          <w:rFonts w:cs="Arial"/>
          <w:szCs w:val="22"/>
        </w:rPr>
      </w:pPr>
      <w:bookmarkStart w:id="53"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7B5F1242"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53"/>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094C6C3C" w14:textId="1E3934B7" w:rsidR="00F807DC" w:rsidRPr="00C3320D" w:rsidRDefault="007562F7" w:rsidP="00D40F55">
      <w:pPr>
        <w:pStyle w:val="Heading2"/>
        <w:tabs>
          <w:tab w:val="num" w:pos="720"/>
        </w:tabs>
        <w:spacing w:before="120" w:after="120"/>
        <w:ind w:left="720"/>
        <w:rPr>
          <w:rFonts w:cs="Arial"/>
          <w:szCs w:val="22"/>
        </w:rPr>
      </w:pPr>
      <w:bookmarkStart w:id="54"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54"/>
      <w:r w:rsidR="0039658B" w:rsidRPr="00C3320D">
        <w:rPr>
          <w:rFonts w:cs="Arial"/>
          <w:szCs w:val="22"/>
        </w:rPr>
        <w:t>.</w:t>
      </w:r>
    </w:p>
    <w:p w14:paraId="53E0EFD2"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775D23B4"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4B2F971E"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take due and proper account of the interests of the </w:t>
      </w:r>
      <w:r w:rsidR="00C158E8" w:rsidRPr="00C3320D">
        <w:rPr>
          <w:rFonts w:cs="Arial"/>
          <w:szCs w:val="22"/>
        </w:rPr>
        <w:t>Customer</w:t>
      </w:r>
      <w:r w:rsidR="0039658B" w:rsidRPr="00C3320D">
        <w:rPr>
          <w:rFonts w:cs="Arial"/>
          <w:szCs w:val="22"/>
        </w:rPr>
        <w:t>;</w:t>
      </w:r>
    </w:p>
    <w:p w14:paraId="7BC534EF"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578CA943"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4A4653A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0704A948" w14:textId="77777777" w:rsidR="00F807DC" w:rsidRPr="00C3320D" w:rsidRDefault="007562F7" w:rsidP="00D40F55">
      <w:pPr>
        <w:pStyle w:val="Heading1"/>
        <w:keepNext/>
        <w:spacing w:before="120" w:after="120"/>
        <w:rPr>
          <w:rFonts w:cs="Arial"/>
          <w:szCs w:val="22"/>
        </w:rPr>
      </w:pPr>
      <w:bookmarkStart w:id="55" w:name="_Ref313367870"/>
      <w:bookmarkStart w:id="56" w:name="_Toc461702398"/>
      <w:r w:rsidRPr="00C3320D">
        <w:rPr>
          <w:rFonts w:cs="Arial"/>
          <w:szCs w:val="22"/>
        </w:rPr>
        <w:t>PROTECTION OF INFORMATION</w:t>
      </w:r>
      <w:bookmarkEnd w:id="55"/>
      <w:bookmarkEnd w:id="56"/>
    </w:p>
    <w:p w14:paraId="7BCCBC95" w14:textId="77777777" w:rsidR="00920819" w:rsidRDefault="00920819" w:rsidP="00920819">
      <w:pPr>
        <w:pStyle w:val="Heading2"/>
      </w:pPr>
      <w:bookmarkStart w:id="57" w:name="_Ref313372170"/>
      <w:bookmarkStart w:id="58" w:name="_Toc461702399"/>
      <w:r w:rsidRPr="00920819">
        <w:t>With respect to Personal Data provided by one Party to another Party (as further described in Contract Schedule 5 - Record of Personal Data Transfer) for which each Party acts as Controller but which is not under the Joint Control each Party undertakes to comply with the applicable Data Protection Legislation in respect of their processing of such Personal Data as Controller.</w:t>
      </w:r>
    </w:p>
    <w:p w14:paraId="4AACB8E9" w14:textId="77777777" w:rsidR="00920819" w:rsidRDefault="00920819" w:rsidP="00920819">
      <w:pPr>
        <w:pStyle w:val="Heading2"/>
      </w:pPr>
      <w:r w:rsidRPr="00920819">
        <w:t xml:space="preserve">Each Party shall process the Personal Data in compliance with its obligations under the Data Protection Legislation and not do anything to cause the other Party to be in breach of it. </w:t>
      </w:r>
    </w:p>
    <w:p w14:paraId="7BE1498E" w14:textId="77777777" w:rsidR="00920819" w:rsidRDefault="00920819" w:rsidP="00920819">
      <w:pPr>
        <w:pStyle w:val="Heading2"/>
      </w:pPr>
      <w:r w:rsidRPr="00920819">
        <w:t>Where a Party has provided Personal Data to the other Party in accordance with this Clause 9, the recipient of the Personal Data will provide all such relevant documents and information relating to its data protection policies and procedures as the other Party may reasonably require.</w:t>
      </w:r>
    </w:p>
    <w:p w14:paraId="06432B6A" w14:textId="77777777" w:rsidR="00920819" w:rsidRDefault="00920819" w:rsidP="00920819">
      <w:pPr>
        <w:pStyle w:val="Heading2"/>
      </w:pPr>
      <w:r w:rsidRPr="00920819">
        <w:lastRenderedPageBreak/>
        <w:t xml:space="preserve">The Parties shall be responsible for their own compliance with Articles 13 and 14 GDPR in respect of the processing of Personal Data for the purposes of this Legal Services Contract. </w:t>
      </w:r>
    </w:p>
    <w:p w14:paraId="44753559" w14:textId="77777777" w:rsidR="00920819" w:rsidRDefault="00920819" w:rsidP="00920819">
      <w:pPr>
        <w:pStyle w:val="Heading2"/>
      </w:pPr>
      <w:r w:rsidRPr="00920819">
        <w:t>The Parties shall only provide Personal Data to each other:</w:t>
      </w:r>
    </w:p>
    <w:p w14:paraId="18607AE5" w14:textId="77777777" w:rsidR="00920819" w:rsidRDefault="00920819" w:rsidP="00920819">
      <w:pPr>
        <w:pStyle w:val="Heading3"/>
      </w:pPr>
      <w:r w:rsidRPr="00920819">
        <w:t xml:space="preserve">  </w:t>
      </w:r>
      <w:proofErr w:type="gramStart"/>
      <w:r w:rsidRPr="00920819">
        <w:t>to</w:t>
      </w:r>
      <w:proofErr w:type="gramEnd"/>
      <w:r w:rsidRPr="00920819">
        <w:t xml:space="preserve"> the extent necessary to perform the respective obligations und</w:t>
      </w:r>
      <w:r>
        <w:t>er this Legal Services Contract.</w:t>
      </w:r>
    </w:p>
    <w:p w14:paraId="67969D76" w14:textId="77777777" w:rsidR="00920819" w:rsidRDefault="00920819" w:rsidP="00920819">
      <w:pPr>
        <w:pStyle w:val="Heading3"/>
      </w:pPr>
      <w:r w:rsidRPr="00920819">
        <w:tab/>
        <w:t>in compliance with the Data Protection Legislation (including by ensuring all required fair processing information has been given</w:t>
      </w:r>
      <w:r>
        <w:t xml:space="preserve"> to affected Data Subjects); and</w:t>
      </w:r>
    </w:p>
    <w:p w14:paraId="0AD1D7AA" w14:textId="77777777" w:rsidR="00920819" w:rsidRDefault="00920819" w:rsidP="00920819">
      <w:pPr>
        <w:pStyle w:val="Heading3"/>
      </w:pPr>
      <w:proofErr w:type="gramStart"/>
      <w:r w:rsidRPr="00920819">
        <w:t>where</w:t>
      </w:r>
      <w:proofErr w:type="gramEnd"/>
      <w:r w:rsidRPr="00920819">
        <w:t xml:space="preserve"> it has recorded it in Contract Schedule 5 – Record of Personal Data.</w:t>
      </w:r>
    </w:p>
    <w:p w14:paraId="7EEA393B" w14:textId="77777777" w:rsidR="00920819" w:rsidRDefault="00920819" w:rsidP="00920819">
      <w:pPr>
        <w:pStyle w:val="Heading2"/>
      </w:pPr>
      <w:r w:rsidRPr="00920819">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2F7ECD1C" w14:textId="77777777" w:rsidR="00920819" w:rsidRDefault="00920819" w:rsidP="00920819">
      <w:pPr>
        <w:pStyle w:val="Heading2"/>
      </w:pPr>
      <w:r w:rsidRPr="00920819">
        <w:t>A Party processing Personal Data for the purposes of this Legal Services Contract shall maintain a record of its processing activities in accordance with Article 30 GDPR and shall make the record available to the other Party upon reasonable request.</w:t>
      </w:r>
    </w:p>
    <w:p w14:paraId="278F26E7" w14:textId="77777777" w:rsidR="00920819" w:rsidRDefault="00920819" w:rsidP="00920819">
      <w:pPr>
        <w:pStyle w:val="Heading2"/>
      </w:pPr>
      <w:r w:rsidRPr="00920819">
        <w:t xml:space="preserve">Where a Party receives a request by any Data Subject to exercise any of their rights under the Data Protection Legislation in relation to the Personal Data provided to it by the other Party pursuant to this Legal Services Contract </w:t>
      </w:r>
      <w:r w:rsidRPr="00920819">
        <w:rPr>
          <w:b/>
        </w:rPr>
        <w:t>(“Request Recipient”):</w:t>
      </w:r>
    </w:p>
    <w:p w14:paraId="3AF9AE20" w14:textId="77777777" w:rsidR="00920819" w:rsidRDefault="00920819" w:rsidP="00920819">
      <w:pPr>
        <w:pStyle w:val="Heading3"/>
      </w:pPr>
      <w:r w:rsidRPr="00920819">
        <w:t>the other Party shall provide any information and/or assistance as reasonably requested by the Request Recipient to help it respond to the request or correspondence, at the cost of the party receiving the Request Recipient; or</w:t>
      </w:r>
    </w:p>
    <w:p w14:paraId="4A90169D" w14:textId="77777777" w:rsidR="00920819" w:rsidRDefault="00920819" w:rsidP="00920819">
      <w:pPr>
        <w:pStyle w:val="Heading3"/>
      </w:pPr>
      <w:proofErr w:type="gramStart"/>
      <w:r w:rsidRPr="00920819">
        <w:t>where</w:t>
      </w:r>
      <w:proofErr w:type="gramEnd"/>
      <w:r w:rsidRPr="00920819">
        <w:t xml:space="preserve"> the request or correspondence is directed to the other party and/or relates to the other party's Processing of the Personal Data, the Request Recipient will:</w:t>
      </w:r>
    </w:p>
    <w:p w14:paraId="68A06FFC" w14:textId="77777777" w:rsidR="00920819" w:rsidRDefault="00920819" w:rsidP="00920819">
      <w:pPr>
        <w:pStyle w:val="Heading5"/>
      </w:pPr>
      <w:r w:rsidRPr="00920819">
        <w:t>promptly, and in any event within five (5) Working Days of receipt of the request or correspondence, inform the other party that it has received the same and shall forward such request or correspondence to the other party; and</w:t>
      </w:r>
    </w:p>
    <w:p w14:paraId="3AC3E180" w14:textId="77777777" w:rsidR="00920819" w:rsidRDefault="00920819" w:rsidP="00920819">
      <w:pPr>
        <w:pStyle w:val="Heading5"/>
      </w:pPr>
      <w:proofErr w:type="gramStart"/>
      <w:r w:rsidRPr="00920819">
        <w:t>provide</w:t>
      </w:r>
      <w:proofErr w:type="gramEnd"/>
      <w:r w:rsidRPr="00920819">
        <w:t xml:space="preserve"> any information and/or assistance as reasonably requested by the other party to help it respond to the request or correspondence in the timeframes specified by Data Protection Legislation.</w:t>
      </w:r>
    </w:p>
    <w:p w14:paraId="70BE8B00" w14:textId="77777777" w:rsidR="00920819" w:rsidRDefault="00920819" w:rsidP="00920819">
      <w:pPr>
        <w:pStyle w:val="Heading2"/>
      </w:pPr>
      <w:r w:rsidRPr="00920819">
        <w:t xml:space="preserve"> Each Party shall promptly notify the other party upon it becoming aware of any Personal Data Breach relating to Personal Data provided by the other Party pursuant to this Legal Services Contract and shall: </w:t>
      </w:r>
    </w:p>
    <w:p w14:paraId="66F4CAFE" w14:textId="77777777" w:rsidR="00920819" w:rsidRDefault="00920819" w:rsidP="00920819">
      <w:pPr>
        <w:pStyle w:val="Heading3"/>
      </w:pPr>
      <w:r w:rsidRPr="00920819">
        <w:lastRenderedPageBreak/>
        <w:t xml:space="preserve"> </w:t>
      </w:r>
      <w:proofErr w:type="gramStart"/>
      <w:r w:rsidRPr="00920819">
        <w:t>do</w:t>
      </w:r>
      <w:proofErr w:type="gramEnd"/>
      <w:r w:rsidRPr="00920819">
        <w:t xml:space="preserve"> all such things as reasonably necessary to assist the other Party in mitigating the effec</w:t>
      </w:r>
      <w:r>
        <w:t>ts of the Personal Data Breach;</w:t>
      </w:r>
    </w:p>
    <w:p w14:paraId="000BCBE9" w14:textId="77777777" w:rsidR="00920819" w:rsidRDefault="00920819" w:rsidP="00920819">
      <w:pPr>
        <w:pStyle w:val="Heading3"/>
      </w:pPr>
      <w:r w:rsidRPr="00920819">
        <w:tab/>
      </w:r>
      <w:proofErr w:type="gramStart"/>
      <w:r w:rsidRPr="00920819">
        <w:t>implement</w:t>
      </w:r>
      <w:proofErr w:type="gramEnd"/>
      <w:r w:rsidRPr="00920819">
        <w:t xml:space="preserve"> any measures necessary to restore the security of any compromised Personal Data; </w:t>
      </w:r>
    </w:p>
    <w:p w14:paraId="11EFF757" w14:textId="77777777" w:rsidR="00920819" w:rsidRDefault="00920819" w:rsidP="00920819">
      <w:pPr>
        <w:pStyle w:val="Heading3"/>
      </w:pPr>
      <w:r w:rsidRPr="00920819">
        <w:tab/>
        <w:t>work with the other Party to make any required notifications to the Information Commissioner’s Office and affected Data Subjects in accordance with the Data Protection Legislation (including the timeframes set out therein); and</w:t>
      </w:r>
    </w:p>
    <w:p w14:paraId="6F9E7354" w14:textId="77777777" w:rsidR="00920819" w:rsidRDefault="00920819" w:rsidP="00920819">
      <w:pPr>
        <w:pStyle w:val="Heading3"/>
      </w:pPr>
      <w:r>
        <w:t xml:space="preserve"> </w:t>
      </w:r>
      <w:proofErr w:type="gramStart"/>
      <w:r w:rsidRPr="00920819">
        <w:t>not</w:t>
      </w:r>
      <w:proofErr w:type="gramEnd"/>
      <w:r w:rsidRPr="00920819">
        <w:t xml:space="preserve"> do anything which may damage the reputation of the other Party or that Party's relationship with the relevant Data Subjects, save as required by Law. </w:t>
      </w:r>
    </w:p>
    <w:p w14:paraId="551A05F7" w14:textId="77777777" w:rsidR="00920819" w:rsidRDefault="00920819" w:rsidP="00920819">
      <w:pPr>
        <w:pStyle w:val="Heading2"/>
      </w:pPr>
      <w:r w:rsidRPr="00920819">
        <w:t xml:space="preserve">Personal Data provided by one Party to the other Party may be used exclusively to exercise rights and obligations under this Legal Services Contract as specified in Contract Schedule 5. </w:t>
      </w:r>
    </w:p>
    <w:p w14:paraId="0B6FF2BE" w14:textId="77777777" w:rsidR="00920819" w:rsidRDefault="00920819" w:rsidP="00920819">
      <w:pPr>
        <w:pStyle w:val="Heading2"/>
      </w:pPr>
      <w:r w:rsidRPr="00920819">
        <w:t xml:space="preserve">Personal Data shall not be retained or processed for longer than is necessary to perform each Party’s respective obligations under this Legal Services Contract which is specified in Contract Schedule 5. </w:t>
      </w:r>
    </w:p>
    <w:p w14:paraId="46E9DB6E" w14:textId="77777777" w:rsidR="00920819" w:rsidRDefault="00920819" w:rsidP="00920819">
      <w:pPr>
        <w:pStyle w:val="Heading2"/>
      </w:pPr>
      <w:r w:rsidRPr="00920819">
        <w:t>Where an employee of a Party is seconded to the other Party, the host Party shall be the Controller of Personal Data, and the seconded employee shall be a third party of that Controller for purposes of the GDPR.</w:t>
      </w:r>
    </w:p>
    <w:p w14:paraId="291F736F" w14:textId="77777777" w:rsidR="00920819" w:rsidRDefault="00920819" w:rsidP="00920819">
      <w:pPr>
        <w:pStyle w:val="Heading2"/>
      </w:pPr>
      <w:r w:rsidRPr="00920819">
        <w:t>In the event that the one Party acts a Controller and the other Party acts as its Processer in respect of Personal Data under this Legal Services Contract, the Parties shall implement clauses in respect of the Controller to Processer relationship contained in Procurement Policy Note 02/18 (or any update to it thereof) in respect of that Personal Data in an Annex to Contract Schedule 5.</w:t>
      </w:r>
    </w:p>
    <w:p w14:paraId="376FD7EF" w14:textId="77777777" w:rsidR="00920819" w:rsidRDefault="00920819" w:rsidP="00920819">
      <w:pPr>
        <w:pStyle w:val="Heading2"/>
      </w:pPr>
      <w:r w:rsidRPr="00920819">
        <w:t>In the event that Parties act as Joint Controllers in respect of Personal Data under this Legal Services Contract, the parties shall implement clauses in respect of Joint Control that are necessary to comply with GDPR Article 26 as an Annex to Contract Schedule 5.</w:t>
      </w:r>
    </w:p>
    <w:p w14:paraId="13B67106" w14:textId="25466FB9" w:rsidR="00D8604E" w:rsidRPr="00B3547F" w:rsidRDefault="00920819" w:rsidP="00D8604E">
      <w:pPr>
        <w:pStyle w:val="Heading2"/>
      </w:pPr>
      <w:r w:rsidRPr="00920819">
        <w:t>Notwithstanding Clause 9.13 and 9.14, where the Supplier is required to exercise its regulatory and/or legal obligations in respect of Personal Data, it shall act as an Independent Controller of Personal Data in accordance with Clause 9.2 to 9.11.</w:t>
      </w:r>
    </w:p>
    <w:p w14:paraId="5370E8C8" w14:textId="77777777" w:rsidR="00F807DC" w:rsidRPr="00C3320D" w:rsidRDefault="007562F7" w:rsidP="00D40F55">
      <w:pPr>
        <w:pStyle w:val="Heading1"/>
        <w:keepNext/>
        <w:spacing w:before="120" w:after="120"/>
        <w:rPr>
          <w:rFonts w:cs="Arial"/>
          <w:szCs w:val="22"/>
        </w:rPr>
      </w:pPr>
      <w:r w:rsidRPr="00C3320D">
        <w:rPr>
          <w:rFonts w:cs="Arial"/>
          <w:szCs w:val="22"/>
        </w:rPr>
        <w:t>WARRANTIES</w:t>
      </w:r>
      <w:r w:rsidR="00A14D96" w:rsidRPr="00C3320D">
        <w:rPr>
          <w:rFonts w:cs="Arial"/>
          <w:szCs w:val="22"/>
        </w:rPr>
        <w:t>,</w:t>
      </w:r>
      <w:r w:rsidRPr="00C3320D">
        <w:rPr>
          <w:rFonts w:cs="Arial"/>
          <w:szCs w:val="22"/>
        </w:rPr>
        <w:t xml:space="preserve"> REPRESENTATIONS</w:t>
      </w:r>
      <w:bookmarkEnd w:id="57"/>
      <w:r w:rsidR="00A14D96" w:rsidRPr="00C3320D">
        <w:rPr>
          <w:rFonts w:cs="Arial"/>
          <w:szCs w:val="22"/>
        </w:rPr>
        <w:t xml:space="preserve"> AND UNDERTAKINGS</w:t>
      </w:r>
      <w:bookmarkEnd w:id="58"/>
    </w:p>
    <w:p w14:paraId="2D9F3219" w14:textId="77777777" w:rsidR="00F807DC" w:rsidRPr="00C3320D" w:rsidRDefault="007562F7" w:rsidP="00D40F55">
      <w:pPr>
        <w:pStyle w:val="Heading2"/>
        <w:keepNext/>
        <w:tabs>
          <w:tab w:val="num" w:pos="720"/>
        </w:tabs>
        <w:spacing w:before="120" w:after="120"/>
        <w:ind w:left="720"/>
        <w:rPr>
          <w:rFonts w:cs="Arial"/>
          <w:szCs w:val="22"/>
        </w:rPr>
      </w:pPr>
      <w:bookmarkStart w:id="59"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59"/>
    </w:p>
    <w:p w14:paraId="4F51C312"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0EB5692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608FA7F3" w14:textId="77777777" w:rsidR="00F807DC" w:rsidRPr="00C3320D" w:rsidRDefault="007562F7" w:rsidP="00D40F55">
      <w:pPr>
        <w:pStyle w:val="Heading3"/>
        <w:spacing w:before="120" w:after="120"/>
        <w:rPr>
          <w:rFonts w:cs="Arial"/>
          <w:szCs w:val="22"/>
        </w:rPr>
      </w:pPr>
      <w:proofErr w:type="gramStart"/>
      <w:r w:rsidRPr="00C3320D">
        <w:rPr>
          <w:rFonts w:cs="Arial"/>
          <w:szCs w:val="22"/>
        </w:rPr>
        <w:t>in</w:t>
      </w:r>
      <w:proofErr w:type="gramEnd"/>
      <w:r w:rsidRPr="00C3320D">
        <w:rPr>
          <w:rFonts w:cs="Arial"/>
          <w:szCs w:val="22"/>
        </w:rPr>
        <w:t xml:space="preserve"> entering the </w:t>
      </w:r>
      <w:r w:rsidR="008C689D" w:rsidRPr="00C3320D">
        <w:rPr>
          <w:rFonts w:cs="Arial"/>
          <w:szCs w:val="22"/>
        </w:rPr>
        <w:t>Legal Services Contract</w:t>
      </w:r>
      <w:r w:rsidRPr="00C3320D">
        <w:rPr>
          <w:rFonts w:cs="Arial"/>
          <w:szCs w:val="22"/>
        </w:rPr>
        <w:t xml:space="preserve"> it has not committed any Fraud;</w:t>
      </w:r>
    </w:p>
    <w:p w14:paraId="022B0A9F"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not committed any offence under the Prevention of Corruption Acts 1889 to 1916, or the Bribery Act 2010;</w:t>
      </w:r>
    </w:p>
    <w:p w14:paraId="4843141C"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 xml:space="preserve">Legal Services </w:t>
      </w:r>
      <w:r w:rsidR="008C689D" w:rsidRPr="00C3320D">
        <w:rPr>
          <w:rFonts w:cs="Arial"/>
          <w:szCs w:val="22"/>
        </w:rPr>
        <w:lastRenderedPageBreak/>
        <w:t>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C3320D" w:rsidRDefault="007562F7" w:rsidP="00D40F55">
      <w:pPr>
        <w:pStyle w:val="Heading3"/>
        <w:spacing w:before="120" w:after="120"/>
        <w:rPr>
          <w:rFonts w:cs="Arial"/>
          <w:szCs w:val="22"/>
        </w:rPr>
      </w:pPr>
      <w:proofErr w:type="gramStart"/>
      <w:r w:rsidRPr="00C3320D">
        <w:rPr>
          <w:rFonts w:cs="Arial"/>
          <w:szCs w:val="22"/>
        </w:rPr>
        <w:t>no</w:t>
      </w:r>
      <w:proofErr w:type="gramEnd"/>
      <w:r w:rsidRPr="00C3320D">
        <w:rPr>
          <w:rFonts w:cs="Arial"/>
          <w:szCs w:val="22"/>
        </w:rPr>
        <w:t xml:space="preserve">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3F4689B"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725DD0E8" w14:textId="77777777" w:rsidR="007360EF" w:rsidRPr="00C3320D" w:rsidRDefault="007360EF"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142442E1" w14:textId="77777777"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4E26691C" w14:textId="221EA91B"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proofErr w:type="spellStart"/>
      <w:r w:rsidR="00755818" w:rsidRPr="00C3320D">
        <w:rPr>
          <w:rFonts w:cs="Arial"/>
          <w:szCs w:val="22"/>
        </w:rPr>
        <w:t>t</w:t>
      </w:r>
      <w:r w:rsidRPr="00C3320D">
        <w:rPr>
          <w:rFonts w:cs="Arial"/>
          <w:szCs w:val="22"/>
        </w:rPr>
        <w:t>rojans</w:t>
      </w:r>
      <w:proofErr w:type="spellEnd"/>
      <w:r w:rsidRPr="00C3320D">
        <w:rPr>
          <w:rFonts w:cs="Arial"/>
          <w:szCs w:val="22"/>
        </w:rPr>
        <w:t xml:space="preserve">,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329B39EE" w14:textId="77777777"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080A2260"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07D57839" w14:textId="77777777" w:rsidR="007360EF" w:rsidRPr="00C3320D" w:rsidRDefault="00A4589E"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2371D0CA" w14:textId="77777777" w:rsidR="00A4589E" w:rsidRPr="00C3320D" w:rsidRDefault="007360EF"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063A40E" w14:textId="77777777" w:rsidR="00A4589E" w:rsidRPr="00C3320D" w:rsidRDefault="00A4589E"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will at all times:</w:t>
      </w:r>
    </w:p>
    <w:p w14:paraId="6999A2A5" w14:textId="77777777" w:rsidR="00A4589E" w:rsidRPr="00C3320D" w:rsidRDefault="00A4589E" w:rsidP="00D40F55">
      <w:pPr>
        <w:pStyle w:val="Heading4"/>
        <w:spacing w:before="120" w:after="120"/>
        <w:rPr>
          <w:rFonts w:cs="Arial"/>
          <w:bCs/>
          <w:caps/>
          <w:szCs w:val="22"/>
        </w:rPr>
      </w:pPr>
      <w:proofErr w:type="gramStart"/>
      <w:r w:rsidRPr="00C3320D">
        <w:rPr>
          <w:rFonts w:cs="Arial"/>
          <w:szCs w:val="22"/>
        </w:rPr>
        <w:t>perform</w:t>
      </w:r>
      <w:proofErr w:type="gramEnd"/>
      <w:r w:rsidRPr="00C3320D">
        <w:rPr>
          <w:rFonts w:cs="Arial"/>
          <w:szCs w:val="22"/>
        </w:rPr>
        <w:t xml:space="preserve">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460193EB" w14:textId="77777777" w:rsidR="00C10F77" w:rsidRPr="00C3320D" w:rsidRDefault="00A4589E" w:rsidP="00D40F55">
      <w:pPr>
        <w:pStyle w:val="Heading4"/>
        <w:spacing w:before="120" w:after="120"/>
        <w:rPr>
          <w:rFonts w:cs="Arial"/>
          <w:bCs/>
          <w:caps/>
          <w:szCs w:val="22"/>
        </w:rPr>
      </w:pPr>
      <w:proofErr w:type="gramStart"/>
      <w:r w:rsidRPr="00C3320D">
        <w:rPr>
          <w:rFonts w:cs="Arial"/>
          <w:szCs w:val="22"/>
        </w:rPr>
        <w:t>comply</w:t>
      </w:r>
      <w:proofErr w:type="gramEnd"/>
      <w:r w:rsidRPr="00C3320D">
        <w:rPr>
          <w:rFonts w:cs="Arial"/>
          <w:szCs w:val="22"/>
        </w:rPr>
        <w:t xml:space="preserve"> with all the KPIs</w:t>
      </w:r>
      <w:r w:rsidR="00C10F77" w:rsidRPr="00C3320D">
        <w:rPr>
          <w:rFonts w:cs="Arial"/>
          <w:szCs w:val="22"/>
        </w:rPr>
        <w:t>;</w:t>
      </w:r>
    </w:p>
    <w:p w14:paraId="45948180" w14:textId="77777777" w:rsidR="00A4589E" w:rsidRPr="00C3320D" w:rsidRDefault="00C10F77" w:rsidP="00D40F55">
      <w:pPr>
        <w:pStyle w:val="Heading4"/>
        <w:spacing w:before="120" w:after="120"/>
        <w:rPr>
          <w:rFonts w:cs="Arial"/>
          <w:bCs/>
          <w:caps/>
          <w:szCs w:val="22"/>
        </w:rPr>
      </w:pPr>
      <w:proofErr w:type="gramStart"/>
      <w:r w:rsidRPr="00C3320D">
        <w:rPr>
          <w:rFonts w:cs="Arial"/>
          <w:szCs w:val="22"/>
        </w:rPr>
        <w:t>carry</w:t>
      </w:r>
      <w:proofErr w:type="gramEnd"/>
      <w:r w:rsidRPr="00C3320D">
        <w:rPr>
          <w:rFonts w:cs="Arial"/>
          <w:szCs w:val="22"/>
        </w:rPr>
        <w:t xml:space="preserve">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6D38F140" w14:textId="70BDB1EC" w:rsidR="00A4589E" w:rsidRPr="00C3320D" w:rsidRDefault="00A4589E" w:rsidP="00D40F55">
      <w:pPr>
        <w:pStyle w:val="Heading4"/>
        <w:spacing w:before="120" w:after="120"/>
        <w:rPr>
          <w:rFonts w:cs="Arial"/>
          <w:szCs w:val="22"/>
        </w:rPr>
      </w:pPr>
      <w:proofErr w:type="gramStart"/>
      <w:r w:rsidRPr="00C3320D">
        <w:rPr>
          <w:rFonts w:cs="Arial"/>
          <w:szCs w:val="22"/>
        </w:rPr>
        <w:lastRenderedPageBreak/>
        <w:t>without</w:t>
      </w:r>
      <w:proofErr w:type="gramEnd"/>
      <w:r w:rsidRPr="00C3320D">
        <w:rPr>
          <w:rFonts w:cs="Arial"/>
          <w:szCs w:val="22"/>
        </w:rPr>
        <w:t xml:space="preserve">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3C8C17B7"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65769DDF" w14:textId="77777777" w:rsidR="00A62B76" w:rsidRPr="00C3320D" w:rsidRDefault="00A62B76" w:rsidP="00D40F55">
      <w:pPr>
        <w:pStyle w:val="Heading3"/>
        <w:spacing w:before="120" w:after="120"/>
        <w:rPr>
          <w:rFonts w:cs="Arial"/>
          <w:szCs w:val="22"/>
        </w:rPr>
      </w:pPr>
      <w:proofErr w:type="gramStart"/>
      <w:r w:rsidRPr="00C3320D">
        <w:rPr>
          <w:rFonts w:cs="Arial"/>
          <w:szCs w:val="22"/>
        </w:rPr>
        <w:t>of</w:t>
      </w:r>
      <w:proofErr w:type="gramEnd"/>
      <w:r w:rsidRPr="00C3320D">
        <w:rPr>
          <w:rFonts w:cs="Arial"/>
          <w:szCs w:val="22"/>
        </w:rPr>
        <w:t xml:space="preserve">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12935E6A" w14:textId="77777777" w:rsidR="00A62B76" w:rsidRPr="00C3320D" w:rsidRDefault="001D35E7" w:rsidP="00D40F55">
      <w:pPr>
        <w:pStyle w:val="Heading3"/>
        <w:spacing w:before="120" w:after="120"/>
        <w:rPr>
          <w:rFonts w:cs="Arial"/>
          <w:szCs w:val="22"/>
        </w:rPr>
      </w:pPr>
      <w:proofErr w:type="gramStart"/>
      <w:r w:rsidRPr="00C3320D">
        <w:rPr>
          <w:rFonts w:cs="Arial"/>
          <w:szCs w:val="22"/>
        </w:rPr>
        <w:t>if</w:t>
      </w:r>
      <w:proofErr w:type="gramEnd"/>
      <w:r w:rsidRPr="00C3320D">
        <w:rPr>
          <w:rFonts w:cs="Arial"/>
          <w:szCs w:val="22"/>
        </w:rPr>
        <w:t xml:space="preserve">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3A99B949" w14:textId="77777777" w:rsidR="001D35E7" w:rsidRPr="00C3320D" w:rsidRDefault="001D35E7" w:rsidP="00D40F55">
      <w:pPr>
        <w:pStyle w:val="Heading3"/>
        <w:spacing w:before="120" w:after="120"/>
        <w:rPr>
          <w:rFonts w:cs="Arial"/>
          <w:szCs w:val="22"/>
        </w:rPr>
      </w:pPr>
      <w:proofErr w:type="gramStart"/>
      <w:r w:rsidRPr="00C3320D">
        <w:rPr>
          <w:rFonts w:cs="Arial"/>
          <w:szCs w:val="22"/>
        </w:rPr>
        <w:t>provided</w:t>
      </w:r>
      <w:proofErr w:type="gramEnd"/>
      <w:r w:rsidRPr="00C3320D">
        <w:rPr>
          <w:rFonts w:cs="Arial"/>
          <w:szCs w:val="22"/>
        </w:rPr>
        <w:t xml:space="preserve">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366608E0"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036F4DA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14:paraId="60038039"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015AE22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16A2A4AC" w14:textId="77777777"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14:paraId="78941E4B" w14:textId="77777777" w:rsidR="00667CA8" w:rsidRPr="00C3320D" w:rsidRDefault="00667CA8" w:rsidP="00D40F55">
      <w:pPr>
        <w:pStyle w:val="Heading2"/>
        <w:keepNext/>
        <w:tabs>
          <w:tab w:val="num" w:pos="720"/>
        </w:tabs>
        <w:spacing w:before="120" w:after="120"/>
        <w:ind w:left="720"/>
        <w:rPr>
          <w:rFonts w:cs="Arial"/>
          <w:szCs w:val="22"/>
        </w:rPr>
      </w:pPr>
      <w:bookmarkStart w:id="60" w:name="_Ref358971011"/>
      <w:r w:rsidRPr="00C3320D">
        <w:rPr>
          <w:rFonts w:cs="Arial"/>
          <w:szCs w:val="22"/>
        </w:rPr>
        <w:t xml:space="preserve">Where the Customer has stipulated in the Call </w:t>
      </w:r>
      <w:proofErr w:type="gramStart"/>
      <w:r w:rsidRPr="00C3320D">
        <w:rPr>
          <w:rFonts w:cs="Arial"/>
          <w:szCs w:val="22"/>
        </w:rPr>
        <w:t>Off</w:t>
      </w:r>
      <w:proofErr w:type="gramEnd"/>
      <w:r w:rsidRPr="00C3320D">
        <w:rPr>
          <w:rFonts w:cs="Arial"/>
          <w:szCs w:val="22"/>
        </w:rPr>
        <w:t xml:space="preserve"> Order Form that this Call Off Contract shall be conditional upon receipt of a Call Off Guarantee, then, on or prior to the Call Off Commencement Date or on any other date specified by the Customer, the Supplier shall deliver to the Customer:</w:t>
      </w:r>
      <w:bookmarkEnd w:id="60"/>
    </w:p>
    <w:p w14:paraId="655B1758" w14:textId="77777777" w:rsidR="00667CA8" w:rsidRPr="00C3320D" w:rsidRDefault="00667CA8" w:rsidP="00D40F55">
      <w:pPr>
        <w:pStyle w:val="Heading3"/>
        <w:spacing w:before="120" w:after="120"/>
        <w:rPr>
          <w:rFonts w:cs="Arial"/>
          <w:szCs w:val="22"/>
        </w:rPr>
      </w:pPr>
      <w:proofErr w:type="gramStart"/>
      <w:r w:rsidRPr="00C3320D">
        <w:rPr>
          <w:rFonts w:cs="Arial"/>
          <w:szCs w:val="22"/>
        </w:rPr>
        <w:t>an</w:t>
      </w:r>
      <w:proofErr w:type="gramEnd"/>
      <w:r w:rsidRPr="00C3320D">
        <w:rPr>
          <w:rFonts w:cs="Arial"/>
          <w:szCs w:val="22"/>
        </w:rPr>
        <w:t xml:space="preserve"> executed Call Off Guarantee from a Call Off Guarantor; and</w:t>
      </w:r>
    </w:p>
    <w:p w14:paraId="729B895F" w14:textId="77777777" w:rsidR="00667CA8" w:rsidRPr="00C3320D" w:rsidRDefault="00667CA8"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certified copy extract of the board minutes and/or resolution of the Call Off Guarantor approving the execution of the Call Off Guarantee. </w:t>
      </w:r>
    </w:p>
    <w:p w14:paraId="53F1EBC2"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02EE6133" w14:textId="77777777" w:rsidR="00667CA8" w:rsidRPr="00C3320D" w:rsidRDefault="00667CA8" w:rsidP="00D40F55">
      <w:pPr>
        <w:pStyle w:val="Heading3"/>
        <w:numPr>
          <w:ilvl w:val="0"/>
          <w:numId w:val="0"/>
        </w:numPr>
        <w:spacing w:before="120" w:after="120"/>
        <w:rPr>
          <w:rFonts w:cs="Arial"/>
          <w:szCs w:val="22"/>
        </w:rPr>
      </w:pPr>
    </w:p>
    <w:p w14:paraId="0E138E56" w14:textId="77777777" w:rsidR="00F807DC" w:rsidRPr="00C3320D" w:rsidRDefault="007562F7" w:rsidP="00D40F55">
      <w:pPr>
        <w:pStyle w:val="Heading1"/>
        <w:keepNext/>
        <w:spacing w:before="120" w:after="120"/>
        <w:rPr>
          <w:rFonts w:cs="Arial"/>
          <w:szCs w:val="22"/>
        </w:rPr>
      </w:pPr>
      <w:bookmarkStart w:id="61" w:name="_Ref313373896"/>
      <w:bookmarkStart w:id="62" w:name="_Toc461702400"/>
      <w:r w:rsidRPr="00C3320D">
        <w:rPr>
          <w:rFonts w:cs="Arial"/>
          <w:szCs w:val="22"/>
        </w:rPr>
        <w:t>TERMINATION</w:t>
      </w:r>
      <w:bookmarkEnd w:id="61"/>
      <w:bookmarkEnd w:id="62"/>
    </w:p>
    <w:p w14:paraId="1F48448D" w14:textId="77777777" w:rsidR="00F807DC" w:rsidRPr="00C3320D" w:rsidRDefault="007562F7" w:rsidP="00D40F55">
      <w:pPr>
        <w:pStyle w:val="Heading2"/>
        <w:keepNext/>
        <w:tabs>
          <w:tab w:val="num" w:pos="720"/>
        </w:tabs>
        <w:spacing w:before="120" w:after="120"/>
        <w:ind w:left="720"/>
        <w:rPr>
          <w:rFonts w:cs="Arial"/>
          <w:b/>
          <w:szCs w:val="22"/>
        </w:rPr>
      </w:pPr>
      <w:bookmarkStart w:id="63" w:name="_Ref313371016"/>
      <w:r w:rsidRPr="00C3320D">
        <w:rPr>
          <w:rFonts w:cs="Arial"/>
          <w:b/>
          <w:szCs w:val="22"/>
        </w:rPr>
        <w:t>Termination on Insolvency</w:t>
      </w:r>
      <w:bookmarkEnd w:id="63"/>
    </w:p>
    <w:p w14:paraId="327A8E65"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22B582DF" w14:textId="77777777" w:rsidR="00DC5B63" w:rsidRPr="00C3320D" w:rsidRDefault="00900416"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Insolvency Event affecting the Supplier occurs</w:t>
      </w:r>
      <w:r w:rsidR="00DC5B63" w:rsidRPr="00C3320D">
        <w:rPr>
          <w:rFonts w:cs="Arial"/>
          <w:szCs w:val="22"/>
        </w:rPr>
        <w:t>; or</w:t>
      </w:r>
    </w:p>
    <w:p w14:paraId="286A781C"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178E8E82" w14:textId="77777777" w:rsidR="00F807DC" w:rsidRPr="00C3320D" w:rsidRDefault="007562F7" w:rsidP="00D40F55">
      <w:pPr>
        <w:pStyle w:val="Heading2"/>
        <w:keepNext/>
        <w:tabs>
          <w:tab w:val="num" w:pos="720"/>
        </w:tabs>
        <w:spacing w:before="120" w:after="120"/>
        <w:ind w:left="720"/>
        <w:rPr>
          <w:rFonts w:cs="Arial"/>
          <w:b/>
          <w:szCs w:val="22"/>
        </w:rPr>
      </w:pPr>
      <w:bookmarkStart w:id="64" w:name="_Ref313369326"/>
      <w:r w:rsidRPr="00C3320D">
        <w:rPr>
          <w:rFonts w:cs="Arial"/>
          <w:b/>
          <w:szCs w:val="22"/>
        </w:rPr>
        <w:lastRenderedPageBreak/>
        <w:t xml:space="preserve">Termination on </w:t>
      </w:r>
      <w:bookmarkEnd w:id="64"/>
      <w:r w:rsidR="0070559B" w:rsidRPr="00C3320D">
        <w:rPr>
          <w:rFonts w:cs="Arial"/>
          <w:b/>
          <w:szCs w:val="22"/>
        </w:rPr>
        <w:t>Material Breach</w:t>
      </w:r>
    </w:p>
    <w:p w14:paraId="52FDDDE1"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7035D39B" w14:textId="77777777" w:rsidR="00F807DC"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5C03DD77"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1B53F753" w14:textId="77777777" w:rsidR="00363580" w:rsidRPr="00C3320D" w:rsidRDefault="007562F7" w:rsidP="00D40F55">
      <w:pPr>
        <w:pStyle w:val="Heading6"/>
        <w:spacing w:before="120" w:after="120"/>
        <w:rPr>
          <w:rFonts w:cs="Arial"/>
          <w:szCs w:val="22"/>
        </w:rPr>
      </w:pPr>
      <w:proofErr w:type="gramStart"/>
      <w:r w:rsidRPr="00C3320D">
        <w:rPr>
          <w:rFonts w:cs="Arial"/>
          <w:szCs w:val="22"/>
        </w:rPr>
        <w:t>remedied</w:t>
      </w:r>
      <w:proofErr w:type="gramEnd"/>
      <w:r w:rsidRPr="00C3320D">
        <w:rPr>
          <w:rFonts w:cs="Arial"/>
          <w:szCs w:val="22"/>
        </w:rPr>
        <w:t xml:space="preserve"> the </w:t>
      </w:r>
      <w:r w:rsidR="0070559B" w:rsidRPr="00C3320D">
        <w:rPr>
          <w:rFonts w:cs="Arial"/>
          <w:szCs w:val="22"/>
        </w:rPr>
        <w:t>Material Breach; a</w:t>
      </w:r>
      <w:r w:rsidR="00363580" w:rsidRPr="00C3320D">
        <w:rPr>
          <w:rFonts w:cs="Arial"/>
          <w:szCs w:val="22"/>
        </w:rPr>
        <w:t>nd</w:t>
      </w:r>
    </w:p>
    <w:p w14:paraId="7F43DD80" w14:textId="77777777" w:rsidR="00363580" w:rsidRPr="00C3320D" w:rsidRDefault="00363580" w:rsidP="00D40F55">
      <w:pPr>
        <w:pStyle w:val="Heading6"/>
        <w:spacing w:before="120" w:after="120"/>
        <w:rPr>
          <w:rFonts w:cs="Arial"/>
          <w:szCs w:val="22"/>
        </w:rPr>
      </w:pPr>
      <w:proofErr w:type="gramStart"/>
      <w:r w:rsidRPr="00C3320D">
        <w:rPr>
          <w:rFonts w:cs="Arial"/>
          <w:szCs w:val="22"/>
        </w:rPr>
        <w:t>put</w:t>
      </w:r>
      <w:proofErr w:type="gramEnd"/>
      <w:r w:rsidRPr="00C3320D">
        <w:rPr>
          <w:rFonts w:cs="Arial"/>
          <w:szCs w:val="22"/>
        </w:rPr>
        <w:t xml:space="preserve"> in place measures to ensure that such </w:t>
      </w:r>
      <w:r w:rsidR="0070559B" w:rsidRPr="00C3320D">
        <w:rPr>
          <w:rFonts w:cs="Arial"/>
          <w:szCs w:val="22"/>
        </w:rPr>
        <w:t>Material B</w:t>
      </w:r>
      <w:r w:rsidRPr="00C3320D">
        <w:rPr>
          <w:rFonts w:cs="Arial"/>
          <w:szCs w:val="22"/>
        </w:rPr>
        <w:t>reach does not recur,</w:t>
      </w:r>
    </w:p>
    <w:p w14:paraId="69957A19" w14:textId="77777777" w:rsidR="00F807DC" w:rsidRPr="00C3320D" w:rsidRDefault="00363580" w:rsidP="00D40F55">
      <w:pPr>
        <w:pStyle w:val="Heading4"/>
        <w:numPr>
          <w:ilvl w:val="0"/>
          <w:numId w:val="0"/>
        </w:numPr>
        <w:spacing w:before="120" w:after="120"/>
        <w:ind w:left="3600"/>
        <w:rPr>
          <w:rFonts w:cs="Arial"/>
          <w:szCs w:val="22"/>
        </w:rPr>
      </w:pPr>
      <w:proofErr w:type="gramStart"/>
      <w:r w:rsidRPr="00C3320D">
        <w:rPr>
          <w:rFonts w:cs="Arial"/>
          <w:szCs w:val="22"/>
        </w:rPr>
        <w:t>in</w:t>
      </w:r>
      <w:proofErr w:type="gramEnd"/>
      <w:r w:rsidRPr="00C3320D">
        <w:rPr>
          <w:rFonts w:cs="Arial"/>
          <w:szCs w:val="22"/>
        </w:rPr>
        <w:t xml:space="preserve">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267A0200" w14:textId="77777777" w:rsidR="00F807DC" w:rsidRPr="00C3320D" w:rsidRDefault="007562F7" w:rsidP="00D40F55">
      <w:pPr>
        <w:pStyle w:val="Heading5"/>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1AB8993" w14:textId="77777777" w:rsidR="007360EF" w:rsidRPr="00C3320D" w:rsidRDefault="007360EF" w:rsidP="00D40F55">
      <w:pPr>
        <w:pStyle w:val="Heading4"/>
        <w:spacing w:before="120" w:after="120"/>
        <w:rPr>
          <w:rFonts w:cs="Arial"/>
          <w:szCs w:val="22"/>
        </w:rPr>
      </w:pPr>
      <w:proofErr w:type="gramStart"/>
      <w:r w:rsidRPr="00C3320D">
        <w:rPr>
          <w:rFonts w:cs="Arial"/>
          <w:szCs w:val="22"/>
        </w:rPr>
        <w:t>in</w:t>
      </w:r>
      <w:proofErr w:type="gramEnd"/>
      <w:r w:rsidRPr="00C3320D">
        <w:rPr>
          <w:rFonts w:cs="Arial"/>
          <w:szCs w:val="22"/>
        </w:rPr>
        <w:t xml:space="preserve">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CC9A27F" w14:textId="77777777" w:rsidR="007360EF" w:rsidRPr="00C3320D" w:rsidRDefault="007360EF" w:rsidP="00D40F55">
      <w:pPr>
        <w:pStyle w:val="Heading4"/>
        <w:spacing w:before="120" w:after="120"/>
        <w:rPr>
          <w:rFonts w:cs="Arial"/>
          <w:szCs w:val="22"/>
        </w:rPr>
      </w:pPr>
      <w:proofErr w:type="gramStart"/>
      <w:r w:rsidRPr="00C3320D">
        <w:rPr>
          <w:rFonts w:cs="Arial"/>
          <w:szCs w:val="22"/>
        </w:rPr>
        <w:t>in</w:t>
      </w:r>
      <w:proofErr w:type="gramEnd"/>
      <w:r w:rsidRPr="00C3320D">
        <w:rPr>
          <w:rFonts w:cs="Arial"/>
          <w:szCs w:val="22"/>
        </w:rPr>
        <w:t xml:space="preserve">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7E6BB0A8" w14:textId="77777777" w:rsidR="00F41C97" w:rsidRPr="00C3320D" w:rsidRDefault="007562F7" w:rsidP="00D40F55">
      <w:pPr>
        <w:pStyle w:val="Heading3"/>
        <w:spacing w:before="120" w:after="120"/>
        <w:rPr>
          <w:rFonts w:cs="Arial"/>
          <w:szCs w:val="22"/>
        </w:rPr>
      </w:pPr>
      <w:bookmarkStart w:id="65"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65"/>
      <w:r w:rsidR="00C158E8" w:rsidRPr="00C3320D">
        <w:rPr>
          <w:rFonts w:cs="Arial"/>
          <w:szCs w:val="22"/>
        </w:rPr>
        <w:t>Customer</w:t>
      </w:r>
      <w:r w:rsidR="00BB527F" w:rsidRPr="00C3320D">
        <w:rPr>
          <w:rFonts w:cs="Arial"/>
          <w:szCs w:val="22"/>
        </w:rPr>
        <w:t>.</w:t>
      </w:r>
    </w:p>
    <w:p w14:paraId="04652B06" w14:textId="77777777" w:rsidR="00BB527F" w:rsidRPr="00C3320D" w:rsidRDefault="00BB527F" w:rsidP="00D40F55">
      <w:pPr>
        <w:pStyle w:val="Heading2"/>
        <w:keepNext/>
        <w:tabs>
          <w:tab w:val="num" w:pos="720"/>
        </w:tabs>
        <w:spacing w:before="120" w:after="120"/>
        <w:ind w:left="720"/>
        <w:rPr>
          <w:rFonts w:cs="Arial"/>
          <w:b/>
          <w:szCs w:val="22"/>
        </w:rPr>
      </w:pPr>
      <w:bookmarkStart w:id="66" w:name="_Ref313371033"/>
      <w:bookmarkStart w:id="67" w:name="_Ref313369604"/>
      <w:r w:rsidRPr="00C3320D">
        <w:rPr>
          <w:rFonts w:cs="Arial"/>
          <w:b/>
          <w:szCs w:val="22"/>
        </w:rPr>
        <w:t>Termination on Change of Control</w:t>
      </w:r>
      <w:bookmarkEnd w:id="66"/>
    </w:p>
    <w:p w14:paraId="383040C0" w14:textId="77777777" w:rsidR="00BB527F" w:rsidRPr="00C3320D" w:rsidRDefault="00BB527F" w:rsidP="00D40F55">
      <w:pPr>
        <w:pStyle w:val="Heading3"/>
        <w:spacing w:before="120" w:after="120"/>
        <w:rPr>
          <w:rFonts w:cs="Arial"/>
          <w:szCs w:val="22"/>
        </w:rPr>
      </w:pPr>
      <w:bookmarkStart w:id="68"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68"/>
    </w:p>
    <w:p w14:paraId="2E30C8BD" w14:textId="77777777" w:rsidR="00BB527F" w:rsidRPr="00C3320D" w:rsidRDefault="00BB527F" w:rsidP="00D40F55">
      <w:pPr>
        <w:pStyle w:val="Heading4"/>
        <w:spacing w:before="120" w:after="120"/>
        <w:rPr>
          <w:rFonts w:cs="Arial"/>
          <w:szCs w:val="22"/>
        </w:rPr>
      </w:pPr>
      <w:proofErr w:type="gramStart"/>
      <w:r w:rsidRPr="00C3320D">
        <w:rPr>
          <w:rFonts w:cs="Arial"/>
          <w:szCs w:val="22"/>
        </w:rPr>
        <w:t>being</w:t>
      </w:r>
      <w:proofErr w:type="gramEnd"/>
      <w:r w:rsidRPr="00C3320D">
        <w:rPr>
          <w:rFonts w:cs="Arial"/>
          <w:szCs w:val="22"/>
        </w:rPr>
        <w:t xml:space="preserve"> notified in writing that a Change of Control has occurred or is planned or in contemplation; or</w:t>
      </w:r>
    </w:p>
    <w:p w14:paraId="2091BCF9" w14:textId="77777777" w:rsidR="00BB527F" w:rsidRPr="00C3320D" w:rsidRDefault="00BB527F" w:rsidP="00D40F55">
      <w:pPr>
        <w:pStyle w:val="Heading4"/>
        <w:spacing w:before="120" w:after="120"/>
        <w:rPr>
          <w:rFonts w:cs="Arial"/>
          <w:szCs w:val="22"/>
        </w:rPr>
      </w:pPr>
      <w:proofErr w:type="gramStart"/>
      <w:r w:rsidRPr="00C3320D">
        <w:rPr>
          <w:rFonts w:cs="Arial"/>
          <w:szCs w:val="22"/>
        </w:rPr>
        <w:t>where</w:t>
      </w:r>
      <w:proofErr w:type="gramEnd"/>
      <w:r w:rsidRPr="00C3320D">
        <w:rPr>
          <w:rFonts w:cs="Arial"/>
          <w:szCs w:val="22"/>
        </w:rPr>
        <w:t xml:space="preserv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20B6CC9" w14:textId="77777777" w:rsidR="00BB527F" w:rsidRPr="00C3320D" w:rsidRDefault="00BB527F" w:rsidP="00D40F55">
      <w:pPr>
        <w:pStyle w:val="BodyTextIndent"/>
        <w:tabs>
          <w:tab w:val="clear" w:pos="720"/>
          <w:tab w:val="num" w:pos="1800"/>
        </w:tabs>
        <w:spacing w:before="120" w:after="120"/>
        <w:ind w:left="1800"/>
        <w:rPr>
          <w:rFonts w:cs="Arial"/>
          <w:szCs w:val="22"/>
        </w:rPr>
      </w:pPr>
      <w:proofErr w:type="gramStart"/>
      <w:r w:rsidRPr="00C3320D">
        <w:rPr>
          <w:rFonts w:cs="Arial"/>
          <w:szCs w:val="22"/>
        </w:rPr>
        <w:t>but</w:t>
      </w:r>
      <w:proofErr w:type="gramEnd"/>
      <w:r w:rsidRPr="00C3320D">
        <w:rPr>
          <w:rFonts w:cs="Arial"/>
          <w:szCs w:val="22"/>
        </w:rPr>
        <w:t xml:space="preserve">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5B5903B4"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67"/>
      <w:r w:rsidR="0047746C" w:rsidRPr="00C3320D">
        <w:rPr>
          <w:rFonts w:cs="Arial"/>
          <w:b/>
          <w:szCs w:val="22"/>
        </w:rPr>
        <w:t>for breach of Regulations</w:t>
      </w:r>
    </w:p>
    <w:p w14:paraId="00F002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14:paraId="3DFD9EE2"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45C523BF" w14:textId="77777777" w:rsidR="00EC1A50" w:rsidRPr="00C3320D" w:rsidRDefault="000A3501" w:rsidP="00D40F55">
      <w:pPr>
        <w:pStyle w:val="Heading3"/>
        <w:spacing w:before="120" w:after="120"/>
        <w:rPr>
          <w:rFonts w:cs="Arial"/>
          <w:szCs w:val="22"/>
        </w:rPr>
      </w:pPr>
      <w:r w:rsidRPr="00C3320D">
        <w:rPr>
          <w:rFonts w:cs="Arial"/>
          <w:szCs w:val="22"/>
        </w:rPr>
        <w:lastRenderedPageBreak/>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36F93E3D"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12D57A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22CB95F8"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774512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2FE9560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2597125B"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14:paraId="5A432C90"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6A3A26" w:rsidRPr="00C3320D">
        <w:rPr>
          <w:rFonts w:cs="Arial"/>
          <w:szCs w:val="22"/>
        </w:rPr>
        <w:t>4.1.3</w:t>
      </w:r>
      <w:r w:rsidRPr="00C3320D">
        <w:rPr>
          <w:rFonts w:cs="Arial"/>
          <w:szCs w:val="22"/>
        </w:rPr>
        <w:fldChar w:fldCharType="end"/>
      </w:r>
      <w:r w:rsidRPr="00C3320D">
        <w:rPr>
          <w:rFonts w:cs="Arial"/>
          <w:szCs w:val="22"/>
        </w:rPr>
        <w:t>.</w:t>
      </w:r>
    </w:p>
    <w:p w14:paraId="5E118580"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Partial Termination</w:t>
      </w:r>
    </w:p>
    <w:p w14:paraId="613B5CA2"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D5DAA96"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 xml:space="preserve">Termination in Relation to Call </w:t>
      </w:r>
      <w:proofErr w:type="gramStart"/>
      <w:r w:rsidRPr="00C3320D">
        <w:rPr>
          <w:rFonts w:cs="Arial"/>
          <w:b/>
          <w:szCs w:val="22"/>
        </w:rPr>
        <w:t>Off</w:t>
      </w:r>
      <w:proofErr w:type="gramEnd"/>
      <w:r w:rsidRPr="00C3320D">
        <w:rPr>
          <w:rFonts w:cs="Arial"/>
          <w:b/>
          <w:szCs w:val="22"/>
        </w:rPr>
        <w:t xml:space="preserve"> Guarantee</w:t>
      </w:r>
    </w:p>
    <w:p w14:paraId="4D66205F" w14:textId="2ED6D03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61F4BB38"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Guarantor withdraws the Call Off Guarantee for any reason whatsoever; </w:t>
      </w:r>
    </w:p>
    <w:p w14:paraId="04BF43F7"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Guarantor is in breach or anticipatory breach of the Call Off Guarantee; </w:t>
      </w:r>
    </w:p>
    <w:p w14:paraId="389F0E6F" w14:textId="77777777" w:rsidR="00302877" w:rsidRPr="00C3320D" w:rsidRDefault="00302877"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Insolvency Event occurs in respect of the Call Off Guarantor; or</w:t>
      </w:r>
    </w:p>
    <w:p w14:paraId="48F9788A"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Guarantee becomes invalid or unenforceable for any reason whatsoever,</w:t>
      </w:r>
    </w:p>
    <w:p w14:paraId="25921329" w14:textId="77777777" w:rsidR="00302877" w:rsidRPr="00C3320D" w:rsidRDefault="00302877" w:rsidP="00D40F55">
      <w:pPr>
        <w:pStyle w:val="GPSL3Indent"/>
        <w:tabs>
          <w:tab w:val="clear" w:pos="2127"/>
          <w:tab w:val="left" w:pos="1418"/>
        </w:tabs>
        <w:ind w:left="1418"/>
        <w:rPr>
          <w:rFonts w:eastAsia="STZhongsong"/>
          <w:lang w:val="en-GB"/>
        </w:rPr>
      </w:pPr>
      <w:proofErr w:type="gramStart"/>
      <w:r w:rsidRPr="00C3320D">
        <w:rPr>
          <w:rFonts w:eastAsia="STZhongsong"/>
          <w:lang w:val="en-GB"/>
        </w:rPr>
        <w:t>and</w:t>
      </w:r>
      <w:proofErr w:type="gramEnd"/>
      <w:r w:rsidRPr="00C3320D">
        <w:rPr>
          <w:rFonts w:eastAsia="STZhongsong"/>
          <w:lang w:val="en-GB"/>
        </w:rPr>
        <w:t xml:space="preserve"> in each case the Call Off Guarantee (as applicable) is not replaced by an alternative guarantee agreement acceptable to the Customer; or</w:t>
      </w:r>
    </w:p>
    <w:p w14:paraId="6FF5DB3E" w14:textId="77777777" w:rsidR="00302877" w:rsidRPr="00C3320D" w:rsidRDefault="00302877" w:rsidP="00D40F55">
      <w:pPr>
        <w:pStyle w:val="Heading4"/>
        <w:spacing w:before="120" w:after="120"/>
        <w:rPr>
          <w:rFonts w:cs="Arial"/>
          <w:szCs w:val="22"/>
        </w:rPr>
      </w:pPr>
      <w:proofErr w:type="gramStart"/>
      <w:r w:rsidRPr="00C3320D">
        <w:rPr>
          <w:rFonts w:cs="Arial"/>
          <w:szCs w:val="22"/>
        </w:rPr>
        <w:lastRenderedPageBreak/>
        <w:t>the</w:t>
      </w:r>
      <w:proofErr w:type="gramEnd"/>
      <w:r w:rsidRPr="00C3320D">
        <w:rPr>
          <w:rFonts w:cs="Arial"/>
          <w:szCs w:val="22"/>
        </w:rPr>
        <w:t xml:space="preserv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45E8C113" w14:textId="77777777" w:rsidR="00302877" w:rsidRPr="00C3320D" w:rsidRDefault="00302877" w:rsidP="00D40F55">
      <w:pPr>
        <w:pStyle w:val="Heading3"/>
        <w:numPr>
          <w:ilvl w:val="0"/>
          <w:numId w:val="0"/>
        </w:numPr>
        <w:spacing w:before="120" w:after="120"/>
        <w:ind w:left="1418" w:hanging="851"/>
        <w:rPr>
          <w:rFonts w:cs="Arial"/>
          <w:szCs w:val="22"/>
        </w:rPr>
      </w:pPr>
    </w:p>
    <w:p w14:paraId="0D43D0F2" w14:textId="77777777" w:rsidR="00F807DC" w:rsidRPr="00C3320D" w:rsidRDefault="007562F7" w:rsidP="00D40F55">
      <w:pPr>
        <w:pStyle w:val="Heading1"/>
        <w:keepNext/>
        <w:spacing w:before="120" w:after="120"/>
        <w:rPr>
          <w:rFonts w:cs="Arial"/>
          <w:szCs w:val="22"/>
        </w:rPr>
      </w:pPr>
      <w:bookmarkStart w:id="69" w:name="_Ref313370007"/>
      <w:bookmarkStart w:id="70" w:name="_Toc461702401"/>
      <w:r w:rsidRPr="00C3320D">
        <w:rPr>
          <w:rFonts w:cs="Arial"/>
          <w:szCs w:val="22"/>
        </w:rPr>
        <w:t>CONSEQUENCES OF EXPIRY OR TERMINATION</w:t>
      </w:r>
      <w:bookmarkEnd w:id="69"/>
      <w:bookmarkEnd w:id="70"/>
    </w:p>
    <w:p w14:paraId="7DB37B9F"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699A8D4D" w14:textId="77777777" w:rsidR="00527E29"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92BBDA1" w14:textId="77777777" w:rsidR="00527E29" w:rsidRPr="00C3320D" w:rsidRDefault="00527E29" w:rsidP="00D40F55">
      <w:pPr>
        <w:pStyle w:val="Heading3"/>
        <w:spacing w:before="120" w:after="120"/>
        <w:rPr>
          <w:rFonts w:cs="Arial"/>
          <w:szCs w:val="22"/>
        </w:rPr>
      </w:pPr>
      <w:proofErr w:type="gramStart"/>
      <w:r w:rsidRPr="00C3320D">
        <w:rPr>
          <w:rFonts w:cs="Arial"/>
          <w:szCs w:val="22"/>
        </w:rPr>
        <w:t>t</w:t>
      </w:r>
      <w:r w:rsidR="007562F7" w:rsidRPr="00C3320D">
        <w:rPr>
          <w:rFonts w:cs="Arial"/>
          <w:szCs w:val="22"/>
        </w:rPr>
        <w:t>he</w:t>
      </w:r>
      <w:proofErr w:type="gramEnd"/>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4E16B097"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5781684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1A8B047A" w14:textId="77777777" w:rsidR="00A14D96" w:rsidRPr="00C3320D" w:rsidRDefault="0035256A" w:rsidP="00D40F55">
      <w:pPr>
        <w:pStyle w:val="Heading3"/>
        <w:spacing w:before="120" w:after="120"/>
        <w:rPr>
          <w:rFonts w:cs="Arial"/>
          <w:szCs w:val="22"/>
        </w:rPr>
      </w:pPr>
      <w:proofErr w:type="gramStart"/>
      <w:r w:rsidRPr="00C3320D">
        <w:rPr>
          <w:rFonts w:cs="Arial"/>
          <w:szCs w:val="22"/>
        </w:rPr>
        <w:t>solely</w:t>
      </w:r>
      <w:proofErr w:type="gramEnd"/>
      <w:r w:rsidRPr="00C3320D">
        <w:rPr>
          <w:rFonts w:cs="Arial"/>
          <w:szCs w:val="22"/>
        </w:rPr>
        <w:t xml:space="preserve">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2378021"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063B5A98"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E0F1C36" w14:textId="1450FB0E" w:rsidR="00F807DC" w:rsidRPr="00C3320D" w:rsidRDefault="007562F7" w:rsidP="00D40F55">
      <w:pPr>
        <w:pStyle w:val="Heading3"/>
        <w:spacing w:before="120" w:after="120"/>
        <w:rPr>
          <w:rFonts w:cs="Arial"/>
          <w:szCs w:val="22"/>
        </w:rPr>
      </w:pPr>
      <w:bookmarkStart w:id="71"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71"/>
    </w:p>
    <w:p w14:paraId="14BA16CA" w14:textId="77777777" w:rsidR="00F807DC" w:rsidRPr="00C3320D" w:rsidRDefault="007562F7" w:rsidP="00D40F55">
      <w:pPr>
        <w:pStyle w:val="Heading3"/>
        <w:spacing w:before="120" w:after="120"/>
        <w:rPr>
          <w:rFonts w:cs="Arial"/>
          <w:szCs w:val="22"/>
        </w:rPr>
      </w:pPr>
      <w:proofErr w:type="gramStart"/>
      <w:r w:rsidRPr="00C3320D">
        <w:rPr>
          <w:rFonts w:cs="Arial"/>
          <w:szCs w:val="22"/>
        </w:rPr>
        <w:t>except</w:t>
      </w:r>
      <w:proofErr w:type="gramEnd"/>
      <w:r w:rsidRPr="00C3320D">
        <w:rPr>
          <w:rFonts w:cs="Arial"/>
          <w:szCs w:val="22"/>
        </w:rPr>
        <w:t xml:space="preserve">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42090EB0"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70853E77" w14:textId="77777777" w:rsidR="0035256A" w:rsidRPr="00C3320D" w:rsidRDefault="0035256A" w:rsidP="00D40F55">
      <w:pPr>
        <w:pStyle w:val="Heading3"/>
        <w:spacing w:before="120" w:after="120"/>
        <w:rPr>
          <w:rFonts w:cs="Arial"/>
          <w:szCs w:val="22"/>
        </w:rPr>
      </w:pPr>
      <w:proofErr w:type="gramStart"/>
      <w:r w:rsidRPr="00C3320D">
        <w:rPr>
          <w:rFonts w:cs="Arial"/>
          <w:szCs w:val="22"/>
        </w:rPr>
        <w:t>vacate</w:t>
      </w:r>
      <w:proofErr w:type="gramEnd"/>
      <w:r w:rsidRPr="00C3320D">
        <w:rPr>
          <w:rFonts w:cs="Arial"/>
          <w:szCs w:val="22"/>
        </w:rPr>
        <w:t xml:space="preserv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42BA54D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01558E75" w14:textId="463828FC" w:rsidR="00F807DC" w:rsidRPr="00C3320D" w:rsidRDefault="007562F7" w:rsidP="00D40F55">
      <w:pPr>
        <w:pStyle w:val="Heading3"/>
        <w:spacing w:before="120" w:after="120"/>
        <w:rPr>
          <w:rFonts w:cs="Arial"/>
          <w:szCs w:val="22"/>
        </w:rPr>
      </w:pPr>
      <w:bookmarkStart w:id="72"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lastRenderedPageBreak/>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72"/>
    </w:p>
    <w:p w14:paraId="4A46C385" w14:textId="77777777"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7C794D2" w14:textId="77777777" w:rsidR="00A4589E" w:rsidRPr="00C3320D" w:rsidRDefault="00A4589E" w:rsidP="00D40F55">
      <w:pPr>
        <w:pStyle w:val="Heading3"/>
        <w:spacing w:before="120" w:after="120"/>
        <w:rPr>
          <w:rFonts w:cs="Arial"/>
          <w:szCs w:val="22"/>
        </w:rPr>
      </w:pPr>
      <w:bookmarkStart w:id="73"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73"/>
    </w:p>
    <w:p w14:paraId="5EA4F083" w14:textId="77777777"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78ABC294" w14:textId="738934F8"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7054A4AB" w14:textId="71C1FDBC"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7A3E2C87"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3E3F335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19A1C45C"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6DF6CDE4" w14:textId="3DA262A0"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3045A72E" w14:textId="77777777" w:rsidR="00F807DC" w:rsidRPr="00C3320D" w:rsidRDefault="007562F7" w:rsidP="00D40F55">
      <w:pPr>
        <w:pStyle w:val="Heading1"/>
        <w:keepNext/>
        <w:spacing w:before="120" w:after="120"/>
        <w:rPr>
          <w:rFonts w:cs="Arial"/>
          <w:szCs w:val="22"/>
        </w:rPr>
      </w:pPr>
      <w:bookmarkStart w:id="74" w:name="_Ref313373915"/>
      <w:bookmarkStart w:id="75" w:name="_Toc461702402"/>
      <w:r w:rsidRPr="00C3320D">
        <w:rPr>
          <w:rFonts w:cs="Arial"/>
          <w:szCs w:val="22"/>
        </w:rPr>
        <w:lastRenderedPageBreak/>
        <w:t>PUBLICITY, MEDIA AND OFFICIAL ENQUIRIES</w:t>
      </w:r>
      <w:bookmarkEnd w:id="74"/>
      <w:bookmarkEnd w:id="75"/>
    </w:p>
    <w:p w14:paraId="7B2B5338" w14:textId="77777777" w:rsidR="00F807DC" w:rsidRPr="00C3320D" w:rsidRDefault="007562F7" w:rsidP="00D40F55">
      <w:pPr>
        <w:pStyle w:val="Heading2"/>
        <w:tabs>
          <w:tab w:val="num" w:pos="720"/>
        </w:tabs>
        <w:spacing w:before="120" w:after="120"/>
        <w:ind w:left="720"/>
        <w:rPr>
          <w:rFonts w:cs="Arial"/>
          <w:szCs w:val="22"/>
        </w:rPr>
      </w:pPr>
      <w:bookmarkStart w:id="76"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76"/>
      <w:r w:rsidR="001D424E" w:rsidRPr="00C3320D">
        <w:rPr>
          <w:rFonts w:cs="Arial"/>
          <w:szCs w:val="22"/>
        </w:rPr>
        <w:t>.</w:t>
      </w:r>
    </w:p>
    <w:p w14:paraId="48247E6F"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3B13422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6CDE16ED" w14:textId="77777777" w:rsidR="00F807DC" w:rsidRPr="00C3320D" w:rsidRDefault="007562F7" w:rsidP="00D40F55">
      <w:pPr>
        <w:pStyle w:val="Heading1"/>
        <w:keepNext/>
        <w:spacing w:before="120" w:after="120"/>
        <w:rPr>
          <w:rFonts w:cs="Arial"/>
          <w:szCs w:val="22"/>
        </w:rPr>
      </w:pPr>
      <w:bookmarkStart w:id="77" w:name="_Ref313370019"/>
      <w:bookmarkStart w:id="78" w:name="_Toc461702403"/>
      <w:r w:rsidRPr="00C3320D">
        <w:rPr>
          <w:rFonts w:cs="Arial"/>
          <w:szCs w:val="22"/>
        </w:rPr>
        <w:t xml:space="preserve">PREVENTION OF </w:t>
      </w:r>
      <w:bookmarkEnd w:id="77"/>
      <w:r w:rsidR="00325324" w:rsidRPr="00C3320D">
        <w:rPr>
          <w:rFonts w:cs="Arial"/>
          <w:szCs w:val="22"/>
        </w:rPr>
        <w:t>FRAUD AND BRIBERY</w:t>
      </w:r>
      <w:bookmarkEnd w:id="78"/>
    </w:p>
    <w:p w14:paraId="1F2281DA" w14:textId="77777777" w:rsidR="00DC5B63" w:rsidRPr="00C3320D" w:rsidRDefault="00DC5B63" w:rsidP="00D40F55">
      <w:pPr>
        <w:pStyle w:val="Heading2"/>
        <w:tabs>
          <w:tab w:val="num" w:pos="720"/>
        </w:tabs>
        <w:spacing w:before="120" w:after="120"/>
        <w:ind w:left="720"/>
        <w:rPr>
          <w:rFonts w:cs="Arial"/>
          <w:szCs w:val="22"/>
        </w:rPr>
      </w:pPr>
      <w:bookmarkStart w:id="79" w:name="_Ref360700144"/>
      <w:r w:rsidRPr="00C3320D">
        <w:rPr>
          <w:rFonts w:cs="Arial"/>
          <w:szCs w:val="22"/>
        </w:rPr>
        <w:t>The Supplier represents and warrants that neither it, nor to the best of its knowledge any Supplier Personnel, have at any time prior to the Commencement Date:</w:t>
      </w:r>
      <w:bookmarkEnd w:id="79"/>
      <w:r w:rsidRPr="00C3320D">
        <w:rPr>
          <w:rFonts w:cs="Arial"/>
          <w:szCs w:val="22"/>
        </w:rPr>
        <w:t xml:space="preserve"> </w:t>
      </w:r>
    </w:p>
    <w:p w14:paraId="09DC5680" w14:textId="77777777" w:rsidR="00DC5B63" w:rsidRPr="00C3320D" w:rsidRDefault="00DC5B63" w:rsidP="00D40F55">
      <w:pPr>
        <w:pStyle w:val="Heading3"/>
        <w:spacing w:before="120" w:after="120"/>
        <w:rPr>
          <w:rFonts w:cs="Arial"/>
          <w:szCs w:val="22"/>
        </w:rPr>
      </w:pPr>
      <w:proofErr w:type="gramStart"/>
      <w:r w:rsidRPr="00C3320D">
        <w:rPr>
          <w:rFonts w:cs="Arial"/>
          <w:szCs w:val="22"/>
        </w:rPr>
        <w:t>committed</w:t>
      </w:r>
      <w:proofErr w:type="gramEnd"/>
      <w:r w:rsidRPr="00C3320D">
        <w:rPr>
          <w:rFonts w:cs="Arial"/>
          <w:szCs w:val="22"/>
        </w:rPr>
        <w:t xml:space="preserve"> a Prohibited Act or been formally notified that it is subject to an investigation or prosecution which relates to an alleged Prohibited Act; and/or </w:t>
      </w:r>
    </w:p>
    <w:p w14:paraId="64EF18DB" w14:textId="77777777" w:rsidR="00DC5B63" w:rsidRPr="00C3320D" w:rsidRDefault="00DC5B63" w:rsidP="00D40F55">
      <w:pPr>
        <w:pStyle w:val="Heading3"/>
        <w:spacing w:before="120" w:after="120"/>
        <w:rPr>
          <w:rFonts w:cs="Arial"/>
          <w:szCs w:val="22"/>
        </w:rPr>
      </w:pPr>
      <w:proofErr w:type="gramStart"/>
      <w:r w:rsidRPr="00C3320D">
        <w:rPr>
          <w:rFonts w:cs="Arial"/>
          <w:szCs w:val="22"/>
        </w:rPr>
        <w:t>been</w:t>
      </w:r>
      <w:proofErr w:type="gramEnd"/>
      <w:r w:rsidRPr="00C3320D">
        <w:rPr>
          <w:rFonts w:cs="Arial"/>
          <w:szCs w:val="22"/>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7194EE8C" w14:textId="77777777" w:rsidR="00DC5B63" w:rsidRPr="00C3320D" w:rsidRDefault="00DC5B63" w:rsidP="00D40F55">
      <w:pPr>
        <w:pStyle w:val="Heading3"/>
        <w:spacing w:before="120" w:after="120"/>
        <w:rPr>
          <w:rFonts w:cs="Arial"/>
          <w:szCs w:val="22"/>
        </w:rPr>
      </w:pPr>
      <w:proofErr w:type="gramStart"/>
      <w:r w:rsidRPr="00C3320D">
        <w:rPr>
          <w:rFonts w:cs="Arial"/>
          <w:szCs w:val="22"/>
        </w:rPr>
        <w:t>commit</w:t>
      </w:r>
      <w:proofErr w:type="gramEnd"/>
      <w:r w:rsidRPr="00C3320D">
        <w:rPr>
          <w:rFonts w:cs="Arial"/>
          <w:szCs w:val="22"/>
        </w:rPr>
        <w:t xml:space="preserve"> a Prohibited Act; and/or</w:t>
      </w:r>
    </w:p>
    <w:p w14:paraId="79906838" w14:textId="77777777" w:rsidR="00DC5B63" w:rsidRPr="00C3320D" w:rsidRDefault="00DC5B63" w:rsidP="00D40F55">
      <w:pPr>
        <w:pStyle w:val="Heading3"/>
        <w:spacing w:before="120" w:after="120"/>
        <w:rPr>
          <w:rFonts w:cs="Arial"/>
          <w:szCs w:val="22"/>
        </w:rPr>
      </w:pPr>
      <w:proofErr w:type="gramStart"/>
      <w:r w:rsidRPr="00C3320D">
        <w:rPr>
          <w:rFonts w:cs="Arial"/>
          <w:szCs w:val="22"/>
        </w:rPr>
        <w:t>do</w:t>
      </w:r>
      <w:proofErr w:type="gramEnd"/>
      <w:r w:rsidRPr="00C3320D">
        <w:rPr>
          <w:rFonts w:cs="Arial"/>
          <w:szCs w:val="22"/>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C3320D" w:rsidRDefault="00DC5B63" w:rsidP="00D40F55">
      <w:pPr>
        <w:pStyle w:val="Heading2"/>
        <w:tabs>
          <w:tab w:val="num" w:pos="720"/>
        </w:tabs>
        <w:spacing w:before="120" w:after="120"/>
        <w:ind w:left="720"/>
        <w:rPr>
          <w:rFonts w:cs="Arial"/>
          <w:szCs w:val="22"/>
        </w:rPr>
      </w:pPr>
      <w:bookmarkStart w:id="80"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80"/>
    </w:p>
    <w:p w14:paraId="42343349" w14:textId="77777777" w:rsidR="00DC5B63" w:rsidRPr="00C3320D" w:rsidRDefault="00DC5B63" w:rsidP="00D40F55">
      <w:pPr>
        <w:pStyle w:val="Heading3"/>
        <w:spacing w:before="120" w:after="120"/>
        <w:rPr>
          <w:rFonts w:cs="Arial"/>
          <w:szCs w:val="22"/>
        </w:rPr>
      </w:pPr>
      <w:bookmarkStart w:id="81" w:name="_Ref360700061"/>
      <w:proofErr w:type="gramStart"/>
      <w:r w:rsidRPr="00C3320D">
        <w:rPr>
          <w:rFonts w:cs="Arial"/>
          <w:szCs w:val="22"/>
        </w:rPr>
        <w:t>establish</w:t>
      </w:r>
      <w:proofErr w:type="gramEnd"/>
      <w:r w:rsidRPr="00C3320D">
        <w:rPr>
          <w:rFonts w:cs="Arial"/>
          <w:szCs w:val="22"/>
        </w:rPr>
        <w:t>, maintain and enforce, and require that its Sub-Contractors establish, maintain and enforce, policies and procedures which are adequate to ensure compliance with the Relevant Requirements and prevent the occurrence of a Prohibited Act;</w:t>
      </w:r>
      <w:bookmarkEnd w:id="81"/>
      <w:r w:rsidRPr="00C3320D">
        <w:rPr>
          <w:rFonts w:cs="Arial"/>
          <w:szCs w:val="22"/>
        </w:rPr>
        <w:t xml:space="preserve"> </w:t>
      </w:r>
    </w:p>
    <w:p w14:paraId="67A042BF" w14:textId="77777777" w:rsidR="00DC5B63" w:rsidRPr="00C3320D" w:rsidRDefault="00DC5B63" w:rsidP="00D40F55">
      <w:pPr>
        <w:pStyle w:val="Heading3"/>
        <w:spacing w:before="120" w:after="120"/>
        <w:rPr>
          <w:rFonts w:cs="Arial"/>
          <w:szCs w:val="22"/>
        </w:rPr>
      </w:pPr>
      <w:proofErr w:type="gramStart"/>
      <w:r w:rsidRPr="00C3320D">
        <w:rPr>
          <w:rFonts w:cs="Arial"/>
          <w:szCs w:val="22"/>
        </w:rPr>
        <w:t>keep</w:t>
      </w:r>
      <w:proofErr w:type="gramEnd"/>
      <w:r w:rsidRPr="00C3320D">
        <w:rPr>
          <w:rFonts w:cs="Arial"/>
          <w:szCs w:val="22"/>
        </w:rPr>
        <w:t xml:space="preserve">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6A3A26" w:rsidRPr="00C3320D">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A2D8151" w14:textId="77777777" w:rsidR="00DC5B63" w:rsidRPr="00C3320D" w:rsidRDefault="00DC5B63" w:rsidP="00D40F55">
      <w:pPr>
        <w:pStyle w:val="Heading3"/>
        <w:spacing w:before="120" w:after="120"/>
        <w:rPr>
          <w:rFonts w:cs="Arial"/>
          <w:szCs w:val="22"/>
        </w:rPr>
      </w:pPr>
      <w:proofErr w:type="gramStart"/>
      <w:r w:rsidRPr="00C3320D">
        <w:rPr>
          <w:rFonts w:cs="Arial"/>
          <w:szCs w:val="22"/>
        </w:rPr>
        <w:t>if</w:t>
      </w:r>
      <w:proofErr w:type="gramEnd"/>
      <w:r w:rsidRPr="00C3320D">
        <w:rPr>
          <w:rFonts w:cs="Arial"/>
          <w:szCs w:val="22"/>
        </w:rPr>
        <w:t xml:space="preserve">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C3320D" w:rsidRDefault="00DC5B63" w:rsidP="00D40F55">
      <w:pPr>
        <w:pStyle w:val="Heading3"/>
        <w:spacing w:before="120" w:after="120"/>
        <w:rPr>
          <w:rFonts w:cs="Arial"/>
          <w:szCs w:val="22"/>
        </w:rPr>
      </w:pPr>
      <w:proofErr w:type="gramStart"/>
      <w:r w:rsidRPr="00C3320D">
        <w:rPr>
          <w:rFonts w:cs="Arial"/>
          <w:szCs w:val="22"/>
        </w:rPr>
        <w:t>have</w:t>
      </w:r>
      <w:proofErr w:type="gramEnd"/>
      <w:r w:rsidRPr="00C3320D">
        <w:rPr>
          <w:rFonts w:cs="Arial"/>
          <w:szCs w:val="22"/>
        </w:rPr>
        <w:t>,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C3320D" w:rsidRDefault="00DC5B63" w:rsidP="00D40F55">
      <w:pPr>
        <w:pStyle w:val="Heading2"/>
        <w:tabs>
          <w:tab w:val="num" w:pos="720"/>
        </w:tabs>
        <w:spacing w:before="120" w:after="120"/>
        <w:ind w:left="720"/>
        <w:rPr>
          <w:rFonts w:cs="Arial"/>
          <w:szCs w:val="22"/>
        </w:rPr>
      </w:pPr>
      <w:bookmarkStart w:id="82" w:name="_Ref360700181"/>
      <w:r w:rsidRPr="00C3320D">
        <w:rPr>
          <w:rFonts w:cs="Arial"/>
          <w:szCs w:val="22"/>
        </w:rPr>
        <w:lastRenderedPageBreak/>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6A3A26" w:rsidRPr="00C3320D">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82"/>
    </w:p>
    <w:p w14:paraId="27EEB1DB" w14:textId="77777777" w:rsidR="00DC5B63" w:rsidRPr="00C3320D" w:rsidRDefault="00DC5B63" w:rsidP="00D40F55">
      <w:pPr>
        <w:pStyle w:val="Heading3"/>
        <w:spacing w:before="120" w:after="120"/>
        <w:rPr>
          <w:rFonts w:cs="Arial"/>
          <w:szCs w:val="22"/>
        </w:rPr>
      </w:pPr>
      <w:proofErr w:type="gramStart"/>
      <w:r w:rsidRPr="00C3320D">
        <w:rPr>
          <w:rFonts w:cs="Arial"/>
          <w:szCs w:val="22"/>
        </w:rPr>
        <w:t>been</w:t>
      </w:r>
      <w:proofErr w:type="gramEnd"/>
      <w:r w:rsidRPr="00C3320D">
        <w:rPr>
          <w:rFonts w:cs="Arial"/>
          <w:szCs w:val="22"/>
        </w:rPr>
        <w:t xml:space="preserve"> subject to an investigation or prosecution which relates to an alleged Prohibited Act;</w:t>
      </w:r>
    </w:p>
    <w:p w14:paraId="0B29E06D"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C3320D" w:rsidRDefault="00DC5B63" w:rsidP="00D40F55">
      <w:pPr>
        <w:pStyle w:val="Heading3"/>
        <w:spacing w:before="120" w:after="120"/>
        <w:rPr>
          <w:rFonts w:cs="Arial"/>
          <w:szCs w:val="22"/>
        </w:rPr>
      </w:pPr>
      <w:proofErr w:type="gramStart"/>
      <w:r w:rsidRPr="00C3320D">
        <w:rPr>
          <w:rFonts w:cs="Arial"/>
          <w:szCs w:val="22"/>
        </w:rPr>
        <w:t>received</w:t>
      </w:r>
      <w:proofErr w:type="gramEnd"/>
      <w:r w:rsidRPr="00C3320D">
        <w:rPr>
          <w:rFonts w:cs="Arial"/>
          <w:szCs w:val="22"/>
        </w:rPr>
        <w:t xml:space="preserve">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104185F3"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6A3A26" w:rsidRPr="00C3320D">
        <w:rPr>
          <w:rFonts w:cs="Arial"/>
          <w:szCs w:val="22"/>
        </w:rPr>
        <w:t>14.3</w:t>
      </w:r>
      <w:r w:rsidRPr="00C3320D">
        <w:rPr>
          <w:rFonts w:cs="Arial"/>
          <w:szCs w:val="22"/>
        </w:rPr>
        <w:fldChar w:fldCharType="end"/>
      </w:r>
      <w:r w:rsidRPr="00C3320D">
        <w:rPr>
          <w:rFonts w:cs="Arial"/>
          <w:szCs w:val="22"/>
        </w:rPr>
        <w:t>, the Customer may by notice:</w:t>
      </w:r>
    </w:p>
    <w:p w14:paraId="273BEDE5" w14:textId="77777777"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41223160" w14:textId="77777777" w:rsidR="00DC5B63" w:rsidRPr="00C3320D" w:rsidRDefault="00DC5B63" w:rsidP="00D40F55">
      <w:pPr>
        <w:pStyle w:val="Heading3"/>
        <w:spacing w:before="120" w:after="120"/>
        <w:rPr>
          <w:rFonts w:cs="Arial"/>
          <w:szCs w:val="22"/>
        </w:rPr>
      </w:pPr>
      <w:bookmarkStart w:id="83" w:name="_Ref365635904"/>
      <w:proofErr w:type="gramStart"/>
      <w:r w:rsidRPr="00C3320D">
        <w:rPr>
          <w:rFonts w:cs="Arial"/>
          <w:szCs w:val="22"/>
        </w:rPr>
        <w:t>immediately</w:t>
      </w:r>
      <w:proofErr w:type="gramEnd"/>
      <w:r w:rsidRPr="00C3320D">
        <w:rPr>
          <w:rFonts w:cs="Arial"/>
          <w:szCs w:val="22"/>
        </w:rPr>
        <w:t xml:space="preserve"> terminate this </w:t>
      </w:r>
      <w:r w:rsidR="00325324" w:rsidRPr="00C3320D">
        <w:rPr>
          <w:rFonts w:cs="Arial"/>
          <w:szCs w:val="22"/>
        </w:rPr>
        <w:t>Legal Services Contract</w:t>
      </w:r>
      <w:r w:rsidRPr="00C3320D">
        <w:rPr>
          <w:rFonts w:cs="Arial"/>
          <w:szCs w:val="22"/>
        </w:rPr>
        <w:t>.</w:t>
      </w:r>
      <w:bookmarkEnd w:id="83"/>
    </w:p>
    <w:p w14:paraId="57CCF8C7" w14:textId="77777777"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6D70E061" w14:textId="77777777" w:rsidR="00F807DC" w:rsidRPr="00C3320D" w:rsidRDefault="007562F7" w:rsidP="00D40F55">
      <w:pPr>
        <w:pStyle w:val="Heading1"/>
        <w:keepNext/>
        <w:spacing w:before="120" w:after="120"/>
        <w:rPr>
          <w:rFonts w:cs="Arial"/>
          <w:szCs w:val="22"/>
        </w:rPr>
      </w:pPr>
      <w:bookmarkStart w:id="84" w:name="_Toc461702404"/>
      <w:r w:rsidRPr="00C3320D">
        <w:rPr>
          <w:rFonts w:cs="Arial"/>
          <w:szCs w:val="22"/>
        </w:rPr>
        <w:t>NON-DISCRIMINATION</w:t>
      </w:r>
      <w:bookmarkEnd w:id="84"/>
    </w:p>
    <w:p w14:paraId="1E5CCD45" w14:textId="77777777" w:rsidR="00DE0C34" w:rsidRPr="00C3320D" w:rsidRDefault="00DE0C34" w:rsidP="00D40F55">
      <w:pPr>
        <w:pStyle w:val="Heading2"/>
        <w:tabs>
          <w:tab w:val="num" w:pos="709"/>
        </w:tabs>
        <w:spacing w:before="120" w:after="120"/>
        <w:ind w:left="709" w:hanging="709"/>
        <w:rPr>
          <w:rFonts w:cs="Arial"/>
          <w:szCs w:val="22"/>
        </w:rPr>
      </w:pPr>
      <w:bookmarkStart w:id="85" w:name="_Ref313370563"/>
      <w:r w:rsidRPr="00C3320D">
        <w:rPr>
          <w:rFonts w:cs="Arial"/>
          <w:szCs w:val="22"/>
        </w:rPr>
        <w:t>The Supplier shall:</w:t>
      </w:r>
    </w:p>
    <w:p w14:paraId="693B966C" w14:textId="77777777" w:rsidR="000809D5" w:rsidRPr="00C3320D" w:rsidRDefault="000809D5" w:rsidP="00D40F55">
      <w:pPr>
        <w:pStyle w:val="Heading3"/>
        <w:spacing w:before="120" w:after="120"/>
        <w:rPr>
          <w:rFonts w:cs="Arial"/>
          <w:szCs w:val="22"/>
        </w:rPr>
      </w:pPr>
      <w:proofErr w:type="gramStart"/>
      <w:r w:rsidRPr="00C3320D">
        <w:rPr>
          <w:rFonts w:cs="Arial"/>
          <w:szCs w:val="22"/>
        </w:rPr>
        <w:t>perform</w:t>
      </w:r>
      <w:proofErr w:type="gramEnd"/>
      <w:r w:rsidRPr="00C3320D">
        <w:rPr>
          <w:rFonts w:cs="Arial"/>
          <w:szCs w:val="22"/>
        </w:rPr>
        <w:t xml:space="preserve"> its obligations under this Panel Agreement (including those in relation to the provision of the Panel Services) in accordance with:</w:t>
      </w:r>
    </w:p>
    <w:p w14:paraId="2E069C94"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C3320D" w:rsidRDefault="000809D5" w:rsidP="00D40F55">
      <w:pPr>
        <w:pStyle w:val="Heading4"/>
        <w:spacing w:before="120" w:after="120"/>
        <w:rPr>
          <w:rFonts w:cs="Arial"/>
          <w:szCs w:val="22"/>
        </w:rPr>
      </w:pPr>
      <w:proofErr w:type="gramStart"/>
      <w:r w:rsidRPr="00C3320D">
        <w:rPr>
          <w:rFonts w:cs="Arial"/>
          <w:szCs w:val="22"/>
        </w:rPr>
        <w:t>other</w:t>
      </w:r>
      <w:proofErr w:type="gramEnd"/>
      <w:r w:rsidRPr="00C3320D">
        <w:rPr>
          <w:rFonts w:cs="Arial"/>
          <w:szCs w:val="22"/>
        </w:rPr>
        <w:t xml:space="preserve"> requirements and instructions which the Authority reasonably imposes in connection with any equality obligations imposed on the Authority at any time under applicable equality Law; </w:t>
      </w:r>
    </w:p>
    <w:p w14:paraId="11CB586A" w14:textId="77777777"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C3320D" w:rsidRDefault="000809D5" w:rsidP="00D40F55">
      <w:pPr>
        <w:pStyle w:val="Heading3"/>
        <w:spacing w:before="120" w:after="120"/>
        <w:rPr>
          <w:rFonts w:cs="Arial"/>
          <w:szCs w:val="22"/>
        </w:rPr>
      </w:pPr>
      <w:proofErr w:type="gramStart"/>
      <w:r w:rsidRPr="00C3320D">
        <w:rPr>
          <w:rFonts w:cs="Arial"/>
          <w:szCs w:val="22"/>
        </w:rPr>
        <w:t>have</w:t>
      </w:r>
      <w:proofErr w:type="gramEnd"/>
      <w:r w:rsidRPr="00C3320D">
        <w:rPr>
          <w:rFonts w:cs="Arial"/>
          <w:szCs w:val="22"/>
        </w:rPr>
        <w:t xml:space="preserve"> in place plans and policies which shall:</w:t>
      </w:r>
    </w:p>
    <w:p w14:paraId="7632AD1C" w14:textId="77777777" w:rsidR="000809D5" w:rsidRPr="00C3320D" w:rsidRDefault="000809D5" w:rsidP="00D40F55">
      <w:pPr>
        <w:pStyle w:val="Heading4"/>
        <w:spacing w:before="120" w:after="120"/>
        <w:rPr>
          <w:rFonts w:cs="Arial"/>
          <w:szCs w:val="22"/>
        </w:rPr>
      </w:pPr>
      <w:proofErr w:type="gramStart"/>
      <w:r w:rsidRPr="00C3320D">
        <w:rPr>
          <w:rFonts w:cs="Arial"/>
          <w:szCs w:val="22"/>
        </w:rPr>
        <w:t>promote</w:t>
      </w:r>
      <w:proofErr w:type="gramEnd"/>
      <w:r w:rsidRPr="00C3320D">
        <w:rPr>
          <w:rFonts w:cs="Arial"/>
          <w:szCs w:val="22"/>
        </w:rPr>
        <w:t xml:space="preserve"> a diverse and inclusive workforce and working environment;</w:t>
      </w:r>
    </w:p>
    <w:p w14:paraId="1127F7BF" w14:textId="77777777" w:rsidR="000809D5" w:rsidRPr="00C3320D" w:rsidRDefault="000809D5" w:rsidP="00D40F55">
      <w:pPr>
        <w:pStyle w:val="Heading4"/>
        <w:spacing w:before="120" w:after="120"/>
        <w:rPr>
          <w:rFonts w:cs="Arial"/>
          <w:szCs w:val="22"/>
        </w:rPr>
      </w:pPr>
      <w:proofErr w:type="gramStart"/>
      <w:r w:rsidRPr="00C3320D">
        <w:rPr>
          <w:rFonts w:cs="Arial"/>
          <w:szCs w:val="22"/>
        </w:rPr>
        <w:t>seek</w:t>
      </w:r>
      <w:proofErr w:type="gramEnd"/>
      <w:r w:rsidRPr="00C3320D">
        <w:rPr>
          <w:rFonts w:cs="Arial"/>
          <w:szCs w:val="22"/>
        </w:rPr>
        <w:t xml:space="preserve"> to effectively prevent discrimination, bullying and harassment of underrepresented groups (including those with caring responsibilities); and</w:t>
      </w:r>
    </w:p>
    <w:p w14:paraId="45581581" w14:textId="77777777" w:rsidR="000809D5" w:rsidRPr="00C3320D" w:rsidRDefault="000809D5" w:rsidP="00D40F55">
      <w:pPr>
        <w:pStyle w:val="Heading4"/>
        <w:spacing w:before="120" w:after="120"/>
        <w:rPr>
          <w:rFonts w:cs="Arial"/>
          <w:szCs w:val="22"/>
        </w:rPr>
      </w:pPr>
      <w:proofErr w:type="gramStart"/>
      <w:r w:rsidRPr="00C3320D">
        <w:rPr>
          <w:rFonts w:cs="Arial"/>
          <w:szCs w:val="22"/>
        </w:rPr>
        <w:t>promote</w:t>
      </w:r>
      <w:proofErr w:type="gramEnd"/>
      <w:r w:rsidRPr="00C3320D">
        <w:rPr>
          <w:rFonts w:cs="Arial"/>
          <w:szCs w:val="22"/>
        </w:rPr>
        <w:t xml:space="preserve"> recruitment from the widest pool of individuals,</w:t>
      </w:r>
    </w:p>
    <w:p w14:paraId="5F3DDBC4" w14:textId="77777777" w:rsidR="000809D5" w:rsidRPr="00C3320D" w:rsidRDefault="000809D5" w:rsidP="00D40F55">
      <w:pPr>
        <w:pStyle w:val="Heading3"/>
        <w:numPr>
          <w:ilvl w:val="0"/>
          <w:numId w:val="0"/>
        </w:numPr>
        <w:spacing w:before="120" w:after="120"/>
        <w:ind w:left="1800"/>
        <w:rPr>
          <w:rFonts w:cs="Arial"/>
          <w:szCs w:val="22"/>
        </w:rPr>
      </w:pPr>
      <w:proofErr w:type="gramStart"/>
      <w:r w:rsidRPr="00C3320D">
        <w:rPr>
          <w:rFonts w:cs="Arial"/>
          <w:szCs w:val="22"/>
        </w:rPr>
        <w:lastRenderedPageBreak/>
        <w:t>and</w:t>
      </w:r>
      <w:proofErr w:type="gramEnd"/>
      <w:r w:rsidRPr="00C3320D">
        <w:rPr>
          <w:rFonts w:cs="Arial"/>
          <w:szCs w:val="22"/>
        </w:rPr>
        <w:t xml:space="preserve"> these plans and policies shall be robustly monitored using management information;</w:t>
      </w:r>
    </w:p>
    <w:p w14:paraId="6324C93D" w14:textId="77777777" w:rsidR="000809D5" w:rsidRPr="00C3320D" w:rsidRDefault="000809D5"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all managers and those involved in recruitment undertake unconscious bias training; and</w:t>
      </w:r>
    </w:p>
    <w:p w14:paraId="15491D9A" w14:textId="77777777" w:rsidR="000809D5" w:rsidRPr="00C3320D" w:rsidRDefault="000809D5"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possible, avoid the use of single sex recruitment panels.</w:t>
      </w:r>
    </w:p>
    <w:p w14:paraId="31015AC3" w14:textId="77777777" w:rsidR="00F807DC" w:rsidRPr="00C3320D" w:rsidRDefault="003B4D0A" w:rsidP="00D40F55">
      <w:pPr>
        <w:pStyle w:val="Heading1"/>
        <w:keepNext/>
        <w:spacing w:before="120" w:after="120"/>
        <w:rPr>
          <w:rFonts w:cs="Arial"/>
          <w:szCs w:val="22"/>
        </w:rPr>
      </w:pPr>
      <w:bookmarkStart w:id="86" w:name="_Toc461102337"/>
      <w:bookmarkStart w:id="87" w:name="_Toc461102400"/>
      <w:bookmarkStart w:id="88" w:name="_Toc461102479"/>
      <w:bookmarkStart w:id="89" w:name="_Toc461109646"/>
      <w:bookmarkStart w:id="90" w:name="_Toc461102338"/>
      <w:bookmarkStart w:id="91" w:name="_Toc461102401"/>
      <w:bookmarkStart w:id="92" w:name="_Toc461102480"/>
      <w:bookmarkStart w:id="93" w:name="_Toc461109647"/>
      <w:bookmarkStart w:id="94" w:name="_Toc461102339"/>
      <w:bookmarkStart w:id="95" w:name="_Toc461102402"/>
      <w:bookmarkStart w:id="96" w:name="_Toc461102481"/>
      <w:bookmarkStart w:id="97" w:name="_Toc461109648"/>
      <w:bookmarkStart w:id="98" w:name="_Toc461102340"/>
      <w:bookmarkStart w:id="99" w:name="_Toc461102403"/>
      <w:bookmarkStart w:id="100" w:name="_Toc461102482"/>
      <w:bookmarkStart w:id="101" w:name="_Toc461109649"/>
      <w:bookmarkStart w:id="102" w:name="_Toc461102341"/>
      <w:bookmarkStart w:id="103" w:name="_Toc461102404"/>
      <w:bookmarkStart w:id="104" w:name="_Toc461102483"/>
      <w:bookmarkStart w:id="105" w:name="_Toc461109650"/>
      <w:bookmarkStart w:id="106" w:name="_Toc461102342"/>
      <w:bookmarkStart w:id="107" w:name="_Toc461102405"/>
      <w:bookmarkStart w:id="108" w:name="_Toc461102484"/>
      <w:bookmarkStart w:id="109" w:name="_Toc461109651"/>
      <w:bookmarkStart w:id="110" w:name="_Toc461102343"/>
      <w:bookmarkStart w:id="111" w:name="_Toc461102406"/>
      <w:bookmarkStart w:id="112" w:name="_Toc461102485"/>
      <w:bookmarkStart w:id="113" w:name="_Toc461109652"/>
      <w:bookmarkStart w:id="114" w:name="_Toc461102344"/>
      <w:bookmarkStart w:id="115" w:name="_Toc461102407"/>
      <w:bookmarkStart w:id="116" w:name="_Toc461102486"/>
      <w:bookmarkStart w:id="117" w:name="_Toc461109653"/>
      <w:bookmarkStart w:id="118" w:name="_Toc461102345"/>
      <w:bookmarkStart w:id="119" w:name="_Toc461102408"/>
      <w:bookmarkStart w:id="120" w:name="_Toc461102487"/>
      <w:bookmarkStart w:id="121" w:name="_Toc461109654"/>
      <w:bookmarkStart w:id="122" w:name="_Toc461102346"/>
      <w:bookmarkStart w:id="123" w:name="_Toc461102409"/>
      <w:bookmarkStart w:id="124" w:name="_Toc461102488"/>
      <w:bookmarkStart w:id="125" w:name="_Toc461109655"/>
      <w:bookmarkStart w:id="126" w:name="_Toc461102347"/>
      <w:bookmarkStart w:id="127" w:name="_Toc461102410"/>
      <w:bookmarkStart w:id="128" w:name="_Toc461102489"/>
      <w:bookmarkStart w:id="129" w:name="_Toc461109656"/>
      <w:bookmarkStart w:id="130" w:name="_Toc461102348"/>
      <w:bookmarkStart w:id="131" w:name="_Toc461102411"/>
      <w:bookmarkStart w:id="132" w:name="_Toc461102490"/>
      <w:bookmarkStart w:id="133" w:name="_Toc461109657"/>
      <w:bookmarkStart w:id="134" w:name="_Toc461102349"/>
      <w:bookmarkStart w:id="135" w:name="_Toc461102412"/>
      <w:bookmarkStart w:id="136" w:name="_Toc461102491"/>
      <w:bookmarkStart w:id="137" w:name="_Toc461109658"/>
      <w:bookmarkStart w:id="138" w:name="_Toc46170240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C3320D">
        <w:rPr>
          <w:rFonts w:cs="Arial"/>
          <w:szCs w:val="22"/>
        </w:rPr>
        <w:t>ASSIGNMENT AND NOVATION</w:t>
      </w:r>
      <w:bookmarkEnd w:id="138"/>
    </w:p>
    <w:p w14:paraId="1C03BF10" w14:textId="0F1EE1BF"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56C58295" w14:textId="77777777" w:rsidR="00F807DC" w:rsidRPr="00C3320D" w:rsidRDefault="00C70018" w:rsidP="00D40F55">
      <w:pPr>
        <w:pStyle w:val="Heading2"/>
        <w:tabs>
          <w:tab w:val="num" w:pos="720"/>
        </w:tabs>
        <w:spacing w:before="120" w:after="120"/>
        <w:ind w:left="720"/>
        <w:rPr>
          <w:rFonts w:cs="Arial"/>
          <w:szCs w:val="22"/>
        </w:rPr>
      </w:pPr>
      <w:bookmarkStart w:id="139"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139"/>
    </w:p>
    <w:p w14:paraId="722F69B0" w14:textId="77777777" w:rsidR="00F807DC" w:rsidRPr="00C3320D" w:rsidRDefault="00C70018"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FF683CB" w14:textId="77777777" w:rsidR="00F807DC" w:rsidRPr="00C3320D" w:rsidRDefault="007562F7"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F2ACA27" w14:textId="77777777" w:rsidR="00F807DC" w:rsidRPr="00C3320D" w:rsidRDefault="007562F7"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private sector body which substantially performs the functions of the </w:t>
      </w:r>
      <w:r w:rsidR="00C158E8" w:rsidRPr="00C3320D">
        <w:rPr>
          <w:rFonts w:cs="Arial"/>
          <w:szCs w:val="22"/>
        </w:rPr>
        <w:t>Customer</w:t>
      </w:r>
      <w:r w:rsidRPr="00C3320D">
        <w:rPr>
          <w:rFonts w:cs="Arial"/>
          <w:szCs w:val="22"/>
        </w:rPr>
        <w:t xml:space="preserve">, </w:t>
      </w:r>
    </w:p>
    <w:p w14:paraId="379A17FB" w14:textId="77777777" w:rsidR="00F807DC" w:rsidRPr="00C3320D" w:rsidRDefault="00312EB4" w:rsidP="00D40F55">
      <w:pPr>
        <w:pStyle w:val="BodyTextIndent"/>
        <w:spacing w:before="120" w:after="120"/>
        <w:rPr>
          <w:rFonts w:cs="Arial"/>
          <w:szCs w:val="22"/>
        </w:rPr>
      </w:pPr>
      <w:proofErr w:type="gramStart"/>
      <w:r w:rsidRPr="00C3320D">
        <w:rPr>
          <w:rFonts w:cs="Arial"/>
          <w:szCs w:val="22"/>
        </w:rPr>
        <w:t>and</w:t>
      </w:r>
      <w:proofErr w:type="gramEnd"/>
      <w:r w:rsidRPr="00C3320D">
        <w:rPr>
          <w:rFonts w:cs="Arial"/>
          <w:szCs w:val="22"/>
        </w:rPr>
        <w:t xml:space="preserve">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2D96BB8C" w14:textId="77777777" w:rsidR="00F807DC" w:rsidRPr="00C3320D" w:rsidRDefault="007562F7" w:rsidP="00D40F55">
      <w:pPr>
        <w:pStyle w:val="Heading2"/>
        <w:tabs>
          <w:tab w:val="num" w:pos="720"/>
        </w:tabs>
        <w:spacing w:before="120" w:after="120"/>
        <w:ind w:left="720"/>
        <w:rPr>
          <w:rFonts w:cs="Arial"/>
          <w:szCs w:val="22"/>
        </w:rPr>
      </w:pPr>
      <w:bookmarkStart w:id="140"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140"/>
    </w:p>
    <w:p w14:paraId="0AA5A8A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1043CA64"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3B808E4"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w:t>
      </w:r>
      <w:r w:rsidRPr="00C3320D">
        <w:rPr>
          <w:rFonts w:cs="Arial"/>
          <w:szCs w:val="22"/>
        </w:rPr>
        <w:lastRenderedPageBreak/>
        <w:t xml:space="preserve">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427664A1" w14:textId="77777777" w:rsidR="00F807DC" w:rsidRPr="00C3320D" w:rsidRDefault="007562F7" w:rsidP="00D40F55">
      <w:pPr>
        <w:pStyle w:val="Heading1"/>
        <w:keepNext/>
        <w:spacing w:before="120" w:after="120"/>
        <w:rPr>
          <w:rFonts w:cs="Arial"/>
          <w:szCs w:val="22"/>
        </w:rPr>
      </w:pPr>
      <w:bookmarkStart w:id="141" w:name="_Toc461702406"/>
      <w:r w:rsidRPr="00C3320D">
        <w:rPr>
          <w:rFonts w:cs="Arial"/>
          <w:szCs w:val="22"/>
        </w:rPr>
        <w:t>WAIVER</w:t>
      </w:r>
      <w:r w:rsidR="00312EB4" w:rsidRPr="00C3320D">
        <w:rPr>
          <w:rFonts w:cs="Arial"/>
          <w:szCs w:val="22"/>
        </w:rPr>
        <w:t xml:space="preserve"> AND CUMULATIVE REMEDIES</w:t>
      </w:r>
      <w:bookmarkEnd w:id="141"/>
    </w:p>
    <w:p w14:paraId="52FF3C7E"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C3320D" w:rsidRDefault="007562F7" w:rsidP="00D40F55">
      <w:pPr>
        <w:pStyle w:val="Heading1"/>
        <w:keepNext/>
        <w:spacing w:before="120" w:after="120"/>
        <w:rPr>
          <w:rFonts w:cs="Arial"/>
          <w:szCs w:val="22"/>
        </w:rPr>
      </w:pPr>
      <w:bookmarkStart w:id="142" w:name="_Toc461102352"/>
      <w:bookmarkStart w:id="143" w:name="_Toc461102415"/>
      <w:bookmarkStart w:id="144" w:name="_Toc461102494"/>
      <w:bookmarkStart w:id="145" w:name="_Toc461109661"/>
      <w:bookmarkStart w:id="146" w:name="_Toc461102353"/>
      <w:bookmarkStart w:id="147" w:name="_Toc461102416"/>
      <w:bookmarkStart w:id="148" w:name="_Toc461102495"/>
      <w:bookmarkStart w:id="149" w:name="_Toc461109662"/>
      <w:bookmarkStart w:id="150" w:name="_Toc461102354"/>
      <w:bookmarkStart w:id="151" w:name="_Toc461102417"/>
      <w:bookmarkStart w:id="152" w:name="_Toc461102496"/>
      <w:bookmarkStart w:id="153" w:name="_Toc461109663"/>
      <w:bookmarkStart w:id="154" w:name="_Toc461102355"/>
      <w:bookmarkStart w:id="155" w:name="_Toc461102418"/>
      <w:bookmarkStart w:id="156" w:name="_Toc461102497"/>
      <w:bookmarkStart w:id="157" w:name="_Toc461109664"/>
      <w:bookmarkStart w:id="158" w:name="_Toc461102356"/>
      <w:bookmarkStart w:id="159" w:name="_Toc461102419"/>
      <w:bookmarkStart w:id="160" w:name="_Toc461102498"/>
      <w:bookmarkStart w:id="161" w:name="_Toc461109665"/>
      <w:bookmarkStart w:id="162" w:name="_Toc46170240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C3320D">
        <w:rPr>
          <w:rFonts w:cs="Arial"/>
          <w:szCs w:val="22"/>
        </w:rPr>
        <w:t>FURTHER ASSURANCES</w:t>
      </w:r>
      <w:bookmarkEnd w:id="162"/>
    </w:p>
    <w:p w14:paraId="58A4D2FB"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63ED374" w14:textId="77777777" w:rsidR="00F807DC" w:rsidRPr="00C3320D" w:rsidRDefault="007562F7" w:rsidP="00D40F55">
      <w:pPr>
        <w:pStyle w:val="Heading1"/>
        <w:keepNext/>
        <w:spacing w:before="120" w:after="120"/>
        <w:rPr>
          <w:rFonts w:cs="Arial"/>
          <w:szCs w:val="22"/>
        </w:rPr>
      </w:pPr>
      <w:bookmarkStart w:id="163" w:name="_Toc461702408"/>
      <w:r w:rsidRPr="00C3320D">
        <w:rPr>
          <w:rFonts w:cs="Arial"/>
          <w:szCs w:val="22"/>
        </w:rPr>
        <w:t>SEVERABILITY</w:t>
      </w:r>
      <w:bookmarkEnd w:id="163"/>
    </w:p>
    <w:p w14:paraId="7342F509"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6ABF49B0" w14:textId="77777777"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C3320D" w:rsidRDefault="00F807DC" w:rsidP="00D40F55">
      <w:pPr>
        <w:pStyle w:val="Heading2"/>
        <w:numPr>
          <w:ilvl w:val="0"/>
          <w:numId w:val="0"/>
        </w:numPr>
        <w:spacing w:before="120" w:after="120"/>
        <w:ind w:left="630"/>
        <w:rPr>
          <w:rFonts w:cs="Arial"/>
          <w:szCs w:val="22"/>
        </w:rPr>
      </w:pPr>
    </w:p>
    <w:p w14:paraId="4B8B233D" w14:textId="77777777" w:rsidR="00F807DC" w:rsidRPr="00C3320D" w:rsidRDefault="000A2C19" w:rsidP="00D40F55">
      <w:pPr>
        <w:pStyle w:val="Heading1"/>
        <w:keepNext/>
        <w:spacing w:before="120" w:after="120"/>
        <w:rPr>
          <w:rFonts w:cs="Arial"/>
          <w:szCs w:val="22"/>
        </w:rPr>
      </w:pPr>
      <w:bookmarkStart w:id="164" w:name="_Toc461702409"/>
      <w:r w:rsidRPr="00C3320D">
        <w:rPr>
          <w:rFonts w:cs="Arial"/>
          <w:szCs w:val="22"/>
        </w:rPr>
        <w:t>RELATIONSHIP OF THE PARTIES</w:t>
      </w:r>
      <w:bookmarkEnd w:id="164"/>
    </w:p>
    <w:p w14:paraId="33D3C46F"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5E23B807" w14:textId="77777777" w:rsidR="00F807DC" w:rsidRPr="00C3320D" w:rsidRDefault="007562F7" w:rsidP="00D40F55">
      <w:pPr>
        <w:pStyle w:val="Heading1"/>
        <w:keepNext/>
        <w:spacing w:before="120" w:after="120"/>
        <w:rPr>
          <w:rFonts w:cs="Arial"/>
          <w:szCs w:val="22"/>
        </w:rPr>
      </w:pPr>
      <w:bookmarkStart w:id="165" w:name="_Toc461702410"/>
      <w:r w:rsidRPr="00C3320D">
        <w:rPr>
          <w:rFonts w:cs="Arial"/>
          <w:szCs w:val="22"/>
        </w:rPr>
        <w:t>ENTIRE AGREEMENT</w:t>
      </w:r>
      <w:bookmarkEnd w:id="165"/>
    </w:p>
    <w:p w14:paraId="1B57DF5A" w14:textId="77777777" w:rsidR="00F807DC" w:rsidRPr="00C3320D" w:rsidRDefault="00837B0E" w:rsidP="00D40F55">
      <w:pPr>
        <w:pStyle w:val="Heading2"/>
        <w:spacing w:before="120" w:after="120"/>
        <w:rPr>
          <w:rFonts w:cs="Arial"/>
          <w:szCs w:val="22"/>
        </w:rPr>
      </w:pPr>
      <w:bookmarkStart w:id="166"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166"/>
    </w:p>
    <w:p w14:paraId="15204E5F" w14:textId="77777777" w:rsidR="00F807DC" w:rsidRPr="00C3320D" w:rsidRDefault="007562F7" w:rsidP="00D40F55">
      <w:pPr>
        <w:pStyle w:val="Heading2"/>
        <w:spacing w:before="120" w:after="120"/>
        <w:rPr>
          <w:rFonts w:cs="Arial"/>
          <w:szCs w:val="22"/>
        </w:rPr>
      </w:pPr>
      <w:bookmarkStart w:id="167"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w:t>
      </w:r>
      <w:r w:rsidRPr="00C3320D">
        <w:rPr>
          <w:rFonts w:cs="Arial"/>
          <w:szCs w:val="22"/>
        </w:rPr>
        <w:lastRenderedPageBreak/>
        <w:t xml:space="preserve">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167"/>
      <w:r w:rsidRPr="00C3320D">
        <w:rPr>
          <w:rFonts w:cs="Arial"/>
          <w:szCs w:val="22"/>
        </w:rPr>
        <w:t xml:space="preserve"> </w:t>
      </w:r>
    </w:p>
    <w:p w14:paraId="136B61B7"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19905CBC" w14:textId="77777777" w:rsidR="00F807DC" w:rsidRPr="00C3320D" w:rsidRDefault="007562F7" w:rsidP="00D40F55">
      <w:pPr>
        <w:pStyle w:val="Heading3"/>
        <w:spacing w:before="120" w:after="120"/>
        <w:rPr>
          <w:rFonts w:cs="Arial"/>
          <w:szCs w:val="22"/>
        </w:rPr>
      </w:pPr>
      <w:proofErr w:type="gramStart"/>
      <w:r w:rsidRPr="00C3320D">
        <w:rPr>
          <w:rFonts w:cs="Arial"/>
          <w:szCs w:val="22"/>
        </w:rPr>
        <w:t>entered</w:t>
      </w:r>
      <w:proofErr w:type="gramEnd"/>
      <w:r w:rsidRPr="00C3320D">
        <w:rPr>
          <w:rFonts w:cs="Arial"/>
          <w:szCs w:val="22"/>
        </w:rPr>
        <w:t xml:space="preserve"> into the </w:t>
      </w:r>
      <w:r w:rsidR="008C689D" w:rsidRPr="00C3320D">
        <w:rPr>
          <w:rFonts w:cs="Arial"/>
          <w:szCs w:val="22"/>
        </w:rPr>
        <w:t>Legal Services Contract</w:t>
      </w:r>
      <w:r w:rsidRPr="00C3320D">
        <w:rPr>
          <w:rFonts w:cs="Arial"/>
          <w:szCs w:val="22"/>
        </w:rPr>
        <w:t xml:space="preserve"> in reliance on its own due diligence alone; and</w:t>
      </w:r>
    </w:p>
    <w:p w14:paraId="52425510" w14:textId="77777777" w:rsidR="00F807DC" w:rsidRPr="00C3320D" w:rsidRDefault="007562F7" w:rsidP="00D40F55">
      <w:pPr>
        <w:pStyle w:val="Heading3"/>
        <w:spacing w:before="120" w:after="120"/>
        <w:rPr>
          <w:rFonts w:cs="Arial"/>
          <w:szCs w:val="22"/>
        </w:rPr>
      </w:pPr>
      <w:proofErr w:type="gramStart"/>
      <w:r w:rsidRPr="00C3320D">
        <w:rPr>
          <w:rFonts w:cs="Arial"/>
          <w:szCs w:val="22"/>
        </w:rPr>
        <w:t>received</w:t>
      </w:r>
      <w:proofErr w:type="gramEnd"/>
      <w:r w:rsidRPr="00C3320D">
        <w:rPr>
          <w:rFonts w:cs="Arial"/>
          <w:szCs w:val="22"/>
        </w:rPr>
        <w:t xml:space="preserve">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55C62C90" w14:textId="77777777"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w:t>
      </w:r>
      <w:proofErr w:type="gramStart"/>
      <w:r w:rsidR="007562F7" w:rsidRPr="00C3320D">
        <w:rPr>
          <w:rFonts w:cs="Arial"/>
          <w:szCs w:val="22"/>
        </w:rPr>
        <w:t>operate</w:t>
      </w:r>
      <w:r w:rsidR="00A57C2C" w:rsidRPr="00C3320D">
        <w:rPr>
          <w:rFonts w:cs="Arial"/>
          <w:szCs w:val="22"/>
        </w:rPr>
        <w:t xml:space="preserve">  to</w:t>
      </w:r>
      <w:proofErr w:type="gramEnd"/>
      <w:r w:rsidR="00A57C2C" w:rsidRPr="00C3320D">
        <w:rPr>
          <w:rFonts w:cs="Arial"/>
          <w:szCs w:val="22"/>
        </w:rPr>
        <w:t xml:space="preserve"> exclude liability for Fraud or fraudulent misrepresentation.</w:t>
      </w:r>
    </w:p>
    <w:p w14:paraId="2EA883C7" w14:textId="77777777" w:rsidR="0035256A" w:rsidRPr="00C3320D" w:rsidRDefault="0035256A" w:rsidP="00D40F55">
      <w:pPr>
        <w:pStyle w:val="Heading3"/>
        <w:numPr>
          <w:ilvl w:val="0"/>
          <w:numId w:val="0"/>
        </w:numPr>
        <w:spacing w:before="120" w:after="120"/>
        <w:ind w:left="1800"/>
        <w:rPr>
          <w:rFonts w:cs="Arial"/>
          <w:szCs w:val="22"/>
        </w:rPr>
      </w:pPr>
    </w:p>
    <w:p w14:paraId="11D43F9D" w14:textId="77777777" w:rsidR="00F807DC" w:rsidRPr="00C3320D" w:rsidRDefault="007562F7" w:rsidP="00D40F55">
      <w:pPr>
        <w:pStyle w:val="Heading1"/>
        <w:keepNext/>
        <w:spacing w:before="120" w:after="120"/>
        <w:rPr>
          <w:rFonts w:cs="Arial"/>
          <w:szCs w:val="22"/>
        </w:rPr>
      </w:pPr>
      <w:bookmarkStart w:id="168" w:name="_Toc461102361"/>
      <w:bookmarkStart w:id="169" w:name="_Toc461102424"/>
      <w:bookmarkStart w:id="170" w:name="_Toc461102503"/>
      <w:bookmarkStart w:id="171" w:name="_Toc461109670"/>
      <w:bookmarkStart w:id="172" w:name="_Toc461102362"/>
      <w:bookmarkStart w:id="173" w:name="_Toc461102425"/>
      <w:bookmarkStart w:id="174" w:name="_Toc461102504"/>
      <w:bookmarkStart w:id="175" w:name="_Toc461109671"/>
      <w:bookmarkStart w:id="176" w:name="_Ref313370095"/>
      <w:bookmarkStart w:id="177" w:name="_Toc461702411"/>
      <w:bookmarkEnd w:id="168"/>
      <w:bookmarkEnd w:id="169"/>
      <w:bookmarkEnd w:id="170"/>
      <w:bookmarkEnd w:id="171"/>
      <w:bookmarkEnd w:id="172"/>
      <w:bookmarkEnd w:id="173"/>
      <w:bookmarkEnd w:id="174"/>
      <w:bookmarkEnd w:id="175"/>
      <w:r w:rsidRPr="00C3320D">
        <w:rPr>
          <w:rFonts w:cs="Arial"/>
          <w:szCs w:val="22"/>
        </w:rPr>
        <w:t>CONTRACTS (RIGHTS OF THIRD PARTIES) ACT</w:t>
      </w:r>
      <w:bookmarkEnd w:id="176"/>
      <w:bookmarkEnd w:id="177"/>
    </w:p>
    <w:p w14:paraId="1699271B" w14:textId="77777777"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14:paraId="0C7DEBB6"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55C861BC" w14:textId="77777777" w:rsidR="000C628F" w:rsidRPr="00C3320D" w:rsidRDefault="00A63312" w:rsidP="00D40F55">
      <w:pPr>
        <w:pStyle w:val="Heading2"/>
        <w:spacing w:before="120" w:after="120"/>
        <w:rPr>
          <w:rFonts w:cs="Arial"/>
          <w:szCs w:val="22"/>
        </w:rPr>
      </w:pPr>
      <w:bookmarkStart w:id="178"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035A411E" w14:textId="77777777" w:rsidR="00F807DC" w:rsidRPr="00C3320D" w:rsidRDefault="007562F7" w:rsidP="00D40F55">
      <w:pPr>
        <w:pStyle w:val="Heading1"/>
        <w:keepNext/>
        <w:spacing w:before="120" w:after="120"/>
        <w:rPr>
          <w:rFonts w:cs="Arial"/>
          <w:szCs w:val="22"/>
        </w:rPr>
      </w:pPr>
      <w:bookmarkStart w:id="179" w:name="_Toc461702412"/>
      <w:r w:rsidRPr="00C3320D">
        <w:rPr>
          <w:rFonts w:cs="Arial"/>
          <w:szCs w:val="22"/>
        </w:rPr>
        <w:t>NOTICES</w:t>
      </w:r>
      <w:bookmarkEnd w:id="178"/>
      <w:bookmarkEnd w:id="179"/>
    </w:p>
    <w:p w14:paraId="3880CAE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3FF3EF4F" w14:textId="77777777" w:rsidR="00B93838" w:rsidRPr="00C3320D" w:rsidRDefault="007562F7" w:rsidP="00D40F55">
      <w:pPr>
        <w:pStyle w:val="Heading2"/>
        <w:spacing w:before="120" w:after="120"/>
        <w:rPr>
          <w:rFonts w:cs="Arial"/>
          <w:szCs w:val="22"/>
        </w:rPr>
      </w:pPr>
      <w:bookmarkStart w:id="180"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0C306DD0" w14:textId="77777777" w:rsidR="00B93838" w:rsidRPr="00C3320D" w:rsidRDefault="007562F7"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proofErr w:type="spellStart"/>
      <w:r w:rsidR="00B93838" w:rsidRPr="00C3320D">
        <w:rPr>
          <w:rFonts w:cs="Arial"/>
          <w:szCs w:val="22"/>
        </w:rPr>
        <w:t>facsmile</w:t>
      </w:r>
      <w:proofErr w:type="spellEnd"/>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38F17C4F" w14:textId="77777777" w:rsidR="00627FB5" w:rsidRPr="00C3320D" w:rsidRDefault="00627FB5" w:rsidP="00D40F55">
      <w:pPr>
        <w:pStyle w:val="Heading3"/>
        <w:spacing w:before="120" w:after="120"/>
        <w:rPr>
          <w:rFonts w:cs="Arial"/>
          <w:szCs w:val="22"/>
        </w:rPr>
      </w:pPr>
      <w:proofErr w:type="gramStart"/>
      <w:r w:rsidRPr="00C3320D">
        <w:rPr>
          <w:rFonts w:cs="Arial"/>
          <w:szCs w:val="22"/>
        </w:rPr>
        <w:t>unless</w:t>
      </w:r>
      <w:proofErr w:type="gramEnd"/>
      <w:r w:rsidRPr="00C3320D">
        <w:rPr>
          <w:rFonts w:cs="Arial"/>
          <w:szCs w:val="22"/>
        </w:rPr>
        <w:t xml:space="preserve"> the other Party acknowledges receipt of such communication at an earlier time, be deemed to have been given:</w:t>
      </w:r>
    </w:p>
    <w:p w14:paraId="233AC1EF" w14:textId="77777777" w:rsidR="00627FB5" w:rsidRPr="00C3320D" w:rsidRDefault="00627FB5" w:rsidP="00D40F55">
      <w:pPr>
        <w:pStyle w:val="Heading4"/>
        <w:spacing w:before="120" w:after="120"/>
        <w:rPr>
          <w:rFonts w:cs="Arial"/>
          <w:szCs w:val="22"/>
        </w:rPr>
      </w:pPr>
      <w:proofErr w:type="gramStart"/>
      <w:r w:rsidRPr="00C3320D">
        <w:rPr>
          <w:rFonts w:cs="Arial"/>
          <w:szCs w:val="22"/>
        </w:rPr>
        <w:t>if</w:t>
      </w:r>
      <w:proofErr w:type="gramEnd"/>
      <w:r w:rsidRPr="00C3320D">
        <w:rPr>
          <w:rFonts w:cs="Arial"/>
          <w:szCs w:val="22"/>
        </w:rPr>
        <w:t xml:space="preserve"> delivered personally, at the time of delivery;</w:t>
      </w:r>
    </w:p>
    <w:p w14:paraId="202EC27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CE83F5B" w14:textId="77777777" w:rsidR="00627FB5" w:rsidRPr="00C3320D" w:rsidRDefault="00627FB5" w:rsidP="00D40F55">
      <w:pPr>
        <w:pStyle w:val="Heading4"/>
        <w:spacing w:before="120" w:after="120"/>
        <w:rPr>
          <w:rFonts w:cs="Arial"/>
          <w:szCs w:val="22"/>
        </w:rPr>
      </w:pPr>
      <w:proofErr w:type="gramStart"/>
      <w:r w:rsidRPr="00C3320D">
        <w:rPr>
          <w:rFonts w:cs="Arial"/>
          <w:szCs w:val="22"/>
        </w:rPr>
        <w:t>if</w:t>
      </w:r>
      <w:proofErr w:type="gramEnd"/>
      <w:r w:rsidRPr="00C3320D">
        <w:rPr>
          <w:rFonts w:cs="Arial"/>
          <w:szCs w:val="22"/>
        </w:rPr>
        <w:t xml:space="preserve">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34D348E5"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180"/>
    </w:p>
    <w:p w14:paraId="28A053EE" w14:textId="77777777" w:rsidR="00F807DC" w:rsidRPr="00C3320D" w:rsidRDefault="007562F7" w:rsidP="00D40F55">
      <w:pPr>
        <w:pStyle w:val="Heading2"/>
        <w:spacing w:before="120" w:after="120"/>
        <w:rPr>
          <w:rFonts w:cs="Arial"/>
          <w:szCs w:val="22"/>
        </w:rPr>
      </w:pPr>
      <w:bookmarkStart w:id="181" w:name="_Ref313371306"/>
      <w:r w:rsidRPr="00C3320D">
        <w:rPr>
          <w:rFonts w:cs="Arial"/>
          <w:szCs w:val="22"/>
        </w:rPr>
        <w:lastRenderedPageBreak/>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181"/>
    </w:p>
    <w:p w14:paraId="29C0AA07"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5F479CD7" w14:textId="77777777" w:rsidR="00185555" w:rsidRPr="00C3320D" w:rsidRDefault="00185555" w:rsidP="00D40F55">
      <w:pPr>
        <w:pStyle w:val="Heading1"/>
        <w:keepNext/>
        <w:spacing w:before="120" w:after="120"/>
        <w:rPr>
          <w:rFonts w:cs="Arial"/>
          <w:szCs w:val="22"/>
        </w:rPr>
      </w:pPr>
      <w:bookmarkStart w:id="182" w:name="_Toc461102365"/>
      <w:bookmarkStart w:id="183" w:name="_Toc461102428"/>
      <w:bookmarkStart w:id="184" w:name="_Toc461102507"/>
      <w:bookmarkStart w:id="185" w:name="_Toc461109674"/>
      <w:bookmarkStart w:id="186" w:name="_Toc314810842"/>
      <w:bookmarkStart w:id="187" w:name="_Toc461702413"/>
      <w:bookmarkEnd w:id="182"/>
      <w:bookmarkEnd w:id="183"/>
      <w:bookmarkEnd w:id="184"/>
      <w:bookmarkEnd w:id="185"/>
      <w:r w:rsidRPr="00C3320D">
        <w:rPr>
          <w:rFonts w:cs="Arial"/>
          <w:szCs w:val="22"/>
        </w:rPr>
        <w:t>DISPUTES AND LAW</w:t>
      </w:r>
      <w:bookmarkEnd w:id="186"/>
      <w:bookmarkEnd w:id="187"/>
    </w:p>
    <w:p w14:paraId="5958DD30" w14:textId="77777777" w:rsidR="00185555" w:rsidRPr="00C3320D" w:rsidRDefault="00185555" w:rsidP="00D40F55">
      <w:pPr>
        <w:pStyle w:val="Heading2"/>
        <w:keepNext/>
        <w:spacing w:before="120" w:after="120"/>
        <w:rPr>
          <w:rFonts w:cs="Arial"/>
          <w:szCs w:val="22"/>
        </w:rPr>
      </w:pPr>
      <w:bookmarkStart w:id="188" w:name="_Ref313370109"/>
      <w:r w:rsidRPr="00C3320D">
        <w:rPr>
          <w:rFonts w:cs="Arial"/>
          <w:szCs w:val="22"/>
        </w:rPr>
        <w:t>Governing Law and Jurisdiction</w:t>
      </w:r>
      <w:bookmarkEnd w:id="188"/>
    </w:p>
    <w:p w14:paraId="412A68A8"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2FDD64B" w14:textId="77777777" w:rsidR="00185555" w:rsidRPr="00C3320D" w:rsidRDefault="00185555" w:rsidP="00D40F55">
      <w:pPr>
        <w:pStyle w:val="Heading2"/>
        <w:keepNext/>
        <w:spacing w:before="120" w:after="120"/>
        <w:rPr>
          <w:rFonts w:cs="Arial"/>
          <w:szCs w:val="22"/>
        </w:rPr>
      </w:pPr>
      <w:bookmarkStart w:id="189" w:name="_Ref313372098"/>
      <w:r w:rsidRPr="00C3320D">
        <w:rPr>
          <w:rFonts w:cs="Arial"/>
          <w:szCs w:val="22"/>
        </w:rPr>
        <w:t>Dispute Resolution</w:t>
      </w:r>
      <w:bookmarkEnd w:id="189"/>
    </w:p>
    <w:p w14:paraId="2F12A5E2" w14:textId="77777777" w:rsidR="00185555" w:rsidRPr="00C3320D" w:rsidRDefault="00185555" w:rsidP="00D40F55">
      <w:pPr>
        <w:pStyle w:val="Heading3"/>
        <w:spacing w:before="120" w:after="120"/>
        <w:rPr>
          <w:rFonts w:cs="Arial"/>
          <w:szCs w:val="22"/>
        </w:rPr>
      </w:pPr>
      <w:bookmarkStart w:id="190"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190"/>
    </w:p>
    <w:p w14:paraId="79729023"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0359355E" w14:textId="77777777" w:rsidR="00185555" w:rsidRPr="00C3320D" w:rsidRDefault="0018555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considers that the dispute is not suitable for resolution by mediation; or</w:t>
      </w:r>
    </w:p>
    <w:p w14:paraId="1060FD11" w14:textId="77777777" w:rsidR="00185555" w:rsidRPr="00C3320D" w:rsidRDefault="0018555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does not agree to mediation.</w:t>
      </w:r>
    </w:p>
    <w:p w14:paraId="73D92534" w14:textId="77777777" w:rsidR="00185555" w:rsidRPr="00C3320D" w:rsidRDefault="00185555" w:rsidP="00D40F55">
      <w:pPr>
        <w:pStyle w:val="Heading3"/>
        <w:spacing w:before="120" w:after="120"/>
        <w:rPr>
          <w:rFonts w:cs="Arial"/>
          <w:szCs w:val="22"/>
        </w:rPr>
      </w:pPr>
      <w:r w:rsidRPr="00C3320D">
        <w:rPr>
          <w:rFonts w:cs="Arial"/>
          <w:szCs w:val="22"/>
        </w:rPr>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C752649" w14:textId="77777777" w:rsidR="00185555" w:rsidRPr="00C3320D" w:rsidRDefault="00185555" w:rsidP="00D40F55">
      <w:pPr>
        <w:pStyle w:val="Heading3"/>
        <w:keepNext/>
        <w:spacing w:before="120" w:after="120"/>
        <w:rPr>
          <w:rFonts w:cs="Arial"/>
          <w:szCs w:val="22"/>
        </w:rPr>
      </w:pPr>
      <w:bookmarkStart w:id="191" w:name="_Ref313371432"/>
      <w:r w:rsidRPr="00C3320D">
        <w:rPr>
          <w:rFonts w:cs="Arial"/>
          <w:szCs w:val="22"/>
        </w:rPr>
        <w:t>The procedure for mediation is as follows:</w:t>
      </w:r>
      <w:bookmarkEnd w:id="191"/>
    </w:p>
    <w:p w14:paraId="654ABC06"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7F1C159B"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7375DCEF" w14:textId="77777777" w:rsidR="00185555" w:rsidRPr="00C3320D" w:rsidRDefault="00185555" w:rsidP="00D40F55">
      <w:pPr>
        <w:pStyle w:val="Heading4"/>
        <w:spacing w:before="120" w:after="120"/>
        <w:rPr>
          <w:rFonts w:cs="Arial"/>
          <w:szCs w:val="22"/>
        </w:rPr>
      </w:pPr>
      <w:proofErr w:type="gramStart"/>
      <w:r w:rsidRPr="00C3320D">
        <w:rPr>
          <w:rFonts w:cs="Arial"/>
          <w:szCs w:val="22"/>
        </w:rPr>
        <w:t>unless</w:t>
      </w:r>
      <w:proofErr w:type="gramEnd"/>
      <w:r w:rsidRPr="00C3320D">
        <w:rPr>
          <w:rFonts w:cs="Arial"/>
          <w:szCs w:val="22"/>
        </w:rPr>
        <w:t xml:space="preserve"> otherwise agreed, all negotiations connected with the dispute and any settlement agreement relating to it shall be conducted in </w:t>
      </w:r>
      <w:r w:rsidRPr="00C3320D">
        <w:rPr>
          <w:rFonts w:cs="Arial"/>
          <w:szCs w:val="22"/>
        </w:rPr>
        <w:lastRenderedPageBreak/>
        <w:t>confidence and without prejudice to the rights of the Parties in any future proceedings;</w:t>
      </w:r>
    </w:p>
    <w:p w14:paraId="0BA99FF5"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C3320D" w:rsidRDefault="00185555" w:rsidP="00D40F55">
      <w:pPr>
        <w:pStyle w:val="Heading4"/>
        <w:spacing w:before="120" w:after="120"/>
        <w:rPr>
          <w:rFonts w:cs="Arial"/>
          <w:szCs w:val="22"/>
        </w:rPr>
      </w:pPr>
      <w:bookmarkStart w:id="192" w:name="_Ref313371381"/>
      <w:proofErr w:type="gramStart"/>
      <w:r w:rsidRPr="00C3320D">
        <w:rPr>
          <w:rFonts w:cs="Arial"/>
          <w:szCs w:val="22"/>
        </w:rPr>
        <w:t>failing</w:t>
      </w:r>
      <w:proofErr w:type="gramEnd"/>
      <w:r w:rsidRPr="00C3320D">
        <w:rPr>
          <w:rFonts w:cs="Arial"/>
          <w:szCs w:val="22"/>
        </w:rPr>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192"/>
    </w:p>
    <w:p w14:paraId="572B84AA" w14:textId="77777777"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C3320D" w:rsidRDefault="00185555" w:rsidP="00D40F55">
      <w:pPr>
        <w:pStyle w:val="Heading2"/>
        <w:numPr>
          <w:ilvl w:val="0"/>
          <w:numId w:val="0"/>
        </w:numPr>
        <w:spacing w:before="120" w:after="120"/>
        <w:ind w:left="720"/>
        <w:rPr>
          <w:rFonts w:cs="Arial"/>
          <w:szCs w:val="22"/>
        </w:rPr>
      </w:pPr>
    </w:p>
    <w:p w14:paraId="34DB5772" w14:textId="77777777" w:rsidR="005E35C4" w:rsidRPr="00C3320D" w:rsidRDefault="005E35C4" w:rsidP="00D40F55">
      <w:pPr>
        <w:pStyle w:val="Heading2"/>
        <w:keepNext/>
        <w:numPr>
          <w:ilvl w:val="0"/>
          <w:numId w:val="0"/>
        </w:numPr>
        <w:spacing w:before="120" w:after="120"/>
        <w:rPr>
          <w:rFonts w:cs="Arial"/>
          <w:szCs w:val="22"/>
        </w:rPr>
      </w:pPr>
      <w:bookmarkStart w:id="193" w:name="_Toc127759065"/>
      <w:bookmarkStart w:id="194" w:name="_Toc139080105"/>
      <w:bookmarkStart w:id="195" w:name="_Toc296514644"/>
      <w:bookmarkStart w:id="196" w:name="_Toc297577110"/>
      <w:bookmarkStart w:id="197" w:name="_Toc297577509"/>
      <w:bookmarkStart w:id="198" w:name="_Toc297624436"/>
    </w:p>
    <w:bookmarkEnd w:id="193"/>
    <w:bookmarkEnd w:id="194"/>
    <w:bookmarkEnd w:id="195"/>
    <w:bookmarkEnd w:id="196"/>
    <w:bookmarkEnd w:id="197"/>
    <w:bookmarkEnd w:id="198"/>
    <w:p w14:paraId="5DB68827" w14:textId="77777777" w:rsidR="00F807DC" w:rsidRPr="00C3320D" w:rsidRDefault="00F807DC" w:rsidP="00D40F55">
      <w:pPr>
        <w:pStyle w:val="Heading4"/>
        <w:spacing w:before="120" w:after="120"/>
        <w:rPr>
          <w:rFonts w:cs="Arial"/>
          <w:szCs w:val="22"/>
        </w:rPr>
        <w:sectPr w:rsidR="00F807DC" w:rsidRPr="00C3320D" w:rsidSect="00E46FDD">
          <w:footerReference w:type="default" r:id="rId15"/>
          <w:endnotePr>
            <w:numFmt w:val="decimal"/>
          </w:endnotePr>
          <w:pgSz w:w="11909" w:h="16834" w:code="9"/>
          <w:pgMar w:top="1440" w:right="1440" w:bottom="1440" w:left="1440" w:header="709" w:footer="709" w:gutter="0"/>
          <w:cols w:space="720"/>
        </w:sectPr>
      </w:pPr>
    </w:p>
    <w:p w14:paraId="3E9234E8" w14:textId="688441DC" w:rsidR="00D02ECD" w:rsidRPr="00C3320D" w:rsidRDefault="00DE6596" w:rsidP="00D40F55">
      <w:pPr>
        <w:pStyle w:val="Heading1"/>
        <w:keepNext/>
        <w:numPr>
          <w:ilvl w:val="0"/>
          <w:numId w:val="0"/>
        </w:numPr>
        <w:spacing w:before="120" w:after="120"/>
        <w:ind w:left="567"/>
        <w:jc w:val="center"/>
        <w:rPr>
          <w:rFonts w:cs="Arial"/>
          <w:szCs w:val="22"/>
        </w:rPr>
      </w:pPr>
      <w:bookmarkStart w:id="199" w:name="_Toc431551184"/>
      <w:bookmarkStart w:id="200" w:name="_Toc461702414"/>
      <w:bookmarkStart w:id="201" w:name="bmCompoundReference"/>
      <w:r w:rsidRPr="00C3320D">
        <w:rPr>
          <w:rFonts w:cs="Arial"/>
          <w:szCs w:val="22"/>
        </w:rPr>
        <w:lastRenderedPageBreak/>
        <w:t xml:space="preserve">CONTRACT </w:t>
      </w:r>
      <w:r w:rsidR="00D02ECD" w:rsidRPr="00C3320D">
        <w:rPr>
          <w:rFonts w:cs="Arial"/>
          <w:szCs w:val="22"/>
        </w:rPr>
        <w:t>SCHEDULE 1: DEFINITIONS</w:t>
      </w:r>
      <w:bookmarkEnd w:id="199"/>
      <w:bookmarkEnd w:id="200"/>
    </w:p>
    <w:p w14:paraId="0A0481F9" w14:textId="77777777" w:rsidR="005C28AA" w:rsidRPr="00C3320D" w:rsidRDefault="00D02ECD" w:rsidP="00D8604E">
      <w:pPr>
        <w:pStyle w:val="ScheduleL1"/>
        <w:numPr>
          <w:ilvl w:val="0"/>
          <w:numId w:val="25"/>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69FAF131"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B621A2" w14:paraId="4C7B5445" w14:textId="77777777" w:rsidTr="00FF7CFE">
        <w:trPr>
          <w:gridAfter w:val="1"/>
          <w:wAfter w:w="108" w:type="dxa"/>
        </w:trPr>
        <w:tc>
          <w:tcPr>
            <w:tcW w:w="3108" w:type="dxa"/>
            <w:shd w:val="clear" w:color="auto" w:fill="auto"/>
          </w:tcPr>
          <w:p w14:paraId="5B03C66E" w14:textId="77777777" w:rsidR="009373BA" w:rsidRPr="00B621A2" w:rsidRDefault="009373BA" w:rsidP="00D40F55">
            <w:pPr>
              <w:pStyle w:val="GPSDefinitionTerm"/>
              <w:spacing w:before="120"/>
              <w:rPr>
                <w:color w:val="000000" w:themeColor="text1"/>
              </w:rPr>
            </w:pPr>
            <w:r w:rsidRPr="00B621A2">
              <w:rPr>
                <w:color w:val="000000" w:themeColor="text1"/>
              </w:rPr>
              <w:t>"Affiliates"</w:t>
            </w:r>
          </w:p>
        </w:tc>
        <w:tc>
          <w:tcPr>
            <w:tcW w:w="5309" w:type="dxa"/>
            <w:shd w:val="clear" w:color="auto" w:fill="auto"/>
          </w:tcPr>
          <w:p w14:paraId="3AE05DCD" w14:textId="77777777" w:rsidR="009373BA" w:rsidRPr="00B621A2" w:rsidRDefault="009373BA" w:rsidP="00D40F55">
            <w:pPr>
              <w:pStyle w:val="GPsDefinition"/>
              <w:numPr>
                <w:ilvl w:val="0"/>
                <w:numId w:val="0"/>
              </w:numPr>
              <w:tabs>
                <w:tab w:val="clear" w:pos="-9"/>
              </w:tabs>
              <w:spacing w:before="120"/>
              <w:ind w:left="34"/>
              <w:rPr>
                <w:color w:val="000000" w:themeColor="text1"/>
              </w:rPr>
            </w:pPr>
            <w:r w:rsidRPr="00B621A2">
              <w:rPr>
                <w:color w:val="000000" w:themeColor="text1"/>
              </w:rPr>
              <w:t>means in relation to a body corporate, any other entity which directly or indirectly Controls, is Controlled by, or is under direct or indirect common Control of that body corporate from time to time; and “</w:t>
            </w:r>
            <w:r w:rsidRPr="00B621A2">
              <w:rPr>
                <w:b/>
                <w:color w:val="000000" w:themeColor="text1"/>
              </w:rPr>
              <w:t>Affiliate</w:t>
            </w:r>
            <w:r w:rsidRPr="00B621A2">
              <w:rPr>
                <w:color w:val="000000" w:themeColor="text1"/>
              </w:rPr>
              <w:t>” shall be construed accordingly;</w:t>
            </w:r>
          </w:p>
        </w:tc>
      </w:tr>
      <w:tr w:rsidR="00C3320D" w:rsidRPr="00B621A2" w14:paraId="00D7111B" w14:textId="77777777" w:rsidTr="00FF7CFE">
        <w:trPr>
          <w:gridAfter w:val="1"/>
          <w:wAfter w:w="108" w:type="dxa"/>
        </w:trPr>
        <w:tc>
          <w:tcPr>
            <w:tcW w:w="3108" w:type="dxa"/>
            <w:shd w:val="clear" w:color="auto" w:fill="auto"/>
          </w:tcPr>
          <w:p w14:paraId="325CA9E4" w14:textId="77777777" w:rsidR="009373BA" w:rsidRPr="00B621A2" w:rsidRDefault="009373BA"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“Approval”</w:t>
            </w:r>
          </w:p>
        </w:tc>
        <w:tc>
          <w:tcPr>
            <w:tcW w:w="5309" w:type="dxa"/>
            <w:shd w:val="clear" w:color="auto" w:fill="auto"/>
          </w:tcPr>
          <w:p w14:paraId="27EE6CF7" w14:textId="77777777" w:rsidR="009373BA" w:rsidRPr="00B621A2" w:rsidRDefault="009373BA" w:rsidP="00D40F55">
            <w:pPr>
              <w:pStyle w:val="BodyTextIndent"/>
              <w:numPr>
                <w:ilvl w:val="0"/>
                <w:numId w:val="0"/>
              </w:numPr>
              <w:spacing w:before="120" w:after="120"/>
              <w:ind w:left="33" w:hanging="33"/>
              <w:rPr>
                <w:rFonts w:cs="Arial"/>
                <w:color w:val="000000" w:themeColor="text1"/>
                <w:szCs w:val="22"/>
              </w:rPr>
            </w:pPr>
            <w:r w:rsidRPr="00B621A2">
              <w:rPr>
                <w:rFonts w:cs="Arial"/>
                <w:color w:val="000000" w:themeColor="text1"/>
                <w:szCs w:val="22"/>
              </w:rPr>
              <w:t>means the prior written consent of the Customer and "</w:t>
            </w:r>
            <w:r w:rsidRPr="00B621A2">
              <w:rPr>
                <w:rFonts w:cs="Arial"/>
                <w:b/>
                <w:color w:val="000000" w:themeColor="text1"/>
                <w:szCs w:val="22"/>
              </w:rPr>
              <w:t>Approve</w:t>
            </w:r>
            <w:r w:rsidRPr="00B621A2">
              <w:rPr>
                <w:rFonts w:cs="Arial"/>
                <w:color w:val="000000" w:themeColor="text1"/>
                <w:szCs w:val="22"/>
              </w:rPr>
              <w:t>" , “</w:t>
            </w:r>
            <w:r w:rsidRPr="00B621A2">
              <w:rPr>
                <w:rFonts w:cs="Arial"/>
                <w:b/>
                <w:color w:val="000000" w:themeColor="text1"/>
                <w:szCs w:val="22"/>
              </w:rPr>
              <w:t>Approves</w:t>
            </w:r>
            <w:r w:rsidRPr="00B621A2">
              <w:rPr>
                <w:rFonts w:cs="Arial"/>
                <w:color w:val="000000" w:themeColor="text1"/>
                <w:szCs w:val="22"/>
              </w:rPr>
              <w:t>” and "</w:t>
            </w:r>
            <w:r w:rsidRPr="00B621A2">
              <w:rPr>
                <w:rFonts w:cs="Arial"/>
                <w:b/>
                <w:color w:val="000000" w:themeColor="text1"/>
                <w:szCs w:val="22"/>
              </w:rPr>
              <w:t>Approved</w:t>
            </w:r>
            <w:r w:rsidRPr="00B621A2">
              <w:rPr>
                <w:rFonts w:cs="Arial"/>
                <w:color w:val="000000" w:themeColor="text1"/>
                <w:szCs w:val="22"/>
              </w:rPr>
              <w:t>" shall be construed accordingly;</w:t>
            </w:r>
          </w:p>
        </w:tc>
      </w:tr>
      <w:tr w:rsidR="00C3320D" w:rsidRPr="00B621A2" w14:paraId="5D017000" w14:textId="77777777" w:rsidTr="00FF7CFE">
        <w:trPr>
          <w:gridAfter w:val="1"/>
          <w:wAfter w:w="108" w:type="dxa"/>
        </w:trPr>
        <w:tc>
          <w:tcPr>
            <w:tcW w:w="3108" w:type="dxa"/>
            <w:shd w:val="clear" w:color="auto" w:fill="auto"/>
          </w:tcPr>
          <w:p w14:paraId="55B7F653" w14:textId="77777777" w:rsidR="009373BA" w:rsidRPr="00B621A2" w:rsidRDefault="009373BA" w:rsidP="00D40F55">
            <w:pPr>
              <w:spacing w:before="120" w:after="120" w:line="240" w:lineRule="auto"/>
              <w:rPr>
                <w:rFonts w:cs="Arial"/>
                <w:color w:val="000000" w:themeColor="text1"/>
                <w:szCs w:val="22"/>
              </w:rPr>
            </w:pPr>
            <w:r w:rsidRPr="00B621A2">
              <w:rPr>
                <w:rFonts w:cs="Arial"/>
                <w:color w:val="000000" w:themeColor="text1"/>
                <w:szCs w:val="22"/>
              </w:rPr>
              <w:t>"</w:t>
            </w:r>
            <w:r w:rsidRPr="00B621A2">
              <w:rPr>
                <w:rFonts w:cs="Arial"/>
                <w:b/>
                <w:color w:val="000000" w:themeColor="text1"/>
                <w:szCs w:val="22"/>
              </w:rPr>
              <w:t>Audit</w:t>
            </w:r>
            <w:r w:rsidRPr="00B621A2">
              <w:rPr>
                <w:rFonts w:cs="Arial"/>
                <w:color w:val="000000" w:themeColor="text1"/>
                <w:szCs w:val="22"/>
              </w:rPr>
              <w:t>"</w:t>
            </w:r>
          </w:p>
        </w:tc>
        <w:tc>
          <w:tcPr>
            <w:tcW w:w="5309" w:type="dxa"/>
            <w:shd w:val="clear" w:color="auto" w:fill="auto"/>
          </w:tcPr>
          <w:p w14:paraId="0D71ACDE" w14:textId="77777777" w:rsidR="009373BA" w:rsidRPr="00B621A2" w:rsidRDefault="009373BA" w:rsidP="00D40F55">
            <w:pPr>
              <w:pStyle w:val="GPsDefinition"/>
              <w:numPr>
                <w:ilvl w:val="0"/>
                <w:numId w:val="0"/>
              </w:numPr>
              <w:tabs>
                <w:tab w:val="clear" w:pos="-9"/>
              </w:tabs>
              <w:spacing w:before="120"/>
              <w:ind w:left="34"/>
              <w:rPr>
                <w:color w:val="000000" w:themeColor="text1"/>
              </w:rPr>
            </w:pPr>
            <w:r w:rsidRPr="00B621A2">
              <w:rPr>
                <w:color w:val="000000" w:themeColor="text1"/>
              </w:rPr>
              <w:t xml:space="preserve">means an audit carried out pursuant to the provisions set out in Clause 3; </w:t>
            </w:r>
          </w:p>
        </w:tc>
      </w:tr>
      <w:tr w:rsidR="00C3320D" w:rsidRPr="00B621A2" w14:paraId="0F8C2950" w14:textId="77777777" w:rsidTr="00FF7CFE">
        <w:trPr>
          <w:gridAfter w:val="1"/>
          <w:wAfter w:w="108" w:type="dxa"/>
        </w:trPr>
        <w:tc>
          <w:tcPr>
            <w:tcW w:w="3108" w:type="dxa"/>
            <w:shd w:val="clear" w:color="auto" w:fill="auto"/>
          </w:tcPr>
          <w:p w14:paraId="1B32A86A" w14:textId="77777777" w:rsidR="009373BA" w:rsidRPr="00B621A2" w:rsidRDefault="009373BA" w:rsidP="00D40F55">
            <w:pPr>
              <w:pStyle w:val="GPSDefinitionTerm"/>
              <w:spacing w:before="120"/>
              <w:rPr>
                <w:color w:val="000000" w:themeColor="text1"/>
              </w:rPr>
            </w:pPr>
            <w:r w:rsidRPr="00B621A2">
              <w:rPr>
                <w:color w:val="000000" w:themeColor="text1"/>
              </w:rPr>
              <w:t>"Auditor"</w:t>
            </w:r>
          </w:p>
        </w:tc>
        <w:tc>
          <w:tcPr>
            <w:tcW w:w="5309" w:type="dxa"/>
            <w:shd w:val="clear" w:color="auto" w:fill="auto"/>
          </w:tcPr>
          <w:p w14:paraId="01739A04" w14:textId="77777777" w:rsidR="009373BA" w:rsidRPr="00B621A2" w:rsidRDefault="009373BA" w:rsidP="00D40F55">
            <w:pPr>
              <w:pStyle w:val="GPsDefinition"/>
              <w:spacing w:before="120"/>
              <w:ind w:left="33" w:hanging="33"/>
              <w:rPr>
                <w:color w:val="000000" w:themeColor="text1"/>
              </w:rPr>
            </w:pPr>
            <w:r w:rsidRPr="00B621A2">
              <w:rPr>
                <w:color w:val="000000" w:themeColor="text1"/>
              </w:rPr>
              <w:t>means:</w:t>
            </w:r>
          </w:p>
          <w:p w14:paraId="4AE84513" w14:textId="77777777" w:rsidR="009373BA" w:rsidRPr="00B621A2" w:rsidRDefault="009373BA" w:rsidP="00D40F55">
            <w:pPr>
              <w:pStyle w:val="GPSDefinitionL2"/>
              <w:spacing w:before="120"/>
              <w:ind w:hanging="33"/>
              <w:rPr>
                <w:color w:val="000000" w:themeColor="text1"/>
              </w:rPr>
            </w:pPr>
            <w:r w:rsidRPr="00B621A2">
              <w:rPr>
                <w:color w:val="000000" w:themeColor="text1"/>
              </w:rPr>
              <w:t>the Customer’s internal and external auditors;</w:t>
            </w:r>
          </w:p>
          <w:p w14:paraId="4BAEB787" w14:textId="77777777" w:rsidR="009373BA" w:rsidRPr="00B621A2" w:rsidRDefault="009373BA" w:rsidP="00D40F55">
            <w:pPr>
              <w:pStyle w:val="GPSDefinitionL2"/>
              <w:spacing w:before="120"/>
              <w:ind w:hanging="33"/>
              <w:rPr>
                <w:color w:val="000000" w:themeColor="text1"/>
                <w:spacing w:val="-2"/>
              </w:rPr>
            </w:pPr>
            <w:r w:rsidRPr="00B621A2">
              <w:rPr>
                <w:color w:val="000000" w:themeColor="text1"/>
              </w:rPr>
              <w:t xml:space="preserve">the Customer’s statutory </w:t>
            </w:r>
            <w:r w:rsidRPr="00B621A2">
              <w:rPr>
                <w:color w:val="000000" w:themeColor="text1"/>
                <w:spacing w:val="-2"/>
              </w:rPr>
              <w:t>or regulatory auditors;</w:t>
            </w:r>
          </w:p>
          <w:p w14:paraId="08C3A23E" w14:textId="77777777" w:rsidR="009373BA" w:rsidRPr="00B621A2" w:rsidRDefault="009373BA" w:rsidP="00D40F55">
            <w:pPr>
              <w:pStyle w:val="GPSDefinitionL2"/>
              <w:spacing w:before="120"/>
              <w:ind w:hanging="33"/>
              <w:rPr>
                <w:color w:val="000000" w:themeColor="text1"/>
              </w:rPr>
            </w:pPr>
            <w:r w:rsidRPr="00B621A2">
              <w:rPr>
                <w:color w:val="000000" w:themeColor="text1"/>
              </w:rPr>
              <w:t>the Comptroller and Auditor General, their staff and/or any appointed representatives of the National Audit Office;</w:t>
            </w:r>
          </w:p>
          <w:p w14:paraId="5433E316" w14:textId="77777777" w:rsidR="009373BA" w:rsidRPr="00B621A2" w:rsidRDefault="009373BA" w:rsidP="00D40F55">
            <w:pPr>
              <w:pStyle w:val="GPSDefinitionL2"/>
              <w:spacing w:before="120"/>
              <w:ind w:hanging="33"/>
              <w:rPr>
                <w:color w:val="000000" w:themeColor="text1"/>
              </w:rPr>
            </w:pPr>
            <w:r w:rsidRPr="00B621A2">
              <w:rPr>
                <w:color w:val="000000" w:themeColor="text1"/>
              </w:rPr>
              <w:t>HM Treasury or the Cabinet Office;</w:t>
            </w:r>
          </w:p>
          <w:p w14:paraId="659BB688" w14:textId="77777777" w:rsidR="009373BA" w:rsidRPr="00B621A2" w:rsidRDefault="009373BA" w:rsidP="00D40F55">
            <w:pPr>
              <w:pStyle w:val="GPSDefinitionL2"/>
              <w:spacing w:before="120"/>
              <w:ind w:hanging="33"/>
              <w:rPr>
                <w:color w:val="000000" w:themeColor="text1"/>
              </w:rPr>
            </w:pPr>
            <w:r w:rsidRPr="00B621A2">
              <w:rPr>
                <w:color w:val="000000" w:themeColor="text1"/>
              </w:rPr>
              <w:t>any party formally appointed by the Customer to carry out audit or similar review functions; and</w:t>
            </w:r>
          </w:p>
          <w:p w14:paraId="21B65CB2" w14:textId="77777777" w:rsidR="009373BA" w:rsidRPr="00B621A2" w:rsidRDefault="009373BA" w:rsidP="00D40F55">
            <w:pPr>
              <w:pStyle w:val="GPSDefinitionL2"/>
              <w:spacing w:before="120"/>
              <w:ind w:hanging="33"/>
              <w:rPr>
                <w:color w:val="000000" w:themeColor="text1"/>
              </w:rPr>
            </w:pPr>
            <w:r w:rsidRPr="00B621A2">
              <w:rPr>
                <w:color w:val="000000" w:themeColor="text1"/>
              </w:rPr>
              <w:t>successors or assigns of any of the above;</w:t>
            </w:r>
          </w:p>
          <w:p w14:paraId="6C0ED19B" w14:textId="77777777" w:rsidR="009373BA" w:rsidRPr="00B621A2" w:rsidRDefault="009373BA" w:rsidP="00D40F55">
            <w:pPr>
              <w:pStyle w:val="GPSDefinitionL2"/>
              <w:numPr>
                <w:ilvl w:val="0"/>
                <w:numId w:val="0"/>
              </w:numPr>
              <w:spacing w:before="120"/>
              <w:ind w:left="720" w:hanging="33"/>
              <w:rPr>
                <w:color w:val="000000" w:themeColor="text1"/>
              </w:rPr>
            </w:pPr>
          </w:p>
        </w:tc>
      </w:tr>
      <w:tr w:rsidR="00C3320D" w:rsidRPr="00B621A2" w14:paraId="152F47EB" w14:textId="77777777" w:rsidTr="00FF7CFE">
        <w:trPr>
          <w:gridAfter w:val="1"/>
          <w:wAfter w:w="108" w:type="dxa"/>
        </w:trPr>
        <w:tc>
          <w:tcPr>
            <w:tcW w:w="3108" w:type="dxa"/>
            <w:shd w:val="clear" w:color="auto" w:fill="auto"/>
          </w:tcPr>
          <w:p w14:paraId="0F199B3C" w14:textId="77777777" w:rsidR="009373BA" w:rsidRPr="00B621A2" w:rsidRDefault="009373BA"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“Authority”</w:t>
            </w:r>
          </w:p>
        </w:tc>
        <w:tc>
          <w:tcPr>
            <w:tcW w:w="5309" w:type="dxa"/>
            <w:shd w:val="clear" w:color="auto" w:fill="auto"/>
          </w:tcPr>
          <w:p w14:paraId="646516F9" w14:textId="77777777" w:rsidR="009373BA" w:rsidRPr="00B621A2" w:rsidRDefault="009373BA" w:rsidP="00D40F55">
            <w:pPr>
              <w:pStyle w:val="BodyTextIndent"/>
              <w:numPr>
                <w:ilvl w:val="0"/>
                <w:numId w:val="0"/>
              </w:numPr>
              <w:spacing w:before="120" w:after="120"/>
              <w:ind w:left="33" w:hanging="33"/>
              <w:rPr>
                <w:rFonts w:cs="Arial"/>
                <w:color w:val="000000" w:themeColor="text1"/>
                <w:szCs w:val="22"/>
              </w:rPr>
            </w:pPr>
            <w:r w:rsidRPr="00B621A2">
              <w:rPr>
                <w:rFonts w:cs="Arial"/>
                <w:color w:val="000000" w:themeColor="text1"/>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B621A2" w14:paraId="4E049AA7" w14:textId="77777777" w:rsidTr="00FF7CFE">
        <w:trPr>
          <w:gridAfter w:val="1"/>
          <w:wAfter w:w="108" w:type="dxa"/>
        </w:trPr>
        <w:tc>
          <w:tcPr>
            <w:tcW w:w="3108" w:type="dxa"/>
            <w:shd w:val="clear" w:color="auto" w:fill="auto"/>
          </w:tcPr>
          <w:p w14:paraId="51E6C6B4" w14:textId="77777777" w:rsidR="009373BA" w:rsidRPr="00B621A2" w:rsidRDefault="009373BA" w:rsidP="00D40F55">
            <w:pPr>
              <w:pStyle w:val="GPSDefinitionTerm"/>
              <w:spacing w:before="120"/>
              <w:rPr>
                <w:color w:val="000000" w:themeColor="text1"/>
              </w:rPr>
            </w:pPr>
            <w:r w:rsidRPr="00B621A2">
              <w:rPr>
                <w:b w:val="0"/>
                <w:color w:val="000000" w:themeColor="text1"/>
              </w:rPr>
              <w:t>[</w:t>
            </w:r>
            <w:r w:rsidRPr="00B621A2">
              <w:rPr>
                <w:color w:val="000000" w:themeColor="text1"/>
              </w:rPr>
              <w:t>"Call Off Guarantee"</w:t>
            </w:r>
          </w:p>
        </w:tc>
        <w:tc>
          <w:tcPr>
            <w:tcW w:w="5309" w:type="dxa"/>
            <w:shd w:val="clear" w:color="auto" w:fill="auto"/>
          </w:tcPr>
          <w:p w14:paraId="1D61DA68"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a deed of guarantee in favour of the Customer the form set out in Panel Schedule 13 (Guarantee) and granted pursuant to Clause10 of this Legal Services Contract;]</w:t>
            </w:r>
          </w:p>
        </w:tc>
      </w:tr>
      <w:tr w:rsidR="00C3320D" w:rsidRPr="00B621A2" w14:paraId="71DC78D8" w14:textId="77777777" w:rsidTr="00FF7CFE">
        <w:trPr>
          <w:gridAfter w:val="1"/>
          <w:wAfter w:w="108" w:type="dxa"/>
        </w:trPr>
        <w:tc>
          <w:tcPr>
            <w:tcW w:w="3108" w:type="dxa"/>
            <w:shd w:val="clear" w:color="auto" w:fill="auto"/>
          </w:tcPr>
          <w:p w14:paraId="21ADCE77" w14:textId="77777777" w:rsidR="009373BA" w:rsidRPr="00B621A2" w:rsidRDefault="009373BA" w:rsidP="00D40F55">
            <w:pPr>
              <w:pStyle w:val="GPSDefinitionTerm"/>
              <w:spacing w:before="120"/>
              <w:rPr>
                <w:color w:val="000000" w:themeColor="text1"/>
              </w:rPr>
            </w:pPr>
            <w:r w:rsidRPr="00B621A2">
              <w:rPr>
                <w:b w:val="0"/>
                <w:color w:val="000000" w:themeColor="text1"/>
              </w:rPr>
              <w:t>[</w:t>
            </w:r>
            <w:r w:rsidRPr="00B621A2">
              <w:rPr>
                <w:color w:val="000000" w:themeColor="text1"/>
              </w:rPr>
              <w:t>"Call Off Guarantor"</w:t>
            </w:r>
          </w:p>
        </w:tc>
        <w:tc>
          <w:tcPr>
            <w:tcW w:w="5309" w:type="dxa"/>
            <w:shd w:val="clear" w:color="auto" w:fill="auto"/>
          </w:tcPr>
          <w:p w14:paraId="23D65DE2"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 xml:space="preserve">means the person acceptable to the Customer to give a Call Off Guarantee;] </w:t>
            </w:r>
          </w:p>
        </w:tc>
      </w:tr>
      <w:tr w:rsidR="00C3320D" w:rsidRPr="00B621A2" w14:paraId="4F6161DB" w14:textId="77777777" w:rsidTr="00FF7CFE">
        <w:trPr>
          <w:gridAfter w:val="1"/>
          <w:wAfter w:w="108" w:type="dxa"/>
        </w:trPr>
        <w:tc>
          <w:tcPr>
            <w:tcW w:w="3108" w:type="dxa"/>
            <w:shd w:val="clear" w:color="auto" w:fill="auto"/>
          </w:tcPr>
          <w:p w14:paraId="56C92E9B" w14:textId="662A665E" w:rsidR="0046026D" w:rsidRPr="00B621A2" w:rsidRDefault="0046026D" w:rsidP="00D40F55">
            <w:pPr>
              <w:pStyle w:val="GPSDefinitionTerm"/>
              <w:spacing w:before="120"/>
              <w:rPr>
                <w:color w:val="000000" w:themeColor="text1"/>
              </w:rPr>
            </w:pPr>
            <w:r w:rsidRPr="00B621A2">
              <w:rPr>
                <w:color w:val="000000" w:themeColor="text1"/>
              </w:rPr>
              <w:lastRenderedPageBreak/>
              <w:t>“Central Government Body”</w:t>
            </w:r>
          </w:p>
        </w:tc>
        <w:tc>
          <w:tcPr>
            <w:tcW w:w="5309" w:type="dxa"/>
            <w:shd w:val="clear" w:color="auto" w:fill="auto"/>
          </w:tcPr>
          <w:p w14:paraId="18E18891" w14:textId="3F10D289" w:rsidR="0046026D" w:rsidRPr="00B621A2" w:rsidRDefault="0046026D" w:rsidP="00D40F55">
            <w:pPr>
              <w:pStyle w:val="GPsDefinition"/>
              <w:tabs>
                <w:tab w:val="clear" w:pos="-9"/>
                <w:tab w:val="left" w:pos="175"/>
              </w:tabs>
              <w:spacing w:before="120"/>
              <w:rPr>
                <w:color w:val="000000" w:themeColor="text1"/>
              </w:rPr>
            </w:pPr>
            <w:r w:rsidRPr="00B621A2">
              <w:rPr>
                <w:color w:val="000000" w:themeColor="text1"/>
              </w:rPr>
              <w:t>means a body listed in one of the following sub-categories of the Central Government classification of the Public Sector Classification Guide, as published and amended from time to time by the Office for National Statistics:</w:t>
            </w:r>
          </w:p>
          <w:p w14:paraId="1F40EA76" w14:textId="77777777" w:rsidR="0046026D" w:rsidRPr="00B621A2" w:rsidRDefault="0046026D" w:rsidP="00D40F55">
            <w:pPr>
              <w:pStyle w:val="GPSDefinitionL2"/>
              <w:tabs>
                <w:tab w:val="clear" w:pos="144"/>
                <w:tab w:val="left" w:pos="175"/>
              </w:tabs>
              <w:spacing w:before="120"/>
              <w:ind w:hanging="544"/>
              <w:rPr>
                <w:color w:val="000000" w:themeColor="text1"/>
              </w:rPr>
            </w:pPr>
            <w:r w:rsidRPr="00B621A2">
              <w:rPr>
                <w:color w:val="000000" w:themeColor="text1"/>
              </w:rPr>
              <w:t>Government Department;</w:t>
            </w:r>
          </w:p>
          <w:p w14:paraId="186F64CC" w14:textId="77777777" w:rsidR="0046026D" w:rsidRPr="00B621A2" w:rsidRDefault="0046026D" w:rsidP="00D40F55">
            <w:pPr>
              <w:pStyle w:val="GPSDefinitionL2"/>
              <w:tabs>
                <w:tab w:val="clear" w:pos="144"/>
                <w:tab w:val="left" w:pos="175"/>
              </w:tabs>
              <w:spacing w:before="120"/>
              <w:ind w:hanging="544"/>
              <w:rPr>
                <w:color w:val="000000" w:themeColor="text1"/>
              </w:rPr>
            </w:pPr>
            <w:r w:rsidRPr="00B621A2">
              <w:rPr>
                <w:color w:val="000000" w:themeColor="text1"/>
              </w:rPr>
              <w:t>Non-Departmental Public Body or Assembly Sponsored Public Body (advisory, executive, or tribunal);</w:t>
            </w:r>
          </w:p>
          <w:p w14:paraId="047A94DE" w14:textId="77777777" w:rsidR="0046026D" w:rsidRPr="00B621A2" w:rsidRDefault="0046026D" w:rsidP="00D40F55">
            <w:pPr>
              <w:pStyle w:val="GPSDefinitionL2"/>
              <w:tabs>
                <w:tab w:val="clear" w:pos="144"/>
                <w:tab w:val="left" w:pos="175"/>
              </w:tabs>
              <w:spacing w:before="120"/>
              <w:ind w:hanging="544"/>
              <w:rPr>
                <w:color w:val="000000" w:themeColor="text1"/>
              </w:rPr>
            </w:pPr>
            <w:r w:rsidRPr="00B621A2">
              <w:rPr>
                <w:color w:val="000000" w:themeColor="text1"/>
              </w:rPr>
              <w:t>Non-Ministerial Department; or</w:t>
            </w:r>
          </w:p>
          <w:p w14:paraId="7F0DCC3E" w14:textId="346FD5C4" w:rsidR="0046026D" w:rsidRPr="00B621A2" w:rsidRDefault="0046026D" w:rsidP="00D40F55">
            <w:pPr>
              <w:pStyle w:val="GPsDefinition"/>
              <w:tabs>
                <w:tab w:val="clear" w:pos="-9"/>
                <w:tab w:val="left" w:pos="175"/>
              </w:tabs>
              <w:spacing w:before="120"/>
              <w:ind w:hanging="33"/>
              <w:rPr>
                <w:color w:val="000000" w:themeColor="text1"/>
              </w:rPr>
            </w:pPr>
            <w:r w:rsidRPr="00B621A2">
              <w:rPr>
                <w:color w:val="000000" w:themeColor="text1"/>
              </w:rPr>
              <w:t>d)</w:t>
            </w:r>
            <w:r w:rsidRPr="00B621A2">
              <w:rPr>
                <w:color w:val="000000" w:themeColor="text1"/>
              </w:rPr>
              <w:tab/>
              <w:t>Executive Agency;</w:t>
            </w:r>
          </w:p>
        </w:tc>
      </w:tr>
      <w:tr w:rsidR="00C3320D" w:rsidRPr="00B621A2" w14:paraId="0572B6A2" w14:textId="77777777" w:rsidTr="00FF7CFE">
        <w:trPr>
          <w:gridAfter w:val="1"/>
          <w:wAfter w:w="108" w:type="dxa"/>
        </w:trPr>
        <w:tc>
          <w:tcPr>
            <w:tcW w:w="3108" w:type="dxa"/>
            <w:shd w:val="clear" w:color="auto" w:fill="auto"/>
          </w:tcPr>
          <w:p w14:paraId="3214FD31" w14:textId="77777777" w:rsidR="009373BA" w:rsidRPr="00B621A2" w:rsidRDefault="009373BA" w:rsidP="00D40F55">
            <w:pPr>
              <w:pStyle w:val="GPSDefinitionTerm"/>
              <w:spacing w:before="120"/>
              <w:rPr>
                <w:color w:val="000000" w:themeColor="text1"/>
              </w:rPr>
            </w:pPr>
            <w:r w:rsidRPr="00B621A2">
              <w:rPr>
                <w:color w:val="000000" w:themeColor="text1"/>
              </w:rPr>
              <w:t>"Change of Control"</w:t>
            </w:r>
          </w:p>
        </w:tc>
        <w:tc>
          <w:tcPr>
            <w:tcW w:w="5309" w:type="dxa"/>
            <w:shd w:val="clear" w:color="auto" w:fill="auto"/>
          </w:tcPr>
          <w:p w14:paraId="6A420B0D"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either:</w:t>
            </w:r>
          </w:p>
          <w:p w14:paraId="02AEF227"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w:t>
            </w:r>
            <w:proofErr w:type="spellStart"/>
            <w:r w:rsidRPr="00B621A2">
              <w:rPr>
                <w:color w:val="000000" w:themeColor="text1"/>
              </w:rPr>
              <w:t>i</w:t>
            </w:r>
            <w:proofErr w:type="spellEnd"/>
            <w:r w:rsidRPr="00B621A2">
              <w:rPr>
                <w:color w:val="000000" w:themeColor="text1"/>
              </w:rPr>
              <w:t>)</w:t>
            </w:r>
            <w:r w:rsidRPr="00B621A2">
              <w:rPr>
                <w:color w:val="000000" w:themeColor="text1"/>
              </w:rPr>
              <w:tab/>
              <w:t>a change of control within the meaning of Section 450 of the Corporation Tax Act 2010; or</w:t>
            </w:r>
          </w:p>
          <w:p w14:paraId="0C8C8263"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(ii)</w:t>
            </w:r>
            <w:r w:rsidRPr="00B621A2">
              <w:rPr>
                <w:color w:val="000000" w:themeColor="text1"/>
              </w:rPr>
              <w:tab/>
              <w:t>any instance where the Supplier demerges into two or more firms, merges with another firm, incorporates or otherwise changes its legal form;</w:t>
            </w:r>
          </w:p>
        </w:tc>
      </w:tr>
      <w:tr w:rsidR="00C3320D" w:rsidRPr="00B621A2" w14:paraId="7B78285C" w14:textId="77777777" w:rsidTr="00FF7CFE">
        <w:trPr>
          <w:gridAfter w:val="1"/>
          <w:wAfter w:w="108" w:type="dxa"/>
        </w:trPr>
        <w:tc>
          <w:tcPr>
            <w:tcW w:w="3108" w:type="dxa"/>
            <w:shd w:val="clear" w:color="auto" w:fill="auto"/>
          </w:tcPr>
          <w:p w14:paraId="1CD524D5"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 Charges"</w:t>
            </w:r>
          </w:p>
        </w:tc>
        <w:tc>
          <w:tcPr>
            <w:tcW w:w="5309" w:type="dxa"/>
            <w:shd w:val="clear" w:color="auto" w:fill="auto"/>
          </w:tcPr>
          <w:p w14:paraId="37F2CE9B"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the:</w:t>
            </w:r>
          </w:p>
          <w:p w14:paraId="78ECF156"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 xml:space="preserve">a) Fees (exclusive of any applicable VAT and, where relevant, inclusive of any milestone payments), </w:t>
            </w:r>
          </w:p>
          <w:p w14:paraId="34F37910" w14:textId="7C3B1315"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b) any Secondment Charges, Disbursements, Reimbursable Expenses</w:t>
            </w:r>
            <w:r w:rsidR="00121CE7" w:rsidRPr="00B621A2">
              <w:rPr>
                <w:rFonts w:cs="Arial"/>
                <w:color w:val="000000" w:themeColor="text1"/>
                <w:szCs w:val="22"/>
              </w:rPr>
              <w:t xml:space="preserve"> and any other costs</w:t>
            </w:r>
            <w:r w:rsidRPr="00B621A2">
              <w:rPr>
                <w:rFonts w:cs="Arial"/>
                <w:color w:val="000000" w:themeColor="text1"/>
                <w:szCs w:val="22"/>
              </w:rPr>
              <w:t xml:space="preserve"> payable to the Supplier by the Customer under this Legal Services Contract, as set out in the Order Form, for the full and proper performance by the Supplier of the </w:t>
            </w:r>
            <w:r w:rsidR="00121CE7" w:rsidRPr="00B621A2">
              <w:rPr>
                <w:rFonts w:cs="Arial"/>
                <w:color w:val="000000" w:themeColor="text1"/>
                <w:szCs w:val="22"/>
              </w:rPr>
              <w:t xml:space="preserve">Ordered Panel </w:t>
            </w:r>
            <w:r w:rsidRPr="00B621A2">
              <w:rPr>
                <w:rFonts w:cs="Arial"/>
                <w:color w:val="000000" w:themeColor="text1"/>
                <w:szCs w:val="22"/>
              </w:rPr>
              <w:t>Services less any Deductions;</w:t>
            </w:r>
          </w:p>
        </w:tc>
      </w:tr>
      <w:tr w:rsidR="00C3320D" w:rsidRPr="00B621A2" w14:paraId="45701959" w14:textId="77777777" w:rsidTr="00FF7CFE">
        <w:trPr>
          <w:gridAfter w:val="1"/>
          <w:wAfter w:w="108" w:type="dxa"/>
        </w:trPr>
        <w:tc>
          <w:tcPr>
            <w:tcW w:w="3108" w:type="dxa"/>
            <w:shd w:val="clear" w:color="auto" w:fill="auto"/>
          </w:tcPr>
          <w:p w14:paraId="4BB1518D" w14:textId="77777777" w:rsidR="009373BA" w:rsidRPr="00B621A2" w:rsidRDefault="009373BA" w:rsidP="00D40F55">
            <w:pPr>
              <w:pStyle w:val="GPSDefinitionTerm"/>
              <w:spacing w:before="120"/>
              <w:rPr>
                <w:color w:val="000000" w:themeColor="text1"/>
              </w:rPr>
            </w:pPr>
            <w:r w:rsidRPr="00B621A2">
              <w:rPr>
                <w:color w:val="000000" w:themeColor="text1"/>
              </w:rPr>
              <w:t>"Crown"</w:t>
            </w:r>
          </w:p>
        </w:tc>
        <w:tc>
          <w:tcPr>
            <w:tcW w:w="5309" w:type="dxa"/>
            <w:shd w:val="clear" w:color="auto" w:fill="auto"/>
          </w:tcPr>
          <w:p w14:paraId="6C925913"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B621A2" w14:paraId="649E45E4" w14:textId="77777777" w:rsidTr="00FF7CFE">
        <w:trPr>
          <w:gridAfter w:val="1"/>
          <w:wAfter w:w="108" w:type="dxa"/>
        </w:trPr>
        <w:tc>
          <w:tcPr>
            <w:tcW w:w="3108" w:type="dxa"/>
            <w:shd w:val="clear" w:color="auto" w:fill="auto"/>
          </w:tcPr>
          <w:p w14:paraId="78895773" w14:textId="77777777" w:rsidR="009373BA" w:rsidRPr="00B621A2" w:rsidRDefault="009373BA"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“Commencement Date”</w:t>
            </w:r>
          </w:p>
        </w:tc>
        <w:tc>
          <w:tcPr>
            <w:tcW w:w="5309" w:type="dxa"/>
            <w:shd w:val="clear" w:color="auto" w:fill="auto"/>
          </w:tcPr>
          <w:p w14:paraId="47ECDB1A" w14:textId="77777777" w:rsidR="009373BA" w:rsidRPr="00B621A2" w:rsidRDefault="009373BA" w:rsidP="00D40F55">
            <w:pPr>
              <w:pStyle w:val="BodyTextIndent"/>
              <w:numPr>
                <w:ilvl w:val="0"/>
                <w:numId w:val="0"/>
              </w:numPr>
              <w:spacing w:before="120" w:after="120"/>
              <w:ind w:left="33" w:hanging="33"/>
              <w:rPr>
                <w:rFonts w:cs="Arial"/>
                <w:color w:val="000000" w:themeColor="text1"/>
                <w:szCs w:val="22"/>
              </w:rPr>
            </w:pPr>
            <w:r w:rsidRPr="00B621A2">
              <w:rPr>
                <w:rFonts w:cs="Arial"/>
                <w:color w:val="000000" w:themeColor="text1"/>
                <w:szCs w:val="22"/>
              </w:rPr>
              <w:t>means the date of commencement of this Legal Services Contract set out in section 1.1 of the Order Form;</w:t>
            </w:r>
          </w:p>
        </w:tc>
      </w:tr>
      <w:tr w:rsidR="00C3320D" w:rsidRPr="00B621A2" w14:paraId="5748C524" w14:textId="77777777" w:rsidTr="00FF7CFE">
        <w:trPr>
          <w:gridAfter w:val="1"/>
          <w:wAfter w:w="108" w:type="dxa"/>
        </w:trPr>
        <w:tc>
          <w:tcPr>
            <w:tcW w:w="3108" w:type="dxa"/>
            <w:shd w:val="clear" w:color="auto" w:fill="auto"/>
          </w:tcPr>
          <w:p w14:paraId="26EC26AD" w14:textId="77777777" w:rsidR="009373BA" w:rsidRPr="00B621A2" w:rsidRDefault="009373BA" w:rsidP="00D40F55">
            <w:pPr>
              <w:pStyle w:val="GPSDefinitionTerm"/>
              <w:spacing w:before="120"/>
              <w:rPr>
                <w:color w:val="000000" w:themeColor="text1"/>
              </w:rPr>
            </w:pPr>
            <w:r w:rsidRPr="00B621A2">
              <w:rPr>
                <w:color w:val="000000" w:themeColor="text1"/>
              </w:rPr>
              <w:t>"Commercially Sensitive Information"</w:t>
            </w:r>
          </w:p>
        </w:tc>
        <w:tc>
          <w:tcPr>
            <w:tcW w:w="5309" w:type="dxa"/>
            <w:shd w:val="clear" w:color="auto" w:fill="auto"/>
          </w:tcPr>
          <w:p w14:paraId="4C94956F"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the Suppliers Confidential Information comprised of commercially sensitive information:</w:t>
            </w:r>
          </w:p>
          <w:p w14:paraId="7B35B450" w14:textId="77777777" w:rsidR="009373BA" w:rsidRPr="00B621A2" w:rsidRDefault="009373BA" w:rsidP="00D40F55">
            <w:pPr>
              <w:pStyle w:val="GPSDefinitionL2"/>
              <w:tabs>
                <w:tab w:val="clear" w:pos="144"/>
                <w:tab w:val="left" w:pos="175"/>
              </w:tabs>
              <w:spacing w:before="120"/>
              <w:ind w:hanging="33"/>
              <w:rPr>
                <w:color w:val="000000" w:themeColor="text1"/>
              </w:rPr>
            </w:pPr>
            <w:r w:rsidRPr="00B621A2">
              <w:rPr>
                <w:color w:val="000000" w:themeColor="text1"/>
              </w:rPr>
              <w:t xml:space="preserve">relating to the Supplier, its IPR or its business or information which the Supplier has indicated to the Customer that, if disclosed by the Customer, would cause the </w:t>
            </w:r>
            <w:r w:rsidRPr="00B621A2">
              <w:rPr>
                <w:color w:val="000000" w:themeColor="text1"/>
              </w:rPr>
              <w:lastRenderedPageBreak/>
              <w:t>Supplier significant commercial disadvantage or material financial loss; and</w:t>
            </w:r>
          </w:p>
          <w:p w14:paraId="56535DF8" w14:textId="77777777" w:rsidR="009373BA" w:rsidRPr="00B621A2" w:rsidRDefault="009373BA" w:rsidP="00D40F55">
            <w:pPr>
              <w:pStyle w:val="GPSDefinitionL2"/>
              <w:tabs>
                <w:tab w:val="clear" w:pos="144"/>
                <w:tab w:val="left" w:pos="175"/>
              </w:tabs>
              <w:spacing w:before="120"/>
              <w:ind w:hanging="33"/>
              <w:rPr>
                <w:color w:val="000000" w:themeColor="text1"/>
              </w:rPr>
            </w:pPr>
            <w:r w:rsidRPr="00B621A2">
              <w:rPr>
                <w:color w:val="000000" w:themeColor="text1"/>
              </w:rPr>
              <w:t>that constitutes a trade secret;</w:t>
            </w:r>
          </w:p>
        </w:tc>
      </w:tr>
      <w:tr w:rsidR="00C3320D" w:rsidRPr="00B621A2" w14:paraId="30B05F2F" w14:textId="77777777" w:rsidTr="00FF7CFE">
        <w:trPr>
          <w:gridAfter w:val="1"/>
          <w:wAfter w:w="108" w:type="dxa"/>
        </w:trPr>
        <w:tc>
          <w:tcPr>
            <w:tcW w:w="3108" w:type="dxa"/>
            <w:shd w:val="clear" w:color="auto" w:fill="auto"/>
          </w:tcPr>
          <w:p w14:paraId="1DBFCBF3" w14:textId="77777777" w:rsidR="009373BA" w:rsidRPr="00B621A2" w:rsidRDefault="009373BA" w:rsidP="00D40F55">
            <w:pPr>
              <w:pStyle w:val="GPSDefinitionTerm"/>
              <w:spacing w:before="120"/>
              <w:rPr>
                <w:color w:val="000000" w:themeColor="text1"/>
              </w:rPr>
            </w:pPr>
            <w:r w:rsidRPr="00B621A2">
              <w:rPr>
                <w:color w:val="000000" w:themeColor="text1"/>
              </w:rPr>
              <w:lastRenderedPageBreak/>
              <w:t>"Confidential Information"</w:t>
            </w:r>
          </w:p>
        </w:tc>
        <w:tc>
          <w:tcPr>
            <w:tcW w:w="5309" w:type="dxa"/>
            <w:shd w:val="clear" w:color="auto" w:fill="auto"/>
          </w:tcPr>
          <w:p w14:paraId="61FFE2E5"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the Customer’s Confidential Information and/or the Suppliers Confidential Information, as the context requires;</w:t>
            </w:r>
          </w:p>
        </w:tc>
      </w:tr>
      <w:tr w:rsidR="00C3320D" w:rsidRPr="00B621A2" w14:paraId="442E2BAC" w14:textId="77777777" w:rsidTr="00FF7CFE">
        <w:trPr>
          <w:gridAfter w:val="1"/>
          <w:wAfter w:w="108" w:type="dxa"/>
        </w:trPr>
        <w:tc>
          <w:tcPr>
            <w:tcW w:w="3108" w:type="dxa"/>
            <w:shd w:val="clear" w:color="auto" w:fill="auto"/>
          </w:tcPr>
          <w:p w14:paraId="79404871" w14:textId="77777777" w:rsidR="009373BA" w:rsidRPr="00B621A2" w:rsidRDefault="009373BA"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“Conflict of Interest”</w:t>
            </w:r>
          </w:p>
        </w:tc>
        <w:tc>
          <w:tcPr>
            <w:tcW w:w="5309" w:type="dxa"/>
            <w:shd w:val="clear" w:color="auto" w:fill="auto"/>
          </w:tcPr>
          <w:p w14:paraId="322803FF"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shall have the meaning set out in the SRA Handbook, as amended from time to time;</w:t>
            </w:r>
          </w:p>
        </w:tc>
      </w:tr>
      <w:tr w:rsidR="00C3320D" w:rsidRPr="00B621A2" w14:paraId="342ADC57" w14:textId="77777777" w:rsidTr="00FF7CFE">
        <w:trPr>
          <w:gridAfter w:val="1"/>
          <w:wAfter w:w="108" w:type="dxa"/>
        </w:trPr>
        <w:tc>
          <w:tcPr>
            <w:tcW w:w="3108" w:type="dxa"/>
            <w:shd w:val="clear" w:color="auto" w:fill="auto"/>
          </w:tcPr>
          <w:p w14:paraId="3A4E3DC0"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“Contract Mediator”</w:t>
            </w:r>
          </w:p>
        </w:tc>
        <w:tc>
          <w:tcPr>
            <w:tcW w:w="5309" w:type="dxa"/>
            <w:shd w:val="clear" w:color="auto" w:fill="auto"/>
          </w:tcPr>
          <w:p w14:paraId="66A3C78A"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has the meaning set out in Clause 24.2.5.1;</w:t>
            </w:r>
          </w:p>
        </w:tc>
      </w:tr>
      <w:tr w:rsidR="00C3320D" w:rsidRPr="00B621A2" w14:paraId="7B540BF5" w14:textId="77777777" w:rsidTr="00FF7CFE">
        <w:tc>
          <w:tcPr>
            <w:tcW w:w="3108" w:type="dxa"/>
            <w:shd w:val="clear" w:color="auto" w:fill="auto"/>
          </w:tcPr>
          <w:p w14:paraId="6B53BBF6"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“Contract Schedules”</w:t>
            </w:r>
          </w:p>
        </w:tc>
        <w:tc>
          <w:tcPr>
            <w:tcW w:w="5417" w:type="dxa"/>
            <w:gridSpan w:val="2"/>
            <w:shd w:val="clear" w:color="auto" w:fill="auto"/>
          </w:tcPr>
          <w:p w14:paraId="065EBBB7"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schedules to this Legal Services Contract;</w:t>
            </w:r>
          </w:p>
        </w:tc>
      </w:tr>
      <w:tr w:rsidR="00C3320D" w:rsidRPr="00B621A2"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B621A2" w:rsidRDefault="009373BA"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“Customer”</w:t>
            </w:r>
          </w:p>
        </w:tc>
        <w:tc>
          <w:tcPr>
            <w:tcW w:w="5309" w:type="dxa"/>
            <w:tcBorders>
              <w:top w:val="nil"/>
              <w:left w:val="nil"/>
              <w:bottom w:val="nil"/>
              <w:right w:val="nil"/>
            </w:tcBorders>
            <w:shd w:val="clear" w:color="auto" w:fill="auto"/>
          </w:tcPr>
          <w:p w14:paraId="70A9A0C2"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the Party identified at section A of the Order Form;</w:t>
            </w:r>
          </w:p>
        </w:tc>
      </w:tr>
      <w:tr w:rsidR="00C3320D" w:rsidRPr="00B621A2"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B621A2" w:rsidRDefault="009373BA"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"Customer’s Confidential Information"</w:t>
            </w:r>
            <w:r w:rsidRPr="00B621A2">
              <w:rPr>
                <w:rFonts w:cs="Arial"/>
                <w:color w:val="000000" w:themeColor="text1"/>
                <w:szCs w:val="22"/>
              </w:rPr>
              <w:t xml:space="preserve"> </w:t>
            </w:r>
          </w:p>
        </w:tc>
        <w:tc>
          <w:tcPr>
            <w:tcW w:w="5309" w:type="dxa"/>
            <w:tcBorders>
              <w:top w:val="nil"/>
              <w:left w:val="nil"/>
              <w:bottom w:val="nil"/>
              <w:right w:val="nil"/>
            </w:tcBorders>
            <w:shd w:val="clear" w:color="auto" w:fill="auto"/>
          </w:tcPr>
          <w:p w14:paraId="5B53A5B5"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w:t>
            </w:r>
          </w:p>
          <w:p w14:paraId="33090A83"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a)</w:t>
            </w:r>
            <w:r w:rsidRPr="00B621A2">
              <w:rPr>
                <w:rFonts w:cs="Arial"/>
                <w:color w:val="000000" w:themeColor="text1"/>
                <w:szCs w:val="22"/>
              </w:rPr>
              <w:tab/>
              <w:t xml:space="preserve"> all Personal Data and any information, however it is conveyed, that relates to the business, affairs, developments, trade secrets, Know-How and IPR of the Customer;</w:t>
            </w:r>
          </w:p>
          <w:p w14:paraId="7CE523CB"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b)</w:t>
            </w:r>
            <w:r w:rsidRPr="00B621A2">
              <w:rPr>
                <w:rFonts w:cs="Arial"/>
                <w:color w:val="000000" w:themeColor="text1"/>
                <w:szCs w:val="22"/>
              </w:rPr>
              <w:tab/>
              <w:t>all information derived from any of the above; and</w:t>
            </w:r>
          </w:p>
          <w:p w14:paraId="7D9B2BA3"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c)</w:t>
            </w:r>
            <w:r w:rsidRPr="00B621A2">
              <w:rPr>
                <w:rFonts w:cs="Arial"/>
                <w:color w:val="000000" w:themeColor="text1"/>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B621A2"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"Customer Data"</w:t>
            </w:r>
          </w:p>
        </w:tc>
        <w:tc>
          <w:tcPr>
            <w:tcW w:w="5309" w:type="dxa"/>
            <w:tcBorders>
              <w:top w:val="nil"/>
              <w:left w:val="nil"/>
              <w:bottom w:val="nil"/>
              <w:right w:val="nil"/>
            </w:tcBorders>
            <w:shd w:val="clear" w:color="auto" w:fill="auto"/>
          </w:tcPr>
          <w:p w14:paraId="1CA963A2" w14:textId="77777777" w:rsidR="009373BA" w:rsidRPr="00B621A2" w:rsidRDefault="009373BA" w:rsidP="00D40F55">
            <w:pPr>
              <w:pStyle w:val="GPsDefinition"/>
              <w:spacing w:before="120"/>
              <w:ind w:hanging="33"/>
              <w:rPr>
                <w:color w:val="000000" w:themeColor="text1"/>
              </w:rPr>
            </w:pPr>
            <w:r w:rsidRPr="00B621A2">
              <w:rPr>
                <w:color w:val="000000" w:themeColor="text1"/>
              </w:rPr>
              <w:t>means:</w:t>
            </w:r>
          </w:p>
          <w:p w14:paraId="295FECFC" w14:textId="77777777" w:rsidR="009373BA" w:rsidRPr="00B621A2" w:rsidRDefault="009373BA" w:rsidP="00D40F55">
            <w:pPr>
              <w:pStyle w:val="GPSDefinitionL2"/>
              <w:spacing w:before="120"/>
              <w:ind w:hanging="33"/>
              <w:rPr>
                <w:color w:val="000000" w:themeColor="text1"/>
              </w:rPr>
            </w:pPr>
            <w:r w:rsidRPr="00B621A2">
              <w:rPr>
                <w:color w:val="000000" w:themeColor="text1"/>
              </w:rPr>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B621A2" w:rsidRDefault="009373BA" w:rsidP="00D40F55">
            <w:pPr>
              <w:pStyle w:val="GPSDefinitionL3"/>
              <w:spacing w:before="120"/>
              <w:ind w:hanging="33"/>
              <w:rPr>
                <w:color w:val="000000" w:themeColor="text1"/>
              </w:rPr>
            </w:pPr>
            <w:r w:rsidRPr="00B621A2">
              <w:rPr>
                <w:color w:val="000000" w:themeColor="text1"/>
              </w:rPr>
              <w:t>are supplied to the Supplier by or on behalf of the Customer; or</w:t>
            </w:r>
          </w:p>
          <w:p w14:paraId="5D0C0E2B" w14:textId="01580F4F" w:rsidR="009373BA" w:rsidRPr="00B621A2" w:rsidRDefault="009373BA" w:rsidP="00D40F55">
            <w:pPr>
              <w:pStyle w:val="GPSDefinitionL3"/>
              <w:spacing w:before="120"/>
              <w:ind w:hanging="33"/>
              <w:rPr>
                <w:color w:val="000000" w:themeColor="text1"/>
              </w:rPr>
            </w:pPr>
            <w:r w:rsidRPr="00B621A2">
              <w:rPr>
                <w:color w:val="000000" w:themeColor="text1"/>
              </w:rPr>
              <w:t xml:space="preserve">the Supplier is required to generate, process, store or transmit pursuant to this </w:t>
            </w:r>
            <w:r w:rsidR="00121CE7" w:rsidRPr="00B621A2">
              <w:rPr>
                <w:color w:val="000000" w:themeColor="text1"/>
              </w:rPr>
              <w:t xml:space="preserve">Legal Services </w:t>
            </w:r>
            <w:r w:rsidRPr="00B621A2">
              <w:rPr>
                <w:color w:val="000000" w:themeColor="text1"/>
              </w:rPr>
              <w:t>Contract; or</w:t>
            </w:r>
          </w:p>
          <w:p w14:paraId="3288667B"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any Personal Data for which the Customer is the Data Controller;</w:t>
            </w:r>
          </w:p>
        </w:tc>
      </w:tr>
      <w:tr w:rsidR="00C3320D" w:rsidRPr="00B621A2"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B621A2" w:rsidRDefault="009373BA" w:rsidP="00D40F55">
            <w:pPr>
              <w:pStyle w:val="GPSDefinitionTerm"/>
              <w:spacing w:before="120"/>
              <w:rPr>
                <w:color w:val="000000" w:themeColor="text1"/>
              </w:rPr>
            </w:pPr>
            <w:r w:rsidRPr="00B621A2">
              <w:rPr>
                <w:color w:val="000000" w:themeColor="text1"/>
              </w:rPr>
              <w:t>"Customer Personnel"</w:t>
            </w:r>
          </w:p>
        </w:tc>
        <w:tc>
          <w:tcPr>
            <w:tcW w:w="5309" w:type="dxa"/>
            <w:tcBorders>
              <w:top w:val="nil"/>
              <w:left w:val="nil"/>
              <w:bottom w:val="nil"/>
              <w:right w:val="nil"/>
            </w:tcBorders>
            <w:shd w:val="clear" w:color="auto" w:fill="auto"/>
          </w:tcPr>
          <w:p w14:paraId="1836507E" w14:textId="77777777" w:rsidR="009373BA" w:rsidRPr="00B621A2" w:rsidRDefault="009373BA" w:rsidP="00D40F55">
            <w:pPr>
              <w:pStyle w:val="GPsDefinition"/>
              <w:tabs>
                <w:tab w:val="clear" w:pos="-9"/>
                <w:tab w:val="left" w:pos="175"/>
              </w:tabs>
              <w:spacing w:before="120"/>
              <w:ind w:hanging="33"/>
              <w:rPr>
                <w:color w:val="000000" w:themeColor="text1"/>
                <w:lang w:eastAsia="en-GB"/>
              </w:rPr>
            </w:pPr>
            <w:r w:rsidRPr="00B621A2">
              <w:rPr>
                <w:color w:val="000000" w:themeColor="text1"/>
              </w:rPr>
              <w:t>means all persons employed or engaged by the Customer together with the Customers servants, agents, suppliers and consultants;</w:t>
            </w:r>
          </w:p>
        </w:tc>
      </w:tr>
      <w:tr w:rsidR="00C3320D" w:rsidRPr="00B621A2"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B621A2" w:rsidRDefault="009373BA" w:rsidP="00D40F55">
            <w:pPr>
              <w:pStyle w:val="GPSDefinitionTerm"/>
              <w:spacing w:before="120"/>
              <w:rPr>
                <w:color w:val="000000" w:themeColor="text1"/>
              </w:rPr>
            </w:pPr>
            <w:r w:rsidRPr="00B621A2">
              <w:rPr>
                <w:color w:val="000000" w:themeColor="text1"/>
              </w:rPr>
              <w:lastRenderedPageBreak/>
              <w:t>"Customer Premises"</w:t>
            </w:r>
          </w:p>
        </w:tc>
        <w:tc>
          <w:tcPr>
            <w:tcW w:w="5309" w:type="dxa"/>
            <w:tcBorders>
              <w:top w:val="nil"/>
              <w:left w:val="nil"/>
              <w:bottom w:val="nil"/>
              <w:right w:val="nil"/>
            </w:tcBorders>
            <w:shd w:val="clear" w:color="auto" w:fill="auto"/>
          </w:tcPr>
          <w:p w14:paraId="4B10B731" w14:textId="2A4FF4C9" w:rsidR="009373BA" w:rsidRPr="00B621A2" w:rsidRDefault="009373BA" w:rsidP="00D40F55">
            <w:pPr>
              <w:pStyle w:val="GPsDefinition"/>
              <w:spacing w:before="120"/>
              <w:ind w:hanging="33"/>
              <w:rPr>
                <w:color w:val="000000" w:themeColor="text1"/>
              </w:rPr>
            </w:pPr>
            <w:r w:rsidRPr="00B621A2">
              <w:rPr>
                <w:color w:val="000000" w:themeColor="text1"/>
              </w:rPr>
              <w:t xml:space="preserve">means premises owned, controlled or occupied by the Customer which are made available for use by the Supplier or its Sub-Contractors for the provision of the </w:t>
            </w:r>
            <w:r w:rsidR="00121CE7" w:rsidRPr="00B621A2">
              <w:rPr>
                <w:color w:val="000000" w:themeColor="text1"/>
              </w:rPr>
              <w:t xml:space="preserve">Ordered Panel </w:t>
            </w:r>
            <w:r w:rsidRPr="00B621A2">
              <w:rPr>
                <w:color w:val="000000" w:themeColor="text1"/>
              </w:rPr>
              <w:t>Services (or any of them);</w:t>
            </w:r>
          </w:p>
        </w:tc>
      </w:tr>
      <w:tr w:rsidR="00C3320D" w:rsidRPr="00B621A2"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45EE7906" w:rsidR="00D8604E" w:rsidRPr="00B621A2" w:rsidRDefault="009373BA" w:rsidP="00D40F55">
            <w:pPr>
              <w:pStyle w:val="BodyTextIndent"/>
              <w:tabs>
                <w:tab w:val="clear" w:pos="720"/>
              </w:tabs>
              <w:overflowPunct w:val="0"/>
              <w:autoSpaceDE w:val="0"/>
              <w:autoSpaceDN w:val="0"/>
              <w:spacing w:before="120" w:after="120"/>
              <w:ind w:left="0"/>
              <w:textAlignment w:val="baseline"/>
              <w:rPr>
                <w:rFonts w:cs="Arial"/>
                <w:color w:val="000000" w:themeColor="text1"/>
                <w:szCs w:val="22"/>
              </w:rPr>
            </w:pPr>
            <w:r w:rsidRPr="00B621A2">
              <w:rPr>
                <w:rFonts w:cs="Arial"/>
                <w:b/>
                <w:color w:val="000000" w:themeColor="text1"/>
                <w:szCs w:val="22"/>
              </w:rPr>
              <w:t>"Customer Representative"</w:t>
            </w:r>
          </w:p>
          <w:p w14:paraId="68A5B6D1" w14:textId="77777777" w:rsidR="009373BA" w:rsidRPr="00B621A2" w:rsidRDefault="009373BA" w:rsidP="00D8604E">
            <w:pPr>
              <w:rPr>
                <w:color w:val="000000" w:themeColor="text1"/>
                <w:lang w:eastAsia="zh-CN"/>
              </w:rPr>
            </w:pPr>
          </w:p>
        </w:tc>
        <w:tc>
          <w:tcPr>
            <w:tcW w:w="5309" w:type="dxa"/>
            <w:tcBorders>
              <w:top w:val="nil"/>
              <w:left w:val="nil"/>
              <w:bottom w:val="nil"/>
              <w:right w:val="nil"/>
            </w:tcBorders>
            <w:shd w:val="clear" w:color="auto" w:fill="auto"/>
          </w:tcPr>
          <w:p w14:paraId="086477B2"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proofErr w:type="gramStart"/>
            <w:r w:rsidRPr="00B621A2">
              <w:rPr>
                <w:rFonts w:cs="Arial"/>
                <w:color w:val="000000" w:themeColor="text1"/>
                <w:szCs w:val="22"/>
              </w:rPr>
              <w:t>means</w:t>
            </w:r>
            <w:proofErr w:type="gramEnd"/>
            <w:r w:rsidRPr="00B621A2">
              <w:rPr>
                <w:rFonts w:cs="Arial"/>
                <w:color w:val="000000" w:themeColor="text1"/>
                <w:szCs w:val="22"/>
              </w:rPr>
              <w:t xml:space="preserve"> the representative of the Customer appointed by the Customer from time to time in relation to this Legal Services Contract and i</w:t>
            </w:r>
            <w:r w:rsidR="00F3274B" w:rsidRPr="00B621A2">
              <w:rPr>
                <w:rFonts w:cs="Arial"/>
                <w:color w:val="000000" w:themeColor="text1"/>
                <w:szCs w:val="22"/>
              </w:rPr>
              <w:t>dentified as such at section 3.1</w:t>
            </w:r>
            <w:r w:rsidRPr="00B621A2">
              <w:rPr>
                <w:rFonts w:cs="Arial"/>
                <w:color w:val="000000" w:themeColor="text1"/>
                <w:szCs w:val="22"/>
              </w:rPr>
              <w:t xml:space="preserve"> of the Order Form.;</w:t>
            </w:r>
          </w:p>
          <w:p w14:paraId="373F393D" w14:textId="4BF1700D" w:rsidR="00D8604E" w:rsidRPr="00B621A2" w:rsidRDefault="00D8604E"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p>
        </w:tc>
      </w:tr>
      <w:tr w:rsidR="00C3320D" w:rsidRPr="00B621A2"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000FA585" w14:textId="77777777" w:rsidR="00D8604E" w:rsidRPr="00B621A2" w:rsidRDefault="00D8604E" w:rsidP="006575D0">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Controller” has the meaning given in the GDPR;</w:t>
            </w:r>
          </w:p>
          <w:p w14:paraId="734D8BF9" w14:textId="77777777" w:rsidR="00D8604E" w:rsidRPr="00B621A2" w:rsidRDefault="00D8604E" w:rsidP="006575D0">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 xml:space="preserve">“Data Protection Legislation” means: </w:t>
            </w:r>
          </w:p>
          <w:p w14:paraId="23973C22" w14:textId="77777777" w:rsidR="00D8604E" w:rsidRPr="00B621A2" w:rsidRDefault="00D8604E" w:rsidP="006575D0">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p>
          <w:p w14:paraId="1C9DCB8A" w14:textId="77777777" w:rsidR="00D8604E" w:rsidRPr="00B621A2" w:rsidRDefault="00D8604E" w:rsidP="006575D0">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p>
          <w:p w14:paraId="572547FC" w14:textId="77777777" w:rsidR="00D8604E" w:rsidRPr="00B621A2" w:rsidRDefault="00D8604E" w:rsidP="006575D0">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p>
          <w:p w14:paraId="6B0A3003" w14:textId="4BEA7C5C" w:rsidR="00D8604E" w:rsidRPr="00B621A2" w:rsidRDefault="00D8604E" w:rsidP="006C7698">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p>
          <w:p w14:paraId="4B656DF0" w14:textId="181B514A" w:rsidR="009373BA" w:rsidRPr="00B621A2" w:rsidRDefault="009373BA" w:rsidP="006575D0">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"Data Subject"</w:t>
            </w:r>
          </w:p>
        </w:tc>
        <w:tc>
          <w:tcPr>
            <w:tcW w:w="5309" w:type="dxa"/>
            <w:tcBorders>
              <w:top w:val="nil"/>
              <w:left w:val="nil"/>
              <w:bottom w:val="nil"/>
              <w:right w:val="nil"/>
            </w:tcBorders>
            <w:shd w:val="clear" w:color="auto" w:fill="auto"/>
          </w:tcPr>
          <w:p w14:paraId="0D376CCD" w14:textId="382F234C" w:rsidR="00D8604E" w:rsidRPr="00B621A2" w:rsidRDefault="009373BA" w:rsidP="006575D0">
            <w:pPr>
              <w:pStyle w:val="BodyTextIndent"/>
              <w:tabs>
                <w:tab w:val="clear" w:pos="720"/>
              </w:tabs>
              <w:overflowPunct w:val="0"/>
              <w:autoSpaceDE w:val="0"/>
              <w:autoSpaceDN w:val="0"/>
              <w:spacing w:before="120" w:after="120"/>
              <w:ind w:left="0"/>
              <w:textAlignment w:val="baseline"/>
              <w:rPr>
                <w:rFonts w:cs="Arial"/>
                <w:color w:val="000000" w:themeColor="text1"/>
                <w:szCs w:val="22"/>
              </w:rPr>
            </w:pPr>
            <w:r w:rsidRPr="00B621A2">
              <w:rPr>
                <w:rFonts w:cs="Arial"/>
                <w:color w:val="000000" w:themeColor="text1"/>
                <w:szCs w:val="22"/>
              </w:rPr>
              <w:t>shall have the same meaning as set out in the Data Protection Act 1998;</w:t>
            </w:r>
            <w:r w:rsidR="00D8604E" w:rsidRPr="00B621A2">
              <w:rPr>
                <w:rFonts w:cs="Arial"/>
                <w:color w:val="000000" w:themeColor="text1"/>
                <w:szCs w:val="22"/>
              </w:rPr>
              <w:br/>
            </w:r>
            <w:r w:rsidR="00D8604E" w:rsidRPr="00B621A2">
              <w:rPr>
                <w:rFonts w:cs="Arial"/>
                <w:color w:val="000000" w:themeColor="text1"/>
                <w:szCs w:val="22"/>
              </w:rPr>
              <w:br/>
            </w:r>
          </w:p>
          <w:p w14:paraId="522018B7" w14:textId="77777777" w:rsidR="00D8604E" w:rsidRPr="00B621A2" w:rsidRDefault="00D8604E" w:rsidP="006575D0">
            <w:pPr>
              <w:pStyle w:val="BodyTextIndent"/>
              <w:tabs>
                <w:tab w:val="clear" w:pos="720"/>
              </w:tabs>
              <w:overflowPunct w:val="0"/>
              <w:autoSpaceDE w:val="0"/>
              <w:autoSpaceDN w:val="0"/>
              <w:spacing w:before="120" w:after="120"/>
              <w:ind w:left="0"/>
              <w:textAlignment w:val="baseline"/>
              <w:rPr>
                <w:rFonts w:cs="Arial"/>
                <w:color w:val="000000" w:themeColor="text1"/>
                <w:szCs w:val="22"/>
              </w:rPr>
            </w:pPr>
            <w:r w:rsidRPr="00B621A2">
              <w:rPr>
                <w:rFonts w:cs="Arial"/>
                <w:color w:val="000000" w:themeColor="text1"/>
                <w:szCs w:val="22"/>
              </w:rPr>
              <w:t>the GDPR, the LED and any applicable national implementing Laws as amended from time to time;</w:t>
            </w:r>
          </w:p>
          <w:p w14:paraId="34610BCF" w14:textId="77777777" w:rsidR="00D8604E" w:rsidRPr="00B621A2" w:rsidRDefault="00D8604E" w:rsidP="006575D0">
            <w:pPr>
              <w:pStyle w:val="BodyTextIndent"/>
              <w:tabs>
                <w:tab w:val="clear" w:pos="720"/>
              </w:tabs>
              <w:overflowPunct w:val="0"/>
              <w:autoSpaceDE w:val="0"/>
              <w:autoSpaceDN w:val="0"/>
              <w:spacing w:before="120" w:after="120"/>
              <w:ind w:left="0"/>
              <w:textAlignment w:val="baseline"/>
              <w:rPr>
                <w:rFonts w:cs="Arial"/>
                <w:color w:val="000000" w:themeColor="text1"/>
                <w:szCs w:val="22"/>
              </w:rPr>
            </w:pPr>
            <w:r w:rsidRPr="00B621A2">
              <w:rPr>
                <w:rFonts w:cs="Arial"/>
                <w:color w:val="000000" w:themeColor="text1"/>
                <w:szCs w:val="22"/>
              </w:rPr>
              <w:t>the DPA to the extent that it relates to processing of personal data and privacy;</w:t>
            </w:r>
          </w:p>
          <w:p w14:paraId="0A0ECA30" w14:textId="77777777" w:rsidR="00D8604E" w:rsidRPr="00B621A2" w:rsidRDefault="00D8604E" w:rsidP="006575D0">
            <w:pPr>
              <w:pStyle w:val="BodyTextIndent"/>
              <w:tabs>
                <w:tab w:val="clear" w:pos="720"/>
              </w:tabs>
              <w:overflowPunct w:val="0"/>
              <w:autoSpaceDE w:val="0"/>
              <w:autoSpaceDN w:val="0"/>
              <w:spacing w:before="120" w:after="120"/>
              <w:ind w:left="0"/>
              <w:textAlignment w:val="baseline"/>
              <w:rPr>
                <w:rFonts w:cs="Arial"/>
                <w:color w:val="000000" w:themeColor="text1"/>
                <w:szCs w:val="22"/>
              </w:rPr>
            </w:pPr>
            <w:r w:rsidRPr="00B621A2">
              <w:rPr>
                <w:rFonts w:cs="Arial"/>
                <w:color w:val="000000" w:themeColor="text1"/>
                <w:szCs w:val="22"/>
              </w:rPr>
              <w:t>all applicable Law about the processing of personal data and privacy;</w:t>
            </w:r>
          </w:p>
          <w:p w14:paraId="73F351A7" w14:textId="77777777" w:rsidR="009373BA" w:rsidRPr="00B621A2" w:rsidRDefault="009373BA" w:rsidP="006575D0">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p>
        </w:tc>
      </w:tr>
      <w:tr w:rsidR="00C3320D" w:rsidRPr="00B621A2"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B621A2" w:rsidRDefault="009373BA" w:rsidP="00D40F55">
            <w:pPr>
              <w:pStyle w:val="GPSDefinitionTerm"/>
              <w:spacing w:before="120"/>
              <w:rPr>
                <w:color w:val="000000" w:themeColor="text1"/>
              </w:rPr>
            </w:pPr>
            <w:r w:rsidRPr="00B621A2">
              <w:rPr>
                <w:color w:val="000000" w:themeColor="text1"/>
              </w:rPr>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the Data Protection Act 1998 as amended from time to time;</w:t>
            </w:r>
          </w:p>
        </w:tc>
      </w:tr>
      <w:tr w:rsidR="00C3320D" w:rsidRPr="00B621A2"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B621A2" w:rsidRDefault="009373BA"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“Disbursement”</w:t>
            </w:r>
          </w:p>
        </w:tc>
        <w:tc>
          <w:tcPr>
            <w:tcW w:w="5309" w:type="dxa"/>
            <w:tcBorders>
              <w:top w:val="nil"/>
              <w:left w:val="nil"/>
              <w:bottom w:val="nil"/>
              <w:right w:val="nil"/>
            </w:tcBorders>
            <w:shd w:val="clear" w:color="auto" w:fill="auto"/>
          </w:tcPr>
          <w:p w14:paraId="7004D8A4" w14:textId="77777777" w:rsidR="009373BA" w:rsidRPr="00B621A2" w:rsidRDefault="009373BA" w:rsidP="00D40F55">
            <w:pPr>
              <w:pStyle w:val="BodyTextIndent"/>
              <w:tabs>
                <w:tab w:val="clear" w:pos="720"/>
                <w:tab w:val="num" w:pos="0"/>
              </w:tabs>
              <w:spacing w:before="120" w:after="120"/>
              <w:ind w:left="33" w:hanging="33"/>
              <w:rPr>
                <w:rFonts w:cs="Arial"/>
                <w:color w:val="000000" w:themeColor="text1"/>
                <w:szCs w:val="22"/>
              </w:rPr>
            </w:pPr>
            <w:r w:rsidRPr="00B621A2">
              <w:rPr>
                <w:rFonts w:cs="Arial"/>
                <w:color w:val="000000" w:themeColor="text1"/>
                <w:szCs w:val="22"/>
              </w:rPr>
              <w:t>shall bear the meaning ascribed to it in the SRA Handbook from time to time;</w:t>
            </w:r>
          </w:p>
        </w:tc>
      </w:tr>
      <w:tr w:rsidR="00C3320D" w:rsidRPr="00B621A2" w14:paraId="6FDCB3D3" w14:textId="77777777" w:rsidTr="00FF7CFE">
        <w:trPr>
          <w:gridAfter w:val="1"/>
          <w:wAfter w:w="108" w:type="dxa"/>
        </w:trPr>
        <w:tc>
          <w:tcPr>
            <w:tcW w:w="3108" w:type="dxa"/>
            <w:shd w:val="clear" w:color="auto" w:fill="auto"/>
          </w:tcPr>
          <w:p w14:paraId="3A36916C"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“Deductions”</w:t>
            </w:r>
          </w:p>
        </w:tc>
        <w:tc>
          <w:tcPr>
            <w:tcW w:w="5309" w:type="dxa"/>
            <w:shd w:val="clear" w:color="auto" w:fill="auto"/>
          </w:tcPr>
          <w:p w14:paraId="5A75AF8E"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 xml:space="preserve">has the meaning set out at Clause </w:t>
            </w:r>
            <w:r w:rsidRPr="00B621A2">
              <w:rPr>
                <w:rFonts w:cs="Arial"/>
                <w:color w:val="000000" w:themeColor="text1"/>
                <w:szCs w:val="22"/>
              </w:rPr>
              <w:fldChar w:fldCharType="begin"/>
            </w:r>
            <w:r w:rsidRPr="00B621A2">
              <w:rPr>
                <w:rFonts w:cs="Arial"/>
                <w:color w:val="000000" w:themeColor="text1"/>
                <w:szCs w:val="22"/>
              </w:rPr>
              <w:instrText xml:space="preserve"> REF _Ref313370178 \r \h  \* MERGEFORMAT </w:instrText>
            </w:r>
            <w:r w:rsidRPr="00B621A2">
              <w:rPr>
                <w:rFonts w:cs="Arial"/>
                <w:color w:val="000000" w:themeColor="text1"/>
                <w:szCs w:val="22"/>
              </w:rPr>
            </w:r>
            <w:r w:rsidRPr="00B621A2">
              <w:rPr>
                <w:rFonts w:cs="Arial"/>
                <w:color w:val="000000" w:themeColor="text1"/>
                <w:szCs w:val="22"/>
              </w:rPr>
              <w:fldChar w:fldCharType="separate"/>
            </w:r>
            <w:r w:rsidR="006A3A26" w:rsidRPr="00B621A2">
              <w:rPr>
                <w:rFonts w:cs="Arial"/>
                <w:color w:val="000000" w:themeColor="text1"/>
                <w:szCs w:val="22"/>
              </w:rPr>
              <w:t>6.3</w:t>
            </w:r>
            <w:r w:rsidRPr="00B621A2">
              <w:rPr>
                <w:rFonts w:cs="Arial"/>
                <w:color w:val="000000" w:themeColor="text1"/>
                <w:szCs w:val="22"/>
              </w:rPr>
              <w:fldChar w:fldCharType="end"/>
            </w:r>
            <w:r w:rsidRPr="00B621A2">
              <w:rPr>
                <w:rFonts w:cs="Arial"/>
                <w:color w:val="000000" w:themeColor="text1"/>
                <w:szCs w:val="22"/>
              </w:rPr>
              <w:t>;</w:t>
            </w:r>
          </w:p>
        </w:tc>
      </w:tr>
      <w:tr w:rsidR="00C3320D" w:rsidRPr="00B621A2" w14:paraId="29EC27DA" w14:textId="77777777" w:rsidTr="00FF7CFE">
        <w:trPr>
          <w:gridAfter w:val="1"/>
          <w:wAfter w:w="108" w:type="dxa"/>
        </w:trPr>
        <w:tc>
          <w:tcPr>
            <w:tcW w:w="3108" w:type="dxa"/>
            <w:shd w:val="clear" w:color="auto" w:fill="auto"/>
          </w:tcPr>
          <w:p w14:paraId="00EB8C4F"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“Employee Liabilities”</w:t>
            </w:r>
          </w:p>
        </w:tc>
        <w:tc>
          <w:tcPr>
            <w:tcW w:w="5309" w:type="dxa"/>
            <w:shd w:val="clear" w:color="auto" w:fill="auto"/>
          </w:tcPr>
          <w:p w14:paraId="0B48794D"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strike/>
                <w:color w:val="000000" w:themeColor="text1"/>
                <w:szCs w:val="22"/>
              </w:rPr>
            </w:pPr>
            <w:r w:rsidRPr="00B621A2">
              <w:rPr>
                <w:rFonts w:cs="Arial"/>
                <w:strike/>
                <w:color w:val="000000" w:themeColor="text1"/>
                <w:szCs w:val="22"/>
              </w:rPr>
              <w:t>shall have the meaning set out in Contract Schedule 3;</w:t>
            </w:r>
          </w:p>
          <w:p w14:paraId="433815FD" w14:textId="77777777" w:rsidR="00E7006E" w:rsidRPr="00B621A2" w:rsidRDefault="00E7006E" w:rsidP="00E7006E">
            <w:pPr>
              <w:pStyle w:val="m5185124934786817575gpsdefinition"/>
              <w:shd w:val="clear" w:color="auto" w:fill="FFFFFF"/>
              <w:spacing w:before="0" w:beforeAutospacing="0" w:after="120" w:afterAutospacing="0"/>
              <w:ind w:left="170"/>
              <w:jc w:val="both"/>
              <w:rPr>
                <w:rFonts w:ascii="Arial" w:hAnsi="Arial" w:cs="Arial"/>
                <w:color w:val="000000" w:themeColor="text1"/>
                <w:sz w:val="22"/>
                <w:szCs w:val="22"/>
              </w:rPr>
            </w:pPr>
            <w:r w:rsidRPr="00B621A2">
              <w:rPr>
                <w:rFonts w:ascii="Arial" w:hAnsi="Arial" w:cs="Arial"/>
                <w:color w:val="000000" w:themeColor="text1"/>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9B05AA2" w14:textId="77777777" w:rsidR="00E7006E" w:rsidRPr="00B621A2" w:rsidRDefault="00E7006E" w:rsidP="00E7006E">
            <w:pPr>
              <w:pStyle w:val="m5185124934786817575gpsdefinitionl2"/>
              <w:shd w:val="clear" w:color="auto" w:fill="FFFFFF"/>
              <w:spacing w:before="0" w:beforeAutospacing="0" w:after="120" w:afterAutospacing="0"/>
              <w:ind w:left="720"/>
              <w:jc w:val="both"/>
              <w:rPr>
                <w:rFonts w:ascii="Arial" w:hAnsi="Arial" w:cs="Arial"/>
                <w:color w:val="000000" w:themeColor="text1"/>
                <w:sz w:val="22"/>
                <w:szCs w:val="22"/>
              </w:rPr>
            </w:pPr>
            <w:r w:rsidRPr="00B621A2">
              <w:rPr>
                <w:rFonts w:ascii="Arial" w:hAnsi="Arial" w:cs="Arial"/>
                <w:color w:val="000000" w:themeColor="text1"/>
                <w:sz w:val="22"/>
                <w:szCs w:val="22"/>
              </w:rPr>
              <w:t>a)</w:t>
            </w:r>
            <w:r w:rsidRPr="00B621A2">
              <w:rPr>
                <w:rFonts w:ascii="Arial" w:hAnsi="Arial" w:cs="Arial"/>
                <w:color w:val="000000" w:themeColor="text1"/>
                <w:sz w:val="14"/>
                <w:szCs w:val="14"/>
              </w:rPr>
              <w:t>           </w:t>
            </w:r>
            <w:r w:rsidRPr="00B621A2">
              <w:rPr>
                <w:rStyle w:val="apple-converted-space"/>
                <w:rFonts w:ascii="Arial" w:hAnsi="Arial" w:cs="Arial"/>
                <w:color w:val="000000" w:themeColor="text1"/>
                <w:sz w:val="14"/>
                <w:szCs w:val="14"/>
              </w:rPr>
              <w:t> </w:t>
            </w:r>
            <w:r w:rsidRPr="00B621A2">
              <w:rPr>
                <w:rFonts w:ascii="Arial" w:hAnsi="Arial" w:cs="Arial"/>
                <w:color w:val="000000" w:themeColor="text1"/>
                <w:sz w:val="22"/>
                <w:szCs w:val="22"/>
              </w:rPr>
              <w:t>redundancy</w:t>
            </w:r>
            <w:r w:rsidRPr="00B621A2">
              <w:rPr>
                <w:rStyle w:val="apple-converted-space"/>
                <w:rFonts w:ascii="Arial" w:hAnsi="Arial" w:cs="Arial"/>
                <w:color w:val="000000" w:themeColor="text1"/>
                <w:sz w:val="22"/>
                <w:szCs w:val="22"/>
              </w:rPr>
              <w:t> </w:t>
            </w:r>
            <w:r w:rsidRPr="00B621A2">
              <w:rPr>
                <w:rFonts w:ascii="Arial" w:hAnsi="Arial" w:cs="Arial"/>
                <w:color w:val="000000" w:themeColor="text1"/>
                <w:sz w:val="22"/>
                <w:szCs w:val="22"/>
              </w:rPr>
              <w:t>payments including contractual or enhanced redundancy costs, termination costs and notice payments;</w:t>
            </w:r>
          </w:p>
          <w:p w14:paraId="5D91DCE1" w14:textId="77777777" w:rsidR="00E7006E" w:rsidRPr="00B621A2" w:rsidRDefault="00E7006E" w:rsidP="00E7006E">
            <w:pPr>
              <w:pStyle w:val="m5185124934786817575gpsdefinitionl2"/>
              <w:shd w:val="clear" w:color="auto" w:fill="FFFFFF"/>
              <w:spacing w:before="0" w:beforeAutospacing="0" w:after="120" w:afterAutospacing="0"/>
              <w:ind w:left="720"/>
              <w:jc w:val="both"/>
              <w:rPr>
                <w:rFonts w:ascii="Arial" w:hAnsi="Arial" w:cs="Arial"/>
                <w:color w:val="000000" w:themeColor="text1"/>
                <w:sz w:val="22"/>
                <w:szCs w:val="22"/>
              </w:rPr>
            </w:pPr>
            <w:r w:rsidRPr="00B621A2">
              <w:rPr>
                <w:rFonts w:ascii="Arial" w:hAnsi="Arial" w:cs="Arial"/>
                <w:color w:val="000000" w:themeColor="text1"/>
                <w:sz w:val="22"/>
                <w:szCs w:val="22"/>
              </w:rPr>
              <w:t>b)</w:t>
            </w:r>
            <w:r w:rsidRPr="00B621A2">
              <w:rPr>
                <w:rFonts w:ascii="Arial" w:hAnsi="Arial" w:cs="Arial"/>
                <w:color w:val="000000" w:themeColor="text1"/>
                <w:sz w:val="14"/>
                <w:szCs w:val="14"/>
              </w:rPr>
              <w:t>           </w:t>
            </w:r>
            <w:r w:rsidRPr="00B621A2">
              <w:rPr>
                <w:rStyle w:val="apple-converted-space"/>
                <w:rFonts w:ascii="Arial" w:hAnsi="Arial" w:cs="Arial"/>
                <w:color w:val="000000" w:themeColor="text1"/>
                <w:sz w:val="14"/>
                <w:szCs w:val="14"/>
              </w:rPr>
              <w:t> </w:t>
            </w:r>
            <w:r w:rsidRPr="00B621A2">
              <w:rPr>
                <w:rFonts w:ascii="Arial" w:hAnsi="Arial" w:cs="Arial"/>
                <w:color w:val="000000" w:themeColor="text1"/>
                <w:sz w:val="22"/>
                <w:szCs w:val="22"/>
              </w:rPr>
              <w:t xml:space="preserve">unfair, wrongful or constructive </w:t>
            </w:r>
            <w:proofErr w:type="spellStart"/>
            <w:r w:rsidRPr="00B621A2">
              <w:rPr>
                <w:rFonts w:ascii="Arial" w:hAnsi="Arial" w:cs="Arial"/>
                <w:color w:val="000000" w:themeColor="text1"/>
                <w:sz w:val="22"/>
                <w:szCs w:val="22"/>
              </w:rPr>
              <w:t>dismissalcompensation</w:t>
            </w:r>
            <w:proofErr w:type="spellEnd"/>
            <w:r w:rsidRPr="00B621A2">
              <w:rPr>
                <w:rFonts w:ascii="Arial" w:hAnsi="Arial" w:cs="Arial"/>
                <w:color w:val="000000" w:themeColor="text1"/>
                <w:sz w:val="22"/>
                <w:szCs w:val="22"/>
              </w:rPr>
              <w:t>;</w:t>
            </w:r>
          </w:p>
          <w:p w14:paraId="3FD39062" w14:textId="77777777" w:rsidR="00E7006E" w:rsidRPr="00B621A2" w:rsidRDefault="00E7006E" w:rsidP="00E7006E">
            <w:pPr>
              <w:pStyle w:val="m5185124934786817575gpsdefinitionl2"/>
              <w:shd w:val="clear" w:color="auto" w:fill="FFFFFF"/>
              <w:spacing w:before="0" w:beforeAutospacing="0" w:after="120" w:afterAutospacing="0"/>
              <w:ind w:left="720"/>
              <w:jc w:val="both"/>
              <w:rPr>
                <w:rFonts w:ascii="Arial" w:hAnsi="Arial" w:cs="Arial"/>
                <w:color w:val="000000" w:themeColor="text1"/>
                <w:sz w:val="22"/>
                <w:szCs w:val="22"/>
              </w:rPr>
            </w:pPr>
            <w:r w:rsidRPr="00B621A2">
              <w:rPr>
                <w:rFonts w:ascii="Arial" w:hAnsi="Arial" w:cs="Arial"/>
                <w:color w:val="000000" w:themeColor="text1"/>
                <w:sz w:val="22"/>
                <w:szCs w:val="22"/>
              </w:rPr>
              <w:t>c)</w:t>
            </w:r>
            <w:r w:rsidRPr="00B621A2">
              <w:rPr>
                <w:rFonts w:ascii="Arial" w:hAnsi="Arial" w:cs="Arial"/>
                <w:color w:val="000000" w:themeColor="text1"/>
                <w:sz w:val="14"/>
                <w:szCs w:val="14"/>
              </w:rPr>
              <w:t>            </w:t>
            </w:r>
            <w:r w:rsidRPr="00B621A2">
              <w:rPr>
                <w:rStyle w:val="apple-converted-space"/>
                <w:rFonts w:ascii="Arial" w:hAnsi="Arial" w:cs="Arial"/>
                <w:color w:val="000000" w:themeColor="text1"/>
                <w:sz w:val="14"/>
                <w:szCs w:val="14"/>
              </w:rPr>
              <w:t> </w:t>
            </w:r>
            <w:r w:rsidRPr="00B621A2">
              <w:rPr>
                <w:rFonts w:ascii="Arial" w:hAnsi="Arial" w:cs="Arial"/>
                <w:color w:val="000000" w:themeColor="text1"/>
                <w:sz w:val="22"/>
                <w:szCs w:val="22"/>
              </w:rPr>
              <w:t xml:space="preserve">compensation for discrimination on grounds of  sex, race, disability, age, religion or belief, gender reassignment, marriage or </w:t>
            </w:r>
            <w:r w:rsidRPr="00B621A2">
              <w:rPr>
                <w:rFonts w:ascii="Arial" w:hAnsi="Arial" w:cs="Arial"/>
                <w:color w:val="000000" w:themeColor="text1"/>
                <w:sz w:val="22"/>
                <w:szCs w:val="22"/>
              </w:rPr>
              <w:lastRenderedPageBreak/>
              <w:t>civil partnership, pregnancy and maternity  or sexual orientation or claims for equal pay;</w:t>
            </w:r>
          </w:p>
          <w:p w14:paraId="3256E7FA" w14:textId="77777777" w:rsidR="00E7006E" w:rsidRPr="00B621A2" w:rsidRDefault="00E7006E" w:rsidP="00E7006E">
            <w:pPr>
              <w:pStyle w:val="m5185124934786817575gpsdefinitionl2"/>
              <w:shd w:val="clear" w:color="auto" w:fill="FFFFFF"/>
              <w:spacing w:before="0" w:beforeAutospacing="0" w:after="120" w:afterAutospacing="0"/>
              <w:ind w:left="720"/>
              <w:jc w:val="both"/>
              <w:rPr>
                <w:rFonts w:ascii="Arial" w:hAnsi="Arial" w:cs="Arial"/>
                <w:color w:val="000000" w:themeColor="text1"/>
                <w:sz w:val="22"/>
                <w:szCs w:val="22"/>
              </w:rPr>
            </w:pPr>
            <w:r w:rsidRPr="00B621A2">
              <w:rPr>
                <w:rFonts w:ascii="Arial" w:hAnsi="Arial" w:cs="Arial"/>
                <w:color w:val="000000" w:themeColor="text1"/>
                <w:sz w:val="22"/>
                <w:szCs w:val="22"/>
              </w:rPr>
              <w:t>d)</w:t>
            </w:r>
            <w:r w:rsidRPr="00B621A2">
              <w:rPr>
                <w:rFonts w:ascii="Arial" w:hAnsi="Arial" w:cs="Arial"/>
                <w:color w:val="000000" w:themeColor="text1"/>
                <w:sz w:val="14"/>
                <w:szCs w:val="14"/>
              </w:rPr>
              <w:t>           </w:t>
            </w:r>
            <w:r w:rsidRPr="00B621A2">
              <w:rPr>
                <w:rStyle w:val="apple-converted-space"/>
                <w:rFonts w:ascii="Arial" w:hAnsi="Arial" w:cs="Arial"/>
                <w:color w:val="000000" w:themeColor="text1"/>
                <w:sz w:val="14"/>
                <w:szCs w:val="14"/>
              </w:rPr>
              <w:t> </w:t>
            </w:r>
            <w:r w:rsidRPr="00B621A2">
              <w:rPr>
                <w:rFonts w:ascii="Arial" w:hAnsi="Arial" w:cs="Arial"/>
                <w:color w:val="000000" w:themeColor="text1"/>
                <w:sz w:val="22"/>
                <w:szCs w:val="22"/>
              </w:rPr>
              <w:t>compensation for less favourable treatment of part-time workers or fixed term employees;</w:t>
            </w:r>
          </w:p>
          <w:p w14:paraId="4B0E3CA2" w14:textId="77777777" w:rsidR="00E7006E" w:rsidRPr="00B621A2" w:rsidRDefault="00E7006E" w:rsidP="00E7006E">
            <w:pPr>
              <w:pStyle w:val="m5185124934786817575gpsdefinitionl2"/>
              <w:shd w:val="clear" w:color="auto" w:fill="FFFFFF"/>
              <w:spacing w:before="0" w:beforeAutospacing="0" w:after="120" w:afterAutospacing="0"/>
              <w:ind w:left="720"/>
              <w:jc w:val="both"/>
              <w:rPr>
                <w:rFonts w:ascii="Arial" w:hAnsi="Arial" w:cs="Arial"/>
                <w:color w:val="000000" w:themeColor="text1"/>
                <w:sz w:val="22"/>
                <w:szCs w:val="22"/>
              </w:rPr>
            </w:pPr>
            <w:r w:rsidRPr="00B621A2">
              <w:rPr>
                <w:rFonts w:ascii="Arial" w:hAnsi="Arial" w:cs="Arial"/>
                <w:color w:val="000000" w:themeColor="text1"/>
                <w:sz w:val="22"/>
                <w:szCs w:val="22"/>
              </w:rPr>
              <w:t>e)</w:t>
            </w:r>
            <w:r w:rsidRPr="00B621A2">
              <w:rPr>
                <w:rFonts w:ascii="Arial" w:hAnsi="Arial" w:cs="Arial"/>
                <w:color w:val="000000" w:themeColor="text1"/>
                <w:sz w:val="14"/>
                <w:szCs w:val="14"/>
              </w:rPr>
              <w:t>           </w:t>
            </w:r>
            <w:r w:rsidRPr="00B621A2">
              <w:rPr>
                <w:rStyle w:val="apple-converted-space"/>
                <w:rFonts w:ascii="Arial" w:hAnsi="Arial" w:cs="Arial"/>
                <w:color w:val="000000" w:themeColor="text1"/>
                <w:sz w:val="14"/>
                <w:szCs w:val="14"/>
              </w:rPr>
              <w:t> </w:t>
            </w:r>
            <w:r w:rsidRPr="00B621A2">
              <w:rPr>
                <w:rFonts w:ascii="Arial" w:hAnsi="Arial" w:cs="Arial"/>
                <w:color w:val="000000" w:themeColor="text1"/>
                <w:sz w:val="22"/>
                <w:szCs w:val="22"/>
              </w:rPr>
              <w:t>outstanding debts and unlawful deduction of wages</w:t>
            </w:r>
            <w:r w:rsidRPr="00B621A2">
              <w:rPr>
                <w:rStyle w:val="apple-converted-space"/>
                <w:rFonts w:ascii="Arial" w:hAnsi="Arial" w:cs="Arial"/>
                <w:color w:val="000000" w:themeColor="text1"/>
                <w:sz w:val="22"/>
                <w:szCs w:val="22"/>
              </w:rPr>
              <w:t> </w:t>
            </w:r>
            <w:r w:rsidRPr="00B621A2">
              <w:rPr>
                <w:rFonts w:ascii="Arial" w:hAnsi="Arial" w:cs="Arial"/>
                <w:color w:val="000000" w:themeColor="text1"/>
                <w:sz w:val="22"/>
                <w:szCs w:val="22"/>
              </w:rPr>
              <w:t>including</w:t>
            </w:r>
            <w:r w:rsidRPr="00B621A2">
              <w:rPr>
                <w:rStyle w:val="apple-converted-space"/>
                <w:rFonts w:ascii="Arial" w:hAnsi="Arial" w:cs="Arial"/>
                <w:color w:val="000000" w:themeColor="text1"/>
                <w:sz w:val="22"/>
                <w:szCs w:val="22"/>
              </w:rPr>
              <w:t> </w:t>
            </w:r>
            <w:r w:rsidRPr="00B621A2">
              <w:rPr>
                <w:rFonts w:ascii="Arial" w:hAnsi="Arial" w:cs="Arial"/>
                <w:color w:val="000000" w:themeColor="text1"/>
                <w:sz w:val="22"/>
                <w:szCs w:val="22"/>
              </w:rPr>
              <w:t>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C38F262" w14:textId="77777777" w:rsidR="00E7006E" w:rsidRPr="00B621A2" w:rsidRDefault="00E7006E" w:rsidP="00E7006E">
            <w:pPr>
              <w:pStyle w:val="m5185124934786817575gpsdefinitionl2"/>
              <w:shd w:val="clear" w:color="auto" w:fill="FFFFFF"/>
              <w:spacing w:before="0" w:beforeAutospacing="0" w:after="120" w:afterAutospacing="0"/>
              <w:ind w:left="720"/>
              <w:jc w:val="both"/>
              <w:rPr>
                <w:rFonts w:ascii="Arial" w:hAnsi="Arial" w:cs="Arial"/>
                <w:color w:val="000000" w:themeColor="text1"/>
                <w:sz w:val="22"/>
                <w:szCs w:val="22"/>
              </w:rPr>
            </w:pPr>
            <w:r w:rsidRPr="00B621A2">
              <w:rPr>
                <w:rFonts w:ascii="Arial" w:hAnsi="Arial" w:cs="Arial"/>
                <w:color w:val="000000" w:themeColor="text1"/>
                <w:sz w:val="22"/>
                <w:szCs w:val="22"/>
              </w:rPr>
              <w:t>f)</w:t>
            </w:r>
            <w:r w:rsidRPr="00B621A2">
              <w:rPr>
                <w:rFonts w:ascii="Arial" w:hAnsi="Arial" w:cs="Arial"/>
                <w:color w:val="000000" w:themeColor="text1"/>
                <w:sz w:val="14"/>
                <w:szCs w:val="14"/>
              </w:rPr>
              <w:t>            </w:t>
            </w:r>
            <w:r w:rsidRPr="00B621A2">
              <w:rPr>
                <w:rStyle w:val="apple-converted-space"/>
                <w:rFonts w:ascii="Arial" w:hAnsi="Arial" w:cs="Arial"/>
                <w:color w:val="000000" w:themeColor="text1"/>
                <w:sz w:val="14"/>
                <w:szCs w:val="14"/>
              </w:rPr>
              <w:t> </w:t>
            </w:r>
            <w:r w:rsidRPr="00B621A2">
              <w:rPr>
                <w:rFonts w:ascii="Arial" w:hAnsi="Arial" w:cs="Arial"/>
                <w:color w:val="000000" w:themeColor="text1"/>
                <w:sz w:val="22"/>
                <w:szCs w:val="22"/>
              </w:rPr>
              <w:t>claims whether in tort, contract or statute or otherwise;</w:t>
            </w:r>
          </w:p>
          <w:p w14:paraId="2FB78A25" w14:textId="77777777" w:rsidR="00E7006E" w:rsidRPr="00B621A2" w:rsidRDefault="00E7006E" w:rsidP="00E7006E">
            <w:pPr>
              <w:pStyle w:val="m5185124934786817575gpsdefinitionl2"/>
              <w:shd w:val="clear" w:color="auto" w:fill="FFFFFF"/>
              <w:spacing w:before="0" w:beforeAutospacing="0" w:after="120" w:afterAutospacing="0"/>
              <w:ind w:left="720"/>
              <w:jc w:val="both"/>
              <w:rPr>
                <w:rFonts w:ascii="Arial" w:hAnsi="Arial" w:cs="Arial"/>
                <w:color w:val="000000" w:themeColor="text1"/>
                <w:sz w:val="22"/>
                <w:szCs w:val="22"/>
              </w:rPr>
            </w:pPr>
            <w:r w:rsidRPr="00B621A2">
              <w:rPr>
                <w:rFonts w:ascii="Arial" w:hAnsi="Arial" w:cs="Arial"/>
                <w:color w:val="000000" w:themeColor="text1"/>
                <w:sz w:val="22"/>
                <w:szCs w:val="22"/>
              </w:rPr>
              <w:t>g)</w:t>
            </w:r>
            <w:r w:rsidRPr="00B621A2">
              <w:rPr>
                <w:rFonts w:ascii="Arial" w:hAnsi="Arial" w:cs="Arial"/>
                <w:color w:val="000000" w:themeColor="text1"/>
                <w:sz w:val="14"/>
                <w:szCs w:val="14"/>
              </w:rPr>
              <w:t>           </w:t>
            </w:r>
            <w:r w:rsidRPr="00B621A2">
              <w:rPr>
                <w:rStyle w:val="apple-converted-space"/>
                <w:rFonts w:ascii="Arial" w:hAnsi="Arial" w:cs="Arial"/>
                <w:color w:val="000000" w:themeColor="text1"/>
                <w:sz w:val="14"/>
                <w:szCs w:val="14"/>
              </w:rPr>
              <w:t> </w:t>
            </w:r>
            <w:r w:rsidRPr="00B621A2">
              <w:rPr>
                <w:rFonts w:ascii="Arial" w:hAnsi="Arial" w:cs="Arial"/>
                <w:color w:val="000000" w:themeColor="text1"/>
                <w:sz w:val="22"/>
                <w:szCs w:val="22"/>
              </w:rPr>
              <w:t>any investigation by the Equality and Human Rights Commission or other enforcement, regulatory or supervisory body and of implementing any requirements which may arise from such investigation;</w:t>
            </w:r>
          </w:p>
          <w:p w14:paraId="6772607A" w14:textId="77777777" w:rsidR="00E7006E" w:rsidRPr="00B621A2" w:rsidRDefault="00E7006E" w:rsidP="00D40F55">
            <w:pPr>
              <w:pStyle w:val="BodyTextIndent"/>
              <w:tabs>
                <w:tab w:val="clear" w:pos="720"/>
              </w:tabs>
              <w:overflowPunct w:val="0"/>
              <w:autoSpaceDE w:val="0"/>
              <w:autoSpaceDN w:val="0"/>
              <w:spacing w:before="120" w:after="120"/>
              <w:ind w:left="0" w:hanging="33"/>
              <w:textAlignment w:val="baseline"/>
              <w:rPr>
                <w:rFonts w:cs="Arial"/>
                <w:strike/>
                <w:color w:val="000000" w:themeColor="text1"/>
                <w:szCs w:val="22"/>
              </w:rPr>
            </w:pPr>
          </w:p>
        </w:tc>
      </w:tr>
      <w:tr w:rsidR="00C3320D" w:rsidRPr="00B621A2" w14:paraId="204B2DAB" w14:textId="77777777" w:rsidTr="00FF7CFE">
        <w:trPr>
          <w:gridAfter w:val="1"/>
          <w:wAfter w:w="108" w:type="dxa"/>
        </w:trPr>
        <w:tc>
          <w:tcPr>
            <w:tcW w:w="3108" w:type="dxa"/>
            <w:shd w:val="clear" w:color="auto" w:fill="auto"/>
          </w:tcPr>
          <w:p w14:paraId="63C19AFA" w14:textId="77777777" w:rsidR="009373BA" w:rsidRPr="00B621A2" w:rsidRDefault="009373BA" w:rsidP="00D40F55">
            <w:pPr>
              <w:pStyle w:val="GPSDefinitionTerm"/>
              <w:spacing w:before="120"/>
              <w:rPr>
                <w:color w:val="000000" w:themeColor="text1"/>
              </w:rPr>
            </w:pPr>
            <w:r w:rsidRPr="00B621A2">
              <w:rPr>
                <w:color w:val="000000" w:themeColor="text1"/>
              </w:rPr>
              <w:lastRenderedPageBreak/>
              <w:t>"Environmental Information Regulations or EIRs"</w:t>
            </w:r>
          </w:p>
        </w:tc>
        <w:tc>
          <w:tcPr>
            <w:tcW w:w="5309" w:type="dxa"/>
            <w:shd w:val="clear" w:color="auto" w:fill="auto"/>
          </w:tcPr>
          <w:p w14:paraId="15635F49"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the Environmental Information Regulations 2004 together with any guidance and/or codes of practice issued by the Information Commissioner or relevant Government department in relation to such regulations;</w:t>
            </w:r>
          </w:p>
        </w:tc>
      </w:tr>
      <w:tr w:rsidR="00C3320D" w:rsidRPr="00B621A2" w14:paraId="6BD118C6" w14:textId="77777777" w:rsidTr="00FF7CFE">
        <w:trPr>
          <w:gridAfter w:val="1"/>
          <w:wAfter w:w="108" w:type="dxa"/>
        </w:trPr>
        <w:tc>
          <w:tcPr>
            <w:tcW w:w="3108" w:type="dxa"/>
            <w:shd w:val="clear" w:color="auto" w:fill="auto"/>
          </w:tcPr>
          <w:p w14:paraId="7F23AACC"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“Expiry Date”</w:t>
            </w:r>
          </w:p>
        </w:tc>
        <w:tc>
          <w:tcPr>
            <w:tcW w:w="5309" w:type="dxa"/>
            <w:shd w:val="clear" w:color="auto" w:fill="auto"/>
          </w:tcPr>
          <w:p w14:paraId="165C3E5C" w14:textId="77777777" w:rsidR="009373BA" w:rsidRPr="00B621A2"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shall have the meaning set out in Clause 2.1;</w:t>
            </w:r>
            <w:r w:rsidRPr="00B621A2" w:rsidDel="00D87E5F">
              <w:rPr>
                <w:rFonts w:cs="Arial"/>
                <w:color w:val="000000" w:themeColor="text1"/>
                <w:szCs w:val="22"/>
              </w:rPr>
              <w:t xml:space="preserve"> </w:t>
            </w:r>
          </w:p>
        </w:tc>
      </w:tr>
      <w:tr w:rsidR="00C3320D" w:rsidRPr="00B621A2" w14:paraId="33054459" w14:textId="77777777" w:rsidTr="00FF7CFE">
        <w:trPr>
          <w:gridAfter w:val="1"/>
          <w:wAfter w:w="108" w:type="dxa"/>
        </w:trPr>
        <w:tc>
          <w:tcPr>
            <w:tcW w:w="3108" w:type="dxa"/>
            <w:shd w:val="clear" w:color="auto" w:fill="auto"/>
          </w:tcPr>
          <w:p w14:paraId="4FB05D76"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“Fees”</w:t>
            </w:r>
          </w:p>
        </w:tc>
        <w:tc>
          <w:tcPr>
            <w:tcW w:w="5309" w:type="dxa"/>
            <w:shd w:val="clear" w:color="auto" w:fill="auto"/>
          </w:tcPr>
          <w:p w14:paraId="3BFE69AF"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the fees payable by the Customer to the Supplier which shall be based on:</w:t>
            </w:r>
          </w:p>
          <w:p w14:paraId="2A29350B"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a) the relevant rates set out in paragraph 2.1 of Section B of the Order Form; or</w:t>
            </w:r>
          </w:p>
          <w:p w14:paraId="09E4B201"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b)  the capped price set out in paragraph 2.3 of Section B of the Order Form; or</w:t>
            </w:r>
          </w:p>
          <w:p w14:paraId="258D7D06"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c) the fixed price set out in the paragraph 2.4 of Section B of the Order Form; or</w:t>
            </w:r>
          </w:p>
          <w:p w14:paraId="40020C8C"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d) any combination of the above; or</w:t>
            </w:r>
          </w:p>
          <w:p w14:paraId="29A827A2" w14:textId="586E8781"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e) an</w:t>
            </w:r>
            <w:r w:rsidR="00121CE7" w:rsidRPr="00B621A2">
              <w:rPr>
                <w:rFonts w:cs="Arial"/>
                <w:color w:val="000000" w:themeColor="text1"/>
                <w:szCs w:val="22"/>
              </w:rPr>
              <w:t>y</w:t>
            </w:r>
            <w:r w:rsidRPr="00B621A2">
              <w:rPr>
                <w:rFonts w:cs="Arial"/>
                <w:color w:val="000000" w:themeColor="text1"/>
                <w:szCs w:val="22"/>
              </w:rPr>
              <w:t xml:space="preserve"> rates/prices set out in Section C;</w:t>
            </w:r>
          </w:p>
        </w:tc>
      </w:tr>
      <w:tr w:rsidR="00C3320D" w:rsidRPr="00B621A2" w14:paraId="64164A42" w14:textId="77777777" w:rsidTr="00FF7CFE">
        <w:trPr>
          <w:gridAfter w:val="1"/>
          <w:wAfter w:w="108" w:type="dxa"/>
        </w:trPr>
        <w:tc>
          <w:tcPr>
            <w:tcW w:w="3108" w:type="dxa"/>
            <w:shd w:val="clear" w:color="auto" w:fill="auto"/>
          </w:tcPr>
          <w:p w14:paraId="6C1BE3A5" w14:textId="77777777" w:rsidR="009373BA" w:rsidRPr="00B621A2" w:rsidRDefault="009373BA"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“FOIA”</w:t>
            </w:r>
          </w:p>
        </w:tc>
        <w:tc>
          <w:tcPr>
            <w:tcW w:w="5309" w:type="dxa"/>
            <w:shd w:val="clear" w:color="auto" w:fill="auto"/>
          </w:tcPr>
          <w:p w14:paraId="04F91E91" w14:textId="77777777" w:rsidR="009373BA" w:rsidRPr="00B621A2" w:rsidRDefault="009373BA"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the Freedom of Information Act 2000;</w:t>
            </w:r>
          </w:p>
        </w:tc>
      </w:tr>
      <w:tr w:rsidR="00C3320D" w:rsidRPr="00B621A2" w14:paraId="3926FD99" w14:textId="77777777" w:rsidTr="00FF7CFE">
        <w:trPr>
          <w:gridAfter w:val="1"/>
          <w:wAfter w:w="108" w:type="dxa"/>
        </w:trPr>
        <w:tc>
          <w:tcPr>
            <w:tcW w:w="3108" w:type="dxa"/>
            <w:shd w:val="clear" w:color="auto" w:fill="auto"/>
          </w:tcPr>
          <w:p w14:paraId="462BBEE9" w14:textId="77777777" w:rsidR="009373BA" w:rsidRPr="00B621A2" w:rsidRDefault="009373BA" w:rsidP="00D40F55">
            <w:pPr>
              <w:pStyle w:val="GPSDefinitionTerm"/>
              <w:spacing w:before="120"/>
              <w:rPr>
                <w:color w:val="000000" w:themeColor="text1"/>
              </w:rPr>
            </w:pPr>
            <w:r w:rsidRPr="00B621A2">
              <w:rPr>
                <w:color w:val="000000" w:themeColor="text1"/>
              </w:rPr>
              <w:t>"Fraud"</w:t>
            </w:r>
          </w:p>
        </w:tc>
        <w:tc>
          <w:tcPr>
            <w:tcW w:w="5309" w:type="dxa"/>
            <w:shd w:val="clear" w:color="auto" w:fill="auto"/>
          </w:tcPr>
          <w:p w14:paraId="1747D0EE"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any offence under any Laws creating offences in respect of fraudulent acts (including the Misrepresentation Act 1967) or at common law in respect of fraudulent acts including acts of</w:t>
            </w:r>
            <w:r w:rsidRPr="00B621A2">
              <w:rPr>
                <w:b/>
                <w:color w:val="000000" w:themeColor="text1"/>
              </w:rPr>
              <w:t xml:space="preserve"> </w:t>
            </w:r>
            <w:r w:rsidRPr="00B621A2">
              <w:rPr>
                <w:color w:val="000000" w:themeColor="text1"/>
              </w:rPr>
              <w:t>forgery;</w:t>
            </w:r>
          </w:p>
        </w:tc>
      </w:tr>
      <w:tr w:rsidR="00C3320D" w:rsidRPr="00B621A2" w14:paraId="6BF0DBAA" w14:textId="77777777" w:rsidTr="00FF7CFE">
        <w:trPr>
          <w:gridAfter w:val="1"/>
          <w:wAfter w:w="108" w:type="dxa"/>
        </w:trPr>
        <w:tc>
          <w:tcPr>
            <w:tcW w:w="3108" w:type="dxa"/>
            <w:shd w:val="clear" w:color="auto" w:fill="auto"/>
          </w:tcPr>
          <w:p w14:paraId="27DBA6D5" w14:textId="77777777" w:rsidR="009373BA" w:rsidRPr="00B621A2" w:rsidRDefault="009373BA" w:rsidP="00D40F55">
            <w:pPr>
              <w:pStyle w:val="GPSDefinitionTerm"/>
              <w:spacing w:before="120"/>
              <w:rPr>
                <w:color w:val="000000" w:themeColor="text1"/>
              </w:rPr>
            </w:pPr>
            <w:r w:rsidRPr="00B621A2">
              <w:rPr>
                <w:color w:val="000000" w:themeColor="text1"/>
              </w:rPr>
              <w:lastRenderedPageBreak/>
              <w:t>"Good Industry Practice"</w:t>
            </w:r>
          </w:p>
        </w:tc>
        <w:tc>
          <w:tcPr>
            <w:tcW w:w="5309" w:type="dxa"/>
            <w:shd w:val="clear" w:color="auto" w:fill="auto"/>
          </w:tcPr>
          <w:p w14:paraId="309C0176"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B621A2" w14:paraId="3B9424F7" w14:textId="77777777" w:rsidTr="00FF7CFE">
        <w:trPr>
          <w:gridAfter w:val="1"/>
          <w:wAfter w:w="108" w:type="dxa"/>
        </w:trPr>
        <w:tc>
          <w:tcPr>
            <w:tcW w:w="3108" w:type="dxa"/>
            <w:shd w:val="clear" w:color="auto" w:fill="auto"/>
          </w:tcPr>
          <w:p w14:paraId="1227F3C2" w14:textId="77777777" w:rsidR="009373BA" w:rsidRPr="00B621A2" w:rsidRDefault="009373BA" w:rsidP="00D40F55">
            <w:pPr>
              <w:pStyle w:val="GPSDefinitionTerm"/>
              <w:spacing w:before="120"/>
              <w:rPr>
                <w:color w:val="000000" w:themeColor="text1"/>
              </w:rPr>
            </w:pPr>
            <w:r w:rsidRPr="00B621A2">
              <w:rPr>
                <w:color w:val="000000" w:themeColor="text1"/>
              </w:rPr>
              <w:t>“Group of Economic Operators”</w:t>
            </w:r>
          </w:p>
        </w:tc>
        <w:tc>
          <w:tcPr>
            <w:tcW w:w="5309" w:type="dxa"/>
            <w:shd w:val="clear" w:color="auto" w:fill="auto"/>
          </w:tcPr>
          <w:p w14:paraId="21BF1BA4" w14:textId="77777777" w:rsidR="009373BA" w:rsidRPr="00B621A2" w:rsidRDefault="009373BA" w:rsidP="00D40F55">
            <w:pPr>
              <w:pStyle w:val="GPsDefinition"/>
              <w:tabs>
                <w:tab w:val="clear" w:pos="-9"/>
                <w:tab w:val="left" w:pos="175"/>
              </w:tabs>
              <w:spacing w:before="120"/>
              <w:ind w:hanging="33"/>
              <w:rPr>
                <w:color w:val="000000" w:themeColor="text1"/>
              </w:rPr>
            </w:pPr>
            <w:r w:rsidRPr="00B621A2">
              <w:rPr>
                <w:color w:val="000000" w:themeColor="text1"/>
              </w:rPr>
              <w:t>means a group of economic operators acting jointly and severally to provide the Panel Services;</w:t>
            </w:r>
          </w:p>
        </w:tc>
      </w:tr>
      <w:tr w:rsidR="00C3320D" w:rsidRPr="00B621A2" w14:paraId="24BD9BC2" w14:textId="77777777" w:rsidTr="00FF7CFE">
        <w:trPr>
          <w:gridAfter w:val="1"/>
          <w:wAfter w:w="108" w:type="dxa"/>
        </w:trPr>
        <w:tc>
          <w:tcPr>
            <w:tcW w:w="3108" w:type="dxa"/>
            <w:shd w:val="clear" w:color="auto" w:fill="auto"/>
          </w:tcPr>
          <w:p w14:paraId="2BFDDE32" w14:textId="77777777" w:rsidR="00A72942" w:rsidRPr="00B621A2" w:rsidRDefault="00A72942"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“Insolvency Event”</w:t>
            </w:r>
          </w:p>
        </w:tc>
        <w:tc>
          <w:tcPr>
            <w:tcW w:w="5309" w:type="dxa"/>
            <w:shd w:val="clear" w:color="auto" w:fill="auto"/>
          </w:tcPr>
          <w:p w14:paraId="4541E248" w14:textId="77777777" w:rsidR="00A72942" w:rsidRPr="00B621A2" w:rsidRDefault="00A72942" w:rsidP="00D40F55">
            <w:pPr>
              <w:pStyle w:val="BodyTextIndent"/>
              <w:numPr>
                <w:ilvl w:val="0"/>
                <w:numId w:val="0"/>
              </w:numPr>
              <w:spacing w:before="120" w:after="120"/>
              <w:ind w:hanging="33"/>
              <w:rPr>
                <w:rFonts w:cs="Arial"/>
                <w:color w:val="000000" w:themeColor="text1"/>
                <w:szCs w:val="22"/>
              </w:rPr>
            </w:pPr>
            <w:r w:rsidRPr="00B621A2">
              <w:rPr>
                <w:rFonts w:cs="Arial"/>
                <w:color w:val="000000" w:themeColor="text1"/>
                <w:szCs w:val="22"/>
              </w:rPr>
              <w:t>means, in respect of the Supplier or Panel Guarantor or Call Off Guarantor (as applicable):</w:t>
            </w:r>
          </w:p>
          <w:p w14:paraId="0B92ADE4"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 xml:space="preserve">a receiver, administrative receiver or similar officer is appointed over the whole or any part of its business or assets; or </w:t>
            </w:r>
          </w:p>
          <w:p w14:paraId="33DE248C"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 xml:space="preserve">it is or becomes insolvent within the meaning of section 123 of the Insolvency Act 1986; or </w:t>
            </w:r>
          </w:p>
          <w:p w14:paraId="129464F1"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 xml:space="preserve">being a "small company" within the meaning of section 382(3) of the Companies Act 2006, a moratorium comes into force pursuant to Schedule A1 of the Insolvency Act 1986; or </w:t>
            </w:r>
          </w:p>
          <w:p w14:paraId="61F13A01"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 xml:space="preserve">where the Supplier or Panel Guarantor or Call Off Guarantor is an individual or partnership, any event </w:t>
            </w:r>
            <w:r w:rsidRPr="00B621A2">
              <w:rPr>
                <w:rFonts w:cs="Arial"/>
                <w:color w:val="000000" w:themeColor="text1"/>
                <w:szCs w:val="22"/>
              </w:rPr>
              <w:lastRenderedPageBreak/>
              <w:t xml:space="preserve">analogous to those listed in limbs (a) to (g) (inclusive) occurs in relation to that individual or partnership; or </w:t>
            </w:r>
          </w:p>
          <w:p w14:paraId="7E4B2B00" w14:textId="77777777" w:rsidR="00A72942" w:rsidRPr="00B621A2" w:rsidRDefault="00A72942" w:rsidP="00D8604E">
            <w:pPr>
              <w:pStyle w:val="BodyTextIndent"/>
              <w:numPr>
                <w:ilvl w:val="0"/>
                <w:numId w:val="17"/>
              </w:numPr>
              <w:tabs>
                <w:tab w:val="clear" w:pos="720"/>
              </w:tabs>
              <w:spacing w:before="120" w:after="120"/>
              <w:ind w:left="742" w:hanging="33"/>
              <w:rPr>
                <w:rFonts w:cs="Arial"/>
                <w:color w:val="000000" w:themeColor="text1"/>
                <w:szCs w:val="22"/>
              </w:rPr>
            </w:pPr>
            <w:r w:rsidRPr="00B621A2">
              <w:rPr>
                <w:rFonts w:cs="Arial"/>
                <w:color w:val="000000" w:themeColor="text1"/>
                <w:szCs w:val="22"/>
              </w:rPr>
              <w:t>any event analogous to those listed in limbs (a) to (h) (inclusive) occurs under the law of any other jurisdiction;</w:t>
            </w:r>
          </w:p>
        </w:tc>
      </w:tr>
      <w:tr w:rsidR="00C3320D" w:rsidRPr="00B621A2" w14:paraId="24619021" w14:textId="77777777" w:rsidTr="00FF7CFE">
        <w:trPr>
          <w:gridAfter w:val="1"/>
          <w:wAfter w:w="108" w:type="dxa"/>
        </w:trPr>
        <w:tc>
          <w:tcPr>
            <w:tcW w:w="3108" w:type="dxa"/>
            <w:shd w:val="clear" w:color="auto" w:fill="auto"/>
          </w:tcPr>
          <w:p w14:paraId="190D2597" w14:textId="77777777" w:rsidR="00A72942" w:rsidRPr="00B621A2" w:rsidRDefault="00A72942" w:rsidP="00D40F55">
            <w:pPr>
              <w:pStyle w:val="GPSDefinitionTerm"/>
              <w:spacing w:before="120"/>
              <w:rPr>
                <w:color w:val="000000" w:themeColor="text1"/>
              </w:rPr>
            </w:pPr>
            <w:r w:rsidRPr="00B621A2">
              <w:rPr>
                <w:color w:val="000000" w:themeColor="text1"/>
              </w:rPr>
              <w:lastRenderedPageBreak/>
              <w:t>"Intellectual Property Rights" or "IPR"</w:t>
            </w:r>
          </w:p>
        </w:tc>
        <w:tc>
          <w:tcPr>
            <w:tcW w:w="5309" w:type="dxa"/>
            <w:shd w:val="clear" w:color="auto" w:fill="auto"/>
          </w:tcPr>
          <w:p w14:paraId="2867C99B" w14:textId="77777777" w:rsidR="00A72942" w:rsidRPr="00B621A2" w:rsidRDefault="00A72942" w:rsidP="00D40F55">
            <w:pPr>
              <w:pStyle w:val="GPsDefinition"/>
              <w:spacing w:before="120"/>
              <w:ind w:hanging="33"/>
              <w:rPr>
                <w:color w:val="000000" w:themeColor="text1"/>
              </w:rPr>
            </w:pPr>
            <w:r w:rsidRPr="00B621A2">
              <w:rPr>
                <w:color w:val="000000" w:themeColor="text1"/>
              </w:rPr>
              <w:t>means</w:t>
            </w:r>
          </w:p>
          <w:p w14:paraId="30ADF82E" w14:textId="77777777" w:rsidR="00A72942" w:rsidRPr="00B621A2" w:rsidRDefault="00A72942" w:rsidP="00D40F55">
            <w:pPr>
              <w:pStyle w:val="GPSDefinitionL2"/>
              <w:spacing w:before="120"/>
              <w:ind w:hanging="33"/>
              <w:rPr>
                <w:color w:val="000000" w:themeColor="text1"/>
              </w:rPr>
            </w:pPr>
            <w:r w:rsidRPr="00B621A2">
              <w:rPr>
                <w:color w:val="000000" w:themeColor="text1"/>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1D16D162" w14:textId="77777777" w:rsidR="00A72942" w:rsidRPr="00B621A2" w:rsidRDefault="00A72942" w:rsidP="00D40F55">
            <w:pPr>
              <w:pStyle w:val="GPSDefinitionL2"/>
              <w:spacing w:before="120"/>
              <w:ind w:hanging="33"/>
              <w:rPr>
                <w:color w:val="000000" w:themeColor="text1"/>
              </w:rPr>
            </w:pPr>
            <w:r w:rsidRPr="00B621A2">
              <w:rPr>
                <w:color w:val="000000" w:themeColor="text1"/>
              </w:rPr>
              <w:t>applications for registration, and the right to apply for registration, for any of the rights listed at (a) that are capable of being registered in any country or jurisdiction; and</w:t>
            </w:r>
          </w:p>
          <w:p w14:paraId="0F6B59D2" w14:textId="77777777" w:rsidR="00A72942" w:rsidRPr="00B621A2" w:rsidRDefault="00A72942" w:rsidP="00D40F55">
            <w:pPr>
              <w:pStyle w:val="GPSDefinitionL2"/>
              <w:spacing w:before="120"/>
              <w:ind w:hanging="33"/>
              <w:rPr>
                <w:color w:val="000000" w:themeColor="text1"/>
              </w:rPr>
            </w:pPr>
            <w:r w:rsidRPr="00B621A2">
              <w:rPr>
                <w:color w:val="000000" w:themeColor="text1"/>
              </w:rPr>
              <w:t>all other rights having equivalent or similar effect in any country or jurisdiction;</w:t>
            </w:r>
          </w:p>
        </w:tc>
      </w:tr>
      <w:tr w:rsidR="00C3320D" w:rsidRPr="00B621A2" w14:paraId="2E5618FF" w14:textId="77777777" w:rsidTr="00FF7CFE">
        <w:trPr>
          <w:gridAfter w:val="1"/>
          <w:wAfter w:w="108" w:type="dxa"/>
        </w:trPr>
        <w:tc>
          <w:tcPr>
            <w:tcW w:w="3108" w:type="dxa"/>
            <w:shd w:val="clear" w:color="auto" w:fill="auto"/>
          </w:tcPr>
          <w:p w14:paraId="4DE2F65D"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“Key Personnel”</w:t>
            </w:r>
          </w:p>
        </w:tc>
        <w:tc>
          <w:tcPr>
            <w:tcW w:w="5309" w:type="dxa"/>
            <w:shd w:val="clear" w:color="auto" w:fill="auto"/>
          </w:tcPr>
          <w:p w14:paraId="1712265A"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 xml:space="preserve">means any individuals identified as such in the Order Form and any of their replacements that may be agreed between the Parties from time to time; </w:t>
            </w:r>
          </w:p>
        </w:tc>
      </w:tr>
      <w:tr w:rsidR="00C3320D" w:rsidRPr="00B621A2" w14:paraId="1769BB0D" w14:textId="77777777" w:rsidTr="00FF7CFE">
        <w:trPr>
          <w:gridAfter w:val="1"/>
          <w:wAfter w:w="108" w:type="dxa"/>
        </w:trPr>
        <w:tc>
          <w:tcPr>
            <w:tcW w:w="3108" w:type="dxa"/>
            <w:shd w:val="clear" w:color="auto" w:fill="auto"/>
          </w:tcPr>
          <w:p w14:paraId="3809C15C"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“Key Roles”</w:t>
            </w:r>
          </w:p>
        </w:tc>
        <w:tc>
          <w:tcPr>
            <w:tcW w:w="5309" w:type="dxa"/>
            <w:shd w:val="clear" w:color="auto" w:fill="auto"/>
          </w:tcPr>
          <w:p w14:paraId="694BAE47"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those roles identified in the Order Form and which are carried out by the relevant Key Personnel;</w:t>
            </w:r>
          </w:p>
        </w:tc>
      </w:tr>
      <w:tr w:rsidR="00C3320D" w:rsidRPr="00B621A2" w14:paraId="4C9D51D6" w14:textId="77777777" w:rsidTr="00FF7CFE">
        <w:trPr>
          <w:gridAfter w:val="1"/>
          <w:wAfter w:w="108" w:type="dxa"/>
        </w:trPr>
        <w:tc>
          <w:tcPr>
            <w:tcW w:w="3108" w:type="dxa"/>
            <w:shd w:val="clear" w:color="auto" w:fill="auto"/>
          </w:tcPr>
          <w:p w14:paraId="4E39B2B8" w14:textId="77777777" w:rsidR="00A72942" w:rsidRPr="00B621A2" w:rsidRDefault="00A72942" w:rsidP="00D40F55">
            <w:pPr>
              <w:pStyle w:val="GPSDefinitionTerm"/>
              <w:spacing w:before="120"/>
              <w:rPr>
                <w:color w:val="000000" w:themeColor="text1"/>
              </w:rPr>
            </w:pPr>
            <w:r w:rsidRPr="00B621A2">
              <w:rPr>
                <w:color w:val="000000" w:themeColor="text1"/>
              </w:rPr>
              <w:t>"Key Sub-Contractor"</w:t>
            </w:r>
          </w:p>
        </w:tc>
        <w:tc>
          <w:tcPr>
            <w:tcW w:w="5309" w:type="dxa"/>
            <w:shd w:val="clear" w:color="auto" w:fill="auto"/>
          </w:tcPr>
          <w:p w14:paraId="168A243F" w14:textId="77777777" w:rsidR="00A72942" w:rsidRPr="00B621A2" w:rsidRDefault="00A72942" w:rsidP="00D40F55">
            <w:pPr>
              <w:pStyle w:val="GPsDefinition"/>
              <w:tabs>
                <w:tab w:val="clear" w:pos="-9"/>
                <w:tab w:val="left" w:pos="175"/>
              </w:tabs>
              <w:spacing w:before="120"/>
              <w:ind w:hanging="33"/>
              <w:rPr>
                <w:color w:val="000000" w:themeColor="text1"/>
              </w:rPr>
            </w:pPr>
            <w:r w:rsidRPr="00B621A2">
              <w:rPr>
                <w:color w:val="000000" w:themeColor="text1"/>
              </w:rPr>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B621A2" w14:paraId="5B49825B" w14:textId="77777777" w:rsidTr="00FF7CFE">
        <w:trPr>
          <w:gridAfter w:val="1"/>
          <w:wAfter w:w="108" w:type="dxa"/>
        </w:trPr>
        <w:tc>
          <w:tcPr>
            <w:tcW w:w="3108" w:type="dxa"/>
            <w:shd w:val="clear" w:color="auto" w:fill="auto"/>
          </w:tcPr>
          <w:p w14:paraId="4A596D7C"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“Know How”</w:t>
            </w:r>
          </w:p>
        </w:tc>
        <w:tc>
          <w:tcPr>
            <w:tcW w:w="5309" w:type="dxa"/>
            <w:shd w:val="clear" w:color="auto" w:fill="auto"/>
          </w:tcPr>
          <w:p w14:paraId="63CA19B8" w14:textId="77777777" w:rsidR="00A72942" w:rsidRPr="00B621A2" w:rsidRDefault="00A72942" w:rsidP="00D40F55">
            <w:pPr>
              <w:pStyle w:val="BodyTextIndent"/>
              <w:tabs>
                <w:tab w:val="clear" w:pos="720"/>
                <w:tab w:val="num" w:pos="0"/>
              </w:tabs>
              <w:spacing w:before="120" w:after="120"/>
              <w:ind w:left="0" w:hanging="33"/>
              <w:rPr>
                <w:rFonts w:cs="Arial"/>
                <w:color w:val="000000" w:themeColor="text1"/>
                <w:szCs w:val="22"/>
              </w:rPr>
            </w:pPr>
            <w:r w:rsidRPr="00B621A2">
              <w:rPr>
                <w:rFonts w:cs="Arial"/>
                <w:color w:val="000000" w:themeColor="text1"/>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B621A2" w14:paraId="40D94DD8" w14:textId="77777777" w:rsidTr="00FF7CFE">
        <w:trPr>
          <w:gridAfter w:val="1"/>
          <w:wAfter w:w="108" w:type="dxa"/>
        </w:trPr>
        <w:tc>
          <w:tcPr>
            <w:tcW w:w="3108" w:type="dxa"/>
            <w:shd w:val="clear" w:color="auto" w:fill="auto"/>
          </w:tcPr>
          <w:p w14:paraId="2E1AC715" w14:textId="77777777" w:rsidR="00A72942" w:rsidRPr="00B621A2" w:rsidRDefault="00A72942" w:rsidP="00D40F55">
            <w:pPr>
              <w:pStyle w:val="GPSDefinitionTerm"/>
              <w:spacing w:before="120"/>
              <w:rPr>
                <w:color w:val="000000" w:themeColor="text1"/>
              </w:rPr>
            </w:pPr>
            <w:r w:rsidRPr="00B621A2">
              <w:rPr>
                <w:color w:val="000000" w:themeColor="text1"/>
              </w:rPr>
              <w:t>"Law"</w:t>
            </w:r>
          </w:p>
        </w:tc>
        <w:tc>
          <w:tcPr>
            <w:tcW w:w="5309" w:type="dxa"/>
            <w:shd w:val="clear" w:color="auto" w:fill="auto"/>
          </w:tcPr>
          <w:p w14:paraId="54544B4B" w14:textId="77777777" w:rsidR="00A72942" w:rsidRPr="00B621A2" w:rsidRDefault="00A72942" w:rsidP="00D40F55">
            <w:pPr>
              <w:pStyle w:val="GPsDefinition"/>
              <w:tabs>
                <w:tab w:val="clear" w:pos="-9"/>
                <w:tab w:val="left" w:pos="460"/>
              </w:tabs>
              <w:spacing w:before="120"/>
              <w:ind w:left="460" w:firstLine="0"/>
              <w:rPr>
                <w:color w:val="000000" w:themeColor="text1"/>
              </w:rPr>
            </w:pPr>
            <w:r w:rsidRPr="00B621A2">
              <w:rPr>
                <w:color w:val="000000" w:themeColor="text1"/>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3320D" w:rsidRPr="00B621A2" w14:paraId="7704A3CC" w14:textId="77777777" w:rsidTr="00FF7CFE">
        <w:trPr>
          <w:gridAfter w:val="1"/>
          <w:wAfter w:w="108" w:type="dxa"/>
        </w:trPr>
        <w:tc>
          <w:tcPr>
            <w:tcW w:w="3108" w:type="dxa"/>
            <w:shd w:val="clear" w:color="auto" w:fill="auto"/>
          </w:tcPr>
          <w:p w14:paraId="6B8C29E3" w14:textId="77777777" w:rsidR="00A72942" w:rsidRPr="00B621A2" w:rsidRDefault="00A72942"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lastRenderedPageBreak/>
              <w:t>"Legal Services Contract"</w:t>
            </w:r>
          </w:p>
        </w:tc>
        <w:tc>
          <w:tcPr>
            <w:tcW w:w="5309" w:type="dxa"/>
            <w:shd w:val="clear" w:color="auto" w:fill="auto"/>
          </w:tcPr>
          <w:p w14:paraId="7B2FE22C"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this written agreement between the Customer and the Supplier (entered into pursuant to the provisions of the Panel Agreement), which consists of the Terms and Conditions and the Order Form;</w:t>
            </w:r>
          </w:p>
        </w:tc>
      </w:tr>
      <w:tr w:rsidR="00C3320D" w:rsidRPr="00B621A2" w14:paraId="6717595E" w14:textId="77777777" w:rsidTr="00FF7CFE">
        <w:trPr>
          <w:gridAfter w:val="1"/>
          <w:wAfter w:w="108" w:type="dxa"/>
        </w:trPr>
        <w:tc>
          <w:tcPr>
            <w:tcW w:w="3108" w:type="dxa"/>
            <w:shd w:val="clear" w:color="auto" w:fill="auto"/>
          </w:tcPr>
          <w:p w14:paraId="080CC605"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color w:val="000000" w:themeColor="text1"/>
                <w:szCs w:val="22"/>
              </w:rPr>
            </w:pPr>
            <w:r w:rsidRPr="00B621A2">
              <w:rPr>
                <w:rFonts w:cs="Arial"/>
                <w:b/>
                <w:color w:val="000000" w:themeColor="text1"/>
                <w:szCs w:val="22"/>
              </w:rPr>
              <w:t xml:space="preserve">"Material Breach" </w:t>
            </w:r>
          </w:p>
        </w:tc>
        <w:tc>
          <w:tcPr>
            <w:tcW w:w="5309" w:type="dxa"/>
            <w:shd w:val="clear" w:color="auto" w:fill="auto"/>
          </w:tcPr>
          <w:p w14:paraId="6D15597F" w14:textId="7D416458" w:rsidR="00A72942" w:rsidRPr="00B621A2" w:rsidRDefault="00A72942" w:rsidP="00D40F55">
            <w:pPr>
              <w:pStyle w:val="BodyTextIndent"/>
              <w:numPr>
                <w:ilvl w:val="0"/>
                <w:numId w:val="0"/>
              </w:numPr>
              <w:overflowPunct w:val="0"/>
              <w:autoSpaceDE w:val="0"/>
              <w:autoSpaceDN w:val="0"/>
              <w:spacing w:before="120" w:after="120"/>
              <w:ind w:hanging="33"/>
              <w:textAlignment w:val="baseline"/>
              <w:rPr>
                <w:rFonts w:cs="Arial"/>
                <w:color w:val="000000" w:themeColor="text1"/>
                <w:szCs w:val="22"/>
              </w:rPr>
            </w:pPr>
            <w:r w:rsidRPr="00B621A2">
              <w:rPr>
                <w:rFonts w:cs="Arial"/>
                <w:color w:val="000000" w:themeColor="text1"/>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B621A2">
              <w:rPr>
                <w:rFonts w:cs="Arial"/>
                <w:color w:val="000000" w:themeColor="text1"/>
                <w:szCs w:val="22"/>
              </w:rPr>
              <w:t xml:space="preserve"> and Bribery</w:t>
            </w:r>
            <w:r w:rsidRPr="00B621A2">
              <w:rPr>
                <w:rFonts w:cs="Arial"/>
                <w:color w:val="000000" w:themeColor="text1"/>
                <w:szCs w:val="22"/>
              </w:rPr>
              <w:t xml:space="preserve">); </w:t>
            </w:r>
          </w:p>
        </w:tc>
      </w:tr>
      <w:tr w:rsidR="00C3320D" w:rsidRPr="00B621A2" w14:paraId="4B033F55" w14:textId="77777777" w:rsidTr="00FF7CFE">
        <w:trPr>
          <w:gridAfter w:val="1"/>
          <w:wAfter w:w="108" w:type="dxa"/>
        </w:trPr>
        <w:tc>
          <w:tcPr>
            <w:tcW w:w="3108" w:type="dxa"/>
            <w:shd w:val="clear" w:color="auto" w:fill="auto"/>
          </w:tcPr>
          <w:p w14:paraId="05CC4B49"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color w:val="000000" w:themeColor="text1"/>
                <w:szCs w:val="22"/>
              </w:rPr>
            </w:pPr>
            <w:r w:rsidRPr="00B621A2">
              <w:rPr>
                <w:rFonts w:cs="Arial"/>
                <w:b/>
                <w:color w:val="000000" w:themeColor="text1"/>
                <w:szCs w:val="22"/>
              </w:rPr>
              <w:t xml:space="preserve">"Order Form” </w:t>
            </w:r>
          </w:p>
        </w:tc>
        <w:tc>
          <w:tcPr>
            <w:tcW w:w="5309" w:type="dxa"/>
            <w:shd w:val="clear" w:color="auto" w:fill="auto"/>
          </w:tcPr>
          <w:p w14:paraId="0970E4B9"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the order form set out in Part 1 of this Legal Services Contract;</w:t>
            </w:r>
          </w:p>
        </w:tc>
      </w:tr>
      <w:tr w:rsidR="00C3320D" w:rsidRPr="00B621A2" w14:paraId="20A5935F" w14:textId="77777777" w:rsidTr="00FF7CFE">
        <w:trPr>
          <w:gridAfter w:val="1"/>
          <w:wAfter w:w="108" w:type="dxa"/>
        </w:trPr>
        <w:tc>
          <w:tcPr>
            <w:tcW w:w="3108" w:type="dxa"/>
            <w:shd w:val="clear" w:color="auto" w:fill="auto"/>
          </w:tcPr>
          <w:p w14:paraId="56A18D93"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"Ordered Panel Services"</w:t>
            </w:r>
          </w:p>
        </w:tc>
        <w:tc>
          <w:tcPr>
            <w:tcW w:w="5309" w:type="dxa"/>
            <w:shd w:val="clear" w:color="auto" w:fill="auto"/>
          </w:tcPr>
          <w:p w14:paraId="0EC1173F"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 xml:space="preserve">means the services to be provided by the Supplier to the Customer as set out in section   B (Services) or section C (as applicable) of the Order Form; </w:t>
            </w:r>
          </w:p>
        </w:tc>
      </w:tr>
      <w:tr w:rsidR="00C3320D" w:rsidRPr="00B621A2" w14:paraId="0B28068F" w14:textId="77777777" w:rsidTr="00FF7CFE">
        <w:trPr>
          <w:gridAfter w:val="1"/>
          <w:wAfter w:w="108" w:type="dxa"/>
        </w:trPr>
        <w:tc>
          <w:tcPr>
            <w:tcW w:w="3108" w:type="dxa"/>
            <w:shd w:val="clear" w:color="auto" w:fill="auto"/>
          </w:tcPr>
          <w:p w14:paraId="0B1361EE"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“OJEU Notice”</w:t>
            </w:r>
          </w:p>
        </w:tc>
        <w:tc>
          <w:tcPr>
            <w:tcW w:w="5309" w:type="dxa"/>
            <w:shd w:val="clear" w:color="auto" w:fill="auto"/>
          </w:tcPr>
          <w:p w14:paraId="01A0A6B4" w14:textId="235145F5" w:rsidR="00A72942" w:rsidRPr="00B621A2" w:rsidRDefault="00A72942" w:rsidP="00D40F55">
            <w:pPr>
              <w:pStyle w:val="BodyTextIndent"/>
              <w:numPr>
                <w:ilvl w:val="0"/>
                <w:numId w:val="0"/>
              </w:numPr>
              <w:overflowPunct w:val="0"/>
              <w:autoSpaceDE w:val="0"/>
              <w:autoSpaceDN w:val="0"/>
              <w:spacing w:before="120" w:after="120"/>
              <w:ind w:hanging="33"/>
              <w:textAlignment w:val="baseline"/>
              <w:rPr>
                <w:rFonts w:cs="Arial"/>
                <w:color w:val="000000" w:themeColor="text1"/>
                <w:szCs w:val="22"/>
              </w:rPr>
            </w:pPr>
            <w:r w:rsidRPr="00B621A2">
              <w:rPr>
                <w:rFonts w:cs="Arial"/>
                <w:color w:val="000000" w:themeColor="text1"/>
                <w:szCs w:val="22"/>
              </w:rPr>
              <w:t xml:space="preserve">means the notice published in the OJEU with the reference </w:t>
            </w:r>
            <w:r w:rsidR="00121CE7" w:rsidRPr="00B621A2">
              <w:rPr>
                <w:rFonts w:cs="Arial"/>
                <w:color w:val="000000" w:themeColor="text1"/>
                <w:szCs w:val="22"/>
              </w:rPr>
              <w:t>2016/S 174-313246</w:t>
            </w:r>
            <w:r w:rsidRPr="00B621A2">
              <w:rPr>
                <w:rFonts w:cs="Arial"/>
                <w:color w:val="000000" w:themeColor="text1"/>
                <w:szCs w:val="22"/>
              </w:rPr>
              <w:t>;</w:t>
            </w:r>
          </w:p>
        </w:tc>
      </w:tr>
      <w:tr w:rsidR="00C3320D" w:rsidRPr="00B621A2" w14:paraId="7B26ADB6" w14:textId="77777777" w:rsidTr="00FF7CFE">
        <w:trPr>
          <w:gridAfter w:val="1"/>
          <w:wAfter w:w="108" w:type="dxa"/>
        </w:trPr>
        <w:tc>
          <w:tcPr>
            <w:tcW w:w="3108" w:type="dxa"/>
            <w:shd w:val="clear" w:color="auto" w:fill="auto"/>
          </w:tcPr>
          <w:p w14:paraId="19905426" w14:textId="77777777" w:rsidR="00A72942" w:rsidRPr="00B621A2" w:rsidRDefault="00A72942" w:rsidP="00D40F55">
            <w:pPr>
              <w:spacing w:before="120" w:after="120" w:line="240" w:lineRule="auto"/>
              <w:rPr>
                <w:rFonts w:cs="Arial"/>
                <w:color w:val="000000" w:themeColor="text1"/>
                <w:szCs w:val="22"/>
              </w:rPr>
            </w:pPr>
            <w:r w:rsidRPr="00B621A2">
              <w:rPr>
                <w:rFonts w:cs="Arial"/>
                <w:color w:val="000000" w:themeColor="text1"/>
                <w:szCs w:val="22"/>
              </w:rPr>
              <w:t>"</w:t>
            </w:r>
            <w:r w:rsidRPr="00B621A2">
              <w:rPr>
                <w:rFonts w:cs="Arial"/>
                <w:b/>
                <w:color w:val="000000" w:themeColor="text1"/>
                <w:szCs w:val="22"/>
              </w:rPr>
              <w:t>Open Book Data</w:t>
            </w:r>
            <w:r w:rsidRPr="00B621A2">
              <w:rPr>
                <w:rFonts w:cs="Arial"/>
                <w:color w:val="000000" w:themeColor="text1"/>
                <w:szCs w:val="22"/>
              </w:rPr>
              <w:t>"</w:t>
            </w:r>
          </w:p>
        </w:tc>
        <w:tc>
          <w:tcPr>
            <w:tcW w:w="5309" w:type="dxa"/>
            <w:shd w:val="clear" w:color="auto" w:fill="auto"/>
          </w:tcPr>
          <w:p w14:paraId="50F8FD9F" w14:textId="77777777" w:rsidR="00A72942" w:rsidRPr="00B621A2" w:rsidRDefault="00A72942" w:rsidP="00D40F55">
            <w:pPr>
              <w:spacing w:before="120" w:after="120" w:line="240" w:lineRule="auto"/>
              <w:ind w:hanging="33"/>
              <w:rPr>
                <w:rFonts w:cs="Arial"/>
                <w:color w:val="000000" w:themeColor="text1"/>
                <w:szCs w:val="22"/>
              </w:rPr>
            </w:pPr>
            <w:r w:rsidRPr="00B621A2">
              <w:rPr>
                <w:rFonts w:cs="Arial"/>
                <w:color w:val="000000" w:themeColor="text1"/>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B621A2" w14:paraId="3ED7EE37" w14:textId="77777777" w:rsidTr="00FF7CFE">
        <w:trPr>
          <w:gridAfter w:val="1"/>
          <w:wAfter w:w="108" w:type="dxa"/>
        </w:trPr>
        <w:tc>
          <w:tcPr>
            <w:tcW w:w="3108" w:type="dxa"/>
            <w:shd w:val="clear" w:color="auto" w:fill="auto"/>
          </w:tcPr>
          <w:p w14:paraId="15E32BB0"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“Panel Agreement”</w:t>
            </w:r>
          </w:p>
        </w:tc>
        <w:tc>
          <w:tcPr>
            <w:tcW w:w="5309" w:type="dxa"/>
            <w:shd w:val="clear" w:color="auto" w:fill="auto"/>
          </w:tcPr>
          <w:p w14:paraId="470FA91F"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the panel agreement between the Authority and the Supplier dated [xx/</w:t>
            </w:r>
            <w:proofErr w:type="spellStart"/>
            <w:r w:rsidRPr="00B621A2">
              <w:rPr>
                <w:rFonts w:cs="Arial"/>
                <w:color w:val="000000" w:themeColor="text1"/>
                <w:szCs w:val="22"/>
              </w:rPr>
              <w:t>yy</w:t>
            </w:r>
            <w:proofErr w:type="spellEnd"/>
            <w:r w:rsidRPr="00B621A2">
              <w:rPr>
                <w:rFonts w:cs="Arial"/>
                <w:color w:val="000000" w:themeColor="text1"/>
                <w:szCs w:val="22"/>
              </w:rPr>
              <w:t>/zzzz] and referenced  in the Order Form;</w:t>
            </w:r>
          </w:p>
        </w:tc>
      </w:tr>
      <w:tr w:rsidR="00C3320D" w:rsidRPr="00B621A2" w14:paraId="31454B7C" w14:textId="77777777" w:rsidTr="00FF7CFE">
        <w:trPr>
          <w:gridAfter w:val="1"/>
          <w:wAfter w:w="108" w:type="dxa"/>
        </w:trPr>
        <w:tc>
          <w:tcPr>
            <w:tcW w:w="3108" w:type="dxa"/>
            <w:shd w:val="clear" w:color="auto" w:fill="auto"/>
          </w:tcPr>
          <w:p w14:paraId="7CDA99A8" w14:textId="77777777" w:rsidR="00A72942" w:rsidRPr="00B621A2" w:rsidRDefault="00A72942"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“Panel Customers”</w:t>
            </w:r>
          </w:p>
        </w:tc>
        <w:tc>
          <w:tcPr>
            <w:tcW w:w="5309" w:type="dxa"/>
            <w:shd w:val="clear" w:color="auto" w:fill="auto"/>
          </w:tcPr>
          <w:p w14:paraId="6945AE86"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the Authority, the Customer and any other bodies listed in the OJEU Notice;</w:t>
            </w:r>
          </w:p>
        </w:tc>
      </w:tr>
      <w:tr w:rsidR="00C3320D" w:rsidRPr="00B621A2" w14:paraId="59B0C3A3" w14:textId="77777777" w:rsidTr="00FF7CFE">
        <w:trPr>
          <w:gridAfter w:val="1"/>
          <w:wAfter w:w="108" w:type="dxa"/>
        </w:trPr>
        <w:tc>
          <w:tcPr>
            <w:tcW w:w="3108" w:type="dxa"/>
            <w:shd w:val="clear" w:color="auto" w:fill="auto"/>
          </w:tcPr>
          <w:p w14:paraId="4A6D90BD" w14:textId="77777777" w:rsidR="00A72942" w:rsidRPr="00B621A2" w:rsidRDefault="00A72942" w:rsidP="00D40F55">
            <w:pPr>
              <w:pStyle w:val="GPSDefinitionTerm"/>
              <w:spacing w:before="120"/>
              <w:rPr>
                <w:color w:val="000000" w:themeColor="text1"/>
              </w:rPr>
            </w:pPr>
            <w:r w:rsidRPr="00B621A2">
              <w:rPr>
                <w:b w:val="0"/>
                <w:color w:val="000000" w:themeColor="text1"/>
              </w:rPr>
              <w:t>[</w:t>
            </w:r>
            <w:r w:rsidRPr="00B621A2">
              <w:rPr>
                <w:color w:val="000000" w:themeColor="text1"/>
              </w:rPr>
              <w:t>"Panel Guarantor"</w:t>
            </w:r>
          </w:p>
        </w:tc>
        <w:tc>
          <w:tcPr>
            <w:tcW w:w="5309" w:type="dxa"/>
            <w:shd w:val="clear" w:color="auto" w:fill="auto"/>
          </w:tcPr>
          <w:p w14:paraId="68568171" w14:textId="77777777" w:rsidR="00A72942" w:rsidRPr="00B621A2" w:rsidRDefault="00A72942" w:rsidP="00D40F55">
            <w:pPr>
              <w:pStyle w:val="GPsDefinition"/>
              <w:tabs>
                <w:tab w:val="clear" w:pos="-9"/>
                <w:tab w:val="left" w:pos="175"/>
              </w:tabs>
              <w:spacing w:before="120"/>
              <w:ind w:hanging="33"/>
              <w:rPr>
                <w:color w:val="000000" w:themeColor="text1"/>
              </w:rPr>
            </w:pPr>
            <w:r w:rsidRPr="00B621A2">
              <w:rPr>
                <w:color w:val="000000" w:themeColor="text1"/>
              </w:rPr>
              <w:t>means any person acceptable to the Authority to give a Panel Guarantee;]</w:t>
            </w:r>
          </w:p>
        </w:tc>
      </w:tr>
      <w:tr w:rsidR="00C3320D" w:rsidRPr="00B621A2" w14:paraId="207EF9B4" w14:textId="77777777" w:rsidTr="00FF7CFE">
        <w:trPr>
          <w:gridAfter w:val="1"/>
          <w:wAfter w:w="108" w:type="dxa"/>
        </w:trPr>
        <w:tc>
          <w:tcPr>
            <w:tcW w:w="3108" w:type="dxa"/>
            <w:shd w:val="clear" w:color="auto" w:fill="auto"/>
          </w:tcPr>
          <w:p w14:paraId="6D4E1A28"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"Party"</w:t>
            </w:r>
          </w:p>
        </w:tc>
        <w:tc>
          <w:tcPr>
            <w:tcW w:w="5309" w:type="dxa"/>
            <w:shd w:val="clear" w:color="auto" w:fill="auto"/>
          </w:tcPr>
          <w:p w14:paraId="684E577B"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 xml:space="preserve">means the Supplier or the Customer and </w:t>
            </w:r>
            <w:r w:rsidRPr="00B621A2">
              <w:rPr>
                <w:rFonts w:cs="Arial"/>
                <w:b/>
                <w:color w:val="000000" w:themeColor="text1"/>
                <w:szCs w:val="22"/>
              </w:rPr>
              <w:t>"Parties"</w:t>
            </w:r>
            <w:r w:rsidRPr="00B621A2">
              <w:rPr>
                <w:rFonts w:cs="Arial"/>
                <w:color w:val="000000" w:themeColor="text1"/>
                <w:szCs w:val="22"/>
              </w:rPr>
              <w:t xml:space="preserve"> shall mean both of them;</w:t>
            </w:r>
          </w:p>
        </w:tc>
      </w:tr>
      <w:tr w:rsidR="00C3320D" w:rsidRPr="00B621A2" w14:paraId="3A17193D" w14:textId="77777777" w:rsidTr="00FF7CFE">
        <w:trPr>
          <w:gridAfter w:val="1"/>
          <w:wAfter w:w="108" w:type="dxa"/>
        </w:trPr>
        <w:tc>
          <w:tcPr>
            <w:tcW w:w="3108" w:type="dxa"/>
            <w:shd w:val="clear" w:color="auto" w:fill="auto"/>
          </w:tcPr>
          <w:p w14:paraId="423E3712" w14:textId="77777777" w:rsidR="00A72942" w:rsidRPr="00B621A2"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color w:val="000000" w:themeColor="text1"/>
                <w:szCs w:val="22"/>
              </w:rPr>
            </w:pPr>
            <w:r w:rsidRPr="00B621A2">
              <w:rPr>
                <w:rFonts w:cs="Arial"/>
                <w:b/>
                <w:color w:val="000000" w:themeColor="text1"/>
                <w:spacing w:val="-2"/>
                <w:szCs w:val="22"/>
              </w:rPr>
              <w:t xml:space="preserve">"Personal Data" </w:t>
            </w:r>
            <w:r w:rsidRPr="00B621A2">
              <w:rPr>
                <w:rFonts w:cs="Arial"/>
                <w:b/>
                <w:color w:val="000000" w:themeColor="text1"/>
                <w:spacing w:val="-2"/>
                <w:szCs w:val="22"/>
              </w:rPr>
              <w:tab/>
            </w:r>
          </w:p>
        </w:tc>
        <w:tc>
          <w:tcPr>
            <w:tcW w:w="5309" w:type="dxa"/>
            <w:shd w:val="clear" w:color="auto" w:fill="auto"/>
          </w:tcPr>
          <w:p w14:paraId="67D38EB8"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shall have the same meaning as set out in the Data Protection Act 1998 as amended from time to time;</w:t>
            </w:r>
          </w:p>
        </w:tc>
      </w:tr>
      <w:tr w:rsidR="00C3320D" w:rsidRPr="00B621A2" w14:paraId="3DB04E0D" w14:textId="77777777" w:rsidTr="00FF7CFE">
        <w:trPr>
          <w:gridAfter w:val="1"/>
          <w:wAfter w:w="108" w:type="dxa"/>
        </w:trPr>
        <w:tc>
          <w:tcPr>
            <w:tcW w:w="3108" w:type="dxa"/>
            <w:shd w:val="clear" w:color="auto" w:fill="auto"/>
          </w:tcPr>
          <w:p w14:paraId="232FFE52" w14:textId="77777777" w:rsidR="00A72942" w:rsidRPr="00B621A2" w:rsidRDefault="00A72942" w:rsidP="00D40F55">
            <w:pPr>
              <w:pStyle w:val="GPSDefinitionTerm"/>
              <w:tabs>
                <w:tab w:val="left" w:pos="1515"/>
              </w:tabs>
              <w:spacing w:before="120"/>
              <w:rPr>
                <w:color w:val="000000" w:themeColor="text1"/>
              </w:rPr>
            </w:pPr>
            <w:r w:rsidRPr="00B621A2">
              <w:rPr>
                <w:color w:val="000000" w:themeColor="text1"/>
              </w:rPr>
              <w:t>"Processing"</w:t>
            </w:r>
            <w:r w:rsidRPr="00B621A2">
              <w:rPr>
                <w:color w:val="000000" w:themeColor="text1"/>
              </w:rPr>
              <w:tab/>
            </w:r>
          </w:p>
        </w:tc>
        <w:tc>
          <w:tcPr>
            <w:tcW w:w="5309" w:type="dxa"/>
            <w:shd w:val="clear" w:color="auto" w:fill="auto"/>
          </w:tcPr>
          <w:p w14:paraId="033C5C5F" w14:textId="77777777" w:rsidR="00A72942" w:rsidRPr="00B621A2" w:rsidRDefault="00A72942" w:rsidP="00D40F55">
            <w:pPr>
              <w:pStyle w:val="GPsDefinition"/>
              <w:spacing w:before="120"/>
              <w:ind w:hanging="33"/>
              <w:rPr>
                <w:color w:val="000000" w:themeColor="text1"/>
              </w:rPr>
            </w:pPr>
            <w:r w:rsidRPr="00B621A2">
              <w:rPr>
                <w:color w:val="000000" w:themeColor="text1"/>
              </w:rPr>
              <w:t>has the meaning given to it in the Data Protection Legislation but, for the purposes of this Call Off Contract, it shall include both manual and automatic processing and "</w:t>
            </w:r>
            <w:r w:rsidRPr="00B621A2">
              <w:rPr>
                <w:b/>
                <w:color w:val="000000" w:themeColor="text1"/>
              </w:rPr>
              <w:t>Process</w:t>
            </w:r>
            <w:r w:rsidRPr="00B621A2">
              <w:rPr>
                <w:color w:val="000000" w:themeColor="text1"/>
              </w:rPr>
              <w:t>" and "</w:t>
            </w:r>
            <w:r w:rsidRPr="00B621A2">
              <w:rPr>
                <w:b/>
                <w:color w:val="000000" w:themeColor="text1"/>
              </w:rPr>
              <w:t>Processed</w:t>
            </w:r>
            <w:r w:rsidRPr="00B621A2">
              <w:rPr>
                <w:color w:val="000000" w:themeColor="text1"/>
              </w:rPr>
              <w:t>" shall be interpreted accordingly;</w:t>
            </w:r>
          </w:p>
        </w:tc>
      </w:tr>
      <w:tr w:rsidR="00C3320D" w:rsidRPr="00B621A2" w14:paraId="5120B62A" w14:textId="77777777" w:rsidTr="00FF7CFE">
        <w:trPr>
          <w:gridAfter w:val="1"/>
          <w:wAfter w:w="108" w:type="dxa"/>
        </w:trPr>
        <w:tc>
          <w:tcPr>
            <w:tcW w:w="3108" w:type="dxa"/>
            <w:shd w:val="clear" w:color="auto" w:fill="auto"/>
          </w:tcPr>
          <w:p w14:paraId="2FAF22A4" w14:textId="77777777" w:rsidR="00A72942" w:rsidRPr="00B621A2" w:rsidRDefault="00A72942" w:rsidP="00D40F55">
            <w:pPr>
              <w:pStyle w:val="GPSDefinitionTerm"/>
              <w:tabs>
                <w:tab w:val="left" w:pos="1515"/>
              </w:tabs>
              <w:spacing w:before="120"/>
              <w:rPr>
                <w:color w:val="000000" w:themeColor="text1"/>
              </w:rPr>
            </w:pPr>
            <w:r w:rsidRPr="00B621A2">
              <w:rPr>
                <w:color w:val="000000" w:themeColor="text1"/>
              </w:rPr>
              <w:lastRenderedPageBreak/>
              <w:t>“Prohibited Act”</w:t>
            </w:r>
          </w:p>
        </w:tc>
        <w:tc>
          <w:tcPr>
            <w:tcW w:w="5309" w:type="dxa"/>
            <w:shd w:val="clear" w:color="auto" w:fill="auto"/>
          </w:tcPr>
          <w:p w14:paraId="6CD0B6DB" w14:textId="77777777" w:rsidR="00A72942" w:rsidRPr="00B621A2" w:rsidRDefault="00A72942" w:rsidP="00D40F55">
            <w:pPr>
              <w:pStyle w:val="GPsDefinition"/>
              <w:spacing w:before="120"/>
              <w:rPr>
                <w:color w:val="000000" w:themeColor="text1"/>
              </w:rPr>
            </w:pPr>
            <w:r w:rsidRPr="00B621A2">
              <w:rPr>
                <w:color w:val="000000" w:themeColor="text1"/>
              </w:rPr>
              <w:t>means any of the following:</w:t>
            </w:r>
          </w:p>
          <w:p w14:paraId="1E03E220" w14:textId="77777777" w:rsidR="00A72942" w:rsidRPr="00B621A2" w:rsidRDefault="00A72942" w:rsidP="00D40F55">
            <w:pPr>
              <w:pStyle w:val="GPSDefinitionL2"/>
              <w:spacing w:before="120"/>
              <w:rPr>
                <w:color w:val="000000" w:themeColor="text1"/>
              </w:rPr>
            </w:pPr>
            <w:r w:rsidRPr="00B621A2">
              <w:rPr>
                <w:color w:val="000000" w:themeColor="text1"/>
              </w:rPr>
              <w:t>to directly or indirectly offer, promise or give any person working for or engaged by the Customer and/or the Authority or other Panel Customer or any other public body a financial or other advantage to:</w:t>
            </w:r>
          </w:p>
          <w:p w14:paraId="1606B520" w14:textId="77777777" w:rsidR="00A72942" w:rsidRPr="00B621A2" w:rsidRDefault="00A72942" w:rsidP="00D40F55">
            <w:pPr>
              <w:pStyle w:val="GPSDefinitionL3"/>
              <w:spacing w:before="120"/>
              <w:rPr>
                <w:color w:val="000000" w:themeColor="text1"/>
              </w:rPr>
            </w:pPr>
            <w:r w:rsidRPr="00B621A2">
              <w:rPr>
                <w:color w:val="000000" w:themeColor="text1"/>
              </w:rPr>
              <w:t>induce that person to perform improperly a relevant function or activity; or</w:t>
            </w:r>
          </w:p>
          <w:p w14:paraId="1A5F5BC0" w14:textId="77777777" w:rsidR="00A72942" w:rsidRPr="00B621A2" w:rsidRDefault="00A72942" w:rsidP="00D40F55">
            <w:pPr>
              <w:pStyle w:val="GPSDefinitionL3"/>
              <w:spacing w:before="120"/>
              <w:rPr>
                <w:color w:val="000000" w:themeColor="text1"/>
              </w:rPr>
            </w:pPr>
            <w:r w:rsidRPr="00B621A2">
              <w:rPr>
                <w:color w:val="000000" w:themeColor="text1"/>
              </w:rPr>
              <w:t xml:space="preserve">reward that person for improper performance of a relevant function or activity; </w:t>
            </w:r>
          </w:p>
          <w:p w14:paraId="574FA765" w14:textId="77777777" w:rsidR="00A72942" w:rsidRPr="00B621A2" w:rsidRDefault="00A72942" w:rsidP="00D40F55">
            <w:pPr>
              <w:pStyle w:val="GPSDefinitionL2"/>
              <w:spacing w:before="120"/>
              <w:rPr>
                <w:color w:val="000000" w:themeColor="text1"/>
              </w:rPr>
            </w:pPr>
            <w:r w:rsidRPr="00B621A2">
              <w:rPr>
                <w:color w:val="000000" w:themeColor="text1"/>
              </w:rPr>
              <w:t>to directly or indirectly request, agree to receive or accept any financial or other advantage as an inducement or a reward for improper performance of a relevant function or activity in connection with this Legal Services Contract;</w:t>
            </w:r>
          </w:p>
          <w:p w14:paraId="25D5B4F2" w14:textId="77777777" w:rsidR="00A72942" w:rsidRPr="00B621A2" w:rsidRDefault="00A72942" w:rsidP="00D40F55">
            <w:pPr>
              <w:pStyle w:val="GPSDefinitionL2"/>
              <w:spacing w:before="120"/>
              <w:rPr>
                <w:color w:val="000000" w:themeColor="text1"/>
              </w:rPr>
            </w:pPr>
            <w:r w:rsidRPr="00B621A2">
              <w:rPr>
                <w:color w:val="000000" w:themeColor="text1"/>
              </w:rPr>
              <w:t>committing any offence:</w:t>
            </w:r>
          </w:p>
          <w:p w14:paraId="128B66EF" w14:textId="77777777" w:rsidR="00A72942" w:rsidRPr="00B621A2" w:rsidRDefault="00A72942" w:rsidP="00D40F55">
            <w:pPr>
              <w:pStyle w:val="GPSDefinitionL3"/>
              <w:spacing w:before="120"/>
              <w:rPr>
                <w:color w:val="000000" w:themeColor="text1"/>
              </w:rPr>
            </w:pPr>
            <w:r w:rsidRPr="00B621A2">
              <w:rPr>
                <w:color w:val="000000" w:themeColor="text1"/>
              </w:rPr>
              <w:t>under the Bribery Act 2010 (or any legislation repealed or revoked by such Act); or</w:t>
            </w:r>
          </w:p>
          <w:p w14:paraId="08F88916" w14:textId="77777777" w:rsidR="00A72942" w:rsidRPr="00B621A2" w:rsidRDefault="00A72942" w:rsidP="00D40F55">
            <w:pPr>
              <w:pStyle w:val="GPSDefinitionL3"/>
              <w:spacing w:before="120"/>
              <w:rPr>
                <w:color w:val="000000" w:themeColor="text1"/>
              </w:rPr>
            </w:pPr>
            <w:r w:rsidRPr="00B621A2">
              <w:rPr>
                <w:color w:val="000000" w:themeColor="text1"/>
              </w:rPr>
              <w:t xml:space="preserve">under legislation or common law concerning fraudulent acts; or </w:t>
            </w:r>
          </w:p>
          <w:p w14:paraId="41AFD58D" w14:textId="77777777" w:rsidR="00A72942" w:rsidRPr="00B621A2" w:rsidRDefault="00A72942" w:rsidP="00D40F55">
            <w:pPr>
              <w:pStyle w:val="GPSDefinitionL3"/>
              <w:spacing w:before="120"/>
              <w:rPr>
                <w:color w:val="000000" w:themeColor="text1"/>
              </w:rPr>
            </w:pPr>
            <w:r w:rsidRPr="00B621A2">
              <w:rPr>
                <w:color w:val="000000" w:themeColor="text1"/>
              </w:rPr>
              <w:t xml:space="preserve">defrauding, attempting to defraud or conspiring to defraud the Customer; or </w:t>
            </w:r>
          </w:p>
          <w:p w14:paraId="11A063C8" w14:textId="77777777" w:rsidR="00A72942" w:rsidRPr="00B621A2" w:rsidRDefault="00A72942" w:rsidP="00D40F55">
            <w:pPr>
              <w:pStyle w:val="GPsDefinition"/>
              <w:spacing w:before="120"/>
              <w:ind w:hanging="33"/>
              <w:rPr>
                <w:color w:val="000000" w:themeColor="text1"/>
              </w:rPr>
            </w:pPr>
            <w:r w:rsidRPr="00B621A2">
              <w:rPr>
                <w:color w:val="000000" w:themeColor="text1"/>
              </w:rPr>
              <w:t>any activity, practice or conduct which would constitute one of the offences listed under (c) above if such activity, practice or conduct had been carried out in the UK;</w:t>
            </w:r>
          </w:p>
        </w:tc>
      </w:tr>
      <w:tr w:rsidR="00C3320D" w:rsidRPr="00B621A2" w14:paraId="3E008ED8" w14:textId="77777777" w:rsidTr="00FF7CFE">
        <w:trPr>
          <w:gridAfter w:val="1"/>
          <w:wAfter w:w="108" w:type="dxa"/>
        </w:trPr>
        <w:tc>
          <w:tcPr>
            <w:tcW w:w="3108" w:type="dxa"/>
            <w:shd w:val="clear" w:color="auto" w:fill="auto"/>
          </w:tcPr>
          <w:p w14:paraId="6EF9402C" w14:textId="77777777" w:rsidR="00A72942" w:rsidRPr="00B621A2" w:rsidRDefault="00A72942" w:rsidP="00D40F55">
            <w:pPr>
              <w:pStyle w:val="GPSDefinitionTerm"/>
              <w:spacing w:before="120"/>
              <w:rPr>
                <w:color w:val="000000" w:themeColor="text1"/>
              </w:rPr>
            </w:pPr>
          </w:p>
        </w:tc>
        <w:tc>
          <w:tcPr>
            <w:tcW w:w="5309" w:type="dxa"/>
            <w:shd w:val="clear" w:color="auto" w:fill="auto"/>
          </w:tcPr>
          <w:p w14:paraId="6B1FCCCC" w14:textId="77777777" w:rsidR="00A72942" w:rsidRPr="00B621A2" w:rsidRDefault="00A72942" w:rsidP="00D40F55">
            <w:pPr>
              <w:pStyle w:val="GPsDefinition"/>
              <w:spacing w:before="120"/>
              <w:ind w:hanging="33"/>
              <w:rPr>
                <w:color w:val="000000" w:themeColor="text1"/>
              </w:rPr>
            </w:pPr>
          </w:p>
        </w:tc>
      </w:tr>
      <w:tr w:rsidR="00C3320D" w:rsidRPr="00B621A2" w14:paraId="4D3B27BB" w14:textId="77777777" w:rsidTr="00FF7CFE">
        <w:trPr>
          <w:gridAfter w:val="1"/>
          <w:wAfter w:w="108" w:type="dxa"/>
        </w:trPr>
        <w:tc>
          <w:tcPr>
            <w:tcW w:w="3108" w:type="dxa"/>
            <w:shd w:val="clear" w:color="auto" w:fill="auto"/>
          </w:tcPr>
          <w:p w14:paraId="3674BB21" w14:textId="77777777" w:rsidR="00A72942" w:rsidRPr="00B621A2" w:rsidRDefault="00A72942" w:rsidP="00D40F55">
            <w:pPr>
              <w:pStyle w:val="GPSDefinitionTerm"/>
              <w:spacing w:before="120"/>
              <w:rPr>
                <w:color w:val="000000" w:themeColor="text1"/>
              </w:rPr>
            </w:pPr>
            <w:r w:rsidRPr="00B621A2">
              <w:rPr>
                <w:color w:val="000000" w:themeColor="text1"/>
              </w:rPr>
              <w:t>"Reimbursable Expenses"</w:t>
            </w:r>
          </w:p>
        </w:tc>
        <w:tc>
          <w:tcPr>
            <w:tcW w:w="5309" w:type="dxa"/>
            <w:shd w:val="clear" w:color="auto" w:fill="auto"/>
          </w:tcPr>
          <w:p w14:paraId="373B9F7B" w14:textId="77777777" w:rsidR="00A72942" w:rsidRPr="00B621A2" w:rsidRDefault="00A72942" w:rsidP="00D40F55">
            <w:pPr>
              <w:pStyle w:val="GPsDefinition"/>
              <w:tabs>
                <w:tab w:val="clear" w:pos="-9"/>
                <w:tab w:val="left" w:pos="34"/>
              </w:tabs>
              <w:spacing w:before="120"/>
              <w:ind w:hanging="33"/>
              <w:rPr>
                <w:color w:val="000000" w:themeColor="text1"/>
              </w:rPr>
            </w:pPr>
            <w:r w:rsidRPr="00B621A2">
              <w:rPr>
                <w:color w:val="000000" w:themeColor="text1"/>
              </w:rPr>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B621A2" w:rsidRDefault="00A72942" w:rsidP="00D40F55">
            <w:pPr>
              <w:pStyle w:val="GPSDefinitionL2"/>
              <w:tabs>
                <w:tab w:val="clear" w:pos="144"/>
                <w:tab w:val="left" w:pos="175"/>
              </w:tabs>
              <w:spacing w:before="120"/>
              <w:ind w:hanging="686"/>
              <w:rPr>
                <w:color w:val="000000" w:themeColor="text1"/>
              </w:rPr>
            </w:pPr>
            <w:r w:rsidRPr="00B621A2">
              <w:rPr>
                <w:color w:val="000000" w:themeColor="text1"/>
              </w:rPr>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B621A2" w:rsidRDefault="00A72942" w:rsidP="00D40F55">
            <w:pPr>
              <w:pStyle w:val="GPSDefinitionL2"/>
              <w:tabs>
                <w:tab w:val="clear" w:pos="144"/>
                <w:tab w:val="left" w:pos="175"/>
              </w:tabs>
              <w:spacing w:before="120"/>
              <w:ind w:hanging="686"/>
              <w:rPr>
                <w:color w:val="000000" w:themeColor="text1"/>
              </w:rPr>
            </w:pPr>
            <w:r w:rsidRPr="00B621A2">
              <w:rPr>
                <w:color w:val="000000" w:themeColor="text1"/>
              </w:rPr>
              <w:t xml:space="preserve">subsistence expenses incurred by Supplier Personnel whilst performing the Ordered Panel Services at their usual place of work, or </w:t>
            </w:r>
            <w:r w:rsidRPr="00B621A2">
              <w:rPr>
                <w:color w:val="000000" w:themeColor="text1"/>
              </w:rPr>
              <w:lastRenderedPageBreak/>
              <w:t>to and from the premises at which the Ordered Panel Services are principally to be performed;</w:t>
            </w:r>
          </w:p>
        </w:tc>
      </w:tr>
      <w:tr w:rsidR="00C3320D" w:rsidRPr="00B621A2" w14:paraId="1C028EA6" w14:textId="77777777" w:rsidTr="00FF7CFE">
        <w:trPr>
          <w:gridAfter w:val="1"/>
          <w:wAfter w:w="108" w:type="dxa"/>
        </w:trPr>
        <w:tc>
          <w:tcPr>
            <w:tcW w:w="3108" w:type="dxa"/>
            <w:shd w:val="clear" w:color="auto" w:fill="auto"/>
          </w:tcPr>
          <w:p w14:paraId="71701017" w14:textId="77777777" w:rsidR="00A72942" w:rsidRPr="00B621A2" w:rsidRDefault="00A72942" w:rsidP="00D40F55">
            <w:pPr>
              <w:pStyle w:val="GPSDefinitionTerm"/>
              <w:spacing w:before="120"/>
              <w:rPr>
                <w:color w:val="000000" w:themeColor="text1"/>
              </w:rPr>
            </w:pPr>
            <w:r w:rsidRPr="00B621A2">
              <w:rPr>
                <w:color w:val="000000" w:themeColor="text1"/>
              </w:rPr>
              <w:lastRenderedPageBreak/>
              <w:t>"Relevant Requirements"</w:t>
            </w:r>
          </w:p>
        </w:tc>
        <w:tc>
          <w:tcPr>
            <w:tcW w:w="5309" w:type="dxa"/>
            <w:shd w:val="clear" w:color="auto" w:fill="auto"/>
          </w:tcPr>
          <w:p w14:paraId="7326366B" w14:textId="77777777" w:rsidR="00A72942" w:rsidRPr="00B621A2" w:rsidRDefault="00A72942" w:rsidP="00D40F55">
            <w:pPr>
              <w:pStyle w:val="GPsDefinition"/>
              <w:tabs>
                <w:tab w:val="clear" w:pos="-9"/>
                <w:tab w:val="left" w:pos="175"/>
              </w:tabs>
              <w:spacing w:before="120"/>
              <w:ind w:hanging="33"/>
              <w:rPr>
                <w:color w:val="000000" w:themeColor="text1"/>
              </w:rPr>
            </w:pPr>
            <w:r w:rsidRPr="00B621A2">
              <w:rPr>
                <w:bCs/>
                <w:color w:val="000000" w:themeColor="text1"/>
                <w:lang w:eastAsia="en-GB"/>
              </w:rPr>
              <w:t xml:space="preserve">means </w:t>
            </w:r>
            <w:r w:rsidRPr="00B621A2">
              <w:rPr>
                <w:color w:val="000000" w:themeColor="text1"/>
              </w:rPr>
              <w:t>all applicable Law relating to bribery, corruption and fraud, including the Bribery Act 2010 and any guidance issued by the Secretary of State for Justice pursuant to section 9 of the Bribery Act 2010</w:t>
            </w:r>
            <w:r w:rsidRPr="00B621A2">
              <w:rPr>
                <w:bCs/>
                <w:color w:val="000000" w:themeColor="text1"/>
                <w:lang w:eastAsia="en-GB"/>
              </w:rPr>
              <w:t>;</w:t>
            </w:r>
          </w:p>
        </w:tc>
      </w:tr>
      <w:tr w:rsidR="00C3320D" w:rsidRPr="00B621A2" w14:paraId="700BEA34" w14:textId="77777777" w:rsidTr="00FF7CFE">
        <w:trPr>
          <w:gridAfter w:val="1"/>
          <w:wAfter w:w="108" w:type="dxa"/>
        </w:trPr>
        <w:tc>
          <w:tcPr>
            <w:tcW w:w="3108" w:type="dxa"/>
            <w:shd w:val="clear" w:color="auto" w:fill="auto"/>
          </w:tcPr>
          <w:p w14:paraId="29273FD0" w14:textId="77777777" w:rsidR="00A72942" w:rsidRPr="00B621A2" w:rsidRDefault="00A72942" w:rsidP="00D40F55">
            <w:pPr>
              <w:pStyle w:val="GPSDefinitionTerm"/>
              <w:spacing w:before="120"/>
              <w:rPr>
                <w:color w:val="000000" w:themeColor="text1"/>
              </w:rPr>
            </w:pPr>
            <w:r w:rsidRPr="00B621A2">
              <w:rPr>
                <w:color w:val="000000" w:themeColor="text1"/>
              </w:rPr>
              <w:t>"Standards"</w:t>
            </w:r>
          </w:p>
        </w:tc>
        <w:tc>
          <w:tcPr>
            <w:tcW w:w="5309" w:type="dxa"/>
            <w:shd w:val="clear" w:color="auto" w:fill="auto"/>
          </w:tcPr>
          <w:p w14:paraId="61C7C94E" w14:textId="77777777" w:rsidR="00A72942" w:rsidRPr="00B621A2" w:rsidRDefault="00A72942" w:rsidP="00D40F55">
            <w:pPr>
              <w:pStyle w:val="GPsDefinition"/>
              <w:tabs>
                <w:tab w:val="clear" w:pos="-9"/>
                <w:tab w:val="left" w:pos="175"/>
              </w:tabs>
              <w:spacing w:before="120"/>
              <w:ind w:hanging="33"/>
              <w:rPr>
                <w:color w:val="000000" w:themeColor="text1"/>
              </w:rPr>
            </w:pPr>
            <w:r w:rsidRPr="00B621A2">
              <w:rPr>
                <w:color w:val="000000" w:themeColor="text1"/>
              </w:rPr>
              <w:t>means:</w:t>
            </w:r>
          </w:p>
          <w:p w14:paraId="48829EC3" w14:textId="77777777" w:rsidR="00A72942" w:rsidRPr="00B621A2" w:rsidRDefault="00A72942" w:rsidP="00D40F55">
            <w:pPr>
              <w:pStyle w:val="GPSDefinitionL2"/>
              <w:tabs>
                <w:tab w:val="clear" w:pos="144"/>
                <w:tab w:val="left" w:pos="175"/>
              </w:tabs>
              <w:spacing w:before="120"/>
              <w:ind w:hanging="33"/>
              <w:rPr>
                <w:color w:val="000000" w:themeColor="text1"/>
              </w:rPr>
            </w:pPr>
            <w:r w:rsidRPr="00B621A2">
              <w:rPr>
                <w:color w:val="000000" w:themeColor="text1"/>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611681E" w14:textId="77777777" w:rsidR="00A72942" w:rsidRPr="00B621A2" w:rsidRDefault="00A72942" w:rsidP="00D40F55">
            <w:pPr>
              <w:pStyle w:val="GPSDefinitionL2"/>
              <w:tabs>
                <w:tab w:val="clear" w:pos="144"/>
                <w:tab w:val="left" w:pos="175"/>
              </w:tabs>
              <w:spacing w:before="120"/>
              <w:ind w:hanging="33"/>
              <w:rPr>
                <w:color w:val="000000" w:themeColor="text1"/>
              </w:rPr>
            </w:pPr>
            <w:r w:rsidRPr="00B621A2">
              <w:rPr>
                <w:color w:val="000000" w:themeColor="text1"/>
              </w:rPr>
              <w:t>any standards detailed in the specification in Panel Schedule 2 (Panel Services and Key Performance Indicators);</w:t>
            </w:r>
          </w:p>
          <w:p w14:paraId="74D43976" w14:textId="7FF57AF4" w:rsidR="00A72942" w:rsidRPr="00B621A2" w:rsidRDefault="00A72942" w:rsidP="00D40F55">
            <w:pPr>
              <w:pStyle w:val="GPSDefinitionL2"/>
              <w:tabs>
                <w:tab w:val="clear" w:pos="144"/>
                <w:tab w:val="left" w:pos="175"/>
              </w:tabs>
              <w:spacing w:before="120"/>
              <w:ind w:hanging="33"/>
              <w:rPr>
                <w:color w:val="000000" w:themeColor="text1"/>
              </w:rPr>
            </w:pPr>
            <w:r w:rsidRPr="00B621A2">
              <w:rPr>
                <w:color w:val="000000" w:themeColor="text1"/>
              </w:rPr>
              <w:t xml:space="preserve">any </w:t>
            </w:r>
            <w:r w:rsidR="00121CE7" w:rsidRPr="00B621A2">
              <w:rPr>
                <w:color w:val="000000" w:themeColor="text1"/>
              </w:rPr>
              <w:t>s</w:t>
            </w:r>
            <w:r w:rsidRPr="00B621A2">
              <w:rPr>
                <w:color w:val="000000" w:themeColor="text1"/>
              </w:rPr>
              <w:t>tandards  detailed by the Customer in this Legal Services Contract;</w:t>
            </w:r>
          </w:p>
          <w:p w14:paraId="0CAD59A8" w14:textId="77777777" w:rsidR="00A72942" w:rsidRPr="00B621A2" w:rsidRDefault="00A72942" w:rsidP="00D40F55">
            <w:pPr>
              <w:pStyle w:val="GPSDefinitionL2"/>
              <w:tabs>
                <w:tab w:val="clear" w:pos="144"/>
                <w:tab w:val="left" w:pos="175"/>
              </w:tabs>
              <w:spacing w:before="120"/>
              <w:ind w:hanging="33"/>
              <w:rPr>
                <w:color w:val="000000" w:themeColor="text1"/>
              </w:rPr>
            </w:pPr>
            <w:r w:rsidRPr="00B621A2">
              <w:rPr>
                <w:color w:val="000000" w:themeColor="text1"/>
              </w:rPr>
              <w:t>any relevant Government codes of practice and guidance applicable from time to time;</w:t>
            </w:r>
          </w:p>
          <w:p w14:paraId="71554A2F" w14:textId="77777777" w:rsidR="00A72942" w:rsidRPr="00B621A2" w:rsidRDefault="00A72942" w:rsidP="00D40F55">
            <w:pPr>
              <w:pStyle w:val="GPSDefinitionL2"/>
              <w:tabs>
                <w:tab w:val="clear" w:pos="144"/>
                <w:tab w:val="left" w:pos="175"/>
              </w:tabs>
              <w:spacing w:before="120"/>
              <w:ind w:hanging="33"/>
              <w:rPr>
                <w:color w:val="000000" w:themeColor="text1"/>
              </w:rPr>
            </w:pPr>
            <w:r w:rsidRPr="00B621A2">
              <w:rPr>
                <w:color w:val="000000" w:themeColor="text1"/>
              </w:rPr>
              <w:t>means any standards or quality assurance principles set out in Principle 5 of the SRA Handbook as amended from time to time;</w:t>
            </w:r>
            <w:r w:rsidRPr="00B621A2">
              <w:rPr>
                <w:color w:val="000000" w:themeColor="text1"/>
              </w:rPr>
              <w:fldChar w:fldCharType="begin"/>
            </w:r>
            <w:r w:rsidRPr="00B621A2">
              <w:rPr>
                <w:color w:val="000000" w:themeColor="text1"/>
              </w:rPr>
              <w:instrText>LISTNUM \l 1 \s 0</w:instrText>
            </w:r>
            <w:r w:rsidRPr="00B621A2">
              <w:rPr>
                <w:color w:val="000000" w:themeColor="text1"/>
              </w:rPr>
              <w:fldChar w:fldCharType="end">
                <w:numberingChange w:id="202" w:author="Lianne Garvey" w:date="2019-11-13T19:21:00Z" w:original=""/>
              </w:fldChar>
            </w:r>
          </w:p>
        </w:tc>
      </w:tr>
      <w:tr w:rsidR="00C3320D" w:rsidRPr="00B621A2" w14:paraId="08C47B08" w14:textId="77777777" w:rsidTr="00FF7CFE">
        <w:trPr>
          <w:gridAfter w:val="1"/>
          <w:wAfter w:w="108" w:type="dxa"/>
        </w:trPr>
        <w:tc>
          <w:tcPr>
            <w:tcW w:w="3108" w:type="dxa"/>
            <w:shd w:val="clear" w:color="auto" w:fill="auto"/>
          </w:tcPr>
          <w:p w14:paraId="1424B3EC" w14:textId="77777777" w:rsidR="00A72942" w:rsidRPr="00B621A2" w:rsidRDefault="00A72942" w:rsidP="00D40F55">
            <w:pPr>
              <w:pStyle w:val="BodyTextIndent"/>
              <w:numPr>
                <w:ilvl w:val="0"/>
                <w:numId w:val="0"/>
              </w:numPr>
              <w:spacing w:before="120" w:after="120"/>
              <w:rPr>
                <w:rFonts w:cs="Arial"/>
                <w:color w:val="000000" w:themeColor="text1"/>
                <w:szCs w:val="22"/>
              </w:rPr>
            </w:pPr>
            <w:r w:rsidRPr="00B621A2">
              <w:rPr>
                <w:rFonts w:cs="Arial"/>
                <w:color w:val="000000" w:themeColor="text1"/>
                <w:szCs w:val="22"/>
              </w:rPr>
              <w:t>"</w:t>
            </w:r>
            <w:r w:rsidRPr="00B621A2">
              <w:rPr>
                <w:rFonts w:cs="Arial"/>
                <w:b/>
                <w:color w:val="000000" w:themeColor="text1"/>
                <w:szCs w:val="22"/>
              </w:rPr>
              <w:t>Sub-Contract</w:t>
            </w:r>
            <w:r w:rsidRPr="00B621A2">
              <w:rPr>
                <w:rFonts w:cs="Arial"/>
                <w:color w:val="000000" w:themeColor="text1"/>
                <w:szCs w:val="22"/>
              </w:rPr>
              <w:t>"</w:t>
            </w:r>
          </w:p>
        </w:tc>
        <w:tc>
          <w:tcPr>
            <w:tcW w:w="5309" w:type="dxa"/>
            <w:shd w:val="clear" w:color="auto" w:fill="auto"/>
          </w:tcPr>
          <w:p w14:paraId="5F170EEB" w14:textId="77777777" w:rsidR="00A72942" w:rsidRPr="00B621A2" w:rsidRDefault="00A72942" w:rsidP="00D8604E">
            <w:pPr>
              <w:pStyle w:val="GPsDefinition"/>
              <w:numPr>
                <w:ilvl w:val="0"/>
                <w:numId w:val="35"/>
              </w:numPr>
              <w:tabs>
                <w:tab w:val="clear" w:pos="-9"/>
              </w:tabs>
              <w:adjustRightInd/>
              <w:spacing w:before="120"/>
              <w:ind w:hanging="33"/>
              <w:textAlignment w:val="auto"/>
              <w:rPr>
                <w:rFonts w:eastAsia="STZhongsong"/>
                <w:color w:val="000000" w:themeColor="text1"/>
                <w:lang w:eastAsia="zh-CN"/>
              </w:rPr>
            </w:pPr>
            <w:r w:rsidRPr="00B621A2">
              <w:rPr>
                <w:rFonts w:eastAsia="STZhongsong"/>
                <w:color w:val="000000" w:themeColor="text1"/>
                <w:lang w:eastAsia="zh-CN"/>
              </w:rPr>
              <w:t>means any contract or agreement (or proposed contract or agreement), other than this Legal Services Contract or the Panel Agreement, pursuant to which a third party:</w:t>
            </w:r>
          </w:p>
          <w:p w14:paraId="12A43154" w14:textId="77777777" w:rsidR="00A72942" w:rsidRPr="00B621A2" w:rsidRDefault="00A72942" w:rsidP="00D8604E">
            <w:pPr>
              <w:pStyle w:val="GPSDefinitionL2"/>
              <w:numPr>
                <w:ilvl w:val="1"/>
                <w:numId w:val="35"/>
              </w:numPr>
              <w:tabs>
                <w:tab w:val="clear" w:pos="144"/>
              </w:tabs>
              <w:adjustRightInd/>
              <w:spacing w:before="120"/>
              <w:ind w:hanging="33"/>
              <w:textAlignment w:val="auto"/>
              <w:rPr>
                <w:rFonts w:eastAsia="STZhongsong"/>
                <w:color w:val="000000" w:themeColor="text1"/>
                <w:lang w:eastAsia="zh-CN"/>
              </w:rPr>
            </w:pPr>
            <w:r w:rsidRPr="00B621A2">
              <w:rPr>
                <w:rFonts w:eastAsia="STZhongsong"/>
                <w:color w:val="000000" w:themeColor="text1"/>
                <w:lang w:eastAsia="zh-CN"/>
              </w:rPr>
              <w:t>provides the Ordered Panel Services (or any part of them);</w:t>
            </w:r>
          </w:p>
          <w:p w14:paraId="400522D5" w14:textId="77777777" w:rsidR="00A72942" w:rsidRPr="00B621A2" w:rsidRDefault="00A72942" w:rsidP="00D8604E">
            <w:pPr>
              <w:pStyle w:val="GPSDefinitionL2"/>
              <w:numPr>
                <w:ilvl w:val="1"/>
                <w:numId w:val="35"/>
              </w:numPr>
              <w:tabs>
                <w:tab w:val="clear" w:pos="144"/>
              </w:tabs>
              <w:adjustRightInd/>
              <w:spacing w:before="120"/>
              <w:ind w:hanging="33"/>
              <w:textAlignment w:val="auto"/>
              <w:rPr>
                <w:rFonts w:eastAsia="STZhongsong"/>
                <w:color w:val="000000" w:themeColor="text1"/>
                <w:lang w:eastAsia="zh-CN"/>
              </w:rPr>
            </w:pPr>
            <w:r w:rsidRPr="00B621A2">
              <w:rPr>
                <w:rFonts w:eastAsia="STZhongsong"/>
                <w:color w:val="000000" w:themeColor="text1"/>
                <w:lang w:eastAsia="zh-CN"/>
              </w:rPr>
              <w:t>provides facilities or services necessary for the provision of the Ordered Panel Services  (or any part of them); and/or</w:t>
            </w:r>
          </w:p>
          <w:p w14:paraId="20160B84" w14:textId="77777777" w:rsidR="00A72942" w:rsidRPr="00B621A2" w:rsidRDefault="00A72942" w:rsidP="00D8604E">
            <w:pPr>
              <w:pStyle w:val="GPSDefinitionL2"/>
              <w:numPr>
                <w:ilvl w:val="1"/>
                <w:numId w:val="35"/>
              </w:numPr>
              <w:tabs>
                <w:tab w:val="clear" w:pos="144"/>
              </w:tabs>
              <w:adjustRightInd/>
              <w:spacing w:before="120"/>
              <w:ind w:hanging="33"/>
              <w:textAlignment w:val="auto"/>
              <w:rPr>
                <w:rFonts w:eastAsia="STZhongsong"/>
                <w:color w:val="000000" w:themeColor="text1"/>
                <w:lang w:eastAsia="zh-CN"/>
              </w:rPr>
            </w:pPr>
            <w:r w:rsidRPr="00B621A2">
              <w:rPr>
                <w:rFonts w:eastAsia="STZhongsong"/>
                <w:color w:val="000000" w:themeColor="text1"/>
                <w:lang w:eastAsia="zh-CN"/>
              </w:rPr>
              <w:t>is responsible for the management, direction or control of the provision of the Ordered Panel Services (or any part of them);</w:t>
            </w:r>
          </w:p>
        </w:tc>
      </w:tr>
      <w:tr w:rsidR="00C3320D" w:rsidRPr="00B621A2" w14:paraId="2CB61172" w14:textId="77777777" w:rsidTr="00FF7CFE">
        <w:trPr>
          <w:gridAfter w:val="1"/>
          <w:wAfter w:w="108" w:type="dxa"/>
        </w:trPr>
        <w:tc>
          <w:tcPr>
            <w:tcW w:w="3108" w:type="dxa"/>
            <w:shd w:val="clear" w:color="auto" w:fill="auto"/>
          </w:tcPr>
          <w:p w14:paraId="74B09E98" w14:textId="77777777" w:rsidR="00A72942" w:rsidRPr="00B621A2" w:rsidRDefault="00A72942" w:rsidP="00D40F55">
            <w:pPr>
              <w:pStyle w:val="GPSDefinitionTerm"/>
              <w:spacing w:before="120"/>
              <w:rPr>
                <w:color w:val="000000" w:themeColor="text1"/>
              </w:rPr>
            </w:pPr>
            <w:r w:rsidRPr="00B621A2">
              <w:rPr>
                <w:color w:val="000000" w:themeColor="text1"/>
              </w:rPr>
              <w:t>"Sub-Contractor"</w:t>
            </w:r>
          </w:p>
        </w:tc>
        <w:tc>
          <w:tcPr>
            <w:tcW w:w="5309" w:type="dxa"/>
            <w:shd w:val="clear" w:color="auto" w:fill="auto"/>
          </w:tcPr>
          <w:p w14:paraId="36C1325E" w14:textId="77777777" w:rsidR="00A72942" w:rsidRPr="00B621A2" w:rsidRDefault="00A72942" w:rsidP="00D40F55">
            <w:pPr>
              <w:pStyle w:val="GPsDefinition"/>
              <w:tabs>
                <w:tab w:val="clear" w:pos="-9"/>
                <w:tab w:val="left" w:pos="175"/>
              </w:tabs>
              <w:spacing w:before="120"/>
              <w:ind w:hanging="33"/>
              <w:rPr>
                <w:color w:val="000000" w:themeColor="text1"/>
              </w:rPr>
            </w:pPr>
            <w:r w:rsidRPr="00B621A2">
              <w:rPr>
                <w:color w:val="000000" w:themeColor="text1"/>
              </w:rPr>
              <w:t>means any person other than the Supplier who is a party to a Sub-Contract and the servants or agents of that person;</w:t>
            </w:r>
          </w:p>
        </w:tc>
      </w:tr>
      <w:tr w:rsidR="00C3320D" w:rsidRPr="00B621A2" w14:paraId="4994AE6D" w14:textId="77777777" w:rsidTr="00FF7CFE">
        <w:trPr>
          <w:gridAfter w:val="1"/>
          <w:wAfter w:w="108" w:type="dxa"/>
        </w:trPr>
        <w:tc>
          <w:tcPr>
            <w:tcW w:w="3108" w:type="dxa"/>
            <w:shd w:val="clear" w:color="auto" w:fill="auto"/>
          </w:tcPr>
          <w:p w14:paraId="5FC81F53"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lastRenderedPageBreak/>
              <w:t>“Supplier”</w:t>
            </w:r>
          </w:p>
        </w:tc>
        <w:tc>
          <w:tcPr>
            <w:tcW w:w="5309" w:type="dxa"/>
            <w:shd w:val="clear" w:color="auto" w:fill="auto"/>
          </w:tcPr>
          <w:p w14:paraId="1B6695FC"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 xml:space="preserve">means the person, firm or company identified at section A of the Order Form; </w:t>
            </w:r>
          </w:p>
        </w:tc>
      </w:tr>
      <w:tr w:rsidR="00C3320D" w:rsidRPr="00B621A2" w14:paraId="1B352F04" w14:textId="77777777" w:rsidTr="00FF7CFE">
        <w:trPr>
          <w:gridAfter w:val="1"/>
          <w:wAfter w:w="108" w:type="dxa"/>
        </w:trPr>
        <w:tc>
          <w:tcPr>
            <w:tcW w:w="3108" w:type="dxa"/>
            <w:shd w:val="clear" w:color="auto" w:fill="auto"/>
          </w:tcPr>
          <w:p w14:paraId="67F4692E" w14:textId="77777777" w:rsidR="00A72942" w:rsidRPr="00B621A2" w:rsidRDefault="00A72942" w:rsidP="00D40F55">
            <w:pPr>
              <w:pStyle w:val="BodyTextIndent"/>
              <w:tabs>
                <w:tab w:val="clear" w:pos="720"/>
              </w:tabs>
              <w:overflowPunct w:val="0"/>
              <w:autoSpaceDE w:val="0"/>
              <w:autoSpaceDN w:val="0"/>
              <w:spacing w:before="120" w:after="120"/>
              <w:ind w:left="0"/>
              <w:textAlignment w:val="baseline"/>
              <w:rPr>
                <w:rFonts w:cs="Arial"/>
                <w:color w:val="000000" w:themeColor="text1"/>
                <w:szCs w:val="22"/>
              </w:rPr>
            </w:pPr>
            <w:r w:rsidRPr="00B621A2">
              <w:rPr>
                <w:rFonts w:cs="Arial"/>
                <w:b/>
                <w:color w:val="000000" w:themeColor="text1"/>
                <w:szCs w:val="22"/>
              </w:rPr>
              <w:t>“Supplier’s Confidential Information”</w:t>
            </w:r>
          </w:p>
        </w:tc>
        <w:tc>
          <w:tcPr>
            <w:tcW w:w="5309" w:type="dxa"/>
            <w:shd w:val="clear" w:color="auto" w:fill="auto"/>
          </w:tcPr>
          <w:p w14:paraId="267404E5"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w:t>
            </w:r>
          </w:p>
          <w:p w14:paraId="4BEC9058"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a)</w:t>
            </w:r>
            <w:r w:rsidRPr="00B621A2">
              <w:rPr>
                <w:rFonts w:cs="Arial"/>
                <w:color w:val="000000" w:themeColor="text1"/>
                <w:szCs w:val="22"/>
              </w:rPr>
              <w:tab/>
              <w:t xml:space="preserve"> all Personal Data and any information, however it is conveyed, that relates to the business, affairs, developments, trade secrets, Know-How and IPR of the Supplier;</w:t>
            </w:r>
          </w:p>
          <w:p w14:paraId="4D6A60ED"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b)</w:t>
            </w:r>
            <w:r w:rsidRPr="00B621A2">
              <w:rPr>
                <w:rFonts w:cs="Arial"/>
                <w:color w:val="000000" w:themeColor="text1"/>
                <w:szCs w:val="22"/>
              </w:rPr>
              <w:tab/>
              <w:t>all information derived from any of the above; and</w:t>
            </w:r>
          </w:p>
          <w:p w14:paraId="05153F97" w14:textId="77777777" w:rsidR="00A72942" w:rsidRPr="00B621A2" w:rsidRDefault="00A7294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c)</w:t>
            </w:r>
            <w:r w:rsidRPr="00B621A2">
              <w:rPr>
                <w:rFonts w:cs="Arial"/>
                <w:color w:val="000000" w:themeColor="text1"/>
                <w:szCs w:val="22"/>
              </w:rPr>
              <w:tab/>
              <w:t>any other information clearly designated as being confidential;</w:t>
            </w:r>
          </w:p>
        </w:tc>
      </w:tr>
      <w:tr w:rsidR="00C3320D" w:rsidRPr="00B621A2" w14:paraId="22427C1C" w14:textId="77777777" w:rsidTr="00FF7CFE">
        <w:trPr>
          <w:gridAfter w:val="1"/>
          <w:wAfter w:w="108" w:type="dxa"/>
        </w:trPr>
        <w:tc>
          <w:tcPr>
            <w:tcW w:w="3108" w:type="dxa"/>
            <w:shd w:val="clear" w:color="auto" w:fill="auto"/>
          </w:tcPr>
          <w:p w14:paraId="4443F737" w14:textId="7BABAC42" w:rsidR="00F162C2" w:rsidRPr="00B621A2" w:rsidRDefault="00F162C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"Supplier Equipment"</w:t>
            </w:r>
          </w:p>
        </w:tc>
        <w:tc>
          <w:tcPr>
            <w:tcW w:w="5309" w:type="dxa"/>
            <w:shd w:val="clear" w:color="auto" w:fill="auto"/>
          </w:tcPr>
          <w:p w14:paraId="7E6FCE18" w14:textId="12EEDB35" w:rsidR="00F162C2" w:rsidRPr="00B621A2" w:rsidRDefault="00F162C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C3320D" w:rsidRPr="00B621A2" w14:paraId="1A69F1C1" w14:textId="77777777" w:rsidTr="00FF7CFE">
        <w:trPr>
          <w:gridAfter w:val="1"/>
          <w:wAfter w:w="108" w:type="dxa"/>
        </w:trPr>
        <w:tc>
          <w:tcPr>
            <w:tcW w:w="3108" w:type="dxa"/>
            <w:shd w:val="clear" w:color="auto" w:fill="auto"/>
          </w:tcPr>
          <w:p w14:paraId="625977E7" w14:textId="77777777" w:rsidR="00F162C2" w:rsidRPr="00B621A2" w:rsidRDefault="00F162C2" w:rsidP="00D40F55">
            <w:pPr>
              <w:pStyle w:val="GPSDefinitionTerm"/>
              <w:spacing w:before="120"/>
              <w:rPr>
                <w:color w:val="000000" w:themeColor="text1"/>
              </w:rPr>
            </w:pPr>
            <w:r w:rsidRPr="00B621A2">
              <w:rPr>
                <w:color w:val="000000" w:themeColor="text1"/>
              </w:rPr>
              <w:t>"Supplier Personnel"</w:t>
            </w:r>
          </w:p>
        </w:tc>
        <w:tc>
          <w:tcPr>
            <w:tcW w:w="5309" w:type="dxa"/>
            <w:shd w:val="clear" w:color="auto" w:fill="auto"/>
          </w:tcPr>
          <w:p w14:paraId="1D59D5C0" w14:textId="77777777" w:rsidR="00F162C2" w:rsidRPr="00B621A2" w:rsidRDefault="00F162C2" w:rsidP="00D40F55">
            <w:pPr>
              <w:pStyle w:val="GPsDefinition"/>
              <w:tabs>
                <w:tab w:val="clear" w:pos="-9"/>
                <w:tab w:val="left" w:pos="175"/>
              </w:tabs>
              <w:spacing w:before="120"/>
              <w:ind w:hanging="33"/>
              <w:rPr>
                <w:color w:val="000000" w:themeColor="text1"/>
                <w:lang w:eastAsia="en-GB"/>
              </w:rPr>
            </w:pPr>
            <w:r w:rsidRPr="00B621A2">
              <w:rPr>
                <w:color w:val="000000" w:themeColor="text1"/>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C3320D" w:rsidRPr="00B621A2" w14:paraId="2E242E7A" w14:textId="77777777" w:rsidTr="00FF7CFE">
        <w:trPr>
          <w:gridAfter w:val="1"/>
          <w:wAfter w:w="108" w:type="dxa"/>
        </w:trPr>
        <w:tc>
          <w:tcPr>
            <w:tcW w:w="3108" w:type="dxa"/>
            <w:shd w:val="clear" w:color="auto" w:fill="auto"/>
          </w:tcPr>
          <w:p w14:paraId="6D6C4C22" w14:textId="77777777" w:rsidR="00F162C2" w:rsidRPr="00B621A2" w:rsidRDefault="00F162C2" w:rsidP="00D40F55">
            <w:pPr>
              <w:pStyle w:val="BodyTextIndent"/>
              <w:numPr>
                <w:ilvl w:val="0"/>
                <w:numId w:val="0"/>
              </w:numPr>
              <w:spacing w:before="120" w:after="120"/>
              <w:rPr>
                <w:rFonts w:cs="Arial"/>
                <w:color w:val="000000" w:themeColor="text1"/>
                <w:szCs w:val="22"/>
              </w:rPr>
            </w:pPr>
            <w:r w:rsidRPr="00B621A2">
              <w:rPr>
                <w:rFonts w:cs="Arial"/>
                <w:color w:val="000000" w:themeColor="text1"/>
                <w:szCs w:val="22"/>
              </w:rPr>
              <w:t>"</w:t>
            </w:r>
            <w:r w:rsidRPr="00B621A2">
              <w:rPr>
                <w:rFonts w:cs="Arial"/>
                <w:b/>
                <w:color w:val="000000" w:themeColor="text1"/>
                <w:szCs w:val="22"/>
              </w:rPr>
              <w:t>Supporting Documentation</w:t>
            </w:r>
            <w:r w:rsidRPr="00B621A2">
              <w:rPr>
                <w:rFonts w:cs="Arial"/>
                <w:color w:val="000000" w:themeColor="text1"/>
                <w:szCs w:val="22"/>
              </w:rPr>
              <w:t>"</w:t>
            </w:r>
          </w:p>
        </w:tc>
        <w:tc>
          <w:tcPr>
            <w:tcW w:w="5309" w:type="dxa"/>
            <w:shd w:val="clear" w:color="auto" w:fill="auto"/>
          </w:tcPr>
          <w:p w14:paraId="6EB19814" w14:textId="77777777" w:rsidR="00F162C2" w:rsidRPr="00B621A2" w:rsidRDefault="00F162C2" w:rsidP="00D40F55">
            <w:pPr>
              <w:pStyle w:val="GPsDefinition"/>
              <w:tabs>
                <w:tab w:val="clear" w:pos="-9"/>
                <w:tab w:val="left" w:pos="175"/>
              </w:tabs>
              <w:spacing w:before="120"/>
              <w:ind w:hanging="33"/>
              <w:rPr>
                <w:rFonts w:eastAsia="STZhongsong"/>
                <w:color w:val="000000" w:themeColor="text1"/>
                <w:lang w:eastAsia="zh-CN"/>
              </w:rPr>
            </w:pPr>
            <w:r w:rsidRPr="00B621A2">
              <w:rPr>
                <w:rFonts w:eastAsia="STZhongsong"/>
                <w:color w:val="000000" w:themeColor="text1"/>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B621A2" w14:paraId="42A0E281" w14:textId="77777777" w:rsidTr="00FF7CFE">
        <w:trPr>
          <w:gridAfter w:val="1"/>
          <w:wAfter w:w="108" w:type="dxa"/>
        </w:trPr>
        <w:tc>
          <w:tcPr>
            <w:tcW w:w="3108" w:type="dxa"/>
            <w:shd w:val="clear" w:color="auto" w:fill="auto"/>
          </w:tcPr>
          <w:p w14:paraId="3D17D7DC" w14:textId="77777777" w:rsidR="00F162C2" w:rsidRPr="00B621A2" w:rsidRDefault="00F162C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p>
        </w:tc>
        <w:tc>
          <w:tcPr>
            <w:tcW w:w="5309" w:type="dxa"/>
            <w:shd w:val="clear" w:color="auto" w:fill="auto"/>
          </w:tcPr>
          <w:p w14:paraId="56C0EF15" w14:textId="77777777" w:rsidR="00F162C2" w:rsidRPr="00B621A2" w:rsidRDefault="00F162C2" w:rsidP="00D40F55">
            <w:pPr>
              <w:pStyle w:val="BodyTextIndent"/>
              <w:tabs>
                <w:tab w:val="clear" w:pos="720"/>
                <w:tab w:val="num" w:pos="0"/>
              </w:tabs>
              <w:spacing w:before="120" w:after="120"/>
              <w:ind w:left="0" w:hanging="33"/>
              <w:rPr>
                <w:rFonts w:cs="Arial"/>
                <w:color w:val="000000" w:themeColor="text1"/>
                <w:szCs w:val="22"/>
              </w:rPr>
            </w:pPr>
          </w:p>
        </w:tc>
      </w:tr>
      <w:tr w:rsidR="00C3320D" w:rsidRPr="00B621A2" w14:paraId="22722357" w14:textId="77777777" w:rsidTr="00FF7CFE">
        <w:trPr>
          <w:gridAfter w:val="1"/>
          <w:wAfter w:w="108" w:type="dxa"/>
        </w:trPr>
        <w:tc>
          <w:tcPr>
            <w:tcW w:w="3108" w:type="dxa"/>
            <w:shd w:val="clear" w:color="auto" w:fill="auto"/>
          </w:tcPr>
          <w:p w14:paraId="311E3B97" w14:textId="77777777" w:rsidR="00F162C2" w:rsidRPr="00B621A2" w:rsidRDefault="00F162C2" w:rsidP="00D40F55">
            <w:pPr>
              <w:pStyle w:val="BodyTextIndent"/>
              <w:tabs>
                <w:tab w:val="clear" w:pos="720"/>
              </w:tabs>
              <w:overflowPunct w:val="0"/>
              <w:autoSpaceDE w:val="0"/>
              <w:autoSpaceDN w:val="0"/>
              <w:spacing w:before="120" w:after="120"/>
              <w:ind w:left="0"/>
              <w:textAlignment w:val="baseline"/>
              <w:rPr>
                <w:rFonts w:cs="Arial"/>
                <w:b/>
                <w:color w:val="000000" w:themeColor="text1"/>
                <w:szCs w:val="22"/>
              </w:rPr>
            </w:pPr>
            <w:r w:rsidRPr="00B621A2">
              <w:rPr>
                <w:rFonts w:cs="Arial"/>
                <w:b/>
                <w:color w:val="000000" w:themeColor="text1"/>
                <w:szCs w:val="22"/>
              </w:rPr>
              <w:t>“Term”</w:t>
            </w:r>
          </w:p>
        </w:tc>
        <w:tc>
          <w:tcPr>
            <w:tcW w:w="5309" w:type="dxa"/>
            <w:shd w:val="clear" w:color="auto" w:fill="auto"/>
          </w:tcPr>
          <w:p w14:paraId="6FE0E9B1" w14:textId="77777777" w:rsidR="00F162C2" w:rsidRPr="00B621A2" w:rsidRDefault="00F162C2" w:rsidP="00D40F55">
            <w:pPr>
              <w:pStyle w:val="BodyTextIndent"/>
              <w:tabs>
                <w:tab w:val="clear" w:pos="720"/>
                <w:tab w:val="num" w:pos="0"/>
              </w:tabs>
              <w:spacing w:before="120" w:after="120"/>
              <w:ind w:left="0" w:hanging="33"/>
              <w:rPr>
                <w:rFonts w:cs="Arial"/>
                <w:color w:val="000000" w:themeColor="text1"/>
                <w:szCs w:val="22"/>
              </w:rPr>
            </w:pPr>
            <w:r w:rsidRPr="00B621A2">
              <w:rPr>
                <w:rFonts w:cs="Arial"/>
                <w:color w:val="000000" w:themeColor="text1"/>
                <w:szCs w:val="22"/>
              </w:rPr>
              <w:t>means the term of this Legal Services Contract from the Commencement Date until the Expiry Date;</w:t>
            </w:r>
          </w:p>
        </w:tc>
      </w:tr>
      <w:tr w:rsidR="00C3320D" w:rsidRPr="00B621A2" w14:paraId="10C68ACD" w14:textId="77777777" w:rsidTr="00FF7CFE">
        <w:trPr>
          <w:gridAfter w:val="1"/>
          <w:wAfter w:w="108" w:type="dxa"/>
        </w:trPr>
        <w:tc>
          <w:tcPr>
            <w:tcW w:w="3108" w:type="dxa"/>
            <w:shd w:val="clear" w:color="auto" w:fill="auto"/>
          </w:tcPr>
          <w:p w14:paraId="0FC273C9" w14:textId="77777777" w:rsidR="00F162C2" w:rsidRPr="00B621A2" w:rsidRDefault="00F162C2" w:rsidP="00D40F55">
            <w:pPr>
              <w:pStyle w:val="BodyTextIndent"/>
              <w:tabs>
                <w:tab w:val="clear" w:pos="720"/>
              </w:tabs>
              <w:overflowPunct w:val="0"/>
              <w:autoSpaceDE w:val="0"/>
              <w:autoSpaceDN w:val="0"/>
              <w:spacing w:before="120" w:after="120"/>
              <w:ind w:left="0"/>
              <w:jc w:val="left"/>
              <w:textAlignment w:val="baseline"/>
              <w:rPr>
                <w:rFonts w:cs="Arial"/>
                <w:b/>
                <w:color w:val="000000" w:themeColor="text1"/>
                <w:szCs w:val="22"/>
              </w:rPr>
            </w:pPr>
            <w:r w:rsidRPr="00B621A2">
              <w:rPr>
                <w:rFonts w:cs="Arial"/>
                <w:b/>
                <w:color w:val="000000" w:themeColor="text1"/>
                <w:szCs w:val="22"/>
              </w:rPr>
              <w:t>“Terms and Conditions”</w:t>
            </w:r>
          </w:p>
        </w:tc>
        <w:tc>
          <w:tcPr>
            <w:tcW w:w="5309" w:type="dxa"/>
            <w:shd w:val="clear" w:color="auto" w:fill="auto"/>
          </w:tcPr>
          <w:p w14:paraId="31E09BD2" w14:textId="77777777" w:rsidR="00F162C2" w:rsidRPr="00B621A2" w:rsidRDefault="00F162C2" w:rsidP="00D40F55">
            <w:pPr>
              <w:pStyle w:val="BodyTextIndent"/>
              <w:tabs>
                <w:tab w:val="clear" w:pos="720"/>
              </w:tabs>
              <w:overflowPunct w:val="0"/>
              <w:autoSpaceDE w:val="0"/>
              <w:autoSpaceDN w:val="0"/>
              <w:spacing w:before="120" w:after="120"/>
              <w:ind w:left="0" w:hanging="33"/>
              <w:textAlignment w:val="baseline"/>
              <w:rPr>
                <w:rFonts w:cs="Arial"/>
                <w:color w:val="000000" w:themeColor="text1"/>
                <w:szCs w:val="22"/>
              </w:rPr>
            </w:pPr>
            <w:r w:rsidRPr="00B621A2">
              <w:rPr>
                <w:rFonts w:cs="Arial"/>
                <w:color w:val="000000" w:themeColor="text1"/>
                <w:szCs w:val="22"/>
              </w:rPr>
              <w:t xml:space="preserve">means these terms and conditions set out in this Part 2 of the Legal Services Contract; </w:t>
            </w:r>
          </w:p>
        </w:tc>
      </w:tr>
      <w:tr w:rsidR="00C3320D" w:rsidRPr="00B621A2" w14:paraId="5B4DCCD2" w14:textId="77777777" w:rsidTr="00FF7CFE">
        <w:trPr>
          <w:gridAfter w:val="1"/>
          <w:wAfter w:w="108" w:type="dxa"/>
        </w:trPr>
        <w:tc>
          <w:tcPr>
            <w:tcW w:w="3108" w:type="dxa"/>
            <w:shd w:val="clear" w:color="auto" w:fill="auto"/>
          </w:tcPr>
          <w:p w14:paraId="2BC7A733" w14:textId="77777777" w:rsidR="00F162C2" w:rsidRPr="00B621A2" w:rsidRDefault="00F162C2" w:rsidP="00D40F55">
            <w:pPr>
              <w:pStyle w:val="GPSDefinitionTerm"/>
              <w:spacing w:before="120"/>
              <w:rPr>
                <w:color w:val="000000" w:themeColor="text1"/>
              </w:rPr>
            </w:pPr>
            <w:r w:rsidRPr="00B621A2">
              <w:rPr>
                <w:color w:val="000000" w:themeColor="text1"/>
              </w:rPr>
              <w:t>“Transparency Reports”</w:t>
            </w:r>
          </w:p>
        </w:tc>
        <w:tc>
          <w:tcPr>
            <w:tcW w:w="5309" w:type="dxa"/>
            <w:shd w:val="clear" w:color="auto" w:fill="auto"/>
          </w:tcPr>
          <w:p w14:paraId="2566295E" w14:textId="77777777" w:rsidR="00F162C2" w:rsidRPr="00B621A2" w:rsidRDefault="00F162C2" w:rsidP="00D40F55">
            <w:pPr>
              <w:pStyle w:val="GPsDefinition"/>
              <w:tabs>
                <w:tab w:val="clear" w:pos="-9"/>
                <w:tab w:val="left" w:pos="175"/>
              </w:tabs>
              <w:spacing w:before="120"/>
              <w:ind w:hanging="33"/>
              <w:rPr>
                <w:color w:val="000000" w:themeColor="text1"/>
              </w:rPr>
            </w:pPr>
            <w:r w:rsidRPr="00B621A2">
              <w:rPr>
                <w:color w:val="000000" w:themeColor="text1"/>
              </w:rPr>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B621A2" w14:paraId="6E20E670" w14:textId="77777777" w:rsidTr="00FF7CFE">
        <w:trPr>
          <w:gridAfter w:val="1"/>
          <w:wAfter w:w="108" w:type="dxa"/>
        </w:trPr>
        <w:tc>
          <w:tcPr>
            <w:tcW w:w="3108" w:type="dxa"/>
            <w:shd w:val="clear" w:color="auto" w:fill="auto"/>
          </w:tcPr>
          <w:p w14:paraId="52B76DAD" w14:textId="77777777" w:rsidR="00F162C2" w:rsidRPr="00B621A2" w:rsidRDefault="00F162C2" w:rsidP="00D40F55">
            <w:pPr>
              <w:pStyle w:val="BodyTextIndent"/>
              <w:numPr>
                <w:ilvl w:val="0"/>
                <w:numId w:val="0"/>
              </w:numPr>
              <w:spacing w:before="120" w:after="120"/>
              <w:rPr>
                <w:rFonts w:cs="Arial"/>
                <w:b/>
                <w:color w:val="000000" w:themeColor="text1"/>
                <w:szCs w:val="22"/>
              </w:rPr>
            </w:pPr>
            <w:r w:rsidRPr="00B621A2">
              <w:rPr>
                <w:rFonts w:cs="Arial"/>
                <w:b/>
                <w:color w:val="000000" w:themeColor="text1"/>
                <w:szCs w:val="22"/>
              </w:rPr>
              <w:t>"VAT"</w:t>
            </w:r>
          </w:p>
        </w:tc>
        <w:tc>
          <w:tcPr>
            <w:tcW w:w="5309" w:type="dxa"/>
            <w:shd w:val="clear" w:color="auto" w:fill="auto"/>
          </w:tcPr>
          <w:p w14:paraId="61F77A6F" w14:textId="77777777" w:rsidR="00F162C2" w:rsidRPr="00B621A2" w:rsidRDefault="00F162C2" w:rsidP="00D40F55">
            <w:pPr>
              <w:pStyle w:val="BodyTextIndent"/>
              <w:numPr>
                <w:ilvl w:val="0"/>
                <w:numId w:val="0"/>
              </w:numPr>
              <w:spacing w:before="120" w:after="120"/>
              <w:ind w:hanging="33"/>
              <w:rPr>
                <w:rFonts w:cs="Arial"/>
                <w:color w:val="000000" w:themeColor="text1"/>
                <w:szCs w:val="22"/>
              </w:rPr>
            </w:pPr>
            <w:r w:rsidRPr="00B621A2">
              <w:rPr>
                <w:rFonts w:cs="Arial"/>
                <w:color w:val="000000" w:themeColor="text1"/>
                <w:szCs w:val="22"/>
              </w:rPr>
              <w:t>means value added tax in accordance with the provisions of the Value Added Tax Act 1994; and</w:t>
            </w:r>
          </w:p>
        </w:tc>
      </w:tr>
      <w:tr w:rsidR="00C3320D" w:rsidRPr="00B621A2" w14:paraId="2F1B53EF" w14:textId="77777777" w:rsidTr="00FF7CFE">
        <w:trPr>
          <w:gridAfter w:val="1"/>
          <w:wAfter w:w="108" w:type="dxa"/>
        </w:trPr>
        <w:tc>
          <w:tcPr>
            <w:tcW w:w="3108" w:type="dxa"/>
            <w:shd w:val="clear" w:color="auto" w:fill="auto"/>
          </w:tcPr>
          <w:p w14:paraId="7F354906" w14:textId="77777777" w:rsidR="00F162C2" w:rsidRPr="00B621A2" w:rsidRDefault="00F162C2" w:rsidP="00D40F55">
            <w:pPr>
              <w:pStyle w:val="GPSDefinitionTerm"/>
              <w:spacing w:before="120"/>
              <w:rPr>
                <w:color w:val="000000" w:themeColor="text1"/>
              </w:rPr>
            </w:pPr>
            <w:r w:rsidRPr="00B621A2">
              <w:rPr>
                <w:color w:val="000000" w:themeColor="text1"/>
              </w:rPr>
              <w:lastRenderedPageBreak/>
              <w:t>"Working Day"</w:t>
            </w:r>
          </w:p>
        </w:tc>
        <w:tc>
          <w:tcPr>
            <w:tcW w:w="5309" w:type="dxa"/>
            <w:shd w:val="clear" w:color="auto" w:fill="auto"/>
          </w:tcPr>
          <w:p w14:paraId="3A3F7293" w14:textId="77777777" w:rsidR="00F162C2" w:rsidRPr="00B621A2" w:rsidRDefault="00F162C2" w:rsidP="00D40F55">
            <w:pPr>
              <w:pStyle w:val="GPsDefinition"/>
              <w:tabs>
                <w:tab w:val="clear" w:pos="-9"/>
                <w:tab w:val="left" w:pos="175"/>
              </w:tabs>
              <w:spacing w:before="120"/>
              <w:ind w:hanging="33"/>
              <w:rPr>
                <w:color w:val="000000" w:themeColor="text1"/>
              </w:rPr>
            </w:pPr>
            <w:proofErr w:type="gramStart"/>
            <w:r w:rsidRPr="00B621A2">
              <w:rPr>
                <w:color w:val="000000" w:themeColor="text1"/>
              </w:rPr>
              <w:t>means</w:t>
            </w:r>
            <w:proofErr w:type="gramEnd"/>
            <w:r w:rsidRPr="00B621A2">
              <w:rPr>
                <w:color w:val="000000" w:themeColor="text1"/>
              </w:rPr>
              <w:t xml:space="preserve"> any day other than a Saturday, Sunday or public holiday in England and Wales, and </w:t>
            </w:r>
            <w:r w:rsidRPr="00B621A2">
              <w:rPr>
                <w:b/>
                <w:color w:val="000000" w:themeColor="text1"/>
              </w:rPr>
              <w:t>“Working Days”</w:t>
            </w:r>
            <w:r w:rsidRPr="00B621A2">
              <w:rPr>
                <w:color w:val="000000" w:themeColor="text1"/>
              </w:rPr>
              <w:t xml:space="preserve"> shall be construed accordingly.</w:t>
            </w:r>
          </w:p>
        </w:tc>
      </w:tr>
    </w:tbl>
    <w:p w14:paraId="6884451E" w14:textId="0061AC43" w:rsidR="005C28AA" w:rsidRPr="00B621A2" w:rsidRDefault="005C28AA" w:rsidP="00D40F55">
      <w:pPr>
        <w:pStyle w:val="GPSmacrorestart"/>
        <w:spacing w:before="120" w:after="120"/>
        <w:rPr>
          <w:color w:val="000000" w:themeColor="text1"/>
          <w:sz w:val="22"/>
          <w:szCs w:val="22"/>
        </w:rPr>
        <w:sectPr w:rsidR="005C28AA" w:rsidRPr="00B621A2" w:rsidSect="00E46FD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9" w:h="16834" w:code="9"/>
          <w:pgMar w:top="1440" w:right="1440" w:bottom="1440" w:left="1440" w:header="709" w:footer="709" w:gutter="0"/>
          <w:cols w:space="720"/>
          <w:titlePg/>
          <w:docGrid w:linePitch="299"/>
        </w:sectPr>
      </w:pPr>
    </w:p>
    <w:p w14:paraId="355C76A0" w14:textId="77777777" w:rsidR="009E0C78" w:rsidRPr="00B621A2" w:rsidRDefault="009E0C78" w:rsidP="00D40F55">
      <w:pPr>
        <w:overflowPunct/>
        <w:autoSpaceDE/>
        <w:autoSpaceDN/>
        <w:adjustRightInd/>
        <w:spacing w:before="120" w:after="120" w:line="240" w:lineRule="auto"/>
        <w:jc w:val="left"/>
        <w:textAlignment w:val="auto"/>
        <w:rPr>
          <w:rFonts w:eastAsia="STZhongsong" w:cs="Arial"/>
          <w:color w:val="000000" w:themeColor="text1"/>
          <w:szCs w:val="22"/>
          <w:lang w:eastAsia="zh-CN"/>
        </w:rPr>
      </w:pPr>
    </w:p>
    <w:p w14:paraId="373FB317" w14:textId="63EF7BD1" w:rsidR="00EE4546" w:rsidRPr="00B621A2" w:rsidRDefault="000A4317" w:rsidP="00D40F55">
      <w:pPr>
        <w:pStyle w:val="Heading1"/>
        <w:keepNext/>
        <w:numPr>
          <w:ilvl w:val="0"/>
          <w:numId w:val="0"/>
        </w:numPr>
        <w:spacing w:before="120" w:after="120"/>
        <w:ind w:left="567"/>
        <w:jc w:val="center"/>
        <w:rPr>
          <w:rFonts w:cs="Arial"/>
          <w:color w:val="000000" w:themeColor="text1"/>
          <w:szCs w:val="22"/>
        </w:rPr>
      </w:pPr>
      <w:bookmarkStart w:id="203" w:name="_Ref313382840"/>
      <w:bookmarkStart w:id="204" w:name="_Toc314810852"/>
      <w:bookmarkStart w:id="205" w:name="_Ref349134118"/>
      <w:bookmarkStart w:id="206" w:name="_Toc350503094"/>
      <w:bookmarkStart w:id="207" w:name="_Toc350504084"/>
      <w:bookmarkStart w:id="208" w:name="_Toc351710926"/>
      <w:bookmarkStart w:id="209" w:name="_Toc358671836"/>
      <w:bookmarkStart w:id="210" w:name="_Toc431551203"/>
      <w:bookmarkStart w:id="211" w:name="_Toc461702415"/>
      <w:bookmarkEnd w:id="201"/>
      <w:r w:rsidRPr="00B621A2">
        <w:rPr>
          <w:rFonts w:cs="Arial"/>
          <w:color w:val="000000" w:themeColor="text1"/>
          <w:szCs w:val="22"/>
        </w:rPr>
        <w:t xml:space="preserve">CONTRACT </w:t>
      </w:r>
      <w:r w:rsidR="00EE4546" w:rsidRPr="00B621A2">
        <w:rPr>
          <w:rFonts w:cs="Arial"/>
          <w:color w:val="000000" w:themeColor="text1"/>
          <w:szCs w:val="22"/>
        </w:rPr>
        <w:t>SCHEDULE 2: EXIT MANAGEMENT</w:t>
      </w:r>
      <w:bookmarkEnd w:id="203"/>
      <w:bookmarkEnd w:id="204"/>
      <w:bookmarkEnd w:id="205"/>
      <w:bookmarkEnd w:id="206"/>
      <w:bookmarkEnd w:id="207"/>
      <w:bookmarkEnd w:id="208"/>
      <w:bookmarkEnd w:id="209"/>
      <w:bookmarkEnd w:id="210"/>
      <w:bookmarkEnd w:id="211"/>
    </w:p>
    <w:p w14:paraId="21C64077" w14:textId="77777777" w:rsidR="00EE4546" w:rsidRPr="00B621A2" w:rsidRDefault="00EE4546" w:rsidP="00D8604E">
      <w:pPr>
        <w:pStyle w:val="GPSL1CLAUSEHEADING"/>
        <w:numPr>
          <w:ilvl w:val="0"/>
          <w:numId w:val="32"/>
        </w:numPr>
        <w:spacing w:before="120" w:after="120"/>
        <w:rPr>
          <w:rFonts w:ascii="Arial" w:hAnsi="Arial"/>
          <w:color w:val="000000" w:themeColor="text1"/>
        </w:rPr>
      </w:pPr>
      <w:r w:rsidRPr="00B621A2">
        <w:rPr>
          <w:rFonts w:ascii="Arial" w:hAnsi="Arial"/>
          <w:color w:val="000000" w:themeColor="text1"/>
        </w:rPr>
        <w:t>DEFINITIONS</w:t>
      </w:r>
    </w:p>
    <w:p w14:paraId="4DA3D72B" w14:textId="77777777" w:rsidR="00EE4546" w:rsidRPr="00B621A2" w:rsidRDefault="00EE4546" w:rsidP="00D40F55">
      <w:pPr>
        <w:pStyle w:val="GPSL2numberedclause"/>
        <w:rPr>
          <w:rFonts w:ascii="Arial" w:hAnsi="Arial"/>
          <w:color w:val="000000" w:themeColor="text1"/>
        </w:rPr>
      </w:pPr>
      <w:r w:rsidRPr="00B621A2">
        <w:rPr>
          <w:rFonts w:ascii="Arial" w:hAnsi="Arial"/>
          <w:color w:val="000000" w:themeColor="text1"/>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B621A2" w14:paraId="34E50645" w14:textId="77777777" w:rsidTr="00E56DC7">
        <w:tc>
          <w:tcPr>
            <w:tcW w:w="2835" w:type="dxa"/>
          </w:tcPr>
          <w:p w14:paraId="21826078" w14:textId="77777777" w:rsidR="00EE4546" w:rsidRPr="00B621A2" w:rsidRDefault="00EE4546" w:rsidP="00D40F55">
            <w:pPr>
              <w:pStyle w:val="GPSDefinitionTerm"/>
              <w:spacing w:before="120"/>
              <w:rPr>
                <w:color w:val="000000" w:themeColor="text1"/>
              </w:rPr>
            </w:pPr>
            <w:r w:rsidRPr="00B621A2">
              <w:rPr>
                <w:bCs/>
                <w:color w:val="000000" w:themeColor="text1"/>
              </w:rPr>
              <w:t>"</w:t>
            </w:r>
            <w:r w:rsidRPr="00B621A2">
              <w:rPr>
                <w:color w:val="000000" w:themeColor="text1"/>
              </w:rPr>
              <w:t>Exclusive Assets</w:t>
            </w:r>
            <w:r w:rsidRPr="00B621A2">
              <w:rPr>
                <w:bCs/>
                <w:color w:val="000000" w:themeColor="text1"/>
              </w:rPr>
              <w:t>"</w:t>
            </w:r>
          </w:p>
        </w:tc>
        <w:tc>
          <w:tcPr>
            <w:tcW w:w="4635" w:type="dxa"/>
          </w:tcPr>
          <w:p w14:paraId="21BB98E3" w14:textId="77777777" w:rsidR="00EE4546" w:rsidRPr="00B621A2" w:rsidRDefault="00EE4546" w:rsidP="00D40F55">
            <w:pPr>
              <w:pStyle w:val="GPsDefinition"/>
              <w:spacing w:before="120"/>
              <w:rPr>
                <w:color w:val="000000" w:themeColor="text1"/>
              </w:rPr>
            </w:pPr>
            <w:r w:rsidRPr="00B621A2">
              <w:rPr>
                <w:color w:val="000000" w:themeColor="text1"/>
              </w:rPr>
              <w:t>means those Supplier assets used by the Supplier or a Key Sub-Contractor which are used exclusively in the provision of the Ordered Panel Services;</w:t>
            </w:r>
          </w:p>
        </w:tc>
      </w:tr>
      <w:tr w:rsidR="00C3320D" w:rsidRPr="00B621A2" w14:paraId="20928FBC" w14:textId="77777777" w:rsidTr="00E56DC7">
        <w:tc>
          <w:tcPr>
            <w:tcW w:w="2835" w:type="dxa"/>
          </w:tcPr>
          <w:p w14:paraId="512E5BAF" w14:textId="77777777" w:rsidR="00EE4546" w:rsidRPr="00B621A2" w:rsidRDefault="00EE4546" w:rsidP="00D40F55">
            <w:pPr>
              <w:pStyle w:val="GPSDefinitionTerm"/>
              <w:spacing w:before="120"/>
              <w:rPr>
                <w:color w:val="000000" w:themeColor="text1"/>
              </w:rPr>
            </w:pPr>
            <w:r w:rsidRPr="00B621A2">
              <w:rPr>
                <w:color w:val="000000" w:themeColor="text1"/>
              </w:rPr>
              <w:t>"Exit Information"</w:t>
            </w:r>
          </w:p>
        </w:tc>
        <w:tc>
          <w:tcPr>
            <w:tcW w:w="4635" w:type="dxa"/>
          </w:tcPr>
          <w:p w14:paraId="7A802183" w14:textId="77777777" w:rsidR="00EE4546" w:rsidRPr="00B621A2" w:rsidRDefault="00EE4546" w:rsidP="00D40F55">
            <w:pPr>
              <w:pStyle w:val="GPsDefinition"/>
              <w:spacing w:before="120"/>
              <w:rPr>
                <w:color w:val="000000" w:themeColor="text1"/>
              </w:rPr>
            </w:pPr>
            <w:r w:rsidRPr="00B621A2">
              <w:rPr>
                <w:color w:val="000000" w:themeColor="text1"/>
              </w:rPr>
              <w:t>has the meaning given to it in paragraph </w:t>
            </w:r>
            <w:r w:rsidRPr="00B621A2">
              <w:rPr>
                <w:color w:val="000000" w:themeColor="text1"/>
              </w:rPr>
              <w:fldChar w:fldCharType="begin"/>
            </w:r>
            <w:r w:rsidRPr="00B621A2">
              <w:rPr>
                <w:color w:val="000000" w:themeColor="text1"/>
              </w:rPr>
              <w:instrText xml:space="preserve"> REF _Ref364242404 \r \h  \* MERGEFORMAT </w:instrText>
            </w:r>
            <w:r w:rsidRPr="00B621A2">
              <w:rPr>
                <w:color w:val="000000" w:themeColor="text1"/>
              </w:rPr>
            </w:r>
            <w:r w:rsidRPr="00B621A2">
              <w:rPr>
                <w:color w:val="000000" w:themeColor="text1"/>
              </w:rPr>
              <w:fldChar w:fldCharType="separate"/>
            </w:r>
            <w:r w:rsidR="006A3A26" w:rsidRPr="00B621A2">
              <w:rPr>
                <w:color w:val="000000" w:themeColor="text1"/>
              </w:rPr>
              <w:t>4.1</w:t>
            </w:r>
            <w:r w:rsidRPr="00B621A2">
              <w:rPr>
                <w:color w:val="000000" w:themeColor="text1"/>
              </w:rPr>
              <w:fldChar w:fldCharType="end"/>
            </w:r>
            <w:r w:rsidRPr="00B621A2">
              <w:rPr>
                <w:color w:val="000000" w:themeColor="text1"/>
              </w:rPr>
              <w:t xml:space="preserve"> of this Contract Schedule2;</w:t>
            </w:r>
          </w:p>
        </w:tc>
      </w:tr>
      <w:tr w:rsidR="00C3320D" w:rsidRPr="00B621A2" w14:paraId="300BC897" w14:textId="77777777" w:rsidTr="00E56DC7">
        <w:tc>
          <w:tcPr>
            <w:tcW w:w="2835" w:type="dxa"/>
          </w:tcPr>
          <w:p w14:paraId="31A0DD90" w14:textId="77777777" w:rsidR="00EE4546" w:rsidRPr="00B621A2" w:rsidRDefault="00EE4546" w:rsidP="00D40F55">
            <w:pPr>
              <w:pStyle w:val="GPSDefinitionTerm"/>
              <w:spacing w:before="120"/>
              <w:rPr>
                <w:color w:val="000000" w:themeColor="text1"/>
              </w:rPr>
            </w:pPr>
            <w:r w:rsidRPr="00B621A2">
              <w:rPr>
                <w:color w:val="000000" w:themeColor="text1"/>
              </w:rPr>
              <w:t>"Exit Manager"</w:t>
            </w:r>
          </w:p>
        </w:tc>
        <w:tc>
          <w:tcPr>
            <w:tcW w:w="4635" w:type="dxa"/>
          </w:tcPr>
          <w:p w14:paraId="0360B4FC" w14:textId="77777777" w:rsidR="00EE4546" w:rsidRPr="00B621A2" w:rsidRDefault="00EE4546" w:rsidP="00D40F55">
            <w:pPr>
              <w:pStyle w:val="GPsDefinition"/>
              <w:spacing w:before="120"/>
              <w:rPr>
                <w:color w:val="000000" w:themeColor="text1"/>
              </w:rPr>
            </w:pPr>
            <w:r w:rsidRPr="00B621A2">
              <w:rPr>
                <w:color w:val="000000" w:themeColor="text1"/>
              </w:rPr>
              <w:t>means the person appointed by each Party pursuant to paragraph </w:t>
            </w:r>
            <w:r w:rsidRPr="00B621A2">
              <w:rPr>
                <w:color w:val="000000" w:themeColor="text1"/>
              </w:rPr>
              <w:fldChar w:fldCharType="begin"/>
            </w:r>
            <w:r w:rsidRPr="00B621A2">
              <w:rPr>
                <w:color w:val="000000" w:themeColor="text1"/>
              </w:rPr>
              <w:instrText xml:space="preserve"> REF _Ref364241382 \r \h  \* MERGEFORMAT </w:instrText>
            </w:r>
            <w:r w:rsidRPr="00B621A2">
              <w:rPr>
                <w:color w:val="000000" w:themeColor="text1"/>
              </w:rPr>
            </w:r>
            <w:r w:rsidRPr="00B621A2">
              <w:rPr>
                <w:color w:val="000000" w:themeColor="text1"/>
              </w:rPr>
              <w:fldChar w:fldCharType="separate"/>
            </w:r>
            <w:r w:rsidR="006A3A26" w:rsidRPr="00B621A2">
              <w:rPr>
                <w:color w:val="000000" w:themeColor="text1"/>
              </w:rPr>
              <w:t>3.4</w:t>
            </w:r>
            <w:r w:rsidRPr="00B621A2">
              <w:rPr>
                <w:color w:val="000000" w:themeColor="text1"/>
              </w:rPr>
              <w:fldChar w:fldCharType="end"/>
            </w:r>
            <w:r w:rsidRPr="00B621A2">
              <w:rPr>
                <w:color w:val="000000" w:themeColor="text1"/>
              </w:rPr>
              <w:t xml:space="preserve"> of this Contract Schedule 2 for managing the Parties' respective obligations under this Contract Schedule 2;</w:t>
            </w:r>
          </w:p>
        </w:tc>
      </w:tr>
      <w:tr w:rsidR="00C3320D" w:rsidRPr="00B621A2" w14:paraId="2C2220D7" w14:textId="77777777" w:rsidTr="00E56DC7">
        <w:tc>
          <w:tcPr>
            <w:tcW w:w="2835" w:type="dxa"/>
          </w:tcPr>
          <w:p w14:paraId="4F1B26AA" w14:textId="77777777" w:rsidR="00A63312" w:rsidRPr="00B621A2" w:rsidRDefault="00A63312" w:rsidP="00D40F55">
            <w:pPr>
              <w:pStyle w:val="GPSDefinitionTerm"/>
              <w:spacing w:before="120"/>
              <w:rPr>
                <w:color w:val="000000" w:themeColor="text1"/>
              </w:rPr>
            </w:pPr>
            <w:r w:rsidRPr="00B621A2">
              <w:rPr>
                <w:color w:val="000000" w:themeColor="text1"/>
              </w:rPr>
              <w:t>“Exit Plan”</w:t>
            </w:r>
          </w:p>
        </w:tc>
        <w:tc>
          <w:tcPr>
            <w:tcW w:w="4635" w:type="dxa"/>
          </w:tcPr>
          <w:p w14:paraId="5FA7317B" w14:textId="77777777" w:rsidR="00A63312" w:rsidRPr="00B621A2" w:rsidRDefault="00A63312" w:rsidP="00D40F55">
            <w:pPr>
              <w:pStyle w:val="GPsDefinition"/>
              <w:spacing w:before="120"/>
              <w:rPr>
                <w:color w:val="000000" w:themeColor="text1"/>
              </w:rPr>
            </w:pPr>
            <w:r w:rsidRPr="00B621A2">
              <w:rPr>
                <w:color w:val="000000" w:themeColor="text1"/>
              </w:rPr>
              <w:t xml:space="preserve">means the exit plan described in paragraph 5 of </w:t>
            </w:r>
            <w:r w:rsidR="00E10F3C" w:rsidRPr="00B621A2">
              <w:rPr>
                <w:color w:val="000000" w:themeColor="text1"/>
              </w:rPr>
              <w:t xml:space="preserve">this Contract </w:t>
            </w:r>
            <w:r w:rsidRPr="00B621A2">
              <w:rPr>
                <w:color w:val="000000" w:themeColor="text1"/>
              </w:rPr>
              <w:t>Schedule 2 (Exit Management</w:t>
            </w:r>
            <w:r w:rsidR="00E10F3C" w:rsidRPr="00B621A2">
              <w:rPr>
                <w:color w:val="000000" w:themeColor="text1"/>
              </w:rPr>
              <w:t>);</w:t>
            </w:r>
          </w:p>
        </w:tc>
      </w:tr>
      <w:tr w:rsidR="00C3320D" w:rsidRPr="00B621A2" w14:paraId="4B1DA5D6" w14:textId="77777777" w:rsidTr="00E56DC7">
        <w:tc>
          <w:tcPr>
            <w:tcW w:w="2835" w:type="dxa"/>
          </w:tcPr>
          <w:p w14:paraId="345293D3" w14:textId="77777777" w:rsidR="00EE4546" w:rsidRPr="00B621A2" w:rsidRDefault="00EE4546" w:rsidP="00D40F55">
            <w:pPr>
              <w:pStyle w:val="GPSDefinitionTerm"/>
              <w:spacing w:before="120"/>
              <w:rPr>
                <w:color w:val="000000" w:themeColor="text1"/>
              </w:rPr>
            </w:pPr>
            <w:r w:rsidRPr="00B621A2">
              <w:rPr>
                <w:color w:val="000000" w:themeColor="text1"/>
              </w:rPr>
              <w:t>"Net Book Value"</w:t>
            </w:r>
          </w:p>
        </w:tc>
        <w:tc>
          <w:tcPr>
            <w:tcW w:w="4635" w:type="dxa"/>
          </w:tcPr>
          <w:p w14:paraId="5EFDD693" w14:textId="73169D8B" w:rsidR="00EE4546" w:rsidRPr="00B621A2" w:rsidRDefault="00EE4546" w:rsidP="00D40F55">
            <w:pPr>
              <w:pStyle w:val="GPsDefinition"/>
              <w:spacing w:before="120"/>
              <w:rPr>
                <w:color w:val="000000" w:themeColor="text1"/>
              </w:rPr>
            </w:pPr>
            <w:r w:rsidRPr="00B621A2">
              <w:rPr>
                <w:color w:val="000000" w:themeColor="text1"/>
              </w:rPr>
              <w:t xml:space="preserve">means the net book value of the relevant Supplier </w:t>
            </w:r>
            <w:r w:rsidR="0032646D" w:rsidRPr="00B621A2">
              <w:rPr>
                <w:color w:val="000000" w:themeColor="text1"/>
              </w:rPr>
              <w:t>a</w:t>
            </w:r>
            <w:r w:rsidRPr="00B621A2">
              <w:rPr>
                <w:color w:val="000000" w:themeColor="text1"/>
              </w:rPr>
              <w:t xml:space="preserve">sset(s) calculated in accordance with the depreciation policy of the Supplier set out in the letter in the agreed form from the Supplier to the Customer of even date with this </w:t>
            </w:r>
            <w:r w:rsidR="00E10F3C" w:rsidRPr="00B621A2">
              <w:rPr>
                <w:color w:val="000000" w:themeColor="text1"/>
              </w:rPr>
              <w:t xml:space="preserve">Legal Services </w:t>
            </w:r>
            <w:r w:rsidRPr="00B621A2">
              <w:rPr>
                <w:color w:val="000000" w:themeColor="text1"/>
              </w:rPr>
              <w:t>Contract;</w:t>
            </w:r>
          </w:p>
        </w:tc>
      </w:tr>
      <w:tr w:rsidR="00C3320D" w:rsidRPr="00B621A2" w14:paraId="3C7F59A8" w14:textId="77777777" w:rsidTr="00E56DC7">
        <w:tc>
          <w:tcPr>
            <w:tcW w:w="2835" w:type="dxa"/>
          </w:tcPr>
          <w:p w14:paraId="4B6FD3D0" w14:textId="77777777" w:rsidR="00EE4546" w:rsidRPr="00B621A2" w:rsidRDefault="00EE4546" w:rsidP="00D40F55">
            <w:pPr>
              <w:pStyle w:val="GPSDefinitionTerm"/>
              <w:spacing w:before="120"/>
              <w:rPr>
                <w:color w:val="000000" w:themeColor="text1"/>
              </w:rPr>
            </w:pPr>
            <w:r w:rsidRPr="00B621A2">
              <w:rPr>
                <w:color w:val="000000" w:themeColor="text1"/>
              </w:rPr>
              <w:t>"Non-Exclusive Assets"</w:t>
            </w:r>
          </w:p>
        </w:tc>
        <w:tc>
          <w:tcPr>
            <w:tcW w:w="4635" w:type="dxa"/>
          </w:tcPr>
          <w:p w14:paraId="1C1DC0EF" w14:textId="77777777" w:rsidR="00EE4546" w:rsidRPr="00B621A2" w:rsidRDefault="00EE4546" w:rsidP="00D40F55">
            <w:pPr>
              <w:pStyle w:val="GPsDefinition"/>
              <w:spacing w:before="120"/>
              <w:rPr>
                <w:color w:val="000000" w:themeColor="text1"/>
              </w:rPr>
            </w:pPr>
            <w:r w:rsidRPr="00B621A2">
              <w:rPr>
                <w:color w:val="000000" w:themeColor="text1"/>
              </w:rPr>
              <w:t>means those Supplier assets (if any) which are used by the Supplier or a Key Sub-Contractor in connection with the Ordered Panel Services but which are also used by the Supplier or Key Sub-Contractor for other purposes;</w:t>
            </w:r>
          </w:p>
        </w:tc>
      </w:tr>
      <w:tr w:rsidR="00C3320D" w:rsidRPr="00B621A2" w14:paraId="0572030C" w14:textId="77777777" w:rsidTr="00E56DC7">
        <w:tc>
          <w:tcPr>
            <w:tcW w:w="2835" w:type="dxa"/>
          </w:tcPr>
          <w:p w14:paraId="7C9F4AC9" w14:textId="77777777" w:rsidR="00EE4546" w:rsidRPr="00B621A2" w:rsidRDefault="00EE4546" w:rsidP="00D40F55">
            <w:pPr>
              <w:pStyle w:val="GPSDefinitionTerm"/>
              <w:spacing w:before="120"/>
              <w:rPr>
                <w:color w:val="000000" w:themeColor="text1"/>
              </w:rPr>
            </w:pPr>
            <w:r w:rsidRPr="00B621A2">
              <w:rPr>
                <w:color w:val="000000" w:themeColor="text1"/>
              </w:rPr>
              <w:t>"Registers"</w:t>
            </w:r>
          </w:p>
        </w:tc>
        <w:tc>
          <w:tcPr>
            <w:tcW w:w="4635" w:type="dxa"/>
          </w:tcPr>
          <w:p w14:paraId="0604E92C" w14:textId="77777777" w:rsidR="00EE4546" w:rsidRPr="00B621A2" w:rsidRDefault="00EE4546" w:rsidP="00D40F55">
            <w:pPr>
              <w:pStyle w:val="GPsDefinition"/>
              <w:spacing w:before="120"/>
              <w:rPr>
                <w:color w:val="000000" w:themeColor="text1"/>
              </w:rPr>
            </w:pPr>
            <w:r w:rsidRPr="00B621A2">
              <w:rPr>
                <w:color w:val="000000" w:themeColor="text1"/>
              </w:rPr>
              <w:t>means the register and configuration database referred to in paragraphs </w:t>
            </w:r>
            <w:r w:rsidRPr="00B621A2">
              <w:rPr>
                <w:color w:val="000000" w:themeColor="text1"/>
              </w:rPr>
              <w:fldChar w:fldCharType="begin"/>
            </w:r>
            <w:r w:rsidRPr="00B621A2">
              <w:rPr>
                <w:color w:val="000000" w:themeColor="text1"/>
              </w:rPr>
              <w:instrText xml:space="preserve"> REF _Ref364241015 \r \h  \* MERGEFORMAT </w:instrText>
            </w:r>
            <w:r w:rsidRPr="00B621A2">
              <w:rPr>
                <w:color w:val="000000" w:themeColor="text1"/>
              </w:rPr>
            </w:r>
            <w:r w:rsidRPr="00B621A2">
              <w:rPr>
                <w:color w:val="000000" w:themeColor="text1"/>
              </w:rPr>
              <w:fldChar w:fldCharType="separate"/>
            </w:r>
            <w:r w:rsidR="006A3A26" w:rsidRPr="00B621A2">
              <w:rPr>
                <w:color w:val="000000" w:themeColor="text1"/>
              </w:rPr>
              <w:t>3.1.1</w:t>
            </w:r>
            <w:r w:rsidRPr="00B621A2">
              <w:rPr>
                <w:color w:val="000000" w:themeColor="text1"/>
              </w:rPr>
              <w:fldChar w:fldCharType="end"/>
            </w:r>
            <w:r w:rsidRPr="00B621A2">
              <w:rPr>
                <w:color w:val="000000" w:themeColor="text1"/>
              </w:rPr>
              <w:t xml:space="preserve"> and </w:t>
            </w:r>
            <w:r w:rsidRPr="00B621A2">
              <w:rPr>
                <w:color w:val="000000" w:themeColor="text1"/>
              </w:rPr>
              <w:fldChar w:fldCharType="begin"/>
            </w:r>
            <w:r w:rsidRPr="00B621A2">
              <w:rPr>
                <w:color w:val="000000" w:themeColor="text1"/>
              </w:rPr>
              <w:instrText xml:space="preserve"> REF _Ref364241031 \r \h  \* MERGEFORMAT </w:instrText>
            </w:r>
            <w:r w:rsidRPr="00B621A2">
              <w:rPr>
                <w:color w:val="000000" w:themeColor="text1"/>
              </w:rPr>
            </w:r>
            <w:r w:rsidRPr="00B621A2">
              <w:rPr>
                <w:color w:val="000000" w:themeColor="text1"/>
              </w:rPr>
              <w:fldChar w:fldCharType="separate"/>
            </w:r>
            <w:r w:rsidR="006A3A26" w:rsidRPr="00B621A2">
              <w:rPr>
                <w:color w:val="000000" w:themeColor="text1"/>
              </w:rPr>
              <w:t>3.1.2</w:t>
            </w:r>
            <w:r w:rsidRPr="00B621A2">
              <w:rPr>
                <w:color w:val="000000" w:themeColor="text1"/>
              </w:rPr>
              <w:fldChar w:fldCharType="end"/>
            </w:r>
            <w:r w:rsidRPr="00B621A2">
              <w:rPr>
                <w:color w:val="000000" w:themeColor="text1"/>
              </w:rPr>
              <w:t xml:space="preserve"> of this Contract Schedule 2; </w:t>
            </w:r>
          </w:p>
        </w:tc>
      </w:tr>
      <w:tr w:rsidR="00C3320D" w:rsidRPr="00B621A2" w14:paraId="6072D031" w14:textId="77777777" w:rsidTr="00E56DC7">
        <w:tc>
          <w:tcPr>
            <w:tcW w:w="2835" w:type="dxa"/>
          </w:tcPr>
          <w:p w14:paraId="01EB9078" w14:textId="77777777" w:rsidR="00EE4546" w:rsidRPr="00B621A2" w:rsidRDefault="00EE4546" w:rsidP="00D40F55">
            <w:pPr>
              <w:pStyle w:val="GPSDefinitionTerm"/>
              <w:spacing w:before="120"/>
              <w:rPr>
                <w:color w:val="000000" w:themeColor="text1"/>
              </w:rPr>
            </w:pPr>
            <w:r w:rsidRPr="00B621A2">
              <w:rPr>
                <w:color w:val="000000" w:themeColor="text1"/>
              </w:rPr>
              <w:t>“Replacement Services”</w:t>
            </w:r>
          </w:p>
        </w:tc>
        <w:tc>
          <w:tcPr>
            <w:tcW w:w="4635" w:type="dxa"/>
          </w:tcPr>
          <w:p w14:paraId="45120C68" w14:textId="77777777" w:rsidR="00EE4546" w:rsidRPr="00B621A2" w:rsidRDefault="00EE4546" w:rsidP="00D40F55">
            <w:pPr>
              <w:pStyle w:val="GPsDefinition"/>
              <w:spacing w:before="120"/>
              <w:rPr>
                <w:color w:val="000000" w:themeColor="text1"/>
              </w:rPr>
            </w:pPr>
            <w:r w:rsidRPr="00B621A2">
              <w:rPr>
                <w:color w:val="000000" w:themeColor="text1"/>
              </w:rPr>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B621A2" w14:paraId="372C8682" w14:textId="77777777" w:rsidTr="00E56DC7">
        <w:tc>
          <w:tcPr>
            <w:tcW w:w="2835" w:type="dxa"/>
          </w:tcPr>
          <w:p w14:paraId="2FA9D38D" w14:textId="77777777" w:rsidR="005440BF" w:rsidRPr="00B621A2" w:rsidRDefault="005440BF" w:rsidP="00D40F55">
            <w:pPr>
              <w:pStyle w:val="GPSDefinitionTerm"/>
              <w:spacing w:before="120"/>
              <w:rPr>
                <w:color w:val="000000" w:themeColor="text1"/>
              </w:rPr>
            </w:pPr>
            <w:r w:rsidRPr="00B621A2">
              <w:rPr>
                <w:color w:val="000000" w:themeColor="text1"/>
              </w:rPr>
              <w:t>"Replacement Supplier"</w:t>
            </w:r>
          </w:p>
        </w:tc>
        <w:tc>
          <w:tcPr>
            <w:tcW w:w="4635" w:type="dxa"/>
          </w:tcPr>
          <w:p w14:paraId="21258358" w14:textId="77777777" w:rsidR="005440BF" w:rsidRPr="00B621A2" w:rsidRDefault="005440BF" w:rsidP="00D40F55">
            <w:pPr>
              <w:pStyle w:val="GPsDefinition"/>
              <w:spacing w:before="120"/>
              <w:rPr>
                <w:color w:val="000000" w:themeColor="text1"/>
              </w:rPr>
            </w:pPr>
            <w:r w:rsidRPr="00B621A2">
              <w:rPr>
                <w:color w:val="000000" w:themeColor="text1"/>
              </w:rPr>
              <w:t xml:space="preserve">means any third party provider of Replacement Services appointed by or at the direction of the Customer from time to time or where the Customer is providing </w:t>
            </w:r>
            <w:r w:rsidRPr="00B621A2">
              <w:rPr>
                <w:color w:val="000000" w:themeColor="text1"/>
              </w:rPr>
              <w:lastRenderedPageBreak/>
              <w:t>Replacement Services for its own account, shall also include the Customer;</w:t>
            </w:r>
          </w:p>
        </w:tc>
      </w:tr>
      <w:tr w:rsidR="00C3320D" w:rsidRPr="00B621A2" w14:paraId="4DA62756" w14:textId="77777777" w:rsidTr="00E56DC7">
        <w:tc>
          <w:tcPr>
            <w:tcW w:w="2835" w:type="dxa"/>
          </w:tcPr>
          <w:p w14:paraId="2DE4A19D" w14:textId="6F19B419" w:rsidR="009E39F1" w:rsidRPr="00B621A2" w:rsidRDefault="009E39F1" w:rsidP="00D40F55">
            <w:pPr>
              <w:pStyle w:val="GPSDefinitionTerm"/>
              <w:spacing w:before="120"/>
              <w:rPr>
                <w:color w:val="000000" w:themeColor="text1"/>
              </w:rPr>
            </w:pPr>
            <w:r w:rsidRPr="00B621A2">
              <w:rPr>
                <w:color w:val="000000" w:themeColor="text1"/>
              </w:rPr>
              <w:lastRenderedPageBreak/>
              <w:t>“Supplier Assets”</w:t>
            </w:r>
          </w:p>
        </w:tc>
        <w:tc>
          <w:tcPr>
            <w:tcW w:w="4635" w:type="dxa"/>
          </w:tcPr>
          <w:p w14:paraId="3718CE11" w14:textId="42E23D27" w:rsidR="009E39F1" w:rsidRPr="00B621A2" w:rsidRDefault="009E39F1" w:rsidP="009E39F1">
            <w:pPr>
              <w:pStyle w:val="GPsDefinition"/>
              <w:spacing w:before="120"/>
              <w:rPr>
                <w:color w:val="000000" w:themeColor="text1"/>
              </w:rPr>
            </w:pPr>
            <w:r w:rsidRPr="00B621A2">
              <w:rPr>
                <w:color w:val="000000" w:themeColor="text1"/>
              </w:rPr>
              <w:t>means an item of property owned by a person or company, regarded as having value and available to meet debts, commitments, or legacies;</w:t>
            </w:r>
          </w:p>
        </w:tc>
      </w:tr>
      <w:tr w:rsidR="00C3320D" w:rsidRPr="00B621A2" w14:paraId="00A9207A" w14:textId="77777777" w:rsidTr="00E56DC7">
        <w:tc>
          <w:tcPr>
            <w:tcW w:w="2835" w:type="dxa"/>
          </w:tcPr>
          <w:p w14:paraId="42310444" w14:textId="77777777" w:rsidR="005440BF" w:rsidRPr="00B621A2" w:rsidRDefault="005440BF" w:rsidP="00D40F55">
            <w:pPr>
              <w:pStyle w:val="GPSDefinitionTerm"/>
              <w:spacing w:before="120"/>
              <w:rPr>
                <w:color w:val="000000" w:themeColor="text1"/>
              </w:rPr>
            </w:pPr>
            <w:r w:rsidRPr="00B621A2">
              <w:rPr>
                <w:color w:val="000000" w:themeColor="text1"/>
              </w:rPr>
              <w:t>"Termination Assistance"</w:t>
            </w:r>
          </w:p>
        </w:tc>
        <w:tc>
          <w:tcPr>
            <w:tcW w:w="4635" w:type="dxa"/>
          </w:tcPr>
          <w:p w14:paraId="6D7D72C7" w14:textId="77777777" w:rsidR="005440BF" w:rsidRPr="00B621A2" w:rsidRDefault="005440BF" w:rsidP="00D40F55">
            <w:pPr>
              <w:pStyle w:val="GPsDefinition"/>
              <w:spacing w:before="120"/>
              <w:rPr>
                <w:color w:val="000000" w:themeColor="text1"/>
              </w:rPr>
            </w:pPr>
            <w:r w:rsidRPr="00B621A2">
              <w:rPr>
                <w:color w:val="000000" w:themeColor="text1"/>
              </w:rPr>
              <w:t>means the activities to be performed by the Supplier pursuant to the Exit Plan, and any other assistance required by the Customer pursuant to the Termination Assistance Notice;</w:t>
            </w:r>
          </w:p>
        </w:tc>
      </w:tr>
      <w:tr w:rsidR="00C3320D" w:rsidRPr="00B621A2" w14:paraId="7E34EBAC" w14:textId="77777777" w:rsidTr="00E56DC7">
        <w:tc>
          <w:tcPr>
            <w:tcW w:w="2835" w:type="dxa"/>
          </w:tcPr>
          <w:p w14:paraId="734F9640" w14:textId="77777777" w:rsidR="005440BF" w:rsidRPr="00B621A2" w:rsidRDefault="005440BF" w:rsidP="00D40F55">
            <w:pPr>
              <w:pStyle w:val="GPSDefinitionTerm"/>
              <w:spacing w:before="120"/>
              <w:rPr>
                <w:color w:val="000000" w:themeColor="text1"/>
              </w:rPr>
            </w:pPr>
            <w:r w:rsidRPr="00B621A2">
              <w:rPr>
                <w:color w:val="000000" w:themeColor="text1"/>
              </w:rPr>
              <w:t>"Termination Assistance Notice"</w:t>
            </w:r>
          </w:p>
        </w:tc>
        <w:tc>
          <w:tcPr>
            <w:tcW w:w="4635" w:type="dxa"/>
          </w:tcPr>
          <w:p w14:paraId="4F43FC5A" w14:textId="77777777" w:rsidR="005440BF" w:rsidRPr="00B621A2" w:rsidRDefault="005440BF" w:rsidP="00D40F55">
            <w:pPr>
              <w:pStyle w:val="GPsDefinition"/>
              <w:spacing w:before="120"/>
              <w:rPr>
                <w:color w:val="000000" w:themeColor="text1"/>
              </w:rPr>
            </w:pPr>
            <w:r w:rsidRPr="00B621A2">
              <w:rPr>
                <w:color w:val="000000" w:themeColor="text1"/>
              </w:rPr>
              <w:t xml:space="preserve">has the meaning given to it in paragraph </w:t>
            </w:r>
            <w:r w:rsidRPr="00B621A2">
              <w:rPr>
                <w:color w:val="000000" w:themeColor="text1"/>
              </w:rPr>
              <w:fldChar w:fldCharType="begin"/>
            </w:r>
            <w:r w:rsidRPr="00B621A2">
              <w:rPr>
                <w:color w:val="000000" w:themeColor="text1"/>
              </w:rPr>
              <w:instrText xml:space="preserve"> REF _Ref364348408 \r \h  \* MERGEFORMAT </w:instrText>
            </w:r>
            <w:r w:rsidRPr="00B621A2">
              <w:rPr>
                <w:color w:val="000000" w:themeColor="text1"/>
              </w:rPr>
            </w:r>
            <w:r w:rsidRPr="00B621A2">
              <w:rPr>
                <w:color w:val="000000" w:themeColor="text1"/>
              </w:rPr>
              <w:fldChar w:fldCharType="separate"/>
            </w:r>
            <w:r w:rsidR="006A3A26" w:rsidRPr="00B621A2">
              <w:rPr>
                <w:color w:val="000000" w:themeColor="text1"/>
              </w:rPr>
              <w:t>6.1</w:t>
            </w:r>
            <w:r w:rsidRPr="00B621A2">
              <w:rPr>
                <w:color w:val="000000" w:themeColor="text1"/>
              </w:rPr>
              <w:fldChar w:fldCharType="end"/>
            </w:r>
            <w:r w:rsidRPr="00B621A2">
              <w:rPr>
                <w:color w:val="000000" w:themeColor="text1"/>
              </w:rPr>
              <w:t xml:space="preserve"> of this Contract Schedule 2;</w:t>
            </w:r>
          </w:p>
        </w:tc>
      </w:tr>
      <w:tr w:rsidR="00C3320D" w:rsidRPr="00B621A2" w14:paraId="5379E903" w14:textId="77777777" w:rsidTr="00E56DC7">
        <w:tc>
          <w:tcPr>
            <w:tcW w:w="2835" w:type="dxa"/>
          </w:tcPr>
          <w:p w14:paraId="4F4223AA" w14:textId="77777777" w:rsidR="005440BF" w:rsidRPr="00B621A2" w:rsidRDefault="005440BF" w:rsidP="00D40F55">
            <w:pPr>
              <w:pStyle w:val="GPSDefinitionTerm"/>
              <w:spacing w:before="120"/>
              <w:rPr>
                <w:color w:val="000000" w:themeColor="text1"/>
              </w:rPr>
            </w:pPr>
            <w:r w:rsidRPr="00B621A2">
              <w:rPr>
                <w:color w:val="000000" w:themeColor="text1"/>
              </w:rPr>
              <w:t>"Termination Assistance Period"</w:t>
            </w:r>
          </w:p>
        </w:tc>
        <w:tc>
          <w:tcPr>
            <w:tcW w:w="4635" w:type="dxa"/>
          </w:tcPr>
          <w:p w14:paraId="375F061A" w14:textId="77777777" w:rsidR="005440BF" w:rsidRPr="00B621A2" w:rsidRDefault="005440BF" w:rsidP="00D40F55">
            <w:pPr>
              <w:pStyle w:val="GPsDefinition"/>
              <w:spacing w:before="120"/>
              <w:rPr>
                <w:color w:val="000000" w:themeColor="text1"/>
              </w:rPr>
            </w:pPr>
            <w:r w:rsidRPr="00B621A2">
              <w:rPr>
                <w:color w:val="000000" w:themeColor="text1"/>
              </w:rPr>
              <w:t xml:space="preserve">means in relation to a Termination Assistance Notice, the period specified in the Termination Assistance Notice for which the Supplier is required to provide the Termination Assistance as such period may be extended pursuant to paragraph </w:t>
            </w:r>
            <w:r w:rsidRPr="00B621A2">
              <w:rPr>
                <w:color w:val="000000" w:themeColor="text1"/>
              </w:rPr>
              <w:fldChar w:fldCharType="begin"/>
            </w:r>
            <w:r w:rsidRPr="00B621A2">
              <w:rPr>
                <w:color w:val="000000" w:themeColor="text1"/>
              </w:rPr>
              <w:instrText xml:space="preserve"> REF _Ref364352273 \r \h  \* MERGEFORMAT </w:instrText>
            </w:r>
            <w:r w:rsidRPr="00B621A2">
              <w:rPr>
                <w:color w:val="000000" w:themeColor="text1"/>
              </w:rPr>
            </w:r>
            <w:r w:rsidRPr="00B621A2">
              <w:rPr>
                <w:color w:val="000000" w:themeColor="text1"/>
              </w:rPr>
              <w:fldChar w:fldCharType="separate"/>
            </w:r>
            <w:r w:rsidR="006A3A26" w:rsidRPr="00B621A2">
              <w:rPr>
                <w:color w:val="000000" w:themeColor="text1"/>
              </w:rPr>
              <w:t>6.2</w:t>
            </w:r>
            <w:r w:rsidRPr="00B621A2">
              <w:rPr>
                <w:color w:val="000000" w:themeColor="text1"/>
              </w:rPr>
              <w:fldChar w:fldCharType="end"/>
            </w:r>
            <w:r w:rsidRPr="00B621A2">
              <w:rPr>
                <w:color w:val="000000" w:themeColor="text1"/>
              </w:rPr>
              <w:t xml:space="preserve"> of this Contract Schedule 2;</w:t>
            </w:r>
          </w:p>
        </w:tc>
      </w:tr>
      <w:tr w:rsidR="00C3320D" w:rsidRPr="00B621A2" w14:paraId="7C1D0A77" w14:textId="77777777" w:rsidTr="00E56DC7">
        <w:tc>
          <w:tcPr>
            <w:tcW w:w="2835" w:type="dxa"/>
          </w:tcPr>
          <w:p w14:paraId="06ED0291" w14:textId="77777777" w:rsidR="005440BF" w:rsidRPr="00B621A2" w:rsidRDefault="005440BF" w:rsidP="00D40F55">
            <w:pPr>
              <w:pStyle w:val="GPSDefinitionTerm"/>
              <w:spacing w:before="120"/>
              <w:rPr>
                <w:color w:val="000000" w:themeColor="text1"/>
              </w:rPr>
            </w:pPr>
            <w:r w:rsidRPr="00B621A2">
              <w:rPr>
                <w:bCs/>
                <w:color w:val="000000" w:themeColor="text1"/>
              </w:rPr>
              <w:t>"</w:t>
            </w:r>
            <w:r w:rsidRPr="00B621A2">
              <w:rPr>
                <w:color w:val="000000" w:themeColor="text1"/>
              </w:rPr>
              <w:t>Transferable Assets</w:t>
            </w:r>
            <w:r w:rsidRPr="00B621A2">
              <w:rPr>
                <w:bCs/>
                <w:color w:val="000000" w:themeColor="text1"/>
              </w:rPr>
              <w:t>"</w:t>
            </w:r>
          </w:p>
        </w:tc>
        <w:tc>
          <w:tcPr>
            <w:tcW w:w="4635" w:type="dxa"/>
          </w:tcPr>
          <w:p w14:paraId="4D882C6C" w14:textId="77777777" w:rsidR="005440BF" w:rsidRPr="00B621A2" w:rsidRDefault="005440BF" w:rsidP="00D40F55">
            <w:pPr>
              <w:pStyle w:val="GPsDefinition"/>
              <w:spacing w:before="120"/>
              <w:rPr>
                <w:color w:val="000000" w:themeColor="text1"/>
              </w:rPr>
            </w:pPr>
            <w:r w:rsidRPr="00B621A2">
              <w:rPr>
                <w:color w:val="000000" w:themeColor="text1"/>
              </w:rPr>
              <w:t>means those of the Exclusive Assets which are capable of legal transfer to the Customer;</w:t>
            </w:r>
          </w:p>
        </w:tc>
      </w:tr>
      <w:tr w:rsidR="00C3320D" w:rsidRPr="00B621A2" w14:paraId="6EDA7B4F" w14:textId="77777777" w:rsidTr="00E56DC7">
        <w:tc>
          <w:tcPr>
            <w:tcW w:w="2835" w:type="dxa"/>
          </w:tcPr>
          <w:p w14:paraId="01277244" w14:textId="77777777" w:rsidR="005440BF" w:rsidRPr="00B621A2" w:rsidRDefault="005440BF" w:rsidP="00D40F55">
            <w:pPr>
              <w:pStyle w:val="GPSDefinitionTerm"/>
              <w:spacing w:before="120"/>
              <w:rPr>
                <w:color w:val="000000" w:themeColor="text1"/>
              </w:rPr>
            </w:pPr>
            <w:r w:rsidRPr="00B621A2">
              <w:rPr>
                <w:bCs/>
                <w:color w:val="000000" w:themeColor="text1"/>
              </w:rPr>
              <w:t>"</w:t>
            </w:r>
            <w:r w:rsidRPr="00B621A2">
              <w:rPr>
                <w:color w:val="000000" w:themeColor="text1"/>
              </w:rPr>
              <w:t>Transferable Contracts</w:t>
            </w:r>
            <w:r w:rsidRPr="00B621A2">
              <w:rPr>
                <w:bCs/>
                <w:color w:val="000000" w:themeColor="text1"/>
              </w:rPr>
              <w:t>"</w:t>
            </w:r>
          </w:p>
        </w:tc>
        <w:tc>
          <w:tcPr>
            <w:tcW w:w="4635" w:type="dxa"/>
          </w:tcPr>
          <w:p w14:paraId="61575811" w14:textId="45A6CBF1" w:rsidR="005440BF" w:rsidRPr="00B621A2" w:rsidRDefault="005440BF" w:rsidP="00D40F55">
            <w:pPr>
              <w:pStyle w:val="GPsDefinition"/>
              <w:spacing w:before="120"/>
              <w:rPr>
                <w:color w:val="000000" w:themeColor="text1"/>
              </w:rPr>
            </w:pPr>
            <w:r w:rsidRPr="00B621A2">
              <w:rPr>
                <w:color w:val="000000" w:themeColor="text1"/>
              </w:rPr>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B621A2">
              <w:rPr>
                <w:color w:val="000000" w:themeColor="text1"/>
              </w:rPr>
              <w:t>d</w:t>
            </w:r>
            <w:r w:rsidRPr="00B621A2">
              <w:rPr>
                <w:color w:val="000000" w:themeColor="text1"/>
              </w:rPr>
              <w:t>ocumentation;</w:t>
            </w:r>
          </w:p>
        </w:tc>
      </w:tr>
      <w:tr w:rsidR="00C3320D" w:rsidRPr="00B621A2" w14:paraId="38D9B9F9" w14:textId="77777777" w:rsidTr="00E56DC7">
        <w:tc>
          <w:tcPr>
            <w:tcW w:w="2835" w:type="dxa"/>
          </w:tcPr>
          <w:p w14:paraId="4EB98A06" w14:textId="77777777" w:rsidR="005440BF" w:rsidRPr="00B621A2" w:rsidRDefault="005440BF" w:rsidP="00D40F55">
            <w:pPr>
              <w:pStyle w:val="GPSDefinitionTerm"/>
              <w:spacing w:before="120"/>
              <w:rPr>
                <w:color w:val="000000" w:themeColor="text1"/>
              </w:rPr>
            </w:pPr>
            <w:r w:rsidRPr="00B621A2">
              <w:rPr>
                <w:color w:val="000000" w:themeColor="text1"/>
              </w:rPr>
              <w:t>“Transferring Assets”</w:t>
            </w:r>
          </w:p>
        </w:tc>
        <w:tc>
          <w:tcPr>
            <w:tcW w:w="4635" w:type="dxa"/>
          </w:tcPr>
          <w:p w14:paraId="3EF0D9A1" w14:textId="77777777" w:rsidR="005440BF" w:rsidRPr="00B621A2" w:rsidRDefault="005440BF" w:rsidP="00D40F55">
            <w:pPr>
              <w:pStyle w:val="GPsDefinition"/>
              <w:spacing w:before="120"/>
              <w:rPr>
                <w:color w:val="000000" w:themeColor="text1"/>
              </w:rPr>
            </w:pPr>
            <w:r w:rsidRPr="00B621A2">
              <w:rPr>
                <w:color w:val="000000" w:themeColor="text1"/>
              </w:rPr>
              <w:t xml:space="preserve">has the meaning given to it in paragraph </w:t>
            </w:r>
            <w:r w:rsidRPr="00B621A2">
              <w:rPr>
                <w:color w:val="000000" w:themeColor="text1"/>
              </w:rPr>
              <w:fldChar w:fldCharType="begin"/>
            </w:r>
            <w:r w:rsidRPr="00B621A2">
              <w:rPr>
                <w:color w:val="000000" w:themeColor="text1"/>
              </w:rPr>
              <w:instrText xml:space="preserve"> REF _Ref364352534 \r \h  \* MERGEFORMAT </w:instrText>
            </w:r>
            <w:r w:rsidRPr="00B621A2">
              <w:rPr>
                <w:color w:val="000000" w:themeColor="text1"/>
              </w:rPr>
            </w:r>
            <w:r w:rsidRPr="00B621A2">
              <w:rPr>
                <w:color w:val="000000" w:themeColor="text1"/>
              </w:rPr>
              <w:fldChar w:fldCharType="separate"/>
            </w:r>
            <w:r w:rsidR="006A3A26" w:rsidRPr="00B621A2">
              <w:rPr>
                <w:color w:val="000000" w:themeColor="text1"/>
              </w:rPr>
              <w:t>9.2.1</w:t>
            </w:r>
            <w:r w:rsidRPr="00B621A2">
              <w:rPr>
                <w:color w:val="000000" w:themeColor="text1"/>
              </w:rPr>
              <w:fldChar w:fldCharType="end"/>
            </w:r>
            <w:r w:rsidRPr="00B621A2">
              <w:rPr>
                <w:color w:val="000000" w:themeColor="text1"/>
              </w:rPr>
              <w:t xml:space="preserve"> of this Contract Schedule 2; and</w:t>
            </w:r>
          </w:p>
        </w:tc>
      </w:tr>
      <w:tr w:rsidR="00C3320D" w:rsidRPr="00B621A2" w14:paraId="42AE9E74" w14:textId="77777777" w:rsidTr="00E56DC7">
        <w:tc>
          <w:tcPr>
            <w:tcW w:w="2835" w:type="dxa"/>
          </w:tcPr>
          <w:p w14:paraId="13C0600C" w14:textId="77777777" w:rsidR="005440BF" w:rsidRPr="00B621A2" w:rsidRDefault="005440BF" w:rsidP="00D40F55">
            <w:pPr>
              <w:pStyle w:val="GPSDefinitionTerm"/>
              <w:spacing w:before="120"/>
              <w:rPr>
                <w:color w:val="000000" w:themeColor="text1"/>
              </w:rPr>
            </w:pPr>
            <w:r w:rsidRPr="00B621A2">
              <w:rPr>
                <w:color w:val="000000" w:themeColor="text1"/>
              </w:rPr>
              <w:t>"Transferring Contracts"</w:t>
            </w:r>
          </w:p>
        </w:tc>
        <w:tc>
          <w:tcPr>
            <w:tcW w:w="4635" w:type="dxa"/>
          </w:tcPr>
          <w:p w14:paraId="563176FD" w14:textId="77777777" w:rsidR="005440BF" w:rsidRPr="00B621A2" w:rsidRDefault="005440BF" w:rsidP="00D40F55">
            <w:pPr>
              <w:pStyle w:val="GPsDefinition"/>
              <w:spacing w:before="120"/>
              <w:rPr>
                <w:color w:val="000000" w:themeColor="text1"/>
              </w:rPr>
            </w:pPr>
            <w:proofErr w:type="gramStart"/>
            <w:r w:rsidRPr="00B621A2">
              <w:rPr>
                <w:color w:val="000000" w:themeColor="text1"/>
              </w:rPr>
              <w:t>has</w:t>
            </w:r>
            <w:proofErr w:type="gramEnd"/>
            <w:r w:rsidRPr="00B621A2">
              <w:rPr>
                <w:color w:val="000000" w:themeColor="text1"/>
              </w:rPr>
              <w:t xml:space="preserve"> the meaning given to it in paragraph </w:t>
            </w:r>
            <w:r w:rsidRPr="00B621A2">
              <w:rPr>
                <w:color w:val="000000" w:themeColor="text1"/>
              </w:rPr>
              <w:fldChar w:fldCharType="begin"/>
            </w:r>
            <w:r w:rsidRPr="00B621A2">
              <w:rPr>
                <w:color w:val="000000" w:themeColor="text1"/>
              </w:rPr>
              <w:instrText xml:space="preserve"> REF _Ref364353977 \r \h  \* MERGEFORMAT </w:instrText>
            </w:r>
            <w:r w:rsidRPr="00B621A2">
              <w:rPr>
                <w:color w:val="000000" w:themeColor="text1"/>
              </w:rPr>
            </w:r>
            <w:r w:rsidRPr="00B621A2">
              <w:rPr>
                <w:color w:val="000000" w:themeColor="text1"/>
              </w:rPr>
              <w:fldChar w:fldCharType="separate"/>
            </w:r>
            <w:r w:rsidR="006A3A26" w:rsidRPr="00B621A2">
              <w:rPr>
                <w:color w:val="000000" w:themeColor="text1"/>
              </w:rPr>
              <w:t>9.2.3</w:t>
            </w:r>
            <w:r w:rsidRPr="00B621A2">
              <w:rPr>
                <w:color w:val="000000" w:themeColor="text1"/>
              </w:rPr>
              <w:fldChar w:fldCharType="end"/>
            </w:r>
            <w:r w:rsidRPr="00B621A2">
              <w:rPr>
                <w:color w:val="000000" w:themeColor="text1"/>
              </w:rPr>
              <w:t xml:space="preserve"> of this Contract Schedule 2.</w:t>
            </w:r>
          </w:p>
        </w:tc>
      </w:tr>
    </w:tbl>
    <w:p w14:paraId="40019A1D" w14:textId="77777777" w:rsidR="00EE4546" w:rsidRPr="00B621A2" w:rsidRDefault="00EE4546" w:rsidP="00D8604E">
      <w:pPr>
        <w:pStyle w:val="GPSL1SCHEDULEHeading"/>
        <w:numPr>
          <w:ilvl w:val="0"/>
          <w:numId w:val="18"/>
        </w:numPr>
        <w:spacing w:before="120" w:after="120"/>
        <w:rPr>
          <w:rFonts w:ascii="Arial" w:hAnsi="Arial"/>
          <w:color w:val="000000" w:themeColor="text1"/>
        </w:rPr>
      </w:pPr>
      <w:r w:rsidRPr="00B621A2">
        <w:rPr>
          <w:rFonts w:ascii="Arial" w:hAnsi="Arial"/>
          <w:color w:val="000000" w:themeColor="text1"/>
        </w:rPr>
        <w:t>INTRODUCTION</w:t>
      </w:r>
    </w:p>
    <w:p w14:paraId="18821970" w14:textId="77777777" w:rsidR="00EE4546" w:rsidRPr="00B621A2" w:rsidRDefault="00EE4546" w:rsidP="00D40F55">
      <w:pPr>
        <w:pStyle w:val="GPSL2numberedclause"/>
        <w:rPr>
          <w:rFonts w:ascii="Arial" w:hAnsi="Arial"/>
          <w:color w:val="000000" w:themeColor="text1"/>
        </w:rPr>
      </w:pPr>
      <w:r w:rsidRPr="00B621A2">
        <w:rPr>
          <w:rFonts w:ascii="Arial" w:hAnsi="Arial"/>
          <w:color w:val="000000" w:themeColor="text1"/>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B621A2" w:rsidRDefault="00EE4546" w:rsidP="00D40F55">
      <w:pPr>
        <w:pStyle w:val="GPSL2numberedclause"/>
        <w:rPr>
          <w:rFonts w:ascii="Arial" w:hAnsi="Arial"/>
          <w:color w:val="000000" w:themeColor="text1"/>
        </w:rPr>
      </w:pPr>
      <w:r w:rsidRPr="00B621A2">
        <w:rPr>
          <w:rFonts w:ascii="Arial" w:hAnsi="Arial"/>
          <w:color w:val="000000" w:themeColor="text1"/>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B621A2" w:rsidRDefault="00EE4546" w:rsidP="00D8604E">
      <w:pPr>
        <w:pStyle w:val="GPSL1SCHEDULEHeading"/>
        <w:numPr>
          <w:ilvl w:val="0"/>
          <w:numId w:val="18"/>
        </w:numPr>
        <w:spacing w:before="120" w:after="120"/>
        <w:rPr>
          <w:rFonts w:ascii="Arial" w:hAnsi="Arial"/>
          <w:color w:val="000000" w:themeColor="text1"/>
        </w:rPr>
      </w:pPr>
      <w:r w:rsidRPr="00B621A2">
        <w:rPr>
          <w:rFonts w:ascii="Arial" w:hAnsi="Arial"/>
          <w:color w:val="000000" w:themeColor="text1"/>
        </w:rPr>
        <w:t>OBLIGATIONS DURING THE TERM TO FACILITATE EXIT</w:t>
      </w:r>
    </w:p>
    <w:p w14:paraId="16BD33E0" w14:textId="77777777" w:rsidR="00EE4546" w:rsidRPr="00B621A2" w:rsidRDefault="00EE4546" w:rsidP="00D40F55">
      <w:pPr>
        <w:pStyle w:val="GPSL2numberedclause"/>
        <w:rPr>
          <w:rFonts w:ascii="Arial" w:hAnsi="Arial"/>
          <w:color w:val="000000" w:themeColor="text1"/>
        </w:rPr>
      </w:pPr>
      <w:r w:rsidRPr="00B621A2">
        <w:rPr>
          <w:rFonts w:ascii="Arial" w:hAnsi="Arial"/>
          <w:color w:val="000000" w:themeColor="text1"/>
        </w:rPr>
        <w:lastRenderedPageBreak/>
        <w:t>During the Term, the Supplier shall:</w:t>
      </w:r>
    </w:p>
    <w:p w14:paraId="737BCD32" w14:textId="77777777" w:rsidR="00EE4546" w:rsidRPr="00B621A2" w:rsidRDefault="00EE4546" w:rsidP="00D40F55">
      <w:pPr>
        <w:pStyle w:val="GPSL3numberedclause"/>
        <w:rPr>
          <w:rFonts w:ascii="Arial" w:hAnsi="Arial"/>
          <w:color w:val="000000" w:themeColor="text1"/>
        </w:rPr>
      </w:pPr>
      <w:bookmarkStart w:id="212" w:name="_Ref364241015"/>
      <w:r w:rsidRPr="00B621A2">
        <w:rPr>
          <w:rFonts w:ascii="Arial" w:hAnsi="Arial"/>
          <w:color w:val="000000" w:themeColor="text1"/>
        </w:rPr>
        <w:t>create and maintain a Register of all:</w:t>
      </w:r>
      <w:bookmarkEnd w:id="212"/>
    </w:p>
    <w:p w14:paraId="6F7BF989" w14:textId="77777777" w:rsidR="00EE4546" w:rsidRPr="00B621A2" w:rsidRDefault="00EE4546" w:rsidP="00D40F55">
      <w:pPr>
        <w:pStyle w:val="GPSL4numberedclause"/>
        <w:rPr>
          <w:rFonts w:ascii="Arial" w:hAnsi="Arial"/>
          <w:color w:val="000000" w:themeColor="text1"/>
          <w:szCs w:val="22"/>
        </w:rPr>
      </w:pPr>
      <w:r w:rsidRPr="00B621A2">
        <w:rPr>
          <w:rFonts w:ascii="Arial" w:hAnsi="Arial"/>
          <w:color w:val="000000" w:themeColor="text1"/>
          <w:szCs w:val="22"/>
        </w:rPr>
        <w:t>Supplier assets, detailing their:</w:t>
      </w:r>
    </w:p>
    <w:p w14:paraId="0220FF13" w14:textId="77777777" w:rsidR="00EE4546" w:rsidRPr="00B621A2" w:rsidRDefault="00EE4546" w:rsidP="00D40F55">
      <w:pPr>
        <w:pStyle w:val="GPSL5numberedclause"/>
        <w:tabs>
          <w:tab w:val="clear" w:pos="3600"/>
        </w:tabs>
        <w:rPr>
          <w:rFonts w:ascii="Arial" w:hAnsi="Arial"/>
          <w:color w:val="000000" w:themeColor="text1"/>
          <w:szCs w:val="22"/>
        </w:rPr>
      </w:pPr>
      <w:r w:rsidRPr="00B621A2">
        <w:rPr>
          <w:rFonts w:ascii="Arial" w:hAnsi="Arial"/>
          <w:color w:val="000000" w:themeColor="text1"/>
          <w:szCs w:val="22"/>
        </w:rPr>
        <w:t>make, model and asset number;</w:t>
      </w:r>
    </w:p>
    <w:p w14:paraId="46E62A95" w14:textId="77777777" w:rsidR="00EE4546" w:rsidRPr="00B621A2" w:rsidRDefault="00EE4546" w:rsidP="00D40F55">
      <w:pPr>
        <w:pStyle w:val="GPSL5numberedclause"/>
        <w:tabs>
          <w:tab w:val="clear" w:pos="3600"/>
        </w:tabs>
        <w:rPr>
          <w:rFonts w:ascii="Arial" w:hAnsi="Arial"/>
          <w:color w:val="000000" w:themeColor="text1"/>
          <w:szCs w:val="22"/>
        </w:rPr>
      </w:pPr>
      <w:r w:rsidRPr="00B621A2">
        <w:rPr>
          <w:rFonts w:ascii="Arial" w:hAnsi="Arial"/>
          <w:color w:val="000000" w:themeColor="text1"/>
          <w:szCs w:val="22"/>
        </w:rPr>
        <w:t xml:space="preserve">ownership and status as either Exclusive Assets or Non-Exclusive Assets; </w:t>
      </w:r>
    </w:p>
    <w:p w14:paraId="06FC7631" w14:textId="77777777" w:rsidR="00EE4546" w:rsidRPr="00B621A2" w:rsidRDefault="00EE4546" w:rsidP="00D40F55">
      <w:pPr>
        <w:pStyle w:val="GPSL5numberedclause"/>
        <w:tabs>
          <w:tab w:val="clear" w:pos="3600"/>
        </w:tabs>
        <w:rPr>
          <w:rFonts w:ascii="Arial" w:hAnsi="Arial"/>
          <w:color w:val="000000" w:themeColor="text1"/>
          <w:szCs w:val="22"/>
        </w:rPr>
      </w:pPr>
      <w:r w:rsidRPr="00B621A2">
        <w:rPr>
          <w:rFonts w:ascii="Arial" w:hAnsi="Arial"/>
          <w:color w:val="000000" w:themeColor="text1"/>
          <w:szCs w:val="22"/>
        </w:rPr>
        <w:t>Net Book Value;</w:t>
      </w:r>
    </w:p>
    <w:p w14:paraId="1E4EFB09" w14:textId="77777777" w:rsidR="00EE4546" w:rsidRPr="00B621A2" w:rsidRDefault="00EE4546" w:rsidP="00D40F55">
      <w:pPr>
        <w:pStyle w:val="GPSL5numberedclause"/>
        <w:tabs>
          <w:tab w:val="clear" w:pos="3600"/>
        </w:tabs>
        <w:rPr>
          <w:rFonts w:ascii="Arial" w:hAnsi="Arial"/>
          <w:color w:val="000000" w:themeColor="text1"/>
          <w:szCs w:val="22"/>
        </w:rPr>
      </w:pPr>
      <w:r w:rsidRPr="00B621A2">
        <w:rPr>
          <w:rFonts w:ascii="Arial" w:hAnsi="Arial"/>
          <w:color w:val="000000" w:themeColor="text1"/>
          <w:szCs w:val="22"/>
        </w:rPr>
        <w:t>condition and physical location; and</w:t>
      </w:r>
    </w:p>
    <w:p w14:paraId="57015BD0" w14:textId="77777777" w:rsidR="00EE4546" w:rsidRPr="00B621A2" w:rsidRDefault="00EE4546" w:rsidP="00D40F55">
      <w:pPr>
        <w:pStyle w:val="GPSL5numberedclause"/>
        <w:tabs>
          <w:tab w:val="clear" w:pos="3600"/>
        </w:tabs>
        <w:rPr>
          <w:rFonts w:ascii="Arial" w:hAnsi="Arial"/>
          <w:color w:val="000000" w:themeColor="text1"/>
          <w:szCs w:val="22"/>
        </w:rPr>
      </w:pPr>
      <w:r w:rsidRPr="00B621A2">
        <w:rPr>
          <w:rFonts w:ascii="Arial" w:hAnsi="Arial"/>
          <w:color w:val="000000" w:themeColor="text1"/>
          <w:szCs w:val="22"/>
        </w:rPr>
        <w:t>use (including technical specifications); and</w:t>
      </w:r>
    </w:p>
    <w:p w14:paraId="6A2C28B4" w14:textId="77777777" w:rsidR="00EE4546" w:rsidRPr="00B621A2" w:rsidRDefault="00EE4546" w:rsidP="00D40F55">
      <w:pPr>
        <w:pStyle w:val="GPSL4numberedclause"/>
        <w:rPr>
          <w:rFonts w:ascii="Arial" w:hAnsi="Arial"/>
          <w:color w:val="000000" w:themeColor="text1"/>
          <w:szCs w:val="22"/>
        </w:rPr>
      </w:pPr>
      <w:r w:rsidRPr="00B621A2">
        <w:rPr>
          <w:rFonts w:ascii="Arial" w:hAnsi="Arial"/>
          <w:color w:val="000000" w:themeColor="text1"/>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B621A2" w:rsidRDefault="00EE4546" w:rsidP="00D40F55">
      <w:pPr>
        <w:pStyle w:val="GPSL3numberedclause"/>
        <w:rPr>
          <w:rFonts w:ascii="Arial" w:hAnsi="Arial"/>
          <w:color w:val="000000" w:themeColor="text1"/>
        </w:rPr>
      </w:pPr>
      <w:bookmarkStart w:id="213" w:name="_Ref364241031"/>
      <w:r w:rsidRPr="00B621A2">
        <w:rPr>
          <w:rFonts w:ascii="Arial" w:hAnsi="Arial"/>
          <w:color w:val="000000" w:themeColor="text1"/>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13"/>
    </w:p>
    <w:p w14:paraId="35E3B51E" w14:textId="77777777" w:rsidR="00EE4546" w:rsidRPr="00B621A2" w:rsidRDefault="00EE4546" w:rsidP="00D40F55">
      <w:pPr>
        <w:pStyle w:val="GPSL3numberedclause"/>
        <w:rPr>
          <w:rFonts w:ascii="Arial" w:hAnsi="Arial"/>
          <w:color w:val="000000" w:themeColor="text1"/>
        </w:rPr>
      </w:pPr>
      <w:r w:rsidRPr="00B621A2">
        <w:rPr>
          <w:rFonts w:ascii="Arial" w:hAnsi="Arial"/>
          <w:color w:val="000000" w:themeColor="text1"/>
        </w:rPr>
        <w:t>agree the format of the Registers with the Customer as part of the process of agreeing the Exit Plan; and</w:t>
      </w:r>
    </w:p>
    <w:p w14:paraId="7BA8008F" w14:textId="77777777" w:rsidR="00EE4546" w:rsidRPr="00B621A2" w:rsidRDefault="00EE4546" w:rsidP="00D40F55">
      <w:pPr>
        <w:pStyle w:val="GPSL3numberedclause"/>
        <w:rPr>
          <w:rFonts w:ascii="Arial" w:hAnsi="Arial"/>
          <w:color w:val="000000" w:themeColor="text1"/>
        </w:rPr>
      </w:pPr>
      <w:proofErr w:type="gramStart"/>
      <w:r w:rsidRPr="00B621A2">
        <w:rPr>
          <w:rFonts w:ascii="Arial" w:hAnsi="Arial"/>
          <w:color w:val="000000" w:themeColor="text1"/>
        </w:rPr>
        <w:t>at</w:t>
      </w:r>
      <w:proofErr w:type="gramEnd"/>
      <w:r w:rsidRPr="00B621A2">
        <w:rPr>
          <w:rFonts w:ascii="Arial" w:hAnsi="Arial"/>
          <w:color w:val="000000" w:themeColor="text1"/>
        </w:rPr>
        <w:t xml:space="preserve"> all times keep the Registers up to date, in particular in the event that </w:t>
      </w:r>
      <w:r w:rsidR="00E10F3C" w:rsidRPr="00B621A2">
        <w:rPr>
          <w:rFonts w:ascii="Arial" w:hAnsi="Arial"/>
          <w:color w:val="000000" w:themeColor="text1"/>
        </w:rPr>
        <w:t>a</w:t>
      </w:r>
      <w:r w:rsidRPr="00B621A2">
        <w:rPr>
          <w:rFonts w:ascii="Arial" w:hAnsi="Arial"/>
          <w:color w:val="000000" w:themeColor="text1"/>
        </w:rPr>
        <w:t>ssets, Sub-Contracts or other relevant agreements are added to or removed from the Ordered Panel Services.</w:t>
      </w:r>
    </w:p>
    <w:p w14:paraId="772A64C8" w14:textId="77777777" w:rsidR="00EE4546" w:rsidRPr="00B621A2" w:rsidRDefault="00EE4546" w:rsidP="00D40F55">
      <w:pPr>
        <w:pStyle w:val="GPSL2numberedclause"/>
        <w:rPr>
          <w:rFonts w:ascii="Arial" w:hAnsi="Arial"/>
          <w:color w:val="000000" w:themeColor="text1"/>
        </w:rPr>
      </w:pPr>
      <w:r w:rsidRPr="00B621A2">
        <w:rPr>
          <w:rFonts w:ascii="Arial" w:hAnsi="Arial"/>
          <w:color w:val="000000" w:themeColor="text1"/>
        </w:rPr>
        <w:t>The Supplier shall:</w:t>
      </w:r>
    </w:p>
    <w:p w14:paraId="30695028" w14:textId="33CCD0D4" w:rsidR="00EE4546" w:rsidRPr="00B621A2" w:rsidRDefault="00EE4546" w:rsidP="00D40F55">
      <w:pPr>
        <w:pStyle w:val="GPSL3numberedclause"/>
        <w:rPr>
          <w:rFonts w:ascii="Arial" w:hAnsi="Arial"/>
          <w:color w:val="000000" w:themeColor="text1"/>
        </w:rPr>
      </w:pPr>
      <w:r w:rsidRPr="00B621A2">
        <w:rPr>
          <w:rFonts w:ascii="Arial" w:hAnsi="Arial"/>
          <w:color w:val="000000" w:themeColor="text1"/>
        </w:rPr>
        <w:t xml:space="preserve">procure that all Exclusive Assets listed in the Registers are clearly marked to identify that they are exclusively used for the provision of Ordered Panel Services under this </w:t>
      </w:r>
      <w:r w:rsidR="0032646D" w:rsidRPr="00B621A2">
        <w:rPr>
          <w:rFonts w:ascii="Arial" w:hAnsi="Arial"/>
          <w:color w:val="000000" w:themeColor="text1"/>
        </w:rPr>
        <w:t xml:space="preserve">Legal Services </w:t>
      </w:r>
      <w:r w:rsidRPr="00B621A2">
        <w:rPr>
          <w:rFonts w:ascii="Arial" w:hAnsi="Arial"/>
          <w:color w:val="000000" w:themeColor="text1"/>
        </w:rPr>
        <w:t>Contract; and</w:t>
      </w:r>
    </w:p>
    <w:p w14:paraId="5334DFFA" w14:textId="77777777" w:rsidR="00EE4546" w:rsidRPr="00C3320D" w:rsidRDefault="00EE4546" w:rsidP="00D40F55">
      <w:pPr>
        <w:pStyle w:val="GPSL3numberedclause"/>
        <w:rPr>
          <w:rFonts w:ascii="Arial" w:hAnsi="Arial"/>
        </w:rPr>
      </w:pPr>
      <w:bookmarkStart w:id="214" w:name="_Ref62027068"/>
      <w:r w:rsidRPr="00B621A2">
        <w:rPr>
          <w:rFonts w:ascii="Arial" w:hAnsi="Arial"/>
          <w:color w:val="000000" w:themeColor="text1"/>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w:t>
      </w:r>
      <w:r w:rsidRPr="00C3320D">
        <w:rPr>
          <w:rFonts w:ascii="Arial" w:hAnsi="Arial"/>
        </w:rPr>
        <w:t>) or payment by the Customer.</w:t>
      </w:r>
      <w:bookmarkEnd w:id="214"/>
      <w:r w:rsidRPr="00C3320D">
        <w:rPr>
          <w:rFonts w:ascii="Arial" w:hAnsi="Arial"/>
        </w:rPr>
        <w:t xml:space="preserve"> </w:t>
      </w:r>
    </w:p>
    <w:p w14:paraId="2E8164AB"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6A3A26" w:rsidRPr="00C3320D">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C3320D" w:rsidRDefault="00EE4546" w:rsidP="00D40F55">
      <w:pPr>
        <w:pStyle w:val="GPSL2numberedclause"/>
        <w:rPr>
          <w:rFonts w:ascii="Arial" w:hAnsi="Arial"/>
        </w:rPr>
      </w:pPr>
      <w:bookmarkStart w:id="215"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w:t>
      </w:r>
      <w:r w:rsidRPr="00C3320D">
        <w:rPr>
          <w:rFonts w:ascii="Arial" w:hAnsi="Arial"/>
        </w:rPr>
        <w:lastRenderedPageBreak/>
        <w:t>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15"/>
    </w:p>
    <w:p w14:paraId="54A9E6BF" w14:textId="77777777" w:rsidR="00EE4546" w:rsidRPr="00C3320D" w:rsidRDefault="00EE4546" w:rsidP="00D8604E">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14:paraId="150603EF" w14:textId="77777777" w:rsidR="00EE4546" w:rsidRPr="00C3320D" w:rsidRDefault="00EE4546" w:rsidP="00D40F55">
      <w:pPr>
        <w:pStyle w:val="GPSL2numberedclause"/>
        <w:rPr>
          <w:rFonts w:ascii="Arial" w:hAnsi="Arial"/>
        </w:rPr>
      </w:pPr>
      <w:bookmarkStart w:id="216"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16"/>
    </w:p>
    <w:p w14:paraId="22D1936F"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D11D839"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10A0E6D0"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07C386D1"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7317BDD0"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70D9D61C" w14:textId="53741800"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14:paraId="6FF7F29F"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1623A0BF" w14:textId="77777777" w:rsidR="00EE4546" w:rsidRPr="00C3320D" w:rsidRDefault="00EE4546" w:rsidP="00D40F55">
      <w:pPr>
        <w:pStyle w:val="GPSL2Indent"/>
        <w:rPr>
          <w:rFonts w:ascii="Arial" w:hAnsi="Arial"/>
        </w:rPr>
      </w:pPr>
      <w:r w:rsidRPr="00C3320D">
        <w:rPr>
          <w:rFonts w:ascii="Arial" w:hAnsi="Arial"/>
        </w:rPr>
        <w:t>(</w:t>
      </w:r>
      <w:proofErr w:type="gramStart"/>
      <w:r w:rsidRPr="00C3320D">
        <w:rPr>
          <w:rFonts w:ascii="Arial" w:hAnsi="Arial"/>
        </w:rPr>
        <w:t>together</w:t>
      </w:r>
      <w:proofErr w:type="gramEnd"/>
      <w:r w:rsidRPr="00C3320D">
        <w:rPr>
          <w:rFonts w:ascii="Arial" w:hAnsi="Arial"/>
        </w:rPr>
        <w:t>, the “</w:t>
      </w:r>
      <w:r w:rsidRPr="00C3320D">
        <w:rPr>
          <w:rFonts w:ascii="Arial" w:hAnsi="Arial"/>
          <w:b/>
        </w:rPr>
        <w:t>Exit Information</w:t>
      </w:r>
      <w:r w:rsidRPr="00C3320D">
        <w:rPr>
          <w:rFonts w:ascii="Arial" w:hAnsi="Arial"/>
        </w:rPr>
        <w:t>”).</w:t>
      </w:r>
    </w:p>
    <w:p w14:paraId="6FDA70E9" w14:textId="6C481505" w:rsidR="00EE4546" w:rsidRPr="00C3320D" w:rsidRDefault="00EE4546" w:rsidP="00D40F55">
      <w:pPr>
        <w:pStyle w:val="GPSL2numberedclause"/>
        <w:rPr>
          <w:rFonts w:ascii="Arial" w:hAnsi="Arial"/>
        </w:rPr>
      </w:pPr>
      <w:bookmarkStart w:id="217"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6A3A26" w:rsidRPr="00C3320D">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17"/>
    </w:p>
    <w:p w14:paraId="2A2A9D52" w14:textId="77777777" w:rsidR="00EE4546" w:rsidRPr="00C3320D" w:rsidRDefault="00EE4546" w:rsidP="00D40F55">
      <w:pPr>
        <w:pStyle w:val="GPSL2numberedclause"/>
        <w:rPr>
          <w:rFonts w:ascii="Arial" w:hAnsi="Arial"/>
        </w:rPr>
      </w:pPr>
      <w:r w:rsidRPr="00C3320D">
        <w:rPr>
          <w:rFonts w:ascii="Arial" w:hAnsi="Arial"/>
        </w:rPr>
        <w:t>The Supplier shall:</w:t>
      </w:r>
    </w:p>
    <w:p w14:paraId="3FE2243D"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C3320D" w:rsidRDefault="00EE4546" w:rsidP="00D40F55">
      <w:pPr>
        <w:pStyle w:val="GPSL3numberedclause"/>
        <w:rPr>
          <w:rFonts w:ascii="Arial" w:hAnsi="Arial"/>
        </w:rPr>
      </w:pPr>
      <w:proofErr w:type="gramStart"/>
      <w:r w:rsidRPr="00C3320D">
        <w:rPr>
          <w:rFonts w:ascii="Arial" w:hAnsi="Arial"/>
        </w:rPr>
        <w:t>provide</w:t>
      </w:r>
      <w:proofErr w:type="gramEnd"/>
      <w:r w:rsidRPr="00C3320D">
        <w:rPr>
          <w:rFonts w:ascii="Arial" w:hAnsi="Arial"/>
        </w:rPr>
        <w:t xml:space="preserv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14:paraId="2BAD2088"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BC5CC09" w14:textId="77777777" w:rsidR="00EE4546" w:rsidRPr="00C3320D" w:rsidRDefault="00EE4546" w:rsidP="00D40F55">
      <w:pPr>
        <w:pStyle w:val="GPSL2numberedclause"/>
        <w:rPr>
          <w:rFonts w:ascii="Arial" w:hAnsi="Arial"/>
        </w:rPr>
      </w:pPr>
      <w:r w:rsidRPr="00C3320D">
        <w:rPr>
          <w:rFonts w:ascii="Arial" w:hAnsi="Arial"/>
        </w:rPr>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C3320D" w:rsidRDefault="00EE4546" w:rsidP="00D40F55">
      <w:pPr>
        <w:pStyle w:val="GPSL3numberedclause"/>
        <w:rPr>
          <w:rFonts w:ascii="Arial" w:hAnsi="Arial"/>
        </w:rPr>
      </w:pPr>
      <w:r w:rsidRPr="00C3320D">
        <w:rPr>
          <w:rFonts w:ascii="Arial" w:hAnsi="Arial"/>
        </w:rPr>
        <w:lastRenderedPageBreak/>
        <w:t>prepare an informed offer for those Ordered Panel Services; and</w:t>
      </w:r>
    </w:p>
    <w:p w14:paraId="24363C89" w14:textId="77777777" w:rsidR="00EE4546" w:rsidRPr="00C3320D" w:rsidRDefault="00EE4546" w:rsidP="00D40F55">
      <w:pPr>
        <w:pStyle w:val="GPSL3numberedclause"/>
        <w:rPr>
          <w:rFonts w:ascii="Arial" w:hAnsi="Arial"/>
        </w:rPr>
      </w:pPr>
      <w:proofErr w:type="gramStart"/>
      <w:r w:rsidRPr="00C3320D">
        <w:rPr>
          <w:rFonts w:ascii="Arial" w:hAnsi="Arial"/>
        </w:rPr>
        <w:t>not</w:t>
      </w:r>
      <w:proofErr w:type="gramEnd"/>
      <w:r w:rsidRPr="00C3320D">
        <w:rPr>
          <w:rFonts w:ascii="Arial" w:hAnsi="Arial"/>
        </w:rPr>
        <w:t xml:space="preserve"> be disadvantaged in any subsequent procurement process compared to the Supplier (if the Supplier is invited to participate).</w:t>
      </w:r>
    </w:p>
    <w:p w14:paraId="4FBD22AB" w14:textId="77777777" w:rsidR="00EE4546" w:rsidRPr="00C3320D" w:rsidRDefault="00EE4546" w:rsidP="00D8604E">
      <w:pPr>
        <w:pStyle w:val="GPSL1SCHEDULEHeading"/>
        <w:numPr>
          <w:ilvl w:val="0"/>
          <w:numId w:val="18"/>
        </w:numPr>
        <w:spacing w:before="120" w:after="120"/>
        <w:rPr>
          <w:rFonts w:ascii="Arial" w:hAnsi="Arial"/>
        </w:rPr>
      </w:pPr>
      <w:r w:rsidRPr="00C3320D">
        <w:rPr>
          <w:rFonts w:ascii="Arial" w:hAnsi="Arial"/>
        </w:rPr>
        <w:t>EXIT PLAN</w:t>
      </w:r>
    </w:p>
    <w:p w14:paraId="25E7DE3A" w14:textId="77777777" w:rsidR="00EE4546" w:rsidRPr="00C3320D" w:rsidRDefault="00EE4546" w:rsidP="00D40F55">
      <w:pPr>
        <w:pStyle w:val="GPSL2numberedclause"/>
        <w:rPr>
          <w:rFonts w:ascii="Arial" w:hAnsi="Arial"/>
        </w:rPr>
      </w:pPr>
      <w:bookmarkStart w:id="218" w:name="_Ref349211738"/>
      <w:r w:rsidRPr="00C3320D">
        <w:rPr>
          <w:rFonts w:ascii="Arial" w:hAnsi="Arial"/>
        </w:rPr>
        <w:t>The Supplier shall, within three (3) months after the Commencement Date, deliver to the Customer an Exit Plan which:</w:t>
      </w:r>
    </w:p>
    <w:p w14:paraId="4B452452" w14:textId="77777777"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68F420B" w14:textId="77777777"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6A3A26" w:rsidRPr="00C3320D">
        <w:rPr>
          <w:rFonts w:ascii="Arial" w:hAnsi="Arial"/>
        </w:rPr>
        <w:t>5.3</w:t>
      </w:r>
      <w:r w:rsidRPr="00C3320D">
        <w:rPr>
          <w:rFonts w:ascii="Arial" w:hAnsi="Arial"/>
        </w:rPr>
        <w:fldChar w:fldCharType="end"/>
      </w:r>
      <w:r w:rsidRPr="00C3320D">
        <w:rPr>
          <w:rFonts w:ascii="Arial" w:hAnsi="Arial"/>
        </w:rPr>
        <w:t xml:space="preserve"> of this Contract Schedule 2; </w:t>
      </w:r>
    </w:p>
    <w:p w14:paraId="30E57B2F" w14:textId="77777777" w:rsidR="00EE4546" w:rsidRPr="00C3320D" w:rsidRDefault="00EE4546" w:rsidP="00D40F55">
      <w:pPr>
        <w:pStyle w:val="GPSL3numberedclause"/>
        <w:rPr>
          <w:rFonts w:ascii="Arial" w:hAnsi="Arial"/>
        </w:rPr>
      </w:pPr>
      <w:proofErr w:type="gramStart"/>
      <w:r w:rsidRPr="00C3320D">
        <w:rPr>
          <w:rFonts w:ascii="Arial" w:hAnsi="Arial"/>
        </w:rPr>
        <w:t>is</w:t>
      </w:r>
      <w:proofErr w:type="gramEnd"/>
      <w:r w:rsidRPr="00C3320D">
        <w:rPr>
          <w:rFonts w:ascii="Arial" w:hAnsi="Arial"/>
        </w:rPr>
        <w:t xml:space="preserve"> otherwise reasonably satisfactory to the Customer.</w:t>
      </w:r>
    </w:p>
    <w:p w14:paraId="6EB39615" w14:textId="2AEAAC80"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14:paraId="7A91A5ED" w14:textId="77777777" w:rsidR="00EE4546" w:rsidRPr="00C3320D" w:rsidRDefault="00EE4546" w:rsidP="00D40F55">
      <w:pPr>
        <w:pStyle w:val="GPSL2numberedclause"/>
        <w:rPr>
          <w:rFonts w:ascii="Arial" w:hAnsi="Arial"/>
        </w:rPr>
      </w:pPr>
      <w:bookmarkStart w:id="219" w:name="_Ref364270026"/>
      <w:r w:rsidRPr="00C3320D">
        <w:rPr>
          <w:rFonts w:ascii="Arial" w:hAnsi="Arial"/>
        </w:rPr>
        <w:t>Unless otherwise specified by the Customer or Approved, the Exit Plan shall set out, as a minimum:</w:t>
      </w:r>
      <w:bookmarkEnd w:id="219"/>
    </w:p>
    <w:p w14:paraId="40977081"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0CC3E500"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5234E633"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2700B04"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2F638626"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26DFBBB7" w14:textId="77777777" w:rsidR="00EE4546" w:rsidRPr="00C3320D" w:rsidRDefault="00EE4546" w:rsidP="00D40F55">
      <w:pPr>
        <w:pStyle w:val="GPSL4numberedclause"/>
        <w:rPr>
          <w:rFonts w:ascii="Arial" w:hAnsi="Arial"/>
          <w:szCs w:val="22"/>
        </w:rPr>
      </w:pPr>
      <w:r w:rsidRPr="00C3320D">
        <w:rPr>
          <w:rFonts w:ascii="Arial" w:hAnsi="Arial"/>
          <w:szCs w:val="22"/>
        </w:rPr>
        <w:t>used in the provision of the Ordered Panel Services and necessarily required for the continued use thereof, in which the Intellectual Property Rights are owned by the Supplier; and</w:t>
      </w:r>
    </w:p>
    <w:p w14:paraId="70311AA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6D80A81" w14:textId="77777777" w:rsidR="00EE4546" w:rsidRPr="00C3320D" w:rsidRDefault="00EE4546" w:rsidP="00D40F55">
      <w:pPr>
        <w:pStyle w:val="GPSL3numberedclause"/>
        <w:rPr>
          <w:rFonts w:ascii="Arial" w:hAnsi="Arial"/>
        </w:rPr>
      </w:pPr>
      <w:r w:rsidRPr="00C3320D">
        <w:rPr>
          <w:rFonts w:ascii="Arial" w:hAnsi="Arial"/>
        </w:rPr>
        <w:lastRenderedPageBreak/>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2D162910" w14:textId="77777777" w:rsidR="00EE4546" w:rsidRPr="00C3320D" w:rsidRDefault="00EE4546" w:rsidP="00D40F55">
      <w:pPr>
        <w:pStyle w:val="GPSL3numberedclause"/>
        <w:rPr>
          <w:rFonts w:ascii="Arial" w:hAnsi="Arial"/>
        </w:rPr>
      </w:pPr>
      <w:r w:rsidRPr="00C3320D">
        <w:rPr>
          <w:rFonts w:ascii="Arial" w:hAnsi="Arial"/>
        </w:rPr>
        <w:t>procedures to:</w:t>
      </w:r>
    </w:p>
    <w:p w14:paraId="46321FA2"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0BF45502"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376DE85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0E766D48"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18"/>
    <w:p w14:paraId="0A7104E2" w14:textId="77777777" w:rsidR="00EE4546" w:rsidRPr="00C3320D" w:rsidRDefault="00EE4546" w:rsidP="00D8604E">
      <w:pPr>
        <w:pStyle w:val="GPSL1SCHEDULEHeading"/>
        <w:numPr>
          <w:ilvl w:val="0"/>
          <w:numId w:val="18"/>
        </w:numPr>
        <w:spacing w:before="120" w:after="120"/>
        <w:rPr>
          <w:rFonts w:ascii="Arial" w:hAnsi="Arial"/>
        </w:rPr>
      </w:pPr>
      <w:r w:rsidRPr="00C3320D">
        <w:rPr>
          <w:rFonts w:ascii="Arial" w:hAnsi="Arial"/>
        </w:rPr>
        <w:t>TERMINATION ASSISTANCE</w:t>
      </w:r>
    </w:p>
    <w:p w14:paraId="2CD50248" w14:textId="0C3103A0" w:rsidR="00EE4546" w:rsidRPr="00C3320D" w:rsidRDefault="00EE4546" w:rsidP="00D40F55">
      <w:pPr>
        <w:pStyle w:val="GPSL2numberedclause"/>
        <w:rPr>
          <w:rFonts w:ascii="Arial" w:hAnsi="Arial"/>
        </w:rPr>
      </w:pPr>
      <w:bookmarkStart w:id="220"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20"/>
    </w:p>
    <w:p w14:paraId="02C55622"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6785FEE3"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1A902E93" w14:textId="24932C0F" w:rsidR="00EE4546" w:rsidRPr="00C3320D" w:rsidRDefault="00EE4546"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28577B4B" w14:textId="3D0DFECF" w:rsidR="00EE4546" w:rsidRPr="00C3320D" w:rsidRDefault="00EE4546" w:rsidP="00D40F55">
      <w:pPr>
        <w:pStyle w:val="GPSL2numberedclause"/>
        <w:rPr>
          <w:rFonts w:ascii="Arial" w:hAnsi="Arial"/>
        </w:rPr>
      </w:pPr>
      <w:bookmarkStart w:id="221"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21"/>
    </w:p>
    <w:p w14:paraId="3F21C76F" w14:textId="77777777" w:rsidR="00EE4546" w:rsidRPr="00C3320D" w:rsidRDefault="00EE4546" w:rsidP="00D40F55">
      <w:pPr>
        <w:pStyle w:val="GPSL2numberedclause"/>
        <w:numPr>
          <w:ilvl w:val="0"/>
          <w:numId w:val="0"/>
        </w:numPr>
        <w:ind w:left="1134"/>
        <w:rPr>
          <w:rFonts w:ascii="Arial" w:hAnsi="Arial"/>
        </w:rPr>
      </w:pPr>
    </w:p>
    <w:p w14:paraId="0DECC957" w14:textId="77777777" w:rsidR="00EE4546" w:rsidRPr="00C3320D" w:rsidRDefault="00EE4546" w:rsidP="00D8604E">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4FF4C42E" w14:textId="77777777" w:rsidR="00EE4546" w:rsidRPr="00C3320D" w:rsidRDefault="00EE4546" w:rsidP="00D40F55">
      <w:pPr>
        <w:pStyle w:val="GPSL2numberedclause"/>
        <w:rPr>
          <w:rFonts w:ascii="Arial" w:hAnsi="Arial"/>
        </w:rPr>
      </w:pPr>
      <w:r w:rsidRPr="00C3320D">
        <w:rPr>
          <w:rFonts w:ascii="Arial" w:hAnsi="Arial"/>
        </w:rPr>
        <w:lastRenderedPageBreak/>
        <w:t>Throughout the Termination Assistance Period, or such shorter period as the Customer may require, the Supplier shall:</w:t>
      </w:r>
    </w:p>
    <w:p w14:paraId="7C16EDAD"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6A3A26" w:rsidRPr="00C3320D">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16A9054E" w14:textId="77777777" w:rsidR="00EE4546" w:rsidRPr="00C3320D" w:rsidRDefault="00EE4546" w:rsidP="00D40F55">
      <w:pPr>
        <w:pStyle w:val="GPSL3numberedclause"/>
        <w:rPr>
          <w:rFonts w:ascii="Arial" w:hAnsi="Arial"/>
        </w:rPr>
      </w:pPr>
      <w:bookmarkStart w:id="222"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22"/>
    </w:p>
    <w:p w14:paraId="6D3D33C3" w14:textId="77777777" w:rsidR="00EE4546" w:rsidRPr="00C3320D" w:rsidRDefault="00EE4546" w:rsidP="00D40F55">
      <w:pPr>
        <w:pStyle w:val="GPSL3numberedclause"/>
        <w:rPr>
          <w:rFonts w:ascii="Arial" w:hAnsi="Arial"/>
        </w:rPr>
      </w:pPr>
      <w:bookmarkStart w:id="223"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223"/>
    </w:p>
    <w:p w14:paraId="5BF9D763" w14:textId="0C1B9FE7" w:rsidR="009E5712" w:rsidRPr="00C3320D" w:rsidRDefault="009E5712" w:rsidP="009E5712">
      <w:pPr>
        <w:pStyle w:val="GPSL3numberedclause"/>
        <w:rPr>
          <w:rFonts w:ascii="Arial" w:hAnsi="Arial"/>
          <w:strike/>
        </w:rPr>
      </w:pPr>
      <w:r w:rsidRPr="00C3320D">
        <w:rPr>
          <w:rFonts w:ascii="Arial" w:hAnsi="Arial"/>
          <w:strike/>
        </w:rPr>
        <w:t>provide the Ordered Panel Services and the Termination Assistance at no detriment to the Service Level Performance Measures, save to the extent that the Parties agree otherwise in accordance with paragraph </w:t>
      </w:r>
      <w:r w:rsidRPr="00C3320D">
        <w:rPr>
          <w:strike/>
        </w:rPr>
        <w:fldChar w:fldCharType="begin"/>
      </w:r>
      <w:r w:rsidRPr="00C3320D">
        <w:rPr>
          <w:rFonts w:ascii="Arial" w:hAnsi="Arial"/>
          <w:strike/>
        </w:rPr>
        <w:instrText xml:space="preserve"> REF _Ref364349594 \r \h  \* MERGEFORMAT </w:instrText>
      </w:r>
      <w:r w:rsidRPr="00C3320D">
        <w:rPr>
          <w:strike/>
        </w:rPr>
      </w:r>
      <w:r w:rsidRPr="00C3320D">
        <w:rPr>
          <w:strike/>
        </w:rPr>
        <w:fldChar w:fldCharType="separate"/>
      </w:r>
      <w:r w:rsidRPr="00C3320D">
        <w:rPr>
          <w:rFonts w:ascii="Arial" w:hAnsi="Arial"/>
          <w:b/>
          <w:bCs/>
          <w:strike/>
          <w:lang w:val="en-US"/>
        </w:rPr>
        <w:t>Error! Reference source not found.</w:t>
      </w:r>
      <w:r w:rsidRPr="00C3320D">
        <w:rPr>
          <w:strike/>
        </w:rPr>
        <w:fldChar w:fldCharType="end"/>
      </w:r>
      <w:r w:rsidRPr="00C3320D">
        <w:rPr>
          <w:rFonts w:ascii="Arial" w:hAnsi="Arial"/>
          <w:strike/>
        </w:rPr>
        <w:t xml:space="preserve"> of this Contract Schedule 2;</w:t>
      </w:r>
      <w:bookmarkStart w:id="224" w:name="_Ref139191739"/>
      <w:r w:rsidRPr="00C3320D">
        <w:rPr>
          <w:rFonts w:ascii="Arial" w:hAnsi="Arial"/>
          <w:strike/>
        </w:rPr>
        <w:t xml:space="preserve"> and</w:t>
      </w:r>
      <w:bookmarkEnd w:id="224"/>
    </w:p>
    <w:p w14:paraId="3A36C9B8" w14:textId="77777777" w:rsidR="00EE4546" w:rsidRPr="00C3320D" w:rsidRDefault="00EE4546" w:rsidP="00D40F55">
      <w:pPr>
        <w:pStyle w:val="GPSL3numberedclause"/>
        <w:rPr>
          <w:rFonts w:ascii="Arial" w:hAnsi="Arial"/>
        </w:rPr>
      </w:pPr>
      <w:bookmarkStart w:id="225" w:name="_Ref27372751"/>
      <w:bookmarkStart w:id="226" w:name="_Ref127426020"/>
      <w:proofErr w:type="gramStart"/>
      <w:r w:rsidRPr="00C3320D">
        <w:rPr>
          <w:rFonts w:ascii="Arial" w:hAnsi="Arial"/>
        </w:rPr>
        <w:t>at</w:t>
      </w:r>
      <w:proofErr w:type="gramEnd"/>
      <w:r w:rsidRPr="00C3320D">
        <w:rPr>
          <w:rFonts w:ascii="Arial" w:hAnsi="Arial"/>
        </w:rPr>
        <w:t xml:space="preserve"> the Customer's request and on reasonable notice, deliver up-to-date Registers to the</w:t>
      </w:r>
      <w:bookmarkEnd w:id="225"/>
      <w:r w:rsidRPr="00C3320D">
        <w:rPr>
          <w:rFonts w:ascii="Arial" w:hAnsi="Arial"/>
        </w:rPr>
        <w:t xml:space="preserve"> Customer.</w:t>
      </w:r>
      <w:bookmarkEnd w:id="226"/>
    </w:p>
    <w:p w14:paraId="62E560D2" w14:textId="0A955B62"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6A3A26" w:rsidRPr="00C3320D">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14C05559" w14:textId="77777777" w:rsidR="00EE4546" w:rsidRPr="00C3320D" w:rsidRDefault="00EE4546" w:rsidP="00D8604E">
      <w:pPr>
        <w:pStyle w:val="GPSL1SCHEDULEHeading"/>
        <w:numPr>
          <w:ilvl w:val="0"/>
          <w:numId w:val="18"/>
        </w:numPr>
        <w:spacing w:before="120" w:after="120"/>
        <w:rPr>
          <w:rFonts w:ascii="Arial" w:hAnsi="Arial"/>
        </w:rPr>
      </w:pPr>
      <w:r w:rsidRPr="00C3320D">
        <w:rPr>
          <w:rFonts w:ascii="Arial" w:hAnsi="Arial"/>
        </w:rPr>
        <w:t>TERMINATION OBLIGATIONS</w:t>
      </w:r>
    </w:p>
    <w:p w14:paraId="3196F0E1" w14:textId="77777777" w:rsidR="00EE4546" w:rsidRPr="00C3320D" w:rsidRDefault="00EE4546" w:rsidP="00D40F55">
      <w:pPr>
        <w:pStyle w:val="GPSL2numberedclause"/>
        <w:rPr>
          <w:rFonts w:ascii="Arial" w:hAnsi="Arial"/>
        </w:rPr>
      </w:pPr>
      <w:bookmarkStart w:id="227" w:name="_Ref127352385"/>
      <w:r w:rsidRPr="00C3320D">
        <w:rPr>
          <w:rFonts w:ascii="Arial" w:hAnsi="Arial"/>
        </w:rPr>
        <w:t>The Supplier shall comply with all of its obligations contained in the Exit Plan.</w:t>
      </w:r>
      <w:bookmarkEnd w:id="227"/>
    </w:p>
    <w:p w14:paraId="06A3AE66" w14:textId="77777777" w:rsidR="00EE4546" w:rsidRPr="00C3320D" w:rsidRDefault="00EE4546" w:rsidP="00D40F55">
      <w:pPr>
        <w:pStyle w:val="GPSL2numberedclause"/>
        <w:rPr>
          <w:rFonts w:ascii="Arial" w:hAnsi="Arial"/>
        </w:rPr>
      </w:pPr>
      <w:bookmarkStart w:id="228"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28"/>
    </w:p>
    <w:p w14:paraId="50663D8B"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7D53EA10"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0573F2FA" w14:textId="5C4DC54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14:paraId="4C3D0828"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C6ECE3B"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any items that have been on-charged to the Customer, such as consumables; and</w:t>
      </w:r>
    </w:p>
    <w:p w14:paraId="21EA9643" w14:textId="1EDF81AA"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3F93403D"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0F142AF9" w14:textId="249FEBD6" w:rsidR="00EE4546" w:rsidRPr="00C3320D" w:rsidRDefault="00EE4546" w:rsidP="00D40F55">
      <w:pPr>
        <w:pStyle w:val="GPSL3numberedclause"/>
        <w:rPr>
          <w:rFonts w:ascii="Arial" w:hAnsi="Arial"/>
        </w:rPr>
      </w:pPr>
      <w:proofErr w:type="gramStart"/>
      <w:r w:rsidRPr="00C3320D">
        <w:rPr>
          <w:rFonts w:ascii="Arial" w:hAnsi="Arial"/>
        </w:rPr>
        <w:t>remove</w:t>
      </w:r>
      <w:proofErr w:type="gramEnd"/>
      <w:r w:rsidRPr="00C3320D">
        <w:rPr>
          <w:rFonts w:ascii="Arial" w:hAnsi="Arial"/>
        </w:rPr>
        <w:t xml:space="preser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13C13886" w14:textId="2627403E" w:rsidR="00EE4546" w:rsidRPr="00C3320D" w:rsidRDefault="00EE4546" w:rsidP="00D40F55">
      <w:pPr>
        <w:pStyle w:val="GPSL3numberedclause"/>
        <w:rPr>
          <w:rFonts w:ascii="Arial" w:hAnsi="Arial"/>
        </w:rPr>
      </w:pPr>
      <w:bookmarkStart w:id="229" w:name="_DV_M565"/>
      <w:bookmarkEnd w:id="229"/>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6A22AA4"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464ADE19" w14:textId="77777777" w:rsidR="00EE4546" w:rsidRPr="00C3320D" w:rsidRDefault="00EE4546" w:rsidP="00D40F55">
      <w:pPr>
        <w:pStyle w:val="GPSL4numberedclause"/>
        <w:rPr>
          <w:rFonts w:ascii="Arial" w:hAnsi="Arial"/>
          <w:szCs w:val="22"/>
        </w:rPr>
      </w:pPr>
      <w:bookmarkStart w:id="230" w:name="_Ref364350038"/>
      <w:proofErr w:type="gramStart"/>
      <w:r w:rsidRPr="00C3320D">
        <w:rPr>
          <w:rFonts w:ascii="Arial" w:hAnsi="Arial"/>
          <w:szCs w:val="22"/>
        </w:rPr>
        <w:t>such</w:t>
      </w:r>
      <w:proofErr w:type="gramEnd"/>
      <w:r w:rsidRPr="00C3320D">
        <w:rPr>
          <w:rFonts w:ascii="Arial" w:hAnsi="Arial"/>
          <w:szCs w:val="22"/>
        </w:rPr>
        <w:t xml:space="preserve">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30"/>
      <w:r w:rsidRPr="00C3320D">
        <w:rPr>
          <w:rFonts w:ascii="Arial" w:hAnsi="Arial"/>
          <w:szCs w:val="22"/>
        </w:rPr>
        <w:t>.</w:t>
      </w:r>
    </w:p>
    <w:p w14:paraId="41373D1F"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C3320D" w:rsidRDefault="00EE4546" w:rsidP="00D40F55">
      <w:pPr>
        <w:pStyle w:val="GPSL2numberedclause"/>
        <w:rPr>
          <w:rFonts w:ascii="Arial" w:hAnsi="Arial"/>
        </w:rPr>
      </w:pPr>
      <w:bookmarkStart w:id="231"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31"/>
    </w:p>
    <w:p w14:paraId="0B2342CC" w14:textId="77777777" w:rsidR="00EE4546" w:rsidRPr="00C3320D" w:rsidRDefault="00EE4546" w:rsidP="00D8604E">
      <w:pPr>
        <w:pStyle w:val="GPSL1SCHEDULEHeading"/>
        <w:numPr>
          <w:ilvl w:val="0"/>
          <w:numId w:val="18"/>
        </w:numPr>
        <w:spacing w:before="120" w:after="120"/>
        <w:rPr>
          <w:rFonts w:ascii="Arial" w:hAnsi="Arial"/>
        </w:rPr>
      </w:pPr>
      <w:bookmarkStart w:id="232" w:name="_Ref127425445"/>
      <w:r w:rsidRPr="00C3320D">
        <w:rPr>
          <w:rFonts w:ascii="Arial" w:hAnsi="Arial"/>
        </w:rPr>
        <w:t xml:space="preserve">ASSETS and SUB-CONTRACTS </w:t>
      </w:r>
      <w:bookmarkEnd w:id="232"/>
    </w:p>
    <w:p w14:paraId="62C6516B" w14:textId="77777777" w:rsidR="00EE4546" w:rsidRPr="00C3320D" w:rsidRDefault="00EE4546" w:rsidP="00D40F55">
      <w:pPr>
        <w:pStyle w:val="GPSL2numberedclause"/>
        <w:rPr>
          <w:rFonts w:ascii="Arial" w:hAnsi="Arial"/>
        </w:rPr>
      </w:pPr>
      <w:bookmarkStart w:id="233" w:name="_Ref127425768"/>
      <w:r w:rsidRPr="00C3320D">
        <w:rPr>
          <w:rFonts w:ascii="Arial" w:hAnsi="Arial"/>
        </w:rPr>
        <w:t>Following notice of termination of this Contract  and during the Termination Assistance Period, the Supplier shall not, without the Customer's prior written consent:</w:t>
      </w:r>
      <w:bookmarkEnd w:id="233"/>
    </w:p>
    <w:p w14:paraId="6D2E5062"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24CEA9A1"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274E39DD" w14:textId="77777777" w:rsidR="00EE4546" w:rsidRPr="00C3320D" w:rsidRDefault="00EE4546" w:rsidP="00D40F55">
      <w:pPr>
        <w:pStyle w:val="GPSL3numberedclause"/>
        <w:rPr>
          <w:rFonts w:ascii="Arial" w:hAnsi="Arial"/>
        </w:rPr>
      </w:pPr>
      <w:proofErr w:type="gramStart"/>
      <w:r w:rsidRPr="00C3320D">
        <w:rPr>
          <w:rFonts w:ascii="Arial" w:hAnsi="Arial"/>
        </w:rPr>
        <w:t>terminate</w:t>
      </w:r>
      <w:proofErr w:type="gramEnd"/>
      <w:r w:rsidRPr="00C3320D">
        <w:rPr>
          <w:rFonts w:ascii="Arial" w:hAnsi="Arial"/>
        </w:rPr>
        <w:t>, enter into or vary any licence for software in connection with the provision of Ordered Panel Services.</w:t>
      </w:r>
    </w:p>
    <w:p w14:paraId="7F0EABD9" w14:textId="77777777" w:rsidR="00EE4546" w:rsidRPr="00C3320D" w:rsidRDefault="00EE4546" w:rsidP="00D40F55">
      <w:pPr>
        <w:pStyle w:val="GPSL2numberedclause"/>
        <w:rPr>
          <w:rFonts w:ascii="Arial" w:hAnsi="Arial"/>
        </w:rPr>
      </w:pPr>
      <w:bookmarkStart w:id="234"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6A3A26" w:rsidRPr="00C3320D">
        <w:rPr>
          <w:rFonts w:ascii="Arial" w:hAnsi="Arial"/>
        </w:rPr>
        <w:t>7.1.4</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234"/>
    </w:p>
    <w:p w14:paraId="70E3987E" w14:textId="77777777" w:rsidR="00EE4546" w:rsidRPr="00C3320D" w:rsidRDefault="00EE4546" w:rsidP="00D40F55">
      <w:pPr>
        <w:pStyle w:val="GPSL3numberedclause"/>
        <w:rPr>
          <w:rFonts w:ascii="Arial" w:hAnsi="Arial"/>
        </w:rPr>
      </w:pPr>
      <w:bookmarkStart w:id="235" w:name="_Ref364352534"/>
      <w:bookmarkStart w:id="236"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235"/>
      <w:r w:rsidRPr="00C3320D">
        <w:rPr>
          <w:rFonts w:ascii="Arial" w:hAnsi="Arial"/>
        </w:rPr>
        <w:t xml:space="preserve"> </w:t>
      </w:r>
      <w:bookmarkEnd w:id="236"/>
    </w:p>
    <w:p w14:paraId="665E12EE" w14:textId="77777777" w:rsidR="00EE4546" w:rsidRPr="00C3320D" w:rsidRDefault="00EE4546" w:rsidP="00D40F55">
      <w:pPr>
        <w:pStyle w:val="GPSL3numberedclause"/>
        <w:rPr>
          <w:rFonts w:ascii="Arial" w:hAnsi="Arial"/>
        </w:rPr>
      </w:pPr>
      <w:bookmarkStart w:id="237" w:name="a301038"/>
      <w:bookmarkStart w:id="238" w:name="_Ref364350801"/>
      <w:bookmarkStart w:id="239" w:name="_Ref127958943"/>
      <w:bookmarkEnd w:id="237"/>
      <w:r w:rsidRPr="00C3320D">
        <w:rPr>
          <w:rFonts w:ascii="Arial" w:hAnsi="Arial"/>
        </w:rPr>
        <w:t>which, if any, of:</w:t>
      </w:r>
      <w:bookmarkEnd w:id="238"/>
    </w:p>
    <w:p w14:paraId="420929B9" w14:textId="77777777" w:rsidR="00EE4546" w:rsidRPr="00C3320D" w:rsidRDefault="00EE4546" w:rsidP="00D40F55">
      <w:pPr>
        <w:pStyle w:val="GPSL4numberedclause"/>
        <w:rPr>
          <w:rFonts w:ascii="Arial" w:hAnsi="Arial"/>
          <w:szCs w:val="22"/>
        </w:rPr>
      </w:pPr>
      <w:r w:rsidRPr="00C3320D">
        <w:rPr>
          <w:rFonts w:ascii="Arial" w:hAnsi="Arial"/>
          <w:szCs w:val="22"/>
        </w:rPr>
        <w:t xml:space="preserve">the Exclusive Assets that are not Transferable Assets; and </w:t>
      </w:r>
    </w:p>
    <w:p w14:paraId="7492824F"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the Non-Exclusive Assets,</w:t>
      </w:r>
    </w:p>
    <w:p w14:paraId="339E0451" w14:textId="77777777" w:rsidR="00EE4546" w:rsidRPr="00C3320D" w:rsidRDefault="00EE4546" w:rsidP="00D40F55">
      <w:pPr>
        <w:pStyle w:val="GPSL3Indent"/>
      </w:pPr>
      <w:proofErr w:type="gramStart"/>
      <w:r w:rsidRPr="00C3320D">
        <w:t>the</w:t>
      </w:r>
      <w:proofErr w:type="gramEnd"/>
      <w:r w:rsidRPr="00C3320D">
        <w:t xml:space="preserve"> Customer and/or the Replacement Supplier requires the continued use of; and</w:t>
      </w:r>
    </w:p>
    <w:p w14:paraId="50185564" w14:textId="77777777" w:rsidR="00EE4546" w:rsidRPr="00C3320D" w:rsidRDefault="00EE4546" w:rsidP="00D40F55">
      <w:pPr>
        <w:pStyle w:val="GPSL3numberedclause"/>
        <w:rPr>
          <w:rFonts w:ascii="Arial" w:hAnsi="Arial"/>
        </w:rPr>
      </w:pPr>
      <w:bookmarkStart w:id="240" w:name="_Ref364353977"/>
      <w:r w:rsidRPr="00C3320D">
        <w:rPr>
          <w:rFonts w:ascii="Arial" w:hAnsi="Arial"/>
        </w:rPr>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239"/>
      <w:bookmarkEnd w:id="240"/>
    </w:p>
    <w:p w14:paraId="5090BF7C" w14:textId="77777777" w:rsidR="00EE4546" w:rsidRPr="00C3320D" w:rsidRDefault="00EE4546" w:rsidP="00D40F55">
      <w:pPr>
        <w:pStyle w:val="GPSL2Indent"/>
        <w:ind w:left="1134"/>
        <w:rPr>
          <w:rFonts w:ascii="Arial" w:hAnsi="Arial"/>
        </w:rPr>
      </w:pPr>
      <w:proofErr w:type="gramStart"/>
      <w:r w:rsidRPr="00C3320D">
        <w:rPr>
          <w:rFonts w:ascii="Arial" w:hAnsi="Arial"/>
        </w:rPr>
        <w:t>in</w:t>
      </w:r>
      <w:proofErr w:type="gramEnd"/>
      <w:r w:rsidRPr="00C3320D">
        <w:rPr>
          <w:rFonts w:ascii="Arial" w:hAnsi="Arial"/>
        </w:rPr>
        <w:t xml:space="preserve">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5C0ECFF0" w14:textId="4AD859A6" w:rsidR="00EE4546" w:rsidRPr="00C3320D" w:rsidRDefault="00EE4546" w:rsidP="00D40F55">
      <w:pPr>
        <w:pStyle w:val="GPSL2numberedclause"/>
        <w:rPr>
          <w:rFonts w:ascii="Arial" w:hAnsi="Arial"/>
        </w:rPr>
      </w:pPr>
      <w:bookmarkStart w:id="241"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41"/>
    <w:p w14:paraId="3F4C0680"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C3320D" w:rsidRDefault="00EE4546" w:rsidP="00D40F55">
      <w:pPr>
        <w:pStyle w:val="GPSL2numberedclause"/>
        <w:rPr>
          <w:rFonts w:ascii="Arial" w:hAnsi="Arial"/>
        </w:rPr>
      </w:pPr>
      <w:bookmarkStart w:id="242"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6A3A26" w:rsidRPr="00C3320D">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C3320D" w:rsidRDefault="00EE4546" w:rsidP="00D40F55">
      <w:pPr>
        <w:pStyle w:val="GPSL3numberedclause"/>
        <w:rPr>
          <w:rFonts w:ascii="Arial" w:hAnsi="Arial"/>
        </w:rPr>
      </w:pPr>
      <w:proofErr w:type="gramStart"/>
      <w:r w:rsidRPr="00C3320D">
        <w:rPr>
          <w:rFonts w:ascii="Arial" w:hAnsi="Arial"/>
        </w:rPr>
        <w:t>procure</w:t>
      </w:r>
      <w:proofErr w:type="gramEnd"/>
      <w:r w:rsidRPr="00C3320D">
        <w:rPr>
          <w:rFonts w:ascii="Arial" w:hAnsi="Arial"/>
        </w:rPr>
        <w:t xml:space="preserve"> a suitable alternative to such assets and the Customer or the Replacement Supplier shall bear the reasonable proven costs of procuring the same.</w:t>
      </w:r>
    </w:p>
    <w:p w14:paraId="6A1E2C97" w14:textId="77777777" w:rsidR="00EE4546" w:rsidRPr="00C3320D" w:rsidRDefault="00EE4546" w:rsidP="00D40F55">
      <w:pPr>
        <w:pStyle w:val="GPSL2numberedclause"/>
        <w:rPr>
          <w:rFonts w:ascii="Arial" w:hAnsi="Arial"/>
        </w:rPr>
      </w:pPr>
      <w:bookmarkStart w:id="243" w:name="_Ref127426673"/>
      <w:bookmarkEnd w:id="242"/>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3"/>
    </w:p>
    <w:p w14:paraId="22A18A65" w14:textId="77777777" w:rsidR="00EE4546" w:rsidRPr="00C3320D" w:rsidRDefault="00EE4546" w:rsidP="00D40F55">
      <w:pPr>
        <w:pStyle w:val="GPSL2numberedclause"/>
        <w:rPr>
          <w:rFonts w:ascii="Arial" w:hAnsi="Arial"/>
        </w:rPr>
      </w:pPr>
      <w:bookmarkStart w:id="244" w:name="_Ref37322775"/>
      <w:r w:rsidRPr="00C3320D">
        <w:rPr>
          <w:rFonts w:ascii="Arial" w:hAnsi="Arial"/>
        </w:rPr>
        <w:t>The Customer shall:</w:t>
      </w:r>
    </w:p>
    <w:p w14:paraId="2A46FE50"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009710B1" w14:textId="77777777" w:rsidR="00EE4546" w:rsidRPr="00C3320D" w:rsidRDefault="00EE4546" w:rsidP="00D40F55">
      <w:pPr>
        <w:pStyle w:val="GPSL3numberedclause"/>
        <w:rPr>
          <w:rFonts w:ascii="Arial" w:hAnsi="Arial"/>
        </w:rPr>
      </w:pPr>
      <w:proofErr w:type="gramStart"/>
      <w:r w:rsidRPr="00C3320D">
        <w:rPr>
          <w:rFonts w:ascii="Arial" w:hAnsi="Arial"/>
        </w:rPr>
        <w:t>once</w:t>
      </w:r>
      <w:proofErr w:type="gramEnd"/>
      <w:r w:rsidRPr="00C3320D">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4"/>
      <w:r w:rsidRPr="00C3320D">
        <w:rPr>
          <w:rFonts w:ascii="Arial" w:hAnsi="Arial"/>
        </w:rPr>
        <w:t>.</w:t>
      </w:r>
    </w:p>
    <w:p w14:paraId="3E6810AC" w14:textId="77777777" w:rsidR="00EE4546" w:rsidRPr="00C3320D" w:rsidRDefault="00EE4546" w:rsidP="00D40F55">
      <w:pPr>
        <w:pStyle w:val="GPSL2numberedclause"/>
        <w:rPr>
          <w:rFonts w:ascii="Arial" w:hAnsi="Arial"/>
        </w:rPr>
      </w:pPr>
      <w:r w:rsidRPr="00C3320D">
        <w:rPr>
          <w:rFonts w:ascii="Arial" w:hAnsi="Arial"/>
        </w:rPr>
        <w:lastRenderedPageBreak/>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C3320D" w:rsidRDefault="00EE4546" w:rsidP="00D40F55">
      <w:pPr>
        <w:pStyle w:val="GPSL2numberedclause"/>
        <w:rPr>
          <w:rFonts w:ascii="Arial" w:hAnsi="Arial"/>
        </w:rPr>
      </w:pPr>
      <w:bookmarkStart w:id="245" w:name="_Ref364757086"/>
      <w:r w:rsidRPr="00C3320D">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6A3A26" w:rsidRPr="00C3320D">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245"/>
    </w:p>
    <w:p w14:paraId="74833E86" w14:textId="77777777" w:rsidR="00EE4546" w:rsidRPr="00C3320D" w:rsidRDefault="00EE4546" w:rsidP="00D8604E">
      <w:pPr>
        <w:pStyle w:val="GPSL1SCHEDULEHeading"/>
        <w:numPr>
          <w:ilvl w:val="0"/>
          <w:numId w:val="18"/>
        </w:numPr>
        <w:spacing w:before="120" w:after="120"/>
        <w:rPr>
          <w:rFonts w:ascii="Arial" w:hAnsi="Arial"/>
        </w:rPr>
      </w:pPr>
      <w:bookmarkStart w:id="246" w:name="_DV_M564"/>
      <w:bookmarkStart w:id="247" w:name="_DV_M566"/>
      <w:bookmarkStart w:id="248" w:name="_DV_M567"/>
      <w:bookmarkEnd w:id="246"/>
      <w:bookmarkEnd w:id="247"/>
      <w:bookmarkEnd w:id="248"/>
      <w:r w:rsidRPr="00C3320D">
        <w:rPr>
          <w:rFonts w:ascii="Arial" w:hAnsi="Arial"/>
        </w:rPr>
        <w:t>SUPPLIER PERSONNEL</w:t>
      </w:r>
    </w:p>
    <w:p w14:paraId="6A02835A"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42CDC3D"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C3320D" w:rsidRDefault="00EE4546" w:rsidP="00D40F55">
      <w:pPr>
        <w:pStyle w:val="GPSL3numberedclause"/>
        <w:rPr>
          <w:rFonts w:ascii="Arial" w:hAnsi="Arial"/>
        </w:rPr>
      </w:pPr>
      <w:proofErr w:type="gramStart"/>
      <w:r w:rsidRPr="00C3320D">
        <w:rPr>
          <w:rFonts w:ascii="Arial" w:hAnsi="Arial"/>
        </w:rPr>
        <w:t>co-operate</w:t>
      </w:r>
      <w:proofErr w:type="gramEnd"/>
      <w:r w:rsidRPr="00C3320D">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04485ABA" w14:textId="12105BAA"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66CD463E" w14:textId="77777777" w:rsidR="00EE4546" w:rsidRPr="00C3320D" w:rsidRDefault="00EE4546" w:rsidP="00D8604E">
      <w:pPr>
        <w:pStyle w:val="GPSL1SCHEDULEHeading"/>
        <w:numPr>
          <w:ilvl w:val="0"/>
          <w:numId w:val="18"/>
        </w:numPr>
        <w:spacing w:before="120" w:after="120"/>
        <w:rPr>
          <w:rFonts w:ascii="Arial" w:hAnsi="Arial"/>
        </w:rPr>
      </w:pPr>
      <w:bookmarkStart w:id="249" w:name="_Ref127425458"/>
      <w:r w:rsidRPr="00C3320D">
        <w:rPr>
          <w:rFonts w:ascii="Arial" w:hAnsi="Arial"/>
        </w:rPr>
        <w:t xml:space="preserve">CHARGES </w:t>
      </w:r>
      <w:bookmarkEnd w:id="249"/>
    </w:p>
    <w:p w14:paraId="6C0CACF6" w14:textId="77777777" w:rsidR="00EE4546" w:rsidRPr="00C3320D" w:rsidRDefault="00EE4546" w:rsidP="00D40F55">
      <w:pPr>
        <w:pStyle w:val="GPSL2numberedclause"/>
        <w:rPr>
          <w:rFonts w:ascii="Arial" w:hAnsi="Arial"/>
        </w:rPr>
      </w:pPr>
      <w:r w:rsidRPr="00C3320D">
        <w:rPr>
          <w:rFonts w:ascii="Arial" w:hAnsi="Arial"/>
        </w:rPr>
        <w:t xml:space="preserve">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w:t>
      </w:r>
      <w:r w:rsidRPr="00C3320D">
        <w:rPr>
          <w:rFonts w:ascii="Arial" w:hAnsi="Arial"/>
        </w:rPr>
        <w:lastRenderedPageBreak/>
        <w:t>Plan, the Termination Assistance and any activities mutually agreed between the Parties to carry on after the expiry of the Termination Assistance Period.</w:t>
      </w:r>
    </w:p>
    <w:p w14:paraId="3D543D8C" w14:textId="77777777" w:rsidR="00EE4546" w:rsidRPr="00C3320D" w:rsidRDefault="00EE4546" w:rsidP="00D8604E">
      <w:pPr>
        <w:pStyle w:val="GPSL1SCHEDULEHeading"/>
        <w:numPr>
          <w:ilvl w:val="0"/>
          <w:numId w:val="18"/>
        </w:numPr>
        <w:spacing w:before="120" w:after="120"/>
        <w:rPr>
          <w:rFonts w:ascii="Arial" w:hAnsi="Arial"/>
        </w:rPr>
      </w:pPr>
      <w:r w:rsidRPr="00C3320D">
        <w:rPr>
          <w:rFonts w:ascii="Arial" w:hAnsi="Arial"/>
        </w:rPr>
        <w:t xml:space="preserve">APPORTIONMENTS </w:t>
      </w:r>
    </w:p>
    <w:p w14:paraId="63C9F827" w14:textId="77777777" w:rsidR="00EE4546" w:rsidRPr="00C3320D" w:rsidRDefault="00EE4546" w:rsidP="00D40F55">
      <w:pPr>
        <w:pStyle w:val="GPSL2numberedclause"/>
        <w:rPr>
          <w:rFonts w:ascii="Arial" w:hAnsi="Arial"/>
        </w:rPr>
      </w:pPr>
      <w:bookmarkStart w:id="250"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1" w:name="_Ref127426852"/>
      <w:r w:rsidRPr="00C3320D">
        <w:rPr>
          <w:rFonts w:ascii="Arial" w:hAnsi="Arial"/>
        </w:rPr>
        <w:t>) as follows:</w:t>
      </w:r>
      <w:bookmarkEnd w:id="250"/>
      <w:bookmarkEnd w:id="251"/>
    </w:p>
    <w:p w14:paraId="5641D745" w14:textId="77777777" w:rsidR="00EE4546" w:rsidRPr="00C3320D" w:rsidRDefault="00EE4546" w:rsidP="00D40F55">
      <w:pPr>
        <w:pStyle w:val="GPSL3numberedclause"/>
        <w:rPr>
          <w:rFonts w:ascii="Arial" w:hAnsi="Arial"/>
        </w:rPr>
      </w:pPr>
      <w:r w:rsidRPr="00C3320D">
        <w:rPr>
          <w:rFonts w:ascii="Arial" w:hAnsi="Arial"/>
        </w:rPr>
        <w:t>the amounts shall be annualised and divided by 365 to reach a daily rate;</w:t>
      </w:r>
    </w:p>
    <w:p w14:paraId="36EC4982"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C3320D" w:rsidRDefault="00EE4546"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Supplier shall be responsible for or entitled to (as the case may be) the rest of the invoice.</w:t>
      </w:r>
    </w:p>
    <w:p w14:paraId="4AB13187"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6A3A26" w:rsidRPr="00C3320D">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0AC5F0A5"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6ADB34B" w14:textId="77777777" w:rsidR="00FA30C4" w:rsidRPr="00C3320D" w:rsidRDefault="00FA30C4" w:rsidP="00D40F55">
      <w:pPr>
        <w:pStyle w:val="Heading1"/>
        <w:keepNext/>
        <w:numPr>
          <w:ilvl w:val="0"/>
          <w:numId w:val="0"/>
        </w:numPr>
        <w:spacing w:before="120" w:after="120"/>
        <w:ind w:left="567"/>
        <w:jc w:val="center"/>
        <w:rPr>
          <w:rFonts w:cs="Arial"/>
          <w:szCs w:val="22"/>
        </w:rPr>
      </w:pPr>
      <w:bookmarkStart w:id="252" w:name="_Toc431551204"/>
      <w:bookmarkStart w:id="253" w:name="_Toc461702416"/>
      <w:r w:rsidRPr="00C3320D">
        <w:rPr>
          <w:rFonts w:cs="Arial"/>
          <w:szCs w:val="22"/>
        </w:rPr>
        <w:lastRenderedPageBreak/>
        <w:t>CONTRACT SCHEDULE 3: STAFF TRANSFER</w:t>
      </w:r>
      <w:bookmarkEnd w:id="252"/>
      <w:bookmarkEnd w:id="253"/>
    </w:p>
    <w:p w14:paraId="30C43DC8" w14:textId="77777777" w:rsidR="00FA30C4" w:rsidRPr="00C3320D" w:rsidRDefault="00FA30C4" w:rsidP="00D8604E">
      <w:pPr>
        <w:pStyle w:val="GPSL1CLAUSEHEADING"/>
        <w:numPr>
          <w:ilvl w:val="0"/>
          <w:numId w:val="33"/>
        </w:numPr>
        <w:spacing w:before="120" w:after="120"/>
        <w:rPr>
          <w:rFonts w:ascii="Arial" w:hAnsi="Arial"/>
        </w:rPr>
      </w:pPr>
      <w:bookmarkStart w:id="254" w:name="_Ref384036770"/>
      <w:r w:rsidRPr="00C3320D">
        <w:rPr>
          <w:rFonts w:ascii="Arial" w:hAnsi="Arial"/>
        </w:rPr>
        <w:t>DEFINITIONS</w:t>
      </w:r>
      <w:bookmarkEnd w:id="254"/>
    </w:p>
    <w:p w14:paraId="7382ECF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00C961E7"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14:paraId="32F09043" w14:textId="77777777" w:rsidTr="00E56DC7">
        <w:tc>
          <w:tcPr>
            <w:tcW w:w="3085" w:type="dxa"/>
          </w:tcPr>
          <w:p w14:paraId="48BD87CD" w14:textId="77777777" w:rsidR="00FA30C4" w:rsidRPr="00C3320D" w:rsidRDefault="00FA30C4" w:rsidP="00D40F55">
            <w:pPr>
              <w:pStyle w:val="GPSDefinitionTerm"/>
              <w:spacing w:before="120"/>
              <w:rPr>
                <w:bCs/>
                <w:i/>
              </w:rPr>
            </w:pPr>
            <w:r w:rsidRPr="00C3320D">
              <w:t>“Admission Agreement”</w:t>
            </w:r>
          </w:p>
        </w:tc>
        <w:tc>
          <w:tcPr>
            <w:tcW w:w="6157" w:type="dxa"/>
          </w:tcPr>
          <w:p w14:paraId="2A0F95BF"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6C85E3C3" w14:textId="77777777" w:rsidTr="00E56DC7">
        <w:tc>
          <w:tcPr>
            <w:tcW w:w="3085" w:type="dxa"/>
          </w:tcPr>
          <w:p w14:paraId="51DB25F1" w14:textId="77777777" w:rsidR="00FA30C4" w:rsidRPr="00C3320D" w:rsidRDefault="00FA30C4" w:rsidP="00D40F55">
            <w:pPr>
              <w:pStyle w:val="GPSDefinitionTerm"/>
              <w:spacing w:before="120"/>
            </w:pPr>
            <w:r w:rsidRPr="00C3320D">
              <w:t>“Eligible Employee”</w:t>
            </w:r>
          </w:p>
        </w:tc>
        <w:tc>
          <w:tcPr>
            <w:tcW w:w="6157" w:type="dxa"/>
          </w:tcPr>
          <w:p w14:paraId="5F4B72F4"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0901231D" w14:textId="77777777" w:rsidTr="00E56DC7">
        <w:tc>
          <w:tcPr>
            <w:tcW w:w="3085" w:type="dxa"/>
          </w:tcPr>
          <w:p w14:paraId="677FA9F9" w14:textId="77777777" w:rsidR="00FA30C4" w:rsidRPr="00C3320D" w:rsidRDefault="00FA30C4" w:rsidP="00D40F55">
            <w:pPr>
              <w:pStyle w:val="GPSDefinitionTerm"/>
              <w:spacing w:before="120"/>
            </w:pPr>
            <w:r w:rsidRPr="00C3320D">
              <w:t>“Fair Deal Employees”</w:t>
            </w:r>
          </w:p>
        </w:tc>
        <w:tc>
          <w:tcPr>
            <w:tcW w:w="6157" w:type="dxa"/>
          </w:tcPr>
          <w:p w14:paraId="27A8924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0B3A8682" w14:textId="77777777" w:rsidTr="00E56DC7">
        <w:tc>
          <w:tcPr>
            <w:tcW w:w="3085" w:type="dxa"/>
          </w:tcPr>
          <w:p w14:paraId="0BACB72D" w14:textId="77777777" w:rsidR="00FA30C4" w:rsidRPr="00C3320D" w:rsidRDefault="00FA30C4" w:rsidP="00D40F55">
            <w:pPr>
              <w:pStyle w:val="GPSDefinitionTerm"/>
              <w:spacing w:before="120"/>
            </w:pPr>
            <w:r w:rsidRPr="00C3320D">
              <w:t>“Former Supplier”</w:t>
            </w:r>
          </w:p>
        </w:tc>
        <w:tc>
          <w:tcPr>
            <w:tcW w:w="6157" w:type="dxa"/>
          </w:tcPr>
          <w:p w14:paraId="7BFBF031"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19B5D175" w14:textId="77777777" w:rsidTr="00E56DC7">
        <w:tc>
          <w:tcPr>
            <w:tcW w:w="3085" w:type="dxa"/>
          </w:tcPr>
          <w:p w14:paraId="5F46E2B2" w14:textId="77777777" w:rsidR="00FA30C4" w:rsidRPr="00C3320D" w:rsidRDefault="00FA30C4" w:rsidP="00D40F55">
            <w:pPr>
              <w:pStyle w:val="GPSDefinitionTerm"/>
              <w:spacing w:before="120"/>
            </w:pPr>
            <w:r w:rsidRPr="00C3320D">
              <w:t>“New Fair Deal”</w:t>
            </w:r>
          </w:p>
        </w:tc>
        <w:tc>
          <w:tcPr>
            <w:tcW w:w="6157" w:type="dxa"/>
          </w:tcPr>
          <w:p w14:paraId="3D73ACB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7257603C" w14:textId="77777777" w:rsidTr="00E56DC7">
        <w:tc>
          <w:tcPr>
            <w:tcW w:w="3085" w:type="dxa"/>
          </w:tcPr>
          <w:p w14:paraId="6F313B56" w14:textId="77777777" w:rsidR="00FA30C4" w:rsidRPr="00C3320D" w:rsidRDefault="00FA30C4" w:rsidP="00D40F55">
            <w:pPr>
              <w:pStyle w:val="GPSDefinitionTerm"/>
              <w:spacing w:before="120"/>
            </w:pPr>
            <w:r w:rsidRPr="00C3320D">
              <w:t>“Notified Sub-Contractor”</w:t>
            </w:r>
          </w:p>
        </w:tc>
        <w:tc>
          <w:tcPr>
            <w:tcW w:w="6157" w:type="dxa"/>
          </w:tcPr>
          <w:p w14:paraId="4EBE372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4AC15166" w14:textId="77777777" w:rsidTr="00E56DC7">
        <w:tc>
          <w:tcPr>
            <w:tcW w:w="3085" w:type="dxa"/>
          </w:tcPr>
          <w:p w14:paraId="1D13C20E" w14:textId="77777777" w:rsidR="00FA30C4" w:rsidRPr="00C3320D" w:rsidRDefault="00FA30C4" w:rsidP="00D40F55">
            <w:pPr>
              <w:pStyle w:val="GPSDefinitionTerm"/>
              <w:spacing w:before="120"/>
            </w:pPr>
            <w:r w:rsidRPr="00C3320D">
              <w:t>“Replacement Sub-Contractor”</w:t>
            </w:r>
          </w:p>
        </w:tc>
        <w:tc>
          <w:tcPr>
            <w:tcW w:w="6157" w:type="dxa"/>
          </w:tcPr>
          <w:p w14:paraId="1A084810"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540AADA4" w14:textId="77777777" w:rsidTr="00E56DC7">
        <w:tc>
          <w:tcPr>
            <w:tcW w:w="3085" w:type="dxa"/>
          </w:tcPr>
          <w:p w14:paraId="755C89BF" w14:textId="77777777" w:rsidR="00910390" w:rsidRPr="00C3320D" w:rsidRDefault="00910390" w:rsidP="00D40F55">
            <w:pPr>
              <w:pStyle w:val="GPSDefinitionTerm"/>
              <w:spacing w:before="120"/>
            </w:pPr>
            <w:r w:rsidRPr="00C3320D">
              <w:t>“Replacement Services”</w:t>
            </w:r>
          </w:p>
        </w:tc>
        <w:tc>
          <w:tcPr>
            <w:tcW w:w="6157" w:type="dxa"/>
          </w:tcPr>
          <w:p w14:paraId="7A1D6077"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2DE45393" w14:textId="77777777" w:rsidTr="00E56DC7">
        <w:tc>
          <w:tcPr>
            <w:tcW w:w="3085" w:type="dxa"/>
          </w:tcPr>
          <w:p w14:paraId="38B44286" w14:textId="77777777" w:rsidR="00910390" w:rsidRPr="00C3320D" w:rsidRDefault="00910390" w:rsidP="00D40F55">
            <w:pPr>
              <w:pStyle w:val="GPSDefinitionTerm"/>
              <w:spacing w:before="120"/>
            </w:pPr>
            <w:r w:rsidRPr="00C3320D">
              <w:lastRenderedPageBreak/>
              <w:t>"Replacement Supplier"</w:t>
            </w:r>
          </w:p>
        </w:tc>
        <w:tc>
          <w:tcPr>
            <w:tcW w:w="6157" w:type="dxa"/>
          </w:tcPr>
          <w:p w14:paraId="7668CF44"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01328CD3" w14:textId="77777777" w:rsidTr="00E56DC7">
        <w:tc>
          <w:tcPr>
            <w:tcW w:w="3085" w:type="dxa"/>
          </w:tcPr>
          <w:p w14:paraId="2B66E939" w14:textId="77777777" w:rsidR="00910390" w:rsidRPr="00C3320D" w:rsidRDefault="00910390" w:rsidP="00D40F55">
            <w:pPr>
              <w:pStyle w:val="GPSDefinitionTerm"/>
              <w:spacing w:before="120"/>
            </w:pPr>
            <w:r w:rsidRPr="00C3320D">
              <w:t>“Relevant Transfer”</w:t>
            </w:r>
          </w:p>
        </w:tc>
        <w:tc>
          <w:tcPr>
            <w:tcW w:w="6157" w:type="dxa"/>
          </w:tcPr>
          <w:p w14:paraId="260DF9BD"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788FF6A3" w14:textId="77777777" w:rsidTr="00E56DC7">
        <w:tc>
          <w:tcPr>
            <w:tcW w:w="3085" w:type="dxa"/>
          </w:tcPr>
          <w:p w14:paraId="0B5120DF" w14:textId="77777777" w:rsidR="00910390" w:rsidRPr="00C3320D" w:rsidRDefault="00910390" w:rsidP="00D40F55">
            <w:pPr>
              <w:pStyle w:val="GPSDefinitionTerm"/>
              <w:spacing w:before="120"/>
            </w:pPr>
            <w:r w:rsidRPr="00C3320D">
              <w:t>“Relevant Transfer Date”</w:t>
            </w:r>
          </w:p>
        </w:tc>
        <w:tc>
          <w:tcPr>
            <w:tcW w:w="6157" w:type="dxa"/>
          </w:tcPr>
          <w:p w14:paraId="4266B08D"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42450A" w14:textId="77777777" w:rsidTr="00E56DC7">
        <w:tc>
          <w:tcPr>
            <w:tcW w:w="3085" w:type="dxa"/>
          </w:tcPr>
          <w:p w14:paraId="45F5B277" w14:textId="77777777" w:rsidR="00910390" w:rsidRPr="00C3320D" w:rsidRDefault="00910390" w:rsidP="00D40F55">
            <w:pPr>
              <w:pStyle w:val="GPSDefinitionTerm"/>
              <w:spacing w:before="120"/>
            </w:pPr>
            <w:r w:rsidRPr="00C3320D">
              <w:t>“Schemes”</w:t>
            </w:r>
          </w:p>
        </w:tc>
        <w:tc>
          <w:tcPr>
            <w:tcW w:w="6157" w:type="dxa"/>
          </w:tcPr>
          <w:p w14:paraId="7DCC64C1"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w:t>
            </w:r>
            <w:proofErr w:type="spellStart"/>
            <w:r w:rsidRPr="00C3320D">
              <w:rPr>
                <w:rFonts w:ascii="Arial" w:hAnsi="Arial" w:cs="Arial"/>
                <w:bCs/>
                <w:szCs w:val="22"/>
              </w:rPr>
              <w:t>i</w:t>
            </w:r>
            <w:proofErr w:type="spellEnd"/>
            <w:r w:rsidRPr="00C3320D">
              <w:rPr>
                <w:rFonts w:ascii="Arial" w:hAnsi="Arial" w:cs="Arial"/>
                <w:bCs/>
                <w:szCs w:val="22"/>
              </w:rPr>
              <w:t xml:space="preserve">)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DCF55E3" w14:textId="77777777" w:rsidTr="00E56DC7">
        <w:tc>
          <w:tcPr>
            <w:tcW w:w="3085" w:type="dxa"/>
          </w:tcPr>
          <w:p w14:paraId="7A5F4D19" w14:textId="77777777" w:rsidR="00910390" w:rsidRPr="00C3320D" w:rsidRDefault="00910390" w:rsidP="00D40F55">
            <w:pPr>
              <w:pStyle w:val="GPSDefinitionTerm"/>
              <w:spacing w:before="120"/>
            </w:pPr>
            <w:r w:rsidRPr="00C3320D">
              <w:t>“Service Transfer”</w:t>
            </w:r>
          </w:p>
        </w:tc>
        <w:tc>
          <w:tcPr>
            <w:tcW w:w="6157" w:type="dxa"/>
          </w:tcPr>
          <w:p w14:paraId="351DA85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7B22901A" w14:textId="77777777" w:rsidTr="00E56DC7">
        <w:tc>
          <w:tcPr>
            <w:tcW w:w="3085" w:type="dxa"/>
          </w:tcPr>
          <w:p w14:paraId="261EC839" w14:textId="77777777" w:rsidR="00910390" w:rsidRPr="00C3320D" w:rsidRDefault="00910390" w:rsidP="00D40F55">
            <w:pPr>
              <w:pStyle w:val="GPSDefinitionTerm"/>
              <w:spacing w:before="120"/>
            </w:pPr>
            <w:r w:rsidRPr="00C3320D">
              <w:t>“Service Transfer Date”</w:t>
            </w:r>
          </w:p>
        </w:tc>
        <w:tc>
          <w:tcPr>
            <w:tcW w:w="6157" w:type="dxa"/>
          </w:tcPr>
          <w:p w14:paraId="05F3F59F"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F4C992A" w14:textId="77777777" w:rsidTr="00E56DC7">
        <w:tc>
          <w:tcPr>
            <w:tcW w:w="3085" w:type="dxa"/>
          </w:tcPr>
          <w:p w14:paraId="77FF3040" w14:textId="77777777" w:rsidR="00910390" w:rsidRPr="00C3320D" w:rsidRDefault="00910390" w:rsidP="00D40F55">
            <w:pPr>
              <w:pStyle w:val="GPSDefinitionTerm"/>
              <w:spacing w:before="120"/>
            </w:pPr>
            <w:r w:rsidRPr="00C3320D">
              <w:t>“Staffing Information”</w:t>
            </w:r>
          </w:p>
        </w:tc>
        <w:tc>
          <w:tcPr>
            <w:tcW w:w="6157" w:type="dxa"/>
          </w:tcPr>
          <w:p w14:paraId="13EAFC5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38E05207"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10B7B302"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w:t>
            </w:r>
            <w:proofErr w:type="spellStart"/>
            <w:r w:rsidRPr="00C3320D">
              <w:rPr>
                <w:rFonts w:cs="Arial"/>
                <w:b w:val="0"/>
                <w:i w:val="0"/>
                <w:color w:val="auto"/>
                <w:sz w:val="22"/>
                <w:szCs w:val="22"/>
              </w:rPr>
              <w:t>self employed</w:t>
            </w:r>
            <w:proofErr w:type="spellEnd"/>
            <w:r w:rsidRPr="00C3320D">
              <w:rPr>
                <w:rFonts w:cs="Arial"/>
                <w:b w:val="0"/>
                <w:i w:val="0"/>
                <w:color w:val="auto"/>
                <w:sz w:val="22"/>
                <w:szCs w:val="22"/>
              </w:rPr>
              <w:t xml:space="preserve"> contractors or consultants, agency workers or otherwise;</w:t>
            </w:r>
          </w:p>
          <w:p w14:paraId="725B0CBF"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2A04DDFE"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their relevant contractual notice periods and any other terms relating to termination of employment, including redundancy procedures, and redundancy payments;</w:t>
            </w:r>
          </w:p>
          <w:p w14:paraId="17C5349D"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bCs/>
                <w:i w:val="0"/>
                <w:color w:val="auto"/>
                <w:sz w:val="22"/>
                <w:szCs w:val="22"/>
              </w:rPr>
              <w:lastRenderedPageBreak/>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03802EA0"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1BD32739"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E9487C2"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C3320D" w:rsidRDefault="00910390" w:rsidP="00D8604E">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835C51C" w14:textId="77777777" w:rsidTr="00E56DC7">
        <w:tc>
          <w:tcPr>
            <w:tcW w:w="3085" w:type="dxa"/>
          </w:tcPr>
          <w:p w14:paraId="389CD453"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738A3590"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78CEAC6" w14:textId="77777777" w:rsidTr="00E56DC7">
        <w:tc>
          <w:tcPr>
            <w:tcW w:w="3085" w:type="dxa"/>
          </w:tcPr>
          <w:p w14:paraId="61D776F2" w14:textId="77777777" w:rsidR="00910390" w:rsidRPr="00C3320D" w:rsidRDefault="00910390" w:rsidP="00D40F55">
            <w:pPr>
              <w:pStyle w:val="GPSDefinitionTerm"/>
              <w:spacing w:before="120"/>
            </w:pPr>
            <w:r w:rsidRPr="00C3320D">
              <w:t>“Supplier's Provisional Supplier Personnel List”</w:t>
            </w:r>
          </w:p>
        </w:tc>
        <w:tc>
          <w:tcPr>
            <w:tcW w:w="6157" w:type="dxa"/>
          </w:tcPr>
          <w:p w14:paraId="21FB0F76"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1963C050" w14:textId="77777777" w:rsidTr="00E56DC7">
        <w:tc>
          <w:tcPr>
            <w:tcW w:w="3085" w:type="dxa"/>
          </w:tcPr>
          <w:p w14:paraId="34177DA8" w14:textId="77777777" w:rsidR="00910390" w:rsidRPr="00C3320D" w:rsidRDefault="00910390" w:rsidP="00D40F55">
            <w:pPr>
              <w:pStyle w:val="GPSDefinitionTerm"/>
              <w:spacing w:before="120"/>
            </w:pPr>
            <w:r w:rsidRPr="00C3320D">
              <w:t>“Transferring Customer Employees”</w:t>
            </w:r>
          </w:p>
        </w:tc>
        <w:tc>
          <w:tcPr>
            <w:tcW w:w="6157" w:type="dxa"/>
          </w:tcPr>
          <w:p w14:paraId="043C53B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7DD20A03" w14:textId="77777777" w:rsidTr="00E56DC7">
        <w:tc>
          <w:tcPr>
            <w:tcW w:w="3085" w:type="dxa"/>
          </w:tcPr>
          <w:p w14:paraId="22D57F14" w14:textId="77777777" w:rsidR="00910390" w:rsidRPr="00C3320D" w:rsidRDefault="00910390" w:rsidP="00D40F55">
            <w:pPr>
              <w:pStyle w:val="GPSDefinitionTerm"/>
              <w:spacing w:before="120"/>
            </w:pPr>
            <w:r w:rsidRPr="00C3320D">
              <w:t>“Transferring Former Supplier Employees”</w:t>
            </w:r>
          </w:p>
        </w:tc>
        <w:tc>
          <w:tcPr>
            <w:tcW w:w="6157" w:type="dxa"/>
          </w:tcPr>
          <w:p w14:paraId="7378D6B6"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2F2E7A73" w14:textId="77777777" w:rsidTr="00E56DC7">
        <w:tc>
          <w:tcPr>
            <w:tcW w:w="3085" w:type="dxa"/>
          </w:tcPr>
          <w:p w14:paraId="7DD705B4" w14:textId="77777777" w:rsidR="00910390" w:rsidRPr="00C3320D" w:rsidRDefault="00910390" w:rsidP="00D40F55">
            <w:pPr>
              <w:pStyle w:val="GPSDefinitionTerm"/>
              <w:spacing w:before="120"/>
            </w:pPr>
            <w:r w:rsidRPr="00C3320D">
              <w:t>“Transferring Supplier Employees”</w:t>
            </w:r>
          </w:p>
        </w:tc>
        <w:tc>
          <w:tcPr>
            <w:tcW w:w="6157" w:type="dxa"/>
          </w:tcPr>
          <w:p w14:paraId="3D02CAE5" w14:textId="77777777" w:rsidR="00910390" w:rsidRPr="00C3320D" w:rsidRDefault="00910390" w:rsidP="00D40F55">
            <w:pPr>
              <w:pStyle w:val="Guidancenoteparagraphtext"/>
              <w:spacing w:before="120" w:after="120"/>
              <w:rPr>
                <w:rFonts w:cs="Arial"/>
                <w:b w:val="0"/>
                <w:i w:val="0"/>
                <w:color w:val="auto"/>
                <w:sz w:val="22"/>
                <w:szCs w:val="22"/>
              </w:rPr>
            </w:pPr>
            <w:proofErr w:type="gramStart"/>
            <w:r w:rsidRPr="00C3320D">
              <w:rPr>
                <w:rFonts w:cs="Arial"/>
                <w:b w:val="0"/>
                <w:i w:val="0"/>
                <w:color w:val="auto"/>
                <w:sz w:val="22"/>
                <w:szCs w:val="22"/>
              </w:rPr>
              <w:t>those</w:t>
            </w:r>
            <w:proofErr w:type="gramEnd"/>
            <w:r w:rsidRPr="00C3320D">
              <w:rPr>
                <w:rFonts w:cs="Arial"/>
                <w:b w:val="0"/>
                <w:i w:val="0"/>
                <w:color w:val="auto"/>
                <w:sz w:val="22"/>
                <w:szCs w:val="22"/>
              </w:rPr>
              <w:t xml:space="preserve"> employees of the Supplier and/or the Supplier’s Sub-Contractors to whom the Employment Regulations will apply on the Service Transfer Date. </w:t>
            </w:r>
          </w:p>
        </w:tc>
      </w:tr>
    </w:tbl>
    <w:p w14:paraId="251C5DA7"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INTERPRETATION</w:t>
      </w:r>
    </w:p>
    <w:p w14:paraId="4C419B45"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0BEE8A79"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numberingChange w:id="255" w:author="Lianne Garvey" w:date="2019-11-13T19:21:00Z" w:original="0."/>
        </w:fldChar>
      </w:r>
    </w:p>
    <w:p w14:paraId="594306B8"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7B65949C"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030327BA" w14:textId="77777777" w:rsidR="00FA30C4" w:rsidRPr="00C3320D" w:rsidRDefault="00FA30C4" w:rsidP="00D40F55">
      <w:pPr>
        <w:pStyle w:val="GPSL1CLAUSEHEADING"/>
        <w:spacing w:before="120" w:after="120"/>
        <w:rPr>
          <w:rFonts w:ascii="Arial" w:hAnsi="Arial"/>
        </w:rPr>
      </w:pPr>
      <w:r w:rsidRPr="00C3320D">
        <w:rPr>
          <w:rFonts w:ascii="Arial" w:hAnsi="Arial"/>
        </w:rPr>
        <w:t>RELEVANT TRANSFERS</w:t>
      </w:r>
    </w:p>
    <w:p w14:paraId="2B17B236"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471C787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w:t>
      </w:r>
      <w:proofErr w:type="spellStart"/>
      <w:r w:rsidRPr="00C3320D">
        <w:rPr>
          <w:rFonts w:ascii="Arial" w:hAnsi="Arial"/>
        </w:rPr>
        <w:t>disapplied</w:t>
      </w:r>
      <w:proofErr w:type="spellEnd"/>
      <w:r w:rsidRPr="00C3320D">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C3320D" w:rsidRDefault="00FA30C4" w:rsidP="00D40F55">
      <w:pPr>
        <w:pStyle w:val="GPSL2numberedclause"/>
        <w:rPr>
          <w:rFonts w:ascii="Arial" w:hAnsi="Arial"/>
        </w:rPr>
      </w:pPr>
      <w:r w:rsidRPr="00C3320D">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C3320D">
        <w:rPr>
          <w:rFonts w:ascii="Arial" w:hAnsi="Arial"/>
        </w:rPr>
        <w:t>i</w:t>
      </w:r>
      <w:proofErr w:type="spellEnd"/>
      <w:r w:rsidRPr="00C3320D">
        <w:rPr>
          <w:rFonts w:ascii="Arial" w:hAnsi="Arial"/>
        </w:rPr>
        <w:t xml:space="preserve">) the Customer; and (ii) the Supplier and/or any Notified Sub-Contractor (as appropriate).  </w:t>
      </w:r>
    </w:p>
    <w:p w14:paraId="6AD95AA0"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CUSTOMER INDEMNITIES</w:t>
      </w:r>
    </w:p>
    <w:p w14:paraId="2F769926"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73DE055E"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15526F6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16877CC3"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66C9F1DF"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failure by the Supplier or any Sub-Contractor to comply with its obligations under the Employment Regulations.</w:t>
      </w:r>
    </w:p>
    <w:p w14:paraId="64DB1A46"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74C1EFF" w14:textId="77777777" w:rsidR="00FA30C4" w:rsidRPr="00C3320D" w:rsidRDefault="00FA30C4" w:rsidP="00D40F55">
      <w:pPr>
        <w:pStyle w:val="GPSL2numberedclause"/>
        <w:rPr>
          <w:rFonts w:ascii="Arial" w:hAnsi="Arial"/>
        </w:rPr>
      </w:pPr>
      <w:r w:rsidRPr="00C3320D">
        <w:rPr>
          <w:rFonts w:ascii="Arial" w:hAnsi="Arial"/>
        </w:rPr>
        <w:lastRenderedPageBreak/>
        <w:t>If by the end of the 15 Working Day period specified in Paragraph 2.3.2:</w:t>
      </w:r>
    </w:p>
    <w:p w14:paraId="6E4E133F"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4454655"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30A7FAD4"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374E6996" w14:textId="77777777" w:rsidR="00FA30C4" w:rsidRPr="00C3320D" w:rsidRDefault="00FA30C4" w:rsidP="00D40F55">
      <w:pPr>
        <w:pStyle w:val="GPSL3numberedclause"/>
        <w:numPr>
          <w:ilvl w:val="0"/>
          <w:numId w:val="0"/>
        </w:numPr>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any Notified Sub-Contractor may within 5 Working Days give notice to terminate the employment or alleged employment of such person.</w:t>
      </w:r>
    </w:p>
    <w:p w14:paraId="56357FC6"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B772436" w14:textId="77777777" w:rsidR="00FA30C4" w:rsidRPr="00C3320D" w:rsidRDefault="00FA30C4" w:rsidP="00D40F55">
      <w:pPr>
        <w:pStyle w:val="GPSL3numberedclause"/>
        <w:rPr>
          <w:rFonts w:ascii="Arial" w:hAnsi="Arial"/>
        </w:rPr>
      </w:pPr>
      <w:r w:rsidRPr="00C3320D">
        <w:rPr>
          <w:rFonts w:ascii="Arial" w:hAnsi="Arial"/>
        </w:rPr>
        <w:t>shall not apply to:</w:t>
      </w:r>
    </w:p>
    <w:p w14:paraId="64B4F3B2"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CF5E9D4"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7C27ED5"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6B8873C3"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C3320D" w:rsidRDefault="00FA30C4" w:rsidP="00D40F55">
      <w:pPr>
        <w:pStyle w:val="GPSL3numberedclause"/>
        <w:rPr>
          <w:rFonts w:ascii="Arial" w:hAnsi="Arial"/>
        </w:rPr>
      </w:pPr>
      <w:proofErr w:type="gramStart"/>
      <w:r w:rsidRPr="00C3320D">
        <w:rPr>
          <w:rStyle w:val="GPSL3numberedclauseChar"/>
          <w:rFonts w:ascii="Arial" w:hAnsi="Arial"/>
        </w:rPr>
        <w:t>shall</w:t>
      </w:r>
      <w:proofErr w:type="gramEnd"/>
      <w:r w:rsidRPr="00C3320D">
        <w:rPr>
          <w:rStyle w:val="GPSL3numberedclauseChar"/>
          <w:rFonts w:ascii="Arial" w:hAnsi="Arial"/>
        </w:rPr>
        <w:t xml:space="preserve">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3582BC24"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SUPPLIER INDEMNITIES AND OBLIGATIONS</w:t>
      </w:r>
    </w:p>
    <w:p w14:paraId="717376AE"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759CE439"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6BF96E49"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 xml:space="preserve">any collective agreement applicable to the Transferring Customer Employees; and/or </w:t>
      </w:r>
    </w:p>
    <w:p w14:paraId="5B08E8B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7FD5B589"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F39B1E5" w14:textId="77777777" w:rsidR="00FA30C4" w:rsidRPr="00C3320D" w:rsidRDefault="00FA30C4" w:rsidP="00D40F55">
      <w:pPr>
        <w:pStyle w:val="GPSL3numberedclause"/>
        <w:rPr>
          <w:rFonts w:ascii="Arial" w:hAnsi="Arial"/>
        </w:rPr>
      </w:pPr>
      <w:proofErr w:type="gramStart"/>
      <w:r w:rsidRPr="00C3320D">
        <w:rPr>
          <w:rFonts w:ascii="Arial" w:hAnsi="Arial"/>
        </w:rPr>
        <w:lastRenderedPageBreak/>
        <w:t>a</w:t>
      </w:r>
      <w:proofErr w:type="gramEnd"/>
      <w:r w:rsidRPr="00C3320D">
        <w:rPr>
          <w:rFonts w:ascii="Arial" w:hAnsi="Arial"/>
        </w:rPr>
        <w:t xml:space="preserve"> failure by the Supplier or any Sub-Contractor to comply with its obligations under Paragraph 2.8 above.</w:t>
      </w:r>
    </w:p>
    <w:p w14:paraId="636A9D6B"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INFORMATION</w:t>
      </w:r>
    </w:p>
    <w:p w14:paraId="0DECFCB9"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C3320D" w:rsidRDefault="00FA30C4" w:rsidP="00D40F55">
      <w:pPr>
        <w:pStyle w:val="GPSL2Indent"/>
        <w:ind w:left="426"/>
        <w:rPr>
          <w:rFonts w:ascii="Arial" w:hAnsi="Arial"/>
        </w:rPr>
      </w:pPr>
    </w:p>
    <w:p w14:paraId="61190D76"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PRINCIPLES OF GOOD EMPLOYMENT PRACTICE</w:t>
      </w:r>
    </w:p>
    <w:p w14:paraId="192653EB" w14:textId="77777777" w:rsidR="00FA30C4" w:rsidRPr="00C3320D" w:rsidRDefault="00FA30C4" w:rsidP="00D40F55">
      <w:pPr>
        <w:pStyle w:val="GPSL2numberedclause"/>
        <w:rPr>
          <w:rFonts w:ascii="Arial" w:hAnsi="Arial"/>
        </w:rPr>
      </w:pPr>
      <w:bookmarkStart w:id="256"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6"/>
    </w:p>
    <w:p w14:paraId="6E6E0EFF" w14:textId="77777777" w:rsidR="00FA30C4" w:rsidRPr="00C3320D" w:rsidRDefault="00FA30C4" w:rsidP="00D40F55">
      <w:pPr>
        <w:pStyle w:val="GPSL2numberedclause"/>
        <w:rPr>
          <w:rFonts w:ascii="Arial" w:hAnsi="Arial"/>
        </w:rPr>
      </w:pPr>
      <w:bookmarkStart w:id="257"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257"/>
    </w:p>
    <w:p w14:paraId="0F42486C"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CE10D6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0CC3522"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151F37FD"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New Fair Deal.</w:t>
      </w:r>
    </w:p>
    <w:p w14:paraId="69B3A832" w14:textId="77777777"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6A3A26" w:rsidRPr="00C3320D">
        <w:rPr>
          <w:rFonts w:ascii="Arial" w:hAnsi="Arial"/>
        </w:rPr>
        <w:t>5.1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6A3A26" w:rsidRPr="00C3320D">
        <w:rPr>
          <w:rFonts w:ascii="Arial" w:hAnsi="Arial"/>
        </w:rPr>
        <w:t>5.2</w:t>
      </w:r>
      <w:r w:rsidRPr="00C3320D">
        <w:rPr>
          <w:rFonts w:ascii="Arial" w:hAnsi="Arial"/>
        </w:rPr>
        <w:fldChar w:fldCharType="end"/>
      </w:r>
      <w:r w:rsidRPr="00C3320D">
        <w:rPr>
          <w:rFonts w:ascii="Arial" w:hAnsi="Arial"/>
        </w:rPr>
        <w:t xml:space="preserve"> shall be agreed in accordance with the Variation Procedure.</w:t>
      </w:r>
    </w:p>
    <w:p w14:paraId="2C48645A"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PENSIONS</w:t>
      </w:r>
    </w:p>
    <w:p w14:paraId="703E9088" w14:textId="7FAF5EB4" w:rsidR="00FA30C4" w:rsidRPr="00C3320D" w:rsidRDefault="00FA30C4" w:rsidP="00D40F55">
      <w:pPr>
        <w:pStyle w:val="GPSL2Indent"/>
        <w:ind w:left="426"/>
        <w:rPr>
          <w:rFonts w:ascii="Arial" w:hAnsi="Arial"/>
        </w:rPr>
      </w:pPr>
      <w:r w:rsidRPr="00C3320D">
        <w:rPr>
          <w:rFonts w:ascii="Arial" w:hAnsi="Arial"/>
        </w:rPr>
        <w:lastRenderedPageBreak/>
        <w:t xml:space="preserve">The Supplier shall, and/or shall procure that each of its Sub-Contractors shall, comply with the </w:t>
      </w:r>
      <w:r w:rsidR="0050461F" w:rsidRPr="00C3320D">
        <w:rPr>
          <w:rFonts w:ascii="Arial" w:hAnsi="Arial"/>
        </w:rPr>
        <w:t>pension’s</w:t>
      </w:r>
      <w:r w:rsidRPr="00C3320D">
        <w:rPr>
          <w:rFonts w:ascii="Arial" w:hAnsi="Arial"/>
        </w:rPr>
        <w:t xml:space="preserve"> provisions in the following Annex.</w:t>
      </w:r>
    </w:p>
    <w:p w14:paraId="2B3BA852" w14:textId="05D125F7" w:rsidR="00FA30C4" w:rsidRPr="00C3320D" w:rsidRDefault="00FA30C4" w:rsidP="00D40F55">
      <w:pPr>
        <w:pStyle w:val="GPSmacrorestart"/>
        <w:spacing w:before="120" w:after="120"/>
        <w:rPr>
          <w:color w:val="auto"/>
          <w:sz w:val="22"/>
          <w:szCs w:val="22"/>
        </w:rPr>
      </w:pPr>
    </w:p>
    <w:p w14:paraId="2AB50F75"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58" w:name="_Toc431551205"/>
      <w:r w:rsidRPr="00C3320D">
        <w:rPr>
          <w:rFonts w:ascii="Arial" w:hAnsi="Arial" w:cs="Arial"/>
        </w:rPr>
        <w:lastRenderedPageBreak/>
        <w:t>ANNEX TO PART A: PENSIONS</w:t>
      </w:r>
      <w:bookmarkEnd w:id="258"/>
    </w:p>
    <w:p w14:paraId="7F1EC1C8"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PARTICIPATION</w:t>
      </w:r>
    </w:p>
    <w:p w14:paraId="59FD2465"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5F6A1194"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0331414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C3320D" w:rsidRDefault="00FA30C4" w:rsidP="00D40F55">
      <w:pPr>
        <w:pStyle w:val="GPSL3numberedclause"/>
        <w:rPr>
          <w:rFonts w:ascii="Arial" w:hAnsi="Arial"/>
        </w:rPr>
      </w:pPr>
      <w:bookmarkStart w:id="259"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59"/>
      <w:r w:rsidRPr="00C3320D">
        <w:rPr>
          <w:rFonts w:ascii="Arial" w:hAnsi="Arial"/>
        </w:rPr>
        <w:t xml:space="preserve"> </w:t>
      </w:r>
    </w:p>
    <w:p w14:paraId="3E6E3119"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6A3A26" w:rsidRPr="00C3320D">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2B43E6"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1AD8A420" w14:textId="77777777" w:rsidR="00FA30C4" w:rsidRPr="00C3320D" w:rsidRDefault="00FA30C4" w:rsidP="00D40F55">
      <w:pPr>
        <w:pStyle w:val="GPSL4numberedclause"/>
        <w:rPr>
          <w:rFonts w:ascii="Arial" w:hAnsi="Arial"/>
          <w:szCs w:val="22"/>
        </w:rPr>
      </w:pPr>
      <w:proofErr w:type="gramStart"/>
      <w:r w:rsidRPr="00C3320D">
        <w:rPr>
          <w:rFonts w:ascii="Arial" w:hAnsi="Arial"/>
          <w:szCs w:val="22"/>
        </w:rPr>
        <w:t>where</w:t>
      </w:r>
      <w:proofErr w:type="gramEnd"/>
      <w:r w:rsidRPr="00C3320D">
        <w:rPr>
          <w:rFonts w:ascii="Arial" w:hAnsi="Arial"/>
          <w:szCs w:val="22"/>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FUTURE SERVICE BENEFITS</w:t>
      </w:r>
    </w:p>
    <w:p w14:paraId="6B389203"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4E7E00C9"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7777777" w:rsidR="00FA30C4" w:rsidRPr="00C3320D" w:rsidRDefault="00FA30C4" w:rsidP="00D40F55">
      <w:pPr>
        <w:pStyle w:val="GPSL2numberedclause"/>
        <w:numPr>
          <w:ilvl w:val="0"/>
          <w:numId w:val="0"/>
        </w:numPr>
        <w:ind w:left="1134"/>
        <w:rPr>
          <w:rFonts w:ascii="Arial" w:hAnsi="Arial"/>
        </w:rPr>
      </w:pPr>
    </w:p>
    <w:p w14:paraId="0445420B"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FUNDING</w:t>
      </w:r>
    </w:p>
    <w:p w14:paraId="70034AED"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C3320D" w:rsidRDefault="00FA30C4" w:rsidP="00D40F55">
      <w:pPr>
        <w:pStyle w:val="GPSL2numberedclause"/>
        <w:rPr>
          <w:rFonts w:ascii="Arial" w:hAnsi="Arial"/>
        </w:rPr>
      </w:pPr>
      <w:r w:rsidRPr="00C3320D">
        <w:rPr>
          <w:rFonts w:ascii="Arial" w:hAnsi="Arial"/>
        </w:rPr>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PROVISION OF INFORMATION</w:t>
      </w:r>
    </w:p>
    <w:p w14:paraId="2033ADDA"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9A13B6A"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C3320D" w:rsidRDefault="00FA30C4" w:rsidP="00D40F55">
      <w:pPr>
        <w:pStyle w:val="GPSL2numberedclause"/>
        <w:rPr>
          <w:rFonts w:ascii="Arial" w:hAnsi="Arial"/>
        </w:rPr>
      </w:pPr>
      <w:proofErr w:type="gramStart"/>
      <w:r w:rsidRPr="00C3320D">
        <w:rPr>
          <w:rFonts w:ascii="Arial" w:hAnsi="Arial"/>
        </w:rPr>
        <w:t>not</w:t>
      </w:r>
      <w:proofErr w:type="gramEnd"/>
      <w:r w:rsidRPr="00C3320D">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INDEMNITY</w:t>
      </w:r>
    </w:p>
    <w:p w14:paraId="417D5C19"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01430693"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EMPLOYER OBLIGATION</w:t>
      </w:r>
    </w:p>
    <w:p w14:paraId="035FE091"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SUBSEQUENT TRANSFERS</w:t>
      </w:r>
    </w:p>
    <w:p w14:paraId="1F67A42B"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11D7A6"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58AD90A" w14:textId="77777777"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251ABA3E"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5A39F417"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Bulk Transfer</w:t>
      </w:r>
    </w:p>
    <w:p w14:paraId="0BFFF0E5" w14:textId="77777777" w:rsidR="00FA30C4" w:rsidRPr="00C3320D" w:rsidRDefault="00FA30C4" w:rsidP="00D40F55">
      <w:pPr>
        <w:pStyle w:val="GPSL2numberedclause"/>
        <w:rPr>
          <w:rFonts w:ascii="Arial" w:hAnsi="Arial"/>
        </w:rPr>
      </w:pPr>
      <w:r w:rsidRPr="00C3320D">
        <w:rPr>
          <w:rFonts w:ascii="Arial" w:hAnsi="Arial"/>
        </w:rPr>
        <w:lastRenderedPageBreak/>
        <w:t>Where the Supplier has set up a broadly comparable pension scheme in accordance with the provisions of paragraph 2.2 above of this Annex, the Supplier agrees to:</w:t>
      </w:r>
    </w:p>
    <w:p w14:paraId="74C93484" w14:textId="77777777"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7777777"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44516A8D" w:rsidR="00FA30C4" w:rsidRPr="00C3320D" w:rsidRDefault="0050461F" w:rsidP="00D40F55">
      <w:pPr>
        <w:pStyle w:val="GPSL3numberedclause"/>
        <w:rPr>
          <w:rFonts w:ascii="Arial" w:hAnsi="Arial"/>
        </w:rPr>
      </w:pPr>
      <w:r w:rsidRPr="00C3320D">
        <w:rPr>
          <w:rFonts w:ascii="Arial" w:hAnsi="Arial"/>
        </w:rPr>
        <w:t>Indemnify</w:t>
      </w:r>
      <w:r w:rsidR="00FA30C4" w:rsidRPr="00C3320D">
        <w:rPr>
          <w:rFonts w:ascii="Arial" w:hAnsi="Arial"/>
        </w:rPr>
        <w:t xml:space="preserve"> the Customer on demand for any failure to pay the Shortfall as required under Paragraph 8.1.3 above. </w:t>
      </w:r>
    </w:p>
    <w:p w14:paraId="52676C91" w14:textId="77777777" w:rsidR="00FA30C4" w:rsidRPr="00C3320D" w:rsidRDefault="00FA30C4" w:rsidP="00D40F55">
      <w:pPr>
        <w:pStyle w:val="GPSL3numberedclause"/>
        <w:numPr>
          <w:ilvl w:val="0"/>
          <w:numId w:val="0"/>
        </w:numPr>
        <w:ind w:left="2127"/>
        <w:rPr>
          <w:rFonts w:ascii="Arial" w:hAnsi="Arial"/>
        </w:rPr>
      </w:pPr>
    </w:p>
    <w:p w14:paraId="78BE605E" w14:textId="1847D24B" w:rsidR="00FA30C4" w:rsidRPr="00C3320D" w:rsidRDefault="00FA30C4" w:rsidP="00D40F55">
      <w:pPr>
        <w:pStyle w:val="GPSmacrorestart"/>
        <w:spacing w:before="120" w:after="120"/>
        <w:rPr>
          <w:color w:val="auto"/>
          <w:sz w:val="22"/>
          <w:szCs w:val="22"/>
        </w:rPr>
      </w:pPr>
    </w:p>
    <w:p w14:paraId="3A83FB39" w14:textId="77777777" w:rsidR="00FA30C4" w:rsidRPr="00C3320D" w:rsidRDefault="00FA30C4" w:rsidP="00D40F55">
      <w:pPr>
        <w:spacing w:before="120" w:after="120" w:line="240" w:lineRule="auto"/>
        <w:rPr>
          <w:rFonts w:cs="Arial"/>
          <w:szCs w:val="22"/>
        </w:rPr>
      </w:pPr>
    </w:p>
    <w:p w14:paraId="744983F5" w14:textId="77777777" w:rsidR="00FA30C4" w:rsidRPr="00C3320D" w:rsidRDefault="00FA30C4" w:rsidP="00D40F55">
      <w:pPr>
        <w:spacing w:before="120" w:after="120" w:line="240" w:lineRule="auto"/>
        <w:rPr>
          <w:rFonts w:cs="Arial"/>
          <w:szCs w:val="22"/>
        </w:rPr>
      </w:pPr>
    </w:p>
    <w:p w14:paraId="43584E6E" w14:textId="77777777" w:rsidR="00FA30C4" w:rsidRPr="00C3320D" w:rsidRDefault="00FA30C4" w:rsidP="00D40F55">
      <w:pPr>
        <w:spacing w:before="120" w:after="120" w:line="240" w:lineRule="auto"/>
        <w:rPr>
          <w:rFonts w:cs="Arial"/>
          <w:szCs w:val="22"/>
        </w:rPr>
      </w:pPr>
    </w:p>
    <w:p w14:paraId="2DC5B8B0" w14:textId="47654986" w:rsidR="00FA30C4" w:rsidRDefault="00FA30C4" w:rsidP="00D40F55">
      <w:pPr>
        <w:spacing w:before="120" w:after="120" w:line="240" w:lineRule="auto"/>
        <w:rPr>
          <w:rFonts w:cs="Arial"/>
          <w:szCs w:val="22"/>
        </w:rPr>
      </w:pPr>
    </w:p>
    <w:p w14:paraId="13C2716C" w14:textId="536D41C1" w:rsidR="00EF31CC" w:rsidRDefault="00EF31CC" w:rsidP="00D40F55">
      <w:pPr>
        <w:spacing w:before="120" w:after="120" w:line="240" w:lineRule="auto"/>
        <w:rPr>
          <w:rFonts w:cs="Arial"/>
          <w:szCs w:val="22"/>
        </w:rPr>
      </w:pPr>
    </w:p>
    <w:p w14:paraId="21805C10" w14:textId="5AFAB580" w:rsidR="00EF31CC" w:rsidRDefault="00EF31CC" w:rsidP="00D40F55">
      <w:pPr>
        <w:spacing w:before="120" w:after="120" w:line="240" w:lineRule="auto"/>
        <w:rPr>
          <w:rFonts w:cs="Arial"/>
          <w:szCs w:val="22"/>
        </w:rPr>
      </w:pPr>
    </w:p>
    <w:p w14:paraId="5F11E403" w14:textId="0F06493E" w:rsidR="00EF31CC" w:rsidRDefault="00EF31CC" w:rsidP="00D40F55">
      <w:pPr>
        <w:spacing w:before="120" w:after="120" w:line="240" w:lineRule="auto"/>
        <w:rPr>
          <w:rFonts w:cs="Arial"/>
          <w:szCs w:val="22"/>
        </w:rPr>
      </w:pPr>
    </w:p>
    <w:p w14:paraId="7F3498BA" w14:textId="3F0506DF" w:rsidR="00EF31CC" w:rsidRDefault="00EF31CC" w:rsidP="00D40F55">
      <w:pPr>
        <w:spacing w:before="120" w:after="120" w:line="240" w:lineRule="auto"/>
        <w:rPr>
          <w:rFonts w:cs="Arial"/>
          <w:szCs w:val="22"/>
        </w:rPr>
      </w:pPr>
    </w:p>
    <w:p w14:paraId="3EE5800A" w14:textId="4899606F" w:rsidR="00EF31CC" w:rsidRDefault="00EF31CC" w:rsidP="00D40F55">
      <w:pPr>
        <w:spacing w:before="120" w:after="120" w:line="240" w:lineRule="auto"/>
        <w:rPr>
          <w:rFonts w:cs="Arial"/>
          <w:szCs w:val="22"/>
        </w:rPr>
      </w:pPr>
    </w:p>
    <w:p w14:paraId="3F155A97" w14:textId="51F9A300" w:rsidR="00EF31CC" w:rsidRDefault="00EF31CC" w:rsidP="00D40F55">
      <w:pPr>
        <w:spacing w:before="120" w:after="120" w:line="240" w:lineRule="auto"/>
        <w:rPr>
          <w:rFonts w:cs="Arial"/>
          <w:szCs w:val="22"/>
        </w:rPr>
      </w:pPr>
    </w:p>
    <w:p w14:paraId="70EF24D8" w14:textId="0A228846" w:rsidR="00EF31CC" w:rsidRDefault="00EF31CC" w:rsidP="00D40F55">
      <w:pPr>
        <w:spacing w:before="120" w:after="120" w:line="240" w:lineRule="auto"/>
        <w:rPr>
          <w:rFonts w:cs="Arial"/>
          <w:szCs w:val="22"/>
        </w:rPr>
      </w:pPr>
    </w:p>
    <w:p w14:paraId="69D29DD9" w14:textId="7DB0E359" w:rsidR="00EF31CC" w:rsidRDefault="00EF31CC" w:rsidP="00D40F55">
      <w:pPr>
        <w:spacing w:before="120" w:after="120" w:line="240" w:lineRule="auto"/>
        <w:rPr>
          <w:rFonts w:cs="Arial"/>
          <w:szCs w:val="22"/>
        </w:rPr>
      </w:pPr>
    </w:p>
    <w:p w14:paraId="060ED4E2" w14:textId="1557C556" w:rsidR="00EF31CC" w:rsidRDefault="00EF31CC" w:rsidP="00D40F55">
      <w:pPr>
        <w:spacing w:before="120" w:after="120" w:line="240" w:lineRule="auto"/>
        <w:rPr>
          <w:rFonts w:cs="Arial"/>
          <w:szCs w:val="22"/>
        </w:rPr>
      </w:pPr>
    </w:p>
    <w:p w14:paraId="633A3919" w14:textId="77777777" w:rsidR="00EF31CC" w:rsidRPr="00C3320D" w:rsidRDefault="00EF31CC" w:rsidP="00D40F55">
      <w:pPr>
        <w:spacing w:before="120" w:after="120" w:line="240" w:lineRule="auto"/>
        <w:rPr>
          <w:rFonts w:cs="Arial"/>
          <w:szCs w:val="22"/>
        </w:rPr>
      </w:pPr>
    </w:p>
    <w:p w14:paraId="154B12E7" w14:textId="77777777" w:rsidR="00FA30C4" w:rsidRPr="00C3320D" w:rsidRDefault="00FA30C4" w:rsidP="00D40F55">
      <w:pPr>
        <w:spacing w:before="120" w:after="120" w:line="240" w:lineRule="auto"/>
        <w:rPr>
          <w:rFonts w:cs="Arial"/>
          <w:szCs w:val="22"/>
        </w:rPr>
      </w:pPr>
    </w:p>
    <w:p w14:paraId="7C20EF06" w14:textId="77777777" w:rsidR="00FA30C4" w:rsidRPr="00C3320D" w:rsidRDefault="00FA30C4" w:rsidP="00D40F55">
      <w:pPr>
        <w:pStyle w:val="GPSSchPart"/>
        <w:spacing w:before="120" w:after="120"/>
        <w:rPr>
          <w:rFonts w:ascii="Arial" w:hAnsi="Arial" w:cs="Arial"/>
          <w:bCs/>
        </w:rPr>
      </w:pPr>
      <w:r w:rsidRPr="00C3320D">
        <w:rPr>
          <w:rFonts w:ascii="Arial" w:hAnsi="Arial" w:cs="Arial"/>
        </w:rPr>
        <w:t>PART B</w:t>
      </w:r>
    </w:p>
    <w:p w14:paraId="167EA17C"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1305BF88"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RELEVANT TRANSFERS</w:t>
      </w:r>
    </w:p>
    <w:p w14:paraId="5E9181B2"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0F2979D6" w14:textId="77777777" w:rsidR="00FA30C4" w:rsidRPr="00C3320D" w:rsidRDefault="00FA30C4" w:rsidP="00D40F55">
      <w:pPr>
        <w:pStyle w:val="GPSL3numberedclause"/>
        <w:rPr>
          <w:rFonts w:ascii="Arial" w:hAnsi="Arial"/>
        </w:rPr>
      </w:pPr>
      <w:r w:rsidRPr="00C3320D">
        <w:rPr>
          <w:rFonts w:ascii="Arial" w:hAnsi="Arial"/>
        </w:rPr>
        <w:lastRenderedPageBreak/>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C3320D">
        <w:rPr>
          <w:rFonts w:ascii="Arial" w:hAnsi="Arial"/>
        </w:rPr>
        <w:t>disapplied</w:t>
      </w:r>
      <w:proofErr w:type="spellEnd"/>
      <w:r w:rsidRPr="00C3320D">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5DE1518B"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FORMER SUPPLIER INDEMNITIES</w:t>
      </w:r>
    </w:p>
    <w:p w14:paraId="28022620"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E62118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03483EEB"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C3320D" w:rsidRDefault="00FA30C4" w:rsidP="00D40F55">
      <w:pPr>
        <w:pStyle w:val="GPSL3numberedclause"/>
        <w:rPr>
          <w:rFonts w:ascii="Arial" w:hAnsi="Arial"/>
        </w:rPr>
      </w:pPr>
      <w:r w:rsidRPr="00C3320D">
        <w:rPr>
          <w:rFonts w:ascii="Arial" w:hAnsi="Arial"/>
        </w:rPr>
        <w:lastRenderedPageBreak/>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4D37FD4D"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failure by the Supplier and/or any Sub-Contractor to comply with its obligations under the Employment Regulations.</w:t>
      </w:r>
    </w:p>
    <w:p w14:paraId="0598D8E7"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20E9A93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3F0EAA2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30A38DD0"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0D843C02" w14:textId="77777777" w:rsidR="00FA30C4" w:rsidRPr="00C3320D" w:rsidRDefault="00FA30C4" w:rsidP="00D40F55">
      <w:pPr>
        <w:pStyle w:val="GPSL3numberedclause"/>
        <w:rPr>
          <w:rFonts w:ascii="Arial" w:hAnsi="Arial"/>
        </w:rPr>
      </w:pPr>
      <w:r w:rsidRPr="00C3320D">
        <w:rPr>
          <w:rFonts w:ascii="Arial" w:hAnsi="Arial"/>
        </w:rPr>
        <w:lastRenderedPageBreak/>
        <w:t>the situation has not otherwise been resolved,</w:t>
      </w:r>
    </w:p>
    <w:p w14:paraId="24FECB3B"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any Notified Sub-Contractor may within 5 Working Days give notice to terminate the employment or alleged employment of such person.</w:t>
      </w:r>
    </w:p>
    <w:p w14:paraId="5DC75A3E"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43DDE520"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2ABC5FB" w14:textId="77777777" w:rsidR="00FA30C4" w:rsidRPr="00C3320D" w:rsidRDefault="00FA30C4" w:rsidP="00D40F55">
      <w:pPr>
        <w:pStyle w:val="GPSL3numberedclause"/>
        <w:rPr>
          <w:rFonts w:ascii="Arial" w:hAnsi="Arial"/>
        </w:rPr>
      </w:pPr>
      <w:r w:rsidRPr="00C3320D">
        <w:rPr>
          <w:rFonts w:ascii="Arial" w:hAnsi="Arial"/>
        </w:rPr>
        <w:t>shall not apply to:</w:t>
      </w:r>
    </w:p>
    <w:p w14:paraId="02D7015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D5BCB5D"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20F48AD"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3F63DE0E"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SUPPLIER INDEMNITIES AND OBLIGATIONS</w:t>
      </w:r>
    </w:p>
    <w:p w14:paraId="047B185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0161929B"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7420559"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5AD3F449"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Former Supplier Employee; and/or</w:t>
      </w:r>
    </w:p>
    <w:p w14:paraId="104F6868"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any custom or practice in respect of any Transferring Former Supplier Employees which the Supplier or any Sub-Contractor is contractually bound to honour;</w:t>
      </w:r>
    </w:p>
    <w:p w14:paraId="51650B56"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C3320D" w:rsidRDefault="00FA30C4" w:rsidP="00D40F55">
      <w:pPr>
        <w:pStyle w:val="GPSL3numberedclause"/>
        <w:rPr>
          <w:rFonts w:ascii="Arial" w:hAnsi="Arial"/>
        </w:rPr>
      </w:pPr>
      <w:proofErr w:type="gramStart"/>
      <w:r w:rsidRPr="00C3320D">
        <w:rPr>
          <w:rFonts w:ascii="Arial" w:hAnsi="Arial"/>
        </w:rPr>
        <w:t>a</w:t>
      </w:r>
      <w:proofErr w:type="gramEnd"/>
      <w:r w:rsidRPr="00C3320D">
        <w:rPr>
          <w:rFonts w:ascii="Arial" w:hAnsi="Arial"/>
        </w:rPr>
        <w:t xml:space="preserve"> failure by the Supplier or any Sub-Contractor to comply with its obligations under Paragraph 2.8 above.</w:t>
      </w:r>
    </w:p>
    <w:p w14:paraId="079F1B41" w14:textId="77777777" w:rsidR="00FA30C4" w:rsidRPr="00C3320D" w:rsidRDefault="00FA30C4" w:rsidP="00D40F55">
      <w:pPr>
        <w:pStyle w:val="GPSL2numberedclause"/>
        <w:rPr>
          <w:rFonts w:ascii="Arial" w:hAnsi="Arial"/>
        </w:rPr>
      </w:pPr>
      <w:r w:rsidRPr="00C3320D">
        <w:rPr>
          <w:rFonts w:ascii="Arial" w:hAnsi="Arial"/>
        </w:rPr>
        <w:lastRenderedPageBreak/>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INFORMATION</w:t>
      </w:r>
    </w:p>
    <w:p w14:paraId="3CD04E6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PRINCIPLES OF GOOD EMPLOYMENT PRACTICE</w:t>
      </w:r>
    </w:p>
    <w:p w14:paraId="614B24A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314C50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ED7A443"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31C58EF5"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New Fair Deal.</w:t>
      </w:r>
    </w:p>
    <w:p w14:paraId="030A2726" w14:textId="3A807922"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78C7DA0"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PROCUREMENT OBLIGATIONS</w:t>
      </w:r>
    </w:p>
    <w:p w14:paraId="23BC2C09" w14:textId="77777777" w:rsidR="00FA30C4" w:rsidRPr="00C3320D" w:rsidRDefault="00FA30C4" w:rsidP="00D40F55">
      <w:pPr>
        <w:pStyle w:val="GPSL2Indent"/>
        <w:ind w:left="426"/>
        <w:rPr>
          <w:rFonts w:ascii="Arial" w:hAnsi="Arial"/>
        </w:rPr>
      </w:pPr>
      <w:r w:rsidRPr="00C3320D">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lastRenderedPageBreak/>
        <w:t>PENSIONS</w:t>
      </w:r>
    </w:p>
    <w:p w14:paraId="5634C2D0"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w:t>
      </w:r>
      <w:proofErr w:type="gramStart"/>
      <w:r w:rsidRPr="00C3320D">
        <w:rPr>
          <w:rFonts w:cs="Arial"/>
          <w:szCs w:val="22"/>
        </w:rPr>
        <w:t>pensions</w:t>
      </w:r>
      <w:proofErr w:type="gramEnd"/>
      <w:r w:rsidRPr="00C3320D">
        <w:rPr>
          <w:rFonts w:cs="Arial"/>
          <w:szCs w:val="22"/>
        </w:rPr>
        <w:t xml:space="preserve"> provisions in the following Annex. </w:t>
      </w:r>
    </w:p>
    <w:p w14:paraId="41229308"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numberingChange w:id="260" w:author="Lianne Garvey" w:date="2019-11-13T19:21:00Z" w:original="0."/>
        </w:fldChar>
      </w:r>
    </w:p>
    <w:p w14:paraId="666F8234"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61" w:name="_Toc431551206"/>
      <w:r w:rsidRPr="00C3320D">
        <w:rPr>
          <w:rFonts w:ascii="Arial" w:hAnsi="Arial" w:cs="Arial"/>
        </w:rPr>
        <w:lastRenderedPageBreak/>
        <w:t>ANNEX TO PART B: Pensions</w:t>
      </w:r>
      <w:bookmarkEnd w:id="261"/>
    </w:p>
    <w:p w14:paraId="5EE2FF19"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PARTICIPATION</w:t>
      </w:r>
    </w:p>
    <w:p w14:paraId="456145BD"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3FBD2D77"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78604D9"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C3320D" w:rsidRDefault="00FA30C4" w:rsidP="00D40F55">
      <w:pPr>
        <w:pStyle w:val="GPSL3numberedclause"/>
        <w:rPr>
          <w:rFonts w:ascii="Arial" w:hAnsi="Arial"/>
        </w:rPr>
      </w:pPr>
      <w:bookmarkStart w:id="262"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62"/>
      <w:r w:rsidRPr="00C3320D">
        <w:rPr>
          <w:rFonts w:ascii="Arial" w:hAnsi="Arial"/>
        </w:rPr>
        <w:t xml:space="preserve"> </w:t>
      </w:r>
    </w:p>
    <w:p w14:paraId="5BA063B5"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203BF687"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376D68B1" w14:textId="28CF3A43"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r>
      <w:proofErr w:type="gramStart"/>
      <w:r w:rsidRPr="00C3320D">
        <w:rPr>
          <w:rFonts w:ascii="Arial" w:hAnsi="Arial"/>
        </w:rPr>
        <w:t>where</w:t>
      </w:r>
      <w:proofErr w:type="gramEnd"/>
      <w:r w:rsidRPr="00C3320D">
        <w:rPr>
          <w:rFonts w:ascii="Arial" w:hAnsi="Arial"/>
        </w:rPr>
        <w:t xml:space="preserv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7B562B5C"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FUTURE SERVICE BENEFITS</w:t>
      </w:r>
    </w:p>
    <w:p w14:paraId="74CC6E83" w14:textId="1464583C" w:rsidR="00FA30C4" w:rsidRPr="00C3320D" w:rsidRDefault="00FA30C4" w:rsidP="00D40F55">
      <w:pPr>
        <w:pStyle w:val="GPSL2numberedclause"/>
        <w:rPr>
          <w:rFonts w:ascii="Arial" w:hAnsi="Arial"/>
        </w:rPr>
      </w:pPr>
      <w:r w:rsidRPr="00C3320D">
        <w:rPr>
          <w:rFonts w:ascii="Arial" w:hAnsi="Arial"/>
        </w:rPr>
        <w:t xml:space="preserve">If the Supplier is </w:t>
      </w:r>
      <w:r w:rsidR="0050461F" w:rsidRPr="00C3320D">
        <w:rPr>
          <w:rFonts w:ascii="Arial" w:hAnsi="Arial"/>
        </w:rPr>
        <w:t>re-joining</w:t>
      </w:r>
      <w:r w:rsidRPr="00C3320D">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C3320D" w:rsidRDefault="00FA30C4" w:rsidP="00D40F55">
      <w:pPr>
        <w:pStyle w:val="GPSL2numberedclause"/>
        <w:rPr>
          <w:rFonts w:ascii="Arial" w:hAnsi="Arial"/>
        </w:rPr>
      </w:pPr>
      <w:r w:rsidRPr="00C3320D">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FUNDING</w:t>
      </w:r>
    </w:p>
    <w:p w14:paraId="4872A2B3"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PROVISION OF INFORMATION</w:t>
      </w:r>
    </w:p>
    <w:p w14:paraId="643F4955"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AED27A1"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w:t>
      </w:r>
      <w:proofErr w:type="spellStart"/>
      <w:r w:rsidRPr="00C3320D">
        <w:rPr>
          <w:rFonts w:ascii="Arial" w:hAnsi="Arial"/>
        </w:rPr>
        <w:t>i</w:t>
      </w:r>
      <w:proofErr w:type="spellEnd"/>
      <w:r w:rsidRPr="00C3320D">
        <w:rPr>
          <w:rFonts w:ascii="Arial" w:hAnsi="Arial"/>
        </w:rPr>
        <w:t>) referred to in this Annex and (ii) set out in the Admission Agreement, and to supply the information as expeditiously as possible; and</w:t>
      </w:r>
    </w:p>
    <w:p w14:paraId="27163EF4" w14:textId="77777777" w:rsidR="00FA30C4" w:rsidRPr="00C3320D" w:rsidRDefault="00FA30C4" w:rsidP="00D40F55">
      <w:pPr>
        <w:pStyle w:val="GPSL2numberedclause"/>
        <w:rPr>
          <w:rFonts w:ascii="Arial" w:hAnsi="Arial"/>
        </w:rPr>
      </w:pPr>
      <w:proofErr w:type="gramStart"/>
      <w:r w:rsidRPr="00C3320D">
        <w:rPr>
          <w:rFonts w:ascii="Arial" w:hAnsi="Arial"/>
        </w:rPr>
        <w:t>not</w:t>
      </w:r>
      <w:proofErr w:type="gramEnd"/>
      <w:r w:rsidRPr="00C3320D">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INDEMNITY</w:t>
      </w:r>
    </w:p>
    <w:p w14:paraId="2F87364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EMPLOYER OBLIGATION</w:t>
      </w:r>
    </w:p>
    <w:p w14:paraId="05199CA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SUBSEQUENT TRANSFERS</w:t>
      </w:r>
    </w:p>
    <w:p w14:paraId="0619A4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20D8C0F0"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366E6A70" w14:textId="77777777"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334890AE" w14:textId="69640A01"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01E33051" w14:textId="3DE0B396"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03C1436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bulk transfer</w:t>
      </w:r>
    </w:p>
    <w:p w14:paraId="24596961"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r>
      <w:proofErr w:type="gramStart"/>
      <w:r w:rsidRPr="00C3320D">
        <w:rPr>
          <w:rFonts w:cs="Arial"/>
          <w:szCs w:val="22"/>
          <w:lang w:eastAsia="zh-CN"/>
        </w:rPr>
        <w:t>fully</w:t>
      </w:r>
      <w:proofErr w:type="gramEnd"/>
      <w:r w:rsidRPr="00C3320D">
        <w:rPr>
          <w:rFonts w:cs="Arial"/>
          <w:szCs w:val="22"/>
          <w:lang w:eastAsia="zh-CN"/>
        </w:rPr>
        <w:t xml:space="preserve"> fund any such broadly comparable pension scheme in  accordance with the funding requirements set by that broadly comparable pension scheme’s actuary or by the Government Actuary’s Department;</w:t>
      </w:r>
    </w:p>
    <w:p w14:paraId="66272320"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r>
      <w:proofErr w:type="gramStart"/>
      <w:r w:rsidRPr="00C3320D">
        <w:rPr>
          <w:rFonts w:cs="Arial"/>
          <w:szCs w:val="22"/>
          <w:lang w:eastAsia="zh-CN"/>
        </w:rPr>
        <w:t>indemnify</w:t>
      </w:r>
      <w:proofErr w:type="gramEnd"/>
      <w:r w:rsidRPr="00C3320D">
        <w:rPr>
          <w:rFonts w:cs="Arial"/>
          <w:szCs w:val="22"/>
          <w:lang w:eastAsia="zh-CN"/>
        </w:rPr>
        <w:t xml:space="preserve"> the Customer on demand for any failure to pay the Shortfall as required under Paragraph 8.1.3 above.</w:t>
      </w:r>
    </w:p>
    <w:p w14:paraId="02B686BE"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numberingChange w:id="263" w:author="Lianne Garvey" w:date="2019-11-13T19:21:00Z" w:original="0."/>
        </w:fldChar>
      </w:r>
    </w:p>
    <w:p w14:paraId="2F5BE7E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t>PART C</w:t>
      </w:r>
    </w:p>
    <w:p w14:paraId="73DCBB06"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5FFBCCD"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PROCEDURE IN THE EVENT OF TRANSFER</w:t>
      </w:r>
    </w:p>
    <w:p w14:paraId="6EFB0CC4"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C3320D" w:rsidRDefault="00FA30C4" w:rsidP="00D40F55">
      <w:pPr>
        <w:pStyle w:val="GPSL3numberedclause"/>
        <w:rPr>
          <w:rFonts w:ascii="Arial" w:hAnsi="Arial"/>
        </w:rPr>
      </w:pPr>
      <w:r w:rsidRPr="00C3320D">
        <w:rPr>
          <w:rFonts w:ascii="Arial" w:hAnsi="Arial"/>
        </w:rPr>
        <w:lastRenderedPageBreak/>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7BCC3818"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490E95A"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6550C9F"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7D1EAF5"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the Sub-Contractor may within five (5) Working Days give notice to terminate the employment or alleged employment of such person.</w:t>
      </w:r>
    </w:p>
    <w:p w14:paraId="3B2F7F83"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INDEMNITIES</w:t>
      </w:r>
    </w:p>
    <w:p w14:paraId="283B9B82"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C3320D" w:rsidRDefault="00FA30C4" w:rsidP="00D40F55">
      <w:pPr>
        <w:pStyle w:val="GPSL3numberedclause"/>
        <w:rPr>
          <w:rFonts w:ascii="Arial" w:hAnsi="Arial"/>
        </w:rPr>
      </w:pPr>
      <w:r w:rsidRPr="00C3320D">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C3320D" w:rsidRDefault="00FA30C4" w:rsidP="00D40F55">
      <w:pPr>
        <w:pStyle w:val="GPSL2numberedclause"/>
        <w:rPr>
          <w:rFonts w:ascii="Arial" w:hAnsi="Arial"/>
        </w:rPr>
      </w:pPr>
      <w:r w:rsidRPr="00C3320D">
        <w:rPr>
          <w:rFonts w:ascii="Arial" w:hAnsi="Arial"/>
        </w:rP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w:t>
      </w:r>
      <w:r w:rsidRPr="00C3320D">
        <w:rPr>
          <w:rFonts w:ascii="Arial" w:hAnsi="Arial"/>
        </w:rPr>
        <w:lastRenderedPageBreak/>
        <w:t>either of them may incur in respect of any such employees of the Supplier and/or employees of the Sub-Contractor.</w:t>
      </w:r>
    </w:p>
    <w:p w14:paraId="7A19176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2FA4E4BA" w14:textId="77777777" w:rsidR="00FA30C4" w:rsidRPr="00C3320D" w:rsidRDefault="00FA30C4" w:rsidP="00D40F55">
      <w:pPr>
        <w:pStyle w:val="GPSL3numberedclause"/>
        <w:rPr>
          <w:rFonts w:ascii="Arial" w:hAnsi="Arial"/>
        </w:rPr>
      </w:pPr>
      <w:r w:rsidRPr="00C3320D">
        <w:rPr>
          <w:rFonts w:ascii="Arial" w:hAnsi="Arial"/>
        </w:rPr>
        <w:t>shall not apply to:</w:t>
      </w:r>
    </w:p>
    <w:p w14:paraId="63E78085"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433A5D10"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727223C6"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1FD34CF5"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C3320D" w:rsidRDefault="00FA30C4" w:rsidP="00D40F55">
      <w:pPr>
        <w:pStyle w:val="GPSL3numberedclause"/>
        <w:rPr>
          <w:rFonts w:ascii="Arial" w:hAnsi="Arial"/>
        </w:rPr>
      </w:pPr>
      <w:proofErr w:type="gramStart"/>
      <w:r w:rsidRPr="00C3320D">
        <w:rPr>
          <w:rFonts w:ascii="Arial" w:hAnsi="Arial"/>
        </w:rPr>
        <w:t>shall</w:t>
      </w:r>
      <w:proofErr w:type="gramEnd"/>
      <w:r w:rsidRPr="00C3320D">
        <w:rPr>
          <w:rFonts w:ascii="Arial" w:hAnsi="Arial"/>
        </w:rPr>
        <w:t xml:space="preserve"> apply only where the notification referred to in Paragraph 1.2.1 is made by the Supplier and/or any Sub-Contractor to the Customer and, if applicable, Former Supplier within 6 months of the Commencement Date. </w:t>
      </w:r>
    </w:p>
    <w:p w14:paraId="01F3ECCF"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PROCUREMENT OBLIGATIONS</w:t>
      </w:r>
    </w:p>
    <w:p w14:paraId="05D06924"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numberingChange w:id="264" w:author="Lianne Garvey" w:date="2019-11-13T19:21:00Z" w:original="0."/>
        </w:fldChar>
      </w:r>
    </w:p>
    <w:p w14:paraId="645B4589"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1C878814"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167C2742"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t>PRE-SERVICE TRANSFER OBLIGATIONS</w:t>
      </w:r>
    </w:p>
    <w:p w14:paraId="33FAC719"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36B4E5CC"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54E0832C" w14:textId="4841B4A1"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14:paraId="44151470" w14:textId="26E4B511"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77BDE447" w14:textId="2F03030D"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4AEB5E98" w14:textId="77777777" w:rsidR="00FA30C4" w:rsidRPr="00C3320D" w:rsidRDefault="00FA30C4" w:rsidP="00D40F55">
      <w:pPr>
        <w:pStyle w:val="GPSL2Indent"/>
        <w:ind w:left="1134"/>
        <w:rPr>
          <w:rFonts w:ascii="Arial" w:hAnsi="Arial"/>
        </w:rPr>
      </w:pPr>
      <w:proofErr w:type="gramStart"/>
      <w:r w:rsidRPr="00C3320D">
        <w:rPr>
          <w:rFonts w:ascii="Arial" w:hAnsi="Arial"/>
        </w:rPr>
        <w:t>it</w:t>
      </w:r>
      <w:proofErr w:type="gramEnd"/>
      <w:r w:rsidRPr="00C3320D">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3FA496D8"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Staffing Information in relation to the Supplier’s Final Supplier Personnel List (insofar as such information has not previously been provided).</w:t>
      </w:r>
    </w:p>
    <w:p w14:paraId="283BACDE"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58C1FB83"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24DAC1CF"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C3320D" w:rsidRDefault="00FA30C4" w:rsidP="00D40F55">
      <w:pPr>
        <w:pStyle w:val="GPSL3numberedclause"/>
        <w:rPr>
          <w:rFonts w:ascii="Arial" w:hAnsi="Arial"/>
        </w:rPr>
      </w:pPr>
      <w:proofErr w:type="gramStart"/>
      <w:r w:rsidRPr="00C3320D">
        <w:rPr>
          <w:rFonts w:ascii="Arial" w:hAnsi="Arial"/>
        </w:rPr>
        <w:t>a</w:t>
      </w:r>
      <w:proofErr w:type="gramEnd"/>
      <w:r w:rsidRPr="00C3320D">
        <w:rPr>
          <w:rFonts w:ascii="Arial" w:hAnsi="Arial"/>
        </w:rPr>
        <w:t xml:space="preserve"> description of the nature of the work undertaken by each employee by location.</w:t>
      </w:r>
    </w:p>
    <w:p w14:paraId="693AA120"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A350F81"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00A0798C"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7638D62" w14:textId="77777777" w:rsidR="00FA30C4" w:rsidRPr="00C3320D" w:rsidRDefault="00FA30C4" w:rsidP="00D40F55">
      <w:pPr>
        <w:pStyle w:val="GPSL3numberedclause"/>
        <w:rPr>
          <w:rFonts w:ascii="Arial" w:hAnsi="Arial"/>
        </w:rPr>
      </w:pPr>
      <w:r w:rsidRPr="00C3320D">
        <w:rPr>
          <w:rFonts w:ascii="Arial" w:hAnsi="Arial"/>
        </w:rPr>
        <w:t>tax code;</w:t>
      </w:r>
    </w:p>
    <w:p w14:paraId="3133B1CF"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273922F0" w14:textId="77777777" w:rsidR="00FA30C4" w:rsidRPr="00C3320D" w:rsidRDefault="00FA30C4" w:rsidP="00D40F55">
      <w:pPr>
        <w:pStyle w:val="GPSL3numberedclause"/>
        <w:rPr>
          <w:rFonts w:ascii="Arial" w:hAnsi="Arial"/>
        </w:rPr>
      </w:pPr>
      <w:proofErr w:type="gramStart"/>
      <w:r w:rsidRPr="00C3320D">
        <w:rPr>
          <w:rFonts w:ascii="Arial" w:hAnsi="Arial"/>
        </w:rPr>
        <w:t>bank/building</w:t>
      </w:r>
      <w:proofErr w:type="gramEnd"/>
      <w:r w:rsidRPr="00C3320D">
        <w:rPr>
          <w:rFonts w:ascii="Arial" w:hAnsi="Arial"/>
        </w:rPr>
        <w:t xml:space="preserve"> society account details for payroll purposes.</w:t>
      </w:r>
    </w:p>
    <w:p w14:paraId="1457CCCE" w14:textId="77777777" w:rsidR="00D40F55" w:rsidRPr="00C3320D" w:rsidRDefault="00D40F55" w:rsidP="00D40F55">
      <w:pPr>
        <w:pStyle w:val="GPSL3numberedclause"/>
        <w:numPr>
          <w:ilvl w:val="0"/>
          <w:numId w:val="0"/>
        </w:numPr>
        <w:ind w:left="1134"/>
        <w:rPr>
          <w:rFonts w:ascii="Arial" w:hAnsi="Arial"/>
        </w:rPr>
      </w:pPr>
    </w:p>
    <w:p w14:paraId="55FE0D04" w14:textId="77777777" w:rsidR="00FA30C4" w:rsidRPr="00C3320D" w:rsidRDefault="00FA30C4" w:rsidP="00D8604E">
      <w:pPr>
        <w:pStyle w:val="GPSL1SCHEDULEHeading"/>
        <w:numPr>
          <w:ilvl w:val="0"/>
          <w:numId w:val="18"/>
        </w:numPr>
        <w:spacing w:before="120" w:after="120"/>
        <w:rPr>
          <w:rFonts w:ascii="Arial" w:hAnsi="Arial"/>
        </w:rPr>
      </w:pPr>
      <w:r w:rsidRPr="00C3320D">
        <w:rPr>
          <w:rFonts w:ascii="Arial" w:hAnsi="Arial"/>
        </w:rPr>
        <w:lastRenderedPageBreak/>
        <w:t>EMPLOYMENT REGULATIONS EXIT PROVISIONS</w:t>
      </w:r>
    </w:p>
    <w:p w14:paraId="0E464103"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C3320D">
        <w:rPr>
          <w:rFonts w:ascii="Arial" w:hAnsi="Arial"/>
        </w:rPr>
        <w:t>disapplied</w:t>
      </w:r>
      <w:proofErr w:type="spellEnd"/>
      <w:r w:rsidRPr="00C3320D">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C3320D">
        <w:rPr>
          <w:rFonts w:ascii="Arial" w:hAnsi="Arial"/>
        </w:rPr>
        <w:t>i</w:t>
      </w:r>
      <w:proofErr w:type="spellEnd"/>
      <w:r w:rsidRPr="00C3320D">
        <w:rPr>
          <w:rFonts w:ascii="Arial" w:hAnsi="Arial"/>
        </w:rPr>
        <w:t xml:space="preserve">) the Supplier and/or the Sub-Contractor (as appropriate); and (ii) the Replacement Supplier and/or Replacement Sub-Contractor.  </w:t>
      </w:r>
    </w:p>
    <w:p w14:paraId="77A1A197"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71FCA220"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03E4889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Replacement Supplier’s failure, and/or Replacement Sub-Contractor’s failure, to comply with its obligations under the Employment Regulations.</w:t>
      </w:r>
    </w:p>
    <w:p w14:paraId="30883E44"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75C98B98"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0C73B6D4"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E3999DD"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12D08BA1"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658958E2"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Replacement Supplier and/or Replacement Sub-Contractor, as appropriate may within five (5) Working Days give notice to terminate the employment or alleged employment of such person.</w:t>
      </w:r>
    </w:p>
    <w:p w14:paraId="6123B52F"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14CE9272" w14:textId="77777777" w:rsidR="00FA30C4" w:rsidRPr="00C3320D" w:rsidRDefault="00FA30C4" w:rsidP="00D40F55">
      <w:pPr>
        <w:pStyle w:val="GPSL3numberedclause"/>
        <w:rPr>
          <w:rFonts w:ascii="Arial" w:hAnsi="Arial"/>
        </w:rPr>
      </w:pPr>
      <w:r w:rsidRPr="00C3320D">
        <w:rPr>
          <w:rFonts w:ascii="Arial" w:hAnsi="Arial"/>
        </w:rPr>
        <w:t>shall not apply to:</w:t>
      </w:r>
    </w:p>
    <w:p w14:paraId="53D4E180"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8DBCD48"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43249198"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Replacement Supplier and/or Replacement Sub-Contractor; or</w:t>
      </w:r>
    </w:p>
    <w:p w14:paraId="6CF243CA"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C3320D" w:rsidRDefault="00FA30C4" w:rsidP="00D40F55">
      <w:pPr>
        <w:pStyle w:val="GPSL3numberedclause"/>
        <w:rPr>
          <w:rFonts w:ascii="Arial" w:hAnsi="Arial"/>
        </w:rPr>
      </w:pPr>
      <w:proofErr w:type="gramStart"/>
      <w:r w:rsidRPr="00C3320D">
        <w:rPr>
          <w:rFonts w:ascii="Arial" w:hAnsi="Arial"/>
        </w:rPr>
        <w:t>shall</w:t>
      </w:r>
      <w:proofErr w:type="gramEnd"/>
      <w:r w:rsidRPr="00C3320D">
        <w:rPr>
          <w:rFonts w:ascii="Arial" w:hAnsi="Arial"/>
        </w:rPr>
        <w:t xml:space="preserve">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48373EB4"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4CC5BEE9"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Replacement Supplier and/or the Replacement Sub-Contractor.</w:t>
      </w:r>
    </w:p>
    <w:p w14:paraId="5939D9EB"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3BE7CFF2"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01C733BE" w14:textId="77777777" w:rsidR="00FA30C4" w:rsidRPr="00C3320D" w:rsidRDefault="00FA30C4" w:rsidP="00D40F55">
      <w:pPr>
        <w:pStyle w:val="GPSL3numberedclause"/>
        <w:rPr>
          <w:rFonts w:ascii="Arial" w:hAnsi="Arial"/>
        </w:rPr>
      </w:pPr>
      <w:r w:rsidRPr="00C3320D">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C3320D" w:rsidRDefault="00FA30C4" w:rsidP="00D40F55">
      <w:pPr>
        <w:pStyle w:val="GPSL2numberedclause"/>
        <w:rPr>
          <w:rFonts w:ascii="Arial" w:hAnsi="Arial"/>
        </w:rPr>
      </w:pPr>
      <w:r w:rsidRPr="00C3320D">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307468D"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numberingChange w:id="265" w:author="Lianne Garvey" w:date="2019-11-13T19:21:00Z" w:original="0."/>
        </w:fldChar>
      </w:r>
    </w:p>
    <w:p w14:paraId="792A7A24" w14:textId="7F11977E"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266"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266"/>
    </w:p>
    <w:p w14:paraId="6D9CBF12" w14:textId="77777777"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315B0974" w14:textId="77777777" w:rsidR="007F2EC5" w:rsidRPr="00C3320D" w:rsidRDefault="007F2EC5" w:rsidP="00D40F55">
      <w:pPr>
        <w:pStyle w:val="Heading1"/>
        <w:keepNext/>
        <w:numPr>
          <w:ilvl w:val="0"/>
          <w:numId w:val="0"/>
        </w:numPr>
        <w:spacing w:before="120" w:after="120"/>
        <w:ind w:left="567"/>
        <w:jc w:val="center"/>
        <w:rPr>
          <w:rFonts w:cs="Arial"/>
          <w:szCs w:val="22"/>
        </w:rPr>
      </w:pPr>
      <w:bookmarkStart w:id="267" w:name="_Toc431551210"/>
      <w:bookmarkStart w:id="268" w:name="_Toc461702417"/>
      <w:r w:rsidRPr="00C3320D">
        <w:rPr>
          <w:rFonts w:cs="Arial"/>
          <w:szCs w:val="22"/>
        </w:rPr>
        <w:lastRenderedPageBreak/>
        <w:t>CONTRACT SCHEDULE 4: TRANSPARENCY REPORTS</w:t>
      </w:r>
      <w:bookmarkEnd w:id="267"/>
      <w:bookmarkEnd w:id="268"/>
    </w:p>
    <w:p w14:paraId="0C8680FC" w14:textId="77777777" w:rsidR="007F2EC5" w:rsidRPr="00C3320D" w:rsidRDefault="005A3C1B" w:rsidP="00D8604E">
      <w:pPr>
        <w:pStyle w:val="GPSL1CLAUSEHEADING"/>
        <w:numPr>
          <w:ilvl w:val="0"/>
          <w:numId w:val="32"/>
        </w:numPr>
        <w:spacing w:before="120" w:after="120"/>
        <w:rPr>
          <w:rFonts w:ascii="Arial" w:hAnsi="Arial"/>
        </w:rPr>
      </w:pPr>
      <w:r w:rsidRPr="00C3320D">
        <w:rPr>
          <w:rFonts w:ascii="Arial" w:hAnsi="Arial"/>
        </w:rPr>
        <w:t>General</w:t>
      </w:r>
    </w:p>
    <w:p w14:paraId="1F0EEEDC" w14:textId="0629AEDC"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2233B161"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42890C2"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3463700" w14:textId="77777777" w:rsidR="005A3C1B" w:rsidRPr="00C3320D" w:rsidRDefault="005A3C1B" w:rsidP="00D40F55">
      <w:pPr>
        <w:pStyle w:val="GPSSchTitleandNumber"/>
        <w:spacing w:before="120" w:after="120"/>
        <w:rPr>
          <w:rFonts w:ascii="Arial" w:hAnsi="Arial" w:cs="Arial"/>
        </w:rPr>
      </w:pPr>
      <w:bookmarkStart w:id="269" w:name="_Toc431551211"/>
      <w:r w:rsidRPr="00C3320D">
        <w:rPr>
          <w:rFonts w:ascii="Arial" w:hAnsi="Arial" w:cs="Arial"/>
        </w:rPr>
        <w:lastRenderedPageBreak/>
        <w:t>ANNEX 1: LIST OF TRANSPARENCY REPORTS</w:t>
      </w:r>
      <w:bookmarkEnd w:id="269"/>
    </w:p>
    <w:p w14:paraId="07B8AA49"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77777777"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C3320D" w:rsidRDefault="005A3C1B" w:rsidP="00D40F55">
            <w:pPr>
              <w:spacing w:before="120" w:after="120" w:line="240" w:lineRule="auto"/>
              <w:rPr>
                <w:rFonts w:cs="Arial"/>
                <w:szCs w:val="22"/>
                <w:lang w:eastAsia="en-GB"/>
              </w:rPr>
            </w:pPr>
          </w:p>
          <w:p w14:paraId="367F2A7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C3320D" w:rsidRDefault="005A3C1B" w:rsidP="00D40F55">
            <w:pPr>
              <w:spacing w:before="120" w:after="120" w:line="240" w:lineRule="auto"/>
              <w:rPr>
                <w:rFonts w:cs="Arial"/>
                <w:szCs w:val="22"/>
                <w:lang w:eastAsia="en-GB"/>
              </w:rPr>
            </w:pPr>
          </w:p>
          <w:p w14:paraId="1035308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C3320D" w:rsidRDefault="005A3C1B" w:rsidP="00D40F55">
            <w:pPr>
              <w:spacing w:before="120" w:after="120" w:line="240" w:lineRule="auto"/>
              <w:rPr>
                <w:rFonts w:cs="Arial"/>
                <w:szCs w:val="22"/>
                <w:lang w:eastAsia="en-GB"/>
              </w:rPr>
            </w:pPr>
          </w:p>
          <w:p w14:paraId="33B5BAB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4760CB1" w14:textId="77777777" w:rsidR="005A3C1B" w:rsidRPr="00C3320D" w:rsidRDefault="005A3C1B" w:rsidP="00D40F55">
            <w:pPr>
              <w:spacing w:before="120" w:after="120" w:line="240" w:lineRule="auto"/>
              <w:rPr>
                <w:rFonts w:cs="Arial"/>
                <w:szCs w:val="22"/>
                <w:lang w:eastAsia="en-GB"/>
              </w:rPr>
            </w:pPr>
          </w:p>
          <w:p w14:paraId="5FD19C5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C3320D" w:rsidRDefault="005A3C1B" w:rsidP="00D40F55">
            <w:pPr>
              <w:spacing w:before="120" w:after="120" w:line="240" w:lineRule="auto"/>
              <w:rPr>
                <w:rFonts w:cs="Arial"/>
                <w:szCs w:val="22"/>
                <w:lang w:eastAsia="en-GB"/>
              </w:rPr>
            </w:pPr>
          </w:p>
          <w:p w14:paraId="57A4777F"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C3320D" w:rsidRDefault="005A3C1B" w:rsidP="00D40F55">
            <w:pPr>
              <w:spacing w:before="120" w:after="120" w:line="240" w:lineRule="auto"/>
              <w:rPr>
                <w:rFonts w:cs="Arial"/>
                <w:szCs w:val="22"/>
                <w:lang w:eastAsia="en-GB"/>
              </w:rPr>
            </w:pPr>
          </w:p>
          <w:p w14:paraId="395CAFA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239C697F"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04816646"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33D50F6" w14:textId="77777777" w:rsidR="005A3C1B" w:rsidRPr="00C3320D" w:rsidRDefault="005A3C1B" w:rsidP="00D40F55">
            <w:pPr>
              <w:spacing w:before="120" w:after="120" w:line="240" w:lineRule="auto"/>
              <w:rPr>
                <w:rFonts w:cs="Arial"/>
                <w:szCs w:val="22"/>
                <w:lang w:eastAsia="en-GB"/>
              </w:rPr>
            </w:pPr>
          </w:p>
          <w:p w14:paraId="1257DCCA"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BDE8C1" w14:textId="77777777" w:rsidR="005A3C1B" w:rsidRPr="00C3320D" w:rsidRDefault="005A3C1B" w:rsidP="00D40F55">
            <w:pPr>
              <w:spacing w:before="120" w:after="120" w:line="240" w:lineRule="auto"/>
              <w:rPr>
                <w:rFonts w:cs="Arial"/>
                <w:szCs w:val="22"/>
                <w:lang w:eastAsia="en-GB"/>
              </w:rPr>
            </w:pPr>
          </w:p>
          <w:p w14:paraId="439716D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552BED" w14:textId="77777777" w:rsidR="005A3C1B" w:rsidRPr="00C3320D" w:rsidRDefault="005A3C1B" w:rsidP="00D40F55">
            <w:pPr>
              <w:spacing w:before="120" w:after="120" w:line="240" w:lineRule="auto"/>
              <w:rPr>
                <w:rFonts w:cs="Arial"/>
                <w:szCs w:val="22"/>
                <w:lang w:eastAsia="en-GB"/>
              </w:rPr>
            </w:pPr>
          </w:p>
          <w:p w14:paraId="5C82DE7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7CAD144D"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287FBD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5D429C2" w14:textId="77777777" w:rsidR="005A3C1B" w:rsidRPr="00C3320D" w:rsidRDefault="005A3C1B" w:rsidP="00D40F55">
            <w:pPr>
              <w:spacing w:before="120" w:after="120" w:line="240" w:lineRule="auto"/>
              <w:rPr>
                <w:rFonts w:cs="Arial"/>
                <w:szCs w:val="22"/>
                <w:lang w:eastAsia="en-GB"/>
              </w:rPr>
            </w:pPr>
          </w:p>
          <w:p w14:paraId="6752F77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4EC0045" w14:textId="77777777" w:rsidR="005A3C1B" w:rsidRPr="00C3320D" w:rsidRDefault="005A3C1B" w:rsidP="00D40F55">
            <w:pPr>
              <w:spacing w:before="120" w:after="120" w:line="240" w:lineRule="auto"/>
              <w:rPr>
                <w:rFonts w:cs="Arial"/>
                <w:szCs w:val="22"/>
                <w:lang w:eastAsia="en-GB"/>
              </w:rPr>
            </w:pPr>
          </w:p>
          <w:p w14:paraId="1CD33CD2"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D1118A" w14:textId="77777777" w:rsidR="005A3C1B" w:rsidRPr="00C3320D" w:rsidRDefault="005A3C1B" w:rsidP="00D40F55">
            <w:pPr>
              <w:spacing w:before="120" w:after="120" w:line="240" w:lineRule="auto"/>
              <w:rPr>
                <w:rFonts w:cs="Arial"/>
                <w:szCs w:val="22"/>
                <w:lang w:eastAsia="en-GB"/>
              </w:rPr>
            </w:pPr>
          </w:p>
          <w:p w14:paraId="659ABF6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C3320D" w:rsidRDefault="005A3C1B" w:rsidP="00D40F55">
            <w:pPr>
              <w:spacing w:before="120" w:after="120" w:line="240" w:lineRule="auto"/>
              <w:rPr>
                <w:rFonts w:cs="Arial"/>
                <w:szCs w:val="22"/>
                <w:lang w:eastAsia="en-GB"/>
              </w:rPr>
            </w:pPr>
          </w:p>
          <w:p w14:paraId="66058D6B"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0F3209" w14:textId="77777777" w:rsidR="005A3C1B" w:rsidRPr="00C3320D" w:rsidRDefault="005A3C1B" w:rsidP="00D40F55">
            <w:pPr>
              <w:spacing w:before="120" w:after="120" w:line="240" w:lineRule="auto"/>
              <w:rPr>
                <w:rFonts w:cs="Arial"/>
                <w:szCs w:val="22"/>
                <w:lang w:eastAsia="en-GB"/>
              </w:rPr>
            </w:pPr>
          </w:p>
          <w:p w14:paraId="27FF804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C3320D" w:rsidRDefault="005A3C1B" w:rsidP="00D40F55">
            <w:pPr>
              <w:spacing w:before="120" w:after="120" w:line="240" w:lineRule="auto"/>
              <w:rPr>
                <w:rFonts w:cs="Arial"/>
                <w:szCs w:val="22"/>
                <w:lang w:eastAsia="en-GB"/>
              </w:rPr>
            </w:pPr>
          </w:p>
          <w:p w14:paraId="4FF6529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14:paraId="7C70269D" w14:textId="77777777" w:rsidR="005A3C1B" w:rsidRPr="00C3320D" w:rsidRDefault="005A3C1B" w:rsidP="00D40F55">
      <w:pPr>
        <w:pStyle w:val="GPSSchTitleandNumber"/>
        <w:spacing w:before="120" w:after="120"/>
        <w:jc w:val="left"/>
        <w:rPr>
          <w:rFonts w:ascii="Arial" w:hAnsi="Arial" w:cs="Arial"/>
        </w:rPr>
      </w:pPr>
    </w:p>
    <w:p w14:paraId="3BF9E87F" w14:textId="7CA57C29" w:rsidR="00585E76" w:rsidRDefault="00585E76" w:rsidP="00D40F55">
      <w:pPr>
        <w:pStyle w:val="NP2ndLevel"/>
        <w:spacing w:before="120" w:after="120"/>
        <w:ind w:left="0" w:firstLine="0"/>
        <w:rPr>
          <w:rFonts w:ascii="Arial" w:hAnsi="Arial" w:cs="Arial"/>
          <w:sz w:val="22"/>
          <w:szCs w:val="22"/>
          <w:lang w:eastAsia="zh-CN"/>
        </w:rPr>
      </w:pPr>
    </w:p>
    <w:p w14:paraId="73992209" w14:textId="527E3BE5" w:rsidR="00EF31CC" w:rsidRDefault="00EF31CC" w:rsidP="00D40F55">
      <w:pPr>
        <w:pStyle w:val="NP2ndLevel"/>
        <w:spacing w:before="120" w:after="120"/>
        <w:ind w:left="0" w:firstLine="0"/>
        <w:rPr>
          <w:rFonts w:ascii="Arial" w:hAnsi="Arial" w:cs="Arial"/>
          <w:sz w:val="22"/>
          <w:szCs w:val="22"/>
          <w:lang w:eastAsia="zh-CN"/>
        </w:rPr>
      </w:pPr>
    </w:p>
    <w:p w14:paraId="4FCCA1D3" w14:textId="1028E672" w:rsidR="00EF31CC" w:rsidRDefault="00EF31CC" w:rsidP="00D40F55">
      <w:pPr>
        <w:pStyle w:val="NP2ndLevel"/>
        <w:spacing w:before="120" w:after="120"/>
        <w:ind w:left="0" w:firstLine="0"/>
        <w:rPr>
          <w:rFonts w:ascii="Arial" w:hAnsi="Arial" w:cs="Arial"/>
          <w:sz w:val="22"/>
          <w:szCs w:val="22"/>
          <w:lang w:eastAsia="zh-CN"/>
        </w:rPr>
      </w:pPr>
    </w:p>
    <w:p w14:paraId="0C1D5D30" w14:textId="54DACA39" w:rsidR="00EF31CC" w:rsidRDefault="00EF31CC" w:rsidP="00D40F55">
      <w:pPr>
        <w:pStyle w:val="NP2ndLevel"/>
        <w:spacing w:before="120" w:after="120"/>
        <w:ind w:left="0" w:firstLine="0"/>
        <w:rPr>
          <w:rFonts w:ascii="Arial" w:hAnsi="Arial" w:cs="Arial"/>
          <w:sz w:val="22"/>
          <w:szCs w:val="22"/>
          <w:lang w:eastAsia="zh-CN"/>
        </w:rPr>
      </w:pPr>
    </w:p>
    <w:p w14:paraId="688CD17C" w14:textId="413F26FF" w:rsidR="00EF31CC" w:rsidRDefault="00EF31CC" w:rsidP="00D40F55">
      <w:pPr>
        <w:pStyle w:val="NP2ndLevel"/>
        <w:spacing w:before="120" w:after="120"/>
        <w:ind w:left="0" w:firstLine="0"/>
        <w:rPr>
          <w:rFonts w:ascii="Arial" w:hAnsi="Arial" w:cs="Arial"/>
          <w:sz w:val="22"/>
          <w:szCs w:val="22"/>
          <w:lang w:eastAsia="zh-CN"/>
        </w:rPr>
      </w:pPr>
    </w:p>
    <w:p w14:paraId="2EC7D26A" w14:textId="1C627004" w:rsidR="00EF31CC" w:rsidRDefault="00EF31CC" w:rsidP="00D40F55">
      <w:pPr>
        <w:pStyle w:val="NP2ndLevel"/>
        <w:spacing w:before="120" w:after="120"/>
        <w:ind w:left="0" w:firstLine="0"/>
        <w:rPr>
          <w:rFonts w:ascii="Arial" w:hAnsi="Arial" w:cs="Arial"/>
          <w:sz w:val="22"/>
          <w:szCs w:val="22"/>
          <w:lang w:eastAsia="zh-CN"/>
        </w:rPr>
      </w:pPr>
    </w:p>
    <w:p w14:paraId="0770094C" w14:textId="5C01D8AF" w:rsidR="00EF31CC" w:rsidRDefault="00EF31CC" w:rsidP="00D40F55">
      <w:pPr>
        <w:pStyle w:val="NP2ndLevel"/>
        <w:spacing w:before="120" w:after="120"/>
        <w:ind w:left="0" w:firstLine="0"/>
        <w:rPr>
          <w:rFonts w:ascii="Arial" w:hAnsi="Arial" w:cs="Arial"/>
          <w:sz w:val="22"/>
          <w:szCs w:val="22"/>
          <w:lang w:eastAsia="zh-CN"/>
        </w:rPr>
      </w:pPr>
    </w:p>
    <w:p w14:paraId="4DE29574" w14:textId="680BE3AC" w:rsidR="00EF31CC" w:rsidRDefault="00EF31CC" w:rsidP="00D40F55">
      <w:pPr>
        <w:pStyle w:val="NP2ndLevel"/>
        <w:spacing w:before="120" w:after="120"/>
        <w:ind w:left="0" w:firstLine="0"/>
        <w:rPr>
          <w:rFonts w:ascii="Arial" w:hAnsi="Arial" w:cs="Arial"/>
          <w:sz w:val="22"/>
          <w:szCs w:val="22"/>
          <w:lang w:eastAsia="zh-CN"/>
        </w:rPr>
      </w:pPr>
    </w:p>
    <w:p w14:paraId="2B2A3A2B" w14:textId="2B9E0857" w:rsidR="00EF31CC" w:rsidRDefault="00EF31CC" w:rsidP="00D40F55">
      <w:pPr>
        <w:pStyle w:val="NP2ndLevel"/>
        <w:spacing w:before="120" w:after="120"/>
        <w:ind w:left="0" w:firstLine="0"/>
        <w:rPr>
          <w:rFonts w:ascii="Arial" w:hAnsi="Arial" w:cs="Arial"/>
          <w:sz w:val="22"/>
          <w:szCs w:val="22"/>
          <w:lang w:eastAsia="zh-CN"/>
        </w:rPr>
      </w:pPr>
    </w:p>
    <w:p w14:paraId="68B2C72C" w14:textId="33012B57" w:rsidR="00EF31CC" w:rsidRDefault="00EF31CC" w:rsidP="00D40F55">
      <w:pPr>
        <w:pStyle w:val="NP2ndLevel"/>
        <w:spacing w:before="120" w:after="120"/>
        <w:ind w:left="0" w:firstLine="0"/>
        <w:rPr>
          <w:rFonts w:ascii="Arial" w:hAnsi="Arial" w:cs="Arial"/>
          <w:sz w:val="22"/>
          <w:szCs w:val="22"/>
          <w:lang w:eastAsia="zh-CN"/>
        </w:rPr>
      </w:pPr>
    </w:p>
    <w:p w14:paraId="4EE889C9" w14:textId="7D0A0D5F" w:rsidR="00EF31CC" w:rsidRDefault="00EF31CC" w:rsidP="00D40F55">
      <w:pPr>
        <w:pStyle w:val="NP2ndLevel"/>
        <w:spacing w:before="120" w:after="120"/>
        <w:ind w:left="0" w:firstLine="0"/>
        <w:rPr>
          <w:rFonts w:ascii="Arial" w:hAnsi="Arial" w:cs="Arial"/>
          <w:sz w:val="22"/>
          <w:szCs w:val="22"/>
          <w:lang w:eastAsia="zh-CN"/>
        </w:rPr>
      </w:pPr>
    </w:p>
    <w:p w14:paraId="05AFF485" w14:textId="53537C4A" w:rsidR="00EF31CC" w:rsidRDefault="00EF31CC" w:rsidP="00D40F55">
      <w:pPr>
        <w:pStyle w:val="NP2ndLevel"/>
        <w:spacing w:before="120" w:after="120"/>
        <w:ind w:left="0" w:firstLine="0"/>
        <w:rPr>
          <w:rFonts w:ascii="Arial" w:hAnsi="Arial" w:cs="Arial"/>
          <w:sz w:val="22"/>
          <w:szCs w:val="22"/>
          <w:lang w:eastAsia="zh-CN"/>
        </w:rPr>
      </w:pPr>
    </w:p>
    <w:p w14:paraId="44D3F78D" w14:textId="7E62BFBA" w:rsidR="00EF31CC" w:rsidRDefault="00EF31CC" w:rsidP="00D40F55">
      <w:pPr>
        <w:pStyle w:val="NP2ndLevel"/>
        <w:spacing w:before="120" w:after="120"/>
        <w:ind w:left="0" w:firstLine="0"/>
        <w:rPr>
          <w:rFonts w:ascii="Arial" w:hAnsi="Arial" w:cs="Arial"/>
          <w:sz w:val="22"/>
          <w:szCs w:val="22"/>
          <w:lang w:eastAsia="zh-CN"/>
        </w:rPr>
      </w:pPr>
    </w:p>
    <w:p w14:paraId="2D623BA8" w14:textId="54FE5A32" w:rsidR="00EF31CC" w:rsidRDefault="00EF31CC" w:rsidP="00D40F55">
      <w:pPr>
        <w:pStyle w:val="NP2ndLevel"/>
        <w:spacing w:before="120" w:after="120"/>
        <w:ind w:left="0" w:firstLine="0"/>
        <w:rPr>
          <w:rFonts w:ascii="Arial" w:hAnsi="Arial" w:cs="Arial"/>
          <w:sz w:val="22"/>
          <w:szCs w:val="22"/>
          <w:lang w:eastAsia="zh-CN"/>
        </w:rPr>
      </w:pPr>
    </w:p>
    <w:p w14:paraId="3CD71EE9" w14:textId="10E9DED5" w:rsidR="00EF31CC" w:rsidRDefault="00EF31CC" w:rsidP="00D40F55">
      <w:pPr>
        <w:pStyle w:val="NP2ndLevel"/>
        <w:spacing w:before="120" w:after="120"/>
        <w:ind w:left="0" w:firstLine="0"/>
        <w:rPr>
          <w:rFonts w:ascii="Arial" w:hAnsi="Arial" w:cs="Arial"/>
          <w:sz w:val="22"/>
          <w:szCs w:val="22"/>
          <w:lang w:eastAsia="zh-CN"/>
        </w:rPr>
      </w:pPr>
    </w:p>
    <w:p w14:paraId="77163D6F" w14:textId="6324F837" w:rsidR="00EF31CC" w:rsidRDefault="00EF31CC" w:rsidP="00D40F55">
      <w:pPr>
        <w:pStyle w:val="NP2ndLevel"/>
        <w:spacing w:before="120" w:after="120"/>
        <w:ind w:left="0" w:firstLine="0"/>
        <w:rPr>
          <w:rFonts w:ascii="Arial" w:hAnsi="Arial" w:cs="Arial"/>
          <w:sz w:val="22"/>
          <w:szCs w:val="22"/>
          <w:lang w:eastAsia="zh-CN"/>
        </w:rPr>
      </w:pPr>
    </w:p>
    <w:p w14:paraId="1C5339B6" w14:textId="54F3F211" w:rsidR="00EF31CC" w:rsidRDefault="00EF31CC" w:rsidP="00D40F55">
      <w:pPr>
        <w:pStyle w:val="NP2ndLevel"/>
        <w:spacing w:before="120" w:after="120"/>
        <w:ind w:left="0" w:firstLine="0"/>
        <w:rPr>
          <w:rFonts w:ascii="Arial" w:hAnsi="Arial" w:cs="Arial"/>
          <w:sz w:val="22"/>
          <w:szCs w:val="22"/>
          <w:lang w:eastAsia="zh-CN"/>
        </w:rPr>
      </w:pPr>
    </w:p>
    <w:p w14:paraId="2D9A6825" w14:textId="5F532095" w:rsidR="00EF31CC" w:rsidRDefault="00EF31CC" w:rsidP="00D40F55">
      <w:pPr>
        <w:pStyle w:val="NP2ndLevel"/>
        <w:spacing w:before="120" w:after="120"/>
        <w:ind w:left="0" w:firstLine="0"/>
        <w:rPr>
          <w:rFonts w:ascii="Arial" w:hAnsi="Arial" w:cs="Arial"/>
          <w:sz w:val="22"/>
          <w:szCs w:val="22"/>
          <w:lang w:eastAsia="zh-CN"/>
        </w:rPr>
      </w:pPr>
    </w:p>
    <w:p w14:paraId="1315CA60" w14:textId="6F313816" w:rsidR="00EF31CC" w:rsidRDefault="00EF31CC" w:rsidP="00D40F55">
      <w:pPr>
        <w:pStyle w:val="NP2ndLevel"/>
        <w:spacing w:before="120" w:after="120"/>
        <w:ind w:left="0" w:firstLine="0"/>
        <w:rPr>
          <w:rFonts w:ascii="Arial" w:hAnsi="Arial" w:cs="Arial"/>
          <w:sz w:val="22"/>
          <w:szCs w:val="22"/>
          <w:lang w:eastAsia="zh-CN"/>
        </w:rPr>
      </w:pPr>
    </w:p>
    <w:p w14:paraId="4E419E0D" w14:textId="26911856" w:rsidR="00EF31CC" w:rsidRDefault="00EF31CC" w:rsidP="00D40F55">
      <w:pPr>
        <w:pStyle w:val="NP2ndLevel"/>
        <w:spacing w:before="120" w:after="120"/>
        <w:ind w:left="0" w:firstLine="0"/>
        <w:rPr>
          <w:rFonts w:ascii="Arial" w:hAnsi="Arial" w:cs="Arial"/>
          <w:sz w:val="22"/>
          <w:szCs w:val="22"/>
          <w:lang w:eastAsia="zh-CN"/>
        </w:rPr>
      </w:pPr>
    </w:p>
    <w:p w14:paraId="275F675F" w14:textId="12E2F192" w:rsidR="00EF31CC" w:rsidRDefault="00EF31CC" w:rsidP="00D40F55">
      <w:pPr>
        <w:pStyle w:val="NP2ndLevel"/>
        <w:spacing w:before="120" w:after="120"/>
        <w:ind w:left="0" w:firstLine="0"/>
        <w:rPr>
          <w:rFonts w:ascii="Arial" w:hAnsi="Arial" w:cs="Arial"/>
          <w:sz w:val="22"/>
          <w:szCs w:val="22"/>
          <w:lang w:eastAsia="zh-CN"/>
        </w:rPr>
      </w:pPr>
    </w:p>
    <w:p w14:paraId="275A2B08" w14:textId="32DD1D7A" w:rsidR="00EF31CC" w:rsidRDefault="00EF31CC" w:rsidP="00D40F55">
      <w:pPr>
        <w:pStyle w:val="NP2ndLevel"/>
        <w:spacing w:before="120" w:after="120"/>
        <w:ind w:left="0" w:firstLine="0"/>
        <w:rPr>
          <w:rFonts w:ascii="Arial" w:hAnsi="Arial" w:cs="Arial"/>
          <w:sz w:val="22"/>
          <w:szCs w:val="22"/>
          <w:lang w:eastAsia="zh-CN"/>
        </w:rPr>
      </w:pPr>
    </w:p>
    <w:p w14:paraId="2BC5AEE7" w14:textId="7643DA67" w:rsidR="00EF31CC" w:rsidRPr="001D0DD1" w:rsidRDefault="00EF31CC" w:rsidP="00EF31CC">
      <w:pPr>
        <w:rPr>
          <w:rFonts w:cs="Arial"/>
          <w:b/>
          <w:iCs/>
          <w:color w:val="000000"/>
          <w:sz w:val="20"/>
          <w:lang w:bidi="he-IL"/>
        </w:rPr>
      </w:pPr>
      <w:r>
        <w:rPr>
          <w:rFonts w:cs="Arial"/>
          <w:b/>
          <w:iCs/>
          <w:color w:val="000000"/>
          <w:sz w:val="20"/>
          <w:lang w:bidi="he-IL"/>
        </w:rPr>
        <w:t>Contract Schedule 5</w:t>
      </w:r>
      <w:r w:rsidRPr="00CF121D">
        <w:rPr>
          <w:rFonts w:cs="Arial"/>
          <w:b/>
          <w:iCs/>
          <w:color w:val="000000"/>
          <w:sz w:val="20"/>
          <w:lang w:bidi="he-IL"/>
        </w:rPr>
        <w:t xml:space="preserve"> –</w:t>
      </w:r>
      <w:r w:rsidR="00381E98">
        <w:rPr>
          <w:rFonts w:cs="Arial"/>
          <w:b/>
          <w:iCs/>
          <w:color w:val="000000"/>
          <w:sz w:val="20"/>
          <w:lang w:bidi="he-IL"/>
        </w:rPr>
        <w:t xml:space="preserve"> </w:t>
      </w:r>
      <w:r>
        <w:rPr>
          <w:rFonts w:cs="Arial"/>
          <w:b/>
          <w:iCs/>
          <w:color w:val="000000"/>
          <w:sz w:val="20"/>
          <w:lang w:bidi="he-IL"/>
        </w:rPr>
        <w:t>Record of Personal Data Transfer under Legal Services Contract</w:t>
      </w:r>
    </w:p>
    <w:p w14:paraId="59D3A537" w14:textId="77777777" w:rsidR="00EF31CC" w:rsidRPr="00CF121D" w:rsidRDefault="00EF31CC" w:rsidP="00EF31CC">
      <w:pPr>
        <w:keepNext/>
        <w:numPr>
          <w:ilvl w:val="2"/>
          <w:numId w:val="41"/>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0"/>
          <w:lang w:val="en-US"/>
        </w:rPr>
      </w:pPr>
      <w:r w:rsidRPr="00CF121D">
        <w:rPr>
          <w:rFonts w:eastAsia="Calibri" w:cs="Arial"/>
          <w:sz w:val="20"/>
          <w:lang w:val="en-US"/>
        </w:rPr>
        <w:t>The contract details of the Authority Data Protection Officer is:</w:t>
      </w:r>
    </w:p>
    <w:p w14:paraId="27760BE5" w14:textId="22F60745" w:rsidR="00EF31CC" w:rsidRPr="00C027EE" w:rsidRDefault="00BB07C0" w:rsidP="00BB07C0">
      <w:pPr>
        <w:ind w:left="720"/>
        <w:jc w:val="left"/>
        <w:rPr>
          <w:rFonts w:eastAsia="Calibri"/>
          <w:sz w:val="20"/>
        </w:rPr>
      </w:pPr>
      <w:r w:rsidRPr="00C027EE">
        <w:rPr>
          <w:rFonts w:eastAsia="Calibri"/>
          <w:sz w:val="20"/>
        </w:rPr>
        <w:t>Cabinet Office Data Protection Officer</w:t>
      </w:r>
      <w:r w:rsidRPr="00C027EE">
        <w:rPr>
          <w:rFonts w:eastAsia="Calibri"/>
          <w:sz w:val="20"/>
        </w:rPr>
        <w:br/>
      </w:r>
      <w:proofErr w:type="gramStart"/>
      <w:r w:rsidRPr="00C027EE">
        <w:rPr>
          <w:rFonts w:eastAsia="Calibri"/>
          <w:sz w:val="20"/>
        </w:rPr>
        <w:t>cpo@cabinetoffice.gov.uk</w:t>
      </w:r>
      <w:proofErr w:type="gramEnd"/>
    </w:p>
    <w:p w14:paraId="76B30CA8" w14:textId="77777777" w:rsidR="00EF31CC" w:rsidRPr="00CF121D" w:rsidRDefault="00EF31CC" w:rsidP="00EF31CC">
      <w:pPr>
        <w:keepNext/>
        <w:numPr>
          <w:ilvl w:val="2"/>
          <w:numId w:val="41"/>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0"/>
          <w:lang w:val="en-US"/>
        </w:rPr>
      </w:pPr>
      <w:r w:rsidRPr="00CF121D">
        <w:rPr>
          <w:rFonts w:eastAsia="Calibri" w:cs="Arial"/>
          <w:sz w:val="20"/>
          <w:lang w:val="en-US"/>
        </w:rPr>
        <w:t>The contract details of the Service Provider Data Protection Officer is:</w:t>
      </w:r>
    </w:p>
    <w:p w14:paraId="4DF97946" w14:textId="07EE472D" w:rsidR="00EF31CC" w:rsidRPr="00CF121D" w:rsidRDefault="00C027EE" w:rsidP="00EF31CC">
      <w:pPr>
        <w:keepNext/>
        <w:spacing w:before="240" w:line="240" w:lineRule="exact"/>
        <w:ind w:left="1440"/>
        <w:rPr>
          <w:rFonts w:eastAsia="Calibri" w:cs="Arial"/>
          <w:sz w:val="20"/>
          <w:lang w:val="en-US"/>
        </w:rPr>
      </w:pPr>
      <w:r>
        <w:rPr>
          <w:rFonts w:eastAsia="Calibri" w:cs="Arial"/>
          <w:sz w:val="20"/>
          <w:lang w:val="en-US"/>
        </w:rPr>
        <w:t xml:space="preserve">dataprotectionoffice@eversheds-sutherland.com </w:t>
      </w:r>
    </w:p>
    <w:p w14:paraId="76AE5029" w14:textId="77777777" w:rsidR="00EF31CC" w:rsidRPr="00CF121D" w:rsidRDefault="00EF31CC" w:rsidP="00EF31CC">
      <w:pPr>
        <w:keepNext/>
        <w:numPr>
          <w:ilvl w:val="2"/>
          <w:numId w:val="41"/>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0"/>
          <w:lang w:val="en-US"/>
        </w:rPr>
      </w:pPr>
      <w:r w:rsidRPr="00CF121D">
        <w:rPr>
          <w:rFonts w:eastAsia="Calibri" w:cs="Arial"/>
          <w:sz w:val="20"/>
          <w:lang w:val="en-US"/>
        </w:rPr>
        <w:t>Any such further instructions shall be incorporated into this Schedule.</w:t>
      </w:r>
    </w:p>
    <w:p w14:paraId="18463E04" w14:textId="77777777" w:rsidR="00EF31CC" w:rsidRPr="00CF121D" w:rsidRDefault="00EF31CC" w:rsidP="00EF31CC">
      <w:pPr>
        <w:keepNext/>
        <w:spacing w:line="240" w:lineRule="exact"/>
        <w:outlineLvl w:val="0"/>
        <w:rPr>
          <w:rFonts w:eastAsia="STZhongsong" w:cs="Arial"/>
          <w:b/>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646"/>
      </w:tblGrid>
      <w:tr w:rsidR="00EF31CC" w:rsidRPr="00CF121D" w14:paraId="7DA8E8FF" w14:textId="77777777" w:rsidTr="00BB07C0">
        <w:trPr>
          <w:trHeight w:val="716"/>
        </w:trPr>
        <w:tc>
          <w:tcPr>
            <w:tcW w:w="1370" w:type="dxa"/>
            <w:shd w:val="clear" w:color="auto" w:fill="BFBFBF"/>
            <w:vAlign w:val="center"/>
          </w:tcPr>
          <w:p w14:paraId="59C5E283" w14:textId="77777777" w:rsidR="00EF31CC" w:rsidRPr="00CF121D" w:rsidRDefault="00EF31CC" w:rsidP="00BB07C0">
            <w:pPr>
              <w:spacing w:line="240" w:lineRule="exact"/>
              <w:rPr>
                <w:rFonts w:eastAsia="Calibri" w:cs="Arial"/>
                <w:b/>
                <w:sz w:val="20"/>
                <w:lang w:val="en-US"/>
              </w:rPr>
            </w:pPr>
            <w:r w:rsidRPr="00CF121D">
              <w:rPr>
                <w:rFonts w:eastAsia="Calibri" w:cs="Arial"/>
                <w:b/>
                <w:sz w:val="20"/>
                <w:lang w:val="en-US"/>
              </w:rPr>
              <w:t>Contract Reference:</w:t>
            </w:r>
          </w:p>
        </w:tc>
        <w:tc>
          <w:tcPr>
            <w:tcW w:w="7646" w:type="dxa"/>
            <w:shd w:val="clear" w:color="auto" w:fill="BFBFBF"/>
            <w:vAlign w:val="center"/>
          </w:tcPr>
          <w:p w14:paraId="178FAB3C" w14:textId="45E26828" w:rsidR="00EF31CC" w:rsidRPr="00BB07C0" w:rsidRDefault="00BB07C0" w:rsidP="00BB07C0">
            <w:pPr>
              <w:keepNext/>
              <w:spacing w:before="240" w:line="240" w:lineRule="exact"/>
              <w:jc w:val="center"/>
              <w:rPr>
                <w:rFonts w:eastAsia="Calibri" w:cs="Arial"/>
                <w:sz w:val="20"/>
                <w:lang w:val="en-US"/>
              </w:rPr>
            </w:pPr>
            <w:r>
              <w:rPr>
                <w:rFonts w:eastAsia="Calibri" w:cs="Arial"/>
                <w:sz w:val="20"/>
                <w:lang w:val="en-US"/>
              </w:rPr>
              <w:t>CCLL19A20</w:t>
            </w:r>
          </w:p>
        </w:tc>
      </w:tr>
      <w:tr w:rsidR="00EF31CC" w:rsidRPr="00CF121D" w14:paraId="5F415FE1" w14:textId="77777777" w:rsidTr="00BB07C0">
        <w:trPr>
          <w:trHeight w:val="716"/>
        </w:trPr>
        <w:tc>
          <w:tcPr>
            <w:tcW w:w="1370" w:type="dxa"/>
            <w:shd w:val="clear" w:color="auto" w:fill="BFBFBF"/>
            <w:vAlign w:val="center"/>
          </w:tcPr>
          <w:p w14:paraId="53FF746C" w14:textId="77777777" w:rsidR="00EF31CC" w:rsidRPr="00CF121D" w:rsidRDefault="00EF31CC" w:rsidP="00BB07C0">
            <w:pPr>
              <w:spacing w:line="240" w:lineRule="exact"/>
              <w:rPr>
                <w:rFonts w:eastAsia="Calibri" w:cs="Arial"/>
                <w:b/>
                <w:sz w:val="20"/>
                <w:lang w:val="en-US"/>
              </w:rPr>
            </w:pPr>
            <w:r w:rsidRPr="00CF121D">
              <w:rPr>
                <w:rFonts w:eastAsia="Calibri" w:cs="Arial"/>
                <w:b/>
                <w:sz w:val="20"/>
                <w:lang w:val="en-US"/>
              </w:rPr>
              <w:t xml:space="preserve">Date: </w:t>
            </w:r>
          </w:p>
        </w:tc>
        <w:tc>
          <w:tcPr>
            <w:tcW w:w="7646" w:type="dxa"/>
            <w:shd w:val="clear" w:color="auto" w:fill="BFBFBF"/>
            <w:vAlign w:val="center"/>
          </w:tcPr>
          <w:p w14:paraId="0A2241C2" w14:textId="33EA157F" w:rsidR="00EF31CC" w:rsidRPr="00CF121D" w:rsidRDefault="00BB07C0" w:rsidP="00BB07C0">
            <w:pPr>
              <w:spacing w:line="240" w:lineRule="exact"/>
              <w:jc w:val="center"/>
              <w:rPr>
                <w:rFonts w:eastAsia="Calibri" w:cs="Arial"/>
                <w:b/>
                <w:sz w:val="20"/>
                <w:lang w:val="en-US"/>
              </w:rPr>
            </w:pPr>
            <w:r>
              <w:rPr>
                <w:rFonts w:eastAsia="Calibri" w:cs="Arial"/>
                <w:b/>
                <w:sz w:val="20"/>
                <w:lang w:val="en-US"/>
              </w:rPr>
              <w:t>4</w:t>
            </w:r>
            <w:r w:rsidRPr="00BB07C0">
              <w:rPr>
                <w:rFonts w:eastAsia="Calibri" w:cs="Arial"/>
                <w:b/>
                <w:sz w:val="20"/>
                <w:vertAlign w:val="superscript"/>
                <w:lang w:val="en-US"/>
              </w:rPr>
              <w:t>th</w:t>
            </w:r>
            <w:r>
              <w:rPr>
                <w:rFonts w:eastAsia="Calibri" w:cs="Arial"/>
                <w:b/>
                <w:sz w:val="20"/>
                <w:lang w:val="en-US"/>
              </w:rPr>
              <w:t xml:space="preserve"> November 2019</w:t>
            </w:r>
          </w:p>
        </w:tc>
      </w:tr>
      <w:tr w:rsidR="00EF31CC" w:rsidRPr="00CF121D" w14:paraId="3FA5F20D" w14:textId="77777777" w:rsidTr="00BB07C0">
        <w:trPr>
          <w:trHeight w:val="716"/>
        </w:trPr>
        <w:tc>
          <w:tcPr>
            <w:tcW w:w="1370" w:type="dxa"/>
            <w:shd w:val="clear" w:color="auto" w:fill="BFBFBF"/>
            <w:vAlign w:val="center"/>
          </w:tcPr>
          <w:p w14:paraId="6A08219D" w14:textId="77777777" w:rsidR="00EF31CC" w:rsidRPr="00CF121D" w:rsidRDefault="00EF31CC" w:rsidP="00BB07C0">
            <w:pPr>
              <w:spacing w:line="240" w:lineRule="exact"/>
              <w:rPr>
                <w:rFonts w:eastAsia="Calibri" w:cs="Arial"/>
                <w:b/>
                <w:sz w:val="20"/>
                <w:lang w:val="en-US"/>
              </w:rPr>
            </w:pPr>
            <w:r w:rsidRPr="00CF121D">
              <w:rPr>
                <w:rFonts w:eastAsia="Calibri" w:cs="Arial"/>
                <w:b/>
                <w:sz w:val="20"/>
                <w:lang w:val="en-US"/>
              </w:rPr>
              <w:t xml:space="preserve">Description Of </w:t>
            </w:r>
            <w:proofErr w:type="spellStart"/>
            <w:r w:rsidRPr="00CF121D">
              <w:rPr>
                <w:rFonts w:eastAsia="Calibri" w:cs="Arial"/>
                <w:b/>
                <w:sz w:val="20"/>
                <w:lang w:val="en-US"/>
              </w:rPr>
              <w:t>Authorised</w:t>
            </w:r>
            <w:proofErr w:type="spellEnd"/>
            <w:r w:rsidRPr="00CF121D">
              <w:rPr>
                <w:rFonts w:eastAsia="Calibri" w:cs="Arial"/>
                <w:b/>
                <w:sz w:val="20"/>
                <w:lang w:val="en-US"/>
              </w:rPr>
              <w:t xml:space="preserve"> Processing</w:t>
            </w:r>
          </w:p>
        </w:tc>
        <w:tc>
          <w:tcPr>
            <w:tcW w:w="7646" w:type="dxa"/>
            <w:shd w:val="clear" w:color="auto" w:fill="BFBFBF"/>
            <w:vAlign w:val="center"/>
          </w:tcPr>
          <w:p w14:paraId="54FE6CEF" w14:textId="77777777" w:rsidR="00EF31CC" w:rsidRPr="00CF121D" w:rsidRDefault="00EF31CC" w:rsidP="00BB07C0">
            <w:pPr>
              <w:spacing w:line="240" w:lineRule="exact"/>
              <w:jc w:val="center"/>
              <w:rPr>
                <w:rFonts w:eastAsia="Calibri" w:cs="Arial"/>
                <w:b/>
                <w:sz w:val="20"/>
                <w:lang w:val="en-US"/>
              </w:rPr>
            </w:pPr>
            <w:r w:rsidRPr="00CF121D">
              <w:rPr>
                <w:rFonts w:eastAsia="Calibri" w:cs="Arial"/>
                <w:b/>
                <w:sz w:val="20"/>
                <w:lang w:val="en-US"/>
              </w:rPr>
              <w:t>Details</w:t>
            </w:r>
            <w:bookmarkStart w:id="270" w:name="_GoBack"/>
            <w:bookmarkEnd w:id="270"/>
          </w:p>
        </w:tc>
      </w:tr>
      <w:tr w:rsidR="00EF31CC" w:rsidRPr="00CF121D" w14:paraId="62121D8C" w14:textId="77777777" w:rsidTr="00BB07C0">
        <w:trPr>
          <w:trHeight w:val="1630"/>
        </w:trPr>
        <w:tc>
          <w:tcPr>
            <w:tcW w:w="1370" w:type="dxa"/>
            <w:shd w:val="clear" w:color="auto" w:fill="auto"/>
          </w:tcPr>
          <w:p w14:paraId="5C43C5C5" w14:textId="77777777" w:rsidR="00EF31CC" w:rsidRPr="00CF121D" w:rsidRDefault="00EF31CC" w:rsidP="00BB07C0">
            <w:pPr>
              <w:spacing w:line="240" w:lineRule="exact"/>
              <w:rPr>
                <w:rFonts w:eastAsia="Calibri" w:cs="Arial"/>
                <w:sz w:val="20"/>
                <w:lang w:val="en-US"/>
              </w:rPr>
            </w:pPr>
            <w:r w:rsidRPr="00CF121D">
              <w:rPr>
                <w:rFonts w:eastAsia="Calibri" w:cs="Arial"/>
                <w:sz w:val="20"/>
                <w:lang w:val="en-US"/>
              </w:rPr>
              <w:t>Identity of the Controller and Processor</w:t>
            </w:r>
          </w:p>
        </w:tc>
        <w:tc>
          <w:tcPr>
            <w:tcW w:w="7646" w:type="dxa"/>
            <w:shd w:val="clear" w:color="auto" w:fill="auto"/>
          </w:tcPr>
          <w:p w14:paraId="2C3B428D" w14:textId="77777777" w:rsidR="00FE5B10" w:rsidRPr="00FE5B10" w:rsidRDefault="00FE5B10" w:rsidP="00FE5B10">
            <w:pPr>
              <w:spacing w:line="240" w:lineRule="exact"/>
              <w:rPr>
                <w:rFonts w:eastAsia="Calibri" w:cs="Arial"/>
                <w:sz w:val="20"/>
                <w:lang w:val="en-US"/>
              </w:rPr>
            </w:pPr>
            <w:r w:rsidRPr="00FE5B10">
              <w:rPr>
                <w:rFonts w:eastAsia="Calibri" w:cs="Arial"/>
                <w:sz w:val="20"/>
                <w:lang w:val="en-US"/>
              </w:rPr>
              <w:t xml:space="preserve">The Parties shall be Joint Controllers in accordance with Clause 9.14. except where Clause 9.15 applies in respect of the following Personal Data: </w:t>
            </w:r>
          </w:p>
          <w:p w14:paraId="143A2192" w14:textId="7874E22D" w:rsidR="00EF31CC" w:rsidRPr="00FE5B10" w:rsidRDefault="00FE5B10" w:rsidP="00FE5B10">
            <w:pPr>
              <w:pStyle w:val="ListParagraph"/>
              <w:numPr>
                <w:ilvl w:val="0"/>
                <w:numId w:val="44"/>
              </w:numPr>
              <w:spacing w:line="240" w:lineRule="exact"/>
              <w:rPr>
                <w:rFonts w:eastAsia="Calibri" w:cs="Arial"/>
                <w:sz w:val="20"/>
                <w:lang w:val="en-US"/>
              </w:rPr>
            </w:pPr>
            <w:r w:rsidRPr="00FE5B10">
              <w:rPr>
                <w:rFonts w:eastAsia="Calibri" w:cs="Arial"/>
                <w:sz w:val="20"/>
                <w:lang w:val="en-US"/>
              </w:rPr>
              <w:t xml:space="preserve">Staff of either Party </w:t>
            </w:r>
          </w:p>
          <w:p w14:paraId="1E7CB59C" w14:textId="77777777" w:rsidR="00EF31CC" w:rsidRDefault="00EF31CC" w:rsidP="00BB07C0">
            <w:pPr>
              <w:pStyle w:val="Default"/>
              <w:rPr>
                <w:rFonts w:ascii="Arial" w:eastAsia="Calibri" w:hAnsi="Arial" w:cs="Arial"/>
                <w:sz w:val="20"/>
                <w:szCs w:val="20"/>
                <w:lang w:val="en-US"/>
              </w:rPr>
            </w:pPr>
          </w:p>
          <w:p w14:paraId="314FEBB4" w14:textId="77777777" w:rsidR="00EF31CC" w:rsidRPr="00CF121D" w:rsidRDefault="00EF31CC" w:rsidP="00BB07C0">
            <w:pPr>
              <w:pStyle w:val="Default"/>
              <w:rPr>
                <w:lang w:val="en-US"/>
              </w:rPr>
            </w:pPr>
          </w:p>
        </w:tc>
      </w:tr>
      <w:tr w:rsidR="00EF31CC" w:rsidRPr="00CF121D" w14:paraId="1420D6DE" w14:textId="77777777" w:rsidTr="00BB07C0">
        <w:trPr>
          <w:trHeight w:val="1630"/>
        </w:trPr>
        <w:tc>
          <w:tcPr>
            <w:tcW w:w="1370" w:type="dxa"/>
            <w:shd w:val="clear" w:color="auto" w:fill="auto"/>
          </w:tcPr>
          <w:p w14:paraId="6C0476CC" w14:textId="77777777" w:rsidR="00EF31CC" w:rsidRPr="00CF121D" w:rsidRDefault="00EF31CC" w:rsidP="00BB07C0">
            <w:pPr>
              <w:spacing w:line="240" w:lineRule="exact"/>
              <w:rPr>
                <w:rFonts w:eastAsia="Calibri" w:cs="Arial"/>
                <w:sz w:val="20"/>
                <w:lang w:val="en-US"/>
              </w:rPr>
            </w:pPr>
            <w:r>
              <w:rPr>
                <w:rFonts w:eastAsia="Calibri" w:cs="Arial"/>
                <w:sz w:val="20"/>
                <w:lang w:val="en-US"/>
              </w:rPr>
              <w:t>Use of Personal Data</w:t>
            </w:r>
          </w:p>
        </w:tc>
        <w:tc>
          <w:tcPr>
            <w:tcW w:w="7646" w:type="dxa"/>
            <w:shd w:val="clear" w:color="auto" w:fill="auto"/>
          </w:tcPr>
          <w:p w14:paraId="024E6261" w14:textId="77777777" w:rsidR="00EF31CC" w:rsidRPr="00FE5B10" w:rsidRDefault="00EF31CC" w:rsidP="00BB07C0">
            <w:pPr>
              <w:spacing w:line="240" w:lineRule="exact"/>
              <w:rPr>
                <w:rFonts w:eastAsia="Calibri" w:cs="Arial"/>
                <w:lang w:val="en-US"/>
              </w:rPr>
            </w:pPr>
            <w:r w:rsidRPr="00FE5B10">
              <w:rPr>
                <w:rFonts w:eastAsia="Calibri" w:cs="Arial"/>
                <w:szCs w:val="24"/>
                <w:lang w:val="en-US"/>
              </w:rPr>
              <w:t xml:space="preserve">Management of this Legal Services Contract and any case of claim supported under it. </w:t>
            </w:r>
          </w:p>
        </w:tc>
      </w:tr>
      <w:tr w:rsidR="00EF31CC" w:rsidRPr="00CF121D" w14:paraId="79707DE0" w14:textId="77777777" w:rsidTr="00BB07C0">
        <w:trPr>
          <w:trHeight w:val="1462"/>
        </w:trPr>
        <w:tc>
          <w:tcPr>
            <w:tcW w:w="1370" w:type="dxa"/>
            <w:shd w:val="clear" w:color="auto" w:fill="auto"/>
          </w:tcPr>
          <w:p w14:paraId="4ADFBBE5" w14:textId="77777777" w:rsidR="00EF31CC" w:rsidRPr="00CF121D" w:rsidRDefault="00EF31CC" w:rsidP="00BB07C0">
            <w:pPr>
              <w:spacing w:line="240" w:lineRule="exact"/>
              <w:rPr>
                <w:rFonts w:eastAsia="Calibri" w:cs="Arial"/>
                <w:sz w:val="20"/>
                <w:lang w:val="en-US"/>
              </w:rPr>
            </w:pPr>
            <w:r w:rsidRPr="00CF121D">
              <w:rPr>
                <w:rFonts w:eastAsia="Calibri" w:cs="Arial"/>
                <w:sz w:val="20"/>
                <w:lang w:val="en-US"/>
              </w:rPr>
              <w:t>Duration of the processing</w:t>
            </w:r>
            <w:r>
              <w:rPr>
                <w:rFonts w:eastAsia="Calibri" w:cs="Arial"/>
                <w:sz w:val="20"/>
                <w:lang w:val="en-US"/>
              </w:rPr>
              <w:t xml:space="preserve"> and retention. </w:t>
            </w:r>
          </w:p>
        </w:tc>
        <w:tc>
          <w:tcPr>
            <w:tcW w:w="7646" w:type="dxa"/>
            <w:shd w:val="clear" w:color="auto" w:fill="auto"/>
          </w:tcPr>
          <w:p w14:paraId="04382859" w14:textId="77777777" w:rsidR="00EF31CC" w:rsidRPr="00FE5B10" w:rsidRDefault="00EF31CC" w:rsidP="00BB07C0">
            <w:pPr>
              <w:spacing w:line="240" w:lineRule="exact"/>
              <w:rPr>
                <w:rFonts w:eastAsia="Calibri" w:cs="Arial"/>
                <w:lang w:val="en-US"/>
              </w:rPr>
            </w:pPr>
            <w:r w:rsidRPr="00FE5B10">
              <w:rPr>
                <w:rFonts w:eastAsia="Calibri" w:cs="Arial"/>
                <w:szCs w:val="24"/>
                <w:lang w:val="en-US"/>
              </w:rPr>
              <w:t>From the outset of the Legal Services Contract  date, and up to 7 years after it expires</w:t>
            </w:r>
          </w:p>
        </w:tc>
      </w:tr>
      <w:tr w:rsidR="00EF31CC" w:rsidRPr="00CF121D" w14:paraId="1B9B76C9" w14:textId="77777777" w:rsidTr="00BB07C0">
        <w:trPr>
          <w:trHeight w:val="1536"/>
        </w:trPr>
        <w:tc>
          <w:tcPr>
            <w:tcW w:w="1370" w:type="dxa"/>
            <w:shd w:val="clear" w:color="auto" w:fill="auto"/>
          </w:tcPr>
          <w:p w14:paraId="6B99E645" w14:textId="77777777" w:rsidR="00EF31CC" w:rsidRPr="00CF121D" w:rsidRDefault="00EF31CC" w:rsidP="00BB07C0">
            <w:pPr>
              <w:spacing w:line="240" w:lineRule="exact"/>
              <w:rPr>
                <w:rFonts w:eastAsia="Calibri" w:cs="Arial"/>
                <w:sz w:val="20"/>
                <w:lang w:val="en-US"/>
              </w:rPr>
            </w:pPr>
            <w:r w:rsidRPr="00CF121D">
              <w:rPr>
                <w:rFonts w:eastAsia="Calibri" w:cs="Arial"/>
                <w:sz w:val="20"/>
                <w:lang w:val="en-US"/>
              </w:rPr>
              <w:t>Nature and purposes of the processing</w:t>
            </w:r>
          </w:p>
        </w:tc>
        <w:tc>
          <w:tcPr>
            <w:tcW w:w="7646" w:type="dxa"/>
            <w:shd w:val="clear" w:color="auto" w:fill="auto"/>
          </w:tcPr>
          <w:p w14:paraId="0A23D47D" w14:textId="77777777" w:rsidR="00EF31CC" w:rsidRPr="00FE5B10" w:rsidRDefault="00EF31CC" w:rsidP="00BB07C0">
            <w:pPr>
              <w:spacing w:line="240" w:lineRule="exact"/>
              <w:rPr>
                <w:rFonts w:eastAsia="Calibri" w:cs="Arial"/>
                <w:lang w:val="en-US"/>
              </w:rPr>
            </w:pPr>
            <w:r w:rsidRPr="00FE5B10">
              <w:rPr>
                <w:rFonts w:eastAsia="Calibri" w:cs="Arial"/>
                <w:szCs w:val="24"/>
                <w:lang w:val="en-US"/>
              </w:rPr>
              <w:t>Provision of legal services under this Legal Services Contract.</w:t>
            </w:r>
          </w:p>
        </w:tc>
      </w:tr>
      <w:tr w:rsidR="00EF31CC" w:rsidRPr="00CF121D" w14:paraId="3D92295A" w14:textId="77777777" w:rsidTr="00BB07C0">
        <w:trPr>
          <w:trHeight w:val="1412"/>
        </w:trPr>
        <w:tc>
          <w:tcPr>
            <w:tcW w:w="1370" w:type="dxa"/>
            <w:shd w:val="clear" w:color="auto" w:fill="auto"/>
          </w:tcPr>
          <w:p w14:paraId="3628B96A" w14:textId="77777777" w:rsidR="00EF31CC" w:rsidRPr="00CF121D" w:rsidRDefault="00EF31CC" w:rsidP="00BB07C0">
            <w:pPr>
              <w:spacing w:line="240" w:lineRule="exact"/>
              <w:rPr>
                <w:rFonts w:eastAsia="Calibri" w:cs="Arial"/>
                <w:sz w:val="20"/>
                <w:lang w:val="en-US"/>
              </w:rPr>
            </w:pPr>
            <w:r w:rsidRPr="00CF121D">
              <w:rPr>
                <w:rFonts w:eastAsia="Calibri" w:cs="Arial"/>
                <w:sz w:val="20"/>
                <w:lang w:val="en-US"/>
              </w:rPr>
              <w:lastRenderedPageBreak/>
              <w:t>Type of Personal Data</w:t>
            </w:r>
          </w:p>
        </w:tc>
        <w:tc>
          <w:tcPr>
            <w:tcW w:w="7646" w:type="dxa"/>
            <w:shd w:val="clear" w:color="auto" w:fill="auto"/>
          </w:tcPr>
          <w:p w14:paraId="535DDA6B" w14:textId="77777777" w:rsidR="00EF31CC" w:rsidRPr="00FE5B10" w:rsidRDefault="00EF31CC" w:rsidP="00BB07C0">
            <w:pPr>
              <w:spacing w:line="240" w:lineRule="exact"/>
              <w:rPr>
                <w:rFonts w:eastAsia="Calibri" w:cs="Arial"/>
                <w:b/>
                <w:szCs w:val="24"/>
                <w:lang w:val="en-US"/>
              </w:rPr>
            </w:pPr>
            <w:r w:rsidRPr="00FE5B10">
              <w:rPr>
                <w:rFonts w:eastAsia="Calibri" w:cs="Arial"/>
                <w:lang w:val="en-US"/>
              </w:rPr>
              <w:t xml:space="preserve"> </w:t>
            </w:r>
            <w:r w:rsidRPr="00FE5B10">
              <w:rPr>
                <w:rFonts w:eastAsia="Calibri" w:cs="Arial"/>
                <w:b/>
                <w:szCs w:val="24"/>
                <w:lang w:val="en-US"/>
              </w:rPr>
              <w:t>Staff of either Party:</w:t>
            </w:r>
          </w:p>
          <w:p w14:paraId="52911C94" w14:textId="77777777" w:rsidR="00EF31CC" w:rsidRPr="00FE5B10" w:rsidRDefault="00EF31CC" w:rsidP="00BB07C0">
            <w:pPr>
              <w:spacing w:line="240" w:lineRule="exact"/>
              <w:rPr>
                <w:rFonts w:cs="Arial"/>
                <w:szCs w:val="24"/>
              </w:rPr>
            </w:pPr>
            <w:r w:rsidRPr="00FE5B10">
              <w:rPr>
                <w:rFonts w:cs="Arial"/>
                <w:szCs w:val="24"/>
              </w:rPr>
              <w:t>Full name</w:t>
            </w:r>
          </w:p>
          <w:p w14:paraId="24022E36" w14:textId="77777777" w:rsidR="00EF31CC" w:rsidRPr="00FE5B10" w:rsidRDefault="00EF31CC" w:rsidP="00BB07C0">
            <w:pPr>
              <w:spacing w:line="240" w:lineRule="exact"/>
              <w:rPr>
                <w:rFonts w:cs="Arial"/>
                <w:szCs w:val="24"/>
              </w:rPr>
            </w:pPr>
            <w:r w:rsidRPr="00FE5B10">
              <w:rPr>
                <w:rFonts w:cs="Arial"/>
                <w:szCs w:val="24"/>
              </w:rPr>
              <w:t>Workplace address</w:t>
            </w:r>
          </w:p>
          <w:p w14:paraId="02B39C4C" w14:textId="77777777" w:rsidR="00EF31CC" w:rsidRPr="00FE5B10" w:rsidRDefault="00EF31CC" w:rsidP="00BB07C0">
            <w:pPr>
              <w:spacing w:line="240" w:lineRule="exact"/>
              <w:rPr>
                <w:rFonts w:cs="Arial"/>
                <w:szCs w:val="24"/>
              </w:rPr>
            </w:pPr>
            <w:r w:rsidRPr="00FE5B10">
              <w:rPr>
                <w:rFonts w:cs="Arial"/>
                <w:szCs w:val="24"/>
              </w:rPr>
              <w:t xml:space="preserve">Workplace Phone Number </w:t>
            </w:r>
          </w:p>
          <w:p w14:paraId="3F7FB872" w14:textId="77777777" w:rsidR="00EF31CC" w:rsidRPr="00FE5B10" w:rsidRDefault="00EF31CC" w:rsidP="00BB07C0">
            <w:pPr>
              <w:spacing w:line="240" w:lineRule="exact"/>
              <w:rPr>
                <w:rFonts w:cs="Arial"/>
                <w:szCs w:val="24"/>
              </w:rPr>
            </w:pPr>
            <w:r w:rsidRPr="00FE5B10">
              <w:rPr>
                <w:rFonts w:cs="Arial"/>
                <w:szCs w:val="24"/>
              </w:rPr>
              <w:t xml:space="preserve">Workplace email address </w:t>
            </w:r>
          </w:p>
          <w:p w14:paraId="21D3C708" w14:textId="77777777" w:rsidR="00EF31CC" w:rsidRPr="00FE5B10" w:rsidRDefault="00EF31CC" w:rsidP="00BB07C0">
            <w:pPr>
              <w:spacing w:line="240" w:lineRule="exact"/>
              <w:rPr>
                <w:rFonts w:cs="Arial"/>
                <w:szCs w:val="24"/>
              </w:rPr>
            </w:pPr>
            <w:r w:rsidRPr="00FE5B10">
              <w:rPr>
                <w:rFonts w:cs="Arial"/>
                <w:szCs w:val="24"/>
              </w:rPr>
              <w:t xml:space="preserve">Date of Birth </w:t>
            </w:r>
          </w:p>
          <w:p w14:paraId="3D9CA5D1" w14:textId="6198C499" w:rsidR="00EF31CC" w:rsidRPr="00FE5B10" w:rsidRDefault="00EF31CC" w:rsidP="00477007">
            <w:pPr>
              <w:spacing w:line="240" w:lineRule="exact"/>
              <w:rPr>
                <w:rFonts w:cs="Arial"/>
                <w:szCs w:val="24"/>
              </w:rPr>
            </w:pPr>
            <w:r w:rsidRPr="00FE5B10">
              <w:rPr>
                <w:rFonts w:cs="Arial"/>
                <w:szCs w:val="24"/>
              </w:rPr>
              <w:t>Photocopy of ID documents</w:t>
            </w:r>
          </w:p>
        </w:tc>
      </w:tr>
      <w:tr w:rsidR="00EF31CC" w:rsidRPr="00CF121D" w14:paraId="061680A5" w14:textId="77777777" w:rsidTr="00BB07C0">
        <w:trPr>
          <w:trHeight w:val="1560"/>
        </w:trPr>
        <w:tc>
          <w:tcPr>
            <w:tcW w:w="1370" w:type="dxa"/>
            <w:shd w:val="clear" w:color="auto" w:fill="auto"/>
          </w:tcPr>
          <w:p w14:paraId="2B494726" w14:textId="77777777" w:rsidR="00EF31CC" w:rsidRPr="00CF121D" w:rsidRDefault="00EF31CC" w:rsidP="00BB07C0">
            <w:pPr>
              <w:spacing w:line="240" w:lineRule="exact"/>
              <w:rPr>
                <w:rFonts w:eastAsia="Calibri" w:cs="Arial"/>
                <w:sz w:val="20"/>
                <w:lang w:val="en-US"/>
              </w:rPr>
            </w:pPr>
            <w:r w:rsidRPr="00CF121D">
              <w:rPr>
                <w:rFonts w:eastAsia="Calibri" w:cs="Arial"/>
                <w:sz w:val="20"/>
                <w:lang w:val="en-US"/>
              </w:rPr>
              <w:t>Categories of Data Subject</w:t>
            </w:r>
          </w:p>
        </w:tc>
        <w:tc>
          <w:tcPr>
            <w:tcW w:w="7646" w:type="dxa"/>
            <w:shd w:val="clear" w:color="auto" w:fill="auto"/>
          </w:tcPr>
          <w:p w14:paraId="353B5466" w14:textId="77777777" w:rsidR="00EF31CC" w:rsidRPr="00FE5B10" w:rsidRDefault="00EF31CC" w:rsidP="00BB07C0">
            <w:pPr>
              <w:rPr>
                <w:rFonts w:cs="Arial"/>
                <w:szCs w:val="24"/>
              </w:rPr>
            </w:pPr>
            <w:r w:rsidRPr="00FE5B10">
              <w:rPr>
                <w:rFonts w:cs="Arial"/>
                <w:szCs w:val="24"/>
              </w:rPr>
              <w:t xml:space="preserve">Staff of either Party </w:t>
            </w:r>
          </w:p>
          <w:p w14:paraId="4DE93156" w14:textId="3055A033" w:rsidR="00EF31CC" w:rsidRPr="00FE5B10" w:rsidRDefault="00EF31CC" w:rsidP="00BB07C0">
            <w:pPr>
              <w:spacing w:line="240" w:lineRule="exact"/>
              <w:rPr>
                <w:rFonts w:eastAsia="Calibri" w:cs="Arial"/>
                <w:lang w:val="en-US"/>
              </w:rPr>
            </w:pPr>
          </w:p>
        </w:tc>
      </w:tr>
    </w:tbl>
    <w:p w14:paraId="67C0A17E" w14:textId="77777777" w:rsidR="00EF31CC" w:rsidRPr="00C3320D" w:rsidRDefault="00EF31CC" w:rsidP="00D40F55">
      <w:pPr>
        <w:pStyle w:val="NP2ndLevel"/>
        <w:spacing w:before="120" w:after="120"/>
        <w:ind w:left="0" w:firstLine="0"/>
        <w:rPr>
          <w:rFonts w:ascii="Arial" w:hAnsi="Arial" w:cs="Arial"/>
          <w:sz w:val="22"/>
          <w:szCs w:val="22"/>
        </w:rPr>
      </w:pPr>
    </w:p>
    <w:sectPr w:rsidR="00EF31CC" w:rsidRPr="00C3320D" w:rsidSect="00E46FDD">
      <w:endnotePr>
        <w:numFmt w:val="decimal"/>
      </w:endnotePr>
      <w:pgSz w:w="11909" w:h="16834"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F9B9" w14:textId="77777777" w:rsidR="0080203D" w:rsidRDefault="0080203D">
      <w:pPr>
        <w:spacing w:after="0" w:line="20" w:lineRule="exact"/>
      </w:pPr>
    </w:p>
  </w:endnote>
  <w:endnote w:type="continuationSeparator" w:id="0">
    <w:p w14:paraId="50290FDC" w14:textId="77777777" w:rsidR="0080203D" w:rsidRDefault="0080203D">
      <w:pPr>
        <w:spacing w:after="0" w:line="20" w:lineRule="exact"/>
      </w:pPr>
    </w:p>
  </w:endnote>
  <w:endnote w:type="continuationNotice" w:id="1">
    <w:p w14:paraId="3A0AB42B" w14:textId="77777777" w:rsidR="0080203D" w:rsidRDefault="0080203D">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TZhongsong">
    <w:altName w:val="SimSun"/>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BFF" w14:textId="77777777" w:rsidR="00457B1C" w:rsidRDefault="00457B1C"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457B1C" w:rsidRDefault="00457B1C"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457B1C" w:rsidRDefault="00457B1C"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15336"/>
      <w:docPartObj>
        <w:docPartGallery w:val="Page Numbers (Bottom of Page)"/>
        <w:docPartUnique/>
      </w:docPartObj>
    </w:sdtPr>
    <w:sdtEndPr>
      <w:rPr>
        <w:noProof/>
      </w:rPr>
    </w:sdtEndPr>
    <w:sdtContent>
      <w:p w14:paraId="2AB9843B" w14:textId="5D4BEC22" w:rsidR="00457B1C" w:rsidRDefault="00457B1C">
        <w:pPr>
          <w:pStyle w:val="Footer"/>
          <w:jc w:val="right"/>
        </w:pPr>
        <w:r>
          <w:fldChar w:fldCharType="begin"/>
        </w:r>
        <w:r>
          <w:instrText xml:space="preserve"> PAGE   \* MERGEFORMAT </w:instrText>
        </w:r>
        <w:r>
          <w:fldChar w:fldCharType="separate"/>
        </w:r>
        <w:r w:rsidR="00064AAD">
          <w:rPr>
            <w:noProof/>
          </w:rPr>
          <w:t>8</w:t>
        </w:r>
        <w:r>
          <w:rPr>
            <w:noProof/>
          </w:rPr>
          <w:fldChar w:fldCharType="end"/>
        </w:r>
      </w:p>
    </w:sdtContent>
  </w:sdt>
  <w:p w14:paraId="6B8871A6" w14:textId="77777777" w:rsidR="00457B1C" w:rsidRDefault="00457B1C" w:rsidP="00FB5BA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551200"/>
      <w:docPartObj>
        <w:docPartGallery w:val="Page Numbers (Bottom of Page)"/>
        <w:docPartUnique/>
      </w:docPartObj>
    </w:sdtPr>
    <w:sdtEndPr>
      <w:rPr>
        <w:noProof/>
      </w:rPr>
    </w:sdtEndPr>
    <w:sdtContent>
      <w:p w14:paraId="4B2CD1D8" w14:textId="0181F671" w:rsidR="00457B1C" w:rsidRDefault="00457B1C">
        <w:pPr>
          <w:pStyle w:val="Footer"/>
          <w:jc w:val="right"/>
        </w:pPr>
        <w:r>
          <w:fldChar w:fldCharType="begin"/>
        </w:r>
        <w:r>
          <w:instrText xml:space="preserve"> PAGE   \* MERGEFORMAT </w:instrText>
        </w:r>
        <w:r>
          <w:fldChar w:fldCharType="separate"/>
        </w:r>
        <w:r w:rsidR="00064AAD">
          <w:rPr>
            <w:noProof/>
          </w:rPr>
          <w:t>1</w:t>
        </w:r>
        <w:r>
          <w:rPr>
            <w:noProof/>
          </w:rPr>
          <w:fldChar w:fldCharType="end"/>
        </w:r>
      </w:p>
    </w:sdtContent>
  </w:sdt>
  <w:p w14:paraId="1614880C" w14:textId="62C21858" w:rsidR="00457B1C" w:rsidRDefault="00457B1C" w:rsidP="00FB5BA8">
    <w:pPr>
      <w:pStyle w:val="Head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497444"/>
      <w:docPartObj>
        <w:docPartGallery w:val="Page Numbers (Bottom of Page)"/>
        <w:docPartUnique/>
      </w:docPartObj>
    </w:sdtPr>
    <w:sdtEndPr>
      <w:rPr>
        <w:noProof/>
      </w:rPr>
    </w:sdtEndPr>
    <w:sdtContent>
      <w:p w14:paraId="0F2D7342" w14:textId="6E36661D" w:rsidR="00457B1C" w:rsidRDefault="00457B1C">
        <w:pPr>
          <w:pStyle w:val="Footer"/>
          <w:jc w:val="center"/>
        </w:pPr>
        <w:r>
          <w:fldChar w:fldCharType="begin"/>
        </w:r>
        <w:r>
          <w:instrText xml:space="preserve"> PAGE   \* MERGEFORMAT </w:instrText>
        </w:r>
        <w:r>
          <w:fldChar w:fldCharType="separate"/>
        </w:r>
        <w:r w:rsidR="00064AAD">
          <w:rPr>
            <w:noProof/>
          </w:rPr>
          <w:t>41</w:t>
        </w:r>
        <w:r>
          <w:rPr>
            <w:noProof/>
          </w:rPr>
          <w:fldChar w:fldCharType="end"/>
        </w:r>
      </w:p>
    </w:sdtContent>
  </w:sdt>
  <w:p w14:paraId="5DAB6EEF" w14:textId="77777777" w:rsidR="00457B1C" w:rsidRDefault="00457B1C" w:rsidP="00FB5BA8">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8E" w14:textId="77777777" w:rsidR="00457B1C" w:rsidRDefault="00457B1C"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457B1C" w:rsidRDefault="00457B1C"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457B1C" w:rsidRDefault="00457B1C"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A1C5" w14:textId="77777777" w:rsidR="00457B1C" w:rsidRDefault="00457B1C" w:rsidP="00FB5BA8">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42413"/>
      <w:docPartObj>
        <w:docPartGallery w:val="Page Numbers (Bottom of Page)"/>
        <w:docPartUnique/>
      </w:docPartObj>
    </w:sdtPr>
    <w:sdtEndPr>
      <w:rPr>
        <w:noProof/>
      </w:rPr>
    </w:sdtEndPr>
    <w:sdtContent>
      <w:p w14:paraId="38DF19DA" w14:textId="1CA798D8" w:rsidR="00457B1C" w:rsidRDefault="00457B1C">
        <w:pPr>
          <w:pStyle w:val="Footer"/>
          <w:jc w:val="right"/>
        </w:pPr>
        <w:r>
          <w:fldChar w:fldCharType="begin"/>
        </w:r>
        <w:r>
          <w:instrText xml:space="preserve"> PAGE   \* MERGEFORMAT </w:instrText>
        </w:r>
        <w:r>
          <w:fldChar w:fldCharType="separate"/>
        </w:r>
        <w:r w:rsidR="00064AAD">
          <w:rPr>
            <w:noProof/>
          </w:rPr>
          <w:t>42</w:t>
        </w:r>
        <w:r>
          <w:rPr>
            <w:noProof/>
          </w:rPr>
          <w:fldChar w:fldCharType="end"/>
        </w:r>
      </w:p>
    </w:sdtContent>
  </w:sdt>
  <w:p w14:paraId="160536E3" w14:textId="52238CD8" w:rsidR="00457B1C" w:rsidRDefault="00457B1C" w:rsidP="00FB5BA8">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E92C" w14:textId="77777777" w:rsidR="0080203D" w:rsidRDefault="0080203D">
      <w:pPr>
        <w:spacing w:after="0" w:line="240" w:lineRule="auto"/>
      </w:pPr>
      <w:r>
        <w:separator/>
      </w:r>
    </w:p>
  </w:footnote>
  <w:footnote w:type="continuationSeparator" w:id="0">
    <w:p w14:paraId="0AC7D6F0" w14:textId="77777777" w:rsidR="0080203D" w:rsidRDefault="0080203D">
      <w:pPr>
        <w:spacing w:after="0" w:line="240" w:lineRule="auto"/>
      </w:pPr>
      <w:r>
        <w:continuationSeparator/>
      </w:r>
    </w:p>
  </w:footnote>
  <w:footnote w:type="continuationNotice" w:id="1">
    <w:p w14:paraId="5D57260D" w14:textId="77777777" w:rsidR="0080203D" w:rsidRDefault="00802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CA4" w14:textId="77777777" w:rsidR="00457B1C" w:rsidRDefault="00457B1C"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3D0" w14:textId="46C47C6E" w:rsidR="00457B1C" w:rsidRDefault="00457B1C" w:rsidP="00FB5B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CE8" w14:textId="77777777" w:rsidR="00457B1C" w:rsidRDefault="00457B1C" w:rsidP="00C9591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9E5" w14:textId="77777777" w:rsidR="00457B1C" w:rsidRDefault="00457B1C"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C95" w14:textId="77777777" w:rsidR="00457B1C" w:rsidRDefault="00457B1C"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26F" w14:textId="77777777" w:rsidR="00457B1C" w:rsidRDefault="00457B1C"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73573D"/>
    <w:multiLevelType w:val="hybridMultilevel"/>
    <w:tmpl w:val="EF3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0" w15:restartNumberingAfterBreak="0">
    <w:nsid w:val="0FEE4FED"/>
    <w:multiLevelType w:val="multilevel"/>
    <w:tmpl w:val="0090DB5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themeColor="text1"/>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616ED8"/>
    <w:multiLevelType w:val="multilevel"/>
    <w:tmpl w:val="5D06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8FC1FB2"/>
    <w:multiLevelType w:val="hybridMultilevel"/>
    <w:tmpl w:val="4CEC87C8"/>
    <w:lvl w:ilvl="0" w:tplc="6AD4E508">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FE0A6C">
      <w:start w:val="1"/>
      <w:numFmt w:val="bullet"/>
      <w:lvlText w:val="-"/>
      <w:lvlJc w:val="left"/>
      <w:pPr>
        <w:ind w:left="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7248ED0">
      <w:start w:val="1"/>
      <w:numFmt w:val="bullet"/>
      <w:lvlText w:val="▪"/>
      <w:lvlJc w:val="left"/>
      <w:pPr>
        <w:ind w:left="1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0AEDA1E">
      <w:start w:val="1"/>
      <w:numFmt w:val="bullet"/>
      <w:lvlText w:val="•"/>
      <w:lvlJc w:val="left"/>
      <w:pPr>
        <w:ind w:left="2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E9E1A22">
      <w:start w:val="1"/>
      <w:numFmt w:val="bullet"/>
      <w:lvlText w:val="o"/>
      <w:lvlJc w:val="left"/>
      <w:pPr>
        <w:ind w:left="3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55CAD0E">
      <w:start w:val="1"/>
      <w:numFmt w:val="bullet"/>
      <w:lvlText w:val="▪"/>
      <w:lvlJc w:val="left"/>
      <w:pPr>
        <w:ind w:left="3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836407E">
      <w:start w:val="1"/>
      <w:numFmt w:val="bullet"/>
      <w:lvlText w:val="•"/>
      <w:lvlJc w:val="left"/>
      <w:pPr>
        <w:ind w:left="45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42E8D94">
      <w:start w:val="1"/>
      <w:numFmt w:val="bullet"/>
      <w:lvlText w:val="o"/>
      <w:lvlJc w:val="left"/>
      <w:pPr>
        <w:ind w:left="5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7D235C0">
      <w:start w:val="1"/>
      <w:numFmt w:val="bullet"/>
      <w:lvlText w:val="▪"/>
      <w:lvlJc w:val="left"/>
      <w:pPr>
        <w:ind w:left="59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6"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696C7F"/>
    <w:multiLevelType w:val="hybridMultilevel"/>
    <w:tmpl w:val="310C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3"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4" w15:restartNumberingAfterBreak="0">
    <w:nsid w:val="4AE914A1"/>
    <w:multiLevelType w:val="hybridMultilevel"/>
    <w:tmpl w:val="14847F84"/>
    <w:lvl w:ilvl="0" w:tplc="888CD2D8">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2E561A">
      <w:start w:val="1"/>
      <w:numFmt w:val="bullet"/>
      <w:lvlText w:val="-"/>
      <w:lvlJc w:val="left"/>
      <w:pPr>
        <w:ind w:left="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A66E892">
      <w:start w:val="1"/>
      <w:numFmt w:val="bullet"/>
      <w:lvlText w:val="▪"/>
      <w:lvlJc w:val="left"/>
      <w:pPr>
        <w:ind w:left="1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DA43F6E">
      <w:start w:val="1"/>
      <w:numFmt w:val="bullet"/>
      <w:lvlText w:val="•"/>
      <w:lvlJc w:val="left"/>
      <w:pPr>
        <w:ind w:left="2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4C8C46E">
      <w:start w:val="1"/>
      <w:numFmt w:val="bullet"/>
      <w:lvlText w:val="o"/>
      <w:lvlJc w:val="left"/>
      <w:pPr>
        <w:ind w:left="3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8BCCD7E">
      <w:start w:val="1"/>
      <w:numFmt w:val="bullet"/>
      <w:lvlText w:val="▪"/>
      <w:lvlJc w:val="left"/>
      <w:pPr>
        <w:ind w:left="3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9A2AA02">
      <w:start w:val="1"/>
      <w:numFmt w:val="bullet"/>
      <w:lvlText w:val="•"/>
      <w:lvlJc w:val="left"/>
      <w:pPr>
        <w:ind w:left="45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68854C4">
      <w:start w:val="1"/>
      <w:numFmt w:val="bullet"/>
      <w:lvlText w:val="o"/>
      <w:lvlJc w:val="left"/>
      <w:pPr>
        <w:ind w:left="5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E002816">
      <w:start w:val="1"/>
      <w:numFmt w:val="bullet"/>
      <w:lvlText w:val="▪"/>
      <w:lvlJc w:val="left"/>
      <w:pPr>
        <w:ind w:left="59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1200365"/>
    <w:multiLevelType w:val="multilevel"/>
    <w:tmpl w:val="EA7C188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sz w:val="24"/>
        <w:szCs w:val="24"/>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7"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28"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num>
  <w:num w:numId="3">
    <w:abstractNumId w:val="19"/>
  </w:num>
  <w:num w:numId="4">
    <w:abstractNumId w:val="15"/>
  </w:num>
  <w:num w:numId="5">
    <w:abstractNumId w:val="5"/>
  </w:num>
  <w:num w:numId="6">
    <w:abstractNumId w:val="29"/>
  </w:num>
  <w:num w:numId="7">
    <w:abstractNumId w:val="21"/>
  </w:num>
  <w:num w:numId="8">
    <w:abstractNumId w:val="6"/>
  </w:num>
  <w:num w:numId="9">
    <w:abstractNumId w:val="4"/>
  </w:num>
  <w:num w:numId="10">
    <w:abstractNumId w:val="3"/>
  </w:num>
  <w:num w:numId="11">
    <w:abstractNumId w:val="2"/>
  </w:num>
  <w:num w:numId="12">
    <w:abstractNumId w:val="1"/>
  </w:num>
  <w:num w:numId="13">
    <w:abstractNumId w:val="0"/>
  </w:num>
  <w:num w:numId="14">
    <w:abstractNumId w:val="27"/>
  </w:num>
  <w:num w:numId="15">
    <w:abstractNumId w:val="7"/>
  </w:num>
  <w:num w:numId="16">
    <w:abstractNumId w:val="13"/>
  </w:num>
  <w:num w:numId="17">
    <w:abstractNumId w:val="26"/>
  </w:num>
  <w:num w:numId="18">
    <w:abstractNumId w:val="34"/>
  </w:num>
  <w:num w:numId="19">
    <w:abstractNumId w:val="17"/>
  </w:num>
  <w:num w:numId="20">
    <w:abstractNumId w:val="33"/>
  </w:num>
  <w:num w:numId="21">
    <w:abstractNumId w:val="3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5"/>
  </w:num>
  <w:num w:numId="25">
    <w:abstractNumId w:val="31"/>
  </w:num>
  <w:num w:numId="26">
    <w:abstractNumId w:val="10"/>
  </w:num>
  <w:num w:numId="27">
    <w:abstractNumId w:val="2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0"/>
  </w:num>
  <w:num w:numId="42">
    <w:abstractNumId w:val="8"/>
  </w:num>
  <w:num w:numId="43">
    <w:abstractNumId w:val="15"/>
  </w:num>
  <w:num w:numId="44">
    <w:abstractNumId w:val="18"/>
  </w:num>
  <w:num w:numId="45">
    <w:abstractNumId w:val="24"/>
  </w:num>
  <w:num w:numId="46">
    <w:abstractNumId w:val="1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nne Garvey">
    <w15:presenceInfo w15:providerId="AD" w15:userId="S-1-5-21-1141400437-1419162236-2865881067-8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326BE"/>
    <w:rsid w:val="00035EDD"/>
    <w:rsid w:val="000407CD"/>
    <w:rsid w:val="00043FF7"/>
    <w:rsid w:val="0004608A"/>
    <w:rsid w:val="00050459"/>
    <w:rsid w:val="00050B79"/>
    <w:rsid w:val="0005385A"/>
    <w:rsid w:val="00053969"/>
    <w:rsid w:val="00057129"/>
    <w:rsid w:val="000572BF"/>
    <w:rsid w:val="00064AAD"/>
    <w:rsid w:val="000654F7"/>
    <w:rsid w:val="000669AE"/>
    <w:rsid w:val="0007028E"/>
    <w:rsid w:val="00071FC1"/>
    <w:rsid w:val="00073771"/>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816"/>
    <w:rsid w:val="000C4D4F"/>
    <w:rsid w:val="000C5934"/>
    <w:rsid w:val="000C5A97"/>
    <w:rsid w:val="000C628F"/>
    <w:rsid w:val="000C6364"/>
    <w:rsid w:val="000C727A"/>
    <w:rsid w:val="000E6336"/>
    <w:rsid w:val="000E6492"/>
    <w:rsid w:val="000E6E9D"/>
    <w:rsid w:val="000F18F1"/>
    <w:rsid w:val="000F1CA7"/>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427F"/>
    <w:rsid w:val="00144AFA"/>
    <w:rsid w:val="00151B56"/>
    <w:rsid w:val="00151F28"/>
    <w:rsid w:val="00153064"/>
    <w:rsid w:val="00161ECF"/>
    <w:rsid w:val="00162C54"/>
    <w:rsid w:val="00163049"/>
    <w:rsid w:val="001651CF"/>
    <w:rsid w:val="001665C8"/>
    <w:rsid w:val="001710CE"/>
    <w:rsid w:val="001717CF"/>
    <w:rsid w:val="0017342F"/>
    <w:rsid w:val="00181232"/>
    <w:rsid w:val="00185555"/>
    <w:rsid w:val="00187FBC"/>
    <w:rsid w:val="001928A4"/>
    <w:rsid w:val="001967D4"/>
    <w:rsid w:val="00197AAA"/>
    <w:rsid w:val="00197D34"/>
    <w:rsid w:val="001A35D3"/>
    <w:rsid w:val="001B18A6"/>
    <w:rsid w:val="001B1B5B"/>
    <w:rsid w:val="001B6671"/>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3A85"/>
    <w:rsid w:val="001E567E"/>
    <w:rsid w:val="001E6CFE"/>
    <w:rsid w:val="001F0A28"/>
    <w:rsid w:val="001F2429"/>
    <w:rsid w:val="001F58EB"/>
    <w:rsid w:val="001F5AAA"/>
    <w:rsid w:val="001F79FD"/>
    <w:rsid w:val="002015CC"/>
    <w:rsid w:val="00202B79"/>
    <w:rsid w:val="00204BC3"/>
    <w:rsid w:val="002057CB"/>
    <w:rsid w:val="0021048C"/>
    <w:rsid w:val="00211D31"/>
    <w:rsid w:val="00213A18"/>
    <w:rsid w:val="002213F7"/>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7D36"/>
    <w:rsid w:val="002606C0"/>
    <w:rsid w:val="002750B7"/>
    <w:rsid w:val="002817E8"/>
    <w:rsid w:val="00281958"/>
    <w:rsid w:val="00281A57"/>
    <w:rsid w:val="00282B68"/>
    <w:rsid w:val="00282BAC"/>
    <w:rsid w:val="00283258"/>
    <w:rsid w:val="0028365E"/>
    <w:rsid w:val="0028447A"/>
    <w:rsid w:val="00285594"/>
    <w:rsid w:val="00290BBA"/>
    <w:rsid w:val="002A3CE4"/>
    <w:rsid w:val="002A4CB4"/>
    <w:rsid w:val="002A5AC8"/>
    <w:rsid w:val="002C25DE"/>
    <w:rsid w:val="002D03A0"/>
    <w:rsid w:val="002D306F"/>
    <w:rsid w:val="002D33F9"/>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5324"/>
    <w:rsid w:val="003254C0"/>
    <w:rsid w:val="00326132"/>
    <w:rsid w:val="00326423"/>
    <w:rsid w:val="0032646D"/>
    <w:rsid w:val="00331353"/>
    <w:rsid w:val="00331896"/>
    <w:rsid w:val="003438E1"/>
    <w:rsid w:val="003453B0"/>
    <w:rsid w:val="003470C2"/>
    <w:rsid w:val="003508EA"/>
    <w:rsid w:val="0035256A"/>
    <w:rsid w:val="003554C5"/>
    <w:rsid w:val="00356151"/>
    <w:rsid w:val="0035626C"/>
    <w:rsid w:val="0035659B"/>
    <w:rsid w:val="00362509"/>
    <w:rsid w:val="00363580"/>
    <w:rsid w:val="0036416C"/>
    <w:rsid w:val="00366401"/>
    <w:rsid w:val="00366715"/>
    <w:rsid w:val="00370BE4"/>
    <w:rsid w:val="0037280D"/>
    <w:rsid w:val="00375FE7"/>
    <w:rsid w:val="0037621C"/>
    <w:rsid w:val="00376A5A"/>
    <w:rsid w:val="00377439"/>
    <w:rsid w:val="003775A2"/>
    <w:rsid w:val="00381E98"/>
    <w:rsid w:val="00382505"/>
    <w:rsid w:val="00385CAD"/>
    <w:rsid w:val="00387541"/>
    <w:rsid w:val="00390AF7"/>
    <w:rsid w:val="0039171B"/>
    <w:rsid w:val="00393B2F"/>
    <w:rsid w:val="003957DC"/>
    <w:rsid w:val="0039658B"/>
    <w:rsid w:val="003A2BA1"/>
    <w:rsid w:val="003A2D46"/>
    <w:rsid w:val="003A4451"/>
    <w:rsid w:val="003A6F56"/>
    <w:rsid w:val="003A70A5"/>
    <w:rsid w:val="003B17E8"/>
    <w:rsid w:val="003B3AC3"/>
    <w:rsid w:val="003B4483"/>
    <w:rsid w:val="003B4CAC"/>
    <w:rsid w:val="003B4D0A"/>
    <w:rsid w:val="003C213D"/>
    <w:rsid w:val="003C2454"/>
    <w:rsid w:val="003C289E"/>
    <w:rsid w:val="003C32FF"/>
    <w:rsid w:val="003C3A8C"/>
    <w:rsid w:val="003C4741"/>
    <w:rsid w:val="003C4CA1"/>
    <w:rsid w:val="003C6C6B"/>
    <w:rsid w:val="003D27A0"/>
    <w:rsid w:val="003D7F3A"/>
    <w:rsid w:val="003E4598"/>
    <w:rsid w:val="003E6B30"/>
    <w:rsid w:val="003F1C0C"/>
    <w:rsid w:val="003F2871"/>
    <w:rsid w:val="00400A0E"/>
    <w:rsid w:val="00401334"/>
    <w:rsid w:val="004027C0"/>
    <w:rsid w:val="00402B25"/>
    <w:rsid w:val="004062A9"/>
    <w:rsid w:val="00413106"/>
    <w:rsid w:val="00415BB5"/>
    <w:rsid w:val="004236C2"/>
    <w:rsid w:val="00424A9C"/>
    <w:rsid w:val="00431312"/>
    <w:rsid w:val="004315A1"/>
    <w:rsid w:val="00436E14"/>
    <w:rsid w:val="004400E4"/>
    <w:rsid w:val="004406BC"/>
    <w:rsid w:val="004412DD"/>
    <w:rsid w:val="0044170C"/>
    <w:rsid w:val="004500CE"/>
    <w:rsid w:val="00457B1C"/>
    <w:rsid w:val="00457D7A"/>
    <w:rsid w:val="0046026D"/>
    <w:rsid w:val="00461EE9"/>
    <w:rsid w:val="00462EC7"/>
    <w:rsid w:val="00463CB2"/>
    <w:rsid w:val="0046589E"/>
    <w:rsid w:val="00465A60"/>
    <w:rsid w:val="00470EB4"/>
    <w:rsid w:val="00471DA2"/>
    <w:rsid w:val="00474762"/>
    <w:rsid w:val="00477007"/>
    <w:rsid w:val="0047746C"/>
    <w:rsid w:val="004775E1"/>
    <w:rsid w:val="00480AB7"/>
    <w:rsid w:val="004820DF"/>
    <w:rsid w:val="00482950"/>
    <w:rsid w:val="004875AA"/>
    <w:rsid w:val="00487A12"/>
    <w:rsid w:val="0049442D"/>
    <w:rsid w:val="004A3A58"/>
    <w:rsid w:val="004B3FF7"/>
    <w:rsid w:val="004B4A09"/>
    <w:rsid w:val="004C0456"/>
    <w:rsid w:val="004C0EC9"/>
    <w:rsid w:val="004C481F"/>
    <w:rsid w:val="004C496C"/>
    <w:rsid w:val="004C6D4C"/>
    <w:rsid w:val="004C6DAE"/>
    <w:rsid w:val="004C72E0"/>
    <w:rsid w:val="004D5BD1"/>
    <w:rsid w:val="004E2D8F"/>
    <w:rsid w:val="004E396E"/>
    <w:rsid w:val="004E39E1"/>
    <w:rsid w:val="004E6B43"/>
    <w:rsid w:val="004E76BB"/>
    <w:rsid w:val="005012D2"/>
    <w:rsid w:val="00502A90"/>
    <w:rsid w:val="0050461F"/>
    <w:rsid w:val="00505C2E"/>
    <w:rsid w:val="0050635C"/>
    <w:rsid w:val="005066FA"/>
    <w:rsid w:val="00506B11"/>
    <w:rsid w:val="00511708"/>
    <w:rsid w:val="00512D58"/>
    <w:rsid w:val="0051470D"/>
    <w:rsid w:val="00520823"/>
    <w:rsid w:val="0052098F"/>
    <w:rsid w:val="005230D5"/>
    <w:rsid w:val="00526308"/>
    <w:rsid w:val="00527E29"/>
    <w:rsid w:val="00534B83"/>
    <w:rsid w:val="00535B33"/>
    <w:rsid w:val="005362DB"/>
    <w:rsid w:val="005440BF"/>
    <w:rsid w:val="00544DB3"/>
    <w:rsid w:val="00546126"/>
    <w:rsid w:val="00547DDB"/>
    <w:rsid w:val="00550BF8"/>
    <w:rsid w:val="00551505"/>
    <w:rsid w:val="00551B85"/>
    <w:rsid w:val="00554232"/>
    <w:rsid w:val="00555265"/>
    <w:rsid w:val="005555E3"/>
    <w:rsid w:val="00556C97"/>
    <w:rsid w:val="00557327"/>
    <w:rsid w:val="00557C0A"/>
    <w:rsid w:val="00562F14"/>
    <w:rsid w:val="00574287"/>
    <w:rsid w:val="00577AD8"/>
    <w:rsid w:val="00585E76"/>
    <w:rsid w:val="00585F0F"/>
    <w:rsid w:val="00587CC9"/>
    <w:rsid w:val="00591381"/>
    <w:rsid w:val="00593F22"/>
    <w:rsid w:val="00597C92"/>
    <w:rsid w:val="005A3C1B"/>
    <w:rsid w:val="005A561C"/>
    <w:rsid w:val="005B034B"/>
    <w:rsid w:val="005B26ED"/>
    <w:rsid w:val="005B3F9E"/>
    <w:rsid w:val="005B6A9E"/>
    <w:rsid w:val="005B6D53"/>
    <w:rsid w:val="005B71F5"/>
    <w:rsid w:val="005C1791"/>
    <w:rsid w:val="005C28AA"/>
    <w:rsid w:val="005C36D0"/>
    <w:rsid w:val="005C5C57"/>
    <w:rsid w:val="005D2A49"/>
    <w:rsid w:val="005D34E5"/>
    <w:rsid w:val="005D77CE"/>
    <w:rsid w:val="005E0607"/>
    <w:rsid w:val="005E35C4"/>
    <w:rsid w:val="005E4A54"/>
    <w:rsid w:val="005E5281"/>
    <w:rsid w:val="005E52AD"/>
    <w:rsid w:val="005E6BE9"/>
    <w:rsid w:val="005F3A75"/>
    <w:rsid w:val="005F4BFE"/>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3866"/>
    <w:rsid w:val="006270E5"/>
    <w:rsid w:val="00627FB5"/>
    <w:rsid w:val="00630C13"/>
    <w:rsid w:val="006326B6"/>
    <w:rsid w:val="00632D32"/>
    <w:rsid w:val="0063397A"/>
    <w:rsid w:val="00634301"/>
    <w:rsid w:val="00636ACD"/>
    <w:rsid w:val="00637702"/>
    <w:rsid w:val="00641863"/>
    <w:rsid w:val="00646273"/>
    <w:rsid w:val="006575D0"/>
    <w:rsid w:val="00657F73"/>
    <w:rsid w:val="00660859"/>
    <w:rsid w:val="0066431A"/>
    <w:rsid w:val="006668C6"/>
    <w:rsid w:val="006675DA"/>
    <w:rsid w:val="00667CA8"/>
    <w:rsid w:val="00670316"/>
    <w:rsid w:val="00672E4A"/>
    <w:rsid w:val="00673FCF"/>
    <w:rsid w:val="00674A24"/>
    <w:rsid w:val="006754E6"/>
    <w:rsid w:val="00676C61"/>
    <w:rsid w:val="00676DF3"/>
    <w:rsid w:val="0068141A"/>
    <w:rsid w:val="00681AFA"/>
    <w:rsid w:val="00687486"/>
    <w:rsid w:val="006A1B65"/>
    <w:rsid w:val="006A3A26"/>
    <w:rsid w:val="006A3DF1"/>
    <w:rsid w:val="006A477F"/>
    <w:rsid w:val="006A5B23"/>
    <w:rsid w:val="006A7C47"/>
    <w:rsid w:val="006B0C28"/>
    <w:rsid w:val="006B131A"/>
    <w:rsid w:val="006B224F"/>
    <w:rsid w:val="006B3EDC"/>
    <w:rsid w:val="006B5561"/>
    <w:rsid w:val="006C0850"/>
    <w:rsid w:val="006C11A5"/>
    <w:rsid w:val="006C362B"/>
    <w:rsid w:val="006C7108"/>
    <w:rsid w:val="006C7698"/>
    <w:rsid w:val="006D2A7F"/>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E36"/>
    <w:rsid w:val="00755818"/>
    <w:rsid w:val="007562F7"/>
    <w:rsid w:val="00764633"/>
    <w:rsid w:val="007657FB"/>
    <w:rsid w:val="0076653A"/>
    <w:rsid w:val="00766A09"/>
    <w:rsid w:val="00767506"/>
    <w:rsid w:val="00773D55"/>
    <w:rsid w:val="00774F34"/>
    <w:rsid w:val="00781377"/>
    <w:rsid w:val="00782603"/>
    <w:rsid w:val="0078397B"/>
    <w:rsid w:val="00793546"/>
    <w:rsid w:val="007A2902"/>
    <w:rsid w:val="007A2F7F"/>
    <w:rsid w:val="007A333D"/>
    <w:rsid w:val="007A3509"/>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203D"/>
    <w:rsid w:val="008039F4"/>
    <w:rsid w:val="00805AD3"/>
    <w:rsid w:val="008060A8"/>
    <w:rsid w:val="00812422"/>
    <w:rsid w:val="00813A1A"/>
    <w:rsid w:val="00814841"/>
    <w:rsid w:val="0082054F"/>
    <w:rsid w:val="008226DC"/>
    <w:rsid w:val="0082581E"/>
    <w:rsid w:val="00832B7B"/>
    <w:rsid w:val="00837B0E"/>
    <w:rsid w:val="0084073B"/>
    <w:rsid w:val="00840A1C"/>
    <w:rsid w:val="0084102D"/>
    <w:rsid w:val="00841FFA"/>
    <w:rsid w:val="0084742E"/>
    <w:rsid w:val="0084785D"/>
    <w:rsid w:val="0085372A"/>
    <w:rsid w:val="00857A80"/>
    <w:rsid w:val="00857BD2"/>
    <w:rsid w:val="0086551D"/>
    <w:rsid w:val="00865E09"/>
    <w:rsid w:val="008735AD"/>
    <w:rsid w:val="00875C01"/>
    <w:rsid w:val="008831B1"/>
    <w:rsid w:val="00885F7A"/>
    <w:rsid w:val="00892916"/>
    <w:rsid w:val="00894CDB"/>
    <w:rsid w:val="008A0328"/>
    <w:rsid w:val="008A1ACF"/>
    <w:rsid w:val="008A2DC5"/>
    <w:rsid w:val="008A40EE"/>
    <w:rsid w:val="008B029F"/>
    <w:rsid w:val="008B0862"/>
    <w:rsid w:val="008B25B8"/>
    <w:rsid w:val="008C0348"/>
    <w:rsid w:val="008C14C3"/>
    <w:rsid w:val="008C23FB"/>
    <w:rsid w:val="008C2491"/>
    <w:rsid w:val="008C4CF6"/>
    <w:rsid w:val="008C5349"/>
    <w:rsid w:val="008C67DA"/>
    <w:rsid w:val="008C689D"/>
    <w:rsid w:val="008E082F"/>
    <w:rsid w:val="008E4CCA"/>
    <w:rsid w:val="008E5D0C"/>
    <w:rsid w:val="008E6C96"/>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20819"/>
    <w:rsid w:val="0092627F"/>
    <w:rsid w:val="009279E2"/>
    <w:rsid w:val="00933FBB"/>
    <w:rsid w:val="0093612E"/>
    <w:rsid w:val="00936B9F"/>
    <w:rsid w:val="009373BA"/>
    <w:rsid w:val="00940B89"/>
    <w:rsid w:val="00941CDD"/>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94"/>
    <w:rsid w:val="00977F1A"/>
    <w:rsid w:val="00986203"/>
    <w:rsid w:val="009913F1"/>
    <w:rsid w:val="00991959"/>
    <w:rsid w:val="009963D7"/>
    <w:rsid w:val="009972DB"/>
    <w:rsid w:val="009A13EC"/>
    <w:rsid w:val="009A297B"/>
    <w:rsid w:val="009A471B"/>
    <w:rsid w:val="009B0F73"/>
    <w:rsid w:val="009B1737"/>
    <w:rsid w:val="009B18F2"/>
    <w:rsid w:val="009B32C0"/>
    <w:rsid w:val="009C3EF2"/>
    <w:rsid w:val="009C6A81"/>
    <w:rsid w:val="009C707A"/>
    <w:rsid w:val="009C7886"/>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26622"/>
    <w:rsid w:val="00A27FEB"/>
    <w:rsid w:val="00A33A72"/>
    <w:rsid w:val="00A34A70"/>
    <w:rsid w:val="00A34A94"/>
    <w:rsid w:val="00A378B8"/>
    <w:rsid w:val="00A4077C"/>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1C20"/>
    <w:rsid w:val="00A82A8A"/>
    <w:rsid w:val="00A846B7"/>
    <w:rsid w:val="00A85F53"/>
    <w:rsid w:val="00A904F4"/>
    <w:rsid w:val="00A9052C"/>
    <w:rsid w:val="00A9396D"/>
    <w:rsid w:val="00A95554"/>
    <w:rsid w:val="00A96B85"/>
    <w:rsid w:val="00AA5D03"/>
    <w:rsid w:val="00AB40AE"/>
    <w:rsid w:val="00AB51E9"/>
    <w:rsid w:val="00AB5FB4"/>
    <w:rsid w:val="00AC211F"/>
    <w:rsid w:val="00AC4EAD"/>
    <w:rsid w:val="00AD14BD"/>
    <w:rsid w:val="00AD21DC"/>
    <w:rsid w:val="00AD3334"/>
    <w:rsid w:val="00AD5AC0"/>
    <w:rsid w:val="00AE753C"/>
    <w:rsid w:val="00AF1278"/>
    <w:rsid w:val="00AF273B"/>
    <w:rsid w:val="00AF30A4"/>
    <w:rsid w:val="00AF5C6A"/>
    <w:rsid w:val="00B014A2"/>
    <w:rsid w:val="00B0409C"/>
    <w:rsid w:val="00B10436"/>
    <w:rsid w:val="00B1299B"/>
    <w:rsid w:val="00B16352"/>
    <w:rsid w:val="00B2004A"/>
    <w:rsid w:val="00B20A98"/>
    <w:rsid w:val="00B215C6"/>
    <w:rsid w:val="00B25433"/>
    <w:rsid w:val="00B26A96"/>
    <w:rsid w:val="00B30408"/>
    <w:rsid w:val="00B35FC4"/>
    <w:rsid w:val="00B36F5D"/>
    <w:rsid w:val="00B462CD"/>
    <w:rsid w:val="00B52B57"/>
    <w:rsid w:val="00B557EE"/>
    <w:rsid w:val="00B56264"/>
    <w:rsid w:val="00B621A2"/>
    <w:rsid w:val="00B62F98"/>
    <w:rsid w:val="00B63319"/>
    <w:rsid w:val="00B71B71"/>
    <w:rsid w:val="00B8092C"/>
    <w:rsid w:val="00B81A3B"/>
    <w:rsid w:val="00B81CF0"/>
    <w:rsid w:val="00B82100"/>
    <w:rsid w:val="00B823BC"/>
    <w:rsid w:val="00B93838"/>
    <w:rsid w:val="00B964A8"/>
    <w:rsid w:val="00B969F0"/>
    <w:rsid w:val="00B96A0E"/>
    <w:rsid w:val="00B978F2"/>
    <w:rsid w:val="00B97967"/>
    <w:rsid w:val="00BA2B38"/>
    <w:rsid w:val="00BA606D"/>
    <w:rsid w:val="00BB07C0"/>
    <w:rsid w:val="00BB085A"/>
    <w:rsid w:val="00BB19B7"/>
    <w:rsid w:val="00BB37E1"/>
    <w:rsid w:val="00BB527F"/>
    <w:rsid w:val="00BB5593"/>
    <w:rsid w:val="00BC6D91"/>
    <w:rsid w:val="00BD196F"/>
    <w:rsid w:val="00BD4249"/>
    <w:rsid w:val="00BD51EE"/>
    <w:rsid w:val="00BE0F08"/>
    <w:rsid w:val="00BE4E82"/>
    <w:rsid w:val="00BE73C1"/>
    <w:rsid w:val="00BE74B1"/>
    <w:rsid w:val="00BF197D"/>
    <w:rsid w:val="00BF3041"/>
    <w:rsid w:val="00BF5F64"/>
    <w:rsid w:val="00BF65FE"/>
    <w:rsid w:val="00C01B54"/>
    <w:rsid w:val="00C027EE"/>
    <w:rsid w:val="00C02B28"/>
    <w:rsid w:val="00C06316"/>
    <w:rsid w:val="00C06E03"/>
    <w:rsid w:val="00C10F77"/>
    <w:rsid w:val="00C1228D"/>
    <w:rsid w:val="00C158E8"/>
    <w:rsid w:val="00C1667B"/>
    <w:rsid w:val="00C17412"/>
    <w:rsid w:val="00C209FF"/>
    <w:rsid w:val="00C22030"/>
    <w:rsid w:val="00C24351"/>
    <w:rsid w:val="00C2656E"/>
    <w:rsid w:val="00C271E2"/>
    <w:rsid w:val="00C3320D"/>
    <w:rsid w:val="00C43776"/>
    <w:rsid w:val="00C43FBF"/>
    <w:rsid w:val="00C44B5E"/>
    <w:rsid w:val="00C51533"/>
    <w:rsid w:val="00C54786"/>
    <w:rsid w:val="00C5567D"/>
    <w:rsid w:val="00C61199"/>
    <w:rsid w:val="00C66F03"/>
    <w:rsid w:val="00C70018"/>
    <w:rsid w:val="00C70928"/>
    <w:rsid w:val="00C741B5"/>
    <w:rsid w:val="00C74DBB"/>
    <w:rsid w:val="00C80CF5"/>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7CDE"/>
    <w:rsid w:val="00CC04A3"/>
    <w:rsid w:val="00CC0824"/>
    <w:rsid w:val="00CC295E"/>
    <w:rsid w:val="00CC6D43"/>
    <w:rsid w:val="00CD1E3D"/>
    <w:rsid w:val="00CD3263"/>
    <w:rsid w:val="00CD50C0"/>
    <w:rsid w:val="00CD73A3"/>
    <w:rsid w:val="00CE382C"/>
    <w:rsid w:val="00CE695E"/>
    <w:rsid w:val="00CF141A"/>
    <w:rsid w:val="00CF17A5"/>
    <w:rsid w:val="00CF2032"/>
    <w:rsid w:val="00CF486B"/>
    <w:rsid w:val="00CF5051"/>
    <w:rsid w:val="00CF624F"/>
    <w:rsid w:val="00D02ECD"/>
    <w:rsid w:val="00D0322C"/>
    <w:rsid w:val="00D03649"/>
    <w:rsid w:val="00D04218"/>
    <w:rsid w:val="00D116DA"/>
    <w:rsid w:val="00D12189"/>
    <w:rsid w:val="00D17E9D"/>
    <w:rsid w:val="00D22FEA"/>
    <w:rsid w:val="00D2634C"/>
    <w:rsid w:val="00D401AA"/>
    <w:rsid w:val="00D40F55"/>
    <w:rsid w:val="00D43DAE"/>
    <w:rsid w:val="00D60F10"/>
    <w:rsid w:val="00D60F58"/>
    <w:rsid w:val="00D6139B"/>
    <w:rsid w:val="00D619A8"/>
    <w:rsid w:val="00D67E84"/>
    <w:rsid w:val="00D714B5"/>
    <w:rsid w:val="00D71A7A"/>
    <w:rsid w:val="00D74DFA"/>
    <w:rsid w:val="00D76972"/>
    <w:rsid w:val="00D76ED7"/>
    <w:rsid w:val="00D80835"/>
    <w:rsid w:val="00D8174C"/>
    <w:rsid w:val="00D8439D"/>
    <w:rsid w:val="00D84A73"/>
    <w:rsid w:val="00D84C3A"/>
    <w:rsid w:val="00D8604E"/>
    <w:rsid w:val="00D87876"/>
    <w:rsid w:val="00D87E5F"/>
    <w:rsid w:val="00D9336A"/>
    <w:rsid w:val="00D942D3"/>
    <w:rsid w:val="00D94667"/>
    <w:rsid w:val="00D958CB"/>
    <w:rsid w:val="00DA0018"/>
    <w:rsid w:val="00DA0D42"/>
    <w:rsid w:val="00DA3265"/>
    <w:rsid w:val="00DA459C"/>
    <w:rsid w:val="00DA6CF2"/>
    <w:rsid w:val="00DA7C65"/>
    <w:rsid w:val="00DB0EF7"/>
    <w:rsid w:val="00DB3DDB"/>
    <w:rsid w:val="00DB69B6"/>
    <w:rsid w:val="00DB6AA1"/>
    <w:rsid w:val="00DC0285"/>
    <w:rsid w:val="00DC07AB"/>
    <w:rsid w:val="00DC14FB"/>
    <w:rsid w:val="00DC538C"/>
    <w:rsid w:val="00DC5B63"/>
    <w:rsid w:val="00DD17E4"/>
    <w:rsid w:val="00DD1E58"/>
    <w:rsid w:val="00DD7D0D"/>
    <w:rsid w:val="00DE0C34"/>
    <w:rsid w:val="00DE6596"/>
    <w:rsid w:val="00DE7E2F"/>
    <w:rsid w:val="00DF0945"/>
    <w:rsid w:val="00DF678C"/>
    <w:rsid w:val="00E013A7"/>
    <w:rsid w:val="00E04FE6"/>
    <w:rsid w:val="00E10094"/>
    <w:rsid w:val="00E100C3"/>
    <w:rsid w:val="00E10F3C"/>
    <w:rsid w:val="00E13980"/>
    <w:rsid w:val="00E17C21"/>
    <w:rsid w:val="00E22CE8"/>
    <w:rsid w:val="00E244E3"/>
    <w:rsid w:val="00E27721"/>
    <w:rsid w:val="00E27A80"/>
    <w:rsid w:val="00E3495B"/>
    <w:rsid w:val="00E35350"/>
    <w:rsid w:val="00E40EFF"/>
    <w:rsid w:val="00E4177A"/>
    <w:rsid w:val="00E42361"/>
    <w:rsid w:val="00E42515"/>
    <w:rsid w:val="00E46FDD"/>
    <w:rsid w:val="00E477FF"/>
    <w:rsid w:val="00E51AEE"/>
    <w:rsid w:val="00E5459E"/>
    <w:rsid w:val="00E5515C"/>
    <w:rsid w:val="00E55849"/>
    <w:rsid w:val="00E560CC"/>
    <w:rsid w:val="00E56659"/>
    <w:rsid w:val="00E56DC7"/>
    <w:rsid w:val="00E6002D"/>
    <w:rsid w:val="00E612D1"/>
    <w:rsid w:val="00E61589"/>
    <w:rsid w:val="00E66C06"/>
    <w:rsid w:val="00E674F4"/>
    <w:rsid w:val="00E7006E"/>
    <w:rsid w:val="00E706E2"/>
    <w:rsid w:val="00E73F97"/>
    <w:rsid w:val="00E745DD"/>
    <w:rsid w:val="00E75417"/>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580B"/>
    <w:rsid w:val="00ED6328"/>
    <w:rsid w:val="00ED66DB"/>
    <w:rsid w:val="00EE2841"/>
    <w:rsid w:val="00EE4546"/>
    <w:rsid w:val="00EE7742"/>
    <w:rsid w:val="00EF0C36"/>
    <w:rsid w:val="00EF0DF0"/>
    <w:rsid w:val="00EF31CC"/>
    <w:rsid w:val="00EF4696"/>
    <w:rsid w:val="00EF7041"/>
    <w:rsid w:val="00F036EC"/>
    <w:rsid w:val="00F13F53"/>
    <w:rsid w:val="00F14CCD"/>
    <w:rsid w:val="00F162C2"/>
    <w:rsid w:val="00F22BAA"/>
    <w:rsid w:val="00F24CEC"/>
    <w:rsid w:val="00F26B34"/>
    <w:rsid w:val="00F3274B"/>
    <w:rsid w:val="00F33864"/>
    <w:rsid w:val="00F359E1"/>
    <w:rsid w:val="00F4095E"/>
    <w:rsid w:val="00F41C97"/>
    <w:rsid w:val="00F4522F"/>
    <w:rsid w:val="00F4581E"/>
    <w:rsid w:val="00F45B20"/>
    <w:rsid w:val="00F50A5D"/>
    <w:rsid w:val="00F50D28"/>
    <w:rsid w:val="00F52451"/>
    <w:rsid w:val="00F54E5C"/>
    <w:rsid w:val="00F60503"/>
    <w:rsid w:val="00F60EC1"/>
    <w:rsid w:val="00F60F91"/>
    <w:rsid w:val="00F61654"/>
    <w:rsid w:val="00F63B35"/>
    <w:rsid w:val="00F6759D"/>
    <w:rsid w:val="00F74B62"/>
    <w:rsid w:val="00F7780A"/>
    <w:rsid w:val="00F802ED"/>
    <w:rsid w:val="00F80716"/>
    <w:rsid w:val="00F807DC"/>
    <w:rsid w:val="00F81B4D"/>
    <w:rsid w:val="00F81BE9"/>
    <w:rsid w:val="00F81CF8"/>
    <w:rsid w:val="00F82FF9"/>
    <w:rsid w:val="00F861D6"/>
    <w:rsid w:val="00F90EDE"/>
    <w:rsid w:val="00F91B81"/>
    <w:rsid w:val="00F93BF1"/>
    <w:rsid w:val="00F9433E"/>
    <w:rsid w:val="00F944DA"/>
    <w:rsid w:val="00F94552"/>
    <w:rsid w:val="00F94D5A"/>
    <w:rsid w:val="00F95A31"/>
    <w:rsid w:val="00FA1D8C"/>
    <w:rsid w:val="00FA1DA6"/>
    <w:rsid w:val="00FA30C4"/>
    <w:rsid w:val="00FA32F3"/>
    <w:rsid w:val="00FA506B"/>
    <w:rsid w:val="00FA540F"/>
    <w:rsid w:val="00FA5680"/>
    <w:rsid w:val="00FB0D94"/>
    <w:rsid w:val="00FB269A"/>
    <w:rsid w:val="00FB5BA8"/>
    <w:rsid w:val="00FB7902"/>
    <w:rsid w:val="00FD1DB5"/>
    <w:rsid w:val="00FD2B55"/>
    <w:rsid w:val="00FD4C54"/>
    <w:rsid w:val="00FE44EA"/>
    <w:rsid w:val="00FE4CB2"/>
    <w:rsid w:val="00FE5B10"/>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A2E21"/>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9"/>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99"/>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99"/>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99"/>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99"/>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uiPriority w:val="99"/>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uiPriority w:val="99"/>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uiPriority w:val="99"/>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uiPriority w:val="9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ind w:left="3402" w:hanging="567"/>
    </w:pPr>
  </w:style>
  <w:style w:type="paragraph" w:customStyle="1" w:styleId="GPSL6numbered">
    <w:name w:val="GPS L6 numbered"/>
    <w:basedOn w:val="GPSL5numberedclause"/>
    <w:qFormat/>
    <w:rsid w:val="00DC5B63"/>
    <w:pPr>
      <w:numPr>
        <w:ilvl w:val="5"/>
      </w:numPr>
      <w:tabs>
        <w:tab w:val="left" w:pos="4253"/>
        <w:tab w:val="num" w:pos="4320"/>
      </w:tabs>
      <w:ind w:left="4253" w:hanging="709"/>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26"/>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4"/>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D8604E"/>
    <w:rPr>
      <w:rFonts w:ascii="Arial" w:hAnsi="Arial"/>
      <w:sz w:val="22"/>
      <w:lang w:eastAsia="en-US"/>
    </w:rPr>
  </w:style>
  <w:style w:type="paragraph" w:customStyle="1" w:styleId="ABackground">
    <w:name w:val="(A) Background"/>
    <w:basedOn w:val="Normal"/>
    <w:rsid w:val="00D8604E"/>
    <w:pPr>
      <w:numPr>
        <w:numId w:val="39"/>
      </w:numPr>
      <w:overflowPunct/>
      <w:autoSpaceDE/>
      <w:autoSpaceDN/>
      <w:adjustRightInd/>
      <w:spacing w:before="120" w:after="120" w:line="300" w:lineRule="atLeast"/>
      <w:textAlignment w:val="auto"/>
    </w:pPr>
    <w:rPr>
      <w:rFonts w:ascii="Times New Roman" w:eastAsiaTheme="minorHAnsi" w:hAnsi="Times New Roman"/>
      <w:szCs w:val="22"/>
    </w:rPr>
  </w:style>
  <w:style w:type="paragraph" w:customStyle="1" w:styleId="BackSubClause">
    <w:name w:val="BackSubClause"/>
    <w:basedOn w:val="Normal"/>
    <w:rsid w:val="00D8604E"/>
    <w:pPr>
      <w:numPr>
        <w:ilvl w:val="1"/>
        <w:numId w:val="39"/>
      </w:numPr>
      <w:overflowPunct/>
      <w:autoSpaceDE/>
      <w:autoSpaceDN/>
      <w:adjustRightInd/>
      <w:spacing w:after="0" w:line="300" w:lineRule="atLeast"/>
      <w:textAlignment w:val="auto"/>
    </w:pPr>
    <w:rPr>
      <w:rFonts w:ascii="Times New Roman" w:eastAsiaTheme="minorHAnsi" w:hAnsi="Times New Roman"/>
      <w:szCs w:val="22"/>
    </w:rPr>
  </w:style>
  <w:style w:type="paragraph" w:customStyle="1" w:styleId="TLTLevel1">
    <w:name w:val="TLT Level 1"/>
    <w:basedOn w:val="Normal"/>
    <w:rsid w:val="00D8604E"/>
    <w:pPr>
      <w:numPr>
        <w:numId w:val="40"/>
      </w:numPr>
      <w:overflowPunct/>
      <w:autoSpaceDE/>
      <w:autoSpaceDN/>
      <w:adjustRightInd/>
      <w:spacing w:before="100" w:after="200" w:line="240" w:lineRule="auto"/>
      <w:jc w:val="left"/>
      <w:textAlignment w:val="auto"/>
    </w:pPr>
    <w:rPr>
      <w:rFonts w:eastAsiaTheme="minorHAnsi" w:cs="Arial"/>
      <w:sz w:val="20"/>
      <w:lang w:eastAsia="en-GB"/>
    </w:rPr>
  </w:style>
  <w:style w:type="character" w:customStyle="1" w:styleId="TLTLevel2Char">
    <w:name w:val="TLT Level 2 Char"/>
    <w:basedOn w:val="DefaultParagraphFont"/>
    <w:link w:val="TLTLevel2"/>
    <w:locked/>
    <w:rsid w:val="00D8604E"/>
  </w:style>
  <w:style w:type="paragraph" w:customStyle="1" w:styleId="TLTLevel2">
    <w:name w:val="TLT Level 2"/>
    <w:basedOn w:val="Normal"/>
    <w:link w:val="TLTLevel2Char"/>
    <w:rsid w:val="00D8604E"/>
    <w:pPr>
      <w:numPr>
        <w:ilvl w:val="1"/>
        <w:numId w:val="40"/>
      </w:numPr>
      <w:overflowPunct/>
      <w:autoSpaceDE/>
      <w:autoSpaceDN/>
      <w:adjustRightInd/>
      <w:spacing w:before="100" w:after="200" w:line="240" w:lineRule="auto"/>
      <w:jc w:val="left"/>
      <w:textAlignment w:val="auto"/>
    </w:pPr>
    <w:rPr>
      <w:rFonts w:ascii="Times New Roman" w:hAnsi="Times New Roman"/>
      <w:sz w:val="20"/>
      <w:lang w:eastAsia="en-GB"/>
    </w:rPr>
  </w:style>
  <w:style w:type="paragraph" w:customStyle="1" w:styleId="TLTLevel3">
    <w:name w:val="TLT Level 3"/>
    <w:basedOn w:val="Normal"/>
    <w:rsid w:val="00D8604E"/>
    <w:pPr>
      <w:numPr>
        <w:ilvl w:val="2"/>
        <w:numId w:val="40"/>
      </w:numPr>
      <w:overflowPunct/>
      <w:autoSpaceDE/>
      <w:autoSpaceDN/>
      <w:adjustRightInd/>
      <w:spacing w:before="100" w:after="200" w:line="240" w:lineRule="auto"/>
      <w:ind w:left="2160" w:hanging="180"/>
      <w:jc w:val="left"/>
      <w:textAlignment w:val="auto"/>
    </w:pPr>
    <w:rPr>
      <w:rFonts w:ascii="Times New Roman" w:eastAsiaTheme="minorHAnsi" w:hAnsi="Times New Roman"/>
      <w:szCs w:val="22"/>
    </w:rPr>
  </w:style>
  <w:style w:type="paragraph" w:customStyle="1" w:styleId="TLTLevel4">
    <w:name w:val="TLT Level 4"/>
    <w:basedOn w:val="Normal"/>
    <w:rsid w:val="00D8604E"/>
    <w:pPr>
      <w:numPr>
        <w:ilvl w:val="3"/>
        <w:numId w:val="40"/>
      </w:numPr>
      <w:overflowPunct/>
      <w:autoSpaceDE/>
      <w:autoSpaceDN/>
      <w:adjustRightInd/>
      <w:spacing w:before="100" w:after="200" w:line="240" w:lineRule="auto"/>
      <w:ind w:left="2880" w:hanging="360"/>
      <w:jc w:val="left"/>
      <w:textAlignment w:val="auto"/>
    </w:pPr>
    <w:rPr>
      <w:rFonts w:ascii="Times New Roman" w:eastAsiaTheme="minorHAnsi" w:hAnsi="Times New Roman"/>
      <w:szCs w:val="22"/>
    </w:rPr>
  </w:style>
  <w:style w:type="paragraph" w:customStyle="1" w:styleId="TLTLevel5">
    <w:name w:val="TLT Level 5"/>
    <w:basedOn w:val="Normal"/>
    <w:rsid w:val="00D8604E"/>
    <w:pPr>
      <w:numPr>
        <w:ilvl w:val="4"/>
        <w:numId w:val="40"/>
      </w:numPr>
      <w:overflowPunct/>
      <w:autoSpaceDE/>
      <w:autoSpaceDN/>
      <w:adjustRightInd/>
      <w:spacing w:before="100" w:after="200" w:line="240" w:lineRule="auto"/>
      <w:ind w:left="3600" w:hanging="360"/>
      <w:jc w:val="left"/>
      <w:textAlignment w:val="auto"/>
    </w:pPr>
    <w:rPr>
      <w:rFonts w:ascii="Times New Roman" w:eastAsiaTheme="minorHAnsi" w:hAnsi="Times New Roman"/>
      <w:szCs w:val="22"/>
    </w:rPr>
  </w:style>
  <w:style w:type="numbering" w:customStyle="1" w:styleId="Level">
    <w:name w:val="Level"/>
    <w:uiPriority w:val="99"/>
    <w:rsid w:val="00D8604E"/>
    <w:pPr>
      <w:numPr>
        <w:numId w:val="40"/>
      </w:numPr>
    </w:pPr>
  </w:style>
  <w:style w:type="paragraph" w:customStyle="1" w:styleId="Default">
    <w:name w:val="Default"/>
    <w:rsid w:val="00D8604E"/>
    <w:pPr>
      <w:autoSpaceDE w:val="0"/>
      <w:autoSpaceDN w:val="0"/>
      <w:adjustRightInd w:val="0"/>
    </w:pPr>
    <w:rPr>
      <w:rFonts w:eastAsiaTheme="minorHAnsi"/>
      <w:color w:val="000000"/>
      <w:sz w:val="24"/>
      <w:szCs w:val="24"/>
      <w:lang w:eastAsia="en-US"/>
    </w:rPr>
  </w:style>
  <w:style w:type="table" w:customStyle="1" w:styleId="TableGrid0">
    <w:name w:val="TableGrid"/>
    <w:rsid w:val="00E46FD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 w:id="19728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3484D8A7-41ED-4492-A52E-97119A6A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35523</Words>
  <Characters>202483</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Hannah Noyce</cp:lastModifiedBy>
  <cp:revision>2</cp:revision>
  <cp:lastPrinted>2016-09-15T13:40:00Z</cp:lastPrinted>
  <dcterms:created xsi:type="dcterms:W3CDTF">2019-12-03T11:59:00Z</dcterms:created>
  <dcterms:modified xsi:type="dcterms:W3CDTF">2019-12-03T11:59:00Z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