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6CAB2F62" w14:textId="73FE7EF1" w:rsidR="001A468F" w:rsidRPr="00B2647A" w:rsidRDefault="00835A08" w:rsidP="00B2647A">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0EC7CD73" w14:textId="0CEFA865" w:rsidR="000D1FA6" w:rsidRDefault="00C16443" w:rsidP="000D1FA6">
      <w:pPr>
        <w:rPr>
          <w:rFonts w:ascii="Arial" w:hAnsi="Arial" w:cs="Arial"/>
          <w:b/>
          <w:sz w:val="28"/>
          <w:szCs w:val="24"/>
        </w:rPr>
      </w:pPr>
      <w:r w:rsidRPr="00C16443">
        <w:rPr>
          <w:rFonts w:ascii="Arial" w:hAnsi="Arial" w:cs="Arial"/>
          <w:b/>
          <w:sz w:val="28"/>
          <w:szCs w:val="24"/>
        </w:rPr>
        <w:t>Using the PANS surveys to better understand pro-environmental behaviour</w:t>
      </w:r>
    </w:p>
    <w:p w14:paraId="2A31FD02" w14:textId="77777777" w:rsidR="00C16443" w:rsidRDefault="00C16443" w:rsidP="000D1FA6">
      <w:pPr>
        <w:rPr>
          <w:b/>
        </w:rPr>
      </w:pPr>
    </w:p>
    <w:p w14:paraId="2221742B" w14:textId="62C6C1BB"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7E031113"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565C9C6D" w:rsidR="00892513" w:rsidRPr="00745E71" w:rsidRDefault="00892513" w:rsidP="00892513">
      <w:pPr>
        <w:rPr>
          <w:rFonts w:ascii="Arial" w:hAnsi="Arial" w:cs="Arial"/>
          <w:color w:val="FF0000"/>
          <w:sz w:val="24"/>
          <w:szCs w:val="24"/>
          <w:highlight w:val="yellow"/>
        </w:rPr>
      </w:pPr>
      <w:r w:rsidRPr="00C16443">
        <w:rPr>
          <w:rFonts w:ascii="Arial" w:hAnsi="Arial" w:cs="Arial"/>
          <w:b/>
          <w:bCs/>
          <w:sz w:val="24"/>
          <w:szCs w:val="24"/>
        </w:rPr>
        <w:t>Email:</w:t>
      </w:r>
      <w:r w:rsidR="008E4960" w:rsidRPr="00C16443">
        <w:rPr>
          <w:rFonts w:ascii="Arial" w:hAnsi="Arial" w:cs="Arial"/>
          <w:color w:val="FF0000"/>
          <w:sz w:val="24"/>
          <w:szCs w:val="24"/>
        </w:rPr>
        <w:t xml:space="preserve"> </w:t>
      </w:r>
      <w:hyperlink r:id="rId13" w:history="1">
        <w:r w:rsidR="002C7DB3" w:rsidRPr="00FB4928">
          <w:rPr>
            <w:rStyle w:val="Hyperlink"/>
            <w:rFonts w:ascii="Arial" w:hAnsi="Arial" w:cs="Arial"/>
            <w:sz w:val="24"/>
            <w:szCs w:val="24"/>
          </w:rPr>
          <w:t>ruth.lamont@naturalengland.org.uk</w:t>
        </w:r>
      </w:hyperlink>
      <w:r w:rsidR="008E4960" w:rsidRPr="00745E71">
        <w:rPr>
          <w:rFonts w:ascii="Arial" w:hAnsi="Arial" w:cs="Arial"/>
          <w:color w:val="FF0000"/>
          <w:sz w:val="24"/>
          <w:szCs w:val="24"/>
          <w:highlight w:val="yellow"/>
        </w:rPr>
        <w:t xml:space="preserve"> </w:t>
      </w:r>
    </w:p>
    <w:p w14:paraId="544FE728" w14:textId="5E00FDFD" w:rsidR="00892513" w:rsidRPr="001048D4" w:rsidRDefault="00892513" w:rsidP="00892513">
      <w:pPr>
        <w:rPr>
          <w:rFonts w:ascii="Arial" w:hAnsi="Arial" w:cs="Arial"/>
          <w:sz w:val="24"/>
          <w:szCs w:val="24"/>
        </w:rPr>
      </w:pPr>
      <w:r w:rsidRPr="001048D4">
        <w:rPr>
          <w:rFonts w:ascii="Arial" w:hAnsi="Arial" w:cs="Arial"/>
          <w:b/>
          <w:bCs/>
          <w:sz w:val="24"/>
          <w:szCs w:val="24"/>
        </w:rPr>
        <w:t>Date:</w:t>
      </w:r>
      <w:r w:rsidR="008E4960" w:rsidRPr="001048D4">
        <w:rPr>
          <w:rFonts w:ascii="Arial" w:hAnsi="Arial" w:cs="Arial"/>
          <w:sz w:val="24"/>
          <w:szCs w:val="24"/>
        </w:rPr>
        <w:t xml:space="preserve"> </w:t>
      </w:r>
      <w:r w:rsidR="001048D4" w:rsidRPr="001048D4">
        <w:rPr>
          <w:rFonts w:ascii="Arial" w:hAnsi="Arial" w:cs="Arial"/>
          <w:sz w:val="24"/>
          <w:szCs w:val="24"/>
        </w:rPr>
        <w:t>30</w:t>
      </w:r>
      <w:r w:rsidR="008E4960" w:rsidRPr="001048D4">
        <w:rPr>
          <w:rFonts w:ascii="Arial" w:hAnsi="Arial" w:cs="Arial"/>
          <w:sz w:val="24"/>
          <w:szCs w:val="24"/>
          <w:vertAlign w:val="superscript"/>
        </w:rPr>
        <w:t>th</w:t>
      </w:r>
      <w:r w:rsidR="008E4960" w:rsidRPr="001048D4">
        <w:rPr>
          <w:rFonts w:ascii="Arial" w:hAnsi="Arial" w:cs="Arial"/>
          <w:sz w:val="24"/>
          <w:szCs w:val="24"/>
        </w:rPr>
        <w:t xml:space="preserve"> November 2021</w:t>
      </w:r>
    </w:p>
    <w:p w14:paraId="1863D402" w14:textId="4726C41A" w:rsidR="00892513" w:rsidRPr="008E4960" w:rsidRDefault="00892513" w:rsidP="00892513">
      <w:pPr>
        <w:rPr>
          <w:rFonts w:ascii="Arial" w:hAnsi="Arial" w:cs="Arial"/>
          <w:sz w:val="24"/>
          <w:szCs w:val="24"/>
        </w:rPr>
      </w:pPr>
      <w:r w:rsidRPr="001048D4">
        <w:rPr>
          <w:rFonts w:ascii="Arial" w:hAnsi="Arial" w:cs="Arial"/>
          <w:b/>
          <w:bCs/>
          <w:sz w:val="24"/>
          <w:szCs w:val="24"/>
        </w:rPr>
        <w:t>Time:</w:t>
      </w:r>
      <w:r w:rsidR="008E4960" w:rsidRPr="001048D4">
        <w:rPr>
          <w:rFonts w:ascii="Arial" w:hAnsi="Arial" w:cs="Arial"/>
          <w:sz w:val="24"/>
          <w:szCs w:val="24"/>
        </w:rPr>
        <w:t xml:space="preserve"> 12:00pm</w:t>
      </w:r>
    </w:p>
    <w:p w14:paraId="48C90879" w14:textId="77777777" w:rsidR="00892513" w:rsidRDefault="00892513" w:rsidP="00892513">
      <w:pPr>
        <w:rPr>
          <w:rFonts w:ascii="Arial" w:hAnsi="Arial" w:cs="Arial"/>
          <w:sz w:val="24"/>
          <w:szCs w:val="24"/>
        </w:rPr>
      </w:pPr>
    </w:p>
    <w:p w14:paraId="6356E930" w14:textId="09948EF1" w:rsidR="00BA309A" w:rsidRDefault="00BA309A" w:rsidP="00892513">
      <w:pPr>
        <w:rPr>
          <w:rFonts w:ascii="Arial" w:hAnsi="Arial" w:cs="Arial"/>
          <w:sz w:val="24"/>
          <w:szCs w:val="24"/>
        </w:rPr>
      </w:pPr>
      <w:r>
        <w:rPr>
          <w:rFonts w:ascii="Arial" w:hAnsi="Arial" w:cs="Arial"/>
          <w:sz w:val="24"/>
          <w:szCs w:val="24"/>
        </w:rPr>
        <w:t xml:space="preserve">Ensure you state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F3AB89B" w:rsidR="003360A9" w:rsidRPr="00246B80" w:rsidRDefault="001048D4" w:rsidP="003360A9">
      <w:pPr>
        <w:rPr>
          <w:rFonts w:ascii="Arial" w:hAnsi="Arial" w:cs="Arial"/>
          <w:sz w:val="24"/>
          <w:szCs w:val="24"/>
        </w:rPr>
      </w:pPr>
      <w:r>
        <w:rPr>
          <w:rFonts w:ascii="Arial" w:hAnsi="Arial" w:cs="Arial"/>
          <w:sz w:val="24"/>
          <w:szCs w:val="24"/>
        </w:rPr>
        <w:t>Ruth Lamont</w:t>
      </w:r>
      <w:r w:rsidR="003360A9" w:rsidRPr="008E4960">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bookmarkStart w:id="2" w:name="_Hlk118882092"/>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E61E0A" w:rsidRDefault="00A104B8" w:rsidP="00A104B8">
            <w:pPr>
              <w:pStyle w:val="TableText"/>
              <w:rPr>
                <w:rFonts w:ascii="Arial" w:hAnsi="Arial" w:cs="Arial"/>
                <w:color w:val="FFFFFF" w:themeColor="background1"/>
              </w:rPr>
            </w:pPr>
            <w:r w:rsidRPr="00E61E0A">
              <w:rPr>
                <w:rFonts w:ascii="Arial" w:hAnsi="Arial" w:cs="Arial"/>
                <w:color w:val="FFFFFF" w:themeColor="background1"/>
              </w:rPr>
              <w:t>Date of issue of RFQ</w:t>
            </w:r>
          </w:p>
        </w:tc>
        <w:tc>
          <w:tcPr>
            <w:tcW w:w="5070" w:type="dxa"/>
            <w:shd w:val="clear" w:color="auto" w:fill="auto"/>
          </w:tcPr>
          <w:p w14:paraId="4589E947" w14:textId="3C88D6A5" w:rsidR="00A104B8" w:rsidRPr="002F6682" w:rsidRDefault="001048D4" w:rsidP="00A104B8">
            <w:pPr>
              <w:pStyle w:val="TableText"/>
              <w:rPr>
                <w:rFonts w:ascii="Arial" w:hAnsi="Arial" w:cs="Arial"/>
                <w:color w:val="FFFFFF" w:themeColor="background1"/>
                <w:sz w:val="24"/>
                <w:szCs w:val="24"/>
              </w:rPr>
            </w:pPr>
            <w:r w:rsidRPr="002F6682">
              <w:rPr>
                <w:rFonts w:ascii="Arial" w:hAnsi="Arial" w:cs="Arial"/>
              </w:rPr>
              <w:t>10</w:t>
            </w:r>
            <w:r w:rsidR="00E61E0A" w:rsidRPr="002F6682">
              <w:rPr>
                <w:rFonts w:ascii="Arial" w:hAnsi="Arial" w:cs="Arial"/>
                <w:vertAlign w:val="superscript"/>
              </w:rPr>
              <w:t>th</w:t>
            </w:r>
            <w:r w:rsidR="00E61E0A" w:rsidRPr="002F6682">
              <w:rPr>
                <w:rFonts w:ascii="Arial" w:hAnsi="Arial" w:cs="Arial"/>
              </w:rPr>
              <w:t xml:space="preserve"> </w:t>
            </w:r>
            <w:r w:rsidRPr="002F6682">
              <w:rPr>
                <w:rFonts w:ascii="Arial" w:hAnsi="Arial" w:cs="Arial"/>
              </w:rPr>
              <w:t>November 2022</w:t>
            </w:r>
            <w:r w:rsidR="00A104B8" w:rsidRPr="002F6682">
              <w:rPr>
                <w:rFonts w:ascii="Arial" w:hAnsi="Arial" w:cs="Arial"/>
              </w:rPr>
              <w:t xml:space="preserve"> at </w:t>
            </w:r>
            <w:r w:rsidR="00E61E0A" w:rsidRPr="002F6682">
              <w:rPr>
                <w:rFonts w:ascii="Arial" w:hAnsi="Arial" w:cs="Arial"/>
              </w:rPr>
              <w:t>12</w:t>
            </w:r>
            <w:r w:rsidR="00A104B8" w:rsidRPr="002F6682">
              <w:rPr>
                <w:rFonts w:ascii="Arial" w:hAnsi="Arial" w:cs="Arial"/>
              </w:rPr>
              <w:t>:</w:t>
            </w:r>
            <w:r w:rsidR="00E61E0A" w:rsidRPr="002F6682">
              <w:rPr>
                <w:rFonts w:ascii="Arial" w:hAnsi="Arial" w:cs="Arial"/>
              </w:rPr>
              <w:t>00</w:t>
            </w:r>
            <w:r w:rsidR="00A104B8" w:rsidRPr="002F6682">
              <w:rPr>
                <w:rFonts w:ascii="Arial" w:hAnsi="Arial" w:cs="Arial"/>
              </w:rPr>
              <w:t xml:space="preserve"> GMT</w:t>
            </w:r>
          </w:p>
        </w:tc>
      </w:tr>
      <w:tr w:rsidR="008E4960" w:rsidRPr="0075528C" w14:paraId="7A6F9719" w14:textId="77777777" w:rsidTr="00A104B8">
        <w:tc>
          <w:tcPr>
            <w:tcW w:w="5180" w:type="dxa"/>
            <w:shd w:val="clear" w:color="auto" w:fill="00B050"/>
          </w:tcPr>
          <w:p w14:paraId="18274C84" w14:textId="339F0CBE" w:rsidR="008E4960" w:rsidRPr="001A3FFD" w:rsidRDefault="008E4960" w:rsidP="008E4960">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43296CC4" w:rsidR="008E4960" w:rsidRPr="002F6682" w:rsidRDefault="001048D4" w:rsidP="008E4960">
            <w:pPr>
              <w:rPr>
                <w:rFonts w:ascii="Arial" w:hAnsi="Arial" w:cs="Arial"/>
              </w:rPr>
            </w:pPr>
            <w:r w:rsidRPr="002F6682">
              <w:rPr>
                <w:rFonts w:ascii="Arial" w:hAnsi="Arial" w:cs="Arial"/>
              </w:rPr>
              <w:t>23</w:t>
            </w:r>
            <w:r w:rsidRPr="002F6682">
              <w:rPr>
                <w:rFonts w:ascii="Arial" w:hAnsi="Arial" w:cs="Arial"/>
                <w:vertAlign w:val="superscript"/>
              </w:rPr>
              <w:t>rd</w:t>
            </w:r>
            <w:r w:rsidRPr="002F6682">
              <w:rPr>
                <w:rFonts w:ascii="Arial" w:hAnsi="Arial" w:cs="Arial"/>
              </w:rPr>
              <w:t xml:space="preserve"> </w:t>
            </w:r>
            <w:r w:rsidR="00E61E0A" w:rsidRPr="002F6682">
              <w:rPr>
                <w:rFonts w:ascii="Arial" w:hAnsi="Arial" w:cs="Arial"/>
              </w:rPr>
              <w:t>November</w:t>
            </w:r>
            <w:r w:rsidR="008E4960" w:rsidRPr="002F6682">
              <w:rPr>
                <w:rFonts w:ascii="Arial" w:hAnsi="Arial" w:cs="Arial"/>
              </w:rPr>
              <w:t xml:space="preserve"> 202</w:t>
            </w:r>
            <w:r w:rsidRPr="002F6682">
              <w:rPr>
                <w:rFonts w:ascii="Arial" w:hAnsi="Arial" w:cs="Arial"/>
              </w:rPr>
              <w:t>2</w:t>
            </w:r>
            <w:r w:rsidR="008E4960" w:rsidRPr="002F6682">
              <w:rPr>
                <w:rFonts w:ascii="Arial" w:hAnsi="Arial" w:cs="Arial"/>
              </w:rPr>
              <w:t xml:space="preserve"> at 12:00pm </w:t>
            </w:r>
            <w:r w:rsidRPr="002F6682">
              <w:rPr>
                <w:rFonts w:ascii="Arial" w:hAnsi="Arial" w:cs="Arial"/>
              </w:rPr>
              <w:t>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773ADEA9" w:rsidR="00A104B8" w:rsidRPr="002F6682" w:rsidRDefault="001048D4" w:rsidP="00A104B8">
            <w:pPr>
              <w:rPr>
                <w:rFonts w:ascii="Arial" w:hAnsi="Arial" w:cs="Arial"/>
              </w:rPr>
            </w:pPr>
            <w:r w:rsidRPr="002F6682">
              <w:rPr>
                <w:rFonts w:ascii="Arial" w:hAnsi="Arial" w:cs="Arial"/>
              </w:rPr>
              <w:t>30</w:t>
            </w:r>
            <w:r w:rsidR="008E4960" w:rsidRPr="002F6682">
              <w:rPr>
                <w:rFonts w:ascii="Arial" w:hAnsi="Arial" w:cs="Arial"/>
                <w:vertAlign w:val="superscript"/>
              </w:rPr>
              <w:t>th</w:t>
            </w:r>
            <w:r w:rsidR="008E4960" w:rsidRPr="002F6682">
              <w:rPr>
                <w:rFonts w:ascii="Arial" w:hAnsi="Arial" w:cs="Arial"/>
              </w:rPr>
              <w:t xml:space="preserve"> November 202</w:t>
            </w:r>
            <w:r w:rsidRPr="002F6682">
              <w:rPr>
                <w:rFonts w:ascii="Arial" w:hAnsi="Arial" w:cs="Arial"/>
              </w:rPr>
              <w:t>2</w:t>
            </w:r>
            <w:r w:rsidR="00A104B8" w:rsidRPr="002F6682">
              <w:rPr>
                <w:rFonts w:ascii="Arial" w:hAnsi="Arial" w:cs="Arial"/>
              </w:rPr>
              <w:t xml:space="preserve"> at </w:t>
            </w:r>
            <w:r w:rsidR="008E4960" w:rsidRPr="002F6682">
              <w:rPr>
                <w:rFonts w:ascii="Arial" w:hAnsi="Arial" w:cs="Arial"/>
              </w:rPr>
              <w:t>12</w:t>
            </w:r>
            <w:r w:rsidR="00A104B8" w:rsidRPr="002F6682">
              <w:rPr>
                <w:rFonts w:ascii="Arial" w:hAnsi="Arial" w:cs="Arial"/>
              </w:rPr>
              <w:t>:</w:t>
            </w:r>
            <w:r w:rsidR="008E4960" w:rsidRPr="002F6682">
              <w:rPr>
                <w:rFonts w:ascii="Arial" w:hAnsi="Arial" w:cs="Arial"/>
              </w:rPr>
              <w:t>00pm</w:t>
            </w:r>
            <w:r w:rsidR="00A104B8" w:rsidRPr="002F6682">
              <w:rPr>
                <w:rFonts w:ascii="Arial" w:hAnsi="Arial" w:cs="Arial"/>
              </w:rPr>
              <w:t xml:space="preserve"> </w:t>
            </w:r>
            <w:r w:rsidR="008E4960" w:rsidRPr="002F6682">
              <w:rPr>
                <w:rFonts w:ascii="Arial" w:hAnsi="Arial" w:cs="Arial"/>
              </w:rPr>
              <w:t>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8220BDB" w:rsidR="00A104B8" w:rsidRPr="002F6682" w:rsidRDefault="002F6682" w:rsidP="00A104B8">
            <w:pPr>
              <w:rPr>
                <w:rFonts w:ascii="Arial" w:hAnsi="Arial" w:cs="Arial"/>
              </w:rPr>
            </w:pPr>
            <w:r w:rsidRPr="002F6682">
              <w:rPr>
                <w:rFonts w:ascii="Arial" w:hAnsi="Arial" w:cs="Arial"/>
              </w:rPr>
              <w:t>14</w:t>
            </w:r>
            <w:r w:rsidR="008E4960" w:rsidRPr="002F6682">
              <w:rPr>
                <w:rFonts w:ascii="Arial" w:hAnsi="Arial" w:cs="Arial"/>
                <w:vertAlign w:val="superscript"/>
              </w:rPr>
              <w:t>th</w:t>
            </w:r>
            <w:r w:rsidR="008E4960" w:rsidRPr="002F6682">
              <w:rPr>
                <w:rFonts w:ascii="Arial" w:hAnsi="Arial" w:cs="Arial"/>
              </w:rPr>
              <w:t xml:space="preserve"> </w:t>
            </w:r>
            <w:r w:rsidRPr="002F6682">
              <w:rPr>
                <w:rFonts w:ascii="Arial" w:hAnsi="Arial" w:cs="Arial"/>
              </w:rPr>
              <w:t>December 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4900DF3" w:rsidR="00A104B8" w:rsidRPr="002F6682" w:rsidRDefault="002F6682" w:rsidP="00A104B8">
            <w:pPr>
              <w:rPr>
                <w:rFonts w:ascii="Arial" w:hAnsi="Arial" w:cs="Arial"/>
              </w:rPr>
            </w:pPr>
            <w:r w:rsidRPr="002F6682">
              <w:rPr>
                <w:rFonts w:ascii="Arial" w:hAnsi="Arial" w:cs="Arial"/>
              </w:rPr>
              <w:t>3</w:t>
            </w:r>
            <w:r w:rsidRPr="002F6682">
              <w:rPr>
                <w:rFonts w:ascii="Arial" w:hAnsi="Arial" w:cs="Arial"/>
                <w:vertAlign w:val="superscript"/>
              </w:rPr>
              <w:t>rd</w:t>
            </w:r>
            <w:r w:rsidRPr="002F6682">
              <w:rPr>
                <w:rFonts w:ascii="Arial" w:hAnsi="Arial" w:cs="Arial"/>
              </w:rPr>
              <w:t xml:space="preserve"> January 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71088032" w:rsidR="00A104B8" w:rsidRPr="002F6682" w:rsidRDefault="002F6682" w:rsidP="00A104B8">
            <w:pPr>
              <w:rPr>
                <w:rFonts w:ascii="Arial" w:hAnsi="Arial" w:cs="Arial"/>
              </w:rPr>
            </w:pPr>
            <w:r w:rsidRPr="002F6682">
              <w:rPr>
                <w:rFonts w:ascii="Arial" w:hAnsi="Arial" w:cs="Arial"/>
              </w:rPr>
              <w:t>3</w:t>
            </w:r>
            <w:r w:rsidR="008E4960" w:rsidRPr="002F6682">
              <w:rPr>
                <w:rFonts w:ascii="Arial" w:hAnsi="Arial" w:cs="Arial"/>
              </w:rPr>
              <w:t xml:space="preserve"> months (estimated completion 31</w:t>
            </w:r>
            <w:r w:rsidR="008E4960" w:rsidRPr="002F6682">
              <w:rPr>
                <w:rFonts w:ascii="Arial" w:hAnsi="Arial" w:cs="Arial"/>
                <w:vertAlign w:val="superscript"/>
              </w:rPr>
              <w:t>st</w:t>
            </w:r>
            <w:r w:rsidR="008E4960" w:rsidRPr="002F6682">
              <w:rPr>
                <w:rFonts w:ascii="Arial" w:hAnsi="Arial" w:cs="Arial"/>
              </w:rPr>
              <w:t xml:space="preserve"> March 202</w:t>
            </w:r>
            <w:r w:rsidR="002C7DB3">
              <w:rPr>
                <w:rFonts w:ascii="Arial" w:hAnsi="Arial" w:cs="Arial"/>
              </w:rPr>
              <w:t>3</w:t>
            </w:r>
            <w:r w:rsidR="00567DB5" w:rsidRPr="002F6682">
              <w:rPr>
                <w:rFonts w:ascii="Arial" w:hAnsi="Arial" w:cs="Arial"/>
              </w:rPr>
              <w:t>)</w:t>
            </w:r>
          </w:p>
        </w:tc>
      </w:tr>
    </w:tbl>
    <w:p w14:paraId="0481BDD2" w14:textId="77777777" w:rsidR="00306157" w:rsidRDefault="00306157" w:rsidP="00C04BEA">
      <w:pPr>
        <w:pStyle w:val="Heading3"/>
        <w:rPr>
          <w:rFonts w:ascii="Arial" w:hAnsi="Arial"/>
          <w:color w:val="auto"/>
          <w:sz w:val="28"/>
          <w:szCs w:val="26"/>
        </w:rPr>
      </w:pPr>
      <w:bookmarkStart w:id="3" w:name="_Toc413143857"/>
      <w:bookmarkEnd w:id="2"/>
    </w:p>
    <w:p w14:paraId="5AF0AFB9" w14:textId="4C58C4C6" w:rsidR="00BA6BD7" w:rsidRPr="00E90139" w:rsidRDefault="00E33F6C" w:rsidP="00C04BEA">
      <w:pPr>
        <w:pStyle w:val="Heading3"/>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bookmarkStart w:id="4" w:name="_Hlk118877098"/>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bookmarkEnd w:id="4"/>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5"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6EADBF1F"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FB0343">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68D3AAD1" w:rsidR="00D76CED" w:rsidRDefault="00D76CED">
      <w:pPr>
        <w:rPr>
          <w:rFonts w:ascii="Arial" w:eastAsia="Times New Roman" w:hAnsi="Arial"/>
          <w:b/>
          <w:bCs/>
          <w:sz w:val="28"/>
          <w:szCs w:val="26"/>
        </w:rPr>
      </w:pP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58CC938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hyperlink r:id="rId14" w:history="1">
        <w:r w:rsidR="003E178D" w:rsidRPr="003E178D">
          <w:rPr>
            <w:rStyle w:val="Hyperlink"/>
            <w:rFonts w:ascii="Arial" w:hAnsi="Arial" w:cs="Arial"/>
            <w:sz w:val="24"/>
            <w:szCs w:val="24"/>
          </w:rPr>
          <w:t>are available online</w:t>
        </w:r>
      </w:hyperlink>
      <w:r w:rsidR="002C0C38" w:rsidRPr="007F6038">
        <w:rPr>
          <w:rFonts w:ascii="Arial" w:hAnsi="Arial" w:cs="Arial"/>
          <w:sz w:val="24"/>
          <w:szCs w:val="24"/>
        </w:rPr>
        <w:t xml:space="preserve"> </w:t>
      </w:r>
      <w:r w:rsidR="00EE3017">
        <w:rPr>
          <w:rFonts w:ascii="Arial" w:hAnsi="Arial" w:cs="Arial"/>
          <w:sz w:val="24"/>
          <w:szCs w:val="24"/>
        </w:rPr>
        <w:t xml:space="preserve">and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11E8E2A"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lastRenderedPageBreak/>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5" w:history="1">
        <w:r w:rsidR="00847946" w:rsidRPr="00A968E6">
          <w:rPr>
            <w:rStyle w:val="Hyperlink"/>
            <w:rFonts w:ascii="Arial" w:hAnsi="Arial" w:cs="Arial"/>
            <w:sz w:val="24"/>
            <w:szCs w:val="24"/>
          </w:rPr>
          <w:t>Natural England</w:t>
        </w:r>
      </w:hyperlink>
      <w:r w:rsidR="00EC1701">
        <w:rPr>
          <w:rFonts w:ascii="Arial" w:hAnsi="Arial" w:cs="Arial"/>
          <w:sz w:val="24"/>
          <w:szCs w:val="24"/>
        </w:rPr>
        <w:t>.</w:t>
      </w:r>
    </w:p>
    <w:p w14:paraId="2074FE04" w14:textId="77777777" w:rsidR="00CE35BE" w:rsidRPr="00CE35BE" w:rsidRDefault="00CE35BE" w:rsidP="00FF316C">
      <w:pPr>
        <w:jc w:val="both"/>
      </w:pPr>
    </w:p>
    <w:p w14:paraId="4341AC41" w14:textId="70D9A6AB" w:rsidR="000D1FA6" w:rsidRPr="00B2647A" w:rsidRDefault="00B2647A" w:rsidP="000D1FA6">
      <w:pPr>
        <w:rPr>
          <w:rFonts w:ascii="Arial" w:hAnsi="Arial" w:cs="Arial"/>
          <w:sz w:val="24"/>
          <w:szCs w:val="24"/>
        </w:rPr>
      </w:pPr>
      <w:r w:rsidRPr="00B2647A">
        <w:rPr>
          <w:rFonts w:ascii="Arial" w:hAnsi="Arial" w:cs="Arial"/>
          <w:sz w:val="24"/>
          <w:szCs w:val="24"/>
        </w:rPr>
        <w:t>Full details of the contract specification are include</w:t>
      </w:r>
      <w:r w:rsidR="003E178D">
        <w:rPr>
          <w:rFonts w:ascii="Arial" w:hAnsi="Arial" w:cs="Arial"/>
          <w:sz w:val="24"/>
          <w:szCs w:val="24"/>
        </w:rPr>
        <w:t>d</w:t>
      </w:r>
      <w:r w:rsidRPr="00B2647A">
        <w:rPr>
          <w:rFonts w:ascii="Arial" w:hAnsi="Arial" w:cs="Arial"/>
          <w:sz w:val="24"/>
          <w:szCs w:val="24"/>
        </w:rPr>
        <w:t xml:space="preserve"> as Annexe 1 of this RFQ.</w:t>
      </w:r>
    </w:p>
    <w:p w14:paraId="7E2AEEC8" w14:textId="77777777" w:rsidR="000D1FA6" w:rsidRPr="00D76CED" w:rsidRDefault="000D1FA6" w:rsidP="000D1FA6">
      <w:pPr>
        <w:rPr>
          <w:rFonts w:ascii="Arial" w:hAnsi="Arial" w:cs="Arial"/>
          <w:b/>
          <w:color w:val="FF0000"/>
          <w:sz w:val="24"/>
          <w:szCs w:val="24"/>
          <w:u w:val="single"/>
        </w:rPr>
      </w:pPr>
    </w:p>
    <w:p w14:paraId="303462B6" w14:textId="4F9407CD" w:rsidR="00CE35BE" w:rsidRPr="00EE3017" w:rsidRDefault="003360A9" w:rsidP="00CE35BE">
      <w:pPr>
        <w:rPr>
          <w:rFonts w:ascii="Arial" w:hAnsi="Arial" w:cs="Arial"/>
          <w:sz w:val="24"/>
          <w:szCs w:val="24"/>
        </w:rPr>
      </w:pPr>
      <w:r w:rsidRPr="00EC1701">
        <w:rPr>
          <w:rFonts w:ascii="Arial" w:hAnsi="Arial" w:cs="Arial"/>
          <w:sz w:val="24"/>
          <w:szCs w:val="24"/>
        </w:rPr>
        <w:t>It is anticipa</w:t>
      </w:r>
      <w:r w:rsidRPr="002C7DB3">
        <w:rPr>
          <w:rFonts w:ascii="Arial" w:hAnsi="Arial" w:cs="Arial"/>
          <w:sz w:val="24"/>
          <w:szCs w:val="24"/>
        </w:rPr>
        <w:t xml:space="preserve">ted that this contract will be awarded </w:t>
      </w:r>
      <w:r w:rsidR="00FB0343" w:rsidRPr="002C7DB3">
        <w:rPr>
          <w:rFonts w:ascii="Arial" w:hAnsi="Arial" w:cs="Arial"/>
          <w:sz w:val="24"/>
          <w:szCs w:val="24"/>
        </w:rPr>
        <w:t>f</w:t>
      </w:r>
      <w:r w:rsidRPr="002C7DB3">
        <w:rPr>
          <w:rFonts w:ascii="Arial" w:hAnsi="Arial" w:cs="Arial"/>
          <w:sz w:val="24"/>
          <w:szCs w:val="24"/>
        </w:rPr>
        <w:t xml:space="preserve">or a </w:t>
      </w:r>
      <w:bookmarkStart w:id="6" w:name="_Hlk118886131"/>
      <w:r w:rsidRPr="002C7DB3">
        <w:rPr>
          <w:rFonts w:ascii="Arial" w:hAnsi="Arial" w:cs="Arial"/>
          <w:sz w:val="24"/>
          <w:szCs w:val="24"/>
        </w:rPr>
        <w:t xml:space="preserve">period of </w:t>
      </w:r>
      <w:r w:rsidR="002C7DB3" w:rsidRPr="002C7DB3">
        <w:rPr>
          <w:rFonts w:ascii="Arial" w:hAnsi="Arial" w:cs="Arial"/>
          <w:sz w:val="24"/>
          <w:szCs w:val="24"/>
        </w:rPr>
        <w:t>3</w:t>
      </w:r>
      <w:r w:rsidR="00EC1701" w:rsidRPr="002C7DB3">
        <w:rPr>
          <w:rFonts w:ascii="Arial" w:hAnsi="Arial" w:cs="Arial"/>
          <w:sz w:val="24"/>
          <w:szCs w:val="24"/>
        </w:rPr>
        <w:t xml:space="preserve"> months, </w:t>
      </w:r>
      <w:r w:rsidRPr="002C7DB3">
        <w:rPr>
          <w:rFonts w:ascii="Arial" w:hAnsi="Arial" w:cs="Arial"/>
          <w:sz w:val="24"/>
          <w:szCs w:val="24"/>
        </w:rPr>
        <w:t xml:space="preserve">to end no later than </w:t>
      </w:r>
      <w:r w:rsidR="00EC1701" w:rsidRPr="002C7DB3">
        <w:rPr>
          <w:rFonts w:ascii="Arial" w:hAnsi="Arial" w:cs="Arial"/>
          <w:sz w:val="24"/>
          <w:szCs w:val="24"/>
        </w:rPr>
        <w:t>31</w:t>
      </w:r>
      <w:r w:rsidRPr="002C7DB3">
        <w:rPr>
          <w:rFonts w:ascii="Arial" w:hAnsi="Arial" w:cs="Arial"/>
          <w:sz w:val="24"/>
          <w:szCs w:val="24"/>
        </w:rPr>
        <w:t>/</w:t>
      </w:r>
      <w:r w:rsidR="00EC1701" w:rsidRPr="002C7DB3">
        <w:rPr>
          <w:rFonts w:ascii="Arial" w:hAnsi="Arial" w:cs="Arial"/>
          <w:sz w:val="24"/>
          <w:szCs w:val="24"/>
        </w:rPr>
        <w:t>03</w:t>
      </w:r>
      <w:r w:rsidRPr="002C7DB3">
        <w:rPr>
          <w:rFonts w:ascii="Arial" w:hAnsi="Arial" w:cs="Arial"/>
          <w:sz w:val="24"/>
          <w:szCs w:val="24"/>
        </w:rPr>
        <w:t>/</w:t>
      </w:r>
      <w:r w:rsidR="00EC1701" w:rsidRPr="002C7DB3">
        <w:rPr>
          <w:rFonts w:ascii="Arial" w:hAnsi="Arial" w:cs="Arial"/>
          <w:sz w:val="24"/>
          <w:szCs w:val="24"/>
        </w:rPr>
        <w:t>202</w:t>
      </w:r>
      <w:r w:rsidR="002C7DB3">
        <w:rPr>
          <w:rFonts w:ascii="Arial" w:hAnsi="Arial" w:cs="Arial"/>
          <w:sz w:val="24"/>
          <w:szCs w:val="24"/>
        </w:rPr>
        <w:t>3</w:t>
      </w:r>
      <w:bookmarkEnd w:id="6"/>
      <w:r w:rsidR="00EE3017" w:rsidRPr="002C7DB3">
        <w:rPr>
          <w:rFonts w:ascii="Arial" w:hAnsi="Arial" w:cs="Arial"/>
          <w:sz w:val="24"/>
          <w:szCs w:val="24"/>
        </w:rPr>
        <w:t>.</w:t>
      </w:r>
      <w:r w:rsidRPr="00EC1701">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25A43140"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r w:rsidR="00EE3017">
        <w:rPr>
          <w:rFonts w:ascii="Arial" w:eastAsia="Times New Roman" w:hAnsi="Arial"/>
          <w:bCs/>
          <w:sz w:val="24"/>
          <w:szCs w:val="24"/>
        </w:rPr>
        <w:t>Prices must be submitted in an Excel spreadsheet.</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752E7F96" w14:textId="088612C8" w:rsidR="00EE3017" w:rsidRPr="00EE3017" w:rsidRDefault="00EE3017" w:rsidP="00EE3017">
      <w:pPr>
        <w:pStyle w:val="Default"/>
      </w:pPr>
      <w:r w:rsidRPr="00EE3017">
        <w:t>Completed submissions should include the following items</w:t>
      </w:r>
      <w:r>
        <w:t>:</w:t>
      </w:r>
    </w:p>
    <w:p w14:paraId="13E18A97" w14:textId="1A8B26A0" w:rsidR="00EE3017" w:rsidRPr="00EE3017" w:rsidRDefault="00EE3017" w:rsidP="005D1CAA">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evidence that you meet the quality criteria set out in the </w:t>
      </w:r>
      <w:proofErr w:type="gramStart"/>
      <w:r w:rsidRPr="00EE3017">
        <w:rPr>
          <w:rFonts w:ascii="Arial" w:hAnsi="Arial" w:cs="Arial"/>
          <w:sz w:val="24"/>
          <w:szCs w:val="24"/>
        </w:rPr>
        <w:t>specification</w:t>
      </w:r>
      <w:r>
        <w:rPr>
          <w:rFonts w:ascii="Arial" w:hAnsi="Arial" w:cs="Arial"/>
          <w:sz w:val="24"/>
          <w:szCs w:val="24"/>
        </w:rPr>
        <w:t>;</w:t>
      </w:r>
      <w:proofErr w:type="gramEnd"/>
      <w:r w:rsidRPr="00EE3017">
        <w:rPr>
          <w:rFonts w:ascii="Arial" w:hAnsi="Arial" w:cs="Arial"/>
          <w:sz w:val="24"/>
          <w:szCs w:val="24"/>
        </w:rPr>
        <w:t xml:space="preserve"> </w:t>
      </w:r>
    </w:p>
    <w:p w14:paraId="4E8E8850" w14:textId="56878833" w:rsidR="00EE3017" w:rsidRPr="00EE3017" w:rsidRDefault="00EE3017" w:rsidP="005D1CAA">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your proposed pricing structure – see specification for items to </w:t>
      </w:r>
      <w:proofErr w:type="gramStart"/>
      <w:r w:rsidRPr="00EE3017">
        <w:rPr>
          <w:rFonts w:ascii="Arial" w:hAnsi="Arial" w:cs="Arial"/>
          <w:sz w:val="24"/>
          <w:szCs w:val="24"/>
        </w:rPr>
        <w:t>cover</w:t>
      </w:r>
      <w:r>
        <w:rPr>
          <w:rFonts w:ascii="Arial" w:hAnsi="Arial" w:cs="Arial"/>
          <w:sz w:val="24"/>
          <w:szCs w:val="24"/>
        </w:rPr>
        <w:t>;</w:t>
      </w:r>
      <w:proofErr w:type="gramEnd"/>
    </w:p>
    <w:p w14:paraId="4D104D83" w14:textId="50385A8D" w:rsidR="00EE3017" w:rsidRDefault="00EE3017" w:rsidP="005D1CAA">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your proposed </w:t>
      </w:r>
      <w:r>
        <w:rPr>
          <w:rFonts w:ascii="Arial" w:hAnsi="Arial" w:cs="Arial"/>
          <w:sz w:val="24"/>
          <w:szCs w:val="24"/>
        </w:rPr>
        <w:t>workplan for the project</w:t>
      </w:r>
      <w:r w:rsidRPr="00EE3017">
        <w:rPr>
          <w:rFonts w:ascii="Arial" w:hAnsi="Arial" w:cs="Arial"/>
          <w:sz w:val="24"/>
          <w:szCs w:val="24"/>
        </w:rPr>
        <w:t xml:space="preserve"> </w:t>
      </w:r>
      <w:r>
        <w:rPr>
          <w:rFonts w:ascii="Arial" w:hAnsi="Arial" w:cs="Arial"/>
          <w:sz w:val="24"/>
          <w:szCs w:val="24"/>
        </w:rPr>
        <w:t>–</w:t>
      </w:r>
      <w:r w:rsidRPr="00EE3017">
        <w:rPr>
          <w:rFonts w:ascii="Arial" w:hAnsi="Arial" w:cs="Arial"/>
          <w:sz w:val="24"/>
          <w:szCs w:val="24"/>
        </w:rPr>
        <w:t xml:space="preserve"> </w:t>
      </w:r>
      <w:r>
        <w:rPr>
          <w:rFonts w:ascii="Arial" w:hAnsi="Arial" w:cs="Arial"/>
          <w:sz w:val="24"/>
          <w:szCs w:val="24"/>
        </w:rPr>
        <w:t>including how you will meet the key milestones</w:t>
      </w:r>
      <w:r w:rsidRPr="00EE3017">
        <w:rPr>
          <w:rFonts w:ascii="Arial" w:hAnsi="Arial" w:cs="Arial"/>
          <w:sz w:val="24"/>
          <w:szCs w:val="24"/>
        </w:rPr>
        <w:t xml:space="preserve"> outlined in the specification</w:t>
      </w:r>
      <w:r>
        <w:rPr>
          <w:rFonts w:ascii="Arial" w:hAnsi="Arial" w:cs="Arial"/>
          <w:sz w:val="24"/>
          <w:szCs w:val="24"/>
        </w:rPr>
        <w:t>.</w:t>
      </w:r>
    </w:p>
    <w:p w14:paraId="1CF6A918" w14:textId="3DC1B757" w:rsidR="00EE3017" w:rsidRDefault="00EE3017" w:rsidP="00EE3017">
      <w:pPr>
        <w:tabs>
          <w:tab w:val="left" w:pos="567"/>
        </w:tabs>
        <w:jc w:val="both"/>
        <w:rPr>
          <w:rFonts w:ascii="Arial" w:hAnsi="Arial" w:cs="Arial"/>
          <w:sz w:val="24"/>
          <w:szCs w:val="24"/>
        </w:rPr>
      </w:pPr>
    </w:p>
    <w:p w14:paraId="76AF23D7" w14:textId="77777777" w:rsidR="00EE3017" w:rsidRPr="00EE3017" w:rsidRDefault="00EE3017" w:rsidP="00EE3017">
      <w:pPr>
        <w:rPr>
          <w:rFonts w:ascii="Arial" w:hAnsi="Arial" w:cs="Arial"/>
          <w:sz w:val="24"/>
          <w:szCs w:val="24"/>
        </w:rPr>
      </w:pPr>
      <w:r w:rsidRPr="00EE3017">
        <w:rPr>
          <w:rFonts w:ascii="Arial" w:hAnsi="Arial" w:cs="Arial"/>
          <w:sz w:val="24"/>
          <w:szCs w:val="24"/>
        </w:rPr>
        <w:t>Submissions will be reviewed and then evaluated as set out below:</w:t>
      </w:r>
    </w:p>
    <w:p w14:paraId="37FEEE69" w14:textId="2B221D8D" w:rsidR="00EE3017" w:rsidRPr="00EE3017" w:rsidRDefault="00EE3017" w:rsidP="005D1CAA">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each </w:t>
      </w:r>
      <w:proofErr w:type="gramStart"/>
      <w:r w:rsidRPr="00EE3017">
        <w:rPr>
          <w:rFonts w:ascii="Arial" w:hAnsi="Arial" w:cs="Arial"/>
          <w:sz w:val="24"/>
          <w:szCs w:val="24"/>
        </w:rPr>
        <w:t>criteria</w:t>
      </w:r>
      <w:proofErr w:type="gramEnd"/>
      <w:r w:rsidRPr="00EE3017">
        <w:rPr>
          <w:rFonts w:ascii="Arial" w:hAnsi="Arial" w:cs="Arial"/>
          <w:sz w:val="24"/>
          <w:szCs w:val="24"/>
        </w:rPr>
        <w:t xml:space="preserve"> will be given a score from 0 to 100</w:t>
      </w:r>
      <w:r>
        <w:rPr>
          <w:rFonts w:ascii="Arial" w:hAnsi="Arial" w:cs="Arial"/>
          <w:sz w:val="24"/>
          <w:szCs w:val="24"/>
        </w:rPr>
        <w:t>;</w:t>
      </w:r>
    </w:p>
    <w:p w14:paraId="4A0CFCFF" w14:textId="56D47F31" w:rsidR="00EE3017" w:rsidRPr="00EE3017" w:rsidRDefault="00EE3017" w:rsidP="005D1CAA">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the criteria scores will be weighted to create a final submission </w:t>
      </w:r>
      <w:proofErr w:type="gramStart"/>
      <w:r w:rsidRPr="00EE3017">
        <w:rPr>
          <w:rFonts w:ascii="Arial" w:hAnsi="Arial" w:cs="Arial"/>
          <w:sz w:val="24"/>
          <w:szCs w:val="24"/>
        </w:rPr>
        <w:t>score</w:t>
      </w:r>
      <w:r>
        <w:rPr>
          <w:rFonts w:ascii="Arial" w:hAnsi="Arial" w:cs="Arial"/>
          <w:sz w:val="24"/>
          <w:szCs w:val="24"/>
        </w:rPr>
        <w:t>;</w:t>
      </w:r>
      <w:proofErr w:type="gramEnd"/>
    </w:p>
    <w:p w14:paraId="6F52AE15" w14:textId="312053E4" w:rsidR="00EE3017" w:rsidRPr="00EE3017" w:rsidRDefault="00EE3017" w:rsidP="005D1CAA">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 xml:space="preserve">all of the final submission scores will be </w:t>
      </w:r>
      <w:proofErr w:type="gramStart"/>
      <w:r w:rsidRPr="00EE3017">
        <w:rPr>
          <w:rFonts w:ascii="Arial" w:hAnsi="Arial" w:cs="Arial"/>
          <w:sz w:val="24"/>
          <w:szCs w:val="24"/>
        </w:rPr>
        <w:t>ranked</w:t>
      </w:r>
      <w:r>
        <w:rPr>
          <w:rFonts w:ascii="Arial" w:hAnsi="Arial" w:cs="Arial"/>
          <w:sz w:val="24"/>
          <w:szCs w:val="24"/>
        </w:rPr>
        <w:t>;</w:t>
      </w:r>
      <w:proofErr w:type="gramEnd"/>
    </w:p>
    <w:p w14:paraId="51ED479A" w14:textId="403F2A8B" w:rsidR="00EE3017" w:rsidRPr="00EE3017" w:rsidRDefault="00EE3017" w:rsidP="005D1CAA">
      <w:pPr>
        <w:numPr>
          <w:ilvl w:val="0"/>
          <w:numId w:val="2"/>
        </w:numPr>
        <w:tabs>
          <w:tab w:val="left" w:pos="567"/>
        </w:tabs>
        <w:ind w:left="567" w:hanging="567"/>
        <w:jc w:val="both"/>
        <w:rPr>
          <w:rFonts w:ascii="Arial" w:hAnsi="Arial" w:cs="Arial"/>
          <w:sz w:val="24"/>
          <w:szCs w:val="24"/>
        </w:rPr>
      </w:pPr>
      <w:r>
        <w:rPr>
          <w:rFonts w:ascii="Arial" w:hAnsi="Arial" w:cs="Arial"/>
          <w:sz w:val="24"/>
          <w:szCs w:val="24"/>
        </w:rPr>
        <w:t>t</w:t>
      </w:r>
      <w:r w:rsidRPr="00EE3017">
        <w:rPr>
          <w:rFonts w:ascii="Arial" w:hAnsi="Arial" w:cs="Arial"/>
          <w:sz w:val="24"/>
          <w:szCs w:val="24"/>
        </w:rPr>
        <w:t xml:space="preserve">he field date will be </w:t>
      </w:r>
      <w:proofErr w:type="gramStart"/>
      <w:r w:rsidRPr="00EE3017">
        <w:rPr>
          <w:rFonts w:ascii="Arial" w:hAnsi="Arial" w:cs="Arial"/>
          <w:sz w:val="24"/>
          <w:szCs w:val="24"/>
        </w:rPr>
        <w:t>confirmed</w:t>
      </w:r>
      <w:r>
        <w:rPr>
          <w:rFonts w:ascii="Arial" w:hAnsi="Arial" w:cs="Arial"/>
          <w:sz w:val="24"/>
          <w:szCs w:val="24"/>
        </w:rPr>
        <w:t>;</w:t>
      </w:r>
      <w:proofErr w:type="gramEnd"/>
    </w:p>
    <w:p w14:paraId="16E0AF0C" w14:textId="524FF2BB" w:rsidR="00EE3017" w:rsidRDefault="00EE3017" w:rsidP="005D1CAA">
      <w:pPr>
        <w:numPr>
          <w:ilvl w:val="0"/>
          <w:numId w:val="2"/>
        </w:numPr>
        <w:tabs>
          <w:tab w:val="left" w:pos="567"/>
        </w:tabs>
        <w:ind w:left="567" w:hanging="567"/>
        <w:jc w:val="both"/>
        <w:rPr>
          <w:rFonts w:ascii="Arial" w:hAnsi="Arial" w:cs="Arial"/>
          <w:sz w:val="24"/>
          <w:szCs w:val="24"/>
        </w:rPr>
      </w:pPr>
      <w:r w:rsidRPr="00EE3017">
        <w:rPr>
          <w:rFonts w:ascii="Arial" w:hAnsi="Arial" w:cs="Arial"/>
          <w:sz w:val="24"/>
          <w:szCs w:val="24"/>
        </w:rPr>
        <w:t>the agency with the highest weighted score for the chosen field date will be awarded the contract - subject to the terms and conditions within the RFQ</w:t>
      </w:r>
      <w:r>
        <w:rPr>
          <w:rFonts w:ascii="Arial" w:hAnsi="Arial" w:cs="Arial"/>
          <w:sz w:val="24"/>
          <w:szCs w:val="24"/>
        </w:rPr>
        <w:t>.</w:t>
      </w:r>
    </w:p>
    <w:p w14:paraId="601FE0C6" w14:textId="41FEFAE6" w:rsidR="00EE3017" w:rsidRDefault="00EE3017" w:rsidP="00EE3017">
      <w:pPr>
        <w:tabs>
          <w:tab w:val="left" w:pos="567"/>
        </w:tabs>
        <w:jc w:val="both"/>
        <w:rPr>
          <w:rFonts w:ascii="Arial" w:hAnsi="Arial" w:cs="Arial"/>
          <w:sz w:val="24"/>
          <w:szCs w:val="24"/>
        </w:rPr>
      </w:pPr>
    </w:p>
    <w:p w14:paraId="6DEC23C4" w14:textId="577B9063" w:rsidR="00EE3017" w:rsidRPr="00EE3017" w:rsidRDefault="00EE3017" w:rsidP="00EE3017">
      <w:pPr>
        <w:tabs>
          <w:tab w:val="left" w:pos="567"/>
        </w:tabs>
        <w:jc w:val="both"/>
        <w:rPr>
          <w:rFonts w:ascii="Arial" w:hAnsi="Arial" w:cs="Arial"/>
          <w:sz w:val="28"/>
          <w:szCs w:val="28"/>
        </w:rPr>
      </w:pPr>
      <w:r w:rsidRPr="00EE3017">
        <w:rPr>
          <w:rFonts w:ascii="Arial" w:hAnsi="Arial" w:cs="Arial"/>
          <w:sz w:val="24"/>
          <w:szCs w:val="24"/>
        </w:rPr>
        <w:t xml:space="preserve">If the start date </w:t>
      </w:r>
      <w:r>
        <w:rPr>
          <w:rFonts w:ascii="Arial" w:hAnsi="Arial" w:cs="Arial"/>
          <w:sz w:val="24"/>
          <w:szCs w:val="24"/>
        </w:rPr>
        <w:t>of the contract s</w:t>
      </w:r>
      <w:r w:rsidRPr="00EE3017">
        <w:rPr>
          <w:rFonts w:ascii="Arial" w:hAnsi="Arial" w:cs="Arial"/>
          <w:sz w:val="24"/>
          <w:szCs w:val="24"/>
        </w:rPr>
        <w:t>hould substantially change, then agencies will be asked for their availability in the order of ranked final submission score.</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C7DB3" w:rsidRDefault="00724B5C" w:rsidP="00724B5C">
      <w:pPr>
        <w:rPr>
          <w:rFonts w:ascii="Arial" w:hAnsi="Arial" w:cs="Arial"/>
          <w:sz w:val="24"/>
          <w:szCs w:val="24"/>
        </w:rPr>
      </w:pPr>
      <w:r w:rsidRPr="002C7DB3">
        <w:rPr>
          <w:rFonts w:ascii="Arial" w:hAnsi="Arial" w:cs="Arial"/>
          <w:sz w:val="24"/>
          <w:szCs w:val="24"/>
        </w:rPr>
        <w:t>Price – 50%</w:t>
      </w:r>
    </w:p>
    <w:p w14:paraId="43D673A7" w14:textId="77777777" w:rsidR="00724B5C" w:rsidRPr="002C7DB3"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C7DB3">
        <w:rPr>
          <w:rFonts w:ascii="Arial" w:hAnsi="Arial" w:cs="Arial"/>
          <w:sz w:val="24"/>
          <w:szCs w:val="24"/>
        </w:rPr>
        <w:t>Quality – 50%</w:t>
      </w:r>
      <w:r w:rsidRPr="00246B80">
        <w:rPr>
          <w:rFonts w:ascii="Arial" w:hAnsi="Arial" w:cs="Arial"/>
          <w:sz w:val="24"/>
          <w:szCs w:val="24"/>
        </w:rPr>
        <w:br/>
      </w:r>
    </w:p>
    <w:p w14:paraId="492263D5" w14:textId="2A5E7CCD" w:rsidR="004132BF" w:rsidRDefault="009D07A5" w:rsidP="00724B5C">
      <w:pPr>
        <w:rPr>
          <w:rFonts w:ascii="Arial" w:hAnsi="Arial" w:cs="Arial"/>
          <w:sz w:val="24"/>
          <w:szCs w:val="24"/>
        </w:rPr>
      </w:pPr>
      <w:r>
        <w:rPr>
          <w:rFonts w:ascii="Arial" w:hAnsi="Arial" w:cs="Arial"/>
          <w:sz w:val="24"/>
          <w:szCs w:val="24"/>
        </w:rPr>
        <w:t>A detailed breakdown of how the quality criteria will be assessed is included in the table below:</w:t>
      </w:r>
    </w:p>
    <w:p w14:paraId="05E69D44" w14:textId="77777777" w:rsidR="004132BF" w:rsidRDefault="004132BF">
      <w:pPr>
        <w:rPr>
          <w:rFonts w:ascii="Arial" w:hAnsi="Arial" w:cs="Arial"/>
          <w:sz w:val="24"/>
          <w:szCs w:val="24"/>
        </w:rPr>
      </w:pPr>
      <w:r>
        <w:rPr>
          <w:rFonts w:ascii="Arial" w:hAnsi="Arial" w:cs="Arial"/>
          <w:sz w:val="24"/>
          <w:szCs w:val="24"/>
        </w:rPr>
        <w:br w:type="page"/>
      </w:r>
    </w:p>
    <w:p w14:paraId="2B95BC1D"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10274" w:type="dxa"/>
        <w:tblInd w:w="-34" w:type="dxa"/>
        <w:tblLook w:val="04A0" w:firstRow="1" w:lastRow="0" w:firstColumn="1" w:lastColumn="0" w:noHBand="0" w:noVBand="1"/>
      </w:tblPr>
      <w:tblGrid>
        <w:gridCol w:w="1402"/>
        <w:gridCol w:w="4529"/>
        <w:gridCol w:w="1476"/>
        <w:gridCol w:w="1535"/>
        <w:gridCol w:w="1332"/>
      </w:tblGrid>
      <w:tr w:rsidR="009E3056" w:rsidRPr="001F6FDF" w14:paraId="1A1516C2" w14:textId="232A5231" w:rsidTr="009E3056">
        <w:trPr>
          <w:trHeight w:val="881"/>
        </w:trPr>
        <w:tc>
          <w:tcPr>
            <w:tcW w:w="1402" w:type="dxa"/>
            <w:tcBorders>
              <w:top w:val="single" w:sz="8" w:space="0" w:color="auto"/>
              <w:left w:val="single" w:sz="8" w:space="0" w:color="auto"/>
              <w:bottom w:val="single" w:sz="8" w:space="0" w:color="auto"/>
              <w:right w:val="single" w:sz="8" w:space="0" w:color="auto"/>
            </w:tcBorders>
            <w:shd w:val="clear" w:color="auto" w:fill="D9E1F2"/>
            <w:hideMark/>
          </w:tcPr>
          <w:p w14:paraId="1FE6A6DE" w14:textId="77777777" w:rsidR="009E3056" w:rsidRPr="000656CD" w:rsidRDefault="009E3056" w:rsidP="0040796C">
            <w:pPr>
              <w:spacing w:after="40" w:line="259" w:lineRule="auto"/>
              <w:rPr>
                <w:rFonts w:ascii="Arial" w:hAnsi="Arial" w:cs="Arial"/>
                <w:b/>
                <w:bCs/>
                <w:color w:val="000000"/>
                <w:lang w:eastAsia="en-GB"/>
              </w:rPr>
            </w:pPr>
          </w:p>
          <w:p w14:paraId="6E9C4F1D" w14:textId="77777777" w:rsidR="009E3056" w:rsidRPr="001F6FDF" w:rsidRDefault="009E3056" w:rsidP="0040796C">
            <w:pPr>
              <w:spacing w:after="40" w:line="259" w:lineRule="auto"/>
              <w:rPr>
                <w:rFonts w:ascii="Arial" w:hAnsi="Arial" w:cs="Arial"/>
                <w:b/>
                <w:bCs/>
                <w:color w:val="000000"/>
                <w:lang w:eastAsia="en-GB"/>
              </w:rPr>
            </w:pPr>
            <w:r w:rsidRPr="001F6FDF">
              <w:rPr>
                <w:rFonts w:ascii="Arial" w:hAnsi="Arial" w:cs="Arial"/>
                <w:b/>
                <w:bCs/>
                <w:color w:val="000000"/>
                <w:lang w:eastAsia="en-GB"/>
              </w:rPr>
              <w:t>Question Number</w:t>
            </w:r>
          </w:p>
        </w:tc>
        <w:tc>
          <w:tcPr>
            <w:tcW w:w="4529" w:type="dxa"/>
            <w:tcBorders>
              <w:top w:val="single" w:sz="8" w:space="0" w:color="auto"/>
              <w:left w:val="nil"/>
              <w:bottom w:val="nil"/>
              <w:right w:val="single" w:sz="8" w:space="0" w:color="auto"/>
            </w:tcBorders>
            <w:shd w:val="clear" w:color="auto" w:fill="D9E1F2"/>
            <w:hideMark/>
          </w:tcPr>
          <w:p w14:paraId="7D93FBC6" w14:textId="77777777" w:rsidR="009E3056" w:rsidRPr="001F6FDF" w:rsidRDefault="009E3056" w:rsidP="0040796C">
            <w:pPr>
              <w:spacing w:after="40" w:line="259" w:lineRule="auto"/>
              <w:jc w:val="center"/>
              <w:rPr>
                <w:rFonts w:ascii="Arial" w:hAnsi="Arial" w:cs="Arial"/>
                <w:b/>
                <w:bCs/>
                <w:color w:val="000000"/>
                <w:lang w:eastAsia="en-GB"/>
              </w:rPr>
            </w:pPr>
            <w:r w:rsidRPr="001F6FDF">
              <w:rPr>
                <w:rFonts w:ascii="Arial" w:hAnsi="Arial" w:cs="Arial"/>
                <w:b/>
                <w:bCs/>
                <w:color w:val="000000"/>
                <w:lang w:eastAsia="en-GB"/>
              </w:rPr>
              <w:t>Question</w:t>
            </w:r>
          </w:p>
        </w:tc>
        <w:tc>
          <w:tcPr>
            <w:tcW w:w="1476" w:type="dxa"/>
            <w:tcBorders>
              <w:top w:val="single" w:sz="8" w:space="0" w:color="auto"/>
              <w:left w:val="nil"/>
              <w:bottom w:val="single" w:sz="8" w:space="0" w:color="auto"/>
              <w:right w:val="single" w:sz="8" w:space="0" w:color="auto"/>
            </w:tcBorders>
            <w:shd w:val="clear" w:color="auto" w:fill="D9E1F2"/>
            <w:hideMark/>
          </w:tcPr>
          <w:p w14:paraId="312EDF08" w14:textId="77777777" w:rsidR="009E3056" w:rsidRPr="001F6FDF" w:rsidRDefault="009E3056" w:rsidP="0040796C">
            <w:pPr>
              <w:spacing w:after="40" w:line="259" w:lineRule="auto"/>
              <w:jc w:val="center"/>
              <w:rPr>
                <w:rFonts w:ascii="Arial" w:hAnsi="Arial" w:cs="Arial"/>
                <w:b/>
                <w:bCs/>
                <w:color w:val="000000"/>
                <w:lang w:eastAsia="en-GB"/>
              </w:rPr>
            </w:pPr>
            <w:r w:rsidRPr="001F6FDF">
              <w:rPr>
                <w:rFonts w:ascii="Arial" w:hAnsi="Arial" w:cs="Arial"/>
                <w:b/>
                <w:bCs/>
                <w:color w:val="000000"/>
                <w:lang w:eastAsia="en-GB"/>
              </w:rPr>
              <w:t>Maximum Available Score</w:t>
            </w:r>
          </w:p>
        </w:tc>
        <w:tc>
          <w:tcPr>
            <w:tcW w:w="1535" w:type="dxa"/>
            <w:tcBorders>
              <w:top w:val="single" w:sz="8" w:space="0" w:color="auto"/>
              <w:left w:val="nil"/>
              <w:bottom w:val="single" w:sz="8" w:space="0" w:color="auto"/>
              <w:right w:val="single" w:sz="8" w:space="0" w:color="auto"/>
            </w:tcBorders>
            <w:shd w:val="clear" w:color="auto" w:fill="D9E1F2"/>
            <w:hideMark/>
          </w:tcPr>
          <w:p w14:paraId="6E2EF25F" w14:textId="77777777" w:rsidR="009E3056" w:rsidRPr="001F6FDF" w:rsidRDefault="009E3056" w:rsidP="0040796C">
            <w:pPr>
              <w:spacing w:after="40" w:line="259" w:lineRule="auto"/>
              <w:jc w:val="center"/>
              <w:rPr>
                <w:rFonts w:ascii="Arial" w:hAnsi="Arial" w:cs="Arial"/>
                <w:b/>
                <w:bCs/>
                <w:color w:val="000000"/>
                <w:lang w:eastAsia="en-GB"/>
              </w:rPr>
            </w:pPr>
            <w:r w:rsidRPr="001F6FDF">
              <w:rPr>
                <w:rFonts w:ascii="Arial" w:hAnsi="Arial" w:cs="Arial"/>
                <w:b/>
                <w:bCs/>
                <w:color w:val="000000"/>
                <w:lang w:eastAsia="en-GB"/>
              </w:rPr>
              <w:t>Weighting %</w:t>
            </w:r>
          </w:p>
        </w:tc>
        <w:tc>
          <w:tcPr>
            <w:tcW w:w="1332" w:type="dxa"/>
            <w:tcBorders>
              <w:top w:val="single" w:sz="8" w:space="0" w:color="auto"/>
              <w:left w:val="nil"/>
              <w:bottom w:val="single" w:sz="8" w:space="0" w:color="auto"/>
              <w:right w:val="single" w:sz="8" w:space="0" w:color="auto"/>
            </w:tcBorders>
            <w:shd w:val="clear" w:color="auto" w:fill="D9E1F2"/>
          </w:tcPr>
          <w:p w14:paraId="299FD893" w14:textId="04A7F5C7" w:rsidR="009E3056" w:rsidRPr="001F6FDF" w:rsidRDefault="009E3056" w:rsidP="0040796C">
            <w:pPr>
              <w:spacing w:after="40" w:line="259" w:lineRule="auto"/>
              <w:jc w:val="center"/>
              <w:rPr>
                <w:rFonts w:ascii="Arial" w:hAnsi="Arial" w:cs="Arial"/>
                <w:b/>
                <w:bCs/>
                <w:color w:val="000000"/>
                <w:lang w:eastAsia="en-GB"/>
              </w:rPr>
            </w:pPr>
            <w:r w:rsidRPr="001F6FDF">
              <w:rPr>
                <w:rFonts w:ascii="Arial" w:hAnsi="Arial" w:cs="Arial"/>
                <w:b/>
                <w:bCs/>
                <w:color w:val="000000"/>
                <w:lang w:eastAsia="en-GB"/>
              </w:rPr>
              <w:t>Maximum length</w:t>
            </w:r>
          </w:p>
        </w:tc>
      </w:tr>
      <w:tr w:rsidR="009E3056" w:rsidRPr="001F6FDF" w14:paraId="22ED3417" w14:textId="6EF3C2C0" w:rsidTr="00CE7710">
        <w:trPr>
          <w:trHeight w:val="303"/>
        </w:trPr>
        <w:tc>
          <w:tcPr>
            <w:tcW w:w="1402" w:type="dxa"/>
            <w:vMerge w:val="restart"/>
            <w:tcBorders>
              <w:top w:val="nil"/>
              <w:left w:val="single" w:sz="8" w:space="0" w:color="auto"/>
              <w:bottom w:val="single" w:sz="8" w:space="0" w:color="000000"/>
              <w:right w:val="single" w:sz="8" w:space="0" w:color="auto"/>
            </w:tcBorders>
          </w:tcPr>
          <w:p w14:paraId="3616C7D9" w14:textId="77777777" w:rsidR="009E3056" w:rsidRPr="001F6FDF" w:rsidRDefault="009E3056"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E01</w:t>
            </w:r>
          </w:p>
        </w:tc>
        <w:tc>
          <w:tcPr>
            <w:tcW w:w="4529" w:type="dxa"/>
            <w:tcBorders>
              <w:top w:val="single" w:sz="8" w:space="0" w:color="auto"/>
              <w:left w:val="nil"/>
              <w:bottom w:val="nil"/>
              <w:right w:val="single" w:sz="8" w:space="0" w:color="auto"/>
            </w:tcBorders>
          </w:tcPr>
          <w:p w14:paraId="22FDB297" w14:textId="224F6A1E" w:rsidR="009E3056" w:rsidRPr="001F6FDF" w:rsidRDefault="009E3056" w:rsidP="0040796C">
            <w:pPr>
              <w:spacing w:after="40" w:line="259" w:lineRule="auto"/>
              <w:rPr>
                <w:rFonts w:ascii="Arial" w:hAnsi="Arial" w:cs="Arial"/>
                <w:b/>
                <w:bCs/>
                <w:color w:val="000000"/>
                <w:lang w:eastAsia="en-GB"/>
              </w:rPr>
            </w:pPr>
            <w:r w:rsidRPr="001F6FDF">
              <w:rPr>
                <w:rFonts w:ascii="Arial" w:hAnsi="Arial" w:cs="Arial"/>
                <w:b/>
                <w:bCs/>
                <w:color w:val="000000"/>
                <w:lang w:eastAsia="en-GB"/>
              </w:rPr>
              <w:t>Understanding of Natural England’s requirement</w:t>
            </w:r>
            <w:r w:rsidR="002C7DB3" w:rsidRPr="00B34A71">
              <w:rPr>
                <w:rFonts w:ascii="Arial" w:hAnsi="Arial" w:cs="Arial"/>
                <w:b/>
                <w:bCs/>
                <w:color w:val="000000"/>
                <w:lang w:eastAsia="en-GB"/>
              </w:rPr>
              <w:t xml:space="preserve"> and Demonstration of Familiarity with the People and Nature Surveys</w:t>
            </w:r>
          </w:p>
        </w:tc>
        <w:tc>
          <w:tcPr>
            <w:tcW w:w="1476" w:type="dxa"/>
            <w:vMerge w:val="restart"/>
            <w:tcBorders>
              <w:top w:val="nil"/>
              <w:left w:val="single" w:sz="8" w:space="0" w:color="auto"/>
              <w:bottom w:val="single" w:sz="8" w:space="0" w:color="000000"/>
              <w:right w:val="single" w:sz="8" w:space="0" w:color="auto"/>
            </w:tcBorders>
          </w:tcPr>
          <w:p w14:paraId="79B90DC3" w14:textId="77777777" w:rsidR="009E3056" w:rsidRPr="001F6FDF" w:rsidRDefault="009E3056"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tcPr>
          <w:p w14:paraId="4B51F9E9" w14:textId="2A70B318" w:rsidR="009E3056" w:rsidRPr="001F6FDF" w:rsidRDefault="00BD0D2B"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20</w:t>
            </w:r>
            <w:r w:rsidR="009E3056" w:rsidRPr="001F6FDF">
              <w:rPr>
                <w:rFonts w:ascii="Arial" w:hAnsi="Arial" w:cs="Arial"/>
                <w:color w:val="000000"/>
                <w:lang w:eastAsia="en-GB"/>
              </w:rPr>
              <w:t>%</w:t>
            </w:r>
          </w:p>
        </w:tc>
        <w:tc>
          <w:tcPr>
            <w:tcW w:w="1332" w:type="dxa"/>
            <w:vMerge w:val="restart"/>
            <w:tcBorders>
              <w:top w:val="nil"/>
              <w:left w:val="single" w:sz="8" w:space="0" w:color="auto"/>
              <w:right w:val="single" w:sz="8" w:space="0" w:color="auto"/>
            </w:tcBorders>
          </w:tcPr>
          <w:p w14:paraId="18831FBC" w14:textId="2763742F" w:rsidR="009E3056" w:rsidRPr="001F6FDF" w:rsidRDefault="00945EEA"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5</w:t>
            </w:r>
            <w:r w:rsidR="009E3056" w:rsidRPr="001F6FDF">
              <w:rPr>
                <w:rFonts w:ascii="Arial" w:hAnsi="Arial" w:cs="Arial"/>
                <w:color w:val="000000"/>
                <w:lang w:eastAsia="en-GB"/>
              </w:rPr>
              <w:t>00 words</w:t>
            </w:r>
          </w:p>
        </w:tc>
      </w:tr>
      <w:tr w:rsidR="009E3056" w:rsidRPr="001F6FDF" w14:paraId="1C6FA7B0" w14:textId="64E7CE11" w:rsidTr="00CE7710">
        <w:trPr>
          <w:trHeight w:val="578"/>
        </w:trPr>
        <w:tc>
          <w:tcPr>
            <w:tcW w:w="0" w:type="auto"/>
            <w:vMerge/>
            <w:tcBorders>
              <w:top w:val="nil"/>
              <w:left w:val="single" w:sz="8" w:space="0" w:color="auto"/>
              <w:bottom w:val="single" w:sz="8" w:space="0" w:color="000000"/>
              <w:right w:val="single" w:sz="8" w:space="0" w:color="auto"/>
            </w:tcBorders>
            <w:vAlign w:val="center"/>
            <w:hideMark/>
          </w:tcPr>
          <w:p w14:paraId="00F42509" w14:textId="77777777" w:rsidR="009E3056" w:rsidRPr="001F6FDF" w:rsidRDefault="009E3056" w:rsidP="0040796C">
            <w:pPr>
              <w:spacing w:after="40" w:line="259" w:lineRule="auto"/>
              <w:rPr>
                <w:rFonts w:ascii="Arial" w:hAnsi="Arial" w:cs="Arial"/>
                <w:color w:val="000000"/>
                <w:lang w:eastAsia="en-GB"/>
              </w:rPr>
            </w:pPr>
          </w:p>
        </w:tc>
        <w:tc>
          <w:tcPr>
            <w:tcW w:w="4529" w:type="dxa"/>
            <w:tcBorders>
              <w:top w:val="nil"/>
              <w:left w:val="nil"/>
              <w:bottom w:val="nil"/>
              <w:right w:val="single" w:sz="8" w:space="0" w:color="auto"/>
            </w:tcBorders>
            <w:hideMark/>
          </w:tcPr>
          <w:p w14:paraId="313D731B" w14:textId="10CE73C1" w:rsidR="009E3056" w:rsidRPr="001F6FDF" w:rsidRDefault="009E3056" w:rsidP="0040796C">
            <w:pPr>
              <w:spacing w:after="40" w:line="259" w:lineRule="auto"/>
              <w:rPr>
                <w:rFonts w:ascii="Arial" w:hAnsi="Arial" w:cs="Arial"/>
                <w:color w:val="000000"/>
                <w:lang w:eastAsia="en-GB"/>
              </w:rPr>
            </w:pPr>
            <w:r w:rsidRPr="001F6FDF">
              <w:rPr>
                <w:rFonts w:ascii="Arial" w:hAnsi="Arial" w:cs="Arial"/>
                <w:color w:val="000000"/>
                <w:lang w:eastAsia="en-GB"/>
              </w:rPr>
              <w:t xml:space="preserve">Outline your understanding of Natural England’s requirements, and the relevance of </w:t>
            </w:r>
            <w:r w:rsidR="00F076AF" w:rsidRPr="001F6FDF">
              <w:rPr>
                <w:rFonts w:ascii="Arial" w:hAnsi="Arial" w:cs="Arial"/>
                <w:color w:val="000000"/>
                <w:lang w:eastAsia="en-GB"/>
              </w:rPr>
              <w:t xml:space="preserve">existing behavioural models </w:t>
            </w:r>
            <w:r w:rsidR="00EF20C3">
              <w:rPr>
                <w:rFonts w:ascii="Arial" w:hAnsi="Arial" w:cs="Arial"/>
                <w:color w:val="000000"/>
                <w:lang w:eastAsia="en-GB"/>
              </w:rPr>
              <w:t>of pro-environmental behaviour</w:t>
            </w:r>
            <w:r w:rsidR="00F076AF" w:rsidRPr="001F6FDF">
              <w:rPr>
                <w:rFonts w:ascii="Arial" w:hAnsi="Arial" w:cs="Arial"/>
                <w:color w:val="000000"/>
                <w:lang w:eastAsia="en-GB"/>
              </w:rPr>
              <w:t xml:space="preserve"> for developing the People and Nature Surveys</w:t>
            </w:r>
            <w:r w:rsidRPr="001F6FDF">
              <w:rPr>
                <w:rFonts w:ascii="Arial" w:hAnsi="Arial" w:cs="Arial"/>
                <w:color w:val="000000"/>
                <w:lang w:eastAsia="en-GB"/>
              </w:rPr>
              <w:t>.</w:t>
            </w:r>
          </w:p>
        </w:tc>
        <w:tc>
          <w:tcPr>
            <w:tcW w:w="1476" w:type="dxa"/>
            <w:vMerge/>
            <w:tcBorders>
              <w:top w:val="nil"/>
              <w:left w:val="single" w:sz="8" w:space="0" w:color="auto"/>
              <w:bottom w:val="single" w:sz="8" w:space="0" w:color="000000"/>
              <w:right w:val="single" w:sz="8" w:space="0" w:color="auto"/>
            </w:tcBorders>
            <w:vAlign w:val="center"/>
            <w:hideMark/>
          </w:tcPr>
          <w:p w14:paraId="1D75AC6D" w14:textId="77777777" w:rsidR="009E3056" w:rsidRPr="001F6FDF" w:rsidRDefault="009E3056"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66499DE" w14:textId="77777777" w:rsidR="009E3056" w:rsidRPr="001F6FDF" w:rsidRDefault="009E3056" w:rsidP="0040796C">
            <w:pPr>
              <w:spacing w:after="40" w:line="259" w:lineRule="auto"/>
              <w:rPr>
                <w:rFonts w:ascii="Arial" w:hAnsi="Arial" w:cs="Arial"/>
                <w:color w:val="000000"/>
                <w:lang w:eastAsia="en-GB"/>
              </w:rPr>
            </w:pPr>
          </w:p>
        </w:tc>
        <w:tc>
          <w:tcPr>
            <w:tcW w:w="1332" w:type="dxa"/>
            <w:vMerge/>
            <w:tcBorders>
              <w:left w:val="single" w:sz="8" w:space="0" w:color="auto"/>
              <w:right w:val="single" w:sz="8" w:space="0" w:color="auto"/>
            </w:tcBorders>
          </w:tcPr>
          <w:p w14:paraId="2BD94070" w14:textId="77777777" w:rsidR="009E3056" w:rsidRPr="001F6FDF" w:rsidRDefault="009E3056" w:rsidP="0040796C">
            <w:pPr>
              <w:spacing w:after="40" w:line="259" w:lineRule="auto"/>
              <w:rPr>
                <w:rFonts w:ascii="Arial" w:hAnsi="Arial" w:cs="Arial"/>
                <w:color w:val="000000"/>
                <w:lang w:eastAsia="en-GB"/>
              </w:rPr>
            </w:pPr>
          </w:p>
        </w:tc>
      </w:tr>
      <w:tr w:rsidR="009E3056" w:rsidRPr="001F6FDF" w14:paraId="69C2CEB9" w14:textId="523103A4" w:rsidTr="00CE7710">
        <w:trPr>
          <w:trHeight w:val="53"/>
        </w:trPr>
        <w:tc>
          <w:tcPr>
            <w:tcW w:w="0" w:type="auto"/>
            <w:vMerge/>
            <w:tcBorders>
              <w:top w:val="nil"/>
              <w:left w:val="single" w:sz="8" w:space="0" w:color="auto"/>
              <w:bottom w:val="single" w:sz="8" w:space="0" w:color="000000"/>
              <w:right w:val="single" w:sz="8" w:space="0" w:color="auto"/>
            </w:tcBorders>
            <w:vAlign w:val="center"/>
            <w:hideMark/>
          </w:tcPr>
          <w:p w14:paraId="0280D86B" w14:textId="77777777" w:rsidR="009E3056" w:rsidRPr="001F6FDF" w:rsidRDefault="009E3056" w:rsidP="0040796C">
            <w:pPr>
              <w:spacing w:after="40" w:line="259" w:lineRule="auto"/>
              <w:rPr>
                <w:rFonts w:ascii="Arial" w:hAnsi="Arial" w:cs="Arial"/>
                <w:color w:val="000000"/>
                <w:lang w:eastAsia="en-GB"/>
              </w:rPr>
            </w:pPr>
          </w:p>
        </w:tc>
        <w:tc>
          <w:tcPr>
            <w:tcW w:w="4529" w:type="dxa"/>
            <w:tcBorders>
              <w:top w:val="nil"/>
              <w:left w:val="nil"/>
              <w:bottom w:val="single" w:sz="8" w:space="0" w:color="auto"/>
              <w:right w:val="single" w:sz="8" w:space="0" w:color="auto"/>
            </w:tcBorders>
          </w:tcPr>
          <w:p w14:paraId="23FB2D4E" w14:textId="77777777" w:rsidR="009E3056" w:rsidRPr="001F6FDF" w:rsidRDefault="009E3056" w:rsidP="0040796C">
            <w:pPr>
              <w:spacing w:after="40" w:line="259" w:lineRule="auto"/>
              <w:rPr>
                <w:rFonts w:ascii="Arial" w:hAnsi="Arial"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7605D829" w14:textId="77777777" w:rsidR="009E3056" w:rsidRPr="001F6FDF" w:rsidRDefault="009E3056"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59429108" w14:textId="77777777" w:rsidR="009E3056" w:rsidRPr="001F6FDF" w:rsidRDefault="009E3056" w:rsidP="0040796C">
            <w:pPr>
              <w:spacing w:after="40" w:line="259" w:lineRule="auto"/>
              <w:rPr>
                <w:rFonts w:ascii="Arial" w:hAnsi="Arial" w:cs="Arial"/>
                <w:color w:val="000000"/>
                <w:lang w:eastAsia="en-GB"/>
              </w:rPr>
            </w:pPr>
          </w:p>
        </w:tc>
        <w:tc>
          <w:tcPr>
            <w:tcW w:w="1332" w:type="dxa"/>
            <w:vMerge/>
            <w:tcBorders>
              <w:left w:val="single" w:sz="8" w:space="0" w:color="auto"/>
              <w:bottom w:val="single" w:sz="8" w:space="0" w:color="000000"/>
              <w:right w:val="single" w:sz="8" w:space="0" w:color="auto"/>
            </w:tcBorders>
          </w:tcPr>
          <w:p w14:paraId="3D658CBC" w14:textId="77777777" w:rsidR="009E3056" w:rsidRPr="001F6FDF" w:rsidRDefault="009E3056" w:rsidP="0040796C">
            <w:pPr>
              <w:spacing w:after="40" w:line="259" w:lineRule="auto"/>
              <w:rPr>
                <w:rFonts w:ascii="Arial" w:hAnsi="Arial" w:cs="Arial"/>
                <w:color w:val="000000"/>
                <w:lang w:eastAsia="en-GB"/>
              </w:rPr>
            </w:pPr>
          </w:p>
        </w:tc>
      </w:tr>
      <w:tr w:rsidR="009E3056" w:rsidRPr="001F6FDF" w14:paraId="756DD434" w14:textId="6EE43032" w:rsidTr="009E3056">
        <w:trPr>
          <w:trHeight w:val="303"/>
        </w:trPr>
        <w:tc>
          <w:tcPr>
            <w:tcW w:w="1402" w:type="dxa"/>
            <w:tcBorders>
              <w:top w:val="nil"/>
              <w:left w:val="single" w:sz="8" w:space="0" w:color="auto"/>
              <w:bottom w:val="single" w:sz="8" w:space="0" w:color="000000"/>
              <w:right w:val="single" w:sz="8" w:space="0" w:color="auto"/>
            </w:tcBorders>
          </w:tcPr>
          <w:p w14:paraId="718181D8" w14:textId="77777777" w:rsidR="009E3056" w:rsidRPr="001F6FDF" w:rsidRDefault="009E3056"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E02</w:t>
            </w:r>
          </w:p>
        </w:tc>
        <w:tc>
          <w:tcPr>
            <w:tcW w:w="4529" w:type="dxa"/>
            <w:tcBorders>
              <w:top w:val="single" w:sz="8" w:space="0" w:color="auto"/>
              <w:left w:val="nil"/>
              <w:bottom w:val="nil"/>
              <w:right w:val="single" w:sz="8" w:space="0" w:color="auto"/>
            </w:tcBorders>
          </w:tcPr>
          <w:p w14:paraId="105F383A" w14:textId="3310CEE9" w:rsidR="009E3056" w:rsidRPr="001F6FDF" w:rsidRDefault="009E3056" w:rsidP="0040796C">
            <w:pPr>
              <w:spacing w:after="40" w:line="259" w:lineRule="auto"/>
              <w:rPr>
                <w:rFonts w:ascii="Arial" w:hAnsi="Arial" w:cs="Arial"/>
                <w:color w:val="000000"/>
                <w:lang w:eastAsia="en-GB"/>
              </w:rPr>
            </w:pPr>
            <w:r w:rsidRPr="001F6FDF">
              <w:rPr>
                <w:rFonts w:ascii="Arial" w:hAnsi="Arial" w:cs="Arial"/>
                <w:color w:val="000000"/>
                <w:lang w:eastAsia="en-GB"/>
              </w:rPr>
              <w:t xml:space="preserve">Outline the </w:t>
            </w:r>
            <w:r w:rsidRPr="001F6FDF">
              <w:rPr>
                <w:rFonts w:ascii="Arial" w:hAnsi="Arial" w:cs="Arial"/>
                <w:b/>
                <w:bCs/>
                <w:color w:val="000000"/>
                <w:lang w:eastAsia="en-GB"/>
              </w:rPr>
              <w:t>approaches and methodologies</w:t>
            </w:r>
            <w:r w:rsidRPr="001F6FDF">
              <w:rPr>
                <w:rFonts w:ascii="Arial" w:hAnsi="Arial" w:cs="Arial"/>
                <w:color w:val="000000"/>
                <w:lang w:eastAsia="en-GB"/>
              </w:rPr>
              <w:t xml:space="preserve"> you will use to deliver this contract, giving justification for the methods proposed if they differ from those </w:t>
            </w:r>
            <w:r w:rsidR="00F076AF" w:rsidRPr="001F6FDF">
              <w:rPr>
                <w:rFonts w:ascii="Arial" w:hAnsi="Arial" w:cs="Arial"/>
                <w:color w:val="000000"/>
                <w:lang w:eastAsia="en-GB"/>
              </w:rPr>
              <w:t>outlined here</w:t>
            </w:r>
            <w:r w:rsidRPr="001F6FDF">
              <w:rPr>
                <w:rFonts w:ascii="Arial" w:hAnsi="Arial" w:cs="Arial"/>
                <w:color w:val="000000"/>
                <w:lang w:eastAsia="en-GB"/>
              </w:rPr>
              <w:t>.</w:t>
            </w:r>
          </w:p>
          <w:p w14:paraId="2FFCCD2E" w14:textId="77777777" w:rsidR="009E3056" w:rsidRPr="001F6FDF" w:rsidRDefault="009E3056" w:rsidP="0040796C">
            <w:pPr>
              <w:spacing w:after="40" w:line="259" w:lineRule="auto"/>
              <w:rPr>
                <w:rFonts w:ascii="Arial" w:eastAsia="Times New Roman" w:hAnsi="Arial" w:cs="Arial"/>
                <w:color w:val="000000"/>
                <w:szCs w:val="20"/>
                <w:lang w:eastAsia="en-GB"/>
              </w:rPr>
            </w:pPr>
          </w:p>
          <w:p w14:paraId="0F2860B3" w14:textId="77777777" w:rsidR="00F076AF" w:rsidRPr="001F6FDF" w:rsidRDefault="00F076AF" w:rsidP="00F076AF">
            <w:pPr>
              <w:spacing w:after="40" w:line="259" w:lineRule="auto"/>
              <w:rPr>
                <w:rFonts w:ascii="Arial" w:hAnsi="Arial" w:cs="Arial"/>
                <w:color w:val="000000"/>
                <w:lang w:eastAsia="en-GB"/>
              </w:rPr>
            </w:pPr>
            <w:r w:rsidRPr="001F6FDF">
              <w:rPr>
                <w:rFonts w:ascii="Arial" w:hAnsi="Arial" w:cs="Arial"/>
                <w:color w:val="000000"/>
                <w:lang w:eastAsia="en-GB"/>
              </w:rPr>
              <w:t>The response should include:</w:t>
            </w:r>
          </w:p>
          <w:p w14:paraId="3D6F5DB2" w14:textId="746A37BF" w:rsidR="002C7DB3" w:rsidRDefault="00F076AF" w:rsidP="0040796C">
            <w:pPr>
              <w:pStyle w:val="ListParagraph"/>
              <w:numPr>
                <w:ilvl w:val="0"/>
                <w:numId w:val="11"/>
              </w:numPr>
              <w:spacing w:after="40" w:line="259" w:lineRule="auto"/>
              <w:rPr>
                <w:rFonts w:ascii="Arial" w:hAnsi="Arial" w:cs="Arial"/>
                <w:color w:val="000000"/>
                <w:lang w:eastAsia="en-GB"/>
              </w:rPr>
            </w:pPr>
            <w:r w:rsidRPr="001F6FDF">
              <w:rPr>
                <w:rFonts w:ascii="Arial" w:hAnsi="Arial" w:cs="Arial"/>
                <w:color w:val="000000"/>
                <w:lang w:eastAsia="en-GB"/>
              </w:rPr>
              <w:t xml:space="preserve">details about the approach to identifying and reviewing relevant literature </w:t>
            </w:r>
          </w:p>
          <w:p w14:paraId="47406139" w14:textId="3C787E87" w:rsidR="002C7DB3" w:rsidRPr="001F6FDF" w:rsidRDefault="009E3056" w:rsidP="002C7DB3">
            <w:pPr>
              <w:pStyle w:val="ListParagraph"/>
              <w:numPr>
                <w:ilvl w:val="0"/>
                <w:numId w:val="11"/>
              </w:numPr>
              <w:spacing w:after="40" w:line="259" w:lineRule="auto"/>
              <w:rPr>
                <w:rFonts w:ascii="Arial" w:hAnsi="Arial" w:cs="Arial"/>
                <w:color w:val="000000"/>
                <w:lang w:eastAsia="en-GB"/>
              </w:rPr>
            </w:pPr>
            <w:r w:rsidRPr="001F6FDF">
              <w:rPr>
                <w:rFonts w:ascii="Arial" w:eastAsia="Times New Roman" w:hAnsi="Arial" w:cs="Arial"/>
                <w:color w:val="000000"/>
                <w:szCs w:val="20"/>
                <w:lang w:eastAsia="en-GB"/>
              </w:rPr>
              <w:t xml:space="preserve">a provisional project plan, including </w:t>
            </w:r>
          </w:p>
          <w:p w14:paraId="13090946" w14:textId="3E080B2A" w:rsidR="00F076AF" w:rsidRPr="001F6FDF" w:rsidRDefault="009E3056" w:rsidP="002C7DB3">
            <w:pPr>
              <w:pStyle w:val="ListParagraph"/>
              <w:spacing w:after="40" w:line="259" w:lineRule="auto"/>
              <w:ind w:left="360"/>
              <w:rPr>
                <w:rFonts w:ascii="Arial" w:hAnsi="Arial" w:cs="Arial"/>
                <w:color w:val="000000"/>
                <w:lang w:eastAsia="en-GB"/>
              </w:rPr>
            </w:pPr>
            <w:r w:rsidRPr="001F6FDF">
              <w:rPr>
                <w:rFonts w:ascii="Arial" w:eastAsia="Times New Roman" w:hAnsi="Arial" w:cs="Arial"/>
                <w:color w:val="000000"/>
                <w:szCs w:val="20"/>
                <w:lang w:eastAsia="en-GB"/>
              </w:rPr>
              <w:t xml:space="preserve">details of how the project will meet the </w:t>
            </w:r>
            <w:r w:rsidR="00F076AF" w:rsidRPr="001F6FDF">
              <w:rPr>
                <w:rFonts w:ascii="Arial" w:eastAsia="Times New Roman" w:hAnsi="Arial" w:cs="Arial"/>
                <w:color w:val="000000"/>
                <w:szCs w:val="20"/>
                <w:lang w:eastAsia="en-GB"/>
              </w:rPr>
              <w:t>aims and deliverables of this project</w:t>
            </w:r>
            <w:r w:rsidR="002C7DB3">
              <w:rPr>
                <w:rFonts w:ascii="Arial" w:eastAsia="Times New Roman" w:hAnsi="Arial" w:cs="Arial"/>
                <w:color w:val="000000"/>
                <w:szCs w:val="20"/>
                <w:lang w:eastAsia="en-GB"/>
              </w:rPr>
              <w:t xml:space="preserve">, and </w:t>
            </w:r>
            <w:r w:rsidR="002C7DB3" w:rsidRPr="001F6FDF">
              <w:rPr>
                <w:rFonts w:ascii="Arial" w:hAnsi="Arial" w:cs="Arial"/>
                <w:color w:val="000000"/>
                <w:lang w:eastAsia="en-GB"/>
              </w:rPr>
              <w:t>the number of days required for each task</w:t>
            </w:r>
          </w:p>
          <w:p w14:paraId="4A337793" w14:textId="55A11376" w:rsidR="00F076AF" w:rsidRPr="001F6FDF" w:rsidRDefault="00BD0D2B" w:rsidP="00BD0D2B">
            <w:pPr>
              <w:pStyle w:val="ListParagraph"/>
              <w:numPr>
                <w:ilvl w:val="0"/>
                <w:numId w:val="11"/>
              </w:numPr>
              <w:spacing w:after="40" w:line="259" w:lineRule="auto"/>
              <w:rPr>
                <w:rFonts w:ascii="Arial" w:hAnsi="Arial" w:cs="Arial"/>
                <w:color w:val="000000"/>
                <w:lang w:eastAsia="en-GB"/>
              </w:rPr>
            </w:pPr>
            <w:r w:rsidRPr="001F6FDF">
              <w:rPr>
                <w:rFonts w:ascii="Arial" w:hAnsi="Arial" w:cs="Arial"/>
                <w:color w:val="000000"/>
                <w:lang w:eastAsia="en-GB"/>
              </w:rPr>
              <w:t>a</w:t>
            </w:r>
            <w:r w:rsidR="002D3C7B" w:rsidRPr="001F6FDF">
              <w:rPr>
                <w:rFonts w:ascii="Arial" w:hAnsi="Arial" w:cs="Arial"/>
                <w:color w:val="000000"/>
                <w:lang w:eastAsia="en-GB"/>
              </w:rPr>
              <w:t xml:space="preserve"> short</w:t>
            </w:r>
            <w:r w:rsidRPr="001F6FDF">
              <w:rPr>
                <w:rFonts w:ascii="Arial" w:hAnsi="Arial" w:cs="Arial"/>
                <w:color w:val="000000"/>
                <w:lang w:eastAsia="en-GB"/>
              </w:rPr>
              <w:t xml:space="preserve"> assessment of risks and dependencies affecting the project including input required from Natural England, and your proposals for how these will be managed and mitigated</w:t>
            </w:r>
          </w:p>
          <w:p w14:paraId="0CFBD75A" w14:textId="09389685" w:rsidR="00BD0D2B" w:rsidRPr="001F6FDF" w:rsidRDefault="00BD0D2B" w:rsidP="00BD0D2B">
            <w:pPr>
              <w:pStyle w:val="ListParagraph"/>
              <w:numPr>
                <w:ilvl w:val="0"/>
                <w:numId w:val="11"/>
              </w:numPr>
              <w:spacing w:after="40" w:line="259" w:lineRule="auto"/>
              <w:rPr>
                <w:rFonts w:ascii="Arial" w:hAnsi="Arial" w:cs="Arial"/>
                <w:color w:val="000000"/>
                <w:lang w:eastAsia="en-GB"/>
              </w:rPr>
            </w:pPr>
            <w:r w:rsidRPr="001F6FDF">
              <w:rPr>
                <w:rFonts w:ascii="Arial" w:hAnsi="Arial" w:cs="Arial"/>
                <w:color w:val="000000"/>
                <w:lang w:eastAsia="en-GB"/>
              </w:rPr>
              <w:t>a brief description of how the work will be quality assured</w:t>
            </w:r>
          </w:p>
        </w:tc>
        <w:tc>
          <w:tcPr>
            <w:tcW w:w="1476" w:type="dxa"/>
            <w:tcBorders>
              <w:top w:val="nil"/>
              <w:left w:val="single" w:sz="8" w:space="0" w:color="auto"/>
              <w:bottom w:val="single" w:sz="8" w:space="0" w:color="000000"/>
              <w:right w:val="single" w:sz="8" w:space="0" w:color="auto"/>
            </w:tcBorders>
          </w:tcPr>
          <w:p w14:paraId="348154EA" w14:textId="77777777" w:rsidR="009E3056" w:rsidRPr="001F6FDF" w:rsidRDefault="009E3056"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100</w:t>
            </w:r>
          </w:p>
        </w:tc>
        <w:tc>
          <w:tcPr>
            <w:tcW w:w="1535" w:type="dxa"/>
            <w:tcBorders>
              <w:top w:val="nil"/>
              <w:left w:val="single" w:sz="8" w:space="0" w:color="auto"/>
              <w:bottom w:val="single" w:sz="8" w:space="0" w:color="000000"/>
              <w:right w:val="single" w:sz="8" w:space="0" w:color="auto"/>
            </w:tcBorders>
          </w:tcPr>
          <w:p w14:paraId="60A357D8" w14:textId="77777777" w:rsidR="009E3056" w:rsidRPr="001F6FDF" w:rsidRDefault="009E3056"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40%</w:t>
            </w:r>
          </w:p>
        </w:tc>
        <w:tc>
          <w:tcPr>
            <w:tcW w:w="1332" w:type="dxa"/>
            <w:tcBorders>
              <w:top w:val="nil"/>
              <w:left w:val="single" w:sz="8" w:space="0" w:color="auto"/>
              <w:bottom w:val="single" w:sz="8" w:space="0" w:color="000000"/>
              <w:right w:val="single" w:sz="8" w:space="0" w:color="auto"/>
            </w:tcBorders>
          </w:tcPr>
          <w:p w14:paraId="4319D903" w14:textId="2E01AF85" w:rsidR="009E3056" w:rsidRPr="001F6FDF" w:rsidRDefault="00590EFC"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1000 words</w:t>
            </w:r>
          </w:p>
        </w:tc>
      </w:tr>
      <w:tr w:rsidR="00BD0D2B" w:rsidRPr="001F6FDF" w14:paraId="55521C3D" w14:textId="77F9DD6D" w:rsidTr="001742BB">
        <w:trPr>
          <w:trHeight w:val="303"/>
        </w:trPr>
        <w:tc>
          <w:tcPr>
            <w:tcW w:w="1402" w:type="dxa"/>
            <w:vMerge w:val="restart"/>
            <w:tcBorders>
              <w:top w:val="nil"/>
              <w:left w:val="single" w:sz="8" w:space="0" w:color="auto"/>
              <w:bottom w:val="single" w:sz="8" w:space="0" w:color="000000"/>
              <w:right w:val="single" w:sz="8" w:space="0" w:color="auto"/>
            </w:tcBorders>
            <w:hideMark/>
          </w:tcPr>
          <w:p w14:paraId="1172CDD3" w14:textId="77777777" w:rsidR="00BD0D2B" w:rsidRPr="001F6FDF" w:rsidRDefault="00BD0D2B"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E03</w:t>
            </w:r>
          </w:p>
        </w:tc>
        <w:tc>
          <w:tcPr>
            <w:tcW w:w="4529" w:type="dxa"/>
            <w:tcBorders>
              <w:top w:val="single" w:sz="8" w:space="0" w:color="auto"/>
              <w:left w:val="nil"/>
              <w:bottom w:val="nil"/>
              <w:right w:val="single" w:sz="8" w:space="0" w:color="auto"/>
            </w:tcBorders>
            <w:hideMark/>
          </w:tcPr>
          <w:p w14:paraId="7C4EBFBC" w14:textId="77777777" w:rsidR="00BD0D2B" w:rsidRPr="001F6FDF" w:rsidRDefault="00BD0D2B" w:rsidP="0040796C">
            <w:pPr>
              <w:spacing w:after="40" w:line="259" w:lineRule="auto"/>
              <w:rPr>
                <w:rFonts w:ascii="Arial" w:hAnsi="Arial" w:cs="Arial"/>
                <w:b/>
                <w:bCs/>
                <w:color w:val="000000"/>
                <w:lang w:eastAsia="en-GB"/>
              </w:rPr>
            </w:pPr>
            <w:r w:rsidRPr="001F6FDF">
              <w:rPr>
                <w:rFonts w:ascii="Arial" w:hAnsi="Arial" w:cs="Arial"/>
                <w:b/>
                <w:bCs/>
                <w:color w:val="000000"/>
                <w:lang w:eastAsia="en-GB"/>
              </w:rPr>
              <w:t>Experience of the project team</w:t>
            </w:r>
          </w:p>
        </w:tc>
        <w:tc>
          <w:tcPr>
            <w:tcW w:w="1476" w:type="dxa"/>
            <w:vMerge w:val="restart"/>
            <w:tcBorders>
              <w:top w:val="nil"/>
              <w:left w:val="single" w:sz="8" w:space="0" w:color="auto"/>
              <w:bottom w:val="single" w:sz="8" w:space="0" w:color="000000"/>
              <w:right w:val="single" w:sz="8" w:space="0" w:color="auto"/>
            </w:tcBorders>
            <w:hideMark/>
          </w:tcPr>
          <w:p w14:paraId="741E9651" w14:textId="77777777" w:rsidR="00BD0D2B" w:rsidRPr="001F6FDF" w:rsidRDefault="00BD0D2B"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hideMark/>
          </w:tcPr>
          <w:p w14:paraId="5479878D" w14:textId="457E29EC" w:rsidR="00BD0D2B" w:rsidRPr="001F6FDF" w:rsidRDefault="00945EEA"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4</w:t>
            </w:r>
            <w:r w:rsidR="00BD0D2B" w:rsidRPr="001F6FDF">
              <w:rPr>
                <w:rFonts w:ascii="Arial" w:hAnsi="Arial" w:cs="Arial"/>
                <w:color w:val="000000"/>
                <w:lang w:eastAsia="en-GB"/>
              </w:rPr>
              <w:t>0%</w:t>
            </w:r>
          </w:p>
        </w:tc>
        <w:tc>
          <w:tcPr>
            <w:tcW w:w="1332" w:type="dxa"/>
            <w:vMerge w:val="restart"/>
            <w:tcBorders>
              <w:top w:val="nil"/>
              <w:left w:val="single" w:sz="8" w:space="0" w:color="auto"/>
              <w:right w:val="single" w:sz="8" w:space="0" w:color="auto"/>
            </w:tcBorders>
          </w:tcPr>
          <w:p w14:paraId="47B097AE" w14:textId="53830FA0" w:rsidR="00BD0D2B" w:rsidRPr="001F6FDF" w:rsidRDefault="00AB7120"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8</w:t>
            </w:r>
            <w:r w:rsidR="00BD0D2B" w:rsidRPr="001F6FDF">
              <w:rPr>
                <w:rFonts w:ascii="Arial" w:hAnsi="Arial" w:cs="Arial"/>
                <w:color w:val="000000"/>
                <w:lang w:eastAsia="en-GB"/>
              </w:rPr>
              <w:t>00 words (N.B. CVs will be excluded from this word count)</w:t>
            </w:r>
          </w:p>
        </w:tc>
      </w:tr>
      <w:tr w:rsidR="00BD0D2B" w:rsidRPr="001F6FDF" w14:paraId="7BDCAE1F" w14:textId="7E55BA56" w:rsidTr="00C46907">
        <w:trPr>
          <w:trHeight w:val="1156"/>
        </w:trPr>
        <w:tc>
          <w:tcPr>
            <w:tcW w:w="0" w:type="auto"/>
            <w:vMerge/>
            <w:tcBorders>
              <w:top w:val="nil"/>
              <w:left w:val="single" w:sz="8" w:space="0" w:color="auto"/>
              <w:bottom w:val="single" w:sz="8" w:space="0" w:color="000000"/>
              <w:right w:val="single" w:sz="8" w:space="0" w:color="auto"/>
            </w:tcBorders>
            <w:vAlign w:val="center"/>
            <w:hideMark/>
          </w:tcPr>
          <w:p w14:paraId="4A123F34" w14:textId="77777777" w:rsidR="00BD0D2B" w:rsidRPr="001F6FDF" w:rsidRDefault="00BD0D2B" w:rsidP="0040796C">
            <w:pPr>
              <w:spacing w:after="40" w:line="259" w:lineRule="auto"/>
              <w:rPr>
                <w:rFonts w:ascii="Arial" w:hAnsi="Arial" w:cs="Arial"/>
                <w:color w:val="000000"/>
                <w:lang w:eastAsia="en-GB"/>
              </w:rPr>
            </w:pPr>
          </w:p>
        </w:tc>
        <w:tc>
          <w:tcPr>
            <w:tcW w:w="4529" w:type="dxa"/>
            <w:tcBorders>
              <w:top w:val="nil"/>
              <w:left w:val="nil"/>
              <w:bottom w:val="nil"/>
              <w:right w:val="single" w:sz="8" w:space="0" w:color="auto"/>
            </w:tcBorders>
            <w:hideMark/>
          </w:tcPr>
          <w:p w14:paraId="053B4AF7" w14:textId="77777777" w:rsidR="00F076AF" w:rsidRPr="001F6FDF" w:rsidRDefault="00BD0D2B" w:rsidP="00F076AF">
            <w:pPr>
              <w:spacing w:after="40" w:line="259" w:lineRule="auto"/>
              <w:rPr>
                <w:rFonts w:ascii="Arial" w:hAnsi="Arial" w:cs="Arial"/>
                <w:color w:val="000000"/>
                <w:lang w:eastAsia="en-GB"/>
              </w:rPr>
            </w:pPr>
            <w:r w:rsidRPr="001F6FDF">
              <w:rPr>
                <w:rFonts w:ascii="Arial" w:hAnsi="Arial" w:cs="Arial"/>
                <w:color w:val="000000"/>
                <w:lang w:eastAsia="en-GB"/>
              </w:rPr>
              <w:t>Provide details of the project team (including any sub-contractors if appropriate) and the key personnel, with their seniority, who will be involved in delivering the project.  You should</w:t>
            </w:r>
            <w:r w:rsidR="00F076AF" w:rsidRPr="001F6FDF">
              <w:rPr>
                <w:rFonts w:ascii="Arial" w:hAnsi="Arial" w:cs="Arial"/>
                <w:color w:val="000000"/>
                <w:lang w:eastAsia="en-GB"/>
              </w:rPr>
              <w:t>:</w:t>
            </w:r>
          </w:p>
          <w:p w14:paraId="43F8914F" w14:textId="498CC44A" w:rsidR="00F076AF" w:rsidRPr="001F6FDF" w:rsidRDefault="00F076AF" w:rsidP="00F076AF">
            <w:pPr>
              <w:pStyle w:val="ListParagraph"/>
              <w:numPr>
                <w:ilvl w:val="0"/>
                <w:numId w:val="11"/>
              </w:numPr>
              <w:spacing w:after="40" w:line="259" w:lineRule="auto"/>
              <w:rPr>
                <w:rFonts w:ascii="Arial" w:hAnsi="Arial" w:cs="Arial"/>
                <w:color w:val="000000"/>
                <w:lang w:eastAsia="en-GB"/>
              </w:rPr>
            </w:pPr>
            <w:r w:rsidRPr="001F6FDF">
              <w:rPr>
                <w:rFonts w:ascii="Arial" w:hAnsi="Arial" w:cs="Arial"/>
                <w:color w:val="000000"/>
                <w:lang w:eastAsia="en-GB"/>
              </w:rPr>
              <w:t>provide a CV for everyone involved</w:t>
            </w:r>
          </w:p>
          <w:p w14:paraId="0F6DA1E8" w14:textId="1BC4395A" w:rsidR="00F076AF" w:rsidRPr="001F6FDF" w:rsidRDefault="00BD0D2B" w:rsidP="001919A6">
            <w:pPr>
              <w:pStyle w:val="ListParagraph"/>
              <w:numPr>
                <w:ilvl w:val="0"/>
                <w:numId w:val="11"/>
              </w:numPr>
              <w:spacing w:after="40" w:line="259" w:lineRule="auto"/>
              <w:rPr>
                <w:rFonts w:ascii="Arial" w:hAnsi="Arial" w:cs="Arial"/>
                <w:color w:val="000000"/>
                <w:lang w:eastAsia="en-GB"/>
              </w:rPr>
            </w:pPr>
            <w:r w:rsidRPr="001F6FDF">
              <w:rPr>
                <w:rFonts w:ascii="Arial" w:hAnsi="Arial" w:cs="Arial"/>
                <w:color w:val="000000"/>
                <w:lang w:eastAsia="en-GB"/>
              </w:rPr>
              <w:t xml:space="preserve">demonstrate </w:t>
            </w:r>
            <w:r w:rsidRPr="001F6FDF">
              <w:rPr>
                <w:rFonts w:ascii="Arial" w:hAnsi="Arial" w:cs="Arial"/>
                <w:color w:val="000000"/>
              </w:rPr>
              <w:t>the team’s skills and experience</w:t>
            </w:r>
            <w:r w:rsidR="00F076AF" w:rsidRPr="001F6FDF">
              <w:rPr>
                <w:rFonts w:ascii="Arial" w:hAnsi="Arial" w:cs="Arial"/>
                <w:color w:val="000000"/>
              </w:rPr>
              <w:t xml:space="preserve"> relevant to this work</w:t>
            </w:r>
            <w:r w:rsidRPr="001F6FDF">
              <w:rPr>
                <w:rFonts w:ascii="Arial" w:hAnsi="Arial" w:cs="Arial"/>
                <w:color w:val="000000"/>
              </w:rPr>
              <w:t xml:space="preserve"> </w:t>
            </w:r>
          </w:p>
          <w:p w14:paraId="2380399D" w14:textId="77777777" w:rsidR="00F076AF" w:rsidRPr="001F6FDF" w:rsidRDefault="00F076AF" w:rsidP="001919A6">
            <w:pPr>
              <w:pStyle w:val="ListParagraph"/>
              <w:numPr>
                <w:ilvl w:val="0"/>
                <w:numId w:val="11"/>
              </w:numPr>
              <w:spacing w:after="40" w:line="259" w:lineRule="auto"/>
              <w:rPr>
                <w:rFonts w:ascii="Arial" w:hAnsi="Arial" w:cs="Arial"/>
                <w:color w:val="000000"/>
                <w:lang w:eastAsia="en-GB"/>
              </w:rPr>
            </w:pPr>
            <w:r w:rsidRPr="001F6FDF">
              <w:rPr>
                <w:rFonts w:ascii="Arial" w:hAnsi="Arial" w:cs="Arial"/>
                <w:color w:val="000000"/>
              </w:rPr>
              <w:t xml:space="preserve">detail </w:t>
            </w:r>
            <w:r w:rsidR="00BD0D2B" w:rsidRPr="001F6FDF">
              <w:rPr>
                <w:rFonts w:ascii="Arial" w:hAnsi="Arial" w:cs="Arial"/>
                <w:color w:val="000000"/>
              </w:rPr>
              <w:t>the number of days each member of the team has allocated on this project</w:t>
            </w:r>
          </w:p>
          <w:p w14:paraId="390F8F13" w14:textId="03DBBB00" w:rsidR="00D90510" w:rsidRPr="001F6FDF" w:rsidRDefault="00F076AF" w:rsidP="00F076AF">
            <w:pPr>
              <w:pStyle w:val="ListParagraph"/>
              <w:numPr>
                <w:ilvl w:val="0"/>
                <w:numId w:val="11"/>
              </w:numPr>
              <w:spacing w:after="40" w:line="259" w:lineRule="auto"/>
              <w:rPr>
                <w:rFonts w:ascii="Arial" w:hAnsi="Arial" w:cs="Arial"/>
                <w:color w:val="000000"/>
                <w:lang w:eastAsia="en-GB"/>
              </w:rPr>
            </w:pPr>
            <w:r w:rsidRPr="001F6FDF">
              <w:rPr>
                <w:rFonts w:ascii="Arial" w:hAnsi="Arial" w:cs="Arial"/>
                <w:color w:val="000000"/>
                <w:lang w:eastAsia="en-GB"/>
              </w:rPr>
              <w:t xml:space="preserve">provide two examples of your current or previous work within government </w:t>
            </w:r>
            <w:r w:rsidRPr="001F6FDF">
              <w:rPr>
                <w:rFonts w:ascii="Arial" w:hAnsi="Arial" w:cs="Arial"/>
                <w:color w:val="000000"/>
                <w:lang w:eastAsia="en-GB"/>
              </w:rPr>
              <w:lastRenderedPageBreak/>
              <w:t xml:space="preserve">departments, wider public sector, or equivalent that are similar in subject matter, </w:t>
            </w:r>
            <w:proofErr w:type="gramStart"/>
            <w:r w:rsidRPr="001F6FDF">
              <w:rPr>
                <w:rFonts w:ascii="Arial" w:hAnsi="Arial" w:cs="Arial"/>
                <w:color w:val="000000"/>
                <w:lang w:eastAsia="en-GB"/>
              </w:rPr>
              <w:t>scope</w:t>
            </w:r>
            <w:proofErr w:type="gramEnd"/>
            <w:r w:rsidRPr="001F6FDF">
              <w:rPr>
                <w:rFonts w:ascii="Arial" w:hAnsi="Arial" w:cs="Arial"/>
                <w:color w:val="000000"/>
                <w:lang w:eastAsia="en-GB"/>
              </w:rPr>
              <w:t xml:space="preserve"> and complexity to this requirement.</w:t>
            </w:r>
          </w:p>
        </w:tc>
        <w:tc>
          <w:tcPr>
            <w:tcW w:w="1476" w:type="dxa"/>
            <w:vMerge/>
            <w:tcBorders>
              <w:top w:val="nil"/>
              <w:left w:val="single" w:sz="8" w:space="0" w:color="auto"/>
              <w:bottom w:val="single" w:sz="8" w:space="0" w:color="000000"/>
              <w:right w:val="single" w:sz="8" w:space="0" w:color="auto"/>
            </w:tcBorders>
            <w:vAlign w:val="center"/>
            <w:hideMark/>
          </w:tcPr>
          <w:p w14:paraId="24F095EF" w14:textId="77777777" w:rsidR="00BD0D2B" w:rsidRPr="001F6FDF" w:rsidRDefault="00BD0D2B"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3CB4B6FC" w14:textId="77777777" w:rsidR="00BD0D2B" w:rsidRPr="001F6FDF" w:rsidRDefault="00BD0D2B" w:rsidP="0040796C">
            <w:pPr>
              <w:spacing w:after="40" w:line="259" w:lineRule="auto"/>
              <w:rPr>
                <w:rFonts w:ascii="Arial" w:hAnsi="Arial" w:cs="Arial"/>
                <w:color w:val="000000"/>
                <w:lang w:eastAsia="en-GB"/>
              </w:rPr>
            </w:pPr>
          </w:p>
        </w:tc>
        <w:tc>
          <w:tcPr>
            <w:tcW w:w="1332" w:type="dxa"/>
            <w:vMerge/>
            <w:tcBorders>
              <w:left w:val="single" w:sz="8" w:space="0" w:color="auto"/>
              <w:right w:val="single" w:sz="8" w:space="0" w:color="auto"/>
            </w:tcBorders>
          </w:tcPr>
          <w:p w14:paraId="39DA8302" w14:textId="77777777" w:rsidR="00BD0D2B" w:rsidRPr="001F6FDF" w:rsidRDefault="00BD0D2B" w:rsidP="0040796C">
            <w:pPr>
              <w:spacing w:after="40" w:line="259" w:lineRule="auto"/>
              <w:rPr>
                <w:rFonts w:ascii="Arial" w:hAnsi="Arial" w:cs="Arial"/>
                <w:color w:val="000000"/>
                <w:lang w:eastAsia="en-GB"/>
              </w:rPr>
            </w:pPr>
          </w:p>
        </w:tc>
      </w:tr>
      <w:tr w:rsidR="00BD0D2B" w:rsidRPr="001F6FDF" w14:paraId="1734316D" w14:textId="1D1D4B88" w:rsidTr="00C46907">
        <w:trPr>
          <w:trHeight w:val="1156"/>
        </w:trPr>
        <w:tc>
          <w:tcPr>
            <w:tcW w:w="0" w:type="auto"/>
            <w:vMerge/>
            <w:tcBorders>
              <w:top w:val="nil"/>
              <w:left w:val="single" w:sz="8" w:space="0" w:color="auto"/>
              <w:bottom w:val="single" w:sz="8" w:space="0" w:color="000000"/>
              <w:right w:val="single" w:sz="8" w:space="0" w:color="auto"/>
            </w:tcBorders>
            <w:vAlign w:val="center"/>
            <w:hideMark/>
          </w:tcPr>
          <w:p w14:paraId="5C10CD87" w14:textId="77777777" w:rsidR="00BD0D2B" w:rsidRPr="001F6FDF" w:rsidRDefault="00BD0D2B" w:rsidP="0040796C">
            <w:pPr>
              <w:spacing w:after="40" w:line="259" w:lineRule="auto"/>
              <w:rPr>
                <w:rFonts w:ascii="Arial" w:hAnsi="Arial" w:cs="Arial"/>
                <w:color w:val="000000"/>
                <w:lang w:eastAsia="en-GB"/>
              </w:rPr>
            </w:pPr>
          </w:p>
        </w:tc>
        <w:tc>
          <w:tcPr>
            <w:tcW w:w="4529" w:type="dxa"/>
            <w:tcBorders>
              <w:top w:val="nil"/>
              <w:left w:val="nil"/>
              <w:bottom w:val="nil"/>
              <w:right w:val="single" w:sz="8" w:space="0" w:color="auto"/>
            </w:tcBorders>
            <w:hideMark/>
          </w:tcPr>
          <w:p w14:paraId="0BA98E09" w14:textId="40599604" w:rsidR="00BD0D2B" w:rsidRPr="001F6FDF" w:rsidRDefault="00BD0D2B" w:rsidP="0040796C">
            <w:pPr>
              <w:spacing w:after="40" w:line="259" w:lineRule="auto"/>
              <w:rPr>
                <w:rFonts w:ascii="Arial" w:hAnsi="Arial"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02BAA885" w14:textId="77777777" w:rsidR="00BD0D2B" w:rsidRPr="001F6FDF" w:rsidRDefault="00BD0D2B"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DDFA11A" w14:textId="77777777" w:rsidR="00BD0D2B" w:rsidRPr="001F6FDF" w:rsidRDefault="00BD0D2B" w:rsidP="0040796C">
            <w:pPr>
              <w:spacing w:after="40" w:line="259" w:lineRule="auto"/>
              <w:rPr>
                <w:rFonts w:ascii="Arial" w:hAnsi="Arial" w:cs="Arial"/>
                <w:color w:val="000000"/>
                <w:lang w:eastAsia="en-GB"/>
              </w:rPr>
            </w:pPr>
          </w:p>
        </w:tc>
        <w:tc>
          <w:tcPr>
            <w:tcW w:w="1332" w:type="dxa"/>
            <w:vMerge/>
            <w:tcBorders>
              <w:left w:val="single" w:sz="8" w:space="0" w:color="auto"/>
              <w:right w:val="single" w:sz="8" w:space="0" w:color="auto"/>
            </w:tcBorders>
          </w:tcPr>
          <w:p w14:paraId="07E7548F" w14:textId="77777777" w:rsidR="00BD0D2B" w:rsidRPr="001F6FDF" w:rsidRDefault="00BD0D2B" w:rsidP="0040796C">
            <w:pPr>
              <w:spacing w:after="40" w:line="259" w:lineRule="auto"/>
              <w:rPr>
                <w:rFonts w:ascii="Arial" w:hAnsi="Arial" w:cs="Arial"/>
                <w:color w:val="000000"/>
                <w:lang w:eastAsia="en-GB"/>
              </w:rPr>
            </w:pPr>
          </w:p>
        </w:tc>
      </w:tr>
      <w:tr w:rsidR="00BD0D2B" w:rsidRPr="001F6FDF" w14:paraId="2891C170" w14:textId="102F40D8" w:rsidTr="002C7DB3">
        <w:trPr>
          <w:trHeight w:val="60"/>
        </w:trPr>
        <w:tc>
          <w:tcPr>
            <w:tcW w:w="0" w:type="auto"/>
            <w:vMerge/>
            <w:tcBorders>
              <w:top w:val="nil"/>
              <w:left w:val="single" w:sz="8" w:space="0" w:color="auto"/>
              <w:bottom w:val="single" w:sz="4" w:space="0" w:color="auto"/>
              <w:right w:val="single" w:sz="8" w:space="0" w:color="auto"/>
            </w:tcBorders>
            <w:vAlign w:val="center"/>
            <w:hideMark/>
          </w:tcPr>
          <w:p w14:paraId="4858D7F2" w14:textId="77777777" w:rsidR="00BD0D2B" w:rsidRPr="001F6FDF" w:rsidRDefault="00BD0D2B" w:rsidP="0040796C">
            <w:pPr>
              <w:spacing w:after="40" w:line="259" w:lineRule="auto"/>
              <w:rPr>
                <w:rFonts w:ascii="Arial" w:hAnsi="Arial" w:cs="Arial"/>
                <w:color w:val="000000"/>
                <w:lang w:eastAsia="en-GB"/>
              </w:rPr>
            </w:pPr>
          </w:p>
        </w:tc>
        <w:tc>
          <w:tcPr>
            <w:tcW w:w="4529" w:type="dxa"/>
            <w:tcBorders>
              <w:top w:val="nil"/>
              <w:left w:val="nil"/>
              <w:bottom w:val="single" w:sz="4" w:space="0" w:color="auto"/>
              <w:right w:val="single" w:sz="8" w:space="0" w:color="auto"/>
            </w:tcBorders>
            <w:hideMark/>
          </w:tcPr>
          <w:p w14:paraId="13614558" w14:textId="5493E344" w:rsidR="00BD0D2B" w:rsidRPr="001F6FDF" w:rsidRDefault="00BD0D2B" w:rsidP="00BD0D2B">
            <w:pPr>
              <w:spacing w:after="40" w:line="259" w:lineRule="auto"/>
              <w:rPr>
                <w:rFonts w:ascii="Arial" w:hAnsi="Arial" w:cs="Arial"/>
                <w:color w:val="000000"/>
                <w:lang w:eastAsia="en-GB"/>
              </w:rPr>
            </w:pPr>
          </w:p>
        </w:tc>
        <w:tc>
          <w:tcPr>
            <w:tcW w:w="1476" w:type="dxa"/>
            <w:vMerge/>
            <w:tcBorders>
              <w:top w:val="nil"/>
              <w:left w:val="single" w:sz="8" w:space="0" w:color="auto"/>
              <w:bottom w:val="single" w:sz="4" w:space="0" w:color="auto"/>
              <w:right w:val="single" w:sz="8" w:space="0" w:color="auto"/>
            </w:tcBorders>
            <w:vAlign w:val="center"/>
            <w:hideMark/>
          </w:tcPr>
          <w:p w14:paraId="15AE0010" w14:textId="77777777" w:rsidR="00BD0D2B" w:rsidRPr="001F6FDF" w:rsidRDefault="00BD0D2B" w:rsidP="0040796C">
            <w:pPr>
              <w:spacing w:after="40" w:line="259" w:lineRule="auto"/>
              <w:rPr>
                <w:rFonts w:ascii="Arial" w:hAnsi="Arial" w:cs="Arial"/>
                <w:color w:val="000000"/>
                <w:lang w:eastAsia="en-GB"/>
              </w:rPr>
            </w:pPr>
          </w:p>
        </w:tc>
        <w:tc>
          <w:tcPr>
            <w:tcW w:w="1535" w:type="dxa"/>
            <w:vMerge/>
            <w:tcBorders>
              <w:top w:val="nil"/>
              <w:left w:val="single" w:sz="8" w:space="0" w:color="auto"/>
              <w:bottom w:val="single" w:sz="4" w:space="0" w:color="auto"/>
              <w:right w:val="single" w:sz="8" w:space="0" w:color="auto"/>
            </w:tcBorders>
            <w:vAlign w:val="center"/>
            <w:hideMark/>
          </w:tcPr>
          <w:p w14:paraId="4F45170A" w14:textId="77777777" w:rsidR="00BD0D2B" w:rsidRPr="001F6FDF" w:rsidRDefault="00BD0D2B" w:rsidP="0040796C">
            <w:pPr>
              <w:spacing w:after="40" w:line="259" w:lineRule="auto"/>
              <w:rPr>
                <w:rFonts w:ascii="Arial" w:hAnsi="Arial" w:cs="Arial"/>
                <w:color w:val="000000"/>
                <w:lang w:eastAsia="en-GB"/>
              </w:rPr>
            </w:pPr>
          </w:p>
        </w:tc>
        <w:tc>
          <w:tcPr>
            <w:tcW w:w="1332" w:type="dxa"/>
            <w:vMerge/>
            <w:tcBorders>
              <w:left w:val="single" w:sz="8" w:space="0" w:color="auto"/>
              <w:bottom w:val="single" w:sz="4" w:space="0" w:color="auto"/>
              <w:right w:val="single" w:sz="8" w:space="0" w:color="auto"/>
            </w:tcBorders>
          </w:tcPr>
          <w:p w14:paraId="7FD74A86" w14:textId="77777777" w:rsidR="00BD0D2B" w:rsidRPr="001F6FDF" w:rsidRDefault="00BD0D2B" w:rsidP="0040796C">
            <w:pPr>
              <w:spacing w:after="40" w:line="259" w:lineRule="auto"/>
              <w:rPr>
                <w:rFonts w:ascii="Arial" w:hAnsi="Arial" w:cs="Arial"/>
                <w:color w:val="000000"/>
                <w:lang w:eastAsia="en-GB"/>
              </w:rPr>
            </w:pPr>
          </w:p>
        </w:tc>
      </w:tr>
      <w:tr w:rsidR="009E3056" w:rsidRPr="00E5055A" w14:paraId="034B03CE" w14:textId="3DD5E6CD" w:rsidTr="009E3056">
        <w:trPr>
          <w:trHeight w:val="319"/>
        </w:trPr>
        <w:tc>
          <w:tcPr>
            <w:tcW w:w="1402" w:type="dxa"/>
            <w:tcBorders>
              <w:top w:val="single" w:sz="4" w:space="0" w:color="auto"/>
              <w:left w:val="single" w:sz="4" w:space="0" w:color="auto"/>
              <w:bottom w:val="single" w:sz="4" w:space="0" w:color="auto"/>
              <w:right w:val="single" w:sz="4" w:space="0" w:color="auto"/>
            </w:tcBorders>
            <w:hideMark/>
          </w:tcPr>
          <w:p w14:paraId="425D4A84" w14:textId="77777777" w:rsidR="009E3056" w:rsidRPr="001F6FDF" w:rsidRDefault="009E3056" w:rsidP="0040796C">
            <w:pPr>
              <w:spacing w:after="40" w:line="259" w:lineRule="auto"/>
              <w:jc w:val="center"/>
              <w:rPr>
                <w:rFonts w:ascii="Arial" w:hAnsi="Arial" w:cs="Arial"/>
                <w:b/>
                <w:bCs/>
                <w:color w:val="000000"/>
                <w:lang w:eastAsia="en-GB"/>
              </w:rPr>
            </w:pPr>
            <w:r w:rsidRPr="001F6FDF">
              <w:rPr>
                <w:rFonts w:ascii="Arial" w:hAnsi="Arial" w:cs="Arial"/>
                <w:b/>
                <w:bCs/>
                <w:color w:val="000000"/>
                <w:lang w:eastAsia="en-GB"/>
              </w:rPr>
              <w:t xml:space="preserve">Total </w:t>
            </w:r>
          </w:p>
        </w:tc>
        <w:tc>
          <w:tcPr>
            <w:tcW w:w="4529" w:type="dxa"/>
            <w:tcBorders>
              <w:top w:val="single" w:sz="4" w:space="0" w:color="auto"/>
              <w:left w:val="single" w:sz="4" w:space="0" w:color="auto"/>
              <w:bottom w:val="single" w:sz="4" w:space="0" w:color="auto"/>
              <w:right w:val="single" w:sz="4" w:space="0" w:color="auto"/>
            </w:tcBorders>
          </w:tcPr>
          <w:p w14:paraId="100082BF" w14:textId="77777777" w:rsidR="009E3056" w:rsidRPr="001F6FDF" w:rsidRDefault="009E3056" w:rsidP="0040796C">
            <w:pPr>
              <w:spacing w:after="40" w:line="259" w:lineRule="auto"/>
              <w:rPr>
                <w:rFonts w:ascii="Arial" w:hAnsi="Arial" w:cs="Arial"/>
                <w:b/>
                <w:bCs/>
                <w:color w:val="000000"/>
                <w:lang w:eastAsia="en-GB"/>
              </w:rPr>
            </w:pPr>
          </w:p>
        </w:tc>
        <w:tc>
          <w:tcPr>
            <w:tcW w:w="1476" w:type="dxa"/>
            <w:tcBorders>
              <w:top w:val="single" w:sz="4" w:space="0" w:color="auto"/>
              <w:left w:val="single" w:sz="4" w:space="0" w:color="auto"/>
              <w:bottom w:val="single" w:sz="4" w:space="0" w:color="auto"/>
              <w:right w:val="single" w:sz="4" w:space="0" w:color="auto"/>
            </w:tcBorders>
            <w:hideMark/>
          </w:tcPr>
          <w:p w14:paraId="7EA4963A" w14:textId="77777777" w:rsidR="009E3056" w:rsidRPr="001F6FDF" w:rsidRDefault="009E3056" w:rsidP="0040796C">
            <w:pPr>
              <w:spacing w:after="40" w:line="259" w:lineRule="auto"/>
              <w:jc w:val="center"/>
              <w:rPr>
                <w:rFonts w:ascii="Arial" w:hAnsi="Arial" w:cs="Arial"/>
                <w:color w:val="000000"/>
                <w:lang w:eastAsia="en-GB"/>
              </w:rPr>
            </w:pPr>
            <w:r w:rsidRPr="001F6FDF">
              <w:rPr>
                <w:rFonts w:ascii="Arial" w:hAnsi="Arial" w:cs="Arial"/>
                <w:color w:val="000000"/>
                <w:lang w:eastAsia="en-GB"/>
              </w:rPr>
              <w:t> </w:t>
            </w:r>
          </w:p>
        </w:tc>
        <w:tc>
          <w:tcPr>
            <w:tcW w:w="1535" w:type="dxa"/>
            <w:tcBorders>
              <w:top w:val="single" w:sz="4" w:space="0" w:color="auto"/>
              <w:left w:val="single" w:sz="4" w:space="0" w:color="auto"/>
              <w:bottom w:val="single" w:sz="4" w:space="0" w:color="auto"/>
              <w:right w:val="single" w:sz="4" w:space="0" w:color="auto"/>
            </w:tcBorders>
            <w:hideMark/>
          </w:tcPr>
          <w:p w14:paraId="0B241BCB" w14:textId="77777777" w:rsidR="009E3056" w:rsidRPr="000656CD" w:rsidRDefault="009E3056" w:rsidP="0040796C">
            <w:pPr>
              <w:spacing w:after="40" w:line="259" w:lineRule="auto"/>
              <w:jc w:val="center"/>
              <w:rPr>
                <w:rFonts w:ascii="Arial" w:hAnsi="Arial" w:cs="Arial"/>
                <w:b/>
                <w:bCs/>
                <w:color w:val="000000"/>
                <w:lang w:eastAsia="en-GB"/>
              </w:rPr>
            </w:pPr>
            <w:r w:rsidRPr="001F6FDF">
              <w:rPr>
                <w:rFonts w:ascii="Arial" w:hAnsi="Arial" w:cs="Arial"/>
                <w:b/>
                <w:bCs/>
                <w:color w:val="000000"/>
                <w:lang w:eastAsia="en-GB"/>
              </w:rPr>
              <w:t>100%</w:t>
            </w:r>
          </w:p>
        </w:tc>
        <w:tc>
          <w:tcPr>
            <w:tcW w:w="1332" w:type="dxa"/>
            <w:tcBorders>
              <w:top w:val="single" w:sz="4" w:space="0" w:color="auto"/>
              <w:left w:val="single" w:sz="4" w:space="0" w:color="auto"/>
              <w:bottom w:val="single" w:sz="4" w:space="0" w:color="auto"/>
              <w:right w:val="single" w:sz="4" w:space="0" w:color="auto"/>
            </w:tcBorders>
          </w:tcPr>
          <w:p w14:paraId="52042E3F" w14:textId="77777777" w:rsidR="009E3056" w:rsidRPr="000656CD" w:rsidRDefault="009E3056" w:rsidP="0040796C">
            <w:pPr>
              <w:spacing w:after="40" w:line="259" w:lineRule="auto"/>
              <w:jc w:val="center"/>
              <w:rPr>
                <w:rFonts w:ascii="Arial" w:hAnsi="Arial" w:cs="Arial"/>
                <w:b/>
                <w:bCs/>
                <w:color w:val="000000"/>
                <w:lang w:eastAsia="en-GB"/>
              </w:rPr>
            </w:pP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3E178D"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64725D99" w:rsidR="00724B5C" w:rsidRPr="00246B80" w:rsidRDefault="00724B5C" w:rsidP="00724B5C">
      <w:pPr>
        <w:rPr>
          <w:rFonts w:ascii="Arial" w:hAnsi="Arial" w:cs="Arial"/>
          <w:sz w:val="24"/>
          <w:szCs w:val="24"/>
        </w:rPr>
      </w:pPr>
      <w:r w:rsidRPr="00246B80">
        <w:rPr>
          <w:rFonts w:ascii="Arial" w:hAnsi="Arial" w:cs="Arial"/>
          <w:sz w:val="24"/>
          <w:szCs w:val="24"/>
        </w:rPr>
        <w:t>This contract shall be managed on be</w:t>
      </w:r>
      <w:r w:rsidRPr="002C7DB3">
        <w:rPr>
          <w:rFonts w:ascii="Arial" w:hAnsi="Arial" w:cs="Arial"/>
          <w:sz w:val="24"/>
          <w:szCs w:val="24"/>
        </w:rPr>
        <w:t xml:space="preserve">half of the </w:t>
      </w:r>
      <w:r w:rsidR="00A104B8" w:rsidRPr="002C7DB3">
        <w:rPr>
          <w:rFonts w:ascii="Arial" w:hAnsi="Arial" w:cs="Arial"/>
          <w:sz w:val="24"/>
          <w:szCs w:val="24"/>
        </w:rPr>
        <w:t xml:space="preserve">Authority </w:t>
      </w:r>
      <w:bookmarkStart w:id="7" w:name="_Hlk118886178"/>
      <w:r w:rsidRPr="002C7DB3">
        <w:rPr>
          <w:rFonts w:ascii="Arial" w:hAnsi="Arial" w:cs="Arial"/>
          <w:sz w:val="24"/>
          <w:szCs w:val="24"/>
        </w:rPr>
        <w:t xml:space="preserve">by </w:t>
      </w:r>
      <w:r w:rsidR="001048D4" w:rsidRPr="002C7DB3">
        <w:rPr>
          <w:rFonts w:ascii="Arial" w:hAnsi="Arial" w:cs="Arial"/>
          <w:sz w:val="24"/>
          <w:szCs w:val="24"/>
        </w:rPr>
        <w:t>Ruth Lamont</w:t>
      </w:r>
      <w:r w:rsidR="00EC1701" w:rsidRPr="002C7DB3">
        <w:rPr>
          <w:rFonts w:ascii="Arial" w:hAnsi="Arial" w:cs="Arial"/>
          <w:sz w:val="24"/>
          <w:szCs w:val="24"/>
        </w:rPr>
        <w:t xml:space="preserve"> (</w:t>
      </w:r>
      <w:hyperlink r:id="rId16" w:history="1">
        <w:r w:rsidR="002C7DB3" w:rsidRPr="002C7DB3">
          <w:rPr>
            <w:rStyle w:val="Hyperlink"/>
            <w:rFonts w:ascii="Arial" w:hAnsi="Arial" w:cs="Arial"/>
            <w:sz w:val="24"/>
            <w:szCs w:val="24"/>
          </w:rPr>
          <w:t>ruth.lamont@naturalengland.org.uk</w:t>
        </w:r>
      </w:hyperlink>
      <w:r w:rsidR="00EC1701" w:rsidRPr="002C7DB3">
        <w:rPr>
          <w:rFonts w:ascii="Arial" w:hAnsi="Arial" w:cs="Arial"/>
          <w:sz w:val="24"/>
          <w:szCs w:val="24"/>
        </w:rPr>
        <w:t>)</w:t>
      </w:r>
      <w:r w:rsidR="00AD14ED" w:rsidRPr="002C7DB3">
        <w:rPr>
          <w:rFonts w:ascii="Arial" w:hAnsi="Arial" w:cs="Arial"/>
          <w:sz w:val="24"/>
          <w:szCs w:val="24"/>
        </w:rPr>
        <w:t>.</w:t>
      </w:r>
      <w:bookmarkEnd w:id="7"/>
    </w:p>
    <w:p w14:paraId="5A67328F" w14:textId="77777777" w:rsidR="00724B5C" w:rsidRPr="00246B80" w:rsidRDefault="00724B5C" w:rsidP="00724B5C">
      <w:pPr>
        <w:rPr>
          <w:rFonts w:ascii="Arial" w:hAnsi="Arial" w:cs="Arial"/>
          <w:sz w:val="24"/>
          <w:szCs w:val="24"/>
        </w:rPr>
      </w:pPr>
    </w:p>
    <w:p w14:paraId="440B8725" w14:textId="7131DD68" w:rsidR="00724B5C" w:rsidRPr="00AD14ED" w:rsidRDefault="00AD14ED" w:rsidP="00724B5C">
      <w:pPr>
        <w:rPr>
          <w:rFonts w:ascii="Arial" w:hAnsi="Arial" w:cs="Arial"/>
          <w:sz w:val="24"/>
          <w:szCs w:val="24"/>
        </w:rPr>
      </w:pPr>
      <w:r w:rsidRPr="00AD14ED">
        <w:rPr>
          <w:rFonts w:ascii="Arial" w:hAnsi="Arial" w:cs="Arial"/>
          <w:sz w:val="24"/>
          <w:szCs w:val="24"/>
        </w:rPr>
        <w:t>The outputs of the contract are included in the specification.</w:t>
      </w:r>
      <w:r>
        <w:rPr>
          <w:rFonts w:ascii="Arial" w:hAnsi="Arial" w:cs="Arial"/>
          <w:sz w:val="24"/>
          <w:szCs w:val="24"/>
        </w:rPr>
        <w:t xml:space="preserve"> Monthly updates should be sent to the contract manager via email.</w:t>
      </w:r>
    </w:p>
    <w:p w14:paraId="094C5F33" w14:textId="77777777" w:rsidR="00724B5C" w:rsidRPr="00246B80" w:rsidRDefault="00724B5C" w:rsidP="00724B5C">
      <w:pPr>
        <w:rPr>
          <w:rFonts w:ascii="Arial" w:hAnsi="Arial" w:cs="Arial"/>
          <w:sz w:val="24"/>
          <w:szCs w:val="24"/>
        </w:rPr>
      </w:pPr>
    </w:p>
    <w:p w14:paraId="51ECE950" w14:textId="7704B474" w:rsidR="00724B5C"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A8BBE2E" w14:textId="2E0B9DE3" w:rsidR="0037052A" w:rsidRDefault="0037052A" w:rsidP="00724B5C">
      <w:pPr>
        <w:rPr>
          <w:rFonts w:ascii="Arial" w:hAnsi="Arial" w:cs="Arial"/>
          <w:sz w:val="24"/>
          <w:szCs w:val="24"/>
        </w:rPr>
      </w:pPr>
    </w:p>
    <w:p w14:paraId="0EB4E9A1" w14:textId="137977BE" w:rsidR="0037052A" w:rsidRPr="00246B80" w:rsidRDefault="0037052A" w:rsidP="00724B5C">
      <w:pPr>
        <w:rPr>
          <w:rFonts w:ascii="Arial" w:hAnsi="Arial" w:cs="Arial"/>
          <w:sz w:val="24"/>
          <w:szCs w:val="24"/>
        </w:rPr>
      </w:pPr>
      <w:r w:rsidRPr="002C7DB3">
        <w:rPr>
          <w:rFonts w:ascii="Arial" w:hAnsi="Arial" w:cs="Arial"/>
          <w:sz w:val="24"/>
          <w:szCs w:val="24"/>
        </w:rPr>
        <w:t xml:space="preserve">Payment can be invoiced in two instalments, with 25% to be invoiced upon receipt of the </w:t>
      </w:r>
      <w:r w:rsidR="00EC4A5D" w:rsidRPr="002C7DB3">
        <w:rPr>
          <w:rFonts w:ascii="Arial" w:hAnsi="Arial" w:cs="Arial"/>
          <w:sz w:val="24"/>
          <w:szCs w:val="24"/>
        </w:rPr>
        <w:t>inception note</w:t>
      </w:r>
      <w:r w:rsidRPr="002C7DB3">
        <w:rPr>
          <w:rFonts w:ascii="Arial" w:hAnsi="Arial" w:cs="Arial"/>
          <w:sz w:val="24"/>
          <w:szCs w:val="24"/>
        </w:rPr>
        <w:t>, and the remaining 75% to be invoiced upon agreement of the final deliverables.</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8"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w:t>
      </w:r>
      <w:r w:rsidRPr="003038A8">
        <w:rPr>
          <w:rFonts w:ascii="Arial" w:hAnsi="Arial" w:cs="Arial"/>
          <w:sz w:val="24"/>
          <w:szCs w:val="24"/>
        </w:rPr>
        <w:lastRenderedPageBreak/>
        <w:t>Cabinet Office and HM Treasury for all expenditure. Further the Cabinet Office has a cross-Government role delivering overall Government policy on public procurement, including ensuring value for money and related aspects of good procurement practice.</w:t>
      </w:r>
      <w:bookmarkEnd w:id="8"/>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9"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09726969" w14:textId="6B4095C3" w:rsidR="00CC7A48"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0"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0"/>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9"/>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5D1CAA">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5D1CAA">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5D1CAA">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proofErr w:type="gramStart"/>
      <w:r w:rsidRPr="003940AE">
        <w:rPr>
          <w:rFonts w:ascii="Arial" w:hAnsi="Arial" w:cs="Arial"/>
          <w:sz w:val="24"/>
          <w:szCs w:val="24"/>
        </w:rPr>
        <w:t>In order to</w:t>
      </w:r>
      <w:proofErr w:type="gramEnd"/>
      <w:r w:rsidRPr="003940AE">
        <w:rPr>
          <w:rFonts w:ascii="Arial" w:hAnsi="Arial" w:cs="Arial"/>
          <w:sz w:val="24"/>
          <w:szCs w:val="24"/>
        </w:rPr>
        <w:t xml:space="preserve">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5D1CAA">
      <w:pPr>
        <w:numPr>
          <w:ilvl w:val="0"/>
          <w:numId w:val="3"/>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5D1CAA">
      <w:pPr>
        <w:numPr>
          <w:ilvl w:val="0"/>
          <w:numId w:val="4"/>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5D1CAA">
      <w:pPr>
        <w:numPr>
          <w:ilvl w:val="0"/>
          <w:numId w:val="4"/>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5D1CAA">
      <w:pPr>
        <w:numPr>
          <w:ilvl w:val="0"/>
          <w:numId w:val="4"/>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940AE" w:rsidRDefault="003940AE" w:rsidP="005D1CAA">
      <w:pPr>
        <w:numPr>
          <w:ilvl w:val="0"/>
          <w:numId w:val="4"/>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5D1CAA">
      <w:pPr>
        <w:numPr>
          <w:ilvl w:val="0"/>
          <w:numId w:val="4"/>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5D1CAA">
      <w:pPr>
        <w:numPr>
          <w:ilvl w:val="0"/>
          <w:numId w:val="4"/>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6AD8AF9D" w:rsidR="00EC1701" w:rsidRDefault="00EC1701">
      <w:pPr>
        <w:rPr>
          <w:rFonts w:ascii="Arial" w:hAnsi="Arial" w:cs="Arial"/>
          <w:sz w:val="24"/>
          <w:szCs w:val="24"/>
        </w:rPr>
      </w:pPr>
      <w:r>
        <w:rPr>
          <w:rFonts w:ascii="Arial" w:hAnsi="Arial" w:cs="Arial"/>
          <w:sz w:val="24"/>
          <w:szCs w:val="24"/>
        </w:rPr>
        <w:br w:type="page"/>
      </w:r>
    </w:p>
    <w:p w14:paraId="3DA1EA29" w14:textId="643E8772" w:rsidR="00AD14ED" w:rsidRPr="00AD14ED" w:rsidRDefault="00AD14ED" w:rsidP="001F12F9">
      <w:pPr>
        <w:pStyle w:val="Heading1"/>
        <w:rPr>
          <w:sz w:val="24"/>
          <w:szCs w:val="20"/>
        </w:rPr>
      </w:pPr>
      <w:r>
        <w:rPr>
          <w:rFonts w:eastAsia="Arial"/>
        </w:rPr>
        <w:lastRenderedPageBreak/>
        <w:t xml:space="preserve">ANNEXE 1: TENDER SPECIFICATION </w:t>
      </w:r>
    </w:p>
    <w:p w14:paraId="213050E4" w14:textId="77777777" w:rsidR="00AD14ED" w:rsidRDefault="00AD14ED" w:rsidP="00AD14ED">
      <w:pPr>
        <w:pStyle w:val="Default"/>
        <w:rPr>
          <w:bCs/>
          <w:sz w:val="22"/>
          <w:szCs w:val="22"/>
        </w:rPr>
      </w:pPr>
    </w:p>
    <w:p w14:paraId="07A0FA25" w14:textId="77777777" w:rsidR="00AD14ED" w:rsidRPr="003514B0" w:rsidRDefault="00AD14ED" w:rsidP="005D1CAA">
      <w:pPr>
        <w:pStyle w:val="Default"/>
        <w:numPr>
          <w:ilvl w:val="0"/>
          <w:numId w:val="5"/>
        </w:numPr>
        <w:rPr>
          <w:b/>
          <w:bCs/>
        </w:rPr>
      </w:pPr>
      <w:r w:rsidRPr="003514B0">
        <w:rPr>
          <w:b/>
          <w:bCs/>
        </w:rPr>
        <w:t>Introduction</w:t>
      </w:r>
    </w:p>
    <w:p w14:paraId="45A90959" w14:textId="77777777" w:rsidR="00AD14ED" w:rsidRPr="003514B0" w:rsidRDefault="00AD14ED" w:rsidP="00AD14ED">
      <w:pPr>
        <w:pStyle w:val="Default"/>
      </w:pPr>
    </w:p>
    <w:p w14:paraId="39C2C6E4" w14:textId="304716C8" w:rsidR="000262C0" w:rsidRDefault="000262C0" w:rsidP="00AD14ED">
      <w:pPr>
        <w:jc w:val="both"/>
        <w:rPr>
          <w:rFonts w:ascii="Arial" w:eastAsia="Times New Roman" w:hAnsi="Arial" w:cs="Arial"/>
          <w:sz w:val="24"/>
          <w:szCs w:val="24"/>
          <w:lang w:eastAsia="en-GB"/>
        </w:rPr>
      </w:pPr>
      <w:r>
        <w:rPr>
          <w:rFonts w:ascii="Arial" w:eastAsia="Times New Roman" w:hAnsi="Arial" w:cs="Arial"/>
          <w:sz w:val="24"/>
          <w:szCs w:val="24"/>
          <w:lang w:eastAsia="en-GB"/>
        </w:rPr>
        <w:t>Natural England’s People and Nature Surveys (PANS) team provide</w:t>
      </w:r>
      <w:r w:rsidR="00266B79">
        <w:rPr>
          <w:rFonts w:ascii="Arial" w:eastAsia="Times New Roman" w:hAnsi="Arial" w:cs="Arial"/>
          <w:sz w:val="24"/>
          <w:szCs w:val="24"/>
          <w:lang w:eastAsia="en-GB"/>
        </w:rPr>
        <w:t xml:space="preserve"> nationally representative and freely available data on a range of topics around </w:t>
      </w:r>
      <w:r>
        <w:rPr>
          <w:rFonts w:ascii="Arial" w:eastAsia="Times New Roman" w:hAnsi="Arial" w:cs="Arial"/>
          <w:sz w:val="24"/>
          <w:szCs w:val="24"/>
          <w:lang w:eastAsia="en-GB"/>
        </w:rPr>
        <w:t xml:space="preserve">people’s engagement </w:t>
      </w:r>
      <w:r w:rsidR="007C551A">
        <w:rPr>
          <w:rFonts w:ascii="Arial" w:eastAsia="Times New Roman" w:hAnsi="Arial" w:cs="Arial"/>
          <w:sz w:val="24"/>
          <w:szCs w:val="24"/>
          <w:lang w:eastAsia="en-GB"/>
        </w:rPr>
        <w:t xml:space="preserve">with nature. Through this commission the PANS team aim to improve </w:t>
      </w:r>
      <w:r w:rsidR="0089673E">
        <w:rPr>
          <w:rFonts w:ascii="Arial" w:eastAsia="Times New Roman" w:hAnsi="Arial" w:cs="Arial"/>
          <w:sz w:val="24"/>
          <w:szCs w:val="24"/>
          <w:lang w:eastAsia="en-GB"/>
        </w:rPr>
        <w:t xml:space="preserve">the </w:t>
      </w:r>
      <w:r w:rsidR="00B8260C">
        <w:rPr>
          <w:rFonts w:ascii="Arial" w:eastAsia="Times New Roman" w:hAnsi="Arial" w:cs="Arial"/>
          <w:sz w:val="24"/>
          <w:szCs w:val="24"/>
          <w:lang w:eastAsia="en-GB"/>
        </w:rPr>
        <w:t xml:space="preserve">insights provided by PANS </w:t>
      </w:r>
      <w:r w:rsidR="0089673E">
        <w:rPr>
          <w:rFonts w:ascii="Arial" w:eastAsia="Times New Roman" w:hAnsi="Arial" w:cs="Arial"/>
          <w:sz w:val="24"/>
          <w:szCs w:val="24"/>
          <w:lang w:eastAsia="en-GB"/>
        </w:rPr>
        <w:t xml:space="preserve">about </w:t>
      </w:r>
      <w:r w:rsidR="00474C6C">
        <w:rPr>
          <w:rFonts w:ascii="Arial" w:eastAsia="Times New Roman" w:hAnsi="Arial" w:cs="Arial"/>
          <w:sz w:val="24"/>
          <w:szCs w:val="24"/>
          <w:lang w:eastAsia="en-GB"/>
        </w:rPr>
        <w:t>people’s</w:t>
      </w:r>
      <w:r>
        <w:rPr>
          <w:rFonts w:ascii="Arial" w:eastAsia="Times New Roman" w:hAnsi="Arial" w:cs="Arial"/>
          <w:sz w:val="24"/>
          <w:szCs w:val="24"/>
          <w:lang w:eastAsia="en-GB"/>
        </w:rPr>
        <w:t xml:space="preserve"> pro-environmental behaviours and the </w:t>
      </w:r>
      <w:r w:rsidR="00266B79">
        <w:rPr>
          <w:rFonts w:ascii="Arial" w:eastAsia="Times New Roman" w:hAnsi="Arial" w:cs="Arial"/>
          <w:sz w:val="24"/>
          <w:szCs w:val="24"/>
          <w:lang w:eastAsia="en-GB"/>
        </w:rPr>
        <w:t xml:space="preserve">key </w:t>
      </w:r>
      <w:r w:rsidR="004A6797">
        <w:rPr>
          <w:rFonts w:ascii="Arial" w:eastAsia="Times New Roman" w:hAnsi="Arial" w:cs="Arial"/>
          <w:sz w:val="24"/>
          <w:szCs w:val="24"/>
          <w:lang w:eastAsia="en-GB"/>
        </w:rPr>
        <w:t>predictors</w:t>
      </w:r>
      <w:r>
        <w:rPr>
          <w:rFonts w:ascii="Arial" w:eastAsia="Times New Roman" w:hAnsi="Arial" w:cs="Arial"/>
          <w:sz w:val="24"/>
          <w:szCs w:val="24"/>
          <w:lang w:eastAsia="en-GB"/>
        </w:rPr>
        <w:t xml:space="preserve"> of</w:t>
      </w:r>
      <w:r w:rsidR="00EF20C3">
        <w:rPr>
          <w:rFonts w:ascii="Arial" w:eastAsia="Times New Roman" w:hAnsi="Arial" w:cs="Arial"/>
          <w:sz w:val="24"/>
          <w:szCs w:val="24"/>
          <w:lang w:eastAsia="en-GB"/>
        </w:rPr>
        <w:t xml:space="preserve"> these</w:t>
      </w:r>
      <w:r>
        <w:rPr>
          <w:rFonts w:ascii="Arial" w:eastAsia="Times New Roman" w:hAnsi="Arial" w:cs="Arial"/>
          <w:sz w:val="24"/>
          <w:szCs w:val="24"/>
          <w:lang w:eastAsia="en-GB"/>
        </w:rPr>
        <w:t xml:space="preserve">. </w:t>
      </w:r>
      <w:r w:rsidR="00474C6C">
        <w:rPr>
          <w:rFonts w:ascii="Arial" w:eastAsia="Times New Roman" w:hAnsi="Arial" w:cs="Arial"/>
          <w:sz w:val="24"/>
          <w:szCs w:val="24"/>
          <w:lang w:eastAsia="en-GB"/>
        </w:rPr>
        <w:t xml:space="preserve">The successful contractor will </w:t>
      </w:r>
      <w:r w:rsidR="00EF20C3">
        <w:rPr>
          <w:rFonts w:ascii="Arial" w:eastAsia="Times New Roman" w:hAnsi="Arial" w:cs="Arial"/>
          <w:sz w:val="24"/>
          <w:szCs w:val="24"/>
          <w:lang w:eastAsia="en-GB"/>
        </w:rPr>
        <w:t>draw together existing</w:t>
      </w:r>
      <w:r w:rsidR="00D071D1">
        <w:rPr>
          <w:rFonts w:ascii="Arial" w:eastAsia="Times New Roman" w:hAnsi="Arial" w:cs="Arial"/>
          <w:sz w:val="24"/>
          <w:szCs w:val="24"/>
          <w:lang w:eastAsia="en-GB"/>
        </w:rPr>
        <w:t xml:space="preserve"> </w:t>
      </w:r>
      <w:r w:rsidR="00EF20C3">
        <w:rPr>
          <w:rFonts w:ascii="Arial" w:eastAsia="Times New Roman" w:hAnsi="Arial" w:cs="Arial"/>
          <w:sz w:val="24"/>
          <w:szCs w:val="24"/>
          <w:lang w:eastAsia="en-GB"/>
        </w:rPr>
        <w:t xml:space="preserve">behavioural insights </w:t>
      </w:r>
      <w:r w:rsidR="00B8260C">
        <w:rPr>
          <w:rFonts w:ascii="Arial" w:eastAsia="Times New Roman" w:hAnsi="Arial" w:cs="Arial"/>
          <w:sz w:val="24"/>
          <w:szCs w:val="24"/>
          <w:lang w:eastAsia="en-GB"/>
        </w:rPr>
        <w:t xml:space="preserve">on pro-environmental behaviours </w:t>
      </w:r>
      <w:r w:rsidR="00EF20C3">
        <w:rPr>
          <w:rFonts w:ascii="Arial" w:eastAsia="Times New Roman" w:hAnsi="Arial" w:cs="Arial"/>
          <w:sz w:val="24"/>
          <w:szCs w:val="24"/>
          <w:lang w:eastAsia="en-GB"/>
        </w:rPr>
        <w:t xml:space="preserve">and highlight those that </w:t>
      </w:r>
      <w:r w:rsidR="00B8260C">
        <w:rPr>
          <w:rFonts w:ascii="Arial" w:eastAsia="Times New Roman" w:hAnsi="Arial" w:cs="Arial"/>
          <w:sz w:val="24"/>
          <w:szCs w:val="24"/>
          <w:lang w:eastAsia="en-GB"/>
        </w:rPr>
        <w:t xml:space="preserve">might be best captured to provide new evidence as part of PANS. This will guide recommendations for PANS questions and analysis going forward. </w:t>
      </w:r>
    </w:p>
    <w:p w14:paraId="0D9D8D6F" w14:textId="77777777" w:rsidR="00AD14ED" w:rsidRPr="003514B0" w:rsidRDefault="00AD14ED" w:rsidP="00AD14ED">
      <w:pPr>
        <w:pStyle w:val="Default"/>
        <w:rPr>
          <w:b/>
          <w:bCs/>
        </w:rPr>
      </w:pPr>
    </w:p>
    <w:p w14:paraId="704783B6" w14:textId="77777777" w:rsidR="00AD14ED" w:rsidRPr="003514B0" w:rsidRDefault="00AD14ED" w:rsidP="00AD14ED">
      <w:pPr>
        <w:pStyle w:val="Default"/>
        <w:rPr>
          <w:b/>
          <w:bCs/>
        </w:rPr>
      </w:pPr>
    </w:p>
    <w:p w14:paraId="0294BECA" w14:textId="77777777" w:rsidR="00AD14ED" w:rsidRPr="003514B0" w:rsidRDefault="00AD14ED" w:rsidP="005D1CAA">
      <w:pPr>
        <w:pStyle w:val="Default"/>
        <w:numPr>
          <w:ilvl w:val="0"/>
          <w:numId w:val="5"/>
        </w:numPr>
        <w:rPr>
          <w:b/>
          <w:bCs/>
        </w:rPr>
      </w:pPr>
      <w:r w:rsidRPr="003514B0">
        <w:rPr>
          <w:b/>
          <w:bCs/>
        </w:rPr>
        <w:t>Background to the contract</w:t>
      </w:r>
    </w:p>
    <w:p w14:paraId="1F680933" w14:textId="77777777" w:rsidR="00AD14ED" w:rsidRPr="00567DB5" w:rsidRDefault="00AD14ED" w:rsidP="00AD14ED">
      <w:pPr>
        <w:pStyle w:val="Default"/>
        <w:rPr>
          <w:b/>
          <w:bCs/>
          <w:highlight w:val="yellow"/>
        </w:rPr>
      </w:pPr>
    </w:p>
    <w:p w14:paraId="5D128BDE" w14:textId="3D2C217C" w:rsidR="004A6797" w:rsidRDefault="00A4359B" w:rsidP="00A4359B">
      <w:pPr>
        <w:spacing w:after="160" w:line="259" w:lineRule="auto"/>
        <w:rPr>
          <w:rFonts w:ascii="Arial" w:hAnsi="Arial" w:cs="Arial"/>
          <w:sz w:val="24"/>
          <w:szCs w:val="24"/>
          <w:lang w:val="en-US"/>
        </w:rPr>
      </w:pPr>
      <w:r w:rsidRPr="00A4359B">
        <w:rPr>
          <w:rFonts w:ascii="Arial" w:hAnsi="Arial" w:cs="Arial"/>
          <w:sz w:val="24"/>
          <w:szCs w:val="24"/>
          <w:lang w:val="en-US"/>
        </w:rPr>
        <w:t xml:space="preserve">The </w:t>
      </w:r>
      <w:hyperlink r:id="rId17" w:anchor="adult-survey-data-" w:history="1">
        <w:r w:rsidRPr="00266B79">
          <w:rPr>
            <w:rStyle w:val="Hyperlink"/>
            <w:rFonts w:ascii="Arial" w:hAnsi="Arial" w:cs="Arial"/>
            <w:sz w:val="24"/>
            <w:szCs w:val="24"/>
          </w:rPr>
          <w:t>People and Nature Surveys</w:t>
        </w:r>
      </w:hyperlink>
      <w:r w:rsidRPr="00266B79">
        <w:rPr>
          <w:rFonts w:ascii="Arial" w:hAnsi="Arial" w:cs="Arial"/>
          <w:color w:val="000000" w:themeColor="text1"/>
          <w:sz w:val="24"/>
          <w:szCs w:val="24"/>
        </w:rPr>
        <w:t xml:space="preserve"> </w:t>
      </w:r>
      <w:r w:rsidRPr="00A4359B">
        <w:rPr>
          <w:rFonts w:ascii="Arial" w:hAnsi="Arial" w:cs="Arial"/>
          <w:sz w:val="24"/>
          <w:szCs w:val="24"/>
          <w:lang w:val="en-US"/>
        </w:rPr>
        <w:t>(</w:t>
      </w:r>
      <w:r w:rsidR="00266B79">
        <w:rPr>
          <w:rFonts w:ascii="Arial" w:hAnsi="Arial" w:cs="Arial"/>
          <w:sz w:val="24"/>
          <w:szCs w:val="24"/>
          <w:lang w:val="en-US"/>
        </w:rPr>
        <w:t xml:space="preserve">includes </w:t>
      </w:r>
      <w:hyperlink r:id="rId18" w:history="1">
        <w:r w:rsidRPr="00266B79">
          <w:rPr>
            <w:rStyle w:val="Hyperlink"/>
            <w:rFonts w:ascii="Arial" w:hAnsi="Arial" w:cs="Arial"/>
            <w:sz w:val="24"/>
            <w:szCs w:val="24"/>
            <w:lang w:val="en-US"/>
          </w:rPr>
          <w:t>children’s</w:t>
        </w:r>
      </w:hyperlink>
      <w:r w:rsidRPr="00A4359B">
        <w:rPr>
          <w:rFonts w:ascii="Arial" w:hAnsi="Arial" w:cs="Arial"/>
          <w:sz w:val="24"/>
          <w:szCs w:val="24"/>
          <w:lang w:val="en-US"/>
        </w:rPr>
        <w:t xml:space="preserve"> and </w:t>
      </w:r>
      <w:hyperlink r:id="rId19" w:history="1">
        <w:r w:rsidRPr="00266B79">
          <w:rPr>
            <w:rStyle w:val="Hyperlink"/>
            <w:rFonts w:ascii="Arial" w:hAnsi="Arial" w:cs="Arial"/>
            <w:sz w:val="24"/>
            <w:szCs w:val="24"/>
            <w:lang w:val="en-US"/>
          </w:rPr>
          <w:t>adult</w:t>
        </w:r>
        <w:r w:rsidR="00266B79">
          <w:rPr>
            <w:rStyle w:val="Hyperlink"/>
            <w:rFonts w:ascii="Arial" w:hAnsi="Arial" w:cs="Arial"/>
            <w:sz w:val="24"/>
            <w:szCs w:val="24"/>
            <w:lang w:val="en-US"/>
          </w:rPr>
          <w:t>’</w:t>
        </w:r>
        <w:r w:rsidRPr="00266B79">
          <w:rPr>
            <w:rStyle w:val="Hyperlink"/>
            <w:rFonts w:ascii="Arial" w:hAnsi="Arial" w:cs="Arial"/>
            <w:sz w:val="24"/>
            <w:szCs w:val="24"/>
            <w:lang w:val="en-US"/>
          </w:rPr>
          <w:t>s</w:t>
        </w:r>
      </w:hyperlink>
      <w:r w:rsidR="00266B79">
        <w:rPr>
          <w:rFonts w:ascii="Arial" w:hAnsi="Arial" w:cs="Arial"/>
          <w:sz w:val="24"/>
          <w:szCs w:val="24"/>
          <w:lang w:val="en-US"/>
        </w:rPr>
        <w:t xml:space="preserve"> surveys</w:t>
      </w:r>
      <w:r w:rsidRPr="00A4359B">
        <w:rPr>
          <w:rFonts w:ascii="Arial" w:hAnsi="Arial" w:cs="Arial"/>
          <w:sz w:val="24"/>
          <w:szCs w:val="24"/>
          <w:lang w:val="en-US"/>
        </w:rPr>
        <w:t>)</w:t>
      </w:r>
      <w:r w:rsidR="006B00AF" w:rsidRPr="001842B7">
        <w:rPr>
          <w:rFonts w:ascii="Arial" w:hAnsi="Arial" w:cs="Arial"/>
          <w:sz w:val="24"/>
          <w:szCs w:val="24"/>
          <w:lang w:val="en-US"/>
        </w:rPr>
        <w:t xml:space="preserve"> are the largest nationally representative surveys </w:t>
      </w:r>
      <w:r w:rsidR="008D0136">
        <w:rPr>
          <w:rFonts w:ascii="Arial" w:hAnsi="Arial" w:cs="Arial"/>
          <w:sz w:val="24"/>
          <w:szCs w:val="24"/>
          <w:lang w:val="en-US"/>
        </w:rPr>
        <w:t>that</w:t>
      </w:r>
      <w:r w:rsidR="008D0136" w:rsidRPr="00A4359B">
        <w:rPr>
          <w:rFonts w:ascii="Arial" w:hAnsi="Arial" w:cs="Arial"/>
          <w:sz w:val="24"/>
          <w:szCs w:val="24"/>
          <w:lang w:val="en-US"/>
        </w:rPr>
        <w:t xml:space="preserve"> </w:t>
      </w:r>
      <w:r w:rsidR="006B00AF" w:rsidRPr="001842B7">
        <w:rPr>
          <w:rFonts w:ascii="Arial" w:hAnsi="Arial" w:cs="Arial"/>
          <w:sz w:val="24"/>
          <w:szCs w:val="24"/>
          <w:lang w:val="en-US"/>
        </w:rPr>
        <w:t>ask</w:t>
      </w:r>
      <w:r w:rsidRPr="00A4359B">
        <w:rPr>
          <w:rFonts w:ascii="Arial" w:hAnsi="Arial" w:cs="Arial"/>
          <w:sz w:val="24"/>
          <w:szCs w:val="24"/>
          <w:lang w:val="en-US"/>
        </w:rPr>
        <w:t xml:space="preserve"> questions </w:t>
      </w:r>
      <w:r w:rsidR="008D0136">
        <w:rPr>
          <w:rFonts w:ascii="Arial" w:hAnsi="Arial" w:cs="Arial"/>
          <w:sz w:val="24"/>
          <w:szCs w:val="24"/>
          <w:lang w:val="en-US"/>
        </w:rPr>
        <w:t>about</w:t>
      </w:r>
      <w:r w:rsidR="008D0136" w:rsidRPr="00A4359B">
        <w:rPr>
          <w:rFonts w:ascii="Arial" w:hAnsi="Arial" w:cs="Arial"/>
          <w:sz w:val="24"/>
          <w:szCs w:val="24"/>
          <w:lang w:val="en-US"/>
        </w:rPr>
        <w:t xml:space="preserve"> </w:t>
      </w:r>
      <w:r w:rsidRPr="00A4359B">
        <w:rPr>
          <w:rFonts w:ascii="Arial" w:hAnsi="Arial" w:cs="Arial"/>
          <w:sz w:val="24"/>
          <w:szCs w:val="24"/>
          <w:lang w:val="en-US"/>
        </w:rPr>
        <w:t xml:space="preserve">people’s environmental attitudes and </w:t>
      </w:r>
      <w:proofErr w:type="spellStart"/>
      <w:r w:rsidRPr="00A4359B">
        <w:rPr>
          <w:rFonts w:ascii="Arial" w:hAnsi="Arial" w:cs="Arial"/>
          <w:sz w:val="24"/>
          <w:szCs w:val="24"/>
          <w:lang w:val="en-US"/>
        </w:rPr>
        <w:t>behaviours</w:t>
      </w:r>
      <w:proofErr w:type="spellEnd"/>
      <w:r w:rsidRPr="00A4359B">
        <w:rPr>
          <w:rFonts w:ascii="Arial" w:hAnsi="Arial" w:cs="Arial"/>
          <w:sz w:val="24"/>
          <w:szCs w:val="24"/>
          <w:lang w:val="en-US"/>
        </w:rPr>
        <w:t xml:space="preserve">. These have been a </w:t>
      </w:r>
      <w:r w:rsidR="001842B7" w:rsidRPr="001842B7">
        <w:rPr>
          <w:rFonts w:ascii="Arial" w:hAnsi="Arial" w:cs="Arial"/>
          <w:sz w:val="24"/>
          <w:szCs w:val="24"/>
          <w:lang w:val="en-US"/>
        </w:rPr>
        <w:t>key</w:t>
      </w:r>
      <w:r w:rsidRPr="00A4359B">
        <w:rPr>
          <w:rFonts w:ascii="Arial" w:hAnsi="Arial" w:cs="Arial"/>
          <w:sz w:val="24"/>
          <w:szCs w:val="24"/>
          <w:lang w:val="en-US"/>
        </w:rPr>
        <w:t xml:space="preserve"> source of statistics for </w:t>
      </w:r>
      <w:r w:rsidR="008D0136">
        <w:rPr>
          <w:rFonts w:ascii="Arial" w:hAnsi="Arial" w:cs="Arial"/>
          <w:sz w:val="24"/>
          <w:szCs w:val="24"/>
          <w:lang w:val="en-US"/>
        </w:rPr>
        <w:t xml:space="preserve">policymakers, providing </w:t>
      </w:r>
      <w:r w:rsidRPr="00A4359B">
        <w:rPr>
          <w:rFonts w:ascii="Arial" w:hAnsi="Arial" w:cs="Arial"/>
          <w:sz w:val="24"/>
          <w:szCs w:val="24"/>
          <w:lang w:val="en-US"/>
        </w:rPr>
        <w:t xml:space="preserve">insights </w:t>
      </w:r>
      <w:r w:rsidR="008D0136">
        <w:rPr>
          <w:rFonts w:ascii="Arial" w:hAnsi="Arial" w:cs="Arial"/>
          <w:sz w:val="24"/>
          <w:szCs w:val="24"/>
          <w:lang w:val="en-US"/>
        </w:rPr>
        <w:t>about</w:t>
      </w:r>
      <w:r w:rsidR="008D0136" w:rsidRPr="00A4359B">
        <w:rPr>
          <w:rFonts w:ascii="Arial" w:hAnsi="Arial" w:cs="Arial"/>
          <w:sz w:val="24"/>
          <w:szCs w:val="24"/>
          <w:lang w:val="en-US"/>
        </w:rPr>
        <w:t xml:space="preserve"> </w:t>
      </w:r>
      <w:r w:rsidRPr="00A4359B">
        <w:rPr>
          <w:rFonts w:ascii="Arial" w:hAnsi="Arial" w:cs="Arial"/>
          <w:sz w:val="24"/>
          <w:szCs w:val="24"/>
          <w:lang w:val="en-US"/>
        </w:rPr>
        <w:t xml:space="preserve">how </w:t>
      </w:r>
      <w:r w:rsidR="008D0136">
        <w:rPr>
          <w:rFonts w:ascii="Arial" w:hAnsi="Arial" w:cs="Arial"/>
          <w:sz w:val="24"/>
          <w:szCs w:val="24"/>
          <w:lang w:val="en-US"/>
        </w:rPr>
        <w:t>the public</w:t>
      </w:r>
      <w:r w:rsidR="0089673E">
        <w:rPr>
          <w:rFonts w:ascii="Arial" w:hAnsi="Arial" w:cs="Arial"/>
          <w:sz w:val="24"/>
          <w:szCs w:val="24"/>
          <w:lang w:val="en-US"/>
        </w:rPr>
        <w:t xml:space="preserve"> in England</w:t>
      </w:r>
      <w:r w:rsidRPr="00A4359B">
        <w:rPr>
          <w:rFonts w:ascii="Arial" w:hAnsi="Arial" w:cs="Arial"/>
          <w:sz w:val="24"/>
          <w:szCs w:val="24"/>
          <w:lang w:val="en-US"/>
        </w:rPr>
        <w:t xml:space="preserve"> feel</w:t>
      </w:r>
      <w:r w:rsidR="008D0136">
        <w:rPr>
          <w:rFonts w:ascii="Arial" w:hAnsi="Arial" w:cs="Arial"/>
          <w:sz w:val="24"/>
          <w:szCs w:val="24"/>
          <w:lang w:val="en-US"/>
        </w:rPr>
        <w:t>s</w:t>
      </w:r>
      <w:r w:rsidRPr="00A4359B">
        <w:rPr>
          <w:rFonts w:ascii="Arial" w:hAnsi="Arial" w:cs="Arial"/>
          <w:sz w:val="24"/>
          <w:szCs w:val="24"/>
          <w:lang w:val="en-US"/>
        </w:rPr>
        <w:t xml:space="preserve">, </w:t>
      </w:r>
      <w:proofErr w:type="gramStart"/>
      <w:r w:rsidRPr="00A4359B">
        <w:rPr>
          <w:rFonts w:ascii="Arial" w:hAnsi="Arial" w:cs="Arial"/>
          <w:sz w:val="24"/>
          <w:szCs w:val="24"/>
          <w:lang w:val="en-US"/>
        </w:rPr>
        <w:t>think</w:t>
      </w:r>
      <w:r w:rsidR="008D0136">
        <w:rPr>
          <w:rFonts w:ascii="Arial" w:hAnsi="Arial" w:cs="Arial"/>
          <w:sz w:val="24"/>
          <w:szCs w:val="24"/>
          <w:lang w:val="en-US"/>
        </w:rPr>
        <w:t>s</w:t>
      </w:r>
      <w:proofErr w:type="gramEnd"/>
      <w:r w:rsidRPr="00A4359B">
        <w:rPr>
          <w:rFonts w:ascii="Arial" w:hAnsi="Arial" w:cs="Arial"/>
          <w:sz w:val="24"/>
          <w:szCs w:val="24"/>
          <w:lang w:val="en-US"/>
        </w:rPr>
        <w:t xml:space="preserve"> and act</w:t>
      </w:r>
      <w:r w:rsidR="008D0136">
        <w:rPr>
          <w:rFonts w:ascii="Arial" w:hAnsi="Arial" w:cs="Arial"/>
          <w:sz w:val="24"/>
          <w:szCs w:val="24"/>
          <w:lang w:val="en-US"/>
        </w:rPr>
        <w:t>s</w:t>
      </w:r>
      <w:r w:rsidRPr="00A4359B">
        <w:rPr>
          <w:rFonts w:ascii="Arial" w:hAnsi="Arial" w:cs="Arial"/>
          <w:sz w:val="24"/>
          <w:szCs w:val="24"/>
          <w:lang w:val="en-US"/>
        </w:rPr>
        <w:t xml:space="preserve"> in relation to the environment.</w:t>
      </w:r>
      <w:r w:rsidR="005D1CAA">
        <w:rPr>
          <w:rFonts w:ascii="Arial" w:hAnsi="Arial" w:cs="Arial"/>
          <w:sz w:val="24"/>
          <w:szCs w:val="24"/>
          <w:lang w:val="en-US"/>
        </w:rPr>
        <w:t xml:space="preserve"> </w:t>
      </w:r>
    </w:p>
    <w:p w14:paraId="601BA23C" w14:textId="22BF1792" w:rsidR="0083064B" w:rsidRDefault="004A6797" w:rsidP="00A4359B">
      <w:pPr>
        <w:spacing w:after="160" w:line="259" w:lineRule="auto"/>
        <w:rPr>
          <w:rFonts w:ascii="Arial" w:hAnsi="Arial" w:cs="Arial"/>
          <w:sz w:val="24"/>
          <w:szCs w:val="24"/>
          <w:lang w:val="en-US"/>
        </w:rPr>
      </w:pPr>
      <w:r>
        <w:rPr>
          <w:rFonts w:ascii="Arial" w:hAnsi="Arial" w:cs="Arial"/>
          <w:sz w:val="24"/>
          <w:szCs w:val="24"/>
          <w:lang w:val="en-US"/>
        </w:rPr>
        <w:t xml:space="preserve">To-date the </w:t>
      </w:r>
      <w:hyperlink r:id="rId20" w:history="1">
        <w:r w:rsidRPr="004A6797">
          <w:rPr>
            <w:rStyle w:val="Hyperlink"/>
            <w:rFonts w:ascii="Arial" w:hAnsi="Arial" w:cs="Arial"/>
            <w:sz w:val="24"/>
            <w:szCs w:val="24"/>
            <w:lang w:val="en-US"/>
          </w:rPr>
          <w:t>adults</w:t>
        </w:r>
      </w:hyperlink>
      <w:r>
        <w:rPr>
          <w:rFonts w:ascii="Arial" w:hAnsi="Arial" w:cs="Arial"/>
          <w:sz w:val="24"/>
          <w:szCs w:val="24"/>
          <w:lang w:val="en-US"/>
        </w:rPr>
        <w:t xml:space="preserve"> and </w:t>
      </w:r>
      <w:hyperlink r:id="rId21" w:history="1">
        <w:r w:rsidRPr="004A6797">
          <w:rPr>
            <w:rStyle w:val="Hyperlink"/>
            <w:rFonts w:ascii="Arial" w:hAnsi="Arial" w:cs="Arial"/>
            <w:sz w:val="24"/>
            <w:szCs w:val="24"/>
            <w:lang w:val="en-US"/>
          </w:rPr>
          <w:t>children’s</w:t>
        </w:r>
      </w:hyperlink>
      <w:r>
        <w:rPr>
          <w:rFonts w:ascii="Arial" w:hAnsi="Arial" w:cs="Arial"/>
          <w:sz w:val="24"/>
          <w:szCs w:val="24"/>
          <w:lang w:val="en-US"/>
        </w:rPr>
        <w:t xml:space="preserve"> surveys have measured and provided descriptive statistics on environmental concern and action (self-reported pro-environmental </w:t>
      </w:r>
      <w:proofErr w:type="spellStart"/>
      <w:r>
        <w:rPr>
          <w:rFonts w:ascii="Arial" w:hAnsi="Arial" w:cs="Arial"/>
          <w:sz w:val="24"/>
          <w:szCs w:val="24"/>
          <w:lang w:val="en-US"/>
        </w:rPr>
        <w:t>behaviours</w:t>
      </w:r>
      <w:proofErr w:type="spellEnd"/>
      <w:r w:rsidR="00B8260C">
        <w:rPr>
          <w:rFonts w:ascii="Arial" w:hAnsi="Arial" w:cs="Arial"/>
          <w:sz w:val="24"/>
          <w:szCs w:val="24"/>
          <w:lang w:val="en-US"/>
        </w:rPr>
        <w:t>)</w:t>
      </w:r>
      <w:r w:rsidR="00B8260C" w:rsidRPr="00B8260C">
        <w:rPr>
          <w:rFonts w:ascii="Arial" w:hAnsi="Arial" w:cs="Arial"/>
          <w:sz w:val="24"/>
          <w:szCs w:val="24"/>
          <w:lang w:val="en-US"/>
        </w:rPr>
        <w:t xml:space="preserve"> </w:t>
      </w:r>
      <w:r w:rsidR="00B8260C">
        <w:rPr>
          <w:rFonts w:ascii="Arial" w:hAnsi="Arial" w:cs="Arial"/>
          <w:sz w:val="24"/>
          <w:szCs w:val="24"/>
          <w:lang w:val="en-US"/>
        </w:rPr>
        <w:t>in their yearly reports</w:t>
      </w:r>
      <w:r>
        <w:rPr>
          <w:rFonts w:ascii="Arial" w:hAnsi="Arial" w:cs="Arial"/>
          <w:sz w:val="24"/>
          <w:szCs w:val="24"/>
          <w:lang w:val="en-US"/>
        </w:rPr>
        <w:t xml:space="preserve">. </w:t>
      </w:r>
      <w:r w:rsidR="00B8260C">
        <w:rPr>
          <w:rFonts w:ascii="Arial" w:hAnsi="Arial" w:cs="Arial"/>
          <w:sz w:val="24"/>
          <w:szCs w:val="24"/>
          <w:lang w:val="en-US"/>
        </w:rPr>
        <w:t>Going forward, w</w:t>
      </w:r>
      <w:r w:rsidR="009840BF">
        <w:rPr>
          <w:rFonts w:ascii="Arial" w:hAnsi="Arial" w:cs="Arial"/>
          <w:sz w:val="24"/>
          <w:szCs w:val="24"/>
          <w:lang w:val="en-US"/>
        </w:rPr>
        <w:t>e want to optimize the way PANS asks questions about</w:t>
      </w:r>
      <w:r w:rsidR="009840BF" w:rsidRPr="001842B7">
        <w:rPr>
          <w:rFonts w:ascii="Arial" w:hAnsi="Arial" w:cs="Arial"/>
          <w:sz w:val="24"/>
          <w:szCs w:val="24"/>
          <w:lang w:val="en-US"/>
        </w:rPr>
        <w:t xml:space="preserve"> pro-environmental </w:t>
      </w:r>
      <w:proofErr w:type="spellStart"/>
      <w:r w:rsidR="009840BF" w:rsidRPr="001842B7">
        <w:rPr>
          <w:rFonts w:ascii="Arial" w:hAnsi="Arial" w:cs="Arial"/>
          <w:sz w:val="24"/>
          <w:szCs w:val="24"/>
          <w:lang w:val="en-US"/>
        </w:rPr>
        <w:t>behaviours</w:t>
      </w:r>
      <w:proofErr w:type="spellEnd"/>
      <w:r w:rsidR="009840BF" w:rsidRPr="001842B7">
        <w:rPr>
          <w:rFonts w:ascii="Arial" w:hAnsi="Arial" w:cs="Arial"/>
          <w:sz w:val="24"/>
          <w:szCs w:val="24"/>
          <w:lang w:val="en-US"/>
        </w:rPr>
        <w:t xml:space="preserve"> and </w:t>
      </w:r>
      <w:r w:rsidR="00F45849">
        <w:rPr>
          <w:rFonts w:ascii="Arial" w:hAnsi="Arial" w:cs="Arial"/>
          <w:sz w:val="24"/>
          <w:szCs w:val="24"/>
          <w:lang w:val="en-US"/>
        </w:rPr>
        <w:t>our</w:t>
      </w:r>
      <w:r w:rsidR="00B8260C">
        <w:rPr>
          <w:rFonts w:ascii="Arial" w:hAnsi="Arial" w:cs="Arial"/>
          <w:sz w:val="24"/>
          <w:szCs w:val="24"/>
          <w:lang w:val="en-US"/>
        </w:rPr>
        <w:t xml:space="preserve"> ability to </w:t>
      </w:r>
      <w:r w:rsidR="009840BF">
        <w:rPr>
          <w:rFonts w:ascii="Arial" w:hAnsi="Arial" w:cs="Arial"/>
          <w:sz w:val="24"/>
          <w:szCs w:val="24"/>
          <w:lang w:val="en-US"/>
        </w:rPr>
        <w:t xml:space="preserve">answer questions around why some people do and others do not engage in pro-environmental </w:t>
      </w:r>
      <w:proofErr w:type="spellStart"/>
      <w:r w:rsidR="009840BF">
        <w:rPr>
          <w:rFonts w:ascii="Arial" w:hAnsi="Arial" w:cs="Arial"/>
          <w:sz w:val="24"/>
          <w:szCs w:val="24"/>
          <w:lang w:val="en-US"/>
        </w:rPr>
        <w:t>behaviours</w:t>
      </w:r>
      <w:proofErr w:type="spellEnd"/>
      <w:r w:rsidR="009840BF">
        <w:rPr>
          <w:rFonts w:ascii="Arial" w:hAnsi="Arial" w:cs="Arial"/>
          <w:sz w:val="24"/>
          <w:szCs w:val="24"/>
          <w:lang w:val="en-US"/>
        </w:rPr>
        <w:t>. This includes:</w:t>
      </w:r>
      <w:r>
        <w:rPr>
          <w:rFonts w:ascii="Arial" w:hAnsi="Arial" w:cs="Arial"/>
          <w:sz w:val="24"/>
          <w:szCs w:val="24"/>
          <w:lang w:val="en-US"/>
        </w:rPr>
        <w:t xml:space="preserve"> how do </w:t>
      </w:r>
      <w:r w:rsidR="0083064B">
        <w:rPr>
          <w:rFonts w:ascii="Arial" w:hAnsi="Arial" w:cs="Arial"/>
          <w:sz w:val="24"/>
          <w:szCs w:val="24"/>
          <w:lang w:val="en-US"/>
        </w:rPr>
        <w:t xml:space="preserve">attitudes and intentions </w:t>
      </w:r>
      <w:r>
        <w:rPr>
          <w:rFonts w:ascii="Arial" w:hAnsi="Arial" w:cs="Arial"/>
          <w:sz w:val="24"/>
          <w:szCs w:val="24"/>
          <w:lang w:val="en-US"/>
        </w:rPr>
        <w:t xml:space="preserve">link </w:t>
      </w:r>
      <w:r w:rsidR="0083064B">
        <w:rPr>
          <w:rFonts w:ascii="Arial" w:hAnsi="Arial" w:cs="Arial"/>
          <w:sz w:val="24"/>
          <w:szCs w:val="24"/>
          <w:lang w:val="en-US"/>
        </w:rPr>
        <w:t xml:space="preserve">to </w:t>
      </w:r>
      <w:r w:rsidR="00B8260C">
        <w:rPr>
          <w:rFonts w:ascii="Arial" w:hAnsi="Arial" w:cs="Arial"/>
          <w:sz w:val="24"/>
          <w:szCs w:val="24"/>
          <w:lang w:val="en-US"/>
        </w:rPr>
        <w:t xml:space="preserve">pro-environmental </w:t>
      </w:r>
      <w:proofErr w:type="spellStart"/>
      <w:r w:rsidR="00B8260C">
        <w:rPr>
          <w:rFonts w:ascii="Arial" w:hAnsi="Arial" w:cs="Arial"/>
          <w:sz w:val="24"/>
          <w:szCs w:val="24"/>
          <w:lang w:val="en-US"/>
        </w:rPr>
        <w:t>behaviours</w:t>
      </w:r>
      <w:proofErr w:type="spellEnd"/>
      <w:r>
        <w:rPr>
          <w:rFonts w:ascii="Arial" w:hAnsi="Arial" w:cs="Arial"/>
          <w:sz w:val="24"/>
          <w:szCs w:val="24"/>
          <w:lang w:val="en-US"/>
        </w:rPr>
        <w:t>? What makes some people more likely to act on their pro-environmental attitudes</w:t>
      </w:r>
      <w:r w:rsidR="00B8260C">
        <w:rPr>
          <w:rFonts w:ascii="Arial" w:hAnsi="Arial" w:cs="Arial"/>
          <w:sz w:val="24"/>
          <w:szCs w:val="24"/>
          <w:lang w:val="en-US"/>
        </w:rPr>
        <w:t>/intentions</w:t>
      </w:r>
      <w:r>
        <w:rPr>
          <w:rFonts w:ascii="Arial" w:hAnsi="Arial" w:cs="Arial"/>
          <w:sz w:val="24"/>
          <w:szCs w:val="24"/>
          <w:lang w:val="en-US"/>
        </w:rPr>
        <w:t xml:space="preserve">? </w:t>
      </w:r>
      <w:r w:rsidR="009840BF">
        <w:rPr>
          <w:rFonts w:ascii="Arial" w:hAnsi="Arial" w:cs="Arial"/>
          <w:sz w:val="24"/>
          <w:szCs w:val="24"/>
          <w:lang w:val="en-US"/>
        </w:rPr>
        <w:t xml:space="preserve">What are the predictors of pro-environmental </w:t>
      </w:r>
      <w:proofErr w:type="spellStart"/>
      <w:r w:rsidR="009840BF">
        <w:rPr>
          <w:rFonts w:ascii="Arial" w:hAnsi="Arial" w:cs="Arial"/>
          <w:sz w:val="24"/>
          <w:szCs w:val="24"/>
          <w:lang w:val="en-US"/>
        </w:rPr>
        <w:t>behaviours</w:t>
      </w:r>
      <w:proofErr w:type="spellEnd"/>
      <w:r w:rsidR="009840BF">
        <w:rPr>
          <w:rFonts w:ascii="Arial" w:hAnsi="Arial" w:cs="Arial"/>
          <w:sz w:val="24"/>
          <w:szCs w:val="24"/>
          <w:lang w:val="en-US"/>
        </w:rPr>
        <w:t xml:space="preserve"> beyond/ or moderating pro-environmental attitudes</w:t>
      </w:r>
      <w:r w:rsidR="00B8260C">
        <w:rPr>
          <w:rFonts w:ascii="Arial" w:hAnsi="Arial" w:cs="Arial"/>
          <w:sz w:val="24"/>
          <w:szCs w:val="24"/>
          <w:lang w:val="en-US"/>
        </w:rPr>
        <w:t>/intentions</w:t>
      </w:r>
      <w:r w:rsidR="009840BF">
        <w:rPr>
          <w:rFonts w:ascii="Arial" w:hAnsi="Arial" w:cs="Arial"/>
          <w:sz w:val="24"/>
          <w:szCs w:val="24"/>
          <w:lang w:val="en-US"/>
        </w:rPr>
        <w:t>?</w:t>
      </w:r>
      <w:r w:rsidR="00086029">
        <w:rPr>
          <w:rFonts w:ascii="Arial" w:hAnsi="Arial" w:cs="Arial"/>
          <w:sz w:val="24"/>
          <w:szCs w:val="24"/>
          <w:lang w:val="en-US"/>
        </w:rPr>
        <w:t xml:space="preserve"> </w:t>
      </w:r>
      <w:r w:rsidR="00DA4972">
        <w:rPr>
          <w:rFonts w:ascii="Arial" w:hAnsi="Arial" w:cs="Arial"/>
          <w:sz w:val="24"/>
          <w:szCs w:val="24"/>
          <w:lang w:val="en-US"/>
        </w:rPr>
        <w:t xml:space="preserve">What can this tell us about encouraging pre-environmental </w:t>
      </w:r>
      <w:proofErr w:type="spellStart"/>
      <w:r w:rsidR="00DA4972">
        <w:rPr>
          <w:rFonts w:ascii="Arial" w:hAnsi="Arial" w:cs="Arial"/>
          <w:sz w:val="24"/>
          <w:szCs w:val="24"/>
          <w:lang w:val="en-US"/>
        </w:rPr>
        <w:t>behaviours</w:t>
      </w:r>
      <w:proofErr w:type="spellEnd"/>
      <w:r w:rsidR="00DA4972">
        <w:rPr>
          <w:rFonts w:ascii="Arial" w:hAnsi="Arial" w:cs="Arial"/>
          <w:sz w:val="24"/>
          <w:szCs w:val="24"/>
          <w:lang w:val="en-US"/>
        </w:rPr>
        <w:t>?</w:t>
      </w:r>
    </w:p>
    <w:p w14:paraId="3ED6CAF5" w14:textId="64CA4E4F" w:rsidR="009E1920" w:rsidRDefault="009840BF" w:rsidP="00A8299F">
      <w:pPr>
        <w:spacing w:after="160" w:line="259" w:lineRule="auto"/>
        <w:rPr>
          <w:rFonts w:ascii="Arial" w:hAnsi="Arial" w:cs="Arial"/>
          <w:sz w:val="24"/>
          <w:szCs w:val="24"/>
          <w:lang w:val="en-US"/>
        </w:rPr>
      </w:pPr>
      <w:r>
        <w:rPr>
          <w:rFonts w:ascii="Arial" w:hAnsi="Arial" w:cs="Arial"/>
          <w:sz w:val="24"/>
          <w:szCs w:val="24"/>
          <w:lang w:val="en-US"/>
        </w:rPr>
        <w:t xml:space="preserve">Existing </w:t>
      </w:r>
      <w:proofErr w:type="spellStart"/>
      <w:r>
        <w:rPr>
          <w:rFonts w:ascii="Arial" w:hAnsi="Arial" w:cs="Arial"/>
          <w:sz w:val="24"/>
          <w:szCs w:val="24"/>
          <w:lang w:val="en-US"/>
        </w:rPr>
        <w:t>b</w:t>
      </w:r>
      <w:r w:rsidR="0083064B">
        <w:rPr>
          <w:rFonts w:ascii="Arial" w:hAnsi="Arial" w:cs="Arial"/>
          <w:sz w:val="24"/>
          <w:szCs w:val="24"/>
          <w:lang w:val="en-US"/>
        </w:rPr>
        <w:t>ehavioural</w:t>
      </w:r>
      <w:proofErr w:type="spellEnd"/>
      <w:r w:rsidR="0083064B">
        <w:rPr>
          <w:rFonts w:ascii="Arial" w:hAnsi="Arial" w:cs="Arial"/>
          <w:sz w:val="24"/>
          <w:szCs w:val="24"/>
          <w:lang w:val="en-US"/>
        </w:rPr>
        <w:t xml:space="preserve"> models </w:t>
      </w:r>
      <w:r>
        <w:rPr>
          <w:rFonts w:ascii="Arial" w:hAnsi="Arial" w:cs="Arial"/>
          <w:sz w:val="24"/>
          <w:szCs w:val="24"/>
          <w:lang w:val="en-US"/>
        </w:rPr>
        <w:t xml:space="preserve">can provide helpful frameworks for understanding pro-environmental </w:t>
      </w:r>
      <w:proofErr w:type="spellStart"/>
      <w:r>
        <w:rPr>
          <w:rFonts w:ascii="Arial" w:hAnsi="Arial" w:cs="Arial"/>
          <w:sz w:val="24"/>
          <w:szCs w:val="24"/>
          <w:lang w:val="en-US"/>
        </w:rPr>
        <w:t>behaviours</w:t>
      </w:r>
      <w:proofErr w:type="spellEnd"/>
      <w:r w:rsidR="009E1920">
        <w:rPr>
          <w:rFonts w:ascii="Arial" w:hAnsi="Arial" w:cs="Arial"/>
          <w:sz w:val="24"/>
          <w:szCs w:val="24"/>
          <w:lang w:val="en-US"/>
        </w:rPr>
        <w:t>, highlighting the relationship between factors such as (but not limited to)</w:t>
      </w:r>
      <w:r w:rsidR="0083064B">
        <w:rPr>
          <w:rFonts w:ascii="Arial" w:hAnsi="Arial" w:cs="Arial"/>
          <w:sz w:val="24"/>
          <w:szCs w:val="24"/>
          <w:lang w:val="en-US"/>
        </w:rPr>
        <w:t xml:space="preserve"> competencies, motivations, attitudes, intentions, opportunity</w:t>
      </w:r>
      <w:r w:rsidR="009E1920">
        <w:rPr>
          <w:rFonts w:ascii="Arial" w:hAnsi="Arial" w:cs="Arial"/>
          <w:sz w:val="24"/>
          <w:szCs w:val="24"/>
          <w:lang w:val="en-US"/>
        </w:rPr>
        <w:t>, values, identity</w:t>
      </w:r>
      <w:r w:rsidR="0083064B">
        <w:rPr>
          <w:rFonts w:ascii="Arial" w:hAnsi="Arial" w:cs="Arial"/>
          <w:sz w:val="24"/>
          <w:szCs w:val="24"/>
          <w:lang w:val="en-US"/>
        </w:rPr>
        <w:t xml:space="preserve"> etc., </w:t>
      </w:r>
      <w:r w:rsidR="009E1920">
        <w:rPr>
          <w:rFonts w:ascii="Arial" w:hAnsi="Arial" w:cs="Arial"/>
          <w:sz w:val="24"/>
          <w:szCs w:val="24"/>
          <w:lang w:val="en-US"/>
        </w:rPr>
        <w:t xml:space="preserve">and engagement in pro-environmental </w:t>
      </w:r>
      <w:proofErr w:type="spellStart"/>
      <w:r w:rsidR="009E1920">
        <w:rPr>
          <w:rFonts w:ascii="Arial" w:hAnsi="Arial" w:cs="Arial"/>
          <w:sz w:val="24"/>
          <w:szCs w:val="24"/>
          <w:lang w:val="en-US"/>
        </w:rPr>
        <w:t>behaviours</w:t>
      </w:r>
      <w:proofErr w:type="spellEnd"/>
      <w:r w:rsidR="009E1920">
        <w:rPr>
          <w:rFonts w:ascii="Arial" w:hAnsi="Arial" w:cs="Arial"/>
          <w:sz w:val="24"/>
          <w:szCs w:val="24"/>
          <w:lang w:val="en-US"/>
        </w:rPr>
        <w:t xml:space="preserve">. </w:t>
      </w:r>
      <w:r w:rsidR="00DA4972">
        <w:rPr>
          <w:rFonts w:ascii="Arial" w:hAnsi="Arial" w:cs="Arial"/>
          <w:sz w:val="24"/>
          <w:szCs w:val="24"/>
          <w:lang w:val="en-US"/>
        </w:rPr>
        <w:t>As a basis for</w:t>
      </w:r>
      <w:r w:rsidR="009E1920">
        <w:rPr>
          <w:rFonts w:ascii="Arial" w:hAnsi="Arial" w:cs="Arial"/>
          <w:sz w:val="24"/>
          <w:szCs w:val="24"/>
          <w:lang w:val="en-US"/>
        </w:rPr>
        <w:t xml:space="preserve"> developing PANS work in this area, we would like to draw together</w:t>
      </w:r>
      <w:r w:rsidR="00EF20C3">
        <w:rPr>
          <w:rFonts w:ascii="Arial" w:hAnsi="Arial" w:cs="Arial"/>
          <w:sz w:val="24"/>
          <w:szCs w:val="24"/>
          <w:lang w:val="en-US"/>
        </w:rPr>
        <w:t xml:space="preserve"> these</w:t>
      </w:r>
      <w:r w:rsidR="009E1920">
        <w:rPr>
          <w:rFonts w:ascii="Arial" w:hAnsi="Arial" w:cs="Arial"/>
          <w:sz w:val="24"/>
          <w:szCs w:val="24"/>
          <w:lang w:val="en-US"/>
        </w:rPr>
        <w:t xml:space="preserve"> key </w:t>
      </w:r>
      <w:proofErr w:type="spellStart"/>
      <w:r w:rsidR="009E1920">
        <w:rPr>
          <w:rFonts w:ascii="Arial" w:hAnsi="Arial" w:cs="Arial"/>
          <w:sz w:val="24"/>
          <w:szCs w:val="24"/>
          <w:lang w:val="en-US"/>
        </w:rPr>
        <w:t>behavioural</w:t>
      </w:r>
      <w:proofErr w:type="spellEnd"/>
      <w:r w:rsidR="009E1920">
        <w:rPr>
          <w:rFonts w:ascii="Arial" w:hAnsi="Arial" w:cs="Arial"/>
          <w:sz w:val="24"/>
          <w:szCs w:val="24"/>
          <w:lang w:val="en-US"/>
        </w:rPr>
        <w:t xml:space="preserve"> insights to inform our thinking.</w:t>
      </w:r>
    </w:p>
    <w:p w14:paraId="65DA9AA3" w14:textId="2888C8E6" w:rsidR="001842B7" w:rsidRPr="00A27EF2" w:rsidRDefault="00A8299F" w:rsidP="00A4359B">
      <w:pPr>
        <w:spacing w:after="160" w:line="259" w:lineRule="auto"/>
        <w:rPr>
          <w:rFonts w:ascii="Arial" w:hAnsi="Arial" w:cs="Arial"/>
          <w:sz w:val="24"/>
          <w:szCs w:val="24"/>
          <w:lang w:val="en-US"/>
        </w:rPr>
      </w:pPr>
      <w:r w:rsidRPr="00A4359B">
        <w:rPr>
          <w:rFonts w:ascii="Arial" w:hAnsi="Arial" w:cs="Arial"/>
          <w:sz w:val="24"/>
          <w:szCs w:val="24"/>
          <w:lang w:val="en-US"/>
        </w:rPr>
        <w:t>Th</w:t>
      </w:r>
      <w:r>
        <w:rPr>
          <w:rFonts w:ascii="Arial" w:hAnsi="Arial" w:cs="Arial"/>
          <w:sz w:val="24"/>
          <w:szCs w:val="24"/>
          <w:lang w:val="en-US"/>
        </w:rPr>
        <w:t>e PANS surveys are widely fed into the</w:t>
      </w:r>
      <w:r w:rsidRPr="00A4359B">
        <w:rPr>
          <w:rFonts w:ascii="Arial" w:hAnsi="Arial" w:cs="Arial"/>
          <w:sz w:val="24"/>
          <w:szCs w:val="24"/>
          <w:lang w:val="en-US"/>
        </w:rPr>
        <w:t xml:space="preserve"> government’s </w:t>
      </w:r>
      <w:hyperlink r:id="rId22" w:history="1">
        <w:r w:rsidRPr="00A4359B">
          <w:rPr>
            <w:rFonts w:ascii="Arial" w:hAnsi="Arial" w:cs="Arial"/>
            <w:color w:val="0563C1"/>
            <w:sz w:val="24"/>
            <w:szCs w:val="24"/>
            <w:u w:val="single"/>
            <w:lang w:val="en-US"/>
          </w:rPr>
          <w:t>25 Year Environment Plan</w:t>
        </w:r>
      </w:hyperlink>
      <w:r w:rsidRPr="00A4359B">
        <w:rPr>
          <w:rFonts w:ascii="Arial" w:hAnsi="Arial" w:cs="Arial"/>
          <w:sz w:val="24"/>
          <w:szCs w:val="24"/>
          <w:lang w:val="en-US"/>
        </w:rPr>
        <w:t xml:space="preserve"> (25YEP)</w:t>
      </w:r>
      <w:r>
        <w:rPr>
          <w:rFonts w:ascii="Arial" w:hAnsi="Arial" w:cs="Arial"/>
          <w:sz w:val="24"/>
          <w:szCs w:val="24"/>
          <w:lang w:val="en-US"/>
        </w:rPr>
        <w:t xml:space="preserve">, and so </w:t>
      </w:r>
      <w:r w:rsidR="006A42CB">
        <w:rPr>
          <w:rFonts w:ascii="Arial" w:hAnsi="Arial" w:cs="Arial"/>
          <w:sz w:val="24"/>
          <w:szCs w:val="24"/>
          <w:lang w:val="en-US"/>
        </w:rPr>
        <w:t>this may contribute to the</w:t>
      </w:r>
      <w:r w:rsidRPr="00A27EF2">
        <w:rPr>
          <w:rFonts w:ascii="Arial" w:hAnsi="Arial" w:cs="Arial"/>
          <w:sz w:val="24"/>
          <w:szCs w:val="24"/>
          <w:lang w:val="en-US"/>
        </w:rPr>
        <w:t xml:space="preserve"> improve</w:t>
      </w:r>
      <w:r w:rsidR="006A42CB">
        <w:rPr>
          <w:rFonts w:ascii="Arial" w:hAnsi="Arial" w:cs="Arial"/>
          <w:sz w:val="24"/>
          <w:szCs w:val="24"/>
          <w:lang w:val="en-US"/>
        </w:rPr>
        <w:t>d</w:t>
      </w:r>
      <w:r w:rsidRPr="00A27EF2">
        <w:rPr>
          <w:rFonts w:ascii="Arial" w:hAnsi="Arial" w:cs="Arial"/>
          <w:sz w:val="24"/>
          <w:szCs w:val="24"/>
          <w:lang w:val="en-US"/>
        </w:rPr>
        <w:t xml:space="preserve"> measurement of pro-environmental ‘attitudes and </w:t>
      </w:r>
      <w:proofErr w:type="spellStart"/>
      <w:r w:rsidRPr="00A27EF2">
        <w:rPr>
          <w:rFonts w:ascii="Arial" w:hAnsi="Arial" w:cs="Arial"/>
          <w:sz w:val="24"/>
          <w:szCs w:val="24"/>
          <w:lang w:val="en-US"/>
        </w:rPr>
        <w:t>behaviours’</w:t>
      </w:r>
      <w:proofErr w:type="spellEnd"/>
      <w:r w:rsidRPr="00A27EF2">
        <w:rPr>
          <w:rFonts w:ascii="Arial" w:hAnsi="Arial" w:cs="Arial"/>
          <w:sz w:val="24"/>
          <w:szCs w:val="24"/>
          <w:lang w:val="en-US"/>
        </w:rPr>
        <w:t xml:space="preserve"> </w:t>
      </w:r>
      <w:r w:rsidR="006A42CB">
        <w:rPr>
          <w:rFonts w:ascii="Arial" w:hAnsi="Arial" w:cs="Arial"/>
          <w:sz w:val="24"/>
          <w:szCs w:val="24"/>
          <w:lang w:val="en-US"/>
        </w:rPr>
        <w:t>for</w:t>
      </w:r>
      <w:r w:rsidRPr="00A27EF2">
        <w:rPr>
          <w:rFonts w:ascii="Arial" w:hAnsi="Arial" w:cs="Arial"/>
          <w:sz w:val="24"/>
          <w:szCs w:val="24"/>
          <w:lang w:val="en-US"/>
        </w:rPr>
        <w:t xml:space="preserve"> the relevant indicator (see ‘G6’ of the </w:t>
      </w:r>
      <w:hyperlink r:id="rId23" w:history="1">
        <w:r w:rsidRPr="00A27EF2">
          <w:rPr>
            <w:rFonts w:ascii="Arial" w:hAnsi="Arial" w:cs="Arial"/>
            <w:color w:val="0563C1"/>
            <w:sz w:val="24"/>
            <w:szCs w:val="24"/>
            <w:u w:val="single"/>
            <w:lang w:val="en-US"/>
          </w:rPr>
          <w:t>Outcome Indicator Framework</w:t>
        </w:r>
      </w:hyperlink>
      <w:r w:rsidRPr="00A27EF2">
        <w:rPr>
          <w:rFonts w:ascii="Arial" w:hAnsi="Arial" w:cs="Arial"/>
          <w:sz w:val="24"/>
          <w:szCs w:val="24"/>
          <w:lang w:val="en-US"/>
        </w:rPr>
        <w:t>).</w:t>
      </w:r>
    </w:p>
    <w:p w14:paraId="58D1CF9C" w14:textId="77777777" w:rsidR="005E5238" w:rsidRPr="00A27EF2" w:rsidRDefault="005E5238">
      <w:pPr>
        <w:rPr>
          <w:rFonts w:ascii="Arial" w:eastAsia="Arial" w:hAnsi="Arial" w:cs="Arial"/>
          <w:b/>
          <w:sz w:val="24"/>
          <w:szCs w:val="24"/>
        </w:rPr>
      </w:pPr>
    </w:p>
    <w:p w14:paraId="0416856B" w14:textId="587098EF" w:rsidR="005E5238" w:rsidRPr="00A27EF2" w:rsidRDefault="005E5238" w:rsidP="005D1CAA">
      <w:pPr>
        <w:pStyle w:val="Default"/>
        <w:numPr>
          <w:ilvl w:val="0"/>
          <w:numId w:val="5"/>
        </w:numPr>
        <w:rPr>
          <w:b/>
          <w:bCs/>
        </w:rPr>
      </w:pPr>
      <w:r w:rsidRPr="00A27EF2">
        <w:rPr>
          <w:b/>
          <w:bCs/>
        </w:rPr>
        <w:t>Aims of the Contract</w:t>
      </w:r>
    </w:p>
    <w:p w14:paraId="0802EA97" w14:textId="77777777" w:rsidR="005E5238" w:rsidRPr="00A27EF2" w:rsidRDefault="005E5238">
      <w:pPr>
        <w:rPr>
          <w:rFonts w:ascii="Arial" w:eastAsia="Arial" w:hAnsi="Arial" w:cs="Arial"/>
          <w:b/>
          <w:sz w:val="24"/>
          <w:szCs w:val="24"/>
        </w:rPr>
      </w:pPr>
    </w:p>
    <w:p w14:paraId="64D34EDE" w14:textId="56C60995" w:rsidR="006C7440" w:rsidRDefault="005E5238" w:rsidP="006C7440">
      <w:pPr>
        <w:jc w:val="both"/>
        <w:rPr>
          <w:rFonts w:ascii="Arial" w:hAnsi="Arial" w:cs="Arial"/>
          <w:sz w:val="24"/>
          <w:szCs w:val="24"/>
        </w:rPr>
      </w:pPr>
      <w:r w:rsidRPr="00A27EF2">
        <w:rPr>
          <w:rFonts w:ascii="Arial" w:hAnsi="Arial" w:cs="Arial"/>
          <w:sz w:val="24"/>
          <w:szCs w:val="24"/>
        </w:rPr>
        <w:t>Natural England wishes to appoint suitably experienced practitioners to</w:t>
      </w:r>
      <w:r w:rsidR="00A27EF2" w:rsidRPr="00A27EF2">
        <w:rPr>
          <w:rFonts w:ascii="Arial" w:hAnsi="Arial" w:cs="Arial"/>
          <w:sz w:val="24"/>
          <w:szCs w:val="24"/>
        </w:rPr>
        <w:t xml:space="preserve"> </w:t>
      </w:r>
      <w:r w:rsidR="006C7440">
        <w:rPr>
          <w:rFonts w:ascii="Arial" w:hAnsi="Arial" w:cs="Arial"/>
          <w:sz w:val="24"/>
          <w:szCs w:val="24"/>
        </w:rPr>
        <w:t xml:space="preserve">develop the use of PANS for understanding pro-environmental behaviours and their </w:t>
      </w:r>
      <w:r w:rsidR="004A6797">
        <w:rPr>
          <w:rFonts w:ascii="Arial" w:hAnsi="Arial" w:cs="Arial"/>
          <w:sz w:val="24"/>
          <w:szCs w:val="24"/>
        </w:rPr>
        <w:t>predictors</w:t>
      </w:r>
      <w:r w:rsidR="006C7440">
        <w:rPr>
          <w:rFonts w:ascii="Arial" w:hAnsi="Arial" w:cs="Arial"/>
          <w:sz w:val="24"/>
          <w:szCs w:val="24"/>
        </w:rPr>
        <w:t>. The contract will answer the following questions:</w:t>
      </w:r>
    </w:p>
    <w:p w14:paraId="4BFBA48C" w14:textId="402B20D7" w:rsidR="006C7440" w:rsidRDefault="006C7440" w:rsidP="005D1CAA">
      <w:pPr>
        <w:pStyle w:val="ListParagraph"/>
        <w:numPr>
          <w:ilvl w:val="0"/>
          <w:numId w:val="7"/>
        </w:numPr>
        <w:jc w:val="both"/>
        <w:rPr>
          <w:rFonts w:ascii="Arial" w:hAnsi="Arial" w:cs="Arial"/>
          <w:sz w:val="24"/>
          <w:szCs w:val="24"/>
        </w:rPr>
      </w:pPr>
      <w:r>
        <w:rPr>
          <w:rFonts w:ascii="Arial" w:hAnsi="Arial" w:cs="Arial"/>
          <w:sz w:val="24"/>
          <w:szCs w:val="24"/>
        </w:rPr>
        <w:t xml:space="preserve">What do </w:t>
      </w:r>
      <w:proofErr w:type="gramStart"/>
      <w:r>
        <w:rPr>
          <w:rFonts w:ascii="Arial" w:hAnsi="Arial" w:cs="Arial"/>
          <w:sz w:val="24"/>
          <w:szCs w:val="24"/>
        </w:rPr>
        <w:t>established</w:t>
      </w:r>
      <w:proofErr w:type="gramEnd"/>
      <w:r>
        <w:rPr>
          <w:rFonts w:ascii="Arial" w:hAnsi="Arial" w:cs="Arial"/>
          <w:sz w:val="24"/>
          <w:szCs w:val="24"/>
        </w:rPr>
        <w:t xml:space="preserve"> </w:t>
      </w:r>
      <w:r w:rsidR="006A42CB">
        <w:rPr>
          <w:rFonts w:ascii="Arial" w:hAnsi="Arial" w:cs="Arial"/>
          <w:sz w:val="24"/>
          <w:szCs w:val="24"/>
        </w:rPr>
        <w:t xml:space="preserve">behavioural models </w:t>
      </w:r>
      <w:r>
        <w:rPr>
          <w:rFonts w:ascii="Arial" w:hAnsi="Arial" w:cs="Arial"/>
          <w:sz w:val="24"/>
          <w:szCs w:val="24"/>
        </w:rPr>
        <w:t xml:space="preserve">tell us about </w:t>
      </w:r>
      <w:r w:rsidR="00557E04">
        <w:rPr>
          <w:rFonts w:ascii="Arial" w:hAnsi="Arial" w:cs="Arial"/>
          <w:sz w:val="24"/>
          <w:szCs w:val="24"/>
        </w:rPr>
        <w:t xml:space="preserve">the main </w:t>
      </w:r>
      <w:r w:rsidR="004A6797">
        <w:rPr>
          <w:rFonts w:ascii="Arial" w:hAnsi="Arial" w:cs="Arial"/>
          <w:sz w:val="24"/>
          <w:szCs w:val="24"/>
        </w:rPr>
        <w:t>predictors</w:t>
      </w:r>
      <w:r>
        <w:rPr>
          <w:rFonts w:ascii="Arial" w:hAnsi="Arial" w:cs="Arial"/>
          <w:sz w:val="24"/>
          <w:szCs w:val="24"/>
        </w:rPr>
        <w:t xml:space="preserve"> of pro-environmental behaviours among adults and children?</w:t>
      </w:r>
    </w:p>
    <w:p w14:paraId="116B6CF2" w14:textId="4EAE9564" w:rsidR="00557E04" w:rsidRDefault="00557E04" w:rsidP="005D1CAA">
      <w:pPr>
        <w:pStyle w:val="ListParagraph"/>
        <w:numPr>
          <w:ilvl w:val="0"/>
          <w:numId w:val="7"/>
        </w:numPr>
        <w:jc w:val="both"/>
        <w:rPr>
          <w:rFonts w:ascii="Arial" w:hAnsi="Arial" w:cs="Arial"/>
          <w:sz w:val="24"/>
          <w:szCs w:val="24"/>
        </w:rPr>
      </w:pPr>
      <w:r>
        <w:rPr>
          <w:rFonts w:ascii="Arial" w:hAnsi="Arial" w:cs="Arial"/>
          <w:sz w:val="24"/>
          <w:szCs w:val="24"/>
        </w:rPr>
        <w:lastRenderedPageBreak/>
        <w:t xml:space="preserve">How </w:t>
      </w:r>
      <w:r w:rsidR="00086029">
        <w:rPr>
          <w:rFonts w:ascii="Arial" w:hAnsi="Arial" w:cs="Arial"/>
          <w:sz w:val="24"/>
          <w:szCs w:val="24"/>
        </w:rPr>
        <w:t>could</w:t>
      </w:r>
      <w:r>
        <w:rPr>
          <w:rFonts w:ascii="Arial" w:hAnsi="Arial" w:cs="Arial"/>
          <w:sz w:val="24"/>
          <w:szCs w:val="24"/>
        </w:rPr>
        <w:t xml:space="preserve"> </w:t>
      </w:r>
      <w:r w:rsidR="00C239B4">
        <w:rPr>
          <w:rFonts w:ascii="Arial" w:hAnsi="Arial" w:cs="Arial"/>
          <w:sz w:val="24"/>
          <w:szCs w:val="24"/>
        </w:rPr>
        <w:t>PANS</w:t>
      </w:r>
      <w:r>
        <w:rPr>
          <w:rFonts w:ascii="Arial" w:hAnsi="Arial" w:cs="Arial"/>
          <w:sz w:val="24"/>
          <w:szCs w:val="24"/>
        </w:rPr>
        <w:t xml:space="preserve"> </w:t>
      </w:r>
      <w:r w:rsidR="00086029">
        <w:rPr>
          <w:rFonts w:ascii="Arial" w:hAnsi="Arial" w:cs="Arial"/>
          <w:sz w:val="24"/>
          <w:szCs w:val="24"/>
        </w:rPr>
        <w:t>better</w:t>
      </w:r>
      <w:r>
        <w:rPr>
          <w:rFonts w:ascii="Arial" w:hAnsi="Arial" w:cs="Arial"/>
          <w:sz w:val="24"/>
          <w:szCs w:val="24"/>
        </w:rPr>
        <w:t xml:space="preserve"> measure</w:t>
      </w:r>
      <w:r w:rsidR="00DA4972">
        <w:rPr>
          <w:rFonts w:ascii="Arial" w:hAnsi="Arial" w:cs="Arial"/>
          <w:sz w:val="24"/>
          <w:szCs w:val="24"/>
        </w:rPr>
        <w:t xml:space="preserve"> and analyse data on</w:t>
      </w:r>
      <w:r>
        <w:rPr>
          <w:rFonts w:ascii="Arial" w:hAnsi="Arial" w:cs="Arial"/>
          <w:sz w:val="24"/>
          <w:szCs w:val="24"/>
        </w:rPr>
        <w:t xml:space="preserve"> </w:t>
      </w:r>
      <w:r w:rsidR="00086029">
        <w:rPr>
          <w:rFonts w:ascii="Arial" w:hAnsi="Arial" w:cs="Arial"/>
          <w:sz w:val="24"/>
          <w:szCs w:val="24"/>
        </w:rPr>
        <w:t>pro-environmental behaviours and</w:t>
      </w:r>
      <w:r w:rsidR="00DA4972">
        <w:rPr>
          <w:rFonts w:ascii="Arial" w:hAnsi="Arial" w:cs="Arial"/>
          <w:sz w:val="24"/>
          <w:szCs w:val="24"/>
        </w:rPr>
        <w:t xml:space="preserve"> their related variables to provide key behavioural insights in this area</w:t>
      </w:r>
      <w:r>
        <w:rPr>
          <w:rFonts w:ascii="Arial" w:hAnsi="Arial" w:cs="Arial"/>
          <w:sz w:val="24"/>
          <w:szCs w:val="24"/>
        </w:rPr>
        <w:t>?</w:t>
      </w:r>
    </w:p>
    <w:p w14:paraId="6CB1E2AA" w14:textId="7F518964" w:rsidR="005E5238" w:rsidRPr="00567DB5" w:rsidRDefault="005E5238" w:rsidP="005E5238">
      <w:pPr>
        <w:jc w:val="both"/>
        <w:rPr>
          <w:rFonts w:ascii="Arial" w:hAnsi="Arial" w:cs="Arial"/>
          <w:sz w:val="24"/>
          <w:szCs w:val="24"/>
          <w:highlight w:val="yellow"/>
        </w:rPr>
      </w:pPr>
    </w:p>
    <w:p w14:paraId="1A29D4A6" w14:textId="77777777" w:rsidR="00AA26A4" w:rsidRPr="00557E04" w:rsidRDefault="00AA26A4" w:rsidP="005E5238">
      <w:pPr>
        <w:jc w:val="both"/>
        <w:rPr>
          <w:rFonts w:ascii="Arial" w:hAnsi="Arial" w:cs="Arial"/>
          <w:sz w:val="24"/>
          <w:szCs w:val="24"/>
        </w:rPr>
      </w:pPr>
    </w:p>
    <w:p w14:paraId="640D48A5" w14:textId="6C0E904E" w:rsidR="005E5238" w:rsidRPr="00557E04" w:rsidRDefault="00A27EF2" w:rsidP="005D1CAA">
      <w:pPr>
        <w:pStyle w:val="Default"/>
        <w:numPr>
          <w:ilvl w:val="0"/>
          <w:numId w:val="5"/>
        </w:numPr>
        <w:rPr>
          <w:b/>
          <w:bCs/>
        </w:rPr>
      </w:pPr>
      <w:r w:rsidRPr="00557E04">
        <w:rPr>
          <w:b/>
          <w:bCs/>
        </w:rPr>
        <w:t>Scope of the work</w:t>
      </w:r>
    </w:p>
    <w:p w14:paraId="05C2FA8C" w14:textId="24128A3A" w:rsidR="00A27EF2" w:rsidRPr="00557E04" w:rsidRDefault="00A27EF2" w:rsidP="00A27EF2">
      <w:pPr>
        <w:pStyle w:val="Default"/>
        <w:rPr>
          <w:b/>
          <w:bCs/>
        </w:rPr>
      </w:pPr>
    </w:p>
    <w:p w14:paraId="1B9367F8" w14:textId="3722A78C" w:rsidR="00A27EF2" w:rsidRPr="003514B0" w:rsidRDefault="006C7440" w:rsidP="003514B0">
      <w:pPr>
        <w:pStyle w:val="Default"/>
        <w:jc w:val="both"/>
        <w:rPr>
          <w:bCs/>
        </w:rPr>
      </w:pPr>
      <w:r w:rsidRPr="00557E04">
        <w:t>The successful contractor will</w:t>
      </w:r>
      <w:r w:rsidR="00A27EF2" w:rsidRPr="00557E04">
        <w:t xml:space="preserve"> </w:t>
      </w:r>
      <w:r w:rsidR="00557E04">
        <w:t xml:space="preserve">complete the </w:t>
      </w:r>
      <w:r w:rsidR="00A27EF2" w:rsidRPr="00557E04">
        <w:t>following</w:t>
      </w:r>
      <w:r w:rsidR="00557E04">
        <w:t xml:space="preserve"> phases of work</w:t>
      </w:r>
      <w:r w:rsidR="003514B0">
        <w:t>, but w</w:t>
      </w:r>
      <w:r w:rsidR="003514B0" w:rsidRPr="00C34B58">
        <w:rPr>
          <w:bCs/>
        </w:rPr>
        <w:t xml:space="preserve">e welcome contractors proposing additional/alternative methods of </w:t>
      </w:r>
      <w:r w:rsidR="003514B0" w:rsidRPr="003514B0">
        <w:rPr>
          <w:bCs/>
        </w:rPr>
        <w:t xml:space="preserve">meeting the </w:t>
      </w:r>
      <w:r w:rsidR="00086029">
        <w:rPr>
          <w:bCs/>
        </w:rPr>
        <w:t>aims</w:t>
      </w:r>
      <w:r w:rsidR="003514B0" w:rsidRPr="003514B0">
        <w:rPr>
          <w:bCs/>
        </w:rPr>
        <w:t xml:space="preserve"> of the contract</w:t>
      </w:r>
      <w:r w:rsidR="00A27EF2" w:rsidRPr="00557E04">
        <w:t>:</w:t>
      </w:r>
    </w:p>
    <w:p w14:paraId="01084820" w14:textId="7A378564" w:rsidR="00A27EF2" w:rsidRPr="001842B7" w:rsidRDefault="00557E04" w:rsidP="005D1CAA">
      <w:pPr>
        <w:pStyle w:val="ListParagraph"/>
        <w:numPr>
          <w:ilvl w:val="0"/>
          <w:numId w:val="8"/>
        </w:numPr>
        <w:jc w:val="both"/>
        <w:rPr>
          <w:rFonts w:ascii="Arial" w:hAnsi="Arial" w:cs="Arial"/>
          <w:sz w:val="24"/>
          <w:szCs w:val="24"/>
        </w:rPr>
      </w:pPr>
      <w:r w:rsidRPr="00557E04">
        <w:rPr>
          <w:rFonts w:ascii="Arial" w:hAnsi="Arial" w:cs="Arial"/>
          <w:b/>
          <w:bCs/>
          <w:sz w:val="24"/>
          <w:szCs w:val="24"/>
        </w:rPr>
        <w:t>Phase 1:</w:t>
      </w:r>
      <w:r>
        <w:rPr>
          <w:rFonts w:ascii="Arial" w:hAnsi="Arial" w:cs="Arial"/>
          <w:sz w:val="24"/>
          <w:szCs w:val="24"/>
        </w:rPr>
        <w:t xml:space="preserve"> </w:t>
      </w:r>
      <w:r w:rsidR="00A27EF2" w:rsidRPr="00557E04">
        <w:rPr>
          <w:rFonts w:ascii="Arial" w:hAnsi="Arial" w:cs="Arial"/>
          <w:sz w:val="24"/>
          <w:szCs w:val="24"/>
        </w:rPr>
        <w:t xml:space="preserve">Complete an evidence review </w:t>
      </w:r>
      <w:r w:rsidR="00086029">
        <w:rPr>
          <w:rFonts w:ascii="Arial" w:hAnsi="Arial" w:cs="Arial"/>
          <w:sz w:val="24"/>
          <w:szCs w:val="24"/>
        </w:rPr>
        <w:t>that</w:t>
      </w:r>
      <w:r w:rsidR="00A27EF2" w:rsidRPr="00557E04">
        <w:rPr>
          <w:rFonts w:ascii="Arial" w:hAnsi="Arial" w:cs="Arial"/>
          <w:sz w:val="24"/>
          <w:szCs w:val="24"/>
        </w:rPr>
        <w:t xml:space="preserve"> takes the most rigorous approach possible</w:t>
      </w:r>
      <w:r w:rsidR="00086029">
        <w:rPr>
          <w:rFonts w:ascii="Arial" w:hAnsi="Arial" w:cs="Arial"/>
          <w:sz w:val="24"/>
          <w:szCs w:val="24"/>
        </w:rPr>
        <w:t xml:space="preserve"> (given time and resource constraints)</w:t>
      </w:r>
      <w:r w:rsidR="00A27EF2">
        <w:rPr>
          <w:rFonts w:ascii="Arial" w:hAnsi="Arial" w:cs="Arial"/>
          <w:sz w:val="24"/>
          <w:szCs w:val="24"/>
        </w:rPr>
        <w:t xml:space="preserve"> to identifying the most established</w:t>
      </w:r>
      <w:r w:rsidR="00A27EF2" w:rsidRPr="001842B7">
        <w:rPr>
          <w:rFonts w:ascii="Arial" w:hAnsi="Arial" w:cs="Arial"/>
          <w:sz w:val="24"/>
          <w:szCs w:val="24"/>
        </w:rPr>
        <w:t>:</w:t>
      </w:r>
    </w:p>
    <w:p w14:paraId="35C39B7D" w14:textId="6A4556FC" w:rsidR="00A27EF2" w:rsidRPr="001842B7" w:rsidRDefault="00A27EF2" w:rsidP="005D1CAA">
      <w:pPr>
        <w:pStyle w:val="ListParagraph"/>
        <w:numPr>
          <w:ilvl w:val="2"/>
          <w:numId w:val="8"/>
        </w:numPr>
        <w:spacing w:after="160" w:line="259" w:lineRule="auto"/>
        <w:rPr>
          <w:rFonts w:ascii="Arial" w:hAnsi="Arial" w:cs="Arial"/>
          <w:sz w:val="24"/>
          <w:szCs w:val="24"/>
          <w:lang w:val="en-US"/>
        </w:rPr>
      </w:pPr>
      <w:proofErr w:type="spellStart"/>
      <w:r>
        <w:rPr>
          <w:rFonts w:ascii="Arial" w:hAnsi="Arial" w:cs="Arial"/>
          <w:sz w:val="24"/>
          <w:szCs w:val="24"/>
          <w:lang w:val="en-US"/>
        </w:rPr>
        <w:t>b</w:t>
      </w:r>
      <w:r w:rsidRPr="001842B7">
        <w:rPr>
          <w:rFonts w:ascii="Arial" w:hAnsi="Arial" w:cs="Arial"/>
          <w:sz w:val="24"/>
          <w:szCs w:val="24"/>
          <w:lang w:val="en-US"/>
        </w:rPr>
        <w:t>ehavio</w:t>
      </w:r>
      <w:r w:rsidR="00306157">
        <w:rPr>
          <w:rFonts w:ascii="Arial" w:hAnsi="Arial" w:cs="Arial"/>
          <w:sz w:val="24"/>
          <w:szCs w:val="24"/>
          <w:lang w:val="en-US"/>
        </w:rPr>
        <w:t>u</w:t>
      </w:r>
      <w:r w:rsidRPr="001842B7">
        <w:rPr>
          <w:rFonts w:ascii="Arial" w:hAnsi="Arial" w:cs="Arial"/>
          <w:sz w:val="24"/>
          <w:szCs w:val="24"/>
          <w:lang w:val="en-US"/>
        </w:rPr>
        <w:t>ral</w:t>
      </w:r>
      <w:proofErr w:type="spellEnd"/>
      <w:r w:rsidRPr="001842B7">
        <w:rPr>
          <w:rFonts w:ascii="Arial" w:hAnsi="Arial" w:cs="Arial"/>
          <w:sz w:val="24"/>
          <w:szCs w:val="24"/>
          <w:lang w:val="en-US"/>
        </w:rPr>
        <w:t xml:space="preserve"> models</w:t>
      </w:r>
      <w:r>
        <w:rPr>
          <w:rFonts w:ascii="Arial" w:hAnsi="Arial" w:cs="Arial"/>
          <w:sz w:val="24"/>
          <w:szCs w:val="24"/>
          <w:lang w:val="en-US"/>
        </w:rPr>
        <w:t xml:space="preserve"> used to</w:t>
      </w:r>
      <w:r w:rsidRPr="001842B7">
        <w:rPr>
          <w:rFonts w:ascii="Arial" w:hAnsi="Arial" w:cs="Arial"/>
          <w:sz w:val="24"/>
          <w:szCs w:val="24"/>
          <w:lang w:val="en-US"/>
        </w:rPr>
        <w:t xml:space="preserve"> explain the path</w:t>
      </w:r>
      <w:r>
        <w:rPr>
          <w:rFonts w:ascii="Arial" w:hAnsi="Arial" w:cs="Arial"/>
          <w:sz w:val="24"/>
          <w:szCs w:val="24"/>
          <w:lang w:val="en-US"/>
        </w:rPr>
        <w:t>ways</w:t>
      </w:r>
      <w:r w:rsidRPr="001842B7">
        <w:rPr>
          <w:rFonts w:ascii="Arial" w:hAnsi="Arial" w:cs="Arial"/>
          <w:sz w:val="24"/>
          <w:szCs w:val="24"/>
          <w:lang w:val="en-US"/>
        </w:rPr>
        <w:t xml:space="preserve"> to pro-environmental </w:t>
      </w:r>
      <w:proofErr w:type="spellStart"/>
      <w:proofErr w:type="gramStart"/>
      <w:r w:rsidRPr="001842B7">
        <w:rPr>
          <w:rFonts w:ascii="Arial" w:hAnsi="Arial" w:cs="Arial"/>
          <w:sz w:val="24"/>
          <w:szCs w:val="24"/>
          <w:lang w:val="en-US"/>
        </w:rPr>
        <w:t>behaviours</w:t>
      </w:r>
      <w:proofErr w:type="spellEnd"/>
      <w:r>
        <w:rPr>
          <w:rFonts w:ascii="Arial" w:hAnsi="Arial" w:cs="Arial"/>
          <w:sz w:val="24"/>
          <w:szCs w:val="24"/>
          <w:lang w:val="en-US"/>
        </w:rPr>
        <w:t>;</w:t>
      </w:r>
      <w:proofErr w:type="gramEnd"/>
    </w:p>
    <w:p w14:paraId="6894E0B2" w14:textId="77777777" w:rsidR="00A27EF2" w:rsidRPr="00DF4B5B" w:rsidRDefault="00A27EF2" w:rsidP="005D1CAA">
      <w:pPr>
        <w:pStyle w:val="ListParagraph"/>
        <w:numPr>
          <w:ilvl w:val="2"/>
          <w:numId w:val="8"/>
        </w:numPr>
        <w:spacing w:after="160" w:line="259" w:lineRule="auto"/>
        <w:rPr>
          <w:rFonts w:ascii="Arial" w:hAnsi="Arial" w:cs="Arial"/>
          <w:sz w:val="24"/>
          <w:szCs w:val="24"/>
          <w:lang w:val="en-US"/>
        </w:rPr>
      </w:pPr>
      <w:r w:rsidRPr="001842B7">
        <w:rPr>
          <w:rFonts w:ascii="Arial" w:hAnsi="Arial" w:cs="Arial"/>
          <w:sz w:val="24"/>
          <w:szCs w:val="24"/>
          <w:lang w:val="en-US"/>
        </w:rPr>
        <w:t xml:space="preserve">validated measures </w:t>
      </w:r>
      <w:r>
        <w:rPr>
          <w:rFonts w:ascii="Arial" w:hAnsi="Arial" w:cs="Arial"/>
          <w:sz w:val="24"/>
          <w:szCs w:val="24"/>
          <w:lang w:val="en-US"/>
        </w:rPr>
        <w:t xml:space="preserve">of pro-environmental </w:t>
      </w:r>
      <w:proofErr w:type="spellStart"/>
      <w:r>
        <w:rPr>
          <w:rFonts w:ascii="Arial" w:hAnsi="Arial" w:cs="Arial"/>
          <w:sz w:val="24"/>
          <w:szCs w:val="24"/>
          <w:lang w:val="en-US"/>
        </w:rPr>
        <w:t>behaviours</w:t>
      </w:r>
      <w:proofErr w:type="spellEnd"/>
      <w:r>
        <w:rPr>
          <w:rFonts w:ascii="Arial" w:hAnsi="Arial" w:cs="Arial"/>
          <w:sz w:val="24"/>
          <w:szCs w:val="24"/>
          <w:lang w:val="en-US"/>
        </w:rPr>
        <w:t xml:space="preserve"> and related predictors.</w:t>
      </w:r>
    </w:p>
    <w:p w14:paraId="327D0BE5" w14:textId="1322A238" w:rsidR="00A27EF2" w:rsidRPr="00A27EF2" w:rsidRDefault="00557E04" w:rsidP="005D1CAA">
      <w:pPr>
        <w:pStyle w:val="ListParagraph"/>
        <w:numPr>
          <w:ilvl w:val="0"/>
          <w:numId w:val="8"/>
        </w:numPr>
        <w:jc w:val="both"/>
        <w:rPr>
          <w:rFonts w:ascii="Arial" w:hAnsi="Arial" w:cs="Arial"/>
          <w:sz w:val="24"/>
          <w:szCs w:val="24"/>
        </w:rPr>
      </w:pPr>
      <w:r w:rsidRPr="00557E04">
        <w:rPr>
          <w:rFonts w:ascii="Arial" w:hAnsi="Arial" w:cs="Arial"/>
          <w:b/>
          <w:bCs/>
          <w:sz w:val="24"/>
          <w:szCs w:val="24"/>
        </w:rPr>
        <w:t xml:space="preserve">Phase </w:t>
      </w:r>
      <w:r>
        <w:rPr>
          <w:rFonts w:ascii="Arial" w:hAnsi="Arial" w:cs="Arial"/>
          <w:b/>
          <w:bCs/>
          <w:sz w:val="24"/>
          <w:szCs w:val="24"/>
        </w:rPr>
        <w:t>2</w:t>
      </w:r>
      <w:r w:rsidRPr="00557E04">
        <w:rPr>
          <w:rFonts w:ascii="Arial" w:hAnsi="Arial" w:cs="Arial"/>
          <w:b/>
          <w:bCs/>
          <w:sz w:val="24"/>
          <w:szCs w:val="24"/>
        </w:rPr>
        <w:t>:</w:t>
      </w:r>
      <w:r>
        <w:rPr>
          <w:rFonts w:ascii="Arial" w:hAnsi="Arial" w:cs="Arial"/>
          <w:sz w:val="24"/>
          <w:szCs w:val="24"/>
        </w:rPr>
        <w:t xml:space="preserve"> </w:t>
      </w:r>
      <w:r w:rsidR="00A27EF2" w:rsidRPr="001842B7">
        <w:rPr>
          <w:rFonts w:ascii="Arial" w:hAnsi="Arial" w:cs="Arial"/>
          <w:sz w:val="24"/>
          <w:szCs w:val="24"/>
        </w:rPr>
        <w:t>Review the current PANS</w:t>
      </w:r>
      <w:r w:rsidR="00C239B4">
        <w:rPr>
          <w:rFonts w:ascii="Arial" w:hAnsi="Arial" w:cs="Arial"/>
          <w:sz w:val="24"/>
          <w:szCs w:val="24"/>
        </w:rPr>
        <w:t xml:space="preserve"> (adult’s and children’s)</w:t>
      </w:r>
      <w:r w:rsidR="00A27EF2" w:rsidRPr="001842B7">
        <w:rPr>
          <w:rFonts w:ascii="Arial" w:hAnsi="Arial" w:cs="Arial"/>
          <w:sz w:val="24"/>
          <w:szCs w:val="24"/>
        </w:rPr>
        <w:t xml:space="preserve"> questions </w:t>
      </w:r>
      <w:r w:rsidR="00A27EF2">
        <w:rPr>
          <w:rFonts w:ascii="Arial" w:hAnsi="Arial" w:cs="Arial"/>
          <w:sz w:val="24"/>
          <w:szCs w:val="24"/>
        </w:rPr>
        <w:t>around pro-environmental attitudes and behaviours a</w:t>
      </w:r>
      <w:r w:rsidR="00A27EF2" w:rsidRPr="001842B7">
        <w:rPr>
          <w:rFonts w:ascii="Arial" w:hAnsi="Arial" w:cs="Arial"/>
          <w:sz w:val="24"/>
          <w:szCs w:val="24"/>
        </w:rPr>
        <w:t xml:space="preserve">nd </w:t>
      </w:r>
      <w:r w:rsidR="00A27EF2">
        <w:rPr>
          <w:rFonts w:ascii="Arial" w:hAnsi="Arial" w:cs="Arial"/>
          <w:sz w:val="24"/>
          <w:szCs w:val="24"/>
        </w:rPr>
        <w:t xml:space="preserve">assess </w:t>
      </w:r>
      <w:r w:rsidR="00A27EF2" w:rsidRPr="001842B7">
        <w:rPr>
          <w:rFonts w:ascii="Arial" w:hAnsi="Arial" w:cs="Arial"/>
          <w:sz w:val="24"/>
          <w:szCs w:val="24"/>
        </w:rPr>
        <w:t xml:space="preserve">the extent to which they </w:t>
      </w:r>
      <w:proofErr w:type="gramStart"/>
      <w:r w:rsidR="00A27EF2">
        <w:rPr>
          <w:rFonts w:ascii="Arial" w:hAnsi="Arial" w:cs="Arial"/>
          <w:sz w:val="24"/>
          <w:szCs w:val="24"/>
        </w:rPr>
        <w:t>are able to</w:t>
      </w:r>
      <w:proofErr w:type="gramEnd"/>
      <w:r w:rsidR="00A27EF2">
        <w:rPr>
          <w:rFonts w:ascii="Arial" w:hAnsi="Arial" w:cs="Arial"/>
          <w:sz w:val="24"/>
          <w:szCs w:val="24"/>
        </w:rPr>
        <w:t xml:space="preserve"> test and provide evidence for key predictors and </w:t>
      </w:r>
      <w:r w:rsidR="00A27EF2" w:rsidRPr="00A27EF2">
        <w:rPr>
          <w:rFonts w:ascii="Arial" w:hAnsi="Arial" w:cs="Arial"/>
          <w:sz w:val="24"/>
          <w:szCs w:val="24"/>
        </w:rPr>
        <w:t>behavioural pathways to pro-environmental behaviour (</w:t>
      </w:r>
      <w:r w:rsidR="00A27EF2">
        <w:rPr>
          <w:rFonts w:ascii="Arial" w:hAnsi="Arial" w:cs="Arial"/>
          <w:sz w:val="24"/>
          <w:szCs w:val="24"/>
        </w:rPr>
        <w:t xml:space="preserve">given the knowledge </w:t>
      </w:r>
      <w:r w:rsidR="00A27EF2" w:rsidRPr="00A27EF2">
        <w:rPr>
          <w:rFonts w:ascii="Arial" w:hAnsi="Arial" w:cs="Arial"/>
          <w:sz w:val="24"/>
          <w:szCs w:val="24"/>
        </w:rPr>
        <w:t>identified in ‘</w:t>
      </w:r>
      <w:r w:rsidR="00086029">
        <w:rPr>
          <w:rFonts w:ascii="Arial" w:hAnsi="Arial" w:cs="Arial"/>
          <w:sz w:val="24"/>
          <w:szCs w:val="24"/>
        </w:rPr>
        <w:t xml:space="preserve">Phase </w:t>
      </w:r>
      <w:r w:rsidR="00A27EF2" w:rsidRPr="00A27EF2">
        <w:rPr>
          <w:rFonts w:ascii="Arial" w:hAnsi="Arial" w:cs="Arial"/>
          <w:sz w:val="24"/>
          <w:szCs w:val="24"/>
        </w:rPr>
        <w:t xml:space="preserve">1’). </w:t>
      </w:r>
    </w:p>
    <w:p w14:paraId="023E1401" w14:textId="25A89948" w:rsidR="00A27EF2" w:rsidRPr="00A27EF2" w:rsidRDefault="00557E04" w:rsidP="005D1CAA">
      <w:pPr>
        <w:pStyle w:val="ListParagraph"/>
        <w:numPr>
          <w:ilvl w:val="0"/>
          <w:numId w:val="8"/>
        </w:numPr>
        <w:jc w:val="both"/>
        <w:rPr>
          <w:rFonts w:ascii="Arial" w:hAnsi="Arial" w:cs="Arial"/>
          <w:sz w:val="24"/>
          <w:szCs w:val="24"/>
        </w:rPr>
      </w:pPr>
      <w:r w:rsidRPr="00557E04">
        <w:rPr>
          <w:rFonts w:ascii="Arial" w:hAnsi="Arial" w:cs="Arial"/>
          <w:b/>
          <w:bCs/>
          <w:sz w:val="24"/>
          <w:szCs w:val="24"/>
        </w:rPr>
        <w:t xml:space="preserve">Phase </w:t>
      </w:r>
      <w:r>
        <w:rPr>
          <w:rFonts w:ascii="Arial" w:hAnsi="Arial" w:cs="Arial"/>
          <w:b/>
          <w:bCs/>
          <w:sz w:val="24"/>
          <w:szCs w:val="24"/>
        </w:rPr>
        <w:t>3</w:t>
      </w:r>
      <w:r w:rsidRPr="00557E04">
        <w:rPr>
          <w:rFonts w:ascii="Arial" w:hAnsi="Arial" w:cs="Arial"/>
          <w:b/>
          <w:bCs/>
          <w:sz w:val="24"/>
          <w:szCs w:val="24"/>
        </w:rPr>
        <w:t>:</w:t>
      </w:r>
      <w:r>
        <w:rPr>
          <w:rFonts w:ascii="Arial" w:hAnsi="Arial" w:cs="Arial"/>
          <w:sz w:val="24"/>
          <w:szCs w:val="24"/>
        </w:rPr>
        <w:t xml:space="preserve"> </w:t>
      </w:r>
      <w:r w:rsidR="00A27EF2" w:rsidRPr="00A27EF2">
        <w:rPr>
          <w:rFonts w:ascii="Arial" w:hAnsi="Arial" w:cs="Arial"/>
          <w:sz w:val="24"/>
          <w:szCs w:val="24"/>
        </w:rPr>
        <w:t>Engage in consultation with the PANS team around recommendations for amendments/additions</w:t>
      </w:r>
      <w:r w:rsidR="00932540">
        <w:rPr>
          <w:rFonts w:ascii="Arial" w:hAnsi="Arial" w:cs="Arial"/>
          <w:sz w:val="24"/>
          <w:szCs w:val="24"/>
        </w:rPr>
        <w:t xml:space="preserve"> to questions and further analysis of existing/new questions.</w:t>
      </w:r>
      <w:r w:rsidR="00C239B4" w:rsidRPr="00C239B4">
        <w:rPr>
          <w:rFonts w:ascii="Arial" w:hAnsi="Arial" w:cs="Arial"/>
          <w:sz w:val="24"/>
          <w:szCs w:val="24"/>
        </w:rPr>
        <w:t xml:space="preserve"> </w:t>
      </w:r>
      <w:r w:rsidR="00C239B4">
        <w:rPr>
          <w:rFonts w:ascii="Arial" w:hAnsi="Arial" w:cs="Arial"/>
          <w:sz w:val="24"/>
          <w:szCs w:val="24"/>
        </w:rPr>
        <w:t>This should take</w:t>
      </w:r>
      <w:r w:rsidR="00C239B4" w:rsidRPr="00A27EF2">
        <w:rPr>
          <w:rFonts w:ascii="Arial" w:hAnsi="Arial" w:cs="Arial"/>
          <w:sz w:val="24"/>
          <w:szCs w:val="24"/>
        </w:rPr>
        <w:t xml:space="preserve"> into consideration the requirements/restraints of the survey </w:t>
      </w:r>
      <w:r w:rsidR="00C239B4">
        <w:rPr>
          <w:rFonts w:ascii="Arial" w:hAnsi="Arial" w:cs="Arial"/>
          <w:sz w:val="24"/>
          <w:szCs w:val="24"/>
        </w:rPr>
        <w:t>(</w:t>
      </w:r>
      <w:r w:rsidR="00C239B4" w:rsidRPr="00A27EF2">
        <w:rPr>
          <w:rFonts w:ascii="Arial" w:hAnsi="Arial" w:cs="Arial"/>
          <w:sz w:val="24"/>
          <w:szCs w:val="24"/>
        </w:rPr>
        <w:t>e.g., length and consistency across time-points</w:t>
      </w:r>
      <w:r w:rsidR="00C239B4">
        <w:rPr>
          <w:rFonts w:ascii="Arial" w:hAnsi="Arial" w:cs="Arial"/>
          <w:sz w:val="24"/>
          <w:szCs w:val="24"/>
        </w:rPr>
        <w:t>) to produce achievable recommendations.</w:t>
      </w:r>
    </w:p>
    <w:p w14:paraId="22922C9A" w14:textId="0D29D30F" w:rsidR="00A27EF2" w:rsidRPr="00A27EF2" w:rsidRDefault="00557E04" w:rsidP="005D1CAA">
      <w:pPr>
        <w:pStyle w:val="ListParagraph"/>
        <w:numPr>
          <w:ilvl w:val="0"/>
          <w:numId w:val="8"/>
        </w:numPr>
        <w:jc w:val="both"/>
        <w:rPr>
          <w:rFonts w:ascii="Arial" w:hAnsi="Arial" w:cs="Arial"/>
          <w:sz w:val="24"/>
          <w:szCs w:val="24"/>
        </w:rPr>
      </w:pPr>
      <w:r w:rsidRPr="00557E04">
        <w:rPr>
          <w:rFonts w:ascii="Arial" w:hAnsi="Arial" w:cs="Arial"/>
          <w:b/>
          <w:bCs/>
          <w:sz w:val="24"/>
          <w:szCs w:val="24"/>
        </w:rPr>
        <w:t xml:space="preserve">Phase </w:t>
      </w:r>
      <w:r>
        <w:rPr>
          <w:rFonts w:ascii="Arial" w:hAnsi="Arial" w:cs="Arial"/>
          <w:b/>
          <w:bCs/>
          <w:sz w:val="24"/>
          <w:szCs w:val="24"/>
        </w:rPr>
        <w:t>4</w:t>
      </w:r>
      <w:r w:rsidRPr="00557E04">
        <w:rPr>
          <w:rFonts w:ascii="Arial" w:hAnsi="Arial" w:cs="Arial"/>
          <w:b/>
          <w:bCs/>
          <w:sz w:val="24"/>
          <w:szCs w:val="24"/>
        </w:rPr>
        <w:t>:</w:t>
      </w:r>
      <w:r>
        <w:rPr>
          <w:rFonts w:ascii="Arial" w:hAnsi="Arial" w:cs="Arial"/>
          <w:sz w:val="24"/>
          <w:szCs w:val="24"/>
        </w:rPr>
        <w:t xml:space="preserve"> </w:t>
      </w:r>
      <w:r w:rsidR="00A27EF2" w:rsidRPr="00A27EF2">
        <w:rPr>
          <w:rFonts w:ascii="Arial" w:hAnsi="Arial" w:cs="Arial"/>
          <w:sz w:val="24"/>
          <w:szCs w:val="24"/>
        </w:rPr>
        <w:t>Collate findings of the review in a report, including clear recommendations for PANS going forward.</w:t>
      </w:r>
    </w:p>
    <w:p w14:paraId="764DA3D7" w14:textId="77777777" w:rsidR="00A27EF2" w:rsidRPr="00567DB5" w:rsidRDefault="00A27EF2" w:rsidP="00A27EF2">
      <w:pPr>
        <w:pStyle w:val="Default"/>
        <w:rPr>
          <w:b/>
          <w:bCs/>
          <w:highlight w:val="yellow"/>
        </w:rPr>
      </w:pPr>
    </w:p>
    <w:p w14:paraId="6323CC4C" w14:textId="77777777" w:rsidR="005E5238" w:rsidRPr="003514B0" w:rsidRDefault="005E5238" w:rsidP="005E5238">
      <w:pPr>
        <w:pStyle w:val="Default"/>
        <w:rPr>
          <w:b/>
        </w:rPr>
      </w:pPr>
    </w:p>
    <w:p w14:paraId="6F6158EC" w14:textId="6C99C52A" w:rsidR="005E5238" w:rsidRPr="003514B0" w:rsidRDefault="005E5238" w:rsidP="005D1CAA">
      <w:pPr>
        <w:pStyle w:val="Default"/>
        <w:numPr>
          <w:ilvl w:val="0"/>
          <w:numId w:val="5"/>
        </w:numPr>
        <w:rPr>
          <w:b/>
          <w:bCs/>
        </w:rPr>
      </w:pPr>
      <w:r w:rsidRPr="003514B0">
        <w:rPr>
          <w:b/>
          <w:bCs/>
        </w:rPr>
        <w:t xml:space="preserve">Deliverables, </w:t>
      </w:r>
      <w:r w:rsidR="00C34B58" w:rsidRPr="003514B0">
        <w:rPr>
          <w:b/>
          <w:bCs/>
        </w:rPr>
        <w:t xml:space="preserve">Expertise, </w:t>
      </w:r>
      <w:proofErr w:type="gramStart"/>
      <w:r w:rsidRPr="003514B0">
        <w:rPr>
          <w:b/>
          <w:bCs/>
        </w:rPr>
        <w:t>Budget</w:t>
      </w:r>
      <w:proofErr w:type="gramEnd"/>
      <w:r w:rsidRPr="003514B0">
        <w:rPr>
          <w:b/>
          <w:bCs/>
        </w:rPr>
        <w:t xml:space="preserve"> and Timetable</w:t>
      </w:r>
    </w:p>
    <w:p w14:paraId="049D435C" w14:textId="77777777" w:rsidR="005E5238" w:rsidRPr="003514B0" w:rsidRDefault="005E5238" w:rsidP="005E5238">
      <w:pPr>
        <w:rPr>
          <w:rFonts w:ascii="Arial" w:hAnsi="Arial" w:cs="Arial"/>
          <w:b/>
          <w:sz w:val="24"/>
          <w:szCs w:val="24"/>
        </w:rPr>
      </w:pPr>
    </w:p>
    <w:p w14:paraId="202DCA02" w14:textId="77777777" w:rsidR="005E5238" w:rsidRPr="003514B0" w:rsidRDefault="005E5238" w:rsidP="005E5238">
      <w:pPr>
        <w:rPr>
          <w:rFonts w:ascii="Arial" w:hAnsi="Arial" w:cs="Arial"/>
          <w:b/>
          <w:sz w:val="24"/>
          <w:szCs w:val="24"/>
        </w:rPr>
      </w:pPr>
      <w:r w:rsidRPr="003514B0">
        <w:rPr>
          <w:rFonts w:ascii="Arial" w:hAnsi="Arial" w:cs="Arial"/>
          <w:b/>
          <w:sz w:val="24"/>
          <w:szCs w:val="24"/>
        </w:rPr>
        <w:t>Deliverables</w:t>
      </w:r>
    </w:p>
    <w:p w14:paraId="17AB814D" w14:textId="77777777" w:rsidR="005E5238" w:rsidRPr="003514B0" w:rsidRDefault="005E5238" w:rsidP="005E5238">
      <w:pPr>
        <w:rPr>
          <w:rFonts w:ascii="Arial" w:hAnsi="Arial" w:cs="Arial"/>
          <w:b/>
          <w:sz w:val="24"/>
          <w:szCs w:val="24"/>
        </w:rPr>
      </w:pPr>
    </w:p>
    <w:p w14:paraId="298C20E5" w14:textId="34571075" w:rsidR="005E5238" w:rsidRPr="003514B0" w:rsidRDefault="005E5238" w:rsidP="005E5238">
      <w:pPr>
        <w:jc w:val="both"/>
        <w:rPr>
          <w:rFonts w:ascii="Arial" w:hAnsi="Arial" w:cs="Arial"/>
          <w:bCs/>
          <w:sz w:val="24"/>
          <w:szCs w:val="24"/>
        </w:rPr>
      </w:pPr>
      <w:r w:rsidRPr="003514B0">
        <w:rPr>
          <w:rFonts w:ascii="Arial" w:hAnsi="Arial" w:cs="Arial"/>
          <w:bCs/>
          <w:sz w:val="24"/>
          <w:szCs w:val="24"/>
        </w:rPr>
        <w:t xml:space="preserve">Natural England requires the following deliverables to be produced </w:t>
      </w:r>
      <w:proofErr w:type="gramStart"/>
      <w:r w:rsidRPr="003514B0">
        <w:rPr>
          <w:rFonts w:ascii="Arial" w:hAnsi="Arial" w:cs="Arial"/>
          <w:bCs/>
          <w:sz w:val="24"/>
          <w:szCs w:val="24"/>
        </w:rPr>
        <w:t>during the course of</w:t>
      </w:r>
      <w:proofErr w:type="gramEnd"/>
      <w:r w:rsidRPr="003514B0">
        <w:rPr>
          <w:rFonts w:ascii="Arial" w:hAnsi="Arial" w:cs="Arial"/>
          <w:bCs/>
          <w:sz w:val="24"/>
          <w:szCs w:val="24"/>
        </w:rPr>
        <w:t xml:space="preserve"> this contract: </w:t>
      </w:r>
    </w:p>
    <w:p w14:paraId="07AD5E23" w14:textId="7AEAB488" w:rsidR="00C34B58" w:rsidRPr="00C34B58" w:rsidRDefault="00C34B58" w:rsidP="005D1CAA">
      <w:pPr>
        <w:pStyle w:val="ListParagraph"/>
        <w:numPr>
          <w:ilvl w:val="0"/>
          <w:numId w:val="10"/>
        </w:numPr>
        <w:jc w:val="both"/>
        <w:rPr>
          <w:rFonts w:ascii="Arial" w:hAnsi="Arial" w:cs="Arial"/>
          <w:bCs/>
          <w:sz w:val="24"/>
          <w:szCs w:val="24"/>
        </w:rPr>
      </w:pPr>
      <w:r w:rsidRPr="003514B0">
        <w:rPr>
          <w:rFonts w:ascii="Arial" w:hAnsi="Arial" w:cs="Arial"/>
          <w:bCs/>
          <w:sz w:val="24"/>
          <w:szCs w:val="24"/>
        </w:rPr>
        <w:t xml:space="preserve">Inception meeting within the first two weeks of the contract commencing, followed </w:t>
      </w:r>
      <w:r w:rsidR="00932540">
        <w:rPr>
          <w:rFonts w:ascii="Arial" w:hAnsi="Arial" w:cs="Arial"/>
          <w:bCs/>
          <w:sz w:val="24"/>
          <w:szCs w:val="24"/>
        </w:rPr>
        <w:t>by an agreed</w:t>
      </w:r>
      <w:r w:rsidRPr="00C34B58">
        <w:rPr>
          <w:rFonts w:ascii="Arial" w:hAnsi="Arial" w:cs="Arial"/>
          <w:bCs/>
          <w:sz w:val="24"/>
          <w:szCs w:val="24"/>
        </w:rPr>
        <w:t xml:space="preserve"> work plan </w:t>
      </w:r>
      <w:r>
        <w:rPr>
          <w:rFonts w:ascii="Arial" w:hAnsi="Arial" w:cs="Arial"/>
          <w:bCs/>
          <w:sz w:val="24"/>
          <w:szCs w:val="24"/>
        </w:rPr>
        <w:t>for completion of the project</w:t>
      </w:r>
      <w:r w:rsidRPr="00C34B58">
        <w:rPr>
          <w:rFonts w:ascii="Arial" w:hAnsi="Arial" w:cs="Arial"/>
          <w:bCs/>
          <w:sz w:val="24"/>
          <w:szCs w:val="24"/>
        </w:rPr>
        <w:t xml:space="preserve">  </w:t>
      </w:r>
    </w:p>
    <w:p w14:paraId="644F438A" w14:textId="1235CE2A" w:rsidR="00C34B58" w:rsidRDefault="00C34B58" w:rsidP="005D1CAA">
      <w:pPr>
        <w:pStyle w:val="ListParagraph"/>
        <w:numPr>
          <w:ilvl w:val="0"/>
          <w:numId w:val="10"/>
        </w:numPr>
        <w:jc w:val="both"/>
        <w:rPr>
          <w:rFonts w:ascii="Arial" w:hAnsi="Arial" w:cs="Arial"/>
          <w:bCs/>
          <w:sz w:val="24"/>
          <w:szCs w:val="24"/>
        </w:rPr>
      </w:pPr>
      <w:r>
        <w:rPr>
          <w:rFonts w:ascii="Arial" w:hAnsi="Arial" w:cs="Arial"/>
          <w:bCs/>
          <w:sz w:val="24"/>
          <w:szCs w:val="24"/>
        </w:rPr>
        <w:t>Completion of the e</w:t>
      </w:r>
      <w:r w:rsidRPr="00C34B58">
        <w:rPr>
          <w:rFonts w:ascii="Arial" w:hAnsi="Arial" w:cs="Arial"/>
          <w:bCs/>
          <w:sz w:val="24"/>
          <w:szCs w:val="24"/>
        </w:rPr>
        <w:t>vidence review</w:t>
      </w:r>
      <w:r>
        <w:rPr>
          <w:rFonts w:ascii="Arial" w:hAnsi="Arial" w:cs="Arial"/>
          <w:bCs/>
          <w:sz w:val="24"/>
          <w:szCs w:val="24"/>
        </w:rPr>
        <w:t xml:space="preserve"> meeting the project </w:t>
      </w:r>
      <w:r w:rsidR="00932540">
        <w:rPr>
          <w:rFonts w:ascii="Arial" w:hAnsi="Arial" w:cs="Arial"/>
          <w:bCs/>
          <w:sz w:val="24"/>
          <w:szCs w:val="24"/>
        </w:rPr>
        <w:t>aims/scope</w:t>
      </w:r>
      <w:r>
        <w:rPr>
          <w:rFonts w:ascii="Arial" w:hAnsi="Arial" w:cs="Arial"/>
          <w:bCs/>
          <w:sz w:val="24"/>
          <w:szCs w:val="24"/>
        </w:rPr>
        <w:t xml:space="preserve"> </w:t>
      </w:r>
    </w:p>
    <w:p w14:paraId="7498606B" w14:textId="550A3268" w:rsidR="00C34B58" w:rsidRDefault="003514B0" w:rsidP="005D1CAA">
      <w:pPr>
        <w:pStyle w:val="ListParagraph"/>
        <w:numPr>
          <w:ilvl w:val="0"/>
          <w:numId w:val="10"/>
        </w:numPr>
        <w:jc w:val="both"/>
        <w:rPr>
          <w:rFonts w:ascii="Arial" w:hAnsi="Arial" w:cs="Arial"/>
          <w:bCs/>
          <w:sz w:val="24"/>
          <w:szCs w:val="24"/>
        </w:rPr>
      </w:pPr>
      <w:r>
        <w:rPr>
          <w:rFonts w:ascii="Arial" w:hAnsi="Arial" w:cs="Arial"/>
          <w:bCs/>
          <w:sz w:val="24"/>
          <w:szCs w:val="24"/>
        </w:rPr>
        <w:t>First draft of the project report delivered and including</w:t>
      </w:r>
      <w:r w:rsidR="00C34B58">
        <w:rPr>
          <w:rFonts w:ascii="Arial" w:hAnsi="Arial" w:cs="Arial"/>
          <w:bCs/>
          <w:sz w:val="24"/>
          <w:szCs w:val="24"/>
        </w:rPr>
        <w:t>:</w:t>
      </w:r>
    </w:p>
    <w:p w14:paraId="091DA7A5" w14:textId="1BE97130" w:rsidR="00C34B58" w:rsidRDefault="00C34B58" w:rsidP="005D1CAA">
      <w:pPr>
        <w:pStyle w:val="ListParagraph"/>
        <w:numPr>
          <w:ilvl w:val="1"/>
          <w:numId w:val="10"/>
        </w:numPr>
        <w:jc w:val="both"/>
        <w:rPr>
          <w:rFonts w:ascii="Arial" w:hAnsi="Arial" w:cs="Arial"/>
          <w:bCs/>
          <w:sz w:val="24"/>
          <w:szCs w:val="24"/>
        </w:rPr>
      </w:pPr>
      <w:r>
        <w:rPr>
          <w:rFonts w:ascii="Arial" w:hAnsi="Arial" w:cs="Arial"/>
          <w:bCs/>
          <w:sz w:val="24"/>
          <w:szCs w:val="24"/>
        </w:rPr>
        <w:t>Introduction/aims</w:t>
      </w:r>
    </w:p>
    <w:p w14:paraId="3957E65C" w14:textId="5E05370C" w:rsidR="00C34B58" w:rsidRPr="00C34B58" w:rsidRDefault="00C34B58" w:rsidP="005D1CAA">
      <w:pPr>
        <w:pStyle w:val="ListParagraph"/>
        <w:numPr>
          <w:ilvl w:val="1"/>
          <w:numId w:val="10"/>
        </w:numPr>
        <w:jc w:val="both"/>
        <w:rPr>
          <w:rFonts w:ascii="Arial" w:hAnsi="Arial" w:cs="Arial"/>
          <w:bCs/>
          <w:sz w:val="24"/>
          <w:szCs w:val="24"/>
        </w:rPr>
      </w:pPr>
      <w:r w:rsidRPr="00C34B58">
        <w:rPr>
          <w:rFonts w:ascii="Arial" w:hAnsi="Arial" w:cs="Arial"/>
          <w:bCs/>
          <w:sz w:val="24"/>
          <w:szCs w:val="24"/>
        </w:rPr>
        <w:t xml:space="preserve">Methods used </w:t>
      </w:r>
    </w:p>
    <w:p w14:paraId="2A8DD639" w14:textId="5B0DA808" w:rsidR="00C34B58" w:rsidRDefault="00C34B58" w:rsidP="005D1CAA">
      <w:pPr>
        <w:pStyle w:val="ListParagraph"/>
        <w:numPr>
          <w:ilvl w:val="1"/>
          <w:numId w:val="10"/>
        </w:numPr>
        <w:jc w:val="both"/>
        <w:rPr>
          <w:rFonts w:ascii="Arial" w:hAnsi="Arial" w:cs="Arial"/>
          <w:bCs/>
          <w:sz w:val="24"/>
          <w:szCs w:val="24"/>
        </w:rPr>
      </w:pPr>
      <w:r w:rsidRPr="00C34B58">
        <w:rPr>
          <w:rFonts w:ascii="Arial" w:hAnsi="Arial" w:cs="Arial"/>
          <w:bCs/>
          <w:sz w:val="24"/>
          <w:szCs w:val="24"/>
        </w:rPr>
        <w:t xml:space="preserve">Evidence </w:t>
      </w:r>
      <w:proofErr w:type="gramStart"/>
      <w:r w:rsidRPr="00C34B58">
        <w:rPr>
          <w:rFonts w:ascii="Arial" w:hAnsi="Arial" w:cs="Arial"/>
          <w:bCs/>
          <w:sz w:val="24"/>
          <w:szCs w:val="24"/>
        </w:rPr>
        <w:t>review</w:t>
      </w:r>
      <w:proofErr w:type="gramEnd"/>
      <w:r w:rsidRPr="00C34B58">
        <w:rPr>
          <w:rFonts w:ascii="Arial" w:hAnsi="Arial" w:cs="Arial"/>
          <w:bCs/>
          <w:sz w:val="24"/>
          <w:szCs w:val="24"/>
        </w:rPr>
        <w:t xml:space="preserve"> </w:t>
      </w:r>
      <w:r>
        <w:rPr>
          <w:rFonts w:ascii="Arial" w:hAnsi="Arial" w:cs="Arial"/>
          <w:bCs/>
          <w:sz w:val="24"/>
          <w:szCs w:val="24"/>
        </w:rPr>
        <w:t>findings</w:t>
      </w:r>
    </w:p>
    <w:p w14:paraId="75142361" w14:textId="61BAD9F7" w:rsidR="00932540" w:rsidRDefault="00932540" w:rsidP="00932540">
      <w:pPr>
        <w:pStyle w:val="ListParagraph"/>
        <w:numPr>
          <w:ilvl w:val="1"/>
          <w:numId w:val="10"/>
        </w:numPr>
        <w:jc w:val="both"/>
        <w:rPr>
          <w:rFonts w:ascii="Arial" w:hAnsi="Arial" w:cs="Arial"/>
          <w:bCs/>
          <w:sz w:val="24"/>
          <w:szCs w:val="24"/>
        </w:rPr>
      </w:pPr>
      <w:r>
        <w:rPr>
          <w:rFonts w:ascii="Arial" w:hAnsi="Arial" w:cs="Arial"/>
          <w:bCs/>
          <w:sz w:val="24"/>
          <w:szCs w:val="24"/>
        </w:rPr>
        <w:t xml:space="preserve">Summary of current PANS questions relating to </w:t>
      </w:r>
      <w:r w:rsidRPr="00C34B58">
        <w:rPr>
          <w:rFonts w:ascii="Arial" w:hAnsi="Arial" w:cs="Arial"/>
          <w:bCs/>
          <w:sz w:val="24"/>
          <w:szCs w:val="24"/>
        </w:rPr>
        <w:t>p</w:t>
      </w:r>
      <w:r>
        <w:rPr>
          <w:rFonts w:ascii="Arial" w:hAnsi="Arial" w:cs="Arial"/>
          <w:bCs/>
          <w:sz w:val="24"/>
          <w:szCs w:val="24"/>
        </w:rPr>
        <w:t>ro-environmental behaviours and their predictors mapped on to evidence review findings</w:t>
      </w:r>
    </w:p>
    <w:p w14:paraId="39735216" w14:textId="77777777" w:rsidR="003514B0" w:rsidRPr="00C34B58" w:rsidRDefault="003514B0" w:rsidP="005D1CAA">
      <w:pPr>
        <w:pStyle w:val="ListParagraph"/>
        <w:numPr>
          <w:ilvl w:val="1"/>
          <w:numId w:val="10"/>
        </w:numPr>
        <w:jc w:val="both"/>
        <w:rPr>
          <w:rFonts w:ascii="Arial" w:hAnsi="Arial" w:cs="Arial"/>
          <w:bCs/>
          <w:sz w:val="24"/>
          <w:szCs w:val="24"/>
        </w:rPr>
      </w:pPr>
      <w:r>
        <w:rPr>
          <w:rFonts w:ascii="Arial" w:hAnsi="Arial" w:cs="Arial"/>
          <w:bCs/>
          <w:sz w:val="24"/>
          <w:szCs w:val="24"/>
        </w:rPr>
        <w:t>Full list of references used within the review</w:t>
      </w:r>
    </w:p>
    <w:p w14:paraId="5C09B45D" w14:textId="491FCF1A" w:rsidR="00C34B58" w:rsidRPr="003514B0" w:rsidRDefault="003514B0" w:rsidP="005D1CAA">
      <w:pPr>
        <w:pStyle w:val="ListParagraph"/>
        <w:numPr>
          <w:ilvl w:val="0"/>
          <w:numId w:val="10"/>
        </w:numPr>
        <w:jc w:val="both"/>
        <w:rPr>
          <w:rFonts w:ascii="Arial" w:hAnsi="Arial" w:cs="Arial"/>
          <w:bCs/>
          <w:sz w:val="24"/>
          <w:szCs w:val="24"/>
        </w:rPr>
      </w:pPr>
      <w:r>
        <w:rPr>
          <w:rFonts w:ascii="Arial" w:hAnsi="Arial" w:cs="Arial"/>
          <w:bCs/>
          <w:sz w:val="24"/>
          <w:szCs w:val="24"/>
        </w:rPr>
        <w:t xml:space="preserve">Collaborative workshop with NE </w:t>
      </w:r>
      <w:r w:rsidRPr="003514B0">
        <w:rPr>
          <w:rFonts w:ascii="Arial" w:hAnsi="Arial" w:cs="Arial"/>
          <w:bCs/>
          <w:sz w:val="24"/>
          <w:szCs w:val="24"/>
        </w:rPr>
        <w:t>colleagues to present findings and produce recommendations for PANS questions</w:t>
      </w:r>
      <w:r w:rsidR="00932540">
        <w:rPr>
          <w:rFonts w:ascii="Arial" w:hAnsi="Arial" w:cs="Arial"/>
          <w:bCs/>
          <w:sz w:val="24"/>
          <w:szCs w:val="24"/>
        </w:rPr>
        <w:t xml:space="preserve"> and analysis</w:t>
      </w:r>
      <w:r w:rsidRPr="003514B0">
        <w:rPr>
          <w:rFonts w:ascii="Arial" w:hAnsi="Arial" w:cs="Arial"/>
          <w:bCs/>
          <w:sz w:val="24"/>
          <w:szCs w:val="24"/>
        </w:rPr>
        <w:t xml:space="preserve"> relating to pro-environmental behaviours and their </w:t>
      </w:r>
      <w:r w:rsidR="004A6797">
        <w:rPr>
          <w:rFonts w:ascii="Arial" w:hAnsi="Arial" w:cs="Arial"/>
          <w:bCs/>
          <w:sz w:val="24"/>
          <w:szCs w:val="24"/>
        </w:rPr>
        <w:t>predictors</w:t>
      </w:r>
    </w:p>
    <w:p w14:paraId="02207C9D" w14:textId="6FCB3386" w:rsidR="003514B0" w:rsidRPr="003514B0" w:rsidRDefault="003514B0" w:rsidP="005D1CAA">
      <w:pPr>
        <w:pStyle w:val="ListParagraph"/>
        <w:numPr>
          <w:ilvl w:val="0"/>
          <w:numId w:val="10"/>
        </w:numPr>
        <w:jc w:val="both"/>
        <w:rPr>
          <w:rFonts w:ascii="Arial" w:hAnsi="Arial" w:cs="Arial"/>
          <w:bCs/>
          <w:sz w:val="24"/>
          <w:szCs w:val="24"/>
        </w:rPr>
      </w:pPr>
      <w:r w:rsidRPr="003514B0">
        <w:rPr>
          <w:rFonts w:ascii="Arial" w:hAnsi="Arial" w:cs="Arial"/>
          <w:bCs/>
          <w:sz w:val="24"/>
          <w:szCs w:val="24"/>
        </w:rPr>
        <w:t xml:space="preserve">Final draft of the report </w:t>
      </w:r>
      <w:proofErr w:type="gramStart"/>
      <w:r w:rsidRPr="003514B0">
        <w:rPr>
          <w:rFonts w:ascii="Arial" w:hAnsi="Arial" w:cs="Arial"/>
          <w:bCs/>
          <w:sz w:val="24"/>
          <w:szCs w:val="24"/>
        </w:rPr>
        <w:t>complete</w:t>
      </w:r>
      <w:proofErr w:type="gramEnd"/>
      <w:r w:rsidRPr="003514B0">
        <w:rPr>
          <w:rFonts w:ascii="Arial" w:hAnsi="Arial" w:cs="Arial"/>
          <w:bCs/>
          <w:sz w:val="24"/>
          <w:szCs w:val="24"/>
        </w:rPr>
        <w:t xml:space="preserve"> and including summary of recommendations</w:t>
      </w:r>
      <w:r w:rsidR="00932540">
        <w:rPr>
          <w:rFonts w:ascii="Arial" w:hAnsi="Arial" w:cs="Arial"/>
          <w:bCs/>
          <w:sz w:val="24"/>
          <w:szCs w:val="24"/>
        </w:rPr>
        <w:t xml:space="preserve"> from collaborative workshop</w:t>
      </w:r>
      <w:r w:rsidRPr="003514B0">
        <w:rPr>
          <w:rFonts w:ascii="Arial" w:hAnsi="Arial" w:cs="Arial"/>
          <w:bCs/>
          <w:sz w:val="24"/>
          <w:szCs w:val="24"/>
        </w:rPr>
        <w:t>.</w:t>
      </w:r>
    </w:p>
    <w:p w14:paraId="0B1F32CC" w14:textId="6954A908" w:rsidR="00C34B58" w:rsidRPr="003514B0" w:rsidRDefault="00C34B58" w:rsidP="005D1CAA">
      <w:pPr>
        <w:pStyle w:val="ListParagraph"/>
        <w:numPr>
          <w:ilvl w:val="0"/>
          <w:numId w:val="10"/>
        </w:numPr>
        <w:jc w:val="both"/>
        <w:rPr>
          <w:rFonts w:ascii="Arial" w:hAnsi="Arial" w:cs="Arial"/>
          <w:bCs/>
          <w:sz w:val="24"/>
          <w:szCs w:val="24"/>
        </w:rPr>
      </w:pPr>
      <w:r w:rsidRPr="003514B0">
        <w:rPr>
          <w:rFonts w:ascii="Arial" w:hAnsi="Arial" w:cs="Arial"/>
          <w:bCs/>
          <w:sz w:val="24"/>
          <w:szCs w:val="24"/>
        </w:rPr>
        <w:t xml:space="preserve">A remote (Zoom/Teams) presentation of the research to Natural England colleagues and key partners. This will be c.60-90 minutes and include time for questions.  </w:t>
      </w:r>
    </w:p>
    <w:p w14:paraId="3C495501" w14:textId="2B0A9945" w:rsidR="005E5238" w:rsidRPr="00567DB5" w:rsidRDefault="005E5238" w:rsidP="005E5238">
      <w:pPr>
        <w:rPr>
          <w:rFonts w:ascii="Arial" w:hAnsi="Arial" w:cs="Arial"/>
          <w:b/>
          <w:sz w:val="24"/>
          <w:szCs w:val="24"/>
          <w:highlight w:val="yellow"/>
        </w:rPr>
      </w:pPr>
    </w:p>
    <w:p w14:paraId="3FCF2F4B" w14:textId="4646BBC2" w:rsidR="00C34B58" w:rsidRPr="00557E04" w:rsidRDefault="00C34B58" w:rsidP="00C34B58">
      <w:pPr>
        <w:jc w:val="both"/>
        <w:rPr>
          <w:rFonts w:ascii="Arial" w:hAnsi="Arial" w:cs="Arial"/>
          <w:b/>
          <w:bCs/>
          <w:sz w:val="24"/>
          <w:szCs w:val="24"/>
        </w:rPr>
      </w:pPr>
      <w:r w:rsidRPr="00557E04">
        <w:rPr>
          <w:rFonts w:ascii="Arial" w:hAnsi="Arial" w:cs="Arial"/>
          <w:b/>
          <w:bCs/>
          <w:sz w:val="24"/>
          <w:szCs w:val="24"/>
        </w:rPr>
        <w:t xml:space="preserve">Expertise required for this research project </w:t>
      </w:r>
    </w:p>
    <w:p w14:paraId="0A561B67" w14:textId="77777777" w:rsidR="00C34B58" w:rsidRDefault="00C34B58" w:rsidP="00C34B58">
      <w:pPr>
        <w:jc w:val="both"/>
        <w:rPr>
          <w:rFonts w:ascii="Arial" w:hAnsi="Arial" w:cs="Arial"/>
          <w:sz w:val="24"/>
          <w:szCs w:val="24"/>
        </w:rPr>
      </w:pPr>
    </w:p>
    <w:p w14:paraId="2465F904" w14:textId="77777777" w:rsidR="00C34B58" w:rsidRPr="00557E04" w:rsidRDefault="00C34B58" w:rsidP="00C34B58">
      <w:pPr>
        <w:jc w:val="both"/>
        <w:rPr>
          <w:rFonts w:ascii="Arial" w:hAnsi="Arial" w:cs="Arial"/>
          <w:sz w:val="24"/>
          <w:szCs w:val="24"/>
        </w:rPr>
      </w:pPr>
      <w:r w:rsidRPr="00557E04">
        <w:rPr>
          <w:rFonts w:ascii="Arial" w:hAnsi="Arial" w:cs="Arial"/>
          <w:sz w:val="24"/>
          <w:szCs w:val="24"/>
        </w:rPr>
        <w:t>We are particularly interested in experts or consortia of experts with a track record of the following:</w:t>
      </w:r>
    </w:p>
    <w:p w14:paraId="770EC393" w14:textId="5B46EE78" w:rsidR="00C34B58" w:rsidRDefault="00C34B58" w:rsidP="005D1CAA">
      <w:pPr>
        <w:pStyle w:val="ListParagraph"/>
        <w:numPr>
          <w:ilvl w:val="0"/>
          <w:numId w:val="9"/>
        </w:numPr>
        <w:jc w:val="both"/>
        <w:rPr>
          <w:rFonts w:ascii="Arial" w:hAnsi="Arial" w:cs="Arial"/>
          <w:sz w:val="24"/>
          <w:szCs w:val="24"/>
        </w:rPr>
      </w:pPr>
      <w:r w:rsidRPr="00557E04">
        <w:rPr>
          <w:rFonts w:ascii="Arial" w:hAnsi="Arial" w:cs="Arial"/>
          <w:sz w:val="24"/>
          <w:szCs w:val="24"/>
        </w:rPr>
        <w:t xml:space="preserve">social science expertise in </w:t>
      </w:r>
      <w:r w:rsidR="00932540">
        <w:rPr>
          <w:rFonts w:ascii="Arial" w:hAnsi="Arial" w:cs="Arial"/>
          <w:sz w:val="24"/>
          <w:szCs w:val="24"/>
        </w:rPr>
        <w:t>pro-environmental attitudes/behaviours</w:t>
      </w:r>
      <w:r w:rsidRPr="00557E04">
        <w:rPr>
          <w:rFonts w:ascii="Arial" w:hAnsi="Arial" w:cs="Arial"/>
          <w:sz w:val="24"/>
          <w:szCs w:val="24"/>
        </w:rPr>
        <w:t xml:space="preserve"> and an ability to show thought leadership in developing this </w:t>
      </w:r>
      <w:proofErr w:type="gramStart"/>
      <w:r w:rsidRPr="00557E04">
        <w:rPr>
          <w:rFonts w:ascii="Arial" w:hAnsi="Arial" w:cs="Arial"/>
          <w:sz w:val="24"/>
          <w:szCs w:val="24"/>
        </w:rPr>
        <w:t>work;</w:t>
      </w:r>
      <w:proofErr w:type="gramEnd"/>
      <w:r w:rsidRPr="00557E04">
        <w:rPr>
          <w:rFonts w:ascii="Arial" w:hAnsi="Arial" w:cs="Arial"/>
          <w:sz w:val="24"/>
          <w:szCs w:val="24"/>
        </w:rPr>
        <w:t xml:space="preserve">  </w:t>
      </w:r>
    </w:p>
    <w:p w14:paraId="0C71D64B" w14:textId="77777777" w:rsidR="00C34B58" w:rsidRDefault="00C34B58" w:rsidP="005D1CAA">
      <w:pPr>
        <w:pStyle w:val="ListParagraph"/>
        <w:numPr>
          <w:ilvl w:val="0"/>
          <w:numId w:val="9"/>
        </w:numPr>
        <w:jc w:val="both"/>
        <w:rPr>
          <w:rFonts w:ascii="Arial" w:hAnsi="Arial" w:cs="Arial"/>
          <w:sz w:val="24"/>
          <w:szCs w:val="24"/>
        </w:rPr>
      </w:pPr>
      <w:r w:rsidRPr="00557E04">
        <w:rPr>
          <w:rFonts w:ascii="Arial" w:hAnsi="Arial" w:cs="Arial"/>
          <w:sz w:val="24"/>
          <w:szCs w:val="24"/>
        </w:rPr>
        <w:t xml:space="preserve">experience of working with </w:t>
      </w:r>
      <w:r>
        <w:rPr>
          <w:rFonts w:ascii="Arial" w:hAnsi="Arial" w:cs="Arial"/>
          <w:sz w:val="24"/>
          <w:szCs w:val="24"/>
        </w:rPr>
        <w:t xml:space="preserve">large-scale national </w:t>
      </w:r>
      <w:proofErr w:type="gramStart"/>
      <w:r>
        <w:rPr>
          <w:rFonts w:ascii="Arial" w:hAnsi="Arial" w:cs="Arial"/>
          <w:sz w:val="24"/>
          <w:szCs w:val="24"/>
        </w:rPr>
        <w:t>surveys;</w:t>
      </w:r>
      <w:proofErr w:type="gramEnd"/>
    </w:p>
    <w:p w14:paraId="0636A057" w14:textId="22A18ABB" w:rsidR="00C34B58" w:rsidRDefault="00C34B58" w:rsidP="005D1CAA">
      <w:pPr>
        <w:pStyle w:val="ListParagraph"/>
        <w:numPr>
          <w:ilvl w:val="0"/>
          <w:numId w:val="9"/>
        </w:numPr>
        <w:jc w:val="both"/>
        <w:rPr>
          <w:rFonts w:ascii="Arial" w:hAnsi="Arial" w:cs="Arial"/>
          <w:sz w:val="24"/>
          <w:szCs w:val="24"/>
        </w:rPr>
      </w:pPr>
      <w:r>
        <w:rPr>
          <w:rFonts w:ascii="Arial" w:hAnsi="Arial" w:cs="Arial"/>
          <w:sz w:val="24"/>
          <w:szCs w:val="24"/>
        </w:rPr>
        <w:t xml:space="preserve">expertise in </w:t>
      </w:r>
      <w:r w:rsidR="00C23A02">
        <w:rPr>
          <w:rFonts w:ascii="Arial" w:hAnsi="Arial" w:cs="Arial"/>
          <w:sz w:val="24"/>
          <w:szCs w:val="24"/>
        </w:rPr>
        <w:t xml:space="preserve">carrying out </w:t>
      </w:r>
      <w:r>
        <w:rPr>
          <w:rFonts w:ascii="Arial" w:hAnsi="Arial" w:cs="Arial"/>
          <w:sz w:val="24"/>
          <w:szCs w:val="24"/>
        </w:rPr>
        <w:t>evidence</w:t>
      </w:r>
      <w:r w:rsidR="00C23A02">
        <w:rPr>
          <w:rFonts w:ascii="Arial" w:hAnsi="Arial" w:cs="Arial"/>
          <w:sz w:val="24"/>
          <w:szCs w:val="24"/>
        </w:rPr>
        <w:t xml:space="preserve"> </w:t>
      </w:r>
      <w:proofErr w:type="gramStart"/>
      <w:r w:rsidR="00C23A02">
        <w:rPr>
          <w:rFonts w:ascii="Arial" w:hAnsi="Arial" w:cs="Arial"/>
          <w:sz w:val="24"/>
          <w:szCs w:val="24"/>
        </w:rPr>
        <w:t>reviews</w:t>
      </w:r>
      <w:r>
        <w:rPr>
          <w:rFonts w:ascii="Arial" w:hAnsi="Arial" w:cs="Arial"/>
          <w:sz w:val="24"/>
          <w:szCs w:val="24"/>
        </w:rPr>
        <w:t>;</w:t>
      </w:r>
      <w:proofErr w:type="gramEnd"/>
    </w:p>
    <w:p w14:paraId="78B1D9B5" w14:textId="77777777" w:rsidR="00C34B58" w:rsidRPr="003514B0" w:rsidRDefault="00C34B58" w:rsidP="005D1CAA">
      <w:pPr>
        <w:pStyle w:val="ListParagraph"/>
        <w:numPr>
          <w:ilvl w:val="0"/>
          <w:numId w:val="9"/>
        </w:numPr>
        <w:jc w:val="both"/>
        <w:rPr>
          <w:rFonts w:ascii="Arial" w:hAnsi="Arial" w:cs="Arial"/>
          <w:sz w:val="24"/>
          <w:szCs w:val="24"/>
        </w:rPr>
      </w:pPr>
      <w:r>
        <w:rPr>
          <w:rFonts w:ascii="Arial" w:hAnsi="Arial" w:cs="Arial"/>
          <w:sz w:val="24"/>
          <w:szCs w:val="24"/>
        </w:rPr>
        <w:t xml:space="preserve">proficiency in </w:t>
      </w:r>
      <w:r w:rsidRPr="00557E04">
        <w:rPr>
          <w:rFonts w:ascii="Arial" w:hAnsi="Arial" w:cs="Arial"/>
          <w:sz w:val="24"/>
          <w:szCs w:val="24"/>
        </w:rPr>
        <w:t xml:space="preserve">completing and writing research for publication in </w:t>
      </w:r>
      <w:r>
        <w:rPr>
          <w:rFonts w:ascii="Arial" w:hAnsi="Arial" w:cs="Arial"/>
          <w:sz w:val="24"/>
          <w:szCs w:val="24"/>
        </w:rPr>
        <w:t xml:space="preserve">public-facing reports and </w:t>
      </w:r>
      <w:r w:rsidRPr="003514B0">
        <w:rPr>
          <w:rFonts w:ascii="Arial" w:hAnsi="Arial" w:cs="Arial"/>
          <w:sz w:val="24"/>
          <w:szCs w:val="24"/>
        </w:rPr>
        <w:t>providing evidence-based recommendations.</w:t>
      </w:r>
    </w:p>
    <w:p w14:paraId="76181D47" w14:textId="77777777" w:rsidR="003514B0" w:rsidRPr="003514B0" w:rsidRDefault="003514B0" w:rsidP="005E5238">
      <w:pPr>
        <w:rPr>
          <w:rFonts w:ascii="Arial" w:hAnsi="Arial" w:cs="Arial"/>
          <w:b/>
          <w:sz w:val="24"/>
          <w:szCs w:val="24"/>
        </w:rPr>
      </w:pPr>
    </w:p>
    <w:p w14:paraId="644ED48A" w14:textId="2F6FFBB5" w:rsidR="005E5238" w:rsidRPr="003514B0" w:rsidRDefault="005E5238" w:rsidP="005E5238">
      <w:pPr>
        <w:rPr>
          <w:rFonts w:ascii="Arial" w:hAnsi="Arial" w:cs="Arial"/>
          <w:b/>
          <w:sz w:val="24"/>
          <w:szCs w:val="24"/>
        </w:rPr>
      </w:pPr>
      <w:r w:rsidRPr="003514B0">
        <w:rPr>
          <w:rFonts w:ascii="Arial" w:hAnsi="Arial" w:cs="Arial"/>
          <w:b/>
          <w:sz w:val="24"/>
          <w:szCs w:val="24"/>
        </w:rPr>
        <w:t>Budget</w:t>
      </w:r>
    </w:p>
    <w:p w14:paraId="3F3C8F6B" w14:textId="77777777" w:rsidR="005E5238" w:rsidRPr="003514B0" w:rsidRDefault="005E5238" w:rsidP="005E5238">
      <w:pPr>
        <w:rPr>
          <w:rFonts w:ascii="Arial" w:hAnsi="Arial" w:cs="Arial"/>
          <w:b/>
          <w:sz w:val="24"/>
          <w:szCs w:val="24"/>
        </w:rPr>
      </w:pPr>
    </w:p>
    <w:p w14:paraId="1156DB2F" w14:textId="36A0A0A6" w:rsidR="005E5238" w:rsidRPr="003514B0" w:rsidRDefault="005E5238" w:rsidP="005E5238">
      <w:pPr>
        <w:rPr>
          <w:rFonts w:ascii="Arial" w:eastAsia="Times New Roman" w:hAnsi="Arial" w:cs="Arial"/>
          <w:sz w:val="24"/>
          <w:szCs w:val="24"/>
          <w:lang w:eastAsia="en-GB"/>
        </w:rPr>
      </w:pPr>
      <w:r w:rsidRPr="003514B0">
        <w:rPr>
          <w:rFonts w:ascii="Arial" w:eastAsia="Times New Roman" w:hAnsi="Arial" w:cs="Arial"/>
          <w:sz w:val="24"/>
          <w:szCs w:val="24"/>
          <w:lang w:eastAsia="en-GB"/>
        </w:rPr>
        <w:t>The maximum budget for this contract is £</w:t>
      </w:r>
      <w:r w:rsidR="00983014" w:rsidRPr="003514B0">
        <w:rPr>
          <w:rFonts w:ascii="Arial" w:eastAsia="Times New Roman" w:hAnsi="Arial" w:cs="Arial"/>
          <w:sz w:val="24"/>
          <w:szCs w:val="24"/>
          <w:lang w:eastAsia="en-GB"/>
        </w:rPr>
        <w:t>2</w:t>
      </w:r>
      <w:r w:rsidR="003514B0" w:rsidRPr="003514B0">
        <w:rPr>
          <w:rFonts w:ascii="Arial" w:eastAsia="Times New Roman" w:hAnsi="Arial" w:cs="Arial"/>
          <w:sz w:val="24"/>
          <w:szCs w:val="24"/>
          <w:lang w:eastAsia="en-GB"/>
        </w:rPr>
        <w:t>0</w:t>
      </w:r>
      <w:r w:rsidRPr="003514B0">
        <w:rPr>
          <w:rFonts w:ascii="Arial" w:eastAsia="Times New Roman" w:hAnsi="Arial" w:cs="Arial"/>
          <w:sz w:val="24"/>
          <w:szCs w:val="24"/>
          <w:lang w:eastAsia="en-GB"/>
        </w:rPr>
        <w:t>,</w:t>
      </w:r>
      <w:r w:rsidR="003514B0" w:rsidRPr="003514B0">
        <w:rPr>
          <w:rFonts w:ascii="Arial" w:eastAsia="Times New Roman" w:hAnsi="Arial" w:cs="Arial"/>
          <w:sz w:val="24"/>
          <w:szCs w:val="24"/>
          <w:lang w:eastAsia="en-GB"/>
        </w:rPr>
        <w:t>000</w:t>
      </w:r>
      <w:r w:rsidRPr="003514B0">
        <w:rPr>
          <w:rFonts w:ascii="Arial" w:eastAsia="Times New Roman" w:hAnsi="Arial" w:cs="Arial"/>
          <w:sz w:val="24"/>
          <w:szCs w:val="24"/>
          <w:lang w:eastAsia="en-GB"/>
        </w:rPr>
        <w:t xml:space="preserve"> inc. VAT.</w:t>
      </w:r>
      <w:r w:rsidR="00B2647A" w:rsidRPr="003514B0">
        <w:rPr>
          <w:rFonts w:ascii="Arial" w:eastAsia="Times New Roman" w:hAnsi="Arial" w:cs="Arial"/>
          <w:sz w:val="24"/>
          <w:szCs w:val="24"/>
          <w:lang w:eastAsia="en-GB"/>
        </w:rPr>
        <w:t xml:space="preserve"> Proposals </w:t>
      </w:r>
      <w:proofErr w:type="gramStart"/>
      <w:r w:rsidR="00B2647A" w:rsidRPr="003514B0">
        <w:rPr>
          <w:rFonts w:ascii="Arial" w:eastAsia="Times New Roman" w:hAnsi="Arial" w:cs="Arial"/>
          <w:sz w:val="24"/>
          <w:szCs w:val="24"/>
          <w:lang w:eastAsia="en-GB"/>
        </w:rPr>
        <w:t>in excess of</w:t>
      </w:r>
      <w:proofErr w:type="gramEnd"/>
      <w:r w:rsidR="00B2647A" w:rsidRPr="003514B0">
        <w:rPr>
          <w:rFonts w:ascii="Arial" w:eastAsia="Times New Roman" w:hAnsi="Arial" w:cs="Arial"/>
          <w:sz w:val="24"/>
          <w:szCs w:val="24"/>
          <w:lang w:eastAsia="en-GB"/>
        </w:rPr>
        <w:t xml:space="preserve"> the maximum budget will not be considered.</w:t>
      </w:r>
    </w:p>
    <w:p w14:paraId="4C234F59" w14:textId="77777777" w:rsidR="005E5238" w:rsidRPr="00567DB5" w:rsidRDefault="005E5238" w:rsidP="005E5238">
      <w:pPr>
        <w:rPr>
          <w:rFonts w:ascii="Arial" w:hAnsi="Arial" w:cs="Arial"/>
          <w:b/>
          <w:sz w:val="24"/>
          <w:szCs w:val="24"/>
          <w:highlight w:val="yellow"/>
        </w:rPr>
      </w:pPr>
    </w:p>
    <w:p w14:paraId="01A7E8CB" w14:textId="77777777" w:rsidR="005E5238" w:rsidRPr="00380A25" w:rsidRDefault="005E5238" w:rsidP="005E5238">
      <w:pPr>
        <w:rPr>
          <w:rFonts w:ascii="Arial" w:hAnsi="Arial" w:cs="Arial"/>
          <w:b/>
          <w:sz w:val="24"/>
          <w:szCs w:val="24"/>
        </w:rPr>
      </w:pPr>
    </w:p>
    <w:p w14:paraId="7AF8B9CE" w14:textId="77777777" w:rsidR="00983014" w:rsidRPr="00380A25" w:rsidRDefault="00983014" w:rsidP="00983014">
      <w:pPr>
        <w:rPr>
          <w:rFonts w:ascii="Arial" w:hAnsi="Arial" w:cs="Arial"/>
          <w:b/>
          <w:sz w:val="24"/>
          <w:szCs w:val="24"/>
        </w:rPr>
      </w:pPr>
      <w:r w:rsidRPr="00380A25">
        <w:rPr>
          <w:rFonts w:ascii="Arial" w:hAnsi="Arial" w:cs="Arial"/>
          <w:b/>
          <w:sz w:val="24"/>
          <w:szCs w:val="24"/>
        </w:rPr>
        <w:t>Timetables and milestones</w:t>
      </w:r>
    </w:p>
    <w:p w14:paraId="32FD0C19" w14:textId="77777777" w:rsidR="00983014" w:rsidRPr="00567DB5" w:rsidRDefault="00983014" w:rsidP="00983014">
      <w:pPr>
        <w:contextualSpacing/>
        <w:rPr>
          <w:rFonts w:ascii="Arial" w:hAnsi="Arial" w:cs="Arial"/>
          <w:b/>
          <w:sz w:val="24"/>
          <w:szCs w:val="24"/>
          <w:highlight w:val="yellow"/>
        </w:rPr>
      </w:pPr>
    </w:p>
    <w:tbl>
      <w:tblPr>
        <w:tblStyle w:val="TableGrid"/>
        <w:tblW w:w="0" w:type="auto"/>
        <w:tblLook w:val="04A0" w:firstRow="1" w:lastRow="0" w:firstColumn="1" w:lastColumn="0" w:noHBand="0" w:noVBand="1"/>
      </w:tblPr>
      <w:tblGrid>
        <w:gridCol w:w="4179"/>
        <w:gridCol w:w="6071"/>
      </w:tblGrid>
      <w:tr w:rsidR="00380A25" w:rsidRPr="00567DB5" w14:paraId="4EF4D3F3" w14:textId="77777777" w:rsidTr="00380A25">
        <w:tc>
          <w:tcPr>
            <w:tcW w:w="0" w:type="auto"/>
          </w:tcPr>
          <w:p w14:paraId="30C5E317" w14:textId="77777777" w:rsidR="00380A25" w:rsidRPr="00380A25" w:rsidRDefault="00380A25" w:rsidP="0040796C">
            <w:pPr>
              <w:contextualSpacing/>
              <w:rPr>
                <w:rFonts w:ascii="Arial" w:hAnsi="Arial" w:cs="Arial"/>
                <w:b/>
                <w:sz w:val="24"/>
                <w:szCs w:val="24"/>
              </w:rPr>
            </w:pPr>
            <w:bookmarkStart w:id="11" w:name="_Hlk85630069"/>
            <w:r w:rsidRPr="00380A25">
              <w:rPr>
                <w:rFonts w:ascii="Arial" w:hAnsi="Arial" w:cs="Arial"/>
                <w:b/>
                <w:sz w:val="24"/>
                <w:szCs w:val="24"/>
              </w:rPr>
              <w:t>Activity</w:t>
            </w:r>
          </w:p>
        </w:tc>
        <w:tc>
          <w:tcPr>
            <w:tcW w:w="0" w:type="auto"/>
          </w:tcPr>
          <w:p w14:paraId="32A5B230" w14:textId="77777777" w:rsidR="00380A25" w:rsidRPr="00380A25" w:rsidRDefault="00380A25" w:rsidP="0040796C">
            <w:pPr>
              <w:contextualSpacing/>
              <w:rPr>
                <w:rFonts w:ascii="Arial" w:hAnsi="Arial" w:cs="Arial"/>
                <w:b/>
                <w:sz w:val="24"/>
                <w:szCs w:val="24"/>
              </w:rPr>
            </w:pPr>
            <w:r w:rsidRPr="00380A25">
              <w:rPr>
                <w:rFonts w:ascii="Arial" w:hAnsi="Arial" w:cs="Arial"/>
                <w:b/>
                <w:sz w:val="24"/>
                <w:szCs w:val="24"/>
              </w:rPr>
              <w:t>Proposed Dates</w:t>
            </w:r>
          </w:p>
        </w:tc>
      </w:tr>
      <w:tr w:rsidR="00380A25" w:rsidRPr="00567DB5" w14:paraId="6A2F5524" w14:textId="77777777" w:rsidTr="00380A25">
        <w:tc>
          <w:tcPr>
            <w:tcW w:w="0" w:type="auto"/>
          </w:tcPr>
          <w:p w14:paraId="2173FD8D" w14:textId="77777777" w:rsidR="00380A25" w:rsidRPr="00380A25" w:rsidRDefault="00380A25" w:rsidP="0040796C">
            <w:pPr>
              <w:contextualSpacing/>
              <w:rPr>
                <w:rFonts w:ascii="Arial" w:hAnsi="Arial" w:cs="Arial"/>
                <w:sz w:val="24"/>
                <w:szCs w:val="24"/>
              </w:rPr>
            </w:pPr>
            <w:r w:rsidRPr="00380A25">
              <w:rPr>
                <w:rFonts w:ascii="Arial" w:hAnsi="Arial" w:cs="Arial"/>
                <w:sz w:val="24"/>
                <w:szCs w:val="24"/>
              </w:rPr>
              <w:t>Deadline for receipt of tenders</w:t>
            </w:r>
          </w:p>
        </w:tc>
        <w:tc>
          <w:tcPr>
            <w:tcW w:w="0" w:type="auto"/>
          </w:tcPr>
          <w:p w14:paraId="79D2CFC1" w14:textId="1C19ACEC" w:rsidR="00380A25" w:rsidRPr="00380A25" w:rsidRDefault="00380A25" w:rsidP="0040796C">
            <w:pPr>
              <w:contextualSpacing/>
              <w:rPr>
                <w:rFonts w:ascii="Arial" w:hAnsi="Arial" w:cs="Arial"/>
                <w:sz w:val="24"/>
                <w:szCs w:val="24"/>
              </w:rPr>
            </w:pPr>
            <w:r w:rsidRPr="00380A25">
              <w:rPr>
                <w:rFonts w:ascii="Arial" w:hAnsi="Arial" w:cs="Arial"/>
              </w:rPr>
              <w:t>30</w:t>
            </w:r>
            <w:r w:rsidRPr="00380A25">
              <w:rPr>
                <w:rFonts w:ascii="Arial" w:hAnsi="Arial" w:cs="Arial"/>
                <w:vertAlign w:val="superscript"/>
              </w:rPr>
              <w:t>th</w:t>
            </w:r>
            <w:r w:rsidRPr="00380A25">
              <w:rPr>
                <w:rFonts w:ascii="Arial" w:hAnsi="Arial" w:cs="Arial"/>
              </w:rPr>
              <w:t xml:space="preserve"> November 2022 at 12:00pm</w:t>
            </w:r>
          </w:p>
        </w:tc>
      </w:tr>
      <w:tr w:rsidR="00380A25" w:rsidRPr="00567DB5" w14:paraId="62B1BB51" w14:textId="77777777" w:rsidTr="00380A25">
        <w:tc>
          <w:tcPr>
            <w:tcW w:w="0" w:type="auto"/>
          </w:tcPr>
          <w:p w14:paraId="34E228D6" w14:textId="77777777" w:rsidR="00380A25" w:rsidRPr="00380A25" w:rsidRDefault="00380A25" w:rsidP="0040796C">
            <w:pPr>
              <w:contextualSpacing/>
              <w:rPr>
                <w:rFonts w:ascii="Arial" w:hAnsi="Arial" w:cs="Arial"/>
                <w:sz w:val="24"/>
                <w:szCs w:val="24"/>
              </w:rPr>
            </w:pPr>
            <w:r w:rsidRPr="00380A25">
              <w:rPr>
                <w:rFonts w:ascii="Arial" w:hAnsi="Arial" w:cs="Arial"/>
                <w:sz w:val="24"/>
                <w:szCs w:val="24"/>
              </w:rPr>
              <w:t>Contract awarded</w:t>
            </w:r>
          </w:p>
        </w:tc>
        <w:tc>
          <w:tcPr>
            <w:tcW w:w="0" w:type="auto"/>
          </w:tcPr>
          <w:p w14:paraId="63455CA7" w14:textId="7E034FCC" w:rsidR="00380A25" w:rsidRPr="00380A25" w:rsidRDefault="00380A25" w:rsidP="0040796C">
            <w:pPr>
              <w:contextualSpacing/>
              <w:rPr>
                <w:rFonts w:ascii="Arial" w:hAnsi="Arial" w:cs="Arial"/>
                <w:sz w:val="24"/>
                <w:szCs w:val="24"/>
              </w:rPr>
            </w:pPr>
            <w:r w:rsidRPr="00380A25">
              <w:rPr>
                <w:rFonts w:ascii="Arial" w:hAnsi="Arial" w:cs="Arial"/>
              </w:rPr>
              <w:t>14</w:t>
            </w:r>
            <w:r w:rsidRPr="00380A25">
              <w:rPr>
                <w:rFonts w:ascii="Arial" w:hAnsi="Arial" w:cs="Arial"/>
                <w:vertAlign w:val="superscript"/>
              </w:rPr>
              <w:t>th</w:t>
            </w:r>
            <w:r w:rsidRPr="00380A25">
              <w:rPr>
                <w:rFonts w:ascii="Arial" w:hAnsi="Arial" w:cs="Arial"/>
              </w:rPr>
              <w:t xml:space="preserve"> December 2022</w:t>
            </w:r>
          </w:p>
        </w:tc>
      </w:tr>
      <w:tr w:rsidR="00380A25" w:rsidRPr="00567DB5" w14:paraId="786C02BB" w14:textId="77777777" w:rsidTr="00380A25">
        <w:tc>
          <w:tcPr>
            <w:tcW w:w="0" w:type="auto"/>
          </w:tcPr>
          <w:p w14:paraId="576C078A" w14:textId="77777777" w:rsidR="00380A25" w:rsidRPr="00380A25" w:rsidRDefault="00380A25" w:rsidP="0040796C">
            <w:pPr>
              <w:contextualSpacing/>
              <w:rPr>
                <w:rFonts w:ascii="Arial" w:hAnsi="Arial" w:cs="Arial"/>
                <w:sz w:val="24"/>
                <w:szCs w:val="24"/>
              </w:rPr>
            </w:pPr>
            <w:r w:rsidRPr="00380A25">
              <w:rPr>
                <w:rFonts w:ascii="Arial" w:hAnsi="Arial" w:cs="Arial"/>
                <w:sz w:val="24"/>
                <w:szCs w:val="24"/>
              </w:rPr>
              <w:t>Commencement of works</w:t>
            </w:r>
          </w:p>
        </w:tc>
        <w:tc>
          <w:tcPr>
            <w:tcW w:w="0" w:type="auto"/>
          </w:tcPr>
          <w:p w14:paraId="08E6B39F" w14:textId="77777777" w:rsidR="00380A25" w:rsidRPr="00380A25" w:rsidRDefault="00380A25" w:rsidP="0040796C">
            <w:pPr>
              <w:contextualSpacing/>
              <w:rPr>
                <w:rFonts w:ascii="Arial" w:hAnsi="Arial" w:cs="Arial"/>
                <w:sz w:val="24"/>
                <w:szCs w:val="24"/>
              </w:rPr>
            </w:pPr>
            <w:r w:rsidRPr="00380A25">
              <w:rPr>
                <w:rFonts w:ascii="Arial" w:hAnsi="Arial" w:cs="Arial"/>
              </w:rPr>
              <w:t>3</w:t>
            </w:r>
            <w:r w:rsidRPr="00380A25">
              <w:rPr>
                <w:rFonts w:ascii="Arial" w:hAnsi="Arial" w:cs="Arial"/>
                <w:vertAlign w:val="superscript"/>
              </w:rPr>
              <w:t>rd</w:t>
            </w:r>
            <w:r w:rsidRPr="00380A25">
              <w:rPr>
                <w:rFonts w:ascii="Arial" w:hAnsi="Arial" w:cs="Arial"/>
              </w:rPr>
              <w:t xml:space="preserve"> January 2023</w:t>
            </w:r>
            <w:r w:rsidRPr="00380A25">
              <w:rPr>
                <w:rFonts w:ascii="Arial" w:hAnsi="Arial" w:cs="Arial"/>
                <w:sz w:val="24"/>
                <w:szCs w:val="24"/>
              </w:rPr>
              <w:t xml:space="preserve"> </w:t>
            </w:r>
          </w:p>
          <w:p w14:paraId="666A0F4C" w14:textId="018FE8E8" w:rsidR="00380A25" w:rsidRPr="00380A25" w:rsidRDefault="00380A25" w:rsidP="0040796C">
            <w:pPr>
              <w:contextualSpacing/>
              <w:rPr>
                <w:rFonts w:ascii="Arial" w:hAnsi="Arial" w:cs="Arial"/>
                <w:sz w:val="24"/>
                <w:szCs w:val="24"/>
              </w:rPr>
            </w:pPr>
            <w:r w:rsidRPr="00380A25">
              <w:rPr>
                <w:rFonts w:ascii="Arial" w:hAnsi="Arial" w:cs="Arial"/>
                <w:sz w:val="24"/>
                <w:szCs w:val="24"/>
              </w:rPr>
              <w:t>An inception meeting prior to this (in December) would be possible if NE/contractor were available</w:t>
            </w:r>
          </w:p>
        </w:tc>
      </w:tr>
      <w:tr w:rsidR="00380A25" w:rsidRPr="00567DB5" w14:paraId="0243D4E3" w14:textId="77777777" w:rsidTr="00380A25">
        <w:tc>
          <w:tcPr>
            <w:tcW w:w="0" w:type="auto"/>
          </w:tcPr>
          <w:p w14:paraId="62B1C887" w14:textId="69106CFC" w:rsidR="00380A25" w:rsidRPr="00380A25" w:rsidRDefault="00380A25" w:rsidP="0040796C">
            <w:pPr>
              <w:contextualSpacing/>
              <w:rPr>
                <w:rFonts w:ascii="Arial" w:hAnsi="Arial" w:cs="Arial"/>
                <w:sz w:val="24"/>
                <w:szCs w:val="24"/>
              </w:rPr>
            </w:pPr>
            <w:r w:rsidRPr="00380A25">
              <w:rPr>
                <w:rFonts w:ascii="Arial" w:hAnsi="Arial" w:cs="Arial"/>
                <w:sz w:val="24"/>
                <w:szCs w:val="24"/>
              </w:rPr>
              <w:t>Review complete and first draft of project report delivered</w:t>
            </w:r>
          </w:p>
        </w:tc>
        <w:tc>
          <w:tcPr>
            <w:tcW w:w="0" w:type="auto"/>
          </w:tcPr>
          <w:p w14:paraId="5966C1FA" w14:textId="2FE5BFB3" w:rsidR="00380A25" w:rsidRPr="00380A25" w:rsidRDefault="00380A25" w:rsidP="0040796C">
            <w:pPr>
              <w:contextualSpacing/>
              <w:rPr>
                <w:rFonts w:ascii="Arial" w:hAnsi="Arial" w:cs="Arial"/>
                <w:sz w:val="24"/>
                <w:szCs w:val="24"/>
              </w:rPr>
            </w:pPr>
            <w:r w:rsidRPr="00380A25">
              <w:rPr>
                <w:rFonts w:ascii="Arial" w:hAnsi="Arial" w:cs="Arial"/>
                <w:sz w:val="24"/>
                <w:szCs w:val="24"/>
              </w:rPr>
              <w:t>8</w:t>
            </w:r>
            <w:r w:rsidRPr="00380A25">
              <w:rPr>
                <w:rFonts w:ascii="Arial" w:hAnsi="Arial" w:cs="Arial"/>
                <w:sz w:val="24"/>
                <w:szCs w:val="24"/>
                <w:vertAlign w:val="superscript"/>
              </w:rPr>
              <w:t>th</w:t>
            </w:r>
            <w:r w:rsidRPr="00380A25">
              <w:rPr>
                <w:rFonts w:ascii="Arial" w:hAnsi="Arial" w:cs="Arial"/>
                <w:sz w:val="24"/>
                <w:szCs w:val="24"/>
              </w:rPr>
              <w:t xml:space="preserve"> March 2023</w:t>
            </w:r>
          </w:p>
        </w:tc>
      </w:tr>
      <w:tr w:rsidR="00380A25" w:rsidRPr="00567DB5" w14:paraId="4EB29D31" w14:textId="77777777" w:rsidTr="00380A25">
        <w:trPr>
          <w:trHeight w:val="70"/>
        </w:trPr>
        <w:tc>
          <w:tcPr>
            <w:tcW w:w="0" w:type="auto"/>
          </w:tcPr>
          <w:p w14:paraId="7F4AC9CC" w14:textId="70988713" w:rsidR="00380A25" w:rsidRPr="00380A25" w:rsidRDefault="00380A25" w:rsidP="0040796C">
            <w:pPr>
              <w:contextualSpacing/>
              <w:rPr>
                <w:rFonts w:ascii="Arial" w:hAnsi="Arial" w:cs="Arial"/>
                <w:sz w:val="24"/>
                <w:szCs w:val="24"/>
              </w:rPr>
            </w:pPr>
            <w:r w:rsidRPr="00380A25">
              <w:rPr>
                <w:rFonts w:ascii="Arial" w:hAnsi="Arial" w:cs="Arial"/>
                <w:sz w:val="24"/>
                <w:szCs w:val="24"/>
              </w:rPr>
              <w:t>Collaborative workshop on recommendations</w:t>
            </w:r>
          </w:p>
        </w:tc>
        <w:tc>
          <w:tcPr>
            <w:tcW w:w="0" w:type="auto"/>
          </w:tcPr>
          <w:p w14:paraId="732CA64C" w14:textId="3B7CCDC1" w:rsidR="00380A25" w:rsidRPr="00380A25" w:rsidRDefault="00380A25" w:rsidP="0040796C">
            <w:pPr>
              <w:contextualSpacing/>
              <w:rPr>
                <w:rFonts w:ascii="Arial" w:hAnsi="Arial" w:cs="Arial"/>
                <w:sz w:val="24"/>
                <w:szCs w:val="24"/>
              </w:rPr>
            </w:pPr>
            <w:r w:rsidRPr="00380A25">
              <w:rPr>
                <w:rFonts w:ascii="Arial" w:hAnsi="Arial" w:cs="Arial"/>
                <w:sz w:val="24"/>
                <w:szCs w:val="24"/>
              </w:rPr>
              <w:t>W/C 14</w:t>
            </w:r>
            <w:r w:rsidRPr="00380A25">
              <w:rPr>
                <w:rFonts w:ascii="Arial" w:hAnsi="Arial" w:cs="Arial"/>
                <w:sz w:val="24"/>
                <w:szCs w:val="24"/>
                <w:vertAlign w:val="superscript"/>
              </w:rPr>
              <w:t>th</w:t>
            </w:r>
            <w:r w:rsidRPr="00380A25">
              <w:rPr>
                <w:rFonts w:ascii="Arial" w:hAnsi="Arial" w:cs="Arial"/>
                <w:sz w:val="24"/>
                <w:szCs w:val="24"/>
              </w:rPr>
              <w:t xml:space="preserve"> March 2023</w:t>
            </w:r>
          </w:p>
        </w:tc>
      </w:tr>
      <w:tr w:rsidR="00380A25" w:rsidRPr="00567DB5" w14:paraId="0428019A" w14:textId="77777777" w:rsidTr="00380A25">
        <w:trPr>
          <w:trHeight w:val="302"/>
        </w:trPr>
        <w:tc>
          <w:tcPr>
            <w:tcW w:w="0" w:type="auto"/>
          </w:tcPr>
          <w:p w14:paraId="35453505" w14:textId="77136954" w:rsidR="00380A25" w:rsidRPr="00380A25" w:rsidRDefault="00380A25" w:rsidP="0040796C">
            <w:pPr>
              <w:contextualSpacing/>
              <w:rPr>
                <w:rFonts w:ascii="Arial" w:hAnsi="Arial" w:cs="Arial"/>
                <w:sz w:val="24"/>
                <w:szCs w:val="24"/>
              </w:rPr>
            </w:pPr>
            <w:r w:rsidRPr="00380A25">
              <w:rPr>
                <w:rFonts w:ascii="Arial" w:hAnsi="Arial" w:cs="Arial"/>
                <w:sz w:val="24"/>
                <w:szCs w:val="24"/>
              </w:rPr>
              <w:t xml:space="preserve">Final report </w:t>
            </w:r>
            <w:proofErr w:type="gramStart"/>
            <w:r w:rsidRPr="00380A25">
              <w:rPr>
                <w:rFonts w:ascii="Arial" w:hAnsi="Arial" w:cs="Arial"/>
                <w:sz w:val="24"/>
                <w:szCs w:val="24"/>
              </w:rPr>
              <w:t>complete</w:t>
            </w:r>
            <w:proofErr w:type="gramEnd"/>
            <w:r w:rsidRPr="00380A25">
              <w:rPr>
                <w:rFonts w:ascii="Arial" w:hAnsi="Arial" w:cs="Arial"/>
                <w:sz w:val="24"/>
                <w:szCs w:val="24"/>
              </w:rPr>
              <w:t xml:space="preserve"> and agreed by NE</w:t>
            </w:r>
          </w:p>
        </w:tc>
        <w:tc>
          <w:tcPr>
            <w:tcW w:w="0" w:type="auto"/>
          </w:tcPr>
          <w:p w14:paraId="3B0FE0F3" w14:textId="229A7210" w:rsidR="00380A25" w:rsidRPr="00380A25" w:rsidRDefault="00380A25" w:rsidP="0040796C">
            <w:pPr>
              <w:contextualSpacing/>
              <w:rPr>
                <w:rFonts w:ascii="Arial" w:hAnsi="Arial" w:cs="Arial"/>
                <w:sz w:val="24"/>
                <w:szCs w:val="24"/>
              </w:rPr>
            </w:pPr>
            <w:r w:rsidRPr="00380A25">
              <w:rPr>
                <w:rFonts w:ascii="Arial" w:hAnsi="Arial" w:cs="Arial"/>
                <w:sz w:val="24"/>
                <w:szCs w:val="24"/>
              </w:rPr>
              <w:t>31st March 2023</w:t>
            </w:r>
          </w:p>
        </w:tc>
      </w:tr>
      <w:tr w:rsidR="00380A25" w:rsidRPr="005E5238" w14:paraId="316B3FD5" w14:textId="77777777" w:rsidTr="00380A25">
        <w:trPr>
          <w:trHeight w:val="302"/>
        </w:trPr>
        <w:tc>
          <w:tcPr>
            <w:tcW w:w="0" w:type="auto"/>
          </w:tcPr>
          <w:p w14:paraId="0DD211FE" w14:textId="77777777" w:rsidR="00380A25" w:rsidRPr="00380A25" w:rsidRDefault="00380A25" w:rsidP="0040796C">
            <w:pPr>
              <w:contextualSpacing/>
              <w:rPr>
                <w:rFonts w:ascii="Arial" w:hAnsi="Arial" w:cs="Arial"/>
                <w:sz w:val="24"/>
                <w:szCs w:val="24"/>
              </w:rPr>
            </w:pPr>
            <w:r w:rsidRPr="00380A25">
              <w:rPr>
                <w:rFonts w:ascii="Arial" w:hAnsi="Arial" w:cs="Arial"/>
                <w:sz w:val="24"/>
                <w:szCs w:val="24"/>
              </w:rPr>
              <w:t>Final presentation</w:t>
            </w:r>
          </w:p>
        </w:tc>
        <w:tc>
          <w:tcPr>
            <w:tcW w:w="0" w:type="auto"/>
          </w:tcPr>
          <w:p w14:paraId="4F08F4B8" w14:textId="2DC10119" w:rsidR="00380A25" w:rsidRPr="00380A25" w:rsidRDefault="00380A25" w:rsidP="0040796C">
            <w:pPr>
              <w:contextualSpacing/>
              <w:rPr>
                <w:rFonts w:ascii="Arial" w:hAnsi="Arial" w:cs="Arial"/>
                <w:sz w:val="24"/>
                <w:szCs w:val="24"/>
              </w:rPr>
            </w:pPr>
            <w:r w:rsidRPr="00380A25">
              <w:rPr>
                <w:rFonts w:ascii="Arial" w:hAnsi="Arial" w:cs="Arial"/>
                <w:sz w:val="24"/>
                <w:szCs w:val="24"/>
              </w:rPr>
              <w:t>TBC – April 2023</w:t>
            </w:r>
          </w:p>
        </w:tc>
      </w:tr>
      <w:bookmarkEnd w:id="11"/>
    </w:tbl>
    <w:p w14:paraId="03B01E62" w14:textId="77777777" w:rsidR="005E5238" w:rsidRPr="005E5238" w:rsidRDefault="005E5238" w:rsidP="005E5238">
      <w:pPr>
        <w:rPr>
          <w:rFonts w:ascii="Arial" w:hAnsi="Arial" w:cs="Arial"/>
          <w:b/>
          <w:sz w:val="24"/>
          <w:szCs w:val="24"/>
        </w:rPr>
      </w:pPr>
    </w:p>
    <w:sectPr w:rsidR="005E5238" w:rsidRPr="005E5238" w:rsidSect="006F176B">
      <w:head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0D5B" w14:textId="77777777" w:rsidR="00D417AB" w:rsidRDefault="00D417AB" w:rsidP="00A16121">
      <w:r>
        <w:separator/>
      </w:r>
    </w:p>
  </w:endnote>
  <w:endnote w:type="continuationSeparator" w:id="0">
    <w:p w14:paraId="0C6177AA" w14:textId="77777777" w:rsidR="00D417AB" w:rsidRDefault="00D417AB" w:rsidP="00A16121">
      <w:r>
        <w:continuationSeparator/>
      </w:r>
    </w:p>
  </w:endnote>
  <w:endnote w:type="continuationNotice" w:id="1">
    <w:p w14:paraId="18EF7860" w14:textId="77777777" w:rsidR="00D417AB" w:rsidRDefault="00D41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DBF5" w14:textId="77777777" w:rsidR="00D417AB" w:rsidRDefault="00D417AB" w:rsidP="00A16121">
      <w:r>
        <w:separator/>
      </w:r>
    </w:p>
  </w:footnote>
  <w:footnote w:type="continuationSeparator" w:id="0">
    <w:p w14:paraId="3312617F" w14:textId="77777777" w:rsidR="00D417AB" w:rsidRDefault="00D417AB" w:rsidP="00A16121">
      <w:r>
        <w:continuationSeparator/>
      </w:r>
    </w:p>
  </w:footnote>
  <w:footnote w:type="continuationNotice" w:id="1">
    <w:p w14:paraId="3AB6D450" w14:textId="77777777" w:rsidR="00D417AB" w:rsidRDefault="00D41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2299767B"/>
    <w:multiLevelType w:val="hybridMultilevel"/>
    <w:tmpl w:val="4CC8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B35ED"/>
    <w:multiLevelType w:val="hybridMultilevel"/>
    <w:tmpl w:val="FDFC3E62"/>
    <w:lvl w:ilvl="0" w:tplc="445C12D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F7D99"/>
    <w:multiLevelType w:val="hybridMultilevel"/>
    <w:tmpl w:val="AB628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C6739B"/>
    <w:multiLevelType w:val="hybridMultilevel"/>
    <w:tmpl w:val="CB2E52EC"/>
    <w:lvl w:ilvl="0" w:tplc="B07AD2E8">
      <w:start w:val="50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9021E1"/>
    <w:multiLevelType w:val="hybridMultilevel"/>
    <w:tmpl w:val="08EC87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1B65A2D"/>
    <w:multiLevelType w:val="hybridMultilevel"/>
    <w:tmpl w:val="7836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0"/>
  </w:num>
  <w:num w:numId="5">
    <w:abstractNumId w:val="6"/>
  </w:num>
  <w:num w:numId="6">
    <w:abstractNumId w:val="8"/>
  </w:num>
  <w:num w:numId="7">
    <w:abstractNumId w:val="4"/>
  </w:num>
  <w:num w:numId="8">
    <w:abstractNumId w:val="2"/>
  </w:num>
  <w:num w:numId="9">
    <w:abstractNumId w:val="7"/>
  </w:num>
  <w:num w:numId="10">
    <w:abstractNumId w:val="3"/>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2C0"/>
    <w:rsid w:val="00026CB3"/>
    <w:rsid w:val="00027F3A"/>
    <w:rsid w:val="00044F57"/>
    <w:rsid w:val="000549BD"/>
    <w:rsid w:val="00076B95"/>
    <w:rsid w:val="0008395C"/>
    <w:rsid w:val="00086029"/>
    <w:rsid w:val="00087E49"/>
    <w:rsid w:val="000A24A8"/>
    <w:rsid w:val="000A6080"/>
    <w:rsid w:val="000A7A92"/>
    <w:rsid w:val="000C2486"/>
    <w:rsid w:val="000C7055"/>
    <w:rsid w:val="000D045B"/>
    <w:rsid w:val="000D1D1C"/>
    <w:rsid w:val="000D1FA6"/>
    <w:rsid w:val="000D29CA"/>
    <w:rsid w:val="000E255A"/>
    <w:rsid w:val="000E2D4E"/>
    <w:rsid w:val="000E3C35"/>
    <w:rsid w:val="000E7E46"/>
    <w:rsid w:val="001048D4"/>
    <w:rsid w:val="00114BC7"/>
    <w:rsid w:val="00117DFF"/>
    <w:rsid w:val="00146AD8"/>
    <w:rsid w:val="001479A5"/>
    <w:rsid w:val="00151009"/>
    <w:rsid w:val="00155DE0"/>
    <w:rsid w:val="001577B3"/>
    <w:rsid w:val="00164F31"/>
    <w:rsid w:val="0016723B"/>
    <w:rsid w:val="00172D62"/>
    <w:rsid w:val="00176FE0"/>
    <w:rsid w:val="00181B43"/>
    <w:rsid w:val="001842B7"/>
    <w:rsid w:val="00187CDA"/>
    <w:rsid w:val="001919A6"/>
    <w:rsid w:val="00192DD5"/>
    <w:rsid w:val="001A0B8A"/>
    <w:rsid w:val="001A155A"/>
    <w:rsid w:val="001A1BDF"/>
    <w:rsid w:val="001A3FFD"/>
    <w:rsid w:val="001A468F"/>
    <w:rsid w:val="001B19AF"/>
    <w:rsid w:val="001B1A36"/>
    <w:rsid w:val="001C05A8"/>
    <w:rsid w:val="001C18B3"/>
    <w:rsid w:val="001D09C9"/>
    <w:rsid w:val="001D289F"/>
    <w:rsid w:val="001D3653"/>
    <w:rsid w:val="001E45B8"/>
    <w:rsid w:val="001F12F9"/>
    <w:rsid w:val="001F5B9F"/>
    <w:rsid w:val="001F6FDF"/>
    <w:rsid w:val="002030EF"/>
    <w:rsid w:val="0020634D"/>
    <w:rsid w:val="002146BC"/>
    <w:rsid w:val="0021663E"/>
    <w:rsid w:val="00217E58"/>
    <w:rsid w:val="00222556"/>
    <w:rsid w:val="00224FFC"/>
    <w:rsid w:val="002268A2"/>
    <w:rsid w:val="00230488"/>
    <w:rsid w:val="00231749"/>
    <w:rsid w:val="00246648"/>
    <w:rsid w:val="00246B80"/>
    <w:rsid w:val="00252FC6"/>
    <w:rsid w:val="00256020"/>
    <w:rsid w:val="00265156"/>
    <w:rsid w:val="00265E99"/>
    <w:rsid w:val="00266B79"/>
    <w:rsid w:val="00271709"/>
    <w:rsid w:val="002756D2"/>
    <w:rsid w:val="00281C96"/>
    <w:rsid w:val="002A11E5"/>
    <w:rsid w:val="002A6F6F"/>
    <w:rsid w:val="002A7D35"/>
    <w:rsid w:val="002C0C38"/>
    <w:rsid w:val="002C5A4F"/>
    <w:rsid w:val="002C7DB3"/>
    <w:rsid w:val="002D03E3"/>
    <w:rsid w:val="002D3C7B"/>
    <w:rsid w:val="002D4EB2"/>
    <w:rsid w:val="002D4FF0"/>
    <w:rsid w:val="002F02A1"/>
    <w:rsid w:val="002F65E8"/>
    <w:rsid w:val="002F6682"/>
    <w:rsid w:val="00300838"/>
    <w:rsid w:val="003038A8"/>
    <w:rsid w:val="00303BFC"/>
    <w:rsid w:val="00306157"/>
    <w:rsid w:val="00322CBE"/>
    <w:rsid w:val="0032577A"/>
    <w:rsid w:val="00326D92"/>
    <w:rsid w:val="00332DB7"/>
    <w:rsid w:val="0033525F"/>
    <w:rsid w:val="003360A9"/>
    <w:rsid w:val="0034362E"/>
    <w:rsid w:val="00344FCD"/>
    <w:rsid w:val="003514B0"/>
    <w:rsid w:val="00353A81"/>
    <w:rsid w:val="0035528C"/>
    <w:rsid w:val="003607CB"/>
    <w:rsid w:val="003610DB"/>
    <w:rsid w:val="00366CC6"/>
    <w:rsid w:val="0037052A"/>
    <w:rsid w:val="00373772"/>
    <w:rsid w:val="00380A25"/>
    <w:rsid w:val="00382DEE"/>
    <w:rsid w:val="003912B2"/>
    <w:rsid w:val="003940AE"/>
    <w:rsid w:val="003A1341"/>
    <w:rsid w:val="003A2AFA"/>
    <w:rsid w:val="003A47E9"/>
    <w:rsid w:val="003B0D78"/>
    <w:rsid w:val="003B2A37"/>
    <w:rsid w:val="003B372C"/>
    <w:rsid w:val="003D1147"/>
    <w:rsid w:val="003D5F4E"/>
    <w:rsid w:val="003E178D"/>
    <w:rsid w:val="003E492F"/>
    <w:rsid w:val="003F060C"/>
    <w:rsid w:val="003F2BE6"/>
    <w:rsid w:val="003F2C49"/>
    <w:rsid w:val="003F4501"/>
    <w:rsid w:val="003F479D"/>
    <w:rsid w:val="00403A6A"/>
    <w:rsid w:val="0040483B"/>
    <w:rsid w:val="00411CA9"/>
    <w:rsid w:val="004132BF"/>
    <w:rsid w:val="004154E6"/>
    <w:rsid w:val="00432139"/>
    <w:rsid w:val="004322DA"/>
    <w:rsid w:val="0044635A"/>
    <w:rsid w:val="00454064"/>
    <w:rsid w:val="00461D10"/>
    <w:rsid w:val="00474C6C"/>
    <w:rsid w:val="00477F6E"/>
    <w:rsid w:val="00480AEC"/>
    <w:rsid w:val="00483D49"/>
    <w:rsid w:val="0048726F"/>
    <w:rsid w:val="00491D55"/>
    <w:rsid w:val="004925A3"/>
    <w:rsid w:val="004974A0"/>
    <w:rsid w:val="004A3669"/>
    <w:rsid w:val="004A398D"/>
    <w:rsid w:val="004A6797"/>
    <w:rsid w:val="004B075E"/>
    <w:rsid w:val="004C093F"/>
    <w:rsid w:val="004C78F8"/>
    <w:rsid w:val="004D22F1"/>
    <w:rsid w:val="004D6226"/>
    <w:rsid w:val="004E52E6"/>
    <w:rsid w:val="004F037B"/>
    <w:rsid w:val="004F4661"/>
    <w:rsid w:val="00500EA6"/>
    <w:rsid w:val="00503DD2"/>
    <w:rsid w:val="0050634C"/>
    <w:rsid w:val="0051209F"/>
    <w:rsid w:val="00512924"/>
    <w:rsid w:val="005204BC"/>
    <w:rsid w:val="00536F8B"/>
    <w:rsid w:val="00555AB1"/>
    <w:rsid w:val="00557E04"/>
    <w:rsid w:val="0056198B"/>
    <w:rsid w:val="00567DB5"/>
    <w:rsid w:val="00567DB7"/>
    <w:rsid w:val="00590EFC"/>
    <w:rsid w:val="005A10A9"/>
    <w:rsid w:val="005B0AE1"/>
    <w:rsid w:val="005C2091"/>
    <w:rsid w:val="005D1CAA"/>
    <w:rsid w:val="005D1E77"/>
    <w:rsid w:val="005E3079"/>
    <w:rsid w:val="005E5238"/>
    <w:rsid w:val="005E604B"/>
    <w:rsid w:val="005E7DF9"/>
    <w:rsid w:val="005F3EA4"/>
    <w:rsid w:val="006038CE"/>
    <w:rsid w:val="00605530"/>
    <w:rsid w:val="00615003"/>
    <w:rsid w:val="0064721C"/>
    <w:rsid w:val="00647F74"/>
    <w:rsid w:val="006506FB"/>
    <w:rsid w:val="006544FA"/>
    <w:rsid w:val="00660CC5"/>
    <w:rsid w:val="00677D22"/>
    <w:rsid w:val="00684722"/>
    <w:rsid w:val="006868A6"/>
    <w:rsid w:val="006916FA"/>
    <w:rsid w:val="0069700F"/>
    <w:rsid w:val="006A3738"/>
    <w:rsid w:val="006A3EB1"/>
    <w:rsid w:val="006A42CB"/>
    <w:rsid w:val="006A5D26"/>
    <w:rsid w:val="006A6AE1"/>
    <w:rsid w:val="006B00AF"/>
    <w:rsid w:val="006C7440"/>
    <w:rsid w:val="006D1E8E"/>
    <w:rsid w:val="006D2118"/>
    <w:rsid w:val="006E2E61"/>
    <w:rsid w:val="006F0E45"/>
    <w:rsid w:val="006F176B"/>
    <w:rsid w:val="00700CA5"/>
    <w:rsid w:val="0070218A"/>
    <w:rsid w:val="00703175"/>
    <w:rsid w:val="007035B6"/>
    <w:rsid w:val="00706491"/>
    <w:rsid w:val="007107AF"/>
    <w:rsid w:val="00710E01"/>
    <w:rsid w:val="007145B5"/>
    <w:rsid w:val="00715F89"/>
    <w:rsid w:val="00724B5C"/>
    <w:rsid w:val="00731576"/>
    <w:rsid w:val="007370D9"/>
    <w:rsid w:val="00745E71"/>
    <w:rsid w:val="007532FB"/>
    <w:rsid w:val="0075528C"/>
    <w:rsid w:val="0075737C"/>
    <w:rsid w:val="007827E0"/>
    <w:rsid w:val="007860EA"/>
    <w:rsid w:val="00786D4C"/>
    <w:rsid w:val="007919D9"/>
    <w:rsid w:val="007B3053"/>
    <w:rsid w:val="007B7440"/>
    <w:rsid w:val="007C551A"/>
    <w:rsid w:val="007E557A"/>
    <w:rsid w:val="007F26C5"/>
    <w:rsid w:val="007F6038"/>
    <w:rsid w:val="008025AE"/>
    <w:rsid w:val="0081234A"/>
    <w:rsid w:val="0081488E"/>
    <w:rsid w:val="00820CE8"/>
    <w:rsid w:val="0083064B"/>
    <w:rsid w:val="00830F27"/>
    <w:rsid w:val="0083168C"/>
    <w:rsid w:val="00831C4A"/>
    <w:rsid w:val="00835122"/>
    <w:rsid w:val="00835A08"/>
    <w:rsid w:val="0084026B"/>
    <w:rsid w:val="00842022"/>
    <w:rsid w:val="00847946"/>
    <w:rsid w:val="00852271"/>
    <w:rsid w:val="00877579"/>
    <w:rsid w:val="00883321"/>
    <w:rsid w:val="00892513"/>
    <w:rsid w:val="0089673E"/>
    <w:rsid w:val="00896B5F"/>
    <w:rsid w:val="00896F33"/>
    <w:rsid w:val="008C627C"/>
    <w:rsid w:val="008C6BA1"/>
    <w:rsid w:val="008D0136"/>
    <w:rsid w:val="008D040B"/>
    <w:rsid w:val="008D2182"/>
    <w:rsid w:val="008D6545"/>
    <w:rsid w:val="008E4960"/>
    <w:rsid w:val="00905896"/>
    <w:rsid w:val="00907249"/>
    <w:rsid w:val="00912AC5"/>
    <w:rsid w:val="009148DB"/>
    <w:rsid w:val="009204A2"/>
    <w:rsid w:val="00921A09"/>
    <w:rsid w:val="00926B48"/>
    <w:rsid w:val="00930469"/>
    <w:rsid w:val="00932540"/>
    <w:rsid w:val="00935915"/>
    <w:rsid w:val="00943610"/>
    <w:rsid w:val="00945EEA"/>
    <w:rsid w:val="00956B8A"/>
    <w:rsid w:val="00977191"/>
    <w:rsid w:val="00983014"/>
    <w:rsid w:val="009840BF"/>
    <w:rsid w:val="009948B2"/>
    <w:rsid w:val="009A09F4"/>
    <w:rsid w:val="009A7E14"/>
    <w:rsid w:val="009D07A5"/>
    <w:rsid w:val="009D4C4E"/>
    <w:rsid w:val="009E1920"/>
    <w:rsid w:val="009E3056"/>
    <w:rsid w:val="009E6375"/>
    <w:rsid w:val="009F430B"/>
    <w:rsid w:val="009F6C8C"/>
    <w:rsid w:val="00A05B69"/>
    <w:rsid w:val="00A104B8"/>
    <w:rsid w:val="00A16121"/>
    <w:rsid w:val="00A26852"/>
    <w:rsid w:val="00A27EF2"/>
    <w:rsid w:val="00A3033A"/>
    <w:rsid w:val="00A34B1D"/>
    <w:rsid w:val="00A40DCF"/>
    <w:rsid w:val="00A4359B"/>
    <w:rsid w:val="00A533D4"/>
    <w:rsid w:val="00A55AF3"/>
    <w:rsid w:val="00A56087"/>
    <w:rsid w:val="00A566F6"/>
    <w:rsid w:val="00A57F33"/>
    <w:rsid w:val="00A633C9"/>
    <w:rsid w:val="00A639CB"/>
    <w:rsid w:val="00A75C2A"/>
    <w:rsid w:val="00A76B55"/>
    <w:rsid w:val="00A81E41"/>
    <w:rsid w:val="00A8279F"/>
    <w:rsid w:val="00A8299F"/>
    <w:rsid w:val="00AA26A4"/>
    <w:rsid w:val="00AA4F8B"/>
    <w:rsid w:val="00AB2FE2"/>
    <w:rsid w:val="00AB7120"/>
    <w:rsid w:val="00AC6769"/>
    <w:rsid w:val="00AD14ED"/>
    <w:rsid w:val="00AD1860"/>
    <w:rsid w:val="00AE0BE3"/>
    <w:rsid w:val="00AE60AF"/>
    <w:rsid w:val="00AE71EC"/>
    <w:rsid w:val="00AE747E"/>
    <w:rsid w:val="00AE7BF6"/>
    <w:rsid w:val="00AF64F1"/>
    <w:rsid w:val="00B049C7"/>
    <w:rsid w:val="00B10F7C"/>
    <w:rsid w:val="00B2647A"/>
    <w:rsid w:val="00B3188E"/>
    <w:rsid w:val="00B34BBB"/>
    <w:rsid w:val="00B4697C"/>
    <w:rsid w:val="00B61019"/>
    <w:rsid w:val="00B648BB"/>
    <w:rsid w:val="00B65B5B"/>
    <w:rsid w:val="00B73177"/>
    <w:rsid w:val="00B802A8"/>
    <w:rsid w:val="00B8260C"/>
    <w:rsid w:val="00B97B01"/>
    <w:rsid w:val="00BA280C"/>
    <w:rsid w:val="00BA309A"/>
    <w:rsid w:val="00BA3574"/>
    <w:rsid w:val="00BA4F0E"/>
    <w:rsid w:val="00BA63FD"/>
    <w:rsid w:val="00BA6BD7"/>
    <w:rsid w:val="00BB649A"/>
    <w:rsid w:val="00BC40C8"/>
    <w:rsid w:val="00BC4855"/>
    <w:rsid w:val="00BD0D2B"/>
    <w:rsid w:val="00BE655B"/>
    <w:rsid w:val="00BF075E"/>
    <w:rsid w:val="00BF717F"/>
    <w:rsid w:val="00C012F6"/>
    <w:rsid w:val="00C030D6"/>
    <w:rsid w:val="00C04816"/>
    <w:rsid w:val="00C04BEA"/>
    <w:rsid w:val="00C0670B"/>
    <w:rsid w:val="00C076F1"/>
    <w:rsid w:val="00C11CDE"/>
    <w:rsid w:val="00C16443"/>
    <w:rsid w:val="00C17931"/>
    <w:rsid w:val="00C239B4"/>
    <w:rsid w:val="00C23A02"/>
    <w:rsid w:val="00C32C55"/>
    <w:rsid w:val="00C3397D"/>
    <w:rsid w:val="00C34B58"/>
    <w:rsid w:val="00C44B88"/>
    <w:rsid w:val="00C50959"/>
    <w:rsid w:val="00C61534"/>
    <w:rsid w:val="00C662AE"/>
    <w:rsid w:val="00C6673A"/>
    <w:rsid w:val="00C6752E"/>
    <w:rsid w:val="00C71315"/>
    <w:rsid w:val="00C77BA2"/>
    <w:rsid w:val="00C82B39"/>
    <w:rsid w:val="00C902C9"/>
    <w:rsid w:val="00CA041F"/>
    <w:rsid w:val="00CB7A76"/>
    <w:rsid w:val="00CC0186"/>
    <w:rsid w:val="00CC33A5"/>
    <w:rsid w:val="00CC6592"/>
    <w:rsid w:val="00CC6A9E"/>
    <w:rsid w:val="00CC7A48"/>
    <w:rsid w:val="00CD27F9"/>
    <w:rsid w:val="00CD2AB5"/>
    <w:rsid w:val="00CE2DDE"/>
    <w:rsid w:val="00CE35BE"/>
    <w:rsid w:val="00CE65E4"/>
    <w:rsid w:val="00CF61E2"/>
    <w:rsid w:val="00D071D1"/>
    <w:rsid w:val="00D12555"/>
    <w:rsid w:val="00D20333"/>
    <w:rsid w:val="00D20BDE"/>
    <w:rsid w:val="00D25085"/>
    <w:rsid w:val="00D31291"/>
    <w:rsid w:val="00D32196"/>
    <w:rsid w:val="00D36771"/>
    <w:rsid w:val="00D417AB"/>
    <w:rsid w:val="00D43678"/>
    <w:rsid w:val="00D53C5C"/>
    <w:rsid w:val="00D555E3"/>
    <w:rsid w:val="00D650F6"/>
    <w:rsid w:val="00D72952"/>
    <w:rsid w:val="00D76CED"/>
    <w:rsid w:val="00D7739B"/>
    <w:rsid w:val="00D86FF7"/>
    <w:rsid w:val="00D90510"/>
    <w:rsid w:val="00D922D4"/>
    <w:rsid w:val="00D92D4F"/>
    <w:rsid w:val="00D93FF0"/>
    <w:rsid w:val="00D95411"/>
    <w:rsid w:val="00D95841"/>
    <w:rsid w:val="00D976D6"/>
    <w:rsid w:val="00DA4972"/>
    <w:rsid w:val="00DA650C"/>
    <w:rsid w:val="00DB1ADB"/>
    <w:rsid w:val="00DB5C62"/>
    <w:rsid w:val="00DC28DF"/>
    <w:rsid w:val="00DC336A"/>
    <w:rsid w:val="00DC69D4"/>
    <w:rsid w:val="00DD5899"/>
    <w:rsid w:val="00DD6F44"/>
    <w:rsid w:val="00DE06B3"/>
    <w:rsid w:val="00DE24BA"/>
    <w:rsid w:val="00DF1D92"/>
    <w:rsid w:val="00DF2289"/>
    <w:rsid w:val="00DF4B5B"/>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1FE"/>
    <w:rsid w:val="00E61456"/>
    <w:rsid w:val="00E61774"/>
    <w:rsid w:val="00E61E0A"/>
    <w:rsid w:val="00E61FCE"/>
    <w:rsid w:val="00E73670"/>
    <w:rsid w:val="00E77953"/>
    <w:rsid w:val="00E806B6"/>
    <w:rsid w:val="00E864A9"/>
    <w:rsid w:val="00E90139"/>
    <w:rsid w:val="00E9136E"/>
    <w:rsid w:val="00E96126"/>
    <w:rsid w:val="00EA18DD"/>
    <w:rsid w:val="00EA5300"/>
    <w:rsid w:val="00EA64F2"/>
    <w:rsid w:val="00EA6613"/>
    <w:rsid w:val="00EB013B"/>
    <w:rsid w:val="00EB7402"/>
    <w:rsid w:val="00EC1701"/>
    <w:rsid w:val="00EC4A5D"/>
    <w:rsid w:val="00ED0AF4"/>
    <w:rsid w:val="00ED5D32"/>
    <w:rsid w:val="00ED7A3D"/>
    <w:rsid w:val="00EE3017"/>
    <w:rsid w:val="00EF2016"/>
    <w:rsid w:val="00EF20C3"/>
    <w:rsid w:val="00EF4A17"/>
    <w:rsid w:val="00EF6AB8"/>
    <w:rsid w:val="00EF6CDE"/>
    <w:rsid w:val="00F076AF"/>
    <w:rsid w:val="00F14056"/>
    <w:rsid w:val="00F1539A"/>
    <w:rsid w:val="00F15C30"/>
    <w:rsid w:val="00F22985"/>
    <w:rsid w:val="00F26866"/>
    <w:rsid w:val="00F3088A"/>
    <w:rsid w:val="00F30C25"/>
    <w:rsid w:val="00F310C3"/>
    <w:rsid w:val="00F42447"/>
    <w:rsid w:val="00F45849"/>
    <w:rsid w:val="00F675C8"/>
    <w:rsid w:val="00F71269"/>
    <w:rsid w:val="00F73DEA"/>
    <w:rsid w:val="00F74979"/>
    <w:rsid w:val="00F80801"/>
    <w:rsid w:val="00F81330"/>
    <w:rsid w:val="00F8389C"/>
    <w:rsid w:val="00F93FB1"/>
    <w:rsid w:val="00FA0C03"/>
    <w:rsid w:val="00FA207A"/>
    <w:rsid w:val="00FB0343"/>
    <w:rsid w:val="00FC1CBC"/>
    <w:rsid w:val="00FC4FFF"/>
    <w:rsid w:val="00FC7010"/>
    <w:rsid w:val="00FC786A"/>
    <w:rsid w:val="00FD084B"/>
    <w:rsid w:val="00FD3349"/>
    <w:rsid w:val="00FD5015"/>
    <w:rsid w:val="00FE31DB"/>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8E4960"/>
    <w:rPr>
      <w:color w:val="605E5C"/>
      <w:shd w:val="clear" w:color="auto" w:fill="E1DFDD"/>
    </w:rPr>
  </w:style>
  <w:style w:type="paragraph" w:customStyle="1" w:styleId="Default">
    <w:name w:val="Default"/>
    <w:rsid w:val="00EE301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D14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14E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D1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9716287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uth.lamont@naturalengland.org.uk" TargetMode="External"/><Relationship Id="rId18" Type="http://schemas.openxmlformats.org/officeDocument/2006/relationships/hyperlink" Target="http://publications.naturalengland.org.uk/file/619414766826291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statistics/the-childrens-people-and-nature-survey-for-england-2021-update/the-childrens-people-and-nature-survey-for-england-2021-updat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collections/people-and-nature-survey-for-eng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uth.lamont@naturalengland.org.uk" TargetMode="External"/><Relationship Id="rId20" Type="http://schemas.openxmlformats.org/officeDocument/2006/relationships/hyperlink" Target="https://www.gov.uk/government/statistics/the-people-and-nature-survey-for-england-data-and-publications-from-adults-survey-year-1-april-2020-march-2021-official-statistics/the-people-and-nature-survey-for-england-data-and-publications-from-adults-survey-year-1-april-2020-march-2021-official-statistics-main-find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23" Type="http://schemas.openxmlformats.org/officeDocument/2006/relationships/hyperlink" Target="https://assets.publishing.service.gov.uk/government/uploads/system/uploads/attachment_data/file/1076641/25-year-environment-plan-2022-update.pdf" TargetMode="External"/><Relationship Id="rId10" Type="http://schemas.openxmlformats.org/officeDocument/2006/relationships/footnotes" Target="footnotes.xml"/><Relationship Id="rId19" Type="http://schemas.openxmlformats.org/officeDocument/2006/relationships/hyperlink" Target="http://publications.naturalengland.org.uk/file/47412180672839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14956/standard-condensed-terms.odt" TargetMode="External"/><Relationship Id="rId22" Type="http://schemas.openxmlformats.org/officeDocument/2006/relationships/hyperlink" Target="https://www.gov.uk/government/publications/25-year-environment-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Evaluation Team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5D6B670C3F3554D943D7A50F3E353DC" ma:contentTypeVersion="18" ma:contentTypeDescription="Create a new document." ma:contentTypeScope="" ma:versionID="33647567099de2504213f817708599f3">
  <xsd:schema xmlns:xsd="http://www.w3.org/2001/XMLSchema" xmlns:xs="http://www.w3.org/2001/XMLSchema" xmlns:p="http://schemas.microsoft.com/office/2006/metadata/properties" xmlns:ns2="662745e8-e224-48e8-a2e3-254862b8c2f5" xmlns:ns3="925d9290-9a6a-45e4-8b7e-e2914ba76099" xmlns:ns4="617e784d-c4d0-4157-b1dd-8a4514b881e8" targetNamespace="http://schemas.microsoft.com/office/2006/metadata/properties" ma:root="true" ma:fieldsID="56445654edf5f2fa7ffcec26b756ebf4" ns2:_="" ns3:_="" ns4:_="">
    <xsd:import namespace="662745e8-e224-48e8-a2e3-254862b8c2f5"/>
    <xsd:import namespace="925d9290-9a6a-45e4-8b7e-e2914ba7609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Evaluation Team Fil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d9290-9a6a-45e4-8b7e-e2914ba7609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06D8620C-8CFC-484A-80F7-D7E22F609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25d9290-9a6a-45e4-8b7e-e2914ba7609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40D8EE-A2FE-4BCC-9A7F-B9D9D4B04B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128</TotalTime>
  <Pages>11</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Lamont, Ruth</cp:lastModifiedBy>
  <cp:revision>5</cp:revision>
  <cp:lastPrinted>2013-03-20T15:29:00Z</cp:lastPrinted>
  <dcterms:created xsi:type="dcterms:W3CDTF">2022-11-09T08:39:00Z</dcterms:created>
  <dcterms:modified xsi:type="dcterms:W3CDTF">2022-11-09T11:36:00Z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0x010100A5BF1C78D9F64B679A5EBDE1C6598EBC0100E5D6B670C3F3554D943D7A50F3E353DC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lpwstr>9;#External|1104eb68-55d8-494f-b6ba-c5473579de73</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InformationType">
    <vt:lpwstr/>
  </property>
</Properties>
</file>