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307" w:type="dxa"/>
        <w:tblInd w:w="699" w:type="dxa"/>
        <w:tblLook w:val="04A0" w:firstRow="1" w:lastRow="0" w:firstColumn="1" w:lastColumn="0" w:noHBand="0" w:noVBand="1"/>
      </w:tblPr>
      <w:tblGrid>
        <w:gridCol w:w="571"/>
        <w:gridCol w:w="6450"/>
        <w:gridCol w:w="675"/>
        <w:gridCol w:w="611"/>
      </w:tblGrid>
      <w:tr w:rsidR="00CC7E57" w:rsidRPr="00C428FE" w14:paraId="4AD1F005" w14:textId="77777777" w:rsidTr="00221FBD">
        <w:trPr>
          <w:trHeight w:val="461"/>
        </w:trPr>
        <w:tc>
          <w:tcPr>
            <w:tcW w:w="571" w:type="dxa"/>
            <w:tcBorders>
              <w:top w:val="single" w:sz="8" w:space="0" w:color="auto"/>
              <w:left w:val="single" w:sz="8" w:space="0" w:color="auto"/>
              <w:bottom w:val="single" w:sz="4" w:space="0" w:color="auto"/>
              <w:right w:val="single" w:sz="8" w:space="0" w:color="auto"/>
            </w:tcBorders>
            <w:shd w:val="clear" w:color="auto" w:fill="156082" w:themeFill="accent1"/>
            <w:vAlign w:val="center"/>
            <w:hideMark/>
          </w:tcPr>
          <w:p w14:paraId="2FB0C874" w14:textId="77777777" w:rsidR="00CC7E57" w:rsidRPr="00C428FE" w:rsidRDefault="00CC7E57" w:rsidP="00221FBD">
            <w:pPr>
              <w:spacing w:after="0" w:line="240" w:lineRule="auto"/>
              <w:jc w:val="both"/>
              <w:rPr>
                <w:rFonts w:eastAsia="Times New Roman" w:cstheme="minorBidi"/>
                <w:b/>
                <w:bCs/>
                <w:color w:val="FFFFFF"/>
                <w:sz w:val="22"/>
                <w:szCs w:val="22"/>
                <w:lang w:eastAsia="en-GB"/>
              </w:rPr>
            </w:pPr>
            <w:r w:rsidRPr="00C428FE">
              <w:rPr>
                <w:rFonts w:eastAsia="Times New Roman" w:cstheme="minorBidi"/>
                <w:b/>
                <w:bCs/>
                <w:color w:val="FFFFFF"/>
                <w:sz w:val="22"/>
                <w:szCs w:val="22"/>
                <w:lang w:eastAsia="en-GB"/>
              </w:rPr>
              <w:t>No.</w:t>
            </w:r>
          </w:p>
        </w:tc>
        <w:tc>
          <w:tcPr>
            <w:tcW w:w="6450" w:type="dxa"/>
            <w:tcBorders>
              <w:top w:val="single" w:sz="8" w:space="0" w:color="auto"/>
              <w:left w:val="nil"/>
              <w:bottom w:val="single" w:sz="4" w:space="0" w:color="auto"/>
              <w:right w:val="single" w:sz="8" w:space="0" w:color="auto"/>
            </w:tcBorders>
            <w:shd w:val="clear" w:color="auto" w:fill="156082" w:themeFill="accent1"/>
            <w:vAlign w:val="center"/>
            <w:hideMark/>
          </w:tcPr>
          <w:p w14:paraId="2C06E721" w14:textId="77777777" w:rsidR="00CC7E57" w:rsidRPr="00C428FE" w:rsidRDefault="00CC7E57" w:rsidP="00221FBD">
            <w:pPr>
              <w:spacing w:after="0" w:line="240" w:lineRule="auto"/>
              <w:jc w:val="both"/>
              <w:rPr>
                <w:rFonts w:eastAsia="Times New Roman" w:cstheme="minorBidi"/>
                <w:b/>
                <w:bCs/>
                <w:color w:val="FFFFFF"/>
                <w:sz w:val="22"/>
                <w:szCs w:val="22"/>
                <w:lang w:eastAsia="en-GB"/>
              </w:rPr>
            </w:pPr>
            <w:r w:rsidRPr="00C428FE">
              <w:rPr>
                <w:rFonts w:eastAsia="Times New Roman" w:cstheme="minorBidi"/>
                <w:b/>
                <w:bCs/>
                <w:color w:val="FFFFFF"/>
                <w:sz w:val="22"/>
                <w:szCs w:val="22"/>
                <w:lang w:eastAsia="en-GB"/>
              </w:rPr>
              <w:t>Quality Question</w:t>
            </w:r>
          </w:p>
        </w:tc>
        <w:tc>
          <w:tcPr>
            <w:tcW w:w="675" w:type="dxa"/>
            <w:tcBorders>
              <w:top w:val="single" w:sz="8" w:space="0" w:color="auto"/>
              <w:left w:val="nil"/>
              <w:bottom w:val="single" w:sz="4" w:space="0" w:color="auto"/>
              <w:right w:val="single" w:sz="8" w:space="0" w:color="auto"/>
            </w:tcBorders>
            <w:shd w:val="clear" w:color="auto" w:fill="156082" w:themeFill="accent1"/>
            <w:vAlign w:val="center"/>
            <w:hideMark/>
          </w:tcPr>
          <w:p w14:paraId="1FDDA06D" w14:textId="77777777" w:rsidR="00CC7E57" w:rsidRPr="00C428FE" w:rsidRDefault="00CC7E57" w:rsidP="00221FBD">
            <w:pPr>
              <w:spacing w:after="0" w:line="240" w:lineRule="auto"/>
              <w:jc w:val="both"/>
              <w:rPr>
                <w:rFonts w:eastAsia="Times New Roman" w:cstheme="minorBidi"/>
                <w:b/>
                <w:bCs/>
                <w:color w:val="FFFFFF"/>
                <w:sz w:val="22"/>
                <w:szCs w:val="22"/>
                <w:lang w:eastAsia="en-GB"/>
              </w:rPr>
            </w:pPr>
            <w:r w:rsidRPr="00C428FE">
              <w:rPr>
                <w:rFonts w:eastAsia="Times New Roman" w:cstheme="minorBidi"/>
                <w:b/>
                <w:bCs/>
                <w:color w:val="FFFFFF"/>
                <w:sz w:val="22"/>
                <w:szCs w:val="22"/>
                <w:lang w:eastAsia="en-GB"/>
              </w:rPr>
              <w:t>Yes</w:t>
            </w:r>
          </w:p>
        </w:tc>
        <w:tc>
          <w:tcPr>
            <w:tcW w:w="611" w:type="dxa"/>
            <w:tcBorders>
              <w:top w:val="single" w:sz="8" w:space="0" w:color="auto"/>
              <w:left w:val="nil"/>
              <w:bottom w:val="single" w:sz="4" w:space="0" w:color="auto"/>
              <w:right w:val="single" w:sz="8" w:space="0" w:color="auto"/>
            </w:tcBorders>
            <w:shd w:val="clear" w:color="auto" w:fill="156082" w:themeFill="accent1"/>
            <w:vAlign w:val="center"/>
            <w:hideMark/>
          </w:tcPr>
          <w:p w14:paraId="14603B5C" w14:textId="77777777" w:rsidR="00CC7E57" w:rsidRPr="00C428FE" w:rsidRDefault="00CC7E57" w:rsidP="00221FBD">
            <w:pPr>
              <w:spacing w:after="0" w:line="240" w:lineRule="auto"/>
              <w:jc w:val="both"/>
              <w:rPr>
                <w:rFonts w:eastAsia="Times New Roman" w:cstheme="minorBidi"/>
                <w:b/>
                <w:bCs/>
                <w:color w:val="FFFFFF"/>
                <w:sz w:val="22"/>
                <w:szCs w:val="22"/>
                <w:lang w:eastAsia="en-GB"/>
              </w:rPr>
            </w:pPr>
            <w:r w:rsidRPr="00C428FE">
              <w:rPr>
                <w:rFonts w:eastAsia="Times New Roman" w:cstheme="minorBidi"/>
                <w:b/>
                <w:bCs/>
                <w:color w:val="FFFFFF"/>
                <w:sz w:val="22"/>
                <w:szCs w:val="22"/>
                <w:lang w:eastAsia="en-GB"/>
              </w:rPr>
              <w:t>No</w:t>
            </w:r>
          </w:p>
        </w:tc>
      </w:tr>
      <w:tr w:rsidR="00CC7E57" w:rsidRPr="00C428FE" w14:paraId="153CA0CB" w14:textId="77777777" w:rsidTr="00221FBD">
        <w:trPr>
          <w:trHeight w:val="872"/>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F1C11C" w14:textId="77777777" w:rsidR="00CC7E57" w:rsidRPr="00C428FE" w:rsidRDefault="00CC7E57" w:rsidP="00221FBD">
            <w:pPr>
              <w:spacing w:after="0" w:line="240" w:lineRule="auto"/>
              <w:jc w:val="both"/>
              <w:rPr>
                <w:rFonts w:eastAsia="Times New Roman" w:cstheme="minorBidi"/>
                <w:sz w:val="22"/>
                <w:szCs w:val="22"/>
                <w:lang w:eastAsia="en-GB"/>
              </w:rPr>
            </w:pPr>
            <w:r>
              <w:rPr>
                <w:rFonts w:eastAsia="Times New Roman" w:cstheme="minorBidi"/>
                <w:sz w:val="22"/>
                <w:szCs w:val="22"/>
                <w:lang w:eastAsia="en-GB"/>
              </w:rPr>
              <w:t>1</w:t>
            </w:r>
          </w:p>
        </w:tc>
        <w:tc>
          <w:tcPr>
            <w:tcW w:w="6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8A5272" w14:textId="77777777" w:rsidR="00CC7E57" w:rsidRPr="00C428FE" w:rsidRDefault="00CC7E57" w:rsidP="00221FBD">
            <w:pPr>
              <w:spacing w:after="0" w:line="240" w:lineRule="auto"/>
              <w:rPr>
                <w:rFonts w:eastAsia="Times New Roman" w:cstheme="minorBidi"/>
                <w:sz w:val="22"/>
                <w:szCs w:val="22"/>
                <w:lang w:eastAsia="en-GB"/>
              </w:rPr>
            </w:pPr>
            <w:r w:rsidRPr="00C428FE">
              <w:rPr>
                <w:rFonts w:eastAsia="Times New Roman" w:cstheme="minorBidi"/>
                <w:sz w:val="22"/>
                <w:szCs w:val="22"/>
                <w:lang w:eastAsia="en-GB"/>
              </w:rPr>
              <w:t>Can you confirm that you are able to provide the full range of goods, and at the indicative annualised volumes as required by the Buyer.</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9C23F" w14:textId="77777777" w:rsidR="00CC7E57" w:rsidRPr="00C428FE" w:rsidRDefault="00CC7E57" w:rsidP="00221FBD">
            <w:pPr>
              <w:spacing w:after="0" w:line="240" w:lineRule="auto"/>
              <w:jc w:val="both"/>
              <w:rPr>
                <w:rFonts w:eastAsia="Times New Roman" w:cstheme="minorBidi"/>
                <w:color w:val="002060"/>
                <w:sz w:val="22"/>
                <w:szCs w:val="22"/>
                <w:lang w:eastAsia="en-GB"/>
              </w:rPr>
            </w:pPr>
            <w:r w:rsidRPr="00C428FE">
              <w:rPr>
                <w:rFonts w:eastAsia="Times New Roman" w:cstheme="minorBidi"/>
                <w:color w:val="002060"/>
                <w:sz w:val="22"/>
                <w:szCs w:val="22"/>
                <w:lang w:eastAsia="en-GB"/>
              </w:rPr>
              <w:t> </w:t>
            </w:r>
            <w:r>
              <w:rPr>
                <w:rFonts w:eastAsia="Times New Roman" w:cstheme="minorBidi"/>
                <w:color w:val="002060"/>
                <w:sz w:val="22"/>
                <w:szCs w:val="22"/>
                <w:lang w:eastAsia="en-GB"/>
              </w:rPr>
              <w:t>Yes</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EDB4C5" w14:textId="77777777" w:rsidR="00CC7E57" w:rsidRPr="00C428FE" w:rsidRDefault="00CC7E57" w:rsidP="00221FBD">
            <w:pPr>
              <w:spacing w:after="0" w:line="240" w:lineRule="auto"/>
              <w:jc w:val="both"/>
              <w:rPr>
                <w:rFonts w:eastAsia="Times New Roman" w:cstheme="minorBidi"/>
                <w:color w:val="002060"/>
                <w:sz w:val="22"/>
                <w:szCs w:val="22"/>
                <w:lang w:eastAsia="en-GB"/>
              </w:rPr>
            </w:pPr>
            <w:r w:rsidRPr="00C428FE">
              <w:rPr>
                <w:rFonts w:eastAsia="Times New Roman" w:cstheme="minorBidi"/>
                <w:color w:val="002060"/>
                <w:sz w:val="22"/>
                <w:szCs w:val="22"/>
                <w:lang w:eastAsia="en-GB"/>
              </w:rPr>
              <w:t> </w:t>
            </w:r>
          </w:p>
        </w:tc>
      </w:tr>
      <w:tr w:rsidR="00CC7E57" w:rsidRPr="00C428FE" w14:paraId="36407D83" w14:textId="77777777" w:rsidTr="00221FBD">
        <w:trPr>
          <w:trHeight w:val="907"/>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F13A33" w14:textId="77777777" w:rsidR="00CC7E57" w:rsidRPr="00C428FE" w:rsidRDefault="00CC7E57" w:rsidP="00221FBD">
            <w:pPr>
              <w:spacing w:after="0" w:line="240" w:lineRule="auto"/>
              <w:jc w:val="both"/>
              <w:rPr>
                <w:rFonts w:eastAsia="Times New Roman" w:cstheme="minorBidi"/>
                <w:sz w:val="22"/>
                <w:szCs w:val="22"/>
                <w:lang w:eastAsia="en-GB"/>
              </w:rPr>
            </w:pPr>
            <w:r>
              <w:rPr>
                <w:rFonts w:eastAsia="Times New Roman" w:cstheme="minorBidi"/>
                <w:sz w:val="22"/>
                <w:szCs w:val="22"/>
                <w:lang w:eastAsia="en-GB"/>
              </w:rPr>
              <w:t>2</w:t>
            </w:r>
          </w:p>
        </w:tc>
        <w:tc>
          <w:tcPr>
            <w:tcW w:w="64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2A80C" w14:textId="77777777" w:rsidR="00CC7E57" w:rsidRPr="00C428FE" w:rsidRDefault="00CC7E57" w:rsidP="00221FBD">
            <w:pPr>
              <w:spacing w:after="0" w:line="240" w:lineRule="auto"/>
              <w:rPr>
                <w:rFonts w:eastAsia="Times New Roman" w:cstheme="minorBidi"/>
                <w:sz w:val="22"/>
                <w:szCs w:val="22"/>
                <w:lang w:eastAsia="en-GB"/>
              </w:rPr>
            </w:pPr>
            <w:r w:rsidRPr="00C428FE">
              <w:rPr>
                <w:rFonts w:eastAsia="Times New Roman" w:cstheme="minorBidi"/>
                <w:sz w:val="22"/>
                <w:szCs w:val="22"/>
                <w:lang w:eastAsia="en-GB"/>
              </w:rPr>
              <w:t xml:space="preserve">Can you confirm that you </w:t>
            </w:r>
            <w:r>
              <w:rPr>
                <w:rFonts w:eastAsia="Times New Roman" w:cstheme="minorBidi"/>
                <w:sz w:val="22"/>
                <w:szCs w:val="22"/>
                <w:lang w:eastAsia="en-GB"/>
              </w:rPr>
              <w:t>will consider the inclusion and</w:t>
            </w:r>
            <w:r w:rsidRPr="00C428FE">
              <w:rPr>
                <w:rFonts w:eastAsia="Times New Roman" w:cstheme="minorBidi"/>
                <w:sz w:val="22"/>
                <w:szCs w:val="22"/>
                <w:lang w:eastAsia="en-GB"/>
              </w:rPr>
              <w:t xml:space="preserve"> provide the range of supporting services as requ</w:t>
            </w:r>
            <w:r>
              <w:rPr>
                <w:rFonts w:eastAsia="Times New Roman" w:cstheme="minorBidi"/>
                <w:sz w:val="22"/>
                <w:szCs w:val="22"/>
                <w:lang w:eastAsia="en-GB"/>
              </w:rPr>
              <w:t>ested</w:t>
            </w:r>
            <w:r w:rsidRPr="00C428FE">
              <w:rPr>
                <w:rFonts w:eastAsia="Times New Roman" w:cstheme="minorBidi"/>
                <w:sz w:val="22"/>
                <w:szCs w:val="22"/>
                <w:lang w:eastAsia="en-GB"/>
              </w:rPr>
              <w:t xml:space="preserve"> by the Buyer.</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058EF4" w14:textId="77777777" w:rsidR="00CC7E57" w:rsidRPr="00C428FE" w:rsidRDefault="00CC7E57" w:rsidP="00221FBD">
            <w:pPr>
              <w:spacing w:after="0" w:line="240" w:lineRule="auto"/>
              <w:jc w:val="both"/>
              <w:rPr>
                <w:rFonts w:eastAsia="Times New Roman" w:cstheme="minorBidi"/>
                <w:color w:val="002060"/>
                <w:sz w:val="22"/>
                <w:szCs w:val="22"/>
                <w:lang w:eastAsia="en-GB"/>
              </w:rPr>
            </w:pPr>
            <w:r w:rsidRPr="00C428FE">
              <w:rPr>
                <w:rFonts w:eastAsia="Times New Roman" w:cstheme="minorBidi"/>
                <w:color w:val="002060"/>
                <w:sz w:val="22"/>
                <w:szCs w:val="22"/>
                <w:lang w:eastAsia="en-GB"/>
              </w:rPr>
              <w:t> </w:t>
            </w:r>
            <w:r>
              <w:rPr>
                <w:rFonts w:eastAsia="Times New Roman" w:cstheme="minorBidi"/>
                <w:color w:val="002060"/>
                <w:sz w:val="22"/>
                <w:szCs w:val="22"/>
                <w:lang w:eastAsia="en-GB"/>
              </w:rPr>
              <w:t>Yes</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4A0221" w14:textId="77777777" w:rsidR="00CC7E57" w:rsidRPr="00C428FE" w:rsidRDefault="00CC7E57" w:rsidP="00221FBD">
            <w:pPr>
              <w:spacing w:after="0" w:line="240" w:lineRule="auto"/>
              <w:jc w:val="both"/>
              <w:rPr>
                <w:rFonts w:eastAsia="Times New Roman" w:cstheme="minorBidi"/>
                <w:color w:val="002060"/>
                <w:sz w:val="22"/>
                <w:szCs w:val="22"/>
                <w:lang w:eastAsia="en-GB"/>
              </w:rPr>
            </w:pPr>
            <w:r w:rsidRPr="00C428FE">
              <w:rPr>
                <w:rFonts w:eastAsia="Times New Roman" w:cstheme="minorBidi"/>
                <w:color w:val="002060"/>
                <w:sz w:val="22"/>
                <w:szCs w:val="22"/>
                <w:lang w:eastAsia="en-GB"/>
              </w:rPr>
              <w:t> </w:t>
            </w:r>
          </w:p>
        </w:tc>
      </w:tr>
      <w:tr w:rsidR="00CC7E57" w:rsidRPr="00C428FE" w14:paraId="5F2087A7" w14:textId="77777777" w:rsidTr="00221FBD">
        <w:trPr>
          <w:trHeight w:val="872"/>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1BD60A" w14:textId="77777777" w:rsidR="00CC7E57" w:rsidRPr="00C428FE" w:rsidRDefault="00CC7E57" w:rsidP="00221FBD">
            <w:pPr>
              <w:spacing w:after="0" w:line="240" w:lineRule="auto"/>
              <w:jc w:val="both"/>
              <w:rPr>
                <w:rFonts w:eastAsia="Times New Roman" w:cstheme="minorBidi"/>
                <w:sz w:val="22"/>
                <w:szCs w:val="22"/>
                <w:lang w:eastAsia="en-GB"/>
              </w:rPr>
            </w:pPr>
            <w:r>
              <w:rPr>
                <w:rFonts w:eastAsia="Times New Roman" w:cstheme="minorBidi"/>
                <w:sz w:val="22"/>
                <w:szCs w:val="22"/>
                <w:lang w:eastAsia="en-GB"/>
              </w:rPr>
              <w:t>3</w:t>
            </w:r>
          </w:p>
        </w:tc>
        <w:tc>
          <w:tcPr>
            <w:tcW w:w="6450" w:type="dxa"/>
            <w:tcBorders>
              <w:top w:val="single" w:sz="4" w:space="0" w:color="auto"/>
              <w:left w:val="single" w:sz="4" w:space="0" w:color="auto"/>
              <w:bottom w:val="single" w:sz="4" w:space="0" w:color="auto"/>
              <w:right w:val="single" w:sz="4" w:space="0" w:color="auto"/>
            </w:tcBorders>
            <w:shd w:val="clear" w:color="auto" w:fill="auto"/>
            <w:vAlign w:val="center"/>
          </w:tcPr>
          <w:p w14:paraId="3DEF3A77" w14:textId="4400A6D6" w:rsidR="00CC7E57" w:rsidRPr="00C428FE" w:rsidRDefault="00CC7E57" w:rsidP="00221FBD">
            <w:pPr>
              <w:spacing w:after="0" w:line="240" w:lineRule="auto"/>
              <w:rPr>
                <w:rFonts w:eastAsia="Times New Roman" w:cstheme="minorBidi"/>
                <w:sz w:val="22"/>
                <w:szCs w:val="22"/>
                <w:lang w:eastAsia="en-GB"/>
              </w:rPr>
            </w:pPr>
            <w:r w:rsidRPr="00C428FE">
              <w:rPr>
                <w:rFonts w:eastAsia="Times New Roman" w:cstheme="minorBidi"/>
                <w:sz w:val="22"/>
                <w:szCs w:val="22"/>
                <w:lang w:eastAsia="en-GB"/>
              </w:rPr>
              <w:t xml:space="preserve">Can you confirm that have the required insurance and at the designated levels as specified within the CCS RM6202 Framework and can provide evidence of this prior to the contract ‘Go Live’ date which is 1 </w:t>
            </w:r>
            <w:r>
              <w:rPr>
                <w:rFonts w:eastAsia="Times New Roman" w:cstheme="minorBidi"/>
                <w:sz w:val="22"/>
                <w:szCs w:val="22"/>
                <w:lang w:eastAsia="en-GB"/>
              </w:rPr>
              <w:t>June</w:t>
            </w:r>
            <w:r w:rsidRPr="00C428FE">
              <w:rPr>
                <w:rFonts w:eastAsia="Times New Roman" w:cstheme="minorBidi"/>
                <w:sz w:val="22"/>
                <w:szCs w:val="22"/>
                <w:lang w:eastAsia="en-GB"/>
              </w:rPr>
              <w:t xml:space="preserve"> 2024?</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2B23C" w14:textId="77777777" w:rsidR="00CC7E57" w:rsidRPr="00C428FE" w:rsidRDefault="00CC7E57" w:rsidP="00221FBD">
            <w:pPr>
              <w:spacing w:after="0" w:line="240" w:lineRule="auto"/>
              <w:jc w:val="both"/>
              <w:rPr>
                <w:rFonts w:eastAsia="Times New Roman" w:cstheme="minorBidi"/>
                <w:color w:val="002060"/>
                <w:sz w:val="22"/>
                <w:szCs w:val="22"/>
                <w:lang w:eastAsia="en-GB"/>
              </w:rPr>
            </w:pPr>
            <w:r w:rsidRPr="00C428FE">
              <w:rPr>
                <w:rFonts w:eastAsia="Times New Roman" w:cstheme="minorBidi"/>
                <w:color w:val="002060"/>
                <w:sz w:val="22"/>
                <w:szCs w:val="22"/>
                <w:lang w:eastAsia="en-GB"/>
              </w:rPr>
              <w:t> </w:t>
            </w:r>
            <w:r>
              <w:rPr>
                <w:rFonts w:eastAsia="Times New Roman" w:cstheme="minorBidi"/>
                <w:color w:val="002060"/>
                <w:sz w:val="22"/>
                <w:szCs w:val="22"/>
                <w:lang w:eastAsia="en-GB"/>
              </w:rPr>
              <w:t>Yes</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9C7AD2" w14:textId="77777777" w:rsidR="00CC7E57" w:rsidRPr="00C428FE" w:rsidRDefault="00CC7E57" w:rsidP="00221FBD">
            <w:pPr>
              <w:spacing w:after="0" w:line="240" w:lineRule="auto"/>
              <w:jc w:val="both"/>
              <w:rPr>
                <w:rFonts w:eastAsia="Times New Roman" w:cstheme="minorBidi"/>
                <w:color w:val="002060"/>
                <w:sz w:val="22"/>
                <w:szCs w:val="22"/>
                <w:lang w:eastAsia="en-GB"/>
              </w:rPr>
            </w:pPr>
            <w:r w:rsidRPr="00C428FE">
              <w:rPr>
                <w:rFonts w:eastAsia="Times New Roman" w:cstheme="minorBidi"/>
                <w:color w:val="002060"/>
                <w:sz w:val="22"/>
                <w:szCs w:val="22"/>
                <w:lang w:eastAsia="en-GB"/>
              </w:rPr>
              <w:t> </w:t>
            </w:r>
          </w:p>
        </w:tc>
      </w:tr>
      <w:tr w:rsidR="00CC7E57" w:rsidRPr="00C428FE" w14:paraId="4D053D00" w14:textId="77777777" w:rsidTr="00221FBD">
        <w:trPr>
          <w:trHeight w:val="461"/>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0108CD" w14:textId="77777777" w:rsidR="00CC7E57" w:rsidRPr="00C428FE" w:rsidRDefault="00CC7E57" w:rsidP="00221FBD">
            <w:pPr>
              <w:spacing w:after="0" w:line="240" w:lineRule="auto"/>
              <w:jc w:val="both"/>
              <w:rPr>
                <w:rFonts w:eastAsia="Times New Roman" w:cstheme="minorBidi"/>
                <w:sz w:val="22"/>
                <w:szCs w:val="22"/>
                <w:lang w:eastAsia="en-GB"/>
              </w:rPr>
            </w:pPr>
            <w:r>
              <w:rPr>
                <w:rFonts w:eastAsia="Times New Roman" w:cstheme="minorBidi"/>
                <w:sz w:val="22"/>
                <w:szCs w:val="22"/>
                <w:lang w:eastAsia="en-GB"/>
              </w:rPr>
              <w:t>4</w:t>
            </w:r>
          </w:p>
        </w:tc>
        <w:tc>
          <w:tcPr>
            <w:tcW w:w="6450" w:type="dxa"/>
            <w:tcBorders>
              <w:top w:val="single" w:sz="4" w:space="0" w:color="auto"/>
              <w:left w:val="single" w:sz="4" w:space="0" w:color="auto"/>
              <w:bottom w:val="single" w:sz="4" w:space="0" w:color="auto"/>
              <w:right w:val="single" w:sz="4" w:space="0" w:color="auto"/>
            </w:tcBorders>
            <w:shd w:val="clear" w:color="auto" w:fill="auto"/>
            <w:vAlign w:val="center"/>
          </w:tcPr>
          <w:p w14:paraId="08BB9956" w14:textId="77777777" w:rsidR="00CC7E57" w:rsidRPr="00C428FE" w:rsidRDefault="00CC7E57" w:rsidP="00221FBD">
            <w:pPr>
              <w:spacing w:after="0" w:line="240" w:lineRule="auto"/>
              <w:rPr>
                <w:rFonts w:eastAsia="Times New Roman" w:cstheme="minorBidi"/>
                <w:sz w:val="22"/>
                <w:szCs w:val="22"/>
                <w:lang w:eastAsia="en-GB"/>
              </w:rPr>
            </w:pPr>
            <w:r w:rsidRPr="00C428FE">
              <w:rPr>
                <w:rFonts w:eastAsia="Times New Roman" w:cstheme="minorBidi"/>
                <w:sz w:val="22"/>
                <w:szCs w:val="22"/>
                <w:lang w:eastAsia="en-GB"/>
              </w:rPr>
              <w:t xml:space="preserve">Can you confirm that your IT ordering platform conforms to cyber-essentials plus and that you can provide evidence of this when requested by the Buyer by providing an up-to-date Cyber Essentials certificate. </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F62B45" w14:textId="77777777" w:rsidR="00CC7E57" w:rsidRPr="00C428FE" w:rsidRDefault="00CC7E57" w:rsidP="00221FBD">
            <w:pPr>
              <w:spacing w:after="0" w:line="240" w:lineRule="auto"/>
              <w:jc w:val="both"/>
              <w:rPr>
                <w:rFonts w:eastAsia="Times New Roman" w:cstheme="minorBidi"/>
                <w:color w:val="002060"/>
                <w:sz w:val="22"/>
                <w:szCs w:val="22"/>
                <w:lang w:eastAsia="en-GB"/>
              </w:rPr>
            </w:pPr>
            <w:r w:rsidRPr="00C428FE">
              <w:rPr>
                <w:rFonts w:eastAsia="Times New Roman" w:cstheme="minorBidi"/>
                <w:color w:val="002060"/>
                <w:sz w:val="22"/>
                <w:szCs w:val="22"/>
                <w:lang w:eastAsia="en-GB"/>
              </w:rPr>
              <w:t> </w:t>
            </w:r>
            <w:r>
              <w:rPr>
                <w:rFonts w:eastAsia="Times New Roman" w:cstheme="minorBidi"/>
                <w:color w:val="002060"/>
                <w:sz w:val="22"/>
                <w:szCs w:val="22"/>
                <w:lang w:eastAsia="en-GB"/>
              </w:rPr>
              <w:t>Yes</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6C44B" w14:textId="77777777" w:rsidR="00CC7E57" w:rsidRPr="00C428FE" w:rsidRDefault="00CC7E57" w:rsidP="00221FBD">
            <w:pPr>
              <w:spacing w:after="0" w:line="240" w:lineRule="auto"/>
              <w:jc w:val="both"/>
              <w:rPr>
                <w:rFonts w:eastAsia="Times New Roman" w:cstheme="minorBidi"/>
                <w:color w:val="002060"/>
                <w:sz w:val="22"/>
                <w:szCs w:val="22"/>
                <w:lang w:eastAsia="en-GB"/>
              </w:rPr>
            </w:pPr>
            <w:r w:rsidRPr="00C428FE">
              <w:rPr>
                <w:rFonts w:eastAsia="Times New Roman" w:cstheme="minorBidi"/>
                <w:color w:val="002060"/>
                <w:sz w:val="22"/>
                <w:szCs w:val="22"/>
                <w:lang w:eastAsia="en-GB"/>
              </w:rPr>
              <w:t> </w:t>
            </w:r>
          </w:p>
        </w:tc>
      </w:tr>
      <w:tr w:rsidR="00CC7E57" w:rsidRPr="00C428FE" w14:paraId="02417E0A" w14:textId="77777777" w:rsidTr="00221FBD">
        <w:trPr>
          <w:trHeight w:val="964"/>
        </w:trPr>
        <w:tc>
          <w:tcPr>
            <w:tcW w:w="571" w:type="dxa"/>
            <w:tcBorders>
              <w:top w:val="single" w:sz="4" w:space="0" w:color="auto"/>
              <w:left w:val="single" w:sz="4" w:space="0" w:color="auto"/>
              <w:bottom w:val="single" w:sz="4" w:space="0" w:color="auto"/>
              <w:right w:val="single" w:sz="4" w:space="0" w:color="auto"/>
            </w:tcBorders>
            <w:shd w:val="clear" w:color="auto" w:fill="auto"/>
            <w:vAlign w:val="center"/>
          </w:tcPr>
          <w:p w14:paraId="5D01F4FA" w14:textId="77777777" w:rsidR="00CC7E57" w:rsidRPr="00C428FE" w:rsidRDefault="00CC7E57" w:rsidP="00221FBD">
            <w:pPr>
              <w:spacing w:after="0" w:line="240" w:lineRule="auto"/>
              <w:jc w:val="both"/>
              <w:rPr>
                <w:rFonts w:eastAsia="Times New Roman" w:cstheme="minorBidi"/>
                <w:sz w:val="22"/>
                <w:szCs w:val="22"/>
                <w:lang w:eastAsia="en-GB"/>
              </w:rPr>
            </w:pPr>
            <w:r>
              <w:rPr>
                <w:rFonts w:eastAsia="Times New Roman" w:cstheme="minorBidi"/>
                <w:sz w:val="22"/>
                <w:szCs w:val="22"/>
                <w:lang w:eastAsia="en-GB"/>
              </w:rPr>
              <w:t>5</w:t>
            </w:r>
          </w:p>
        </w:tc>
        <w:tc>
          <w:tcPr>
            <w:tcW w:w="6450" w:type="dxa"/>
            <w:tcBorders>
              <w:top w:val="single" w:sz="4" w:space="0" w:color="auto"/>
              <w:left w:val="single" w:sz="4" w:space="0" w:color="auto"/>
              <w:bottom w:val="single" w:sz="4" w:space="0" w:color="auto"/>
              <w:right w:val="single" w:sz="4" w:space="0" w:color="auto"/>
            </w:tcBorders>
            <w:shd w:val="clear" w:color="auto" w:fill="auto"/>
            <w:vAlign w:val="center"/>
          </w:tcPr>
          <w:p w14:paraId="2F1FFBB4" w14:textId="77777777" w:rsidR="00CC7E57" w:rsidRPr="00C428FE" w:rsidRDefault="00CC7E57" w:rsidP="00221FBD">
            <w:pPr>
              <w:spacing w:after="0" w:line="240" w:lineRule="auto"/>
              <w:rPr>
                <w:rFonts w:eastAsia="Times New Roman" w:cstheme="minorBidi"/>
                <w:sz w:val="22"/>
                <w:szCs w:val="22"/>
                <w:lang w:eastAsia="en-GB"/>
              </w:rPr>
            </w:pPr>
            <w:r w:rsidRPr="00C428FE">
              <w:rPr>
                <w:rFonts w:eastAsia="Times New Roman" w:cstheme="minorBidi"/>
                <w:sz w:val="22"/>
                <w:szCs w:val="22"/>
                <w:lang w:eastAsia="en-GB"/>
              </w:rPr>
              <w:t>Can you confirm that you are able to provide the digital requirements as specified within section 3 of the Scope document?</w:t>
            </w:r>
          </w:p>
        </w:tc>
        <w:tc>
          <w:tcPr>
            <w:tcW w:w="675" w:type="dxa"/>
            <w:tcBorders>
              <w:top w:val="single" w:sz="4" w:space="0" w:color="auto"/>
              <w:left w:val="single" w:sz="4" w:space="0" w:color="auto"/>
              <w:bottom w:val="single" w:sz="4" w:space="0" w:color="auto"/>
              <w:right w:val="single" w:sz="4" w:space="0" w:color="auto"/>
            </w:tcBorders>
            <w:shd w:val="clear" w:color="auto" w:fill="auto"/>
            <w:vAlign w:val="center"/>
          </w:tcPr>
          <w:p w14:paraId="7907FCE8" w14:textId="77777777" w:rsidR="00CC7E57" w:rsidRPr="00C428FE" w:rsidRDefault="00CC7E57" w:rsidP="00221FBD">
            <w:pPr>
              <w:spacing w:after="0" w:line="240" w:lineRule="auto"/>
              <w:jc w:val="both"/>
              <w:rPr>
                <w:rFonts w:eastAsia="Times New Roman" w:cstheme="minorBidi"/>
                <w:color w:val="002060"/>
                <w:sz w:val="22"/>
                <w:szCs w:val="22"/>
                <w:lang w:eastAsia="en-GB"/>
              </w:rPr>
            </w:pPr>
            <w:r>
              <w:rPr>
                <w:rFonts w:eastAsia="Times New Roman" w:cstheme="minorBidi"/>
                <w:color w:val="002060"/>
                <w:sz w:val="22"/>
                <w:szCs w:val="22"/>
                <w:lang w:eastAsia="en-GB"/>
              </w:rPr>
              <w:t>Yes</w:t>
            </w:r>
          </w:p>
        </w:tc>
        <w:tc>
          <w:tcPr>
            <w:tcW w:w="611" w:type="dxa"/>
            <w:tcBorders>
              <w:top w:val="single" w:sz="4" w:space="0" w:color="auto"/>
              <w:left w:val="single" w:sz="4" w:space="0" w:color="auto"/>
              <w:bottom w:val="single" w:sz="4" w:space="0" w:color="auto"/>
              <w:right w:val="single" w:sz="4" w:space="0" w:color="auto"/>
            </w:tcBorders>
            <w:shd w:val="clear" w:color="auto" w:fill="auto"/>
            <w:vAlign w:val="center"/>
          </w:tcPr>
          <w:p w14:paraId="427E4C4A" w14:textId="77777777" w:rsidR="00CC7E57" w:rsidRPr="00C428FE" w:rsidRDefault="00CC7E57" w:rsidP="00221FBD">
            <w:pPr>
              <w:spacing w:after="0" w:line="240" w:lineRule="auto"/>
              <w:jc w:val="both"/>
              <w:rPr>
                <w:rFonts w:eastAsia="Times New Roman" w:cstheme="minorBidi"/>
                <w:color w:val="002060"/>
                <w:sz w:val="22"/>
                <w:szCs w:val="22"/>
                <w:lang w:eastAsia="en-GB"/>
              </w:rPr>
            </w:pPr>
          </w:p>
        </w:tc>
      </w:tr>
    </w:tbl>
    <w:p w14:paraId="5EB37123" w14:textId="77777777" w:rsidR="00103C02" w:rsidRDefault="00103C02"/>
    <w:sectPr w:rsidR="00103C02">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3FBAE" w14:textId="77777777" w:rsidR="005B4E43" w:rsidRDefault="005B4E43" w:rsidP="00790A94">
      <w:pPr>
        <w:spacing w:after="0" w:line="240" w:lineRule="auto"/>
      </w:pPr>
      <w:r>
        <w:separator/>
      </w:r>
    </w:p>
  </w:endnote>
  <w:endnote w:type="continuationSeparator" w:id="0">
    <w:p w14:paraId="2C24D87D" w14:textId="77777777" w:rsidR="005B4E43" w:rsidRDefault="005B4E43" w:rsidP="00790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D37B9" w14:textId="77777777" w:rsidR="005B4E43" w:rsidRDefault="005B4E43" w:rsidP="00790A94">
      <w:pPr>
        <w:spacing w:after="0" w:line="240" w:lineRule="auto"/>
      </w:pPr>
      <w:r>
        <w:separator/>
      </w:r>
    </w:p>
  </w:footnote>
  <w:footnote w:type="continuationSeparator" w:id="0">
    <w:p w14:paraId="4806A0C7" w14:textId="77777777" w:rsidR="005B4E43" w:rsidRDefault="005B4E43" w:rsidP="00790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2AA7E" w14:textId="39C40820" w:rsidR="00790A94" w:rsidRDefault="00790A94">
    <w:pPr>
      <w:pStyle w:val="Header"/>
    </w:pPr>
    <w:r>
      <w:t>Work Equipment &amp; Consumables Contract 2024_28</w:t>
    </w:r>
  </w:p>
  <w:p w14:paraId="1B64E514" w14:textId="77777777" w:rsidR="00790A94" w:rsidRDefault="00790A94">
    <w:pPr>
      <w:pStyle w:val="Header"/>
    </w:pPr>
  </w:p>
  <w:p w14:paraId="20356ED1" w14:textId="07FD7EC6" w:rsidR="00790A94" w:rsidRDefault="00790A94">
    <w:pPr>
      <w:pStyle w:val="Header"/>
    </w:pPr>
    <w:r>
      <w:t>Summary of Quality Questions</w:t>
    </w:r>
  </w:p>
  <w:p w14:paraId="321333AB" w14:textId="77777777" w:rsidR="00790A94" w:rsidRDefault="00790A9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E57"/>
    <w:rsid w:val="00103C02"/>
    <w:rsid w:val="005B4E43"/>
    <w:rsid w:val="00790A94"/>
    <w:rsid w:val="00CC7E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756D"/>
  <w15:chartTrackingRefBased/>
  <w15:docId w15:val="{B72D867F-154B-40E7-9B50-61797F068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E57"/>
  </w:style>
  <w:style w:type="paragraph" w:styleId="Heading1">
    <w:name w:val="heading 1"/>
    <w:basedOn w:val="Normal"/>
    <w:next w:val="Normal"/>
    <w:link w:val="Heading1Char"/>
    <w:uiPriority w:val="9"/>
    <w:qFormat/>
    <w:rsid w:val="00CC7E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E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E5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E5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C7E5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C7E5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C7E5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C7E5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C7E5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E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E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E5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E5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C7E5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C7E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C7E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C7E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C7E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C7E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E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E57"/>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E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C7E57"/>
    <w:pPr>
      <w:spacing w:before="160"/>
      <w:jc w:val="center"/>
    </w:pPr>
    <w:rPr>
      <w:i/>
      <w:iCs/>
      <w:color w:val="404040" w:themeColor="text1" w:themeTint="BF"/>
    </w:rPr>
  </w:style>
  <w:style w:type="character" w:customStyle="1" w:styleId="QuoteChar">
    <w:name w:val="Quote Char"/>
    <w:basedOn w:val="DefaultParagraphFont"/>
    <w:link w:val="Quote"/>
    <w:uiPriority w:val="29"/>
    <w:rsid w:val="00CC7E57"/>
    <w:rPr>
      <w:i/>
      <w:iCs/>
      <w:color w:val="404040" w:themeColor="text1" w:themeTint="BF"/>
    </w:rPr>
  </w:style>
  <w:style w:type="paragraph" w:styleId="ListParagraph">
    <w:name w:val="List Paragraph"/>
    <w:basedOn w:val="Normal"/>
    <w:uiPriority w:val="34"/>
    <w:qFormat/>
    <w:rsid w:val="00CC7E57"/>
    <w:pPr>
      <w:ind w:left="720"/>
      <w:contextualSpacing/>
    </w:pPr>
  </w:style>
  <w:style w:type="character" w:styleId="IntenseEmphasis">
    <w:name w:val="Intense Emphasis"/>
    <w:basedOn w:val="DefaultParagraphFont"/>
    <w:uiPriority w:val="21"/>
    <w:qFormat/>
    <w:rsid w:val="00CC7E57"/>
    <w:rPr>
      <w:i/>
      <w:iCs/>
      <w:color w:val="0F4761" w:themeColor="accent1" w:themeShade="BF"/>
    </w:rPr>
  </w:style>
  <w:style w:type="paragraph" w:styleId="IntenseQuote">
    <w:name w:val="Intense Quote"/>
    <w:basedOn w:val="Normal"/>
    <w:next w:val="Normal"/>
    <w:link w:val="IntenseQuoteChar"/>
    <w:uiPriority w:val="30"/>
    <w:qFormat/>
    <w:rsid w:val="00CC7E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E57"/>
    <w:rPr>
      <w:i/>
      <w:iCs/>
      <w:color w:val="0F4761" w:themeColor="accent1" w:themeShade="BF"/>
    </w:rPr>
  </w:style>
  <w:style w:type="character" w:styleId="IntenseReference">
    <w:name w:val="Intense Reference"/>
    <w:basedOn w:val="DefaultParagraphFont"/>
    <w:uiPriority w:val="32"/>
    <w:qFormat/>
    <w:rsid w:val="00CC7E57"/>
    <w:rPr>
      <w:b/>
      <w:bCs/>
      <w:smallCaps/>
      <w:color w:val="0F4761" w:themeColor="accent1" w:themeShade="BF"/>
      <w:spacing w:val="5"/>
    </w:rPr>
  </w:style>
  <w:style w:type="paragraph" w:styleId="Header">
    <w:name w:val="header"/>
    <w:basedOn w:val="Normal"/>
    <w:link w:val="HeaderChar"/>
    <w:uiPriority w:val="99"/>
    <w:unhideWhenUsed/>
    <w:rsid w:val="00790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A94"/>
  </w:style>
  <w:style w:type="paragraph" w:styleId="Footer">
    <w:name w:val="footer"/>
    <w:basedOn w:val="Normal"/>
    <w:link w:val="FooterChar"/>
    <w:uiPriority w:val="99"/>
    <w:unhideWhenUsed/>
    <w:rsid w:val="00790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A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Pritchard</dc:creator>
  <cp:keywords/>
  <dc:description/>
  <cp:lastModifiedBy>Andrew Pritchard</cp:lastModifiedBy>
  <cp:revision>2</cp:revision>
  <dcterms:created xsi:type="dcterms:W3CDTF">2024-05-28T14:04:00Z</dcterms:created>
  <dcterms:modified xsi:type="dcterms:W3CDTF">2024-05-28T14:06:00Z</dcterms:modified>
</cp:coreProperties>
</file>