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6" w:rsidRDefault="004E600E">
      <w:r>
        <w:rPr>
          <w:noProof/>
          <w:lang w:eastAsia="en-GB"/>
        </w:rPr>
        <w:drawing>
          <wp:inline distT="0" distB="0" distL="0" distR="0" wp14:anchorId="4CD10B10">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rsidR="004E600E" w:rsidRDefault="004E600E"/>
    <w:p w:rsidR="004E600E" w:rsidRDefault="004E600E"/>
    <w:p w:rsidR="004E600E" w:rsidRDefault="004E600E"/>
    <w:p w:rsidR="004E600E" w:rsidRDefault="004E600E"/>
    <w:p w:rsidR="004E600E" w:rsidRDefault="004E600E"/>
    <w:p w:rsidR="004E600E" w:rsidRDefault="004E600E"/>
    <w:p w:rsidR="004E600E" w:rsidRDefault="004E600E"/>
    <w:p w:rsidR="004E600E" w:rsidRPr="003025C4" w:rsidRDefault="004E600E">
      <w:pPr>
        <w:rPr>
          <w:b/>
        </w:rPr>
      </w:pPr>
    </w:p>
    <w:p w:rsidR="004E600E" w:rsidRPr="003025C4" w:rsidRDefault="004E600E" w:rsidP="004E600E">
      <w:pPr>
        <w:jc w:val="center"/>
        <w:rPr>
          <w:rFonts w:ascii="Cambria" w:hAnsi="Cambria"/>
          <w:b/>
          <w:color w:val="002060"/>
          <w:sz w:val="72"/>
          <w:szCs w:val="72"/>
        </w:rPr>
      </w:pPr>
      <w:r w:rsidRPr="003025C4">
        <w:rPr>
          <w:rFonts w:ascii="Cambria" w:hAnsi="Cambria"/>
          <w:b/>
          <w:color w:val="002060"/>
          <w:sz w:val="72"/>
          <w:szCs w:val="72"/>
        </w:rPr>
        <w:t>Request for Information</w:t>
      </w:r>
    </w:p>
    <w:p w:rsidR="004E600E" w:rsidRPr="004E600E" w:rsidRDefault="004E600E" w:rsidP="004E600E">
      <w:pPr>
        <w:jc w:val="center"/>
        <w:rPr>
          <w:rFonts w:ascii="Cambria" w:hAnsi="Cambria"/>
          <w:color w:val="002060"/>
          <w:sz w:val="48"/>
          <w:szCs w:val="48"/>
        </w:rPr>
      </w:pPr>
      <w:proofErr w:type="spellStart"/>
      <w:r w:rsidRPr="004E600E">
        <w:rPr>
          <w:rFonts w:ascii="Cambria" w:hAnsi="Cambria"/>
          <w:color w:val="002060"/>
          <w:sz w:val="48"/>
          <w:szCs w:val="48"/>
        </w:rPr>
        <w:t>Stonewater</w:t>
      </w:r>
      <w:proofErr w:type="spellEnd"/>
      <w:r>
        <w:rPr>
          <w:rFonts w:ascii="Cambria" w:hAnsi="Cambria"/>
          <w:color w:val="002060"/>
          <w:sz w:val="48"/>
          <w:szCs w:val="48"/>
        </w:rPr>
        <w:t xml:space="preserve"> Limited</w:t>
      </w:r>
    </w:p>
    <w:p w:rsidR="004E600E" w:rsidRPr="004E600E" w:rsidRDefault="004E600E" w:rsidP="004E600E">
      <w:pPr>
        <w:jc w:val="center"/>
        <w:rPr>
          <w:rFonts w:ascii="Cambria" w:hAnsi="Cambria"/>
          <w:color w:val="002060"/>
        </w:rPr>
      </w:pPr>
    </w:p>
    <w:p w:rsidR="004E600E" w:rsidRDefault="004E600E" w:rsidP="004E600E">
      <w:pPr>
        <w:jc w:val="center"/>
        <w:rPr>
          <w:rFonts w:ascii="Cambria" w:hAnsi="Cambria"/>
          <w:color w:val="002060"/>
          <w:sz w:val="30"/>
          <w:szCs w:val="30"/>
        </w:rPr>
      </w:pPr>
    </w:p>
    <w:p w:rsidR="004E600E" w:rsidRPr="004E600E" w:rsidRDefault="00F4187C" w:rsidP="004E600E">
      <w:pPr>
        <w:jc w:val="center"/>
        <w:rPr>
          <w:rFonts w:ascii="Cambria" w:hAnsi="Cambria"/>
          <w:color w:val="002060"/>
          <w:sz w:val="30"/>
          <w:szCs w:val="30"/>
        </w:rPr>
      </w:pPr>
      <w:r>
        <w:rPr>
          <w:rFonts w:ascii="Cambria" w:hAnsi="Cambria"/>
          <w:color w:val="002060"/>
          <w:sz w:val="30"/>
          <w:szCs w:val="30"/>
        </w:rPr>
        <w:t>Implementing a Digital Adoption Platform</w:t>
      </w:r>
    </w:p>
    <w:p w:rsidR="004E600E" w:rsidRDefault="00F4187C" w:rsidP="004E600E">
      <w:pPr>
        <w:jc w:val="center"/>
        <w:rPr>
          <w:rFonts w:ascii="Cambria" w:hAnsi="Cambria"/>
          <w:color w:val="002060"/>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t>December 2021</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rsidR="0076752A" w:rsidRPr="0076752A" w:rsidRDefault="0076752A">
          <w:pPr>
            <w:pStyle w:val="TOCHeading"/>
            <w:rPr>
              <w:rFonts w:ascii="Cambria" w:hAnsi="Cambria"/>
              <w:color w:val="002060"/>
            </w:rPr>
          </w:pPr>
          <w:r w:rsidRPr="0076752A">
            <w:rPr>
              <w:rFonts w:ascii="Cambria" w:hAnsi="Cambria"/>
              <w:color w:val="002060"/>
            </w:rPr>
            <w:t>Table of Contents</w:t>
          </w:r>
        </w:p>
        <w:p w:rsidR="0076752A" w:rsidRPr="0076752A" w:rsidRDefault="0076752A">
          <w:pPr>
            <w:pStyle w:val="TOC1"/>
            <w:tabs>
              <w:tab w:val="right" w:leader="dot" w:pos="9016"/>
            </w:tabs>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rsidR="0076752A" w:rsidRPr="0076752A" w:rsidRDefault="0071162F">
          <w:pPr>
            <w:pStyle w:val="TOC1"/>
            <w:tabs>
              <w:tab w:val="right" w:leader="dot" w:pos="9016"/>
            </w:tabs>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rsidR="0076752A" w:rsidRPr="0076752A" w:rsidRDefault="0071162F">
          <w:pPr>
            <w:pStyle w:val="TOC1"/>
            <w:tabs>
              <w:tab w:val="right" w:leader="dot" w:pos="9016"/>
            </w:tabs>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rsidR="0076752A" w:rsidRPr="0076752A" w:rsidRDefault="0071162F">
          <w:pPr>
            <w:pStyle w:val="TOC1"/>
            <w:tabs>
              <w:tab w:val="right" w:leader="dot" w:pos="9016"/>
            </w:tabs>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rsidR="0076752A" w:rsidRDefault="0076752A">
          <w:r w:rsidRPr="0076752A">
            <w:rPr>
              <w:rFonts w:ascii="Cambria" w:hAnsi="Cambria"/>
              <w:b/>
              <w:bCs/>
              <w:noProof/>
              <w:color w:val="002060"/>
            </w:rPr>
            <w:fldChar w:fldCharType="end"/>
          </w:r>
        </w:p>
      </w:sdtContent>
    </w:sdt>
    <w:p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rsidR="004E600E" w:rsidRDefault="004E600E" w:rsidP="004E600E">
      <w:pPr>
        <w:rPr>
          <w:rFonts w:ascii="Cambria" w:hAnsi="Cambria"/>
          <w:color w:val="002060"/>
          <w:sz w:val="30"/>
          <w:szCs w:val="30"/>
        </w:rPr>
      </w:pPr>
    </w:p>
    <w:p w:rsidR="00F2498C" w:rsidRPr="000C2A9B" w:rsidRDefault="00F2498C" w:rsidP="000C2A9B">
      <w:pPr>
        <w:pStyle w:val="Heading1"/>
        <w:rPr>
          <w:rFonts w:ascii="Cambria" w:hAnsi="Cambria"/>
          <w:b/>
          <w:color w:val="002060"/>
        </w:rPr>
      </w:pPr>
      <w:bookmarkStart w:id="0" w:name="_Toc72921103"/>
      <w:r w:rsidRPr="000C2A9B">
        <w:rPr>
          <w:rFonts w:ascii="Cambria" w:hAnsi="Cambria"/>
          <w:b/>
          <w:color w:val="002060"/>
        </w:rPr>
        <w:t>Introduction</w:t>
      </w:r>
      <w:bookmarkEnd w:id="0"/>
    </w:p>
    <w:p w:rsidR="00F2498C" w:rsidRDefault="00F2498C" w:rsidP="00F2498C">
      <w:pPr>
        <w:rPr>
          <w:rFonts w:ascii="Cambria" w:hAnsi="Cambria"/>
          <w:color w:val="002060"/>
          <w:sz w:val="30"/>
          <w:szCs w:val="30"/>
        </w:rPr>
      </w:pPr>
    </w:p>
    <w:p w:rsidR="00AD2301" w:rsidRPr="00AD2301" w:rsidRDefault="00AD2301" w:rsidP="00F2498C">
      <w:pPr>
        <w:pStyle w:val="ListParagraph"/>
        <w:numPr>
          <w:ilvl w:val="1"/>
          <w:numId w:val="2"/>
        </w:numPr>
        <w:rPr>
          <w:rFonts w:ascii="Cambria" w:eastAsia="Calibri" w:hAnsi="Cambria" w:cs="Times New Roman"/>
          <w:b/>
          <w:color w:val="002060"/>
          <w:sz w:val="24"/>
          <w:szCs w:val="20"/>
        </w:rPr>
      </w:pPr>
      <w:proofErr w:type="spellStart"/>
      <w:r w:rsidRPr="00AD2301">
        <w:rPr>
          <w:rFonts w:ascii="Cambria" w:eastAsia="Calibri" w:hAnsi="Cambria" w:cs="Times New Roman"/>
          <w:b/>
          <w:color w:val="002060"/>
          <w:sz w:val="24"/>
          <w:szCs w:val="20"/>
        </w:rPr>
        <w:t>Stonewater</w:t>
      </w:r>
      <w:proofErr w:type="spellEnd"/>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Our talented 800+ employees embody our values – being ambitious, passionate, agile, commercial and ethical. For the second consecutive </w:t>
      </w:r>
      <w:proofErr w:type="gramStart"/>
      <w:r w:rsidRPr="00AD2301">
        <w:rPr>
          <w:rFonts w:ascii="Cambria" w:eastAsia="Calibri" w:hAnsi="Cambria" w:cs="Times New Roman"/>
          <w:color w:val="002060"/>
          <w:szCs w:val="20"/>
        </w:rPr>
        <w:t>year</w:t>
      </w:r>
      <w:proofErr w:type="gramEnd"/>
      <w:r w:rsidRPr="00AD2301">
        <w:rPr>
          <w:rFonts w:ascii="Cambria" w:eastAsia="Calibri" w:hAnsi="Cambria" w:cs="Times New Roman"/>
          <w:color w:val="002060"/>
          <w:szCs w:val="20"/>
        </w:rPr>
        <w:t xml:space="preserve"> we achieved a ‘One Star’ rating in the 2020 Best Companies Top 100 best not-for-profit organisations to work for and made the list for the top 25 best housing sector orga</w:t>
      </w:r>
      <w:r w:rsidR="00AD2301">
        <w:rPr>
          <w:rFonts w:ascii="Cambria" w:eastAsia="Calibri" w:hAnsi="Cambria" w:cs="Times New Roman"/>
          <w:color w:val="002060"/>
          <w:szCs w:val="20"/>
        </w:rPr>
        <w:t>nisations to work for in the UK.</w:t>
      </w:r>
    </w:p>
    <w:p w:rsidR="00F2498C" w:rsidRP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With an annual turnover of around £191 million and £1.8 billion in assets, </w:t>
      </w:r>
      <w:proofErr w:type="spellStart"/>
      <w:r w:rsidRPr="00AD2301">
        <w:rPr>
          <w:rFonts w:ascii="Cambria" w:eastAsia="Calibri" w:hAnsi="Cambria" w:cs="Times New Roman"/>
          <w:color w:val="002060"/>
          <w:szCs w:val="20"/>
        </w:rPr>
        <w:t>Stonewater</w:t>
      </w:r>
      <w:proofErr w:type="spellEnd"/>
      <w:r w:rsidRPr="00AD2301">
        <w:rPr>
          <w:rFonts w:ascii="Cambria" w:eastAsia="Calibri" w:hAnsi="Cambria" w:cs="Times New Roman"/>
          <w:color w:val="002060"/>
          <w:szCs w:val="20"/>
        </w:rPr>
        <w:t xml:space="preserve"> is a strong, dynamic and well-managed social business, with a long-term rating of A+ by independent credit ratings agency, S&amp;P Global Ratings and a top G1/V1 governance and viability ranking from the Regulator of Social Housing.</w:t>
      </w:r>
    </w:p>
    <w:p w:rsidR="00AD2301" w:rsidRDefault="00AD2301" w:rsidP="00AD2301">
      <w:pPr>
        <w:rPr>
          <w:rFonts w:ascii="Cambria" w:eastAsia="Calibri" w:hAnsi="Cambria" w:cs="Times New Roman"/>
          <w:color w:val="002060"/>
          <w:szCs w:val="20"/>
        </w:rPr>
      </w:pPr>
    </w:p>
    <w:p w:rsid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Background to the Requirement</w:t>
      </w:r>
    </w:p>
    <w:p w:rsidR="00F4187C" w:rsidRDefault="00F4187C" w:rsidP="00AD2301">
      <w:pPr>
        <w:rPr>
          <w:rFonts w:ascii="Cambria" w:eastAsia="Calibri" w:hAnsi="Cambria" w:cs="Times New Roman"/>
          <w:color w:val="002060"/>
          <w:szCs w:val="20"/>
        </w:rPr>
      </w:pPr>
      <w:proofErr w:type="spellStart"/>
      <w:r>
        <w:rPr>
          <w:rFonts w:ascii="Cambria" w:eastAsia="Calibri" w:hAnsi="Cambria" w:cs="Times New Roman"/>
          <w:color w:val="002060"/>
          <w:szCs w:val="20"/>
        </w:rPr>
        <w:t>Stonewater</w:t>
      </w:r>
      <w:proofErr w:type="spellEnd"/>
      <w:r>
        <w:rPr>
          <w:rFonts w:ascii="Cambria" w:eastAsia="Calibri" w:hAnsi="Cambria" w:cs="Times New Roman"/>
          <w:color w:val="002060"/>
          <w:szCs w:val="20"/>
        </w:rPr>
        <w:t xml:space="preserve"> currently has multiple systems and platforms that our colleagues use on a daily basis to perform their roles. These systems are varied and some have a high degree of complexity. At present the only systems training that we provide </w:t>
      </w:r>
      <w:proofErr w:type="gramStart"/>
      <w:r>
        <w:rPr>
          <w:rFonts w:ascii="Cambria" w:eastAsia="Calibri" w:hAnsi="Cambria" w:cs="Times New Roman"/>
          <w:color w:val="002060"/>
          <w:szCs w:val="20"/>
        </w:rPr>
        <w:t>is</w:t>
      </w:r>
      <w:proofErr w:type="gramEnd"/>
      <w:r>
        <w:rPr>
          <w:rFonts w:ascii="Cambria" w:eastAsia="Calibri" w:hAnsi="Cambria" w:cs="Times New Roman"/>
          <w:color w:val="002060"/>
          <w:szCs w:val="20"/>
        </w:rPr>
        <w:t xml:space="preserve"> relatively ad hoc through our LMS, peer-to-peer learning and a variety of ad hoc workshops delivered by subject matter experts. </w:t>
      </w:r>
    </w:p>
    <w:p w:rsidR="00AD2301" w:rsidRPr="00AD2301" w:rsidRDefault="00F4187C" w:rsidP="00AD2301">
      <w:pPr>
        <w:rPr>
          <w:rFonts w:ascii="Cambria" w:eastAsia="Calibri" w:hAnsi="Cambria" w:cs="Times New Roman"/>
          <w:color w:val="002060"/>
          <w:szCs w:val="20"/>
        </w:rPr>
      </w:pPr>
      <w:r>
        <w:rPr>
          <w:rFonts w:ascii="Cambria" w:eastAsia="Calibri" w:hAnsi="Cambria" w:cs="Times New Roman"/>
          <w:color w:val="002060"/>
          <w:szCs w:val="20"/>
        </w:rPr>
        <w:t xml:space="preserve">A recent digital skills survey identified which areas we need to focus on in terms of capability and confidence. We feel a digital adoption platform will provide us with the necessary tools to deliver learning in the flow of work without the need to take people away from their work.  We know that 70% of learning </w:t>
      </w:r>
      <w:proofErr w:type="gramStart"/>
      <w:r>
        <w:rPr>
          <w:rFonts w:ascii="Cambria" w:eastAsia="Calibri" w:hAnsi="Cambria" w:cs="Times New Roman"/>
          <w:color w:val="002060"/>
          <w:szCs w:val="20"/>
        </w:rPr>
        <w:t>should be delivered</w:t>
      </w:r>
      <w:proofErr w:type="gramEnd"/>
      <w:r>
        <w:rPr>
          <w:rFonts w:ascii="Cambria" w:eastAsia="Calibri" w:hAnsi="Cambria" w:cs="Times New Roman"/>
          <w:color w:val="002060"/>
          <w:szCs w:val="20"/>
        </w:rPr>
        <w:t xml:space="preserve"> as close to the role activities as possible and recognise that workshop and user guides do not meet the needs of many of our users. </w:t>
      </w:r>
    </w:p>
    <w:p w:rsidR="00AD2301" w:rsidRDefault="00AD2301" w:rsidP="00AD2301">
      <w:pPr>
        <w:rPr>
          <w:rFonts w:ascii="Cambria" w:eastAsia="Calibri" w:hAnsi="Cambria" w:cs="Times New Roman"/>
          <w:color w:val="002060"/>
          <w:sz w:val="24"/>
          <w:szCs w:val="20"/>
        </w:rPr>
      </w:pPr>
    </w:p>
    <w:p w:rsidR="00AD2301" w:rsidRP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Clarifications</w:t>
      </w:r>
    </w:p>
    <w:p w:rsidR="00AD2301" w:rsidRPr="00AD2301" w:rsidRDefault="00AD2301" w:rsidP="00AD2301">
      <w:pPr>
        <w:rPr>
          <w:rFonts w:ascii="Cambria" w:eastAsia="Calibri" w:hAnsi="Cambria" w:cs="Times New Roman"/>
          <w:color w:val="002060"/>
          <w:szCs w:val="20"/>
        </w:rPr>
      </w:pPr>
      <w:r w:rsidRPr="00AD2301">
        <w:rPr>
          <w:rFonts w:ascii="Cambria" w:eastAsia="Calibri" w:hAnsi="Cambria" w:cs="Times New Roman"/>
          <w:color w:val="002060"/>
          <w:szCs w:val="20"/>
        </w:rPr>
        <w:t>If you have any clarification regarding the contents of</w:t>
      </w:r>
      <w:r w:rsidR="00C211FE">
        <w:rPr>
          <w:rFonts w:ascii="Cambria" w:eastAsia="Calibri" w:hAnsi="Cambria" w:cs="Times New Roman"/>
          <w:color w:val="002060"/>
          <w:szCs w:val="20"/>
        </w:rPr>
        <w:t xml:space="preserve"> this document, please contact sarah.newton@stonewater.org</w:t>
      </w:r>
    </w:p>
    <w:p w:rsidR="00AD2301" w:rsidRPr="00AD2301" w:rsidRDefault="00AD2301" w:rsidP="00AD2301">
      <w:pPr>
        <w:rPr>
          <w:rFonts w:ascii="Cambria" w:eastAsia="Calibri" w:hAnsi="Cambria" w:cs="Times New Roman"/>
          <w:b/>
          <w:color w:val="002060"/>
          <w:sz w:val="24"/>
          <w:szCs w:val="20"/>
        </w:rPr>
      </w:pPr>
    </w:p>
    <w:p w:rsidR="00F2498C" w:rsidRPr="00F2498C" w:rsidRDefault="00F2498C" w:rsidP="00F2498C">
      <w:pPr>
        <w:rPr>
          <w:rFonts w:ascii="Cambria" w:hAnsi="Cambria"/>
          <w:color w:val="002060"/>
          <w:sz w:val="30"/>
          <w:szCs w:val="30"/>
        </w:rPr>
      </w:pPr>
    </w:p>
    <w:p w:rsidR="004E600E" w:rsidRDefault="004E600E" w:rsidP="004E600E">
      <w:pPr>
        <w:jc w:val="center"/>
        <w:rPr>
          <w:rFonts w:ascii="Cambria" w:hAnsi="Cambria"/>
          <w:color w:val="002060"/>
          <w:sz w:val="30"/>
          <w:szCs w:val="30"/>
        </w:rPr>
      </w:pPr>
    </w:p>
    <w:p w:rsidR="004E600E" w:rsidRDefault="004E600E" w:rsidP="004E600E">
      <w:pPr>
        <w:rPr>
          <w:rFonts w:ascii="Cambria" w:hAnsi="Cambria"/>
          <w:color w:val="002060"/>
          <w:sz w:val="30"/>
          <w:szCs w:val="30"/>
        </w:rPr>
      </w:pPr>
    </w:p>
    <w:p w:rsidR="004E600E" w:rsidRPr="0076752A" w:rsidRDefault="00AD2301" w:rsidP="0076752A">
      <w:pPr>
        <w:pStyle w:val="Heading1"/>
        <w:rPr>
          <w:rFonts w:ascii="Cambria" w:hAnsi="Cambria"/>
          <w:b/>
          <w:color w:val="002060"/>
        </w:rPr>
      </w:pPr>
      <w:bookmarkStart w:id="1" w:name="_Toc72921104"/>
      <w:r w:rsidRPr="0076752A">
        <w:rPr>
          <w:rFonts w:ascii="Cambria" w:hAnsi="Cambria"/>
          <w:b/>
          <w:color w:val="002060"/>
        </w:rPr>
        <w:t>Current Position</w:t>
      </w:r>
      <w:bookmarkEnd w:id="1"/>
    </w:p>
    <w:p w:rsidR="00F4187C" w:rsidRPr="00C211FE" w:rsidRDefault="00F4187C" w:rsidP="00C211FE">
      <w:pPr>
        <w:rPr>
          <w:rFonts w:ascii="Cambria" w:hAnsi="Cambria"/>
          <w:i/>
          <w:color w:val="002060"/>
          <w:szCs w:val="30"/>
        </w:rPr>
      </w:pPr>
    </w:p>
    <w:p w:rsidR="00AD2301" w:rsidRPr="0059658C" w:rsidRDefault="0059658C" w:rsidP="00F4187C">
      <w:pPr>
        <w:pStyle w:val="ListParagraph"/>
        <w:ind w:left="360"/>
        <w:rPr>
          <w:rFonts w:ascii="Cambria" w:hAnsi="Cambria"/>
          <w:color w:val="002060"/>
          <w:szCs w:val="30"/>
        </w:rPr>
      </w:pPr>
      <w:r>
        <w:rPr>
          <w:rFonts w:ascii="Cambria" w:hAnsi="Cambria"/>
          <w:color w:val="002060"/>
          <w:szCs w:val="30"/>
        </w:rPr>
        <w:t xml:space="preserve">We have a main Housing Management systems as well as a number of other business systems for our Finance operations, Collaboration, Document Management and CRM. We use Microsoft Office programs for most of our other activities e.g. </w:t>
      </w:r>
      <w:r w:rsidR="00C25B8C">
        <w:rPr>
          <w:rFonts w:ascii="Cambria" w:hAnsi="Cambria"/>
          <w:color w:val="002060"/>
          <w:szCs w:val="30"/>
        </w:rPr>
        <w:t>SharePoint</w:t>
      </w:r>
      <w:r>
        <w:rPr>
          <w:rFonts w:ascii="Cambria" w:hAnsi="Cambria"/>
          <w:color w:val="002060"/>
          <w:szCs w:val="30"/>
        </w:rPr>
        <w:t xml:space="preserve">, Yammer. Whilst MS provide access to some learning material via Viva Learning we </w:t>
      </w:r>
      <w:r w:rsidR="00F4187C" w:rsidRPr="0059658C">
        <w:rPr>
          <w:rFonts w:ascii="Cambria" w:hAnsi="Cambria"/>
          <w:color w:val="002060"/>
          <w:szCs w:val="30"/>
        </w:rPr>
        <w:t xml:space="preserve">do not have any contractual relationships with any learning providers at present other than our LMS provider. </w:t>
      </w:r>
      <w:r>
        <w:rPr>
          <w:rFonts w:ascii="Cambria" w:hAnsi="Cambria"/>
          <w:color w:val="002060"/>
          <w:szCs w:val="30"/>
        </w:rPr>
        <w:t xml:space="preserve">We do not have any bespoke material other than that we have designed and created in house and host on our LMS. </w:t>
      </w:r>
    </w:p>
    <w:p w:rsidR="00F4187C" w:rsidRPr="0059658C" w:rsidRDefault="00F4187C" w:rsidP="00F4187C">
      <w:pPr>
        <w:pStyle w:val="ListParagraph"/>
        <w:ind w:left="360"/>
        <w:rPr>
          <w:rFonts w:ascii="Cambria" w:hAnsi="Cambria"/>
          <w:color w:val="002060"/>
          <w:szCs w:val="30"/>
        </w:rPr>
      </w:pPr>
    </w:p>
    <w:p w:rsidR="00F4187C" w:rsidRPr="0059658C" w:rsidRDefault="0059658C" w:rsidP="00F4187C">
      <w:pPr>
        <w:pStyle w:val="ListParagraph"/>
        <w:ind w:left="360"/>
        <w:rPr>
          <w:rFonts w:ascii="Cambria" w:hAnsi="Cambria"/>
          <w:color w:val="002060"/>
          <w:szCs w:val="30"/>
        </w:rPr>
      </w:pPr>
      <w:r>
        <w:rPr>
          <w:rFonts w:ascii="Cambria" w:hAnsi="Cambria"/>
          <w:color w:val="002060"/>
          <w:szCs w:val="30"/>
        </w:rPr>
        <w:t xml:space="preserve">From the data and insight we have, </w:t>
      </w:r>
      <w:r w:rsidR="00F4187C" w:rsidRPr="0059658C">
        <w:rPr>
          <w:rFonts w:ascii="Cambria" w:hAnsi="Cambria"/>
          <w:color w:val="002060"/>
          <w:szCs w:val="30"/>
        </w:rPr>
        <w:t>we know our learners like to be able to practice their skills in real-life scenarios as well as have access to an “expert” if they have questions.</w:t>
      </w:r>
    </w:p>
    <w:p w:rsidR="00F4187C" w:rsidRPr="0059658C" w:rsidRDefault="00F4187C" w:rsidP="00F4187C">
      <w:pPr>
        <w:pStyle w:val="ListParagraph"/>
        <w:ind w:left="360"/>
        <w:rPr>
          <w:rFonts w:ascii="Cambria" w:hAnsi="Cambria"/>
          <w:color w:val="002060"/>
          <w:szCs w:val="30"/>
        </w:rPr>
      </w:pPr>
    </w:p>
    <w:p w:rsidR="004E600E" w:rsidRDefault="0059658C" w:rsidP="00BD4AC6">
      <w:pPr>
        <w:pStyle w:val="ListParagraph"/>
        <w:ind w:left="360"/>
        <w:rPr>
          <w:rFonts w:ascii="Cambria" w:hAnsi="Cambria"/>
          <w:color w:val="002060"/>
          <w:szCs w:val="30"/>
        </w:rPr>
      </w:pPr>
      <w:r>
        <w:rPr>
          <w:rFonts w:ascii="Cambria" w:hAnsi="Cambria"/>
          <w:color w:val="002060"/>
          <w:szCs w:val="30"/>
        </w:rPr>
        <w:t>O</w:t>
      </w:r>
      <w:r w:rsidR="00F4187C" w:rsidRPr="0059658C">
        <w:rPr>
          <w:rFonts w:ascii="Cambria" w:hAnsi="Cambria"/>
          <w:color w:val="002060"/>
          <w:szCs w:val="30"/>
        </w:rPr>
        <w:t xml:space="preserve">ur learners struggle to find the time to attend workshops or engage with user guides to find the relevant sections. Our systems can be complex and involve multiple processes. Many of the processes </w:t>
      </w:r>
      <w:proofErr w:type="gramStart"/>
      <w:r w:rsidR="00F4187C" w:rsidRPr="0059658C">
        <w:rPr>
          <w:rFonts w:ascii="Cambria" w:hAnsi="Cambria"/>
          <w:color w:val="002060"/>
          <w:szCs w:val="30"/>
        </w:rPr>
        <w:t>are not completed</w:t>
      </w:r>
      <w:proofErr w:type="gramEnd"/>
      <w:r w:rsidR="00F4187C" w:rsidRPr="0059658C">
        <w:rPr>
          <w:rFonts w:ascii="Cambria" w:hAnsi="Cambria"/>
          <w:color w:val="002060"/>
          <w:szCs w:val="30"/>
        </w:rPr>
        <w:t xml:space="preserve"> frequently so there is a high likelihood that any learning retention following traditional training has dropped off significantly at the point of need.</w:t>
      </w:r>
    </w:p>
    <w:p w:rsidR="000C2A9B" w:rsidRDefault="000C2A9B" w:rsidP="00BD4AC6">
      <w:pPr>
        <w:pStyle w:val="ListParagraph"/>
        <w:ind w:left="360"/>
        <w:rPr>
          <w:rFonts w:ascii="Cambria" w:hAnsi="Cambria"/>
          <w:color w:val="002060"/>
          <w:szCs w:val="30"/>
        </w:rPr>
      </w:pPr>
    </w:p>
    <w:p w:rsidR="000C2A9B" w:rsidRDefault="000C2A9B" w:rsidP="00BD4AC6">
      <w:pPr>
        <w:pStyle w:val="ListParagraph"/>
        <w:ind w:left="360"/>
        <w:rPr>
          <w:rFonts w:ascii="Cambria" w:hAnsi="Cambria"/>
          <w:color w:val="002060"/>
          <w:szCs w:val="30"/>
        </w:rPr>
      </w:pPr>
      <w:r>
        <w:rPr>
          <w:rFonts w:ascii="Cambria" w:hAnsi="Cambria"/>
          <w:color w:val="002060"/>
          <w:szCs w:val="30"/>
        </w:rPr>
        <w:t>Our Digital Skills survey found the following key areas of focus:</w:t>
      </w:r>
    </w:p>
    <w:p w:rsidR="000C2A9B" w:rsidRDefault="000C2A9B" w:rsidP="00BD4AC6">
      <w:pPr>
        <w:pStyle w:val="ListParagraph"/>
        <w:ind w:left="360"/>
        <w:rPr>
          <w:rFonts w:ascii="Cambria" w:hAnsi="Cambria"/>
          <w:color w:val="002060"/>
          <w:szCs w:val="30"/>
        </w:rPr>
      </w:pPr>
    </w:p>
    <w:p w:rsidR="000C2A9B" w:rsidRDefault="000C2A9B" w:rsidP="000C2A9B">
      <w:pPr>
        <w:pStyle w:val="ListParagraph"/>
        <w:numPr>
          <w:ilvl w:val="0"/>
          <w:numId w:val="7"/>
        </w:numPr>
        <w:rPr>
          <w:rFonts w:ascii="Cambria" w:hAnsi="Cambria"/>
          <w:color w:val="002060"/>
          <w:szCs w:val="30"/>
        </w:rPr>
      </w:pPr>
      <w:r>
        <w:rPr>
          <w:rFonts w:ascii="Cambria" w:hAnsi="Cambria"/>
          <w:color w:val="002060"/>
          <w:szCs w:val="30"/>
        </w:rPr>
        <w:t>Housing management system</w:t>
      </w:r>
    </w:p>
    <w:p w:rsidR="000C2A9B" w:rsidRDefault="000C2A9B" w:rsidP="000C2A9B">
      <w:pPr>
        <w:pStyle w:val="ListParagraph"/>
        <w:numPr>
          <w:ilvl w:val="0"/>
          <w:numId w:val="7"/>
        </w:numPr>
        <w:rPr>
          <w:rFonts w:ascii="Cambria" w:hAnsi="Cambria"/>
          <w:color w:val="002060"/>
          <w:szCs w:val="30"/>
        </w:rPr>
      </w:pPr>
      <w:r>
        <w:rPr>
          <w:rFonts w:ascii="Cambria" w:hAnsi="Cambria"/>
          <w:color w:val="002060"/>
          <w:szCs w:val="30"/>
        </w:rPr>
        <w:t>CRM</w:t>
      </w:r>
    </w:p>
    <w:p w:rsidR="000C2A9B" w:rsidRDefault="000C2A9B" w:rsidP="000C2A9B">
      <w:pPr>
        <w:pStyle w:val="ListParagraph"/>
        <w:numPr>
          <w:ilvl w:val="0"/>
          <w:numId w:val="7"/>
        </w:numPr>
        <w:rPr>
          <w:rFonts w:ascii="Cambria" w:hAnsi="Cambria"/>
          <w:color w:val="002060"/>
          <w:szCs w:val="30"/>
        </w:rPr>
      </w:pPr>
      <w:r>
        <w:rPr>
          <w:rFonts w:ascii="Cambria" w:hAnsi="Cambria"/>
          <w:color w:val="002060"/>
          <w:szCs w:val="30"/>
        </w:rPr>
        <w:t>Collaboration tools such as MS Teams, SharePoint and Yammer</w:t>
      </w:r>
    </w:p>
    <w:p w:rsidR="0059658C" w:rsidRDefault="000C2A9B" w:rsidP="000C2A9B">
      <w:pPr>
        <w:pStyle w:val="ListParagraph"/>
        <w:numPr>
          <w:ilvl w:val="0"/>
          <w:numId w:val="7"/>
        </w:numPr>
        <w:rPr>
          <w:rFonts w:ascii="Cambria" w:hAnsi="Cambria"/>
          <w:color w:val="002060"/>
          <w:szCs w:val="30"/>
        </w:rPr>
      </w:pPr>
      <w:r w:rsidRPr="000C2A9B">
        <w:rPr>
          <w:rFonts w:ascii="Cambria" w:hAnsi="Cambria"/>
          <w:color w:val="002060"/>
          <w:szCs w:val="30"/>
        </w:rPr>
        <w:t xml:space="preserve">Basic digital literacy </w:t>
      </w:r>
      <w:r>
        <w:rPr>
          <w:rFonts w:ascii="Cambria" w:hAnsi="Cambria"/>
          <w:color w:val="002060"/>
          <w:szCs w:val="30"/>
        </w:rPr>
        <w:t>including</w:t>
      </w:r>
      <w:r w:rsidRPr="000C2A9B">
        <w:rPr>
          <w:rFonts w:ascii="Cambria" w:hAnsi="Cambria"/>
          <w:color w:val="002060"/>
          <w:szCs w:val="30"/>
        </w:rPr>
        <w:t xml:space="preserve"> MS O</w:t>
      </w:r>
      <w:r>
        <w:rPr>
          <w:rFonts w:ascii="Cambria" w:hAnsi="Cambria"/>
          <w:color w:val="002060"/>
          <w:szCs w:val="30"/>
        </w:rPr>
        <w:t>ffice programs and use of IT equipment to work effectively and comfortably</w:t>
      </w:r>
    </w:p>
    <w:p w:rsidR="00497EB1" w:rsidRPr="00497EB1" w:rsidRDefault="00497EB1" w:rsidP="00497EB1">
      <w:pPr>
        <w:rPr>
          <w:rFonts w:ascii="Cambria" w:hAnsi="Cambria"/>
          <w:color w:val="002060"/>
          <w:szCs w:val="30"/>
        </w:rPr>
      </w:pPr>
    </w:p>
    <w:p w:rsidR="0059658C" w:rsidRPr="0059658C" w:rsidRDefault="00497EB1" w:rsidP="00BD4AC6">
      <w:pPr>
        <w:pStyle w:val="ListParagraph"/>
        <w:ind w:left="360"/>
        <w:rPr>
          <w:rFonts w:ascii="Cambria" w:hAnsi="Cambria"/>
          <w:color w:val="002060"/>
          <w:szCs w:val="30"/>
        </w:rPr>
      </w:pPr>
      <w:r>
        <w:rPr>
          <w:rFonts w:ascii="Cambria" w:hAnsi="Cambria"/>
          <w:color w:val="002060"/>
          <w:szCs w:val="30"/>
        </w:rPr>
        <w:t>For additional context, we are currently exploring the implementation of an ERP to replace our current infrastructure. The DAP will need to be compatible with our chosen ERP (</w:t>
      </w:r>
      <w:proofErr w:type="gramStart"/>
      <w:r>
        <w:rPr>
          <w:rFonts w:ascii="Cambria" w:hAnsi="Cambria"/>
          <w:color w:val="002060"/>
          <w:szCs w:val="30"/>
        </w:rPr>
        <w:t>as yet</w:t>
      </w:r>
      <w:proofErr w:type="gramEnd"/>
      <w:r>
        <w:rPr>
          <w:rFonts w:ascii="Cambria" w:hAnsi="Cambria"/>
          <w:color w:val="002060"/>
          <w:szCs w:val="30"/>
        </w:rPr>
        <w:t xml:space="preserve"> undetermined) so we would need to understand any restrictions of products on offer. We want to implement the DAP prior to the ERP project so it is established and embedded as a learning tool and can support the ERP rollout and associated training </w:t>
      </w:r>
      <w:r w:rsidR="00C25B8C">
        <w:rPr>
          <w:rFonts w:ascii="Cambria" w:hAnsi="Cambria"/>
          <w:color w:val="002060"/>
          <w:szCs w:val="30"/>
        </w:rPr>
        <w:t>requirements</w:t>
      </w:r>
      <w:r>
        <w:rPr>
          <w:rFonts w:ascii="Cambria" w:hAnsi="Cambria"/>
          <w:color w:val="002060"/>
          <w:szCs w:val="30"/>
        </w:rPr>
        <w:t>.</w:t>
      </w:r>
    </w:p>
    <w:p w:rsidR="00BD4AC6" w:rsidRDefault="00BD4AC6" w:rsidP="00BD4AC6">
      <w:pPr>
        <w:pStyle w:val="ListParagraph"/>
        <w:ind w:left="360"/>
      </w:pPr>
    </w:p>
    <w:p w:rsidR="00AF2E54" w:rsidRPr="00C211FE" w:rsidRDefault="000E673F" w:rsidP="00C211FE">
      <w:pPr>
        <w:pStyle w:val="Heading1"/>
        <w:rPr>
          <w:rFonts w:ascii="Cambria" w:hAnsi="Cambria"/>
          <w:b/>
          <w:color w:val="002060"/>
        </w:rPr>
      </w:pPr>
      <w:bookmarkStart w:id="2" w:name="_Toc72921105"/>
      <w:r w:rsidRPr="0076752A">
        <w:rPr>
          <w:rFonts w:ascii="Cambria" w:hAnsi="Cambria"/>
          <w:b/>
          <w:color w:val="002060"/>
        </w:rPr>
        <w:t>Requirement</w:t>
      </w:r>
      <w:bookmarkEnd w:id="2"/>
    </w:p>
    <w:p w:rsidR="00BD4AC6" w:rsidRDefault="00BD4AC6" w:rsidP="00AF2E54">
      <w:pPr>
        <w:pStyle w:val="ListParagraph"/>
        <w:rPr>
          <w:rFonts w:ascii="Cambria" w:hAnsi="Cambria"/>
          <w:b/>
          <w:i/>
          <w:color w:val="002060"/>
          <w:szCs w:val="30"/>
        </w:rPr>
      </w:pPr>
    </w:p>
    <w:p w:rsidR="00BD4AC6" w:rsidRPr="00BD4AC6" w:rsidRDefault="00BD4AC6" w:rsidP="00BD4AC6">
      <w:pPr>
        <w:pStyle w:val="ListParagraph"/>
        <w:numPr>
          <w:ilvl w:val="0"/>
          <w:numId w:val="6"/>
        </w:numPr>
        <w:rPr>
          <w:rFonts w:ascii="Cambria" w:hAnsi="Cambria"/>
          <w:color w:val="002060"/>
          <w:szCs w:val="30"/>
        </w:rPr>
      </w:pPr>
      <w:r w:rsidRPr="00BD4AC6">
        <w:rPr>
          <w:rFonts w:ascii="Cambria" w:hAnsi="Cambria"/>
          <w:color w:val="002060"/>
          <w:szCs w:val="30"/>
        </w:rPr>
        <w:t>We would like to know what Digital Adoption solutions you have</w:t>
      </w:r>
    </w:p>
    <w:p w:rsidR="00BD4AC6" w:rsidRDefault="00BD4AC6" w:rsidP="00BD4AC6">
      <w:pPr>
        <w:pStyle w:val="ListParagraph"/>
        <w:numPr>
          <w:ilvl w:val="0"/>
          <w:numId w:val="6"/>
        </w:numPr>
        <w:rPr>
          <w:rFonts w:ascii="Cambria" w:hAnsi="Cambria"/>
          <w:color w:val="002060"/>
          <w:szCs w:val="30"/>
        </w:rPr>
      </w:pPr>
      <w:r w:rsidRPr="00BD4AC6">
        <w:rPr>
          <w:rFonts w:ascii="Cambria" w:hAnsi="Cambria"/>
          <w:color w:val="002060"/>
          <w:szCs w:val="30"/>
        </w:rPr>
        <w:t>What your pricing model is and what it includes and excludes</w:t>
      </w:r>
    </w:p>
    <w:p w:rsidR="00C25B8C" w:rsidRPr="00BD4AC6" w:rsidRDefault="00C25B8C" w:rsidP="00BD4AC6">
      <w:pPr>
        <w:pStyle w:val="ListParagraph"/>
        <w:numPr>
          <w:ilvl w:val="0"/>
          <w:numId w:val="6"/>
        </w:numPr>
        <w:rPr>
          <w:rFonts w:ascii="Cambria" w:hAnsi="Cambria"/>
          <w:color w:val="002060"/>
          <w:szCs w:val="30"/>
        </w:rPr>
      </w:pPr>
      <w:r>
        <w:rPr>
          <w:rFonts w:ascii="Cambria" w:hAnsi="Cambria"/>
          <w:color w:val="002060"/>
          <w:szCs w:val="30"/>
        </w:rPr>
        <w:t>Does your analytics</w:t>
      </w:r>
      <w:r w:rsidR="00B97A50">
        <w:rPr>
          <w:rFonts w:ascii="Cambria" w:hAnsi="Cambria"/>
          <w:color w:val="002060"/>
          <w:szCs w:val="30"/>
        </w:rPr>
        <w:t>/insights</w:t>
      </w:r>
      <w:r>
        <w:rPr>
          <w:rFonts w:ascii="Cambria" w:hAnsi="Cambria"/>
          <w:color w:val="002060"/>
          <w:szCs w:val="30"/>
        </w:rPr>
        <w:t xml:space="preserve"> </w:t>
      </w:r>
      <w:r w:rsidR="00B97A50">
        <w:rPr>
          <w:rFonts w:ascii="Cambria" w:hAnsi="Cambria"/>
          <w:color w:val="002060"/>
          <w:szCs w:val="30"/>
        </w:rPr>
        <w:t>portal</w:t>
      </w:r>
      <w:r>
        <w:rPr>
          <w:rFonts w:ascii="Cambria" w:hAnsi="Cambria"/>
          <w:color w:val="002060"/>
          <w:szCs w:val="30"/>
        </w:rPr>
        <w:t xml:space="preserve"> come as standard with your DAP, and if applicable what </w:t>
      </w:r>
      <w:r w:rsidR="00B97A50">
        <w:rPr>
          <w:rFonts w:ascii="Cambria" w:hAnsi="Cambria"/>
          <w:color w:val="002060"/>
          <w:szCs w:val="30"/>
        </w:rPr>
        <w:t>would be the additional costs for this?</w:t>
      </w:r>
    </w:p>
    <w:p w:rsidR="00BD4AC6" w:rsidRPr="00BD4AC6" w:rsidRDefault="00BD4AC6" w:rsidP="00BD4AC6">
      <w:pPr>
        <w:pStyle w:val="ListParagraph"/>
        <w:numPr>
          <w:ilvl w:val="0"/>
          <w:numId w:val="6"/>
        </w:numPr>
        <w:rPr>
          <w:rFonts w:ascii="Cambria" w:hAnsi="Cambria"/>
          <w:color w:val="002060"/>
          <w:szCs w:val="30"/>
        </w:rPr>
      </w:pPr>
      <w:r w:rsidRPr="00BD4AC6">
        <w:rPr>
          <w:rFonts w:ascii="Cambria" w:hAnsi="Cambria"/>
          <w:color w:val="002060"/>
          <w:szCs w:val="30"/>
        </w:rPr>
        <w:t>How you support any implementation of your solution</w:t>
      </w: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497EB1" w:rsidRDefault="00497EB1" w:rsidP="00497EB1">
      <w:pPr>
        <w:pStyle w:val="ListParagraph"/>
        <w:ind w:left="1440"/>
        <w:rPr>
          <w:rFonts w:ascii="Cambria" w:hAnsi="Cambria"/>
          <w:color w:val="002060"/>
          <w:szCs w:val="30"/>
        </w:rPr>
      </w:pPr>
    </w:p>
    <w:p w:rsidR="00BD4AC6" w:rsidRDefault="00BD4AC6" w:rsidP="00BD4AC6">
      <w:pPr>
        <w:pStyle w:val="ListParagraph"/>
        <w:numPr>
          <w:ilvl w:val="0"/>
          <w:numId w:val="6"/>
        </w:numPr>
        <w:rPr>
          <w:rFonts w:ascii="Cambria" w:hAnsi="Cambria"/>
          <w:color w:val="002060"/>
          <w:szCs w:val="30"/>
        </w:rPr>
      </w:pPr>
      <w:r w:rsidRPr="00BD4AC6">
        <w:rPr>
          <w:rFonts w:ascii="Cambria" w:hAnsi="Cambria"/>
          <w:color w:val="002060"/>
          <w:szCs w:val="30"/>
        </w:rPr>
        <w:t>What systems it will work with and what ones it doesn’t</w:t>
      </w:r>
      <w:r w:rsidR="00497EB1">
        <w:rPr>
          <w:rFonts w:ascii="Cambria" w:hAnsi="Cambria"/>
          <w:color w:val="002060"/>
          <w:szCs w:val="30"/>
        </w:rPr>
        <w:t>; particularly with reference to potential ERPs</w:t>
      </w:r>
    </w:p>
    <w:p w:rsidR="00C25B8C" w:rsidRDefault="00C25B8C" w:rsidP="00BD4AC6">
      <w:pPr>
        <w:pStyle w:val="ListParagraph"/>
        <w:numPr>
          <w:ilvl w:val="0"/>
          <w:numId w:val="6"/>
        </w:numPr>
        <w:rPr>
          <w:rFonts w:ascii="Cambria" w:hAnsi="Cambria"/>
          <w:color w:val="002060"/>
          <w:szCs w:val="30"/>
        </w:rPr>
      </w:pPr>
      <w:r>
        <w:rPr>
          <w:rFonts w:ascii="Cambria" w:hAnsi="Cambria"/>
          <w:color w:val="002060"/>
          <w:szCs w:val="30"/>
        </w:rPr>
        <w:t>Does your DAP work across all browsers/devices and are there any restrictions we should be aware of?</w:t>
      </w:r>
    </w:p>
    <w:p w:rsidR="00C25B8C" w:rsidRPr="00BD4AC6" w:rsidRDefault="00C25B8C" w:rsidP="00BD4AC6">
      <w:pPr>
        <w:pStyle w:val="ListParagraph"/>
        <w:numPr>
          <w:ilvl w:val="0"/>
          <w:numId w:val="6"/>
        </w:numPr>
        <w:rPr>
          <w:rFonts w:ascii="Cambria" w:hAnsi="Cambria"/>
          <w:color w:val="002060"/>
          <w:szCs w:val="30"/>
        </w:rPr>
      </w:pPr>
      <w:r>
        <w:rPr>
          <w:rFonts w:ascii="Cambria" w:hAnsi="Cambria"/>
          <w:color w:val="002060"/>
          <w:szCs w:val="30"/>
        </w:rPr>
        <w:t>Can your DAP be deployed in a Citrix environment?</w:t>
      </w:r>
    </w:p>
    <w:p w:rsidR="00BD4AC6" w:rsidRDefault="00BD4AC6" w:rsidP="00BD4AC6">
      <w:pPr>
        <w:pStyle w:val="ListParagraph"/>
        <w:numPr>
          <w:ilvl w:val="0"/>
          <w:numId w:val="6"/>
        </w:numPr>
        <w:rPr>
          <w:rFonts w:ascii="Cambria" w:hAnsi="Cambria"/>
          <w:color w:val="002060"/>
          <w:szCs w:val="30"/>
        </w:rPr>
      </w:pPr>
      <w:r w:rsidRPr="00BD4AC6">
        <w:rPr>
          <w:rFonts w:ascii="Cambria" w:hAnsi="Cambria"/>
          <w:color w:val="002060"/>
          <w:szCs w:val="30"/>
        </w:rPr>
        <w:t xml:space="preserve">We are keen to use a DAP as a proof of concept for a period of 12months to test how well it meets our needs before a full-scale implementation across all of our systems. Is this something you would be </w:t>
      </w:r>
      <w:r>
        <w:rPr>
          <w:rFonts w:ascii="Cambria" w:hAnsi="Cambria"/>
          <w:color w:val="002060"/>
          <w:szCs w:val="30"/>
        </w:rPr>
        <w:t xml:space="preserve">open </w:t>
      </w:r>
      <w:proofErr w:type="gramStart"/>
      <w:r>
        <w:rPr>
          <w:rFonts w:ascii="Cambria" w:hAnsi="Cambria"/>
          <w:color w:val="002060"/>
          <w:szCs w:val="30"/>
        </w:rPr>
        <w:t>to</w:t>
      </w:r>
      <w:proofErr w:type="gramEnd"/>
      <w:r>
        <w:rPr>
          <w:rFonts w:ascii="Cambria" w:hAnsi="Cambria"/>
          <w:color w:val="002060"/>
          <w:szCs w:val="30"/>
        </w:rPr>
        <w:t>?</w:t>
      </w:r>
    </w:p>
    <w:p w:rsidR="0059658C" w:rsidRDefault="0059658C" w:rsidP="00BD4AC6">
      <w:pPr>
        <w:pStyle w:val="ListParagraph"/>
        <w:numPr>
          <w:ilvl w:val="0"/>
          <w:numId w:val="6"/>
        </w:numPr>
        <w:rPr>
          <w:rFonts w:ascii="Cambria" w:hAnsi="Cambria"/>
          <w:color w:val="002060"/>
          <w:szCs w:val="30"/>
        </w:rPr>
      </w:pPr>
      <w:r>
        <w:rPr>
          <w:rFonts w:ascii="Cambria" w:hAnsi="Cambria"/>
          <w:color w:val="002060"/>
          <w:szCs w:val="30"/>
        </w:rPr>
        <w:t>How do you measure the success of your product?</w:t>
      </w:r>
    </w:p>
    <w:p w:rsidR="00497EB1" w:rsidRDefault="00497EB1" w:rsidP="00BD4AC6">
      <w:pPr>
        <w:pStyle w:val="ListParagraph"/>
        <w:numPr>
          <w:ilvl w:val="0"/>
          <w:numId w:val="6"/>
        </w:numPr>
        <w:rPr>
          <w:rFonts w:ascii="Cambria" w:hAnsi="Cambria"/>
          <w:color w:val="002060"/>
          <w:szCs w:val="30"/>
        </w:rPr>
      </w:pPr>
      <w:r>
        <w:rPr>
          <w:rFonts w:ascii="Cambria" w:hAnsi="Cambria"/>
          <w:color w:val="002060"/>
          <w:szCs w:val="30"/>
        </w:rPr>
        <w:t>Once we have established an acceptable level of capability and confidence across our existing colleague base, we may want to explore options for licencing on an ad hoc and Induction/New Starter learning basis to ensure we continue to achieving maximum value for the business. Would this be feasible in your licencing and pricing model as an option?</w:t>
      </w:r>
    </w:p>
    <w:p w:rsidR="00C25B8C" w:rsidRDefault="00C25B8C" w:rsidP="00BD4AC6">
      <w:pPr>
        <w:pStyle w:val="ListParagraph"/>
        <w:numPr>
          <w:ilvl w:val="0"/>
          <w:numId w:val="6"/>
        </w:numPr>
        <w:rPr>
          <w:rFonts w:ascii="Cambria" w:hAnsi="Cambria"/>
          <w:color w:val="002060"/>
          <w:szCs w:val="30"/>
        </w:rPr>
      </w:pPr>
      <w:r>
        <w:rPr>
          <w:rFonts w:ascii="Cambria" w:hAnsi="Cambria"/>
          <w:color w:val="002060"/>
          <w:szCs w:val="30"/>
        </w:rPr>
        <w:t>Is your platform able to integrate (2 ways) with a Totara/Moodle learning management system in order that;</w:t>
      </w:r>
    </w:p>
    <w:p w:rsidR="00C25B8C" w:rsidRDefault="00C25B8C" w:rsidP="00C25B8C">
      <w:pPr>
        <w:pStyle w:val="ListParagraph"/>
        <w:numPr>
          <w:ilvl w:val="1"/>
          <w:numId w:val="6"/>
        </w:numPr>
        <w:rPr>
          <w:rFonts w:ascii="Cambria" w:hAnsi="Cambria"/>
          <w:color w:val="002060"/>
          <w:szCs w:val="30"/>
        </w:rPr>
      </w:pPr>
      <w:r>
        <w:rPr>
          <w:rFonts w:ascii="Cambria" w:hAnsi="Cambria"/>
          <w:color w:val="002060"/>
          <w:szCs w:val="30"/>
        </w:rPr>
        <w:t>Learning content hosted within the LMS is accessible via the DAP</w:t>
      </w:r>
    </w:p>
    <w:p w:rsidR="00C25B8C" w:rsidRPr="00C25B8C" w:rsidRDefault="00C25B8C" w:rsidP="00C25B8C">
      <w:pPr>
        <w:pStyle w:val="ListParagraph"/>
        <w:numPr>
          <w:ilvl w:val="1"/>
          <w:numId w:val="6"/>
        </w:numPr>
        <w:rPr>
          <w:rFonts w:ascii="Cambria" w:hAnsi="Cambria"/>
          <w:color w:val="002060"/>
          <w:szCs w:val="30"/>
        </w:rPr>
      </w:pPr>
      <w:r>
        <w:rPr>
          <w:rFonts w:ascii="Cambria" w:hAnsi="Cambria"/>
          <w:color w:val="002060"/>
          <w:szCs w:val="30"/>
        </w:rPr>
        <w:t>Learning data can be automatically transferred from DAP to LMS</w:t>
      </w:r>
    </w:p>
    <w:p w:rsidR="000E673F" w:rsidRDefault="000E673F" w:rsidP="000E673F">
      <w:pPr>
        <w:rPr>
          <w:rFonts w:ascii="Cambria" w:hAnsi="Cambria"/>
          <w:color w:val="002060"/>
          <w:szCs w:val="30"/>
        </w:rPr>
      </w:pPr>
    </w:p>
    <w:p w:rsidR="000E673F" w:rsidRDefault="000E673F" w:rsidP="000E673F">
      <w:pPr>
        <w:rPr>
          <w:rFonts w:ascii="Cambria" w:hAnsi="Cambria"/>
          <w:color w:val="002060"/>
          <w:szCs w:val="30"/>
        </w:rPr>
      </w:pPr>
    </w:p>
    <w:p w:rsidR="000E673F" w:rsidRPr="0076752A" w:rsidRDefault="000E673F" w:rsidP="0076752A">
      <w:pPr>
        <w:pStyle w:val="Heading1"/>
        <w:rPr>
          <w:rFonts w:ascii="Cambria" w:hAnsi="Cambria"/>
          <w:b/>
          <w:color w:val="002060"/>
        </w:rPr>
      </w:pPr>
      <w:bookmarkStart w:id="3" w:name="_Toc72921106"/>
      <w:r w:rsidRPr="0076752A">
        <w:rPr>
          <w:rFonts w:ascii="Cambria" w:hAnsi="Cambria"/>
          <w:b/>
          <w:color w:val="002060"/>
        </w:rPr>
        <w:t>Replying to the Request for Information</w:t>
      </w:r>
      <w:bookmarkEnd w:id="3"/>
    </w:p>
    <w:p w:rsidR="000E673F" w:rsidRDefault="000E673F" w:rsidP="000E673F">
      <w:pPr>
        <w:rPr>
          <w:rFonts w:ascii="Cambria" w:hAnsi="Cambria"/>
          <w:b/>
          <w:color w:val="002060"/>
          <w:sz w:val="30"/>
          <w:szCs w:val="30"/>
        </w:rPr>
      </w:pPr>
    </w:p>
    <w:p w:rsidR="000E673F" w:rsidRPr="0076752A" w:rsidRDefault="000E673F" w:rsidP="0076752A">
      <w:pPr>
        <w:pStyle w:val="ListParagraph"/>
        <w:numPr>
          <w:ilvl w:val="1"/>
          <w:numId w:val="5"/>
        </w:numPr>
        <w:rPr>
          <w:rFonts w:ascii="Cambria" w:hAnsi="Cambria"/>
          <w:b/>
          <w:color w:val="002060"/>
          <w:sz w:val="24"/>
          <w:szCs w:val="30"/>
        </w:rPr>
      </w:pPr>
      <w:r w:rsidRPr="0076752A">
        <w:rPr>
          <w:rFonts w:ascii="Cambria" w:hAnsi="Cambria"/>
          <w:b/>
          <w:color w:val="002060"/>
          <w:sz w:val="24"/>
          <w:szCs w:val="30"/>
        </w:rPr>
        <w:t>Introduction</w:t>
      </w:r>
    </w:p>
    <w:p w:rsidR="000E673F" w:rsidRPr="00B31291" w:rsidRDefault="000E673F" w:rsidP="000E673F">
      <w:pPr>
        <w:rPr>
          <w:rFonts w:ascii="Cambria" w:hAnsi="Cambria"/>
          <w:color w:val="002060"/>
          <w:szCs w:val="30"/>
        </w:rPr>
      </w:pPr>
      <w:r w:rsidRPr="00B31291">
        <w:rPr>
          <w:rFonts w:ascii="Cambria" w:hAnsi="Cambria"/>
          <w:color w:val="002060"/>
          <w:szCs w:val="30"/>
        </w:rPr>
        <w:t xml:space="preserve">Suppliers </w:t>
      </w:r>
      <w:proofErr w:type="gramStart"/>
      <w:r w:rsidRPr="00B31291">
        <w:rPr>
          <w:rFonts w:ascii="Cambria" w:hAnsi="Cambria"/>
          <w:color w:val="002060"/>
          <w:szCs w:val="30"/>
        </w:rPr>
        <w:t>a</w:t>
      </w:r>
      <w:r w:rsidR="00C211FE">
        <w:rPr>
          <w:rFonts w:ascii="Cambria" w:hAnsi="Cambria"/>
          <w:color w:val="002060"/>
          <w:szCs w:val="30"/>
        </w:rPr>
        <w:t>re asked</w:t>
      </w:r>
      <w:proofErr w:type="gramEnd"/>
      <w:r w:rsidR="00C211FE">
        <w:rPr>
          <w:rFonts w:ascii="Cambria" w:hAnsi="Cambria"/>
          <w:color w:val="002060"/>
          <w:szCs w:val="30"/>
        </w:rPr>
        <w:t xml:space="preserve"> to complete section 4.2</w:t>
      </w:r>
      <w:r w:rsidR="00A042F4">
        <w:rPr>
          <w:rFonts w:ascii="Cambria" w:hAnsi="Cambria"/>
          <w:color w:val="002060"/>
          <w:szCs w:val="30"/>
        </w:rPr>
        <w:t>– 4.4</w:t>
      </w:r>
      <w:bookmarkStart w:id="4" w:name="_GoBack"/>
      <w:bookmarkEnd w:id="4"/>
    </w:p>
    <w:p w:rsidR="000E673F" w:rsidRDefault="000E673F" w:rsidP="000E673F">
      <w:pPr>
        <w:rPr>
          <w:rFonts w:ascii="Cambria" w:hAnsi="Cambria"/>
          <w:color w:val="002060"/>
          <w:sz w:val="30"/>
          <w:szCs w:val="30"/>
        </w:rPr>
      </w:pPr>
    </w:p>
    <w:p w:rsidR="00AF2E54" w:rsidRDefault="00AF2E54" w:rsidP="0076752A">
      <w:pPr>
        <w:pStyle w:val="ListParagraph"/>
        <w:numPr>
          <w:ilvl w:val="1"/>
          <w:numId w:val="5"/>
        </w:numPr>
        <w:rPr>
          <w:rFonts w:ascii="Cambria" w:hAnsi="Cambria"/>
          <w:b/>
          <w:color w:val="002060"/>
          <w:sz w:val="24"/>
          <w:szCs w:val="30"/>
        </w:rPr>
      </w:pPr>
      <w:r w:rsidRPr="00AF2E54">
        <w:rPr>
          <w:rFonts w:ascii="Cambria" w:hAnsi="Cambria"/>
          <w:b/>
          <w:color w:val="002060"/>
          <w:sz w:val="24"/>
          <w:szCs w:val="30"/>
        </w:rPr>
        <w:t>Indicative Costs</w:t>
      </w:r>
    </w:p>
    <w:p w:rsidR="00AF2E54" w:rsidRPr="00AF2E54" w:rsidRDefault="00AF2E54" w:rsidP="00AF2E54">
      <w:pPr>
        <w:rPr>
          <w:rFonts w:ascii="Cambria" w:hAnsi="Cambria"/>
          <w:color w:val="002060"/>
          <w:szCs w:val="30"/>
        </w:rPr>
      </w:pPr>
      <w:r w:rsidRPr="00AF2E54">
        <w:rPr>
          <w:rFonts w:ascii="Cambria" w:hAnsi="Cambria"/>
          <w:color w:val="002060"/>
          <w:szCs w:val="30"/>
        </w:rPr>
        <w:t xml:space="preserve">Using the information supplied about </w:t>
      </w:r>
      <w:proofErr w:type="spellStart"/>
      <w:r w:rsidRPr="00AF2E54">
        <w:rPr>
          <w:rFonts w:ascii="Cambria" w:hAnsi="Cambria"/>
          <w:color w:val="002060"/>
          <w:szCs w:val="30"/>
        </w:rPr>
        <w:t>Stonewater’s</w:t>
      </w:r>
      <w:proofErr w:type="spellEnd"/>
      <w:r w:rsidRPr="00AF2E54">
        <w:rPr>
          <w:rFonts w:ascii="Cambria" w:hAnsi="Cambria"/>
          <w:color w:val="002060"/>
          <w:szCs w:val="30"/>
        </w:rPr>
        <w:t xml:space="preserve"> requirement, suppliers </w:t>
      </w:r>
      <w:proofErr w:type="gramStart"/>
      <w:r w:rsidRPr="00AF2E54">
        <w:rPr>
          <w:rFonts w:ascii="Cambria" w:hAnsi="Cambria"/>
          <w:color w:val="002060"/>
          <w:szCs w:val="30"/>
        </w:rPr>
        <w:t>are asked</w:t>
      </w:r>
      <w:proofErr w:type="gramEnd"/>
      <w:r w:rsidRPr="00AF2E54">
        <w:rPr>
          <w:rFonts w:ascii="Cambria" w:hAnsi="Cambria"/>
          <w:color w:val="002060"/>
          <w:szCs w:val="30"/>
        </w:rPr>
        <w:t xml:space="preserve"> to provide potential contract costs. Costs provided are only indicative and </w:t>
      </w:r>
      <w:proofErr w:type="gramStart"/>
      <w:r w:rsidRPr="00AF2E54">
        <w:rPr>
          <w:rFonts w:ascii="Cambria" w:hAnsi="Cambria"/>
          <w:color w:val="002060"/>
          <w:szCs w:val="30"/>
        </w:rPr>
        <w:t>will not be assessed</w:t>
      </w:r>
      <w:proofErr w:type="gramEnd"/>
      <w:r w:rsidRPr="00AF2E54">
        <w:rPr>
          <w:rFonts w:ascii="Cambria" w:hAnsi="Cambria"/>
          <w:color w:val="002060"/>
          <w:szCs w:val="30"/>
        </w:rPr>
        <w:t xml:space="preserve"> as part of any future tender.</w:t>
      </w:r>
    </w:p>
    <w:p w:rsidR="00AF2E54"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rsidTr="00842349">
        <w:tc>
          <w:tcPr>
            <w:tcW w:w="2559" w:type="dxa"/>
            <w:shd w:val="clear" w:color="auto" w:fill="BDD6EE" w:themeFill="accent1" w:themeFillTint="66"/>
          </w:tcPr>
          <w:p w:rsidR="00842349" w:rsidRPr="00AF2E54" w:rsidRDefault="00842349" w:rsidP="004F02EF">
            <w:pPr>
              <w:spacing w:after="120"/>
              <w:ind w:left="0"/>
              <w:rPr>
                <w:rFonts w:ascii="Cambria" w:hAnsi="Cambria"/>
                <w:b/>
                <w:color w:val="002060"/>
                <w:sz w:val="22"/>
                <w:szCs w:val="24"/>
              </w:rPr>
            </w:pPr>
            <w:r w:rsidRPr="00AF2E54">
              <w:rPr>
                <w:rFonts w:ascii="Cambria" w:hAnsi="Cambria"/>
                <w:b/>
                <w:color w:val="002060"/>
                <w:sz w:val="22"/>
                <w:szCs w:val="24"/>
              </w:rPr>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r w:rsidR="00470D46">
              <w:rPr>
                <w:rFonts w:ascii="Cambria" w:hAnsi="Cambria"/>
                <w:i/>
                <w:color w:val="002060"/>
                <w:sz w:val="22"/>
                <w:szCs w:val="24"/>
              </w:rPr>
              <w:t xml:space="preserve"> (examples licensing, support, </w:t>
            </w:r>
            <w:proofErr w:type="spellStart"/>
            <w:r w:rsidR="00470D46">
              <w:rPr>
                <w:rFonts w:ascii="Cambria" w:hAnsi="Cambria"/>
                <w:i/>
                <w:color w:val="002060"/>
                <w:sz w:val="22"/>
                <w:szCs w:val="24"/>
              </w:rPr>
              <w:t>implemention</w:t>
            </w:r>
            <w:proofErr w:type="spellEnd"/>
            <w:r w:rsidR="00470D46">
              <w:rPr>
                <w:rFonts w:ascii="Cambria" w:hAnsi="Cambria"/>
                <w:i/>
                <w:color w:val="002060"/>
                <w:sz w:val="22"/>
                <w:szCs w:val="24"/>
              </w:rPr>
              <w:t>)</w:t>
            </w:r>
          </w:p>
        </w:tc>
        <w:tc>
          <w:tcPr>
            <w:tcW w:w="244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Comments</w:t>
            </w:r>
          </w:p>
        </w:tc>
      </w:tr>
      <w:tr w:rsidR="00842349" w:rsidRPr="00AF2E54" w:rsidTr="00842349">
        <w:tc>
          <w:tcPr>
            <w:tcW w:w="2559" w:type="dxa"/>
          </w:tcPr>
          <w:p w:rsidR="00842349" w:rsidRPr="00AF2E54" w:rsidRDefault="00842349" w:rsidP="00AF2E54">
            <w:pPr>
              <w:spacing w:after="120"/>
              <w:rPr>
                <w:rFonts w:ascii="Cambria" w:hAnsi="Cambria"/>
                <w:color w:val="0F243E"/>
                <w:sz w:val="24"/>
                <w:szCs w:val="24"/>
              </w:rPr>
            </w:pPr>
          </w:p>
        </w:tc>
        <w:tc>
          <w:tcPr>
            <w:tcW w:w="2444" w:type="dxa"/>
          </w:tcPr>
          <w:p w:rsidR="00842349" w:rsidRPr="00AF2E54" w:rsidRDefault="00842349" w:rsidP="00AF2E54">
            <w:pPr>
              <w:spacing w:after="120"/>
              <w:rPr>
                <w:rFonts w:ascii="Cambria" w:hAnsi="Cambria"/>
                <w:color w:val="0F243E"/>
                <w:sz w:val="24"/>
                <w:szCs w:val="24"/>
              </w:rPr>
            </w:pPr>
          </w:p>
        </w:tc>
        <w:tc>
          <w:tcPr>
            <w:tcW w:w="2594" w:type="dxa"/>
          </w:tcPr>
          <w:p w:rsidR="00842349" w:rsidRPr="00AF2E54" w:rsidRDefault="00842349" w:rsidP="00AF2E54">
            <w:pPr>
              <w:spacing w:after="120"/>
              <w:rPr>
                <w:rFonts w:ascii="Cambria" w:hAnsi="Cambria"/>
                <w:color w:val="0F243E"/>
                <w:sz w:val="24"/>
                <w:szCs w:val="24"/>
              </w:rPr>
            </w:pPr>
          </w:p>
        </w:tc>
      </w:tr>
      <w:tr w:rsidR="00842349" w:rsidRPr="00AF2E54" w:rsidTr="00842349">
        <w:tc>
          <w:tcPr>
            <w:tcW w:w="2559"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r>
    </w:tbl>
    <w:p w:rsidR="00AF2E54" w:rsidRDefault="00AF2E54" w:rsidP="00AF2E54">
      <w:pPr>
        <w:rPr>
          <w:rFonts w:ascii="Cambria" w:hAnsi="Cambria"/>
          <w:color w:val="002060"/>
          <w:sz w:val="24"/>
          <w:szCs w:val="30"/>
        </w:rPr>
      </w:pPr>
    </w:p>
    <w:p w:rsidR="00470D46" w:rsidRDefault="00470D46" w:rsidP="00AF2E54">
      <w:pPr>
        <w:rPr>
          <w:rFonts w:ascii="Cambria" w:hAnsi="Cambria"/>
          <w:color w:val="002060"/>
          <w:sz w:val="24"/>
          <w:szCs w:val="30"/>
        </w:rPr>
      </w:pPr>
    </w:p>
    <w:p w:rsidR="00470D46" w:rsidRDefault="00470D46" w:rsidP="00AF2E54">
      <w:pPr>
        <w:rPr>
          <w:rFonts w:ascii="Cambria" w:hAnsi="Cambria"/>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Indicative Timescales</w:t>
      </w:r>
    </w:p>
    <w:p w:rsidR="007534F8" w:rsidRPr="007534F8" w:rsidRDefault="007534F8" w:rsidP="007534F8">
      <w:pPr>
        <w:rPr>
          <w:rFonts w:ascii="Cambria" w:hAnsi="Cambria"/>
          <w:color w:val="002060"/>
          <w:szCs w:val="30"/>
        </w:rPr>
      </w:pPr>
      <w:r w:rsidRPr="007534F8">
        <w:rPr>
          <w:rFonts w:ascii="Cambria" w:hAnsi="Cambria"/>
          <w:color w:val="002060"/>
          <w:szCs w:val="30"/>
        </w:rPr>
        <w:t xml:space="preserve">Interested parties are required to provide a </w:t>
      </w:r>
      <w:proofErr w:type="gramStart"/>
      <w:r w:rsidRPr="007534F8">
        <w:rPr>
          <w:rFonts w:ascii="Cambria" w:hAnsi="Cambria"/>
          <w:color w:val="002060"/>
          <w:szCs w:val="30"/>
        </w:rPr>
        <w:t>high level</w:t>
      </w:r>
      <w:proofErr w:type="gramEnd"/>
      <w:r w:rsidRPr="007534F8">
        <w:rPr>
          <w:rFonts w:ascii="Cambria" w:hAnsi="Cambria"/>
          <w:color w:val="002060"/>
          <w:szCs w:val="30"/>
        </w:rPr>
        <w:t xml:space="preserve"> estimate for the delivery of </w:t>
      </w:r>
      <w:proofErr w:type="spellStart"/>
      <w:r w:rsidRPr="007534F8">
        <w:rPr>
          <w:rFonts w:ascii="Cambria" w:hAnsi="Cambria"/>
          <w:color w:val="002060"/>
          <w:szCs w:val="30"/>
        </w:rPr>
        <w:t>Stonewater’s</w:t>
      </w:r>
      <w:proofErr w:type="spellEnd"/>
      <w:r w:rsidRPr="007534F8">
        <w:rPr>
          <w:rFonts w:ascii="Cambria" w:hAnsi="Cambria"/>
          <w:color w:val="002060"/>
          <w:szCs w:val="30"/>
        </w:rPr>
        <w:t xml:space="preserve"> requirement based on the information provided in this document.</w:t>
      </w: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References</w:t>
      </w:r>
    </w:p>
    <w:p w:rsidR="007534F8" w:rsidRDefault="007534F8" w:rsidP="007534F8">
      <w:pPr>
        <w:rPr>
          <w:rFonts w:ascii="Cambria" w:hAnsi="Cambria"/>
          <w:color w:val="002060"/>
          <w:szCs w:val="30"/>
        </w:rPr>
      </w:pPr>
      <w:r w:rsidRPr="007534F8">
        <w:rPr>
          <w:rFonts w:ascii="Cambria" w:hAnsi="Cambria"/>
          <w:color w:val="002060"/>
          <w:szCs w:val="30"/>
        </w:rPr>
        <w:t>Interested parties are required to provide three examples from within the past 2 years</w:t>
      </w:r>
      <w:r>
        <w:rPr>
          <w:rFonts w:ascii="Cambria" w:hAnsi="Cambria"/>
          <w:color w:val="002060"/>
          <w:szCs w:val="30"/>
        </w:rPr>
        <w:t xml:space="preserve"> of projects delivered that match </w:t>
      </w:r>
      <w:proofErr w:type="spellStart"/>
      <w:r>
        <w:rPr>
          <w:rFonts w:ascii="Cambria" w:hAnsi="Cambria"/>
          <w:color w:val="002060"/>
          <w:szCs w:val="30"/>
        </w:rPr>
        <w:t>Stonewater’s</w:t>
      </w:r>
      <w:proofErr w:type="spellEnd"/>
      <w:r>
        <w:rPr>
          <w:rFonts w:ascii="Cambria" w:hAnsi="Cambria"/>
          <w:color w:val="002060"/>
          <w:szCs w:val="30"/>
        </w:rPr>
        <w:t xml:space="preserve"> requirements</w:t>
      </w:r>
      <w:r w:rsidR="00470D46">
        <w:rPr>
          <w:rFonts w:ascii="Cambria" w:hAnsi="Cambria"/>
          <w:color w:val="002060"/>
          <w:szCs w:val="30"/>
        </w:rPr>
        <w:t xml:space="preserve">. </w:t>
      </w:r>
    </w:p>
    <w:tbl>
      <w:tblPr>
        <w:tblStyle w:val="TableGrid"/>
        <w:tblW w:w="0" w:type="auto"/>
        <w:tblLook w:val="04A0" w:firstRow="1" w:lastRow="0" w:firstColumn="1" w:lastColumn="0" w:noHBand="0" w:noVBand="1"/>
      </w:tblPr>
      <w:tblGrid>
        <w:gridCol w:w="1980"/>
        <w:gridCol w:w="2126"/>
        <w:gridCol w:w="1559"/>
        <w:gridCol w:w="4791"/>
      </w:tblGrid>
      <w:tr w:rsidR="00981674" w:rsidRPr="00981674" w:rsidTr="00842349">
        <w:tc>
          <w:tcPr>
            <w:tcW w:w="1980"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981674" w:rsidRPr="00981674" w:rsidRDefault="00981674" w:rsidP="00C457FA">
            <w:pPr>
              <w:rPr>
                <w:rFonts w:ascii="Cambria" w:hAnsi="Cambria"/>
                <w:b/>
                <w:color w:val="002060"/>
                <w:szCs w:val="30"/>
              </w:rPr>
            </w:pPr>
            <w:r w:rsidRPr="00981674">
              <w:rPr>
                <w:rFonts w:ascii="Cambria" w:hAnsi="Cambria"/>
                <w:b/>
                <w:color w:val="002060"/>
                <w:szCs w:val="30"/>
              </w:rPr>
              <w:t>Summary of the project/Requirement</w:t>
            </w:r>
            <w:r w:rsidR="00470D46">
              <w:rPr>
                <w:rFonts w:ascii="Cambria" w:hAnsi="Cambria"/>
                <w:b/>
                <w:color w:val="002060"/>
                <w:szCs w:val="30"/>
              </w:rPr>
              <w:t xml:space="preserve"> </w:t>
            </w:r>
          </w:p>
        </w:tc>
      </w:tr>
      <w:tr w:rsidR="00981674" w:rsidTr="00981674">
        <w:tc>
          <w:tcPr>
            <w:tcW w:w="1980" w:type="dxa"/>
          </w:tcPr>
          <w:p w:rsidR="00981674" w:rsidRDefault="00981674" w:rsidP="007534F8">
            <w:pPr>
              <w:rPr>
                <w:rFonts w:ascii="Cambria" w:hAnsi="Cambria"/>
                <w:color w:val="002060"/>
                <w:szCs w:val="30"/>
              </w:rPr>
            </w:pPr>
          </w:p>
        </w:tc>
        <w:tc>
          <w:tcPr>
            <w:tcW w:w="2126" w:type="dxa"/>
          </w:tcPr>
          <w:p w:rsidR="00981674" w:rsidRDefault="00981674" w:rsidP="007534F8">
            <w:pPr>
              <w:rPr>
                <w:rFonts w:ascii="Cambria" w:hAnsi="Cambria"/>
                <w:color w:val="002060"/>
                <w:szCs w:val="30"/>
              </w:rPr>
            </w:pPr>
          </w:p>
        </w:tc>
        <w:tc>
          <w:tcPr>
            <w:tcW w:w="1559" w:type="dxa"/>
          </w:tcPr>
          <w:p w:rsidR="00981674" w:rsidRDefault="00981674" w:rsidP="007534F8">
            <w:pPr>
              <w:rPr>
                <w:rFonts w:ascii="Cambria" w:hAnsi="Cambria"/>
                <w:color w:val="002060"/>
                <w:szCs w:val="30"/>
              </w:rPr>
            </w:pPr>
          </w:p>
        </w:tc>
        <w:tc>
          <w:tcPr>
            <w:tcW w:w="4791" w:type="dxa"/>
          </w:tcPr>
          <w:p w:rsidR="00981674" w:rsidRDefault="00981674" w:rsidP="007534F8">
            <w:pPr>
              <w:rPr>
                <w:rFonts w:ascii="Cambria" w:hAnsi="Cambria"/>
                <w:color w:val="002060"/>
                <w:szCs w:val="30"/>
              </w:rPr>
            </w:pPr>
          </w:p>
        </w:tc>
      </w:tr>
    </w:tbl>
    <w:p w:rsidR="00981674"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AF3BA3">
        <w:tc>
          <w:tcPr>
            <w:tcW w:w="1980"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Summary of the project/Requirement</w:t>
            </w:r>
          </w:p>
        </w:tc>
      </w:tr>
      <w:tr w:rsidR="00842349" w:rsidTr="00AF3BA3">
        <w:tc>
          <w:tcPr>
            <w:tcW w:w="1980" w:type="dxa"/>
          </w:tcPr>
          <w:p w:rsidR="00842349" w:rsidRDefault="00842349" w:rsidP="00AF3BA3">
            <w:pPr>
              <w:rPr>
                <w:rFonts w:ascii="Cambria" w:hAnsi="Cambria"/>
                <w:color w:val="002060"/>
                <w:szCs w:val="30"/>
              </w:rPr>
            </w:pPr>
          </w:p>
        </w:tc>
        <w:tc>
          <w:tcPr>
            <w:tcW w:w="2126" w:type="dxa"/>
          </w:tcPr>
          <w:p w:rsidR="00842349" w:rsidRDefault="00842349" w:rsidP="00AF3BA3">
            <w:pPr>
              <w:rPr>
                <w:rFonts w:ascii="Cambria" w:hAnsi="Cambria"/>
                <w:color w:val="002060"/>
                <w:szCs w:val="30"/>
              </w:rPr>
            </w:pPr>
          </w:p>
        </w:tc>
        <w:tc>
          <w:tcPr>
            <w:tcW w:w="1559" w:type="dxa"/>
          </w:tcPr>
          <w:p w:rsidR="00842349" w:rsidRDefault="00842349" w:rsidP="00AF3BA3">
            <w:pPr>
              <w:rPr>
                <w:rFonts w:ascii="Cambria" w:hAnsi="Cambria"/>
                <w:color w:val="002060"/>
                <w:szCs w:val="30"/>
              </w:rPr>
            </w:pPr>
          </w:p>
        </w:tc>
        <w:tc>
          <w:tcPr>
            <w:tcW w:w="4791" w:type="dxa"/>
          </w:tcPr>
          <w:p w:rsidR="00842349" w:rsidRDefault="00842349" w:rsidP="00AF3BA3">
            <w:pPr>
              <w:rPr>
                <w:rFonts w:ascii="Cambria" w:hAnsi="Cambria"/>
                <w:color w:val="002060"/>
                <w:szCs w:val="30"/>
              </w:rPr>
            </w:pPr>
          </w:p>
        </w:tc>
      </w:tr>
    </w:tbl>
    <w:p w:rsidR="00842349"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AF3BA3">
        <w:tc>
          <w:tcPr>
            <w:tcW w:w="1980"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AF3BA3">
            <w:pPr>
              <w:rPr>
                <w:rFonts w:ascii="Cambria" w:hAnsi="Cambria"/>
                <w:b/>
                <w:color w:val="002060"/>
                <w:szCs w:val="30"/>
              </w:rPr>
            </w:pPr>
            <w:r w:rsidRPr="00981674">
              <w:rPr>
                <w:rFonts w:ascii="Cambria" w:hAnsi="Cambria"/>
                <w:b/>
                <w:color w:val="002060"/>
                <w:szCs w:val="30"/>
              </w:rPr>
              <w:t>Summary of the project/Requirement</w:t>
            </w:r>
          </w:p>
        </w:tc>
      </w:tr>
      <w:tr w:rsidR="00842349" w:rsidTr="00AF3BA3">
        <w:tc>
          <w:tcPr>
            <w:tcW w:w="1980" w:type="dxa"/>
          </w:tcPr>
          <w:p w:rsidR="00842349" w:rsidRDefault="00842349" w:rsidP="00AF3BA3">
            <w:pPr>
              <w:rPr>
                <w:rFonts w:ascii="Cambria" w:hAnsi="Cambria"/>
                <w:color w:val="002060"/>
                <w:szCs w:val="30"/>
              </w:rPr>
            </w:pPr>
          </w:p>
        </w:tc>
        <w:tc>
          <w:tcPr>
            <w:tcW w:w="2126" w:type="dxa"/>
          </w:tcPr>
          <w:p w:rsidR="00842349" w:rsidRDefault="00842349" w:rsidP="00AF3BA3">
            <w:pPr>
              <w:rPr>
                <w:rFonts w:ascii="Cambria" w:hAnsi="Cambria"/>
                <w:color w:val="002060"/>
                <w:szCs w:val="30"/>
              </w:rPr>
            </w:pPr>
          </w:p>
        </w:tc>
        <w:tc>
          <w:tcPr>
            <w:tcW w:w="1559" w:type="dxa"/>
          </w:tcPr>
          <w:p w:rsidR="00842349" w:rsidRDefault="00842349" w:rsidP="00AF3BA3">
            <w:pPr>
              <w:rPr>
                <w:rFonts w:ascii="Cambria" w:hAnsi="Cambria"/>
                <w:color w:val="002060"/>
                <w:szCs w:val="30"/>
              </w:rPr>
            </w:pPr>
          </w:p>
        </w:tc>
        <w:tc>
          <w:tcPr>
            <w:tcW w:w="4791" w:type="dxa"/>
          </w:tcPr>
          <w:p w:rsidR="00842349" w:rsidRDefault="00842349" w:rsidP="00AF3BA3">
            <w:pPr>
              <w:rPr>
                <w:rFonts w:ascii="Cambria" w:hAnsi="Cambria"/>
                <w:color w:val="002060"/>
                <w:szCs w:val="30"/>
              </w:rPr>
            </w:pPr>
          </w:p>
        </w:tc>
      </w:tr>
    </w:tbl>
    <w:p w:rsidR="00842349" w:rsidRPr="007534F8" w:rsidRDefault="00842349" w:rsidP="007534F8">
      <w:pPr>
        <w:rPr>
          <w:rFonts w:ascii="Cambria" w:hAnsi="Cambria"/>
          <w:color w:val="002060"/>
          <w:szCs w:val="30"/>
        </w:rPr>
      </w:pPr>
    </w:p>
    <w:sectPr w:rsidR="00842349" w:rsidRPr="007534F8"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C5" w:rsidRDefault="00F40CC5" w:rsidP="004E600E">
      <w:pPr>
        <w:spacing w:after="0" w:line="240" w:lineRule="auto"/>
      </w:pPr>
      <w:r>
        <w:separator/>
      </w:r>
    </w:p>
  </w:endnote>
  <w:endnote w:type="continuationSeparator" w:id="0">
    <w:p w:rsidR="00F40CC5" w:rsidRDefault="00F40CC5"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rsidR="004E600E" w:rsidRDefault="004E60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42F4">
          <w:rPr>
            <w:noProof/>
          </w:rPr>
          <w:t>6</w:t>
        </w:r>
        <w:r>
          <w:rPr>
            <w:noProof/>
          </w:rPr>
          <w:fldChar w:fldCharType="end"/>
        </w:r>
        <w:r>
          <w:t xml:space="preserve"> | </w:t>
        </w:r>
        <w:r>
          <w:rPr>
            <w:color w:val="7F7F7F" w:themeColor="background1" w:themeShade="7F"/>
            <w:spacing w:val="60"/>
          </w:rPr>
          <w:t>Page</w:t>
        </w:r>
      </w:p>
    </w:sdtContent>
  </w:sdt>
  <w:p w:rsidR="004E600E" w:rsidRDefault="004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rsidR="00F2498C" w:rsidRDefault="00F24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57FA">
          <w:rPr>
            <w:noProof/>
          </w:rPr>
          <w:t>2</w:t>
        </w:r>
        <w:r>
          <w:rPr>
            <w:noProof/>
          </w:rPr>
          <w:fldChar w:fldCharType="end"/>
        </w:r>
        <w:r>
          <w:t xml:space="preserve"> | </w:t>
        </w:r>
        <w:r>
          <w:rPr>
            <w:color w:val="7F7F7F" w:themeColor="background1" w:themeShade="7F"/>
            <w:spacing w:val="60"/>
          </w:rPr>
          <w:t>Page</w:t>
        </w:r>
      </w:p>
    </w:sdtContent>
  </w:sdt>
  <w:p w:rsidR="00F2498C" w:rsidRDefault="00F2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C5" w:rsidRDefault="00F40CC5" w:rsidP="004E600E">
      <w:pPr>
        <w:spacing w:after="0" w:line="240" w:lineRule="auto"/>
      </w:pPr>
      <w:r>
        <w:separator/>
      </w:r>
    </w:p>
  </w:footnote>
  <w:footnote w:type="continuationSeparator" w:id="0">
    <w:p w:rsidR="00F40CC5" w:rsidRDefault="00F40CC5"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8C" w:rsidRDefault="00F2498C">
    <w:pPr>
      <w:pStyle w:val="Header"/>
    </w:pPr>
    <w:r>
      <w:rPr>
        <w:noProof/>
        <w:lang w:eastAsia="en-GB"/>
      </w:rPr>
      <w:drawing>
        <wp:anchor distT="0" distB="0" distL="114300" distR="114300" simplePos="0" relativeHeight="251659264" behindDoc="0" locked="0" layoutInCell="1" allowOverlap="1">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E" w:rsidRDefault="004E600E">
    <w:pPr>
      <w:pStyle w:val="Header"/>
    </w:pPr>
    <w:r>
      <w:rPr>
        <w:noProof/>
        <w:lang w:eastAsia="en-GB"/>
      </w:rPr>
      <w:drawing>
        <wp:anchor distT="0" distB="0" distL="114300" distR="114300" simplePos="0" relativeHeight="251658240" behindDoc="0" locked="0" layoutInCell="1" allowOverlap="1">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3" w15:restartNumberingAfterBreak="0">
    <w:nsid w:val="296F32AF"/>
    <w:multiLevelType w:val="hybridMultilevel"/>
    <w:tmpl w:val="5936D3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080645C"/>
    <w:multiLevelType w:val="hybridMultilevel"/>
    <w:tmpl w:val="DC006C8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C2A9B"/>
    <w:rsid w:val="000E673F"/>
    <w:rsid w:val="00286A2B"/>
    <w:rsid w:val="002B010E"/>
    <w:rsid w:val="003025C4"/>
    <w:rsid w:val="00420422"/>
    <w:rsid w:val="00470D46"/>
    <w:rsid w:val="00497EB1"/>
    <w:rsid w:val="004E600E"/>
    <w:rsid w:val="004F02EF"/>
    <w:rsid w:val="0059658C"/>
    <w:rsid w:val="0071162F"/>
    <w:rsid w:val="007534F8"/>
    <w:rsid w:val="0076752A"/>
    <w:rsid w:val="00842349"/>
    <w:rsid w:val="00875D2C"/>
    <w:rsid w:val="00981674"/>
    <w:rsid w:val="009A2094"/>
    <w:rsid w:val="009A23BA"/>
    <w:rsid w:val="009B5D06"/>
    <w:rsid w:val="00A042F4"/>
    <w:rsid w:val="00AD2301"/>
    <w:rsid w:val="00AF2E54"/>
    <w:rsid w:val="00B31291"/>
    <w:rsid w:val="00B97A50"/>
    <w:rsid w:val="00BD4AC6"/>
    <w:rsid w:val="00C0336D"/>
    <w:rsid w:val="00C211FE"/>
    <w:rsid w:val="00C25B8C"/>
    <w:rsid w:val="00C42E65"/>
    <w:rsid w:val="00C457FA"/>
    <w:rsid w:val="00CC218B"/>
    <w:rsid w:val="00E85F26"/>
    <w:rsid w:val="00ED3CB6"/>
    <w:rsid w:val="00F2498C"/>
    <w:rsid w:val="00F40CC5"/>
    <w:rsid w:val="00F4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D06D4"/>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2355-42E7-4D2C-8F66-6030A351120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a57f904-ee09-411b-9646-ba121dd36856"/>
    <ds:schemaRef ds:uri="http://purl.org/dc/dcmitype/"/>
    <ds:schemaRef ds:uri="http://purl.org/dc/terms/"/>
  </ds:schemaRefs>
</ds:datastoreItem>
</file>

<file path=customXml/itemProps2.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4.xml><?xml version="1.0" encoding="utf-8"?>
<ds:datastoreItem xmlns:ds="http://schemas.openxmlformats.org/officeDocument/2006/customXml" ds:itemID="{42173B43-FFC8-46AB-91EB-A4AFF4F5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3</cp:revision>
  <dcterms:created xsi:type="dcterms:W3CDTF">2021-12-15T14:31:00Z</dcterms:created>
  <dcterms:modified xsi:type="dcterms:W3CDTF">2021-12-15T14:38:00Z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