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117293440"/>
        <w:docPartObj>
          <w:docPartGallery w:val="Custom Cover Pages"/>
          <w:docPartUnique/>
        </w:docPartObj>
      </w:sdtPr>
      <w:sdtEnd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784918" w:rsidRPr="008B191E" w14:paraId="48387A33" w14:textId="77777777" w:rsidTr="00947BFA">
            <w:trPr>
              <w:gridBefore w:val="1"/>
              <w:gridAfter w:val="1"/>
              <w:wBefore w:w="1134" w:type="dxa"/>
              <w:wAfter w:w="1145" w:type="dxa"/>
              <w:trHeight w:hRule="exact" w:val="3459"/>
            </w:trPr>
            <w:tc>
              <w:tcPr>
                <w:tcW w:w="9628" w:type="dxa"/>
                <w:shd w:val="clear" w:color="auto" w:fill="auto"/>
              </w:tcPr>
              <w:p w14:paraId="4A7D692B" w14:textId="77777777" w:rsidR="00784918" w:rsidRPr="008B191E" w:rsidRDefault="00784918" w:rsidP="00947BFA">
                <w:r>
                  <w:rPr>
                    <w:noProof/>
                    <w:lang w:eastAsia="en-GB"/>
                  </w:rPr>
                  <w:drawing>
                    <wp:inline distT="0" distB="0" distL="0" distR="0" wp14:anchorId="7731BDEB" wp14:editId="4A4FE153">
                      <wp:extent cx="1828800" cy="9684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CLogo.png"/>
                              <pic:cNvPicPr/>
                            </pic:nvPicPr>
                            <pic:blipFill>
                              <a:blip r:embed="rId11">
                                <a:extLst>
                                  <a:ext uri="{28A0092B-C50C-407E-A947-70E740481C1C}">
                                    <a14:useLocalDpi xmlns:a14="http://schemas.microsoft.com/office/drawing/2010/main" val="0"/>
                                  </a:ext>
                                </a:extLst>
                              </a:blip>
                              <a:stretch>
                                <a:fillRect/>
                              </a:stretch>
                            </pic:blipFill>
                            <pic:spPr>
                              <a:xfrm>
                                <a:off x="0" y="0"/>
                                <a:ext cx="1828800" cy="968400"/>
                              </a:xfrm>
                              <a:prstGeom prst="rect">
                                <a:avLst/>
                              </a:prstGeom>
                            </pic:spPr>
                          </pic:pic>
                        </a:graphicData>
                      </a:graphic>
                    </wp:inline>
                  </w:drawing>
                </w:r>
              </w:p>
            </w:tc>
          </w:tr>
          <w:tr w:rsidR="00784918" w:rsidRPr="00B73348" w14:paraId="6AF7BD4E" w14:textId="77777777" w:rsidTr="00947BFA">
            <w:trPr>
              <w:gridBefore w:val="1"/>
              <w:gridAfter w:val="1"/>
              <w:wBefore w:w="1134" w:type="dxa"/>
              <w:wAfter w:w="1145" w:type="dxa"/>
              <w:cantSplit/>
              <w:trHeight w:hRule="exact" w:val="2977"/>
            </w:trPr>
            <w:tc>
              <w:tcPr>
                <w:tcW w:w="9628" w:type="dxa"/>
                <w:shd w:val="clear" w:color="auto" w:fill="auto"/>
              </w:tcPr>
              <w:p w14:paraId="39B4DFBA" w14:textId="61802319" w:rsidR="00784918" w:rsidRPr="004B5BF9" w:rsidRDefault="00FB4B3C" w:rsidP="00947BFA">
                <w:pPr>
                  <w:pStyle w:val="CoverTitle"/>
                  <w:rPr>
                    <w:color w:val="002060"/>
                    <w:sz w:val="56"/>
                    <w:szCs w:val="56"/>
                  </w:rPr>
                </w:pPr>
                <w:r w:rsidRPr="004B5BF9">
                  <w:rPr>
                    <w:color w:val="002060"/>
                    <w:sz w:val="56"/>
                    <w:szCs w:val="56"/>
                  </w:rPr>
                  <w:t xml:space="preserve">Expression of Interest for the </w:t>
                </w:r>
                <w:r w:rsidR="00784918" w:rsidRPr="004B5BF9">
                  <w:rPr>
                    <w:color w:val="002060"/>
                    <w:sz w:val="56"/>
                    <w:szCs w:val="56"/>
                  </w:rPr>
                  <w:t xml:space="preserve">£20m </w:t>
                </w:r>
                <w:r w:rsidR="00846BE7" w:rsidRPr="004B5BF9">
                  <w:rPr>
                    <w:color w:val="002060"/>
                    <w:sz w:val="56"/>
                    <w:szCs w:val="56"/>
                  </w:rPr>
                  <w:t xml:space="preserve">Industrial Fuel Switching </w:t>
                </w:r>
                <w:r w:rsidR="00A54AAC">
                  <w:rPr>
                    <w:color w:val="002060"/>
                    <w:sz w:val="56"/>
                    <w:szCs w:val="56"/>
                  </w:rPr>
                  <w:t>P</w:t>
                </w:r>
                <w:r w:rsidR="00AD4AC9" w:rsidRPr="004B5BF9">
                  <w:rPr>
                    <w:color w:val="002060"/>
                    <w:sz w:val="56"/>
                    <w:szCs w:val="56"/>
                  </w:rPr>
                  <w:t>rogramme</w:t>
                </w:r>
                <w:r w:rsidR="004B5BF9" w:rsidRPr="004B5BF9">
                  <w:rPr>
                    <w:color w:val="002060"/>
                    <w:sz w:val="56"/>
                    <w:szCs w:val="56"/>
                  </w:rPr>
                  <w:t xml:space="preserve"> – Phase 3 – Demonstration. </w:t>
                </w:r>
              </w:p>
            </w:tc>
          </w:tr>
          <w:tr w:rsidR="00784918" w:rsidRPr="008B191E" w14:paraId="0314F728" w14:textId="77777777" w:rsidTr="00947BFA">
            <w:trPr>
              <w:gridBefore w:val="1"/>
              <w:gridAfter w:val="1"/>
              <w:wBefore w:w="1134" w:type="dxa"/>
              <w:wAfter w:w="1145" w:type="dxa"/>
              <w:trHeight w:hRule="exact" w:val="4122"/>
            </w:trPr>
            <w:tc>
              <w:tcPr>
                <w:tcW w:w="9628" w:type="dxa"/>
                <w:shd w:val="clear" w:color="auto" w:fill="auto"/>
              </w:tcPr>
              <w:p w14:paraId="3D265844" w14:textId="58393CC8" w:rsidR="00784918" w:rsidRPr="003E0EE9" w:rsidRDefault="00784918" w:rsidP="00947BFA">
                <w:pPr>
                  <w:pStyle w:val="CoverSubtitle"/>
                  <w:rPr>
                    <w:color w:val="002060"/>
                  </w:rPr>
                </w:pPr>
              </w:p>
            </w:tc>
          </w:tr>
          <w:tr w:rsidR="00784918" w:rsidRPr="008B191E" w14:paraId="671A4BA1" w14:textId="77777777" w:rsidTr="00947BFA">
            <w:trPr>
              <w:cantSplit/>
              <w:trHeight w:hRule="exact" w:val="3402"/>
            </w:trPr>
            <w:sdt>
              <w:sdtPr>
                <w:id w:val="-2024000579"/>
                <w:showingPlcHdr/>
                <w:docPartList>
                  <w:docPartGallery w:val="Custom 2"/>
                  <w:docPartCategory w:val="Cover Page Images"/>
                </w:docPartList>
              </w:sdtPr>
              <w:sdtEndPr/>
              <w:sdtContent>
                <w:tc>
                  <w:tcPr>
                    <w:tcW w:w="11907" w:type="dxa"/>
                    <w:gridSpan w:val="3"/>
                    <w:shd w:val="clear" w:color="auto" w:fill="auto"/>
                  </w:tcPr>
                  <w:p w14:paraId="565A73D3" w14:textId="4CF0C502" w:rsidR="00784918" w:rsidRPr="008B191E" w:rsidRDefault="003E0EE9" w:rsidP="00947BFA">
                    <w:r>
                      <w:t xml:space="preserve">     </w:t>
                    </w:r>
                  </w:p>
                </w:tc>
              </w:sdtContent>
            </w:sdt>
          </w:tr>
          <w:tr w:rsidR="00784918" w:rsidRPr="008B191E" w14:paraId="4B53E763" w14:textId="77777777" w:rsidTr="00947BFA">
            <w:trPr>
              <w:gridBefore w:val="1"/>
              <w:gridAfter w:val="1"/>
              <w:wBefore w:w="1134" w:type="dxa"/>
              <w:wAfter w:w="1145" w:type="dxa"/>
            </w:trPr>
            <w:tc>
              <w:tcPr>
                <w:tcW w:w="9628" w:type="dxa"/>
                <w:shd w:val="clear" w:color="auto" w:fill="auto"/>
              </w:tcPr>
              <w:p w14:paraId="76D4587F" w14:textId="676F39F9" w:rsidR="00784918" w:rsidRPr="008B191E" w:rsidRDefault="00551295" w:rsidP="00947BFA">
                <w:pPr>
                  <w:pStyle w:val="CoverDate"/>
                  <w:rPr>
                    <w:color w:val="auto"/>
                  </w:rPr>
                </w:pPr>
                <w:r>
                  <w:t>August</w:t>
                </w:r>
                <w:r w:rsidR="004B2496">
                  <w:t xml:space="preserve"> 2019</w:t>
                </w:r>
              </w:p>
            </w:tc>
          </w:tr>
        </w:tbl>
        <w:p w14:paraId="6CE0A67E" w14:textId="7350F9D0" w:rsidR="00784918" w:rsidRDefault="001A7C90" w:rsidP="00784918">
          <w:pPr>
            <w:sectPr w:rsidR="00784918" w:rsidSect="005C57AD">
              <w:footerReference w:type="default" r:id="rId12"/>
              <w:pgSz w:w="11906" w:h="16838" w:code="9"/>
              <w:pgMar w:top="851" w:right="1134" w:bottom="1134" w:left="1134" w:header="680" w:footer="567" w:gutter="0"/>
              <w:pgNumType w:start="0"/>
              <w:cols w:space="708"/>
              <w:titlePg/>
              <w:docGrid w:linePitch="360"/>
            </w:sectPr>
          </w:pPr>
        </w:p>
      </w:sdtContent>
    </w:sdt>
    <w:p w14:paraId="01600E56" w14:textId="77777777" w:rsidR="00784918" w:rsidRPr="003E0EE9" w:rsidRDefault="00784918" w:rsidP="00784918">
      <w:pPr>
        <w:pStyle w:val="Heading3"/>
        <w:spacing w:before="0" w:after="240"/>
        <w:rPr>
          <w:bCs/>
          <w:color w:val="002060"/>
          <w:sz w:val="32"/>
          <w:szCs w:val="32"/>
        </w:rPr>
      </w:pPr>
      <w:r w:rsidRPr="003E0EE9">
        <w:rPr>
          <w:bCs/>
          <w:color w:val="002060"/>
          <w:sz w:val="32"/>
          <w:szCs w:val="32"/>
        </w:rPr>
        <w:lastRenderedPageBreak/>
        <w:t>Background</w:t>
      </w:r>
    </w:p>
    <w:p w14:paraId="4ECCD08D" w14:textId="594607AE" w:rsidR="008E517D" w:rsidRPr="003E0EE9" w:rsidRDefault="00EF4191" w:rsidP="003E0EE9">
      <w:pPr>
        <w:rPr>
          <w:color w:val="002060"/>
          <w:sz w:val="22"/>
        </w:rPr>
      </w:pPr>
      <w:r w:rsidRPr="003E0EE9">
        <w:rPr>
          <w:rFonts w:eastAsiaTheme="majorEastAsia" w:cstheme="majorBidi"/>
          <w:b/>
          <w:color w:val="002060"/>
          <w:sz w:val="22"/>
        </w:rPr>
        <w:t>​</w:t>
      </w:r>
      <w:bookmarkStart w:id="1" w:name="_Hlk16501242"/>
      <w:r w:rsidRPr="003E0EE9">
        <w:rPr>
          <w:rFonts w:eastAsiaTheme="majorEastAsia" w:cstheme="majorBidi"/>
          <w:bCs/>
          <w:color w:val="002060"/>
          <w:sz w:val="22"/>
        </w:rPr>
        <w:t xml:space="preserve">The aim of the £100m Industry and CCS theme of the Energy Innovation Programme is to minimise the costs and carbon dioxide emissions associated with fossil fuel use in the UK in power generation and industry, facilitating least cost and maximum value-added transition pathways to a lower carbon economy. Stimulating early investment in the processes and technologies required for fuel switching to low carbon fuels will directly impact the cost of decarbonising industry, heat, power, and transport. The Industrial Fuel </w:t>
      </w:r>
      <w:r w:rsidR="003E0EE9" w:rsidRPr="003E0EE9">
        <w:rPr>
          <w:rFonts w:eastAsiaTheme="majorEastAsia" w:cstheme="majorBidi"/>
          <w:bCs/>
          <w:color w:val="002060"/>
          <w:sz w:val="22"/>
        </w:rPr>
        <w:t>Switching programme</w:t>
      </w:r>
      <w:r w:rsidRPr="003E0EE9">
        <w:rPr>
          <w:rFonts w:eastAsiaTheme="majorEastAsia" w:cstheme="majorBidi"/>
          <w:bCs/>
          <w:color w:val="002060"/>
          <w:sz w:val="22"/>
        </w:rPr>
        <w:t xml:space="preserve"> supports the other programmes</w:t>
      </w:r>
      <w:r w:rsidR="00F33D38" w:rsidRPr="003E0EE9">
        <w:rPr>
          <w:rFonts w:eastAsiaTheme="majorEastAsia" w:cstheme="majorBidi"/>
          <w:bCs/>
          <w:color w:val="002060"/>
          <w:sz w:val="22"/>
        </w:rPr>
        <w:t xml:space="preserve"> </w:t>
      </w:r>
      <w:r w:rsidRPr="003E0EE9">
        <w:rPr>
          <w:rFonts w:eastAsiaTheme="majorEastAsia" w:cstheme="majorBidi"/>
          <w:bCs/>
          <w:color w:val="002060"/>
          <w:sz w:val="22"/>
        </w:rPr>
        <w:t xml:space="preserve">in the Industry and CCS theme and forms part of the wider strategy to enable the </w:t>
      </w:r>
      <w:proofErr w:type="gramStart"/>
      <w:r w:rsidRPr="003E0EE9">
        <w:rPr>
          <w:rFonts w:eastAsiaTheme="majorEastAsia" w:cstheme="majorBidi"/>
          <w:bCs/>
          <w:color w:val="002060"/>
          <w:sz w:val="22"/>
        </w:rPr>
        <w:t>low cost</w:t>
      </w:r>
      <w:proofErr w:type="gramEnd"/>
      <w:r w:rsidRPr="003E0EE9">
        <w:rPr>
          <w:rFonts w:eastAsiaTheme="majorEastAsia" w:cstheme="majorBidi"/>
          <w:bCs/>
          <w:color w:val="002060"/>
          <w:sz w:val="22"/>
        </w:rPr>
        <w:t xml:space="preserve"> decarbonisation of industry, through bringing down the cost of bulk supply of low carbon hydrogen and developing low cost approaches to carbon capture.</w:t>
      </w:r>
      <w:r w:rsidRPr="003E0EE9">
        <w:rPr>
          <w:rFonts w:eastAsiaTheme="majorEastAsia" w:cstheme="majorBidi"/>
          <w:b/>
          <w:color w:val="002060"/>
          <w:sz w:val="22"/>
        </w:rPr>
        <w:t xml:space="preserve">   </w:t>
      </w:r>
      <w:bookmarkEnd w:id="1"/>
    </w:p>
    <w:p w14:paraId="63CB3D9E" w14:textId="77777777" w:rsidR="008E517D" w:rsidRPr="003E0EE9" w:rsidRDefault="008E517D" w:rsidP="003E0EE9">
      <w:pPr>
        <w:pStyle w:val="Heading3"/>
        <w:rPr>
          <w:color w:val="002060"/>
          <w:sz w:val="22"/>
          <w:szCs w:val="22"/>
        </w:rPr>
      </w:pPr>
    </w:p>
    <w:p w14:paraId="594BAFAF" w14:textId="700C22A5" w:rsidR="00784918" w:rsidRPr="003E0EE9" w:rsidRDefault="00784918" w:rsidP="00784918">
      <w:pPr>
        <w:pStyle w:val="Heading3"/>
        <w:spacing w:before="0" w:after="240"/>
        <w:rPr>
          <w:color w:val="002060"/>
          <w:sz w:val="32"/>
          <w:szCs w:val="32"/>
        </w:rPr>
      </w:pPr>
      <w:r w:rsidRPr="003E0EE9">
        <w:rPr>
          <w:color w:val="002060"/>
          <w:sz w:val="32"/>
          <w:szCs w:val="32"/>
        </w:rPr>
        <w:t>Scope of the Call</w:t>
      </w:r>
    </w:p>
    <w:p w14:paraId="5AAC745E" w14:textId="77777777" w:rsidR="007D3DB9" w:rsidRPr="003E0EE9" w:rsidRDefault="007D3DB9" w:rsidP="007D3DB9">
      <w:pPr>
        <w:pStyle w:val="paragraph"/>
        <w:spacing w:before="0" w:beforeAutospacing="0" w:after="0" w:afterAutospacing="0"/>
        <w:textAlignment w:val="baseline"/>
        <w:rPr>
          <w:rFonts w:ascii="Arial" w:hAnsi="Arial" w:cs="Arial"/>
          <w:color w:val="002060"/>
          <w:sz w:val="22"/>
          <w:szCs w:val="22"/>
        </w:rPr>
      </w:pPr>
      <w:bookmarkStart w:id="2" w:name="_Hlk16501282"/>
      <w:r w:rsidRPr="003E0EE9">
        <w:rPr>
          <w:rStyle w:val="normaltextrun"/>
          <w:rFonts w:ascii="Arial" w:hAnsi="Arial" w:cs="Arial"/>
          <w:color w:val="002060"/>
          <w:sz w:val="22"/>
          <w:szCs w:val="22"/>
        </w:rPr>
        <w:t>The Industrial Fuel Switching competition aims to stimulate early investment in fuel switching processes and technologies, so that a range of technologies are available by 2030 and beyond. Fuel Switching was highlighted in the CGS as being necessary </w:t>
      </w:r>
      <w:r w:rsidRPr="003E0EE9">
        <w:rPr>
          <w:rStyle w:val="advancedproofingissue"/>
          <w:rFonts w:ascii="Arial" w:hAnsi="Arial" w:cs="Arial"/>
          <w:color w:val="002060"/>
          <w:sz w:val="22"/>
          <w:szCs w:val="22"/>
        </w:rPr>
        <w:t>in order for</w:t>
      </w:r>
      <w:r w:rsidRPr="003E0EE9">
        <w:rPr>
          <w:rStyle w:val="normaltextrun"/>
          <w:rFonts w:ascii="Arial" w:hAnsi="Arial" w:cs="Arial"/>
          <w:color w:val="002060"/>
          <w:sz w:val="22"/>
          <w:szCs w:val="22"/>
        </w:rPr>
        <w:t> industry to decarbonise at the required rate. The Competition has been split into three phases; Phase 1 (£200k) market engagement and assessment; Phase 2 (£2m) feasibility studies; and Phase 3 (up to £17.8m) demonstration.</w:t>
      </w:r>
      <w:r w:rsidRPr="003E0EE9">
        <w:rPr>
          <w:rStyle w:val="eop"/>
          <w:rFonts w:ascii="Arial" w:hAnsi="Arial" w:cs="Arial"/>
          <w:color w:val="002060"/>
          <w:sz w:val="22"/>
          <w:szCs w:val="22"/>
        </w:rPr>
        <w:t> </w:t>
      </w:r>
    </w:p>
    <w:bookmarkEnd w:id="2"/>
    <w:p w14:paraId="14CB410D" w14:textId="1E8C9E32" w:rsidR="008030C8" w:rsidRPr="003E0EE9" w:rsidRDefault="00762911" w:rsidP="007D3DB9">
      <w:pPr>
        <w:rPr>
          <w:rStyle w:val="normaltextrun"/>
          <w:rFonts w:eastAsia="Times New Roman" w:cs="Arial"/>
          <w:color w:val="002060"/>
          <w:sz w:val="22"/>
          <w:lang w:eastAsia="en-GB"/>
        </w:rPr>
      </w:pPr>
      <w:r w:rsidRPr="003E0EE9">
        <w:rPr>
          <w:rStyle w:val="normaltextrun"/>
          <w:rFonts w:eastAsia="Times New Roman" w:cs="Arial"/>
          <w:color w:val="002060"/>
          <w:sz w:val="22"/>
          <w:lang w:eastAsia="en-GB"/>
        </w:rPr>
        <w:t>Phase 1 was a market engagement study, which has now been completed and the final report was published in December 2018</w:t>
      </w:r>
      <w:r w:rsidR="008030C8" w:rsidRPr="003E0EE9">
        <w:rPr>
          <w:rStyle w:val="normaltextrun"/>
          <w:rFonts w:eastAsia="Times New Roman" w:cs="Arial"/>
          <w:color w:val="002060"/>
          <w:sz w:val="22"/>
          <w:lang w:eastAsia="en-GB"/>
        </w:rPr>
        <w:t>.</w:t>
      </w:r>
      <w:r w:rsidR="00D9784F">
        <w:rPr>
          <w:rStyle w:val="normaltextrun"/>
          <w:rFonts w:eastAsia="Times New Roman" w:cs="Arial"/>
          <w:color w:val="002060"/>
          <w:sz w:val="22"/>
          <w:lang w:eastAsia="en-GB"/>
        </w:rPr>
        <w:t xml:space="preserve"> Link to the report can be found here; </w:t>
      </w:r>
      <w:hyperlink r:id="rId13" w:history="1">
        <w:r w:rsidR="00D9784F" w:rsidRPr="00451C78">
          <w:rPr>
            <w:rStyle w:val="Hyperlink"/>
            <w:rFonts w:ascii="Arial" w:eastAsia="Times New Roman" w:hAnsi="Arial" w:cs="Arial"/>
            <w:sz w:val="22"/>
            <w:lang w:eastAsia="en-GB"/>
          </w:rPr>
          <w:t>https://www.gov.uk/government/publications/industrial-fuel-switching-to-low-carbon-alternatives</w:t>
        </w:r>
      </w:hyperlink>
      <w:r w:rsidR="00D9784F">
        <w:rPr>
          <w:rStyle w:val="normaltextrun"/>
          <w:rFonts w:eastAsia="Times New Roman" w:cs="Arial"/>
          <w:color w:val="002060"/>
          <w:sz w:val="22"/>
          <w:lang w:eastAsia="en-GB"/>
        </w:rPr>
        <w:t xml:space="preserve">. </w:t>
      </w:r>
      <w:r w:rsidR="008030C8" w:rsidRPr="003E0EE9">
        <w:rPr>
          <w:rStyle w:val="normaltextrun"/>
          <w:rFonts w:eastAsia="Times New Roman" w:cs="Arial"/>
          <w:color w:val="002060"/>
          <w:sz w:val="22"/>
          <w:lang w:eastAsia="en-GB"/>
        </w:rPr>
        <w:t xml:space="preserve"> </w:t>
      </w:r>
    </w:p>
    <w:p w14:paraId="1DD0ECAB" w14:textId="6E199C51" w:rsidR="002D6EB6" w:rsidRPr="003E0EE9" w:rsidRDefault="00762911" w:rsidP="007D3DB9">
      <w:pPr>
        <w:rPr>
          <w:rStyle w:val="normaltextrun"/>
          <w:rFonts w:eastAsia="Times New Roman" w:cs="Arial"/>
          <w:color w:val="002060"/>
          <w:sz w:val="22"/>
          <w:lang w:eastAsia="en-GB"/>
        </w:rPr>
      </w:pPr>
      <w:r w:rsidRPr="003E0EE9">
        <w:rPr>
          <w:rStyle w:val="normaltextrun"/>
          <w:rFonts w:eastAsia="Times New Roman" w:cs="Arial"/>
          <w:color w:val="002060"/>
          <w:sz w:val="22"/>
          <w:lang w:eastAsia="en-GB"/>
        </w:rPr>
        <w:t xml:space="preserve">Phase 2 </w:t>
      </w:r>
      <w:r w:rsidR="005129BA" w:rsidRPr="003E0EE9">
        <w:rPr>
          <w:rStyle w:val="normaltextrun"/>
          <w:rFonts w:eastAsia="Times New Roman" w:cs="Arial"/>
          <w:color w:val="002060"/>
          <w:sz w:val="22"/>
          <w:lang w:eastAsia="en-GB"/>
        </w:rPr>
        <w:t xml:space="preserve">was published in December 2018 and </w:t>
      </w:r>
      <w:r w:rsidR="00712864">
        <w:rPr>
          <w:rStyle w:val="normaltextrun"/>
          <w:rFonts w:eastAsia="Times New Roman" w:cs="Arial"/>
          <w:color w:val="002060"/>
          <w:sz w:val="22"/>
          <w:lang w:eastAsia="en-GB"/>
        </w:rPr>
        <w:t xml:space="preserve">will close </w:t>
      </w:r>
      <w:r w:rsidR="002025B6">
        <w:rPr>
          <w:rStyle w:val="normaltextrun"/>
          <w:rFonts w:eastAsia="Times New Roman" w:cs="Arial"/>
          <w:color w:val="002060"/>
          <w:sz w:val="22"/>
          <w:lang w:eastAsia="en-GB"/>
        </w:rPr>
        <w:t>in</w:t>
      </w:r>
      <w:r w:rsidR="00712864">
        <w:rPr>
          <w:rStyle w:val="normaltextrun"/>
          <w:rFonts w:eastAsia="Times New Roman" w:cs="Arial"/>
          <w:color w:val="002060"/>
          <w:sz w:val="22"/>
          <w:lang w:eastAsia="en-GB"/>
        </w:rPr>
        <w:t xml:space="preserve"> October 2019</w:t>
      </w:r>
      <w:r w:rsidR="006A4FF8" w:rsidRPr="003E0EE9">
        <w:rPr>
          <w:rStyle w:val="normaltextrun"/>
          <w:rFonts w:eastAsia="Times New Roman" w:cs="Arial"/>
          <w:color w:val="002060"/>
          <w:sz w:val="22"/>
          <w:lang w:eastAsia="en-GB"/>
        </w:rPr>
        <w:t xml:space="preserve">. This phase </w:t>
      </w:r>
      <w:r w:rsidR="00623EC4" w:rsidRPr="003E0EE9">
        <w:rPr>
          <w:rStyle w:val="normaltextrun"/>
          <w:rFonts w:eastAsia="Times New Roman" w:cs="Arial"/>
          <w:color w:val="002060"/>
          <w:sz w:val="22"/>
          <w:lang w:eastAsia="en-GB"/>
        </w:rPr>
        <w:t>will procure a range of feasibility studies across a range of technologies that enable fuel switching to low carbon fuels. This phase will provide an opportunity for successful applicants to demonstrate the feasibility of their proposed fuel switching technology.</w:t>
      </w:r>
    </w:p>
    <w:p w14:paraId="751D3C86" w14:textId="0F591B44" w:rsidR="00F139BA" w:rsidRPr="003E0EE9" w:rsidRDefault="00F139BA" w:rsidP="00F139BA">
      <w:pPr>
        <w:rPr>
          <w:rStyle w:val="normaltextrun"/>
          <w:rFonts w:eastAsia="Times New Roman" w:cs="Arial"/>
          <w:color w:val="002060"/>
          <w:sz w:val="22"/>
          <w:lang w:eastAsia="en-GB"/>
        </w:rPr>
      </w:pPr>
      <w:bookmarkStart w:id="3" w:name="_Hlk16501325"/>
      <w:r w:rsidRPr="003E0EE9">
        <w:rPr>
          <w:rStyle w:val="normaltextrun"/>
          <w:rFonts w:eastAsia="Times New Roman" w:cs="Arial"/>
          <w:color w:val="002060"/>
          <w:sz w:val="22"/>
          <w:lang w:eastAsia="en-GB"/>
        </w:rPr>
        <w:t xml:space="preserve">Phase 3, Demonstration Projects </w:t>
      </w:r>
      <w:r w:rsidR="00366791" w:rsidRPr="00366791">
        <w:rPr>
          <w:rStyle w:val="normaltextrun"/>
          <w:rFonts w:eastAsia="Times New Roman" w:cs="Arial"/>
          <w:color w:val="002060"/>
          <w:sz w:val="22"/>
          <w:lang w:eastAsia="en-GB"/>
        </w:rPr>
        <w:t xml:space="preserve">(the subject of this Expression of Interest) </w:t>
      </w:r>
      <w:r w:rsidRPr="003E0EE9">
        <w:rPr>
          <w:rStyle w:val="normaltextrun"/>
          <w:rFonts w:eastAsia="Times New Roman" w:cs="Arial"/>
          <w:color w:val="002060"/>
          <w:sz w:val="22"/>
          <w:lang w:eastAsia="en-GB"/>
        </w:rPr>
        <w:t xml:space="preserve">may be funded up to a total of £7.5m per project, drawing from a fund of £17.8m set aside for this Phase. Phase 3 is open to projects that have successfully emerged from Phase </w:t>
      </w:r>
      <w:proofErr w:type="gramStart"/>
      <w:r w:rsidRPr="003E0EE9">
        <w:rPr>
          <w:rStyle w:val="normaltextrun"/>
          <w:rFonts w:eastAsia="Times New Roman" w:cs="Arial"/>
          <w:color w:val="002060"/>
          <w:sz w:val="22"/>
          <w:lang w:eastAsia="en-GB"/>
        </w:rPr>
        <w:t>2, but</w:t>
      </w:r>
      <w:proofErr w:type="gramEnd"/>
      <w:r w:rsidRPr="003E0EE9">
        <w:rPr>
          <w:rStyle w:val="normaltextrun"/>
          <w:rFonts w:eastAsia="Times New Roman" w:cs="Arial"/>
          <w:color w:val="002060"/>
          <w:sz w:val="22"/>
          <w:lang w:eastAsia="en-GB"/>
        </w:rPr>
        <w:t xml:space="preserve"> </w:t>
      </w:r>
      <w:r w:rsidRPr="00DE4D7D">
        <w:rPr>
          <w:rStyle w:val="normaltextrun"/>
          <w:rFonts w:eastAsia="Times New Roman" w:cs="Arial"/>
          <w:b/>
          <w:bCs/>
          <w:color w:val="002060"/>
          <w:sz w:val="22"/>
          <w:lang w:eastAsia="en-GB"/>
        </w:rPr>
        <w:t xml:space="preserve">is also open to applicants who are new to the competition </w:t>
      </w:r>
      <w:r w:rsidRPr="003E0EE9">
        <w:rPr>
          <w:rStyle w:val="normaltextrun"/>
          <w:rFonts w:eastAsia="Times New Roman" w:cs="Arial"/>
          <w:color w:val="002060"/>
          <w:sz w:val="22"/>
          <w:lang w:eastAsia="en-GB"/>
        </w:rPr>
        <w:t>and are prepared to undertake a demonstration project because they have already completed equivalent feasibility work.</w:t>
      </w:r>
    </w:p>
    <w:bookmarkEnd w:id="3"/>
    <w:p w14:paraId="1C99FFD7" w14:textId="7DA7E167" w:rsidR="007D3DB9" w:rsidRPr="003E0EE9" w:rsidRDefault="00F139BA" w:rsidP="003E0EE9">
      <w:pPr>
        <w:rPr>
          <w:b/>
          <w:color w:val="002060"/>
          <w:sz w:val="22"/>
        </w:rPr>
      </w:pPr>
      <w:r w:rsidRPr="003E0EE9">
        <w:rPr>
          <w:rStyle w:val="normaltextrun"/>
          <w:rFonts w:eastAsia="Times New Roman" w:cs="Arial"/>
          <w:color w:val="002060"/>
          <w:sz w:val="22"/>
          <w:lang w:eastAsia="en-GB"/>
        </w:rPr>
        <w:t>Phase 3 will result in the implementation and demonstration of an industrial fuel switching solution that will decrease carbon emissions from the industrial process concerned. This phase will consider applications to pilot key components or further develop the design of the new industrial fuel switching solutions. A pilot demonstration is not limited to a physical demonstration and may only be for part(s) of the process. This could include detailed process modelling or engineering design.</w:t>
      </w:r>
    </w:p>
    <w:p w14:paraId="52D01D72" w14:textId="7C7789E8" w:rsidR="008147DE" w:rsidRPr="003E0EE9" w:rsidRDefault="008147DE" w:rsidP="008147DE">
      <w:pPr>
        <w:pStyle w:val="Heading3"/>
        <w:spacing w:before="0" w:after="240"/>
        <w:rPr>
          <w:color w:val="002060"/>
          <w:sz w:val="36"/>
          <w:szCs w:val="36"/>
        </w:rPr>
      </w:pPr>
      <w:r w:rsidRPr="003E0EE9">
        <w:rPr>
          <w:color w:val="002060"/>
          <w:sz w:val="36"/>
          <w:szCs w:val="36"/>
        </w:rPr>
        <w:lastRenderedPageBreak/>
        <w:t>Expression of Interest</w:t>
      </w:r>
    </w:p>
    <w:p w14:paraId="7ECC881D" w14:textId="6363B6F2" w:rsidR="00A24D90" w:rsidRPr="003E0EE9" w:rsidRDefault="008147DE" w:rsidP="008D0BE0">
      <w:pPr>
        <w:pStyle w:val="Heading3"/>
        <w:spacing w:before="0" w:after="360"/>
        <w:rPr>
          <w:rFonts w:eastAsiaTheme="minorHAnsi" w:cstheme="minorBidi"/>
          <w:b w:val="0"/>
          <w:color w:val="002060"/>
          <w:sz w:val="22"/>
          <w:szCs w:val="22"/>
        </w:rPr>
      </w:pPr>
      <w:r w:rsidRPr="003E0EE9">
        <w:rPr>
          <w:rFonts w:eastAsiaTheme="minorHAnsi" w:cstheme="minorBidi"/>
          <w:b w:val="0"/>
          <w:color w:val="002060"/>
          <w:sz w:val="22"/>
          <w:szCs w:val="22"/>
        </w:rPr>
        <w:t xml:space="preserve">If you are interested in applying to the </w:t>
      </w:r>
      <w:r w:rsidR="00E553D4" w:rsidRPr="003E0EE9">
        <w:rPr>
          <w:rFonts w:eastAsiaTheme="minorHAnsi" w:cstheme="minorBidi"/>
          <w:b w:val="0"/>
          <w:color w:val="002060"/>
          <w:sz w:val="22"/>
          <w:szCs w:val="22"/>
        </w:rPr>
        <w:t>programme,</w:t>
      </w:r>
      <w:r w:rsidR="000D3515" w:rsidRPr="003E0EE9">
        <w:rPr>
          <w:rFonts w:eastAsiaTheme="minorHAnsi" w:cstheme="minorBidi"/>
          <w:b w:val="0"/>
          <w:color w:val="002060"/>
          <w:sz w:val="22"/>
          <w:szCs w:val="22"/>
        </w:rPr>
        <w:t xml:space="preserve"> please </w:t>
      </w:r>
      <w:r w:rsidR="00962D26" w:rsidRPr="003E0EE9">
        <w:rPr>
          <w:rFonts w:eastAsiaTheme="minorHAnsi" w:cstheme="minorBidi"/>
          <w:b w:val="0"/>
          <w:color w:val="002060"/>
          <w:sz w:val="22"/>
          <w:szCs w:val="22"/>
        </w:rPr>
        <w:t xml:space="preserve">submit a registration email to </w:t>
      </w:r>
      <w:hyperlink r:id="rId14" w:history="1">
        <w:r w:rsidR="00962D26" w:rsidRPr="003E0EE9">
          <w:rPr>
            <w:rStyle w:val="Hyperlink"/>
            <w:rFonts w:ascii="Arial" w:eastAsiaTheme="minorHAnsi" w:hAnsi="Arial" w:cstheme="minorBidi"/>
            <w:b w:val="0"/>
            <w:color w:val="002060"/>
            <w:sz w:val="22"/>
            <w:szCs w:val="22"/>
          </w:rPr>
          <w:t>industry.innovation@beis.gov.uk</w:t>
        </w:r>
      </w:hyperlink>
      <w:r w:rsidR="00962D26" w:rsidRPr="003E0EE9">
        <w:rPr>
          <w:rFonts w:eastAsiaTheme="minorHAnsi" w:cstheme="minorBidi"/>
          <w:b w:val="0"/>
          <w:color w:val="002060"/>
          <w:sz w:val="22"/>
          <w:szCs w:val="22"/>
        </w:rPr>
        <w:t xml:space="preserve">  using the title ‘Phase 3 – Industrial Fuel Switching Competition Registration’ in the email subject and containing the following information: the name of the lead project organisation (project co-ordinator), the project title, and confirmation of intention to submit an application. The deadline for submitting registration emails is midnight </w:t>
      </w:r>
      <w:r w:rsidR="00962D26" w:rsidRPr="003E0EE9">
        <w:rPr>
          <w:rFonts w:eastAsiaTheme="minorHAnsi" w:cstheme="minorBidi"/>
          <w:bCs/>
          <w:color w:val="002060"/>
          <w:sz w:val="22"/>
          <w:szCs w:val="22"/>
        </w:rPr>
        <w:t>2</w:t>
      </w:r>
      <w:r w:rsidR="002025B6" w:rsidRPr="004B5BF9">
        <w:rPr>
          <w:rFonts w:eastAsiaTheme="minorHAnsi" w:cstheme="minorBidi"/>
          <w:bCs/>
          <w:color w:val="002060"/>
          <w:sz w:val="22"/>
          <w:szCs w:val="22"/>
          <w:vertAlign w:val="superscript"/>
        </w:rPr>
        <w:t>nd</w:t>
      </w:r>
      <w:r w:rsidR="002025B6">
        <w:rPr>
          <w:rFonts w:eastAsiaTheme="minorHAnsi" w:cstheme="minorBidi"/>
          <w:bCs/>
          <w:color w:val="002060"/>
          <w:sz w:val="22"/>
          <w:szCs w:val="22"/>
        </w:rPr>
        <w:t xml:space="preserve"> September</w:t>
      </w:r>
      <w:r w:rsidR="00962D26" w:rsidRPr="003E0EE9">
        <w:rPr>
          <w:rFonts w:eastAsiaTheme="minorHAnsi" w:cstheme="minorBidi"/>
          <w:bCs/>
          <w:color w:val="002060"/>
          <w:sz w:val="22"/>
          <w:szCs w:val="22"/>
        </w:rPr>
        <w:t xml:space="preserve"> 2019</w:t>
      </w:r>
      <w:r w:rsidR="000D3515" w:rsidRPr="003E0EE9">
        <w:rPr>
          <w:rFonts w:eastAsiaTheme="minorHAnsi" w:cstheme="minorBidi"/>
          <w:b w:val="0"/>
          <w:color w:val="002060"/>
          <w:sz w:val="22"/>
          <w:szCs w:val="22"/>
        </w:rPr>
        <w:t xml:space="preserve">. </w:t>
      </w:r>
      <w:r w:rsidR="00962D26" w:rsidRPr="003E0EE9">
        <w:rPr>
          <w:rFonts w:eastAsiaTheme="minorHAnsi" w:cstheme="minorBidi"/>
          <w:b w:val="0"/>
          <w:color w:val="002060"/>
          <w:sz w:val="22"/>
          <w:szCs w:val="22"/>
        </w:rPr>
        <w:t xml:space="preserve"> </w:t>
      </w:r>
      <w:r w:rsidR="002025B6">
        <w:rPr>
          <w:rFonts w:eastAsiaTheme="minorHAnsi" w:cstheme="minorBidi"/>
          <w:b w:val="0"/>
          <w:color w:val="002060"/>
          <w:sz w:val="22"/>
          <w:szCs w:val="22"/>
        </w:rPr>
        <w:t xml:space="preserve">Please note, a draft version of the application form has been published on </w:t>
      </w:r>
      <w:hyperlink r:id="rId15" w:history="1">
        <w:r w:rsidR="002025B6" w:rsidRPr="002025B6">
          <w:rPr>
            <w:rStyle w:val="Hyperlink"/>
            <w:rFonts w:ascii="Arial" w:eastAsiaTheme="minorHAnsi" w:hAnsi="Arial" w:cstheme="minorBidi"/>
            <w:b w:val="0"/>
            <w:sz w:val="22"/>
            <w:szCs w:val="22"/>
          </w:rPr>
          <w:t>https://www.gov.uk/government/publications/industrial-fuel-switching-to-low-carbon-alternatives</w:t>
        </w:r>
        <w:r w:rsidR="002025B6" w:rsidRPr="00451C78">
          <w:rPr>
            <w:rStyle w:val="Hyperlink"/>
            <w:rFonts w:ascii="Arial" w:eastAsiaTheme="minorHAnsi" w:hAnsi="Arial" w:cstheme="minorBidi"/>
            <w:b w:val="0"/>
            <w:sz w:val="22"/>
            <w:szCs w:val="22"/>
          </w:rPr>
          <w:t xml:space="preserve"> on 12th August 2019</w:t>
        </w:r>
      </w:hyperlink>
      <w:r w:rsidR="002025B6">
        <w:rPr>
          <w:rFonts w:eastAsiaTheme="minorHAnsi" w:cstheme="minorBidi"/>
          <w:b w:val="0"/>
          <w:color w:val="002060"/>
          <w:sz w:val="22"/>
          <w:szCs w:val="22"/>
        </w:rPr>
        <w:t xml:space="preserve">. This is for information purposes only. </w:t>
      </w:r>
      <w:r w:rsidR="00CC7EA8">
        <w:rPr>
          <w:rFonts w:eastAsiaTheme="minorHAnsi" w:cstheme="minorBidi"/>
          <w:b w:val="0"/>
          <w:color w:val="002060"/>
          <w:sz w:val="22"/>
          <w:szCs w:val="22"/>
        </w:rPr>
        <w:t>The f</w:t>
      </w:r>
      <w:r w:rsidR="002025B6">
        <w:rPr>
          <w:rFonts w:eastAsiaTheme="minorHAnsi" w:cstheme="minorBidi"/>
          <w:b w:val="0"/>
          <w:color w:val="002060"/>
          <w:sz w:val="22"/>
          <w:szCs w:val="22"/>
        </w:rPr>
        <w:t>inal version of the application form along with the full details of the competition will be published on Contract</w:t>
      </w:r>
      <w:r w:rsidR="005059A3">
        <w:rPr>
          <w:rFonts w:eastAsiaTheme="minorHAnsi" w:cstheme="minorBidi"/>
          <w:b w:val="0"/>
          <w:color w:val="002060"/>
          <w:sz w:val="22"/>
          <w:szCs w:val="22"/>
        </w:rPr>
        <w:t>s</w:t>
      </w:r>
      <w:r w:rsidR="002025B6">
        <w:rPr>
          <w:rFonts w:eastAsiaTheme="minorHAnsi" w:cstheme="minorBidi"/>
          <w:b w:val="0"/>
          <w:color w:val="002060"/>
          <w:sz w:val="22"/>
          <w:szCs w:val="22"/>
        </w:rPr>
        <w:t xml:space="preserve"> Finder </w:t>
      </w:r>
      <w:hyperlink r:id="rId16" w:history="1">
        <w:r w:rsidR="002025B6" w:rsidRPr="00B6638F">
          <w:rPr>
            <w:rStyle w:val="Hyperlink"/>
            <w:rFonts w:ascii="Arial" w:hAnsi="Arial"/>
            <w:sz w:val="20"/>
          </w:rPr>
          <w:t>https://www.contractsfinder.service.gov.uk/Search</w:t>
        </w:r>
      </w:hyperlink>
      <w:r w:rsidR="002025B6">
        <w:rPr>
          <w:rStyle w:val="Hyperlink"/>
          <w:rFonts w:ascii="Arial" w:hAnsi="Arial"/>
          <w:sz w:val="20"/>
        </w:rPr>
        <w:t xml:space="preserve"> </w:t>
      </w:r>
      <w:r w:rsidR="002025B6" w:rsidRPr="004B5BF9">
        <w:rPr>
          <w:rStyle w:val="Hyperlink"/>
          <w:rFonts w:ascii="Arial" w:hAnsi="Arial"/>
          <w:b w:val="0"/>
          <w:bCs/>
          <w:sz w:val="22"/>
          <w:szCs w:val="28"/>
          <w:u w:val="none"/>
        </w:rPr>
        <w:t>during the week commencing 19</w:t>
      </w:r>
      <w:r w:rsidR="002025B6" w:rsidRPr="004B5BF9">
        <w:rPr>
          <w:rStyle w:val="Hyperlink"/>
          <w:rFonts w:ascii="Arial" w:hAnsi="Arial"/>
          <w:b w:val="0"/>
          <w:bCs/>
          <w:sz w:val="22"/>
          <w:szCs w:val="28"/>
          <w:u w:val="none"/>
          <w:vertAlign w:val="superscript"/>
        </w:rPr>
        <w:t>th</w:t>
      </w:r>
      <w:r w:rsidR="002025B6" w:rsidRPr="004B5BF9">
        <w:rPr>
          <w:rStyle w:val="Hyperlink"/>
          <w:rFonts w:ascii="Arial" w:hAnsi="Arial"/>
          <w:b w:val="0"/>
          <w:bCs/>
          <w:sz w:val="22"/>
          <w:szCs w:val="28"/>
          <w:u w:val="none"/>
        </w:rPr>
        <w:t xml:space="preserve"> August </w:t>
      </w:r>
      <w:r w:rsidR="002025B6" w:rsidRPr="004B5BF9">
        <w:rPr>
          <w:rStyle w:val="Hyperlink"/>
          <w:rFonts w:ascii="Arial" w:hAnsi="Arial"/>
          <w:b w:val="0"/>
          <w:bCs/>
          <w:sz w:val="22"/>
          <w:szCs w:val="22"/>
          <w:u w:val="none"/>
        </w:rPr>
        <w:t>2019</w:t>
      </w:r>
      <w:r w:rsidR="002025B6" w:rsidRPr="004B5BF9">
        <w:rPr>
          <w:rStyle w:val="Hyperlink"/>
          <w:rFonts w:ascii="Arial" w:hAnsi="Arial"/>
          <w:sz w:val="22"/>
          <w:szCs w:val="22"/>
        </w:rPr>
        <w:t>.</w:t>
      </w:r>
      <w:r w:rsidR="002025B6">
        <w:rPr>
          <w:rStyle w:val="Hyperlink"/>
          <w:rFonts w:ascii="Arial" w:hAnsi="Arial"/>
          <w:sz w:val="20"/>
        </w:rPr>
        <w:t xml:space="preserve"> </w:t>
      </w:r>
    </w:p>
    <w:p w14:paraId="723EA8C7" w14:textId="0D30F136" w:rsidR="00CC1D9C" w:rsidRPr="003E0EE9" w:rsidRDefault="00594239" w:rsidP="00594239">
      <w:pPr>
        <w:pStyle w:val="FootnoteText"/>
        <w:ind w:left="0" w:firstLine="0"/>
        <w:rPr>
          <w:rFonts w:cs="Arial"/>
          <w:color w:val="002060"/>
          <w:sz w:val="22"/>
          <w:szCs w:val="22"/>
        </w:rPr>
      </w:pPr>
      <w:r w:rsidRPr="003E0EE9">
        <w:rPr>
          <w:rFonts w:cs="Arial"/>
          <w:color w:val="002060"/>
          <w:sz w:val="22"/>
          <w:szCs w:val="22"/>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tblGrid>
      <w:tr w:rsidR="00B97580" w:rsidRPr="00B97580" w14:paraId="796D83BB" w14:textId="77777777" w:rsidTr="00947BFA">
        <w:trPr>
          <w:trHeight w:hRule="exact" w:val="4649"/>
        </w:trPr>
        <w:tc>
          <w:tcPr>
            <w:tcW w:w="10762" w:type="dxa"/>
            <w:gridSpan w:val="2"/>
            <w:shd w:val="clear" w:color="auto" w:fill="auto"/>
          </w:tcPr>
          <w:p w14:paraId="4840CFB7" w14:textId="15C80CE0" w:rsidR="00784918" w:rsidRPr="003E0EE9" w:rsidRDefault="00784918" w:rsidP="00947BFA">
            <w:pPr>
              <w:pStyle w:val="Acknowledgements"/>
              <w:rPr>
                <w:color w:val="002060"/>
                <w:sz w:val="22"/>
              </w:rPr>
            </w:pPr>
          </w:p>
        </w:tc>
      </w:tr>
      <w:tr w:rsidR="00784918" w:rsidRPr="008B191E" w14:paraId="35A56BE1" w14:textId="77777777" w:rsidTr="00947BFA">
        <w:trPr>
          <w:gridBefore w:val="1"/>
          <w:wBefore w:w="1134" w:type="dxa"/>
          <w:trHeight w:hRule="exact" w:val="1134"/>
        </w:trPr>
        <w:tc>
          <w:tcPr>
            <w:tcW w:w="9628" w:type="dxa"/>
            <w:shd w:val="clear" w:color="auto" w:fill="auto"/>
          </w:tcPr>
          <w:p w14:paraId="79639E7B" w14:textId="2E24983A" w:rsidR="00784918" w:rsidRDefault="00784918" w:rsidP="00947BFA">
            <w:pPr>
              <w:pStyle w:val="BackSheetFooter"/>
            </w:pPr>
            <w:r>
              <w:t>© Crown copyright 201</w:t>
            </w:r>
            <w:r w:rsidR="0019573D">
              <w:t>9</w:t>
            </w:r>
          </w:p>
          <w:p w14:paraId="7DC3D721" w14:textId="77777777" w:rsidR="00784918" w:rsidRPr="007F3AE8" w:rsidRDefault="00784918" w:rsidP="00947BFA">
            <w:pPr>
              <w:pStyle w:val="BackSheetFooter"/>
              <w:rPr>
                <w:b/>
              </w:rPr>
            </w:pPr>
            <w:r w:rsidRPr="007F3AE8">
              <w:rPr>
                <w:b/>
              </w:rPr>
              <w:t xml:space="preserve">Department </w:t>
            </w:r>
            <w:r>
              <w:rPr>
                <w:b/>
              </w:rPr>
              <w:t>for Business,</w:t>
            </w:r>
            <w:r w:rsidRPr="007F3AE8">
              <w:rPr>
                <w:b/>
              </w:rPr>
              <w:t xml:space="preserve"> Energy &amp; </w:t>
            </w:r>
            <w:r>
              <w:rPr>
                <w:b/>
              </w:rPr>
              <w:t>Industrial Strategy</w:t>
            </w:r>
          </w:p>
          <w:p w14:paraId="5D211655" w14:textId="40FE40BD" w:rsidR="00784918" w:rsidRDefault="00697F76" w:rsidP="00947BFA">
            <w:pPr>
              <w:pStyle w:val="BackSheetFooter"/>
            </w:pPr>
            <w:r>
              <w:t>1 Victoria Street</w:t>
            </w:r>
          </w:p>
          <w:p w14:paraId="596292C5" w14:textId="77777777" w:rsidR="00784918" w:rsidRPr="008B191E" w:rsidRDefault="001A7C90" w:rsidP="00947BFA">
            <w:pPr>
              <w:pStyle w:val="BackSheetFooter"/>
            </w:pPr>
            <w:hyperlink r:id="rId17" w:history="1">
              <w:r w:rsidR="00784918" w:rsidRPr="00932974">
                <w:rPr>
                  <w:rStyle w:val="Hyperlink"/>
                </w:rPr>
                <w:t>www.gov.uk/beis</w:t>
              </w:r>
            </w:hyperlink>
            <w:r w:rsidR="00784918">
              <w:t xml:space="preserve">   </w:t>
            </w:r>
          </w:p>
        </w:tc>
      </w:tr>
    </w:tbl>
    <w:p w14:paraId="26286830" w14:textId="77777777" w:rsidR="00784918" w:rsidRPr="002933E3" w:rsidRDefault="00784918" w:rsidP="00784918"/>
    <w:p w14:paraId="672A6659" w14:textId="77777777" w:rsidR="00191C7B" w:rsidRDefault="00191C7B"/>
    <w:sectPr w:rsidR="00191C7B" w:rsidSect="00963998">
      <w:headerReference w:type="default" r:id="rId18"/>
      <w:footerReference w:type="default" r:id="rId19"/>
      <w:headerReference w:type="first" r:id="rId20"/>
      <w:footerReference w:type="first" r:id="rId21"/>
      <w:pgSz w:w="11906" w:h="16838" w:code="9"/>
      <w:pgMar w:top="2041" w:right="1134" w:bottom="1134" w:left="1134"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70271" w14:textId="77777777" w:rsidR="001A7C90" w:rsidRDefault="001A7C90" w:rsidP="00784918">
      <w:pPr>
        <w:spacing w:after="0" w:line="240" w:lineRule="auto"/>
      </w:pPr>
      <w:r>
        <w:separator/>
      </w:r>
    </w:p>
  </w:endnote>
  <w:endnote w:type="continuationSeparator" w:id="0">
    <w:p w14:paraId="411F1FAF" w14:textId="77777777" w:rsidR="001A7C90" w:rsidRDefault="001A7C90" w:rsidP="00784918">
      <w:pPr>
        <w:spacing w:after="0" w:line="240" w:lineRule="auto"/>
      </w:pPr>
      <w:r>
        <w:continuationSeparator/>
      </w:r>
    </w:p>
  </w:endnote>
  <w:endnote w:type="continuationNotice" w:id="1">
    <w:p w14:paraId="7F3CABA7" w14:textId="77777777" w:rsidR="001A7C90" w:rsidRDefault="001A7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20D6" w14:textId="77777777" w:rsidR="00784918" w:rsidRPr="00291DB3" w:rsidRDefault="00784918"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3451" w14:textId="77777777" w:rsidR="008E37F6" w:rsidRPr="00291DB3" w:rsidRDefault="00462662"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905E" w14:textId="77777777" w:rsidR="005C57AD" w:rsidRDefault="001A7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47912" w14:textId="77777777" w:rsidR="001A7C90" w:rsidRDefault="001A7C90" w:rsidP="00784918">
      <w:pPr>
        <w:spacing w:after="0" w:line="240" w:lineRule="auto"/>
      </w:pPr>
      <w:r>
        <w:separator/>
      </w:r>
    </w:p>
  </w:footnote>
  <w:footnote w:type="continuationSeparator" w:id="0">
    <w:p w14:paraId="69C74271" w14:textId="77777777" w:rsidR="001A7C90" w:rsidRDefault="001A7C90" w:rsidP="00784918">
      <w:pPr>
        <w:spacing w:after="0" w:line="240" w:lineRule="auto"/>
      </w:pPr>
      <w:r>
        <w:continuationSeparator/>
      </w:r>
    </w:p>
  </w:footnote>
  <w:footnote w:type="continuationNotice" w:id="1">
    <w:p w14:paraId="4BDFA855" w14:textId="77777777" w:rsidR="001A7C90" w:rsidRDefault="001A7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8F73" w14:textId="1972EB5D" w:rsidR="008E37F6" w:rsidRPr="00784918" w:rsidRDefault="001A7C90" w:rsidP="00784918">
    <w:pPr>
      <w:pStyle w:val="Header"/>
      <w:rPr>
        <w:rStyle w:val="PageNumbe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443D" w14:textId="77777777" w:rsidR="005C57AD" w:rsidRDefault="001A7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13617"/>
    <w:multiLevelType w:val="multilevel"/>
    <w:tmpl w:val="D38C5D68"/>
    <w:lvl w:ilvl="0">
      <w:start w:val="1"/>
      <w:numFmt w:val="decimal"/>
      <w:pStyle w:val="DECCNumberedChapterHead"/>
      <w:lvlText w:val="%1."/>
      <w:lvlJc w:val="left"/>
      <w:pPr>
        <w:ind w:left="360" w:hanging="360"/>
      </w:pPr>
      <w:rPr>
        <w:rFonts w:hint="default"/>
      </w:rPr>
    </w:lvl>
    <w:lvl w:ilvl="1">
      <w:start w:val="1"/>
      <w:numFmt w:val="decimal"/>
      <w:pStyle w:val="BodyNumber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02419DF"/>
    <w:multiLevelType w:val="hybridMultilevel"/>
    <w:tmpl w:val="61A0B22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454E03DA"/>
    <w:multiLevelType w:val="hybridMultilevel"/>
    <w:tmpl w:val="0940545C"/>
    <w:lvl w:ilvl="0" w:tplc="BC9C2760">
      <w:start w:val="1"/>
      <w:numFmt w:val="bullet"/>
      <w:lvlText w:val="•"/>
      <w:lvlJc w:val="left"/>
      <w:pPr>
        <w:tabs>
          <w:tab w:val="num" w:pos="720"/>
        </w:tabs>
        <w:ind w:left="720" w:hanging="360"/>
      </w:pPr>
      <w:rPr>
        <w:rFonts w:ascii="Arial" w:hAnsi="Arial" w:hint="default"/>
      </w:rPr>
    </w:lvl>
    <w:lvl w:ilvl="1" w:tplc="DE946D8E">
      <w:start w:val="184"/>
      <w:numFmt w:val="bullet"/>
      <w:lvlText w:val="•"/>
      <w:lvlJc w:val="left"/>
      <w:pPr>
        <w:tabs>
          <w:tab w:val="num" w:pos="1440"/>
        </w:tabs>
        <w:ind w:left="1440" w:hanging="360"/>
      </w:pPr>
      <w:rPr>
        <w:rFonts w:ascii="Arial" w:hAnsi="Arial" w:hint="default"/>
      </w:rPr>
    </w:lvl>
    <w:lvl w:ilvl="2" w:tplc="752458A4" w:tentative="1">
      <w:start w:val="1"/>
      <w:numFmt w:val="bullet"/>
      <w:lvlText w:val="•"/>
      <w:lvlJc w:val="left"/>
      <w:pPr>
        <w:tabs>
          <w:tab w:val="num" w:pos="2160"/>
        </w:tabs>
        <w:ind w:left="2160" w:hanging="360"/>
      </w:pPr>
      <w:rPr>
        <w:rFonts w:ascii="Arial" w:hAnsi="Arial" w:hint="default"/>
      </w:rPr>
    </w:lvl>
    <w:lvl w:ilvl="3" w:tplc="E5AEE990" w:tentative="1">
      <w:start w:val="1"/>
      <w:numFmt w:val="bullet"/>
      <w:lvlText w:val="•"/>
      <w:lvlJc w:val="left"/>
      <w:pPr>
        <w:tabs>
          <w:tab w:val="num" w:pos="2880"/>
        </w:tabs>
        <w:ind w:left="2880" w:hanging="360"/>
      </w:pPr>
      <w:rPr>
        <w:rFonts w:ascii="Arial" w:hAnsi="Arial" w:hint="default"/>
      </w:rPr>
    </w:lvl>
    <w:lvl w:ilvl="4" w:tplc="BA1C77A4" w:tentative="1">
      <w:start w:val="1"/>
      <w:numFmt w:val="bullet"/>
      <w:lvlText w:val="•"/>
      <w:lvlJc w:val="left"/>
      <w:pPr>
        <w:tabs>
          <w:tab w:val="num" w:pos="3600"/>
        </w:tabs>
        <w:ind w:left="3600" w:hanging="360"/>
      </w:pPr>
      <w:rPr>
        <w:rFonts w:ascii="Arial" w:hAnsi="Arial" w:hint="default"/>
      </w:rPr>
    </w:lvl>
    <w:lvl w:ilvl="5" w:tplc="2F009E8E" w:tentative="1">
      <w:start w:val="1"/>
      <w:numFmt w:val="bullet"/>
      <w:lvlText w:val="•"/>
      <w:lvlJc w:val="left"/>
      <w:pPr>
        <w:tabs>
          <w:tab w:val="num" w:pos="4320"/>
        </w:tabs>
        <w:ind w:left="4320" w:hanging="360"/>
      </w:pPr>
      <w:rPr>
        <w:rFonts w:ascii="Arial" w:hAnsi="Arial" w:hint="default"/>
      </w:rPr>
    </w:lvl>
    <w:lvl w:ilvl="6" w:tplc="37FC43A4" w:tentative="1">
      <w:start w:val="1"/>
      <w:numFmt w:val="bullet"/>
      <w:lvlText w:val="•"/>
      <w:lvlJc w:val="left"/>
      <w:pPr>
        <w:tabs>
          <w:tab w:val="num" w:pos="5040"/>
        </w:tabs>
        <w:ind w:left="5040" w:hanging="360"/>
      </w:pPr>
      <w:rPr>
        <w:rFonts w:ascii="Arial" w:hAnsi="Arial" w:hint="default"/>
      </w:rPr>
    </w:lvl>
    <w:lvl w:ilvl="7" w:tplc="7E60A91E" w:tentative="1">
      <w:start w:val="1"/>
      <w:numFmt w:val="bullet"/>
      <w:lvlText w:val="•"/>
      <w:lvlJc w:val="left"/>
      <w:pPr>
        <w:tabs>
          <w:tab w:val="num" w:pos="5760"/>
        </w:tabs>
        <w:ind w:left="5760" w:hanging="360"/>
      </w:pPr>
      <w:rPr>
        <w:rFonts w:ascii="Arial" w:hAnsi="Arial" w:hint="default"/>
      </w:rPr>
    </w:lvl>
    <w:lvl w:ilvl="8" w:tplc="5054FE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A782E2A"/>
    <w:multiLevelType w:val="hybridMultilevel"/>
    <w:tmpl w:val="800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10D67"/>
    <w:rsid w:val="000045D0"/>
    <w:rsid w:val="00056D2A"/>
    <w:rsid w:val="0008070D"/>
    <w:rsid w:val="000A2134"/>
    <w:rsid w:val="000D3515"/>
    <w:rsid w:val="000E030F"/>
    <w:rsid w:val="000F3AD3"/>
    <w:rsid w:val="00106CAC"/>
    <w:rsid w:val="00116963"/>
    <w:rsid w:val="00133DAA"/>
    <w:rsid w:val="00161CD4"/>
    <w:rsid w:val="00183E94"/>
    <w:rsid w:val="00191C7B"/>
    <w:rsid w:val="00192B59"/>
    <w:rsid w:val="0019573D"/>
    <w:rsid w:val="001A7C90"/>
    <w:rsid w:val="001C4275"/>
    <w:rsid w:val="001D0021"/>
    <w:rsid w:val="001D67C2"/>
    <w:rsid w:val="002025B6"/>
    <w:rsid w:val="00203837"/>
    <w:rsid w:val="00247137"/>
    <w:rsid w:val="00252F4A"/>
    <w:rsid w:val="002D6EB6"/>
    <w:rsid w:val="00366791"/>
    <w:rsid w:val="003B05ED"/>
    <w:rsid w:val="003D01D4"/>
    <w:rsid w:val="003E0EE9"/>
    <w:rsid w:val="003E4778"/>
    <w:rsid w:val="00405AEF"/>
    <w:rsid w:val="00422B03"/>
    <w:rsid w:val="004232AD"/>
    <w:rsid w:val="00462662"/>
    <w:rsid w:val="004A6097"/>
    <w:rsid w:val="004B2496"/>
    <w:rsid w:val="004B5BF9"/>
    <w:rsid w:val="004D7E95"/>
    <w:rsid w:val="004F24B3"/>
    <w:rsid w:val="005059A3"/>
    <w:rsid w:val="005129BA"/>
    <w:rsid w:val="00523080"/>
    <w:rsid w:val="005244B7"/>
    <w:rsid w:val="005331AE"/>
    <w:rsid w:val="0054354B"/>
    <w:rsid w:val="00551295"/>
    <w:rsid w:val="00572AB0"/>
    <w:rsid w:val="00593DE4"/>
    <w:rsid w:val="00594239"/>
    <w:rsid w:val="005B54E9"/>
    <w:rsid w:val="005C6825"/>
    <w:rsid w:val="005D0ACD"/>
    <w:rsid w:val="005F5895"/>
    <w:rsid w:val="00623EC4"/>
    <w:rsid w:val="0063018E"/>
    <w:rsid w:val="006325A1"/>
    <w:rsid w:val="00640449"/>
    <w:rsid w:val="00656E5D"/>
    <w:rsid w:val="00672FB9"/>
    <w:rsid w:val="00676B7A"/>
    <w:rsid w:val="00697F76"/>
    <w:rsid w:val="006A4FF8"/>
    <w:rsid w:val="006C29E3"/>
    <w:rsid w:val="00712864"/>
    <w:rsid w:val="00741F87"/>
    <w:rsid w:val="00755D1F"/>
    <w:rsid w:val="00762911"/>
    <w:rsid w:val="00784918"/>
    <w:rsid w:val="007860F4"/>
    <w:rsid w:val="007910EA"/>
    <w:rsid w:val="00794F5D"/>
    <w:rsid w:val="007B2BB5"/>
    <w:rsid w:val="007B5EFE"/>
    <w:rsid w:val="007D0165"/>
    <w:rsid w:val="007D3DB9"/>
    <w:rsid w:val="007E08E8"/>
    <w:rsid w:val="007E53CF"/>
    <w:rsid w:val="008030C8"/>
    <w:rsid w:val="008147DE"/>
    <w:rsid w:val="00814E7B"/>
    <w:rsid w:val="008347AE"/>
    <w:rsid w:val="00835422"/>
    <w:rsid w:val="00835A53"/>
    <w:rsid w:val="00845F28"/>
    <w:rsid w:val="00846BE7"/>
    <w:rsid w:val="00874B4B"/>
    <w:rsid w:val="008974C2"/>
    <w:rsid w:val="008C2E7C"/>
    <w:rsid w:val="008D0BE0"/>
    <w:rsid w:val="008D3214"/>
    <w:rsid w:val="008E517D"/>
    <w:rsid w:val="008F1FC3"/>
    <w:rsid w:val="009140DD"/>
    <w:rsid w:val="00915B27"/>
    <w:rsid w:val="00926161"/>
    <w:rsid w:val="00934304"/>
    <w:rsid w:val="00936BFD"/>
    <w:rsid w:val="00962D26"/>
    <w:rsid w:val="00963226"/>
    <w:rsid w:val="00966FE8"/>
    <w:rsid w:val="009733E6"/>
    <w:rsid w:val="009770C9"/>
    <w:rsid w:val="00A105F6"/>
    <w:rsid w:val="00A1618F"/>
    <w:rsid w:val="00A24D90"/>
    <w:rsid w:val="00A40C4D"/>
    <w:rsid w:val="00A4696E"/>
    <w:rsid w:val="00A54AAC"/>
    <w:rsid w:val="00A71F2F"/>
    <w:rsid w:val="00AD30FB"/>
    <w:rsid w:val="00AD4AC9"/>
    <w:rsid w:val="00B03FC6"/>
    <w:rsid w:val="00B344E0"/>
    <w:rsid w:val="00B42324"/>
    <w:rsid w:val="00B54BC7"/>
    <w:rsid w:val="00B64EE1"/>
    <w:rsid w:val="00B9149B"/>
    <w:rsid w:val="00B97580"/>
    <w:rsid w:val="00B97636"/>
    <w:rsid w:val="00BB2CE9"/>
    <w:rsid w:val="00BD3948"/>
    <w:rsid w:val="00BE6033"/>
    <w:rsid w:val="00BE648F"/>
    <w:rsid w:val="00C329B8"/>
    <w:rsid w:val="00C36453"/>
    <w:rsid w:val="00C846EF"/>
    <w:rsid w:val="00CA7D5E"/>
    <w:rsid w:val="00CB4659"/>
    <w:rsid w:val="00CB7011"/>
    <w:rsid w:val="00CC1D9C"/>
    <w:rsid w:val="00CC7EA8"/>
    <w:rsid w:val="00CD5A2E"/>
    <w:rsid w:val="00D10E3D"/>
    <w:rsid w:val="00D17E2C"/>
    <w:rsid w:val="00D20E0E"/>
    <w:rsid w:val="00D50435"/>
    <w:rsid w:val="00D63431"/>
    <w:rsid w:val="00D729D8"/>
    <w:rsid w:val="00D81270"/>
    <w:rsid w:val="00D84813"/>
    <w:rsid w:val="00D9784F"/>
    <w:rsid w:val="00DA313C"/>
    <w:rsid w:val="00DB3459"/>
    <w:rsid w:val="00DE4D7D"/>
    <w:rsid w:val="00DF72FF"/>
    <w:rsid w:val="00E2655A"/>
    <w:rsid w:val="00E553D4"/>
    <w:rsid w:val="00E70DF8"/>
    <w:rsid w:val="00EB62C4"/>
    <w:rsid w:val="00EE079C"/>
    <w:rsid w:val="00EF07E8"/>
    <w:rsid w:val="00EF3D99"/>
    <w:rsid w:val="00EF4191"/>
    <w:rsid w:val="00EF5C40"/>
    <w:rsid w:val="00EF6870"/>
    <w:rsid w:val="00F139BA"/>
    <w:rsid w:val="00F1565B"/>
    <w:rsid w:val="00F17B75"/>
    <w:rsid w:val="00F20BE5"/>
    <w:rsid w:val="00F23474"/>
    <w:rsid w:val="00F271A9"/>
    <w:rsid w:val="00F300F0"/>
    <w:rsid w:val="00F30B20"/>
    <w:rsid w:val="00F33D38"/>
    <w:rsid w:val="00F431EC"/>
    <w:rsid w:val="00F93C74"/>
    <w:rsid w:val="00FB4B3C"/>
    <w:rsid w:val="00FC0770"/>
    <w:rsid w:val="0781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0D67"/>
  <w15:chartTrackingRefBased/>
  <w15:docId w15:val="{A8C4F95A-F168-4165-B469-A071D16F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918"/>
    <w:pPr>
      <w:spacing w:after="240" w:line="320" w:lineRule="atLeast"/>
    </w:pPr>
    <w:rPr>
      <w:rFonts w:ascii="Arial" w:hAnsi="Arial"/>
      <w:sz w:val="24"/>
      <w:lang w:val="en-GB"/>
    </w:rPr>
  </w:style>
  <w:style w:type="paragraph" w:styleId="Heading1">
    <w:name w:val="heading 1"/>
    <w:basedOn w:val="Normal"/>
    <w:next w:val="Normal"/>
    <w:link w:val="Heading1Char"/>
    <w:uiPriority w:val="9"/>
    <w:qFormat/>
    <w:rsid w:val="007849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Heading B"/>
    <w:basedOn w:val="Normal"/>
    <w:next w:val="Normal"/>
    <w:link w:val="Heading3Char"/>
    <w:unhideWhenUsed/>
    <w:qFormat/>
    <w:rsid w:val="00784918"/>
    <w:pPr>
      <w:keepNext/>
      <w:keepLines/>
      <w:spacing w:before="2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B Char"/>
    <w:basedOn w:val="DefaultParagraphFont"/>
    <w:link w:val="Heading3"/>
    <w:rsid w:val="00784918"/>
    <w:rPr>
      <w:rFonts w:ascii="Arial" w:eastAsiaTheme="majorEastAsia" w:hAnsi="Arial" w:cstheme="majorBidi"/>
      <w:b/>
      <w:color w:val="000000" w:themeColor="text1"/>
      <w:sz w:val="24"/>
      <w:szCs w:val="24"/>
      <w:lang w:val="en-GB"/>
    </w:rPr>
  </w:style>
  <w:style w:type="paragraph" w:customStyle="1" w:styleId="CoverTitle">
    <w:name w:val="Cover Title"/>
    <w:basedOn w:val="Normal"/>
    <w:qFormat/>
    <w:rsid w:val="00784918"/>
    <w:pPr>
      <w:spacing w:after="0" w:line="240" w:lineRule="auto"/>
    </w:pPr>
    <w:rPr>
      <w:caps/>
      <w:color w:val="000000" w:themeColor="text1"/>
      <w:sz w:val="84"/>
    </w:rPr>
  </w:style>
  <w:style w:type="paragraph" w:customStyle="1" w:styleId="CoverSubtitle">
    <w:name w:val="Cover Subtitle"/>
    <w:basedOn w:val="Normal"/>
    <w:qFormat/>
    <w:rsid w:val="00784918"/>
    <w:pPr>
      <w:spacing w:before="240" w:after="0" w:line="240" w:lineRule="auto"/>
    </w:pPr>
    <w:rPr>
      <w:color w:val="000000" w:themeColor="text1"/>
      <w:sz w:val="48"/>
    </w:rPr>
  </w:style>
  <w:style w:type="table" w:styleId="TableGrid">
    <w:name w:val="Table Grid"/>
    <w:basedOn w:val="TableNormal"/>
    <w:uiPriority w:val="39"/>
    <w:rsid w:val="007849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Normal"/>
    <w:qFormat/>
    <w:rsid w:val="00784918"/>
    <w:pPr>
      <w:spacing w:after="0" w:line="240" w:lineRule="auto"/>
    </w:pPr>
    <w:rPr>
      <w:color w:val="44546A" w:themeColor="text2"/>
      <w:sz w:val="32"/>
    </w:rPr>
  </w:style>
  <w:style w:type="paragraph" w:styleId="Header">
    <w:name w:val="header"/>
    <w:basedOn w:val="Normal"/>
    <w:link w:val="HeaderChar"/>
    <w:uiPriority w:val="99"/>
    <w:unhideWhenUsed/>
    <w:qFormat/>
    <w:rsid w:val="00784918"/>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uiPriority w:val="99"/>
    <w:rsid w:val="00784918"/>
    <w:rPr>
      <w:rFonts w:ascii="Arial" w:hAnsi="Arial"/>
      <w:color w:val="000000" w:themeColor="text1"/>
      <w:sz w:val="24"/>
      <w:lang w:val="en-GB"/>
    </w:rPr>
  </w:style>
  <w:style w:type="paragraph" w:styleId="Footer">
    <w:name w:val="footer"/>
    <w:basedOn w:val="Normal"/>
    <w:link w:val="FooterChar"/>
    <w:uiPriority w:val="99"/>
    <w:unhideWhenUsed/>
    <w:rsid w:val="00784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918"/>
    <w:rPr>
      <w:rFonts w:ascii="Arial" w:hAnsi="Arial"/>
      <w:sz w:val="24"/>
      <w:lang w:val="en-GB"/>
    </w:rPr>
  </w:style>
  <w:style w:type="character" w:styleId="PageNumber">
    <w:name w:val="page number"/>
    <w:uiPriority w:val="99"/>
    <w:unhideWhenUsed/>
    <w:rsid w:val="00784918"/>
    <w:rPr>
      <w:color w:val="002C77"/>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784918"/>
    <w:pPr>
      <w:ind w:left="720"/>
      <w:contextualSpacing/>
    </w:p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784918"/>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784918"/>
    <w:rPr>
      <w:rFonts w:ascii="Arial" w:hAnsi="Arial"/>
      <w:sz w:val="20"/>
      <w:szCs w:val="20"/>
      <w:lang w:val="en-GB"/>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784918"/>
    <w:rPr>
      <w:vertAlign w:val="superscript"/>
    </w:rPr>
  </w:style>
  <w:style w:type="character" w:styleId="Hyperlink">
    <w:name w:val="Hyperlink"/>
    <w:uiPriority w:val="99"/>
    <w:rsid w:val="00784918"/>
    <w:rPr>
      <w:rFonts w:ascii="Helvetica Neue" w:hAnsi="Helvetica Neue"/>
      <w:color w:val="0000FF"/>
      <w:sz w:val="24"/>
      <w:u w:val="single"/>
    </w:rPr>
  </w:style>
  <w:style w:type="paragraph" w:customStyle="1" w:styleId="Acknowledgements">
    <w:name w:val="Acknowledgements"/>
    <w:basedOn w:val="Normal"/>
    <w:qFormat/>
    <w:rsid w:val="00784918"/>
    <w:pPr>
      <w:spacing w:after="0" w:line="240" w:lineRule="auto"/>
    </w:pPr>
  </w:style>
  <w:style w:type="paragraph" w:customStyle="1" w:styleId="BackSheetFooter">
    <w:name w:val="Back Sheet Footer"/>
    <w:basedOn w:val="Normal"/>
    <w:qFormat/>
    <w:rsid w:val="00784918"/>
    <w:pPr>
      <w:spacing w:after="0" w:line="240" w:lineRule="auto"/>
    </w:pPr>
  </w:style>
  <w:style w:type="paragraph" w:customStyle="1" w:styleId="BodyNumbering">
    <w:name w:val="Body Numbering"/>
    <w:basedOn w:val="Normal"/>
    <w:qFormat/>
    <w:rsid w:val="00784918"/>
    <w:pPr>
      <w:numPr>
        <w:ilvl w:val="1"/>
        <w:numId w:val="1"/>
      </w:numPr>
      <w:tabs>
        <w:tab w:val="left" w:pos="851"/>
      </w:tabs>
      <w:autoSpaceDE w:val="0"/>
      <w:autoSpaceDN w:val="0"/>
      <w:adjustRightInd w:val="0"/>
      <w:spacing w:before="120" w:after="120" w:line="280" w:lineRule="exact"/>
      <w:ind w:right="11" w:hanging="792"/>
    </w:pPr>
    <w:rPr>
      <w:rFonts w:eastAsia="Times New Roman" w:cs="Arial"/>
      <w:color w:val="000000"/>
      <w:szCs w:val="24"/>
      <w:lang w:eastAsia="en-GB"/>
    </w:rPr>
  </w:style>
  <w:style w:type="paragraph" w:customStyle="1" w:styleId="DECCNumberedChapterHead">
    <w:name w:val="DECC Numbered Chapter Head"/>
    <w:basedOn w:val="Heading1"/>
    <w:next w:val="BodyText"/>
    <w:qFormat/>
    <w:rsid w:val="00784918"/>
    <w:pPr>
      <w:keepNext w:val="0"/>
      <w:keepLines w:val="0"/>
      <w:numPr>
        <w:numId w:val="1"/>
      </w:numPr>
      <w:tabs>
        <w:tab w:val="num" w:pos="360"/>
      </w:tabs>
      <w:spacing w:before="1000" w:after="1000" w:line="540" w:lineRule="exact"/>
      <w:ind w:left="0" w:firstLine="0"/>
    </w:pPr>
    <w:rPr>
      <w:rFonts w:ascii="Arial" w:eastAsia="Times New Roman" w:hAnsi="Arial" w:cs="Arial"/>
      <w:bCs/>
      <w:color w:val="00AEEF"/>
      <w:kern w:val="32"/>
      <w:sz w:val="50"/>
      <w:lang w:eastAsia="en-GB"/>
    </w:rPr>
  </w:style>
  <w:style w:type="character" w:customStyle="1" w:styleId="Heading1Char">
    <w:name w:val="Heading 1 Char"/>
    <w:basedOn w:val="DefaultParagraphFont"/>
    <w:link w:val="Heading1"/>
    <w:uiPriority w:val="9"/>
    <w:rsid w:val="00784918"/>
    <w:rPr>
      <w:rFonts w:asciiTheme="majorHAnsi" w:eastAsiaTheme="majorEastAsia" w:hAnsiTheme="majorHAnsi" w:cstheme="majorBidi"/>
      <w:color w:val="2E74B5" w:themeColor="accent1" w:themeShade="BF"/>
      <w:sz w:val="32"/>
      <w:szCs w:val="32"/>
      <w:lang w:val="en-GB"/>
    </w:rPr>
  </w:style>
  <w:style w:type="paragraph" w:styleId="BodyText">
    <w:name w:val="Body Text"/>
    <w:basedOn w:val="Normal"/>
    <w:link w:val="BodyTextChar"/>
    <w:uiPriority w:val="99"/>
    <w:semiHidden/>
    <w:unhideWhenUsed/>
    <w:rsid w:val="00784918"/>
    <w:pPr>
      <w:spacing w:after="120"/>
    </w:pPr>
  </w:style>
  <w:style w:type="character" w:customStyle="1" w:styleId="BodyTextChar">
    <w:name w:val="Body Text Char"/>
    <w:basedOn w:val="DefaultParagraphFont"/>
    <w:link w:val="BodyText"/>
    <w:uiPriority w:val="99"/>
    <w:semiHidden/>
    <w:rsid w:val="00784918"/>
    <w:rPr>
      <w:rFonts w:ascii="Arial" w:hAnsi="Arial"/>
      <w:sz w:val="24"/>
      <w:lang w:val="en-GB"/>
    </w:rPr>
  </w:style>
  <w:style w:type="paragraph" w:styleId="NormalWeb">
    <w:name w:val="Normal (Web)"/>
    <w:basedOn w:val="Normal"/>
    <w:uiPriority w:val="99"/>
    <w:semiHidden/>
    <w:unhideWhenUsed/>
    <w:rsid w:val="008974C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252F4A"/>
    <w:rPr>
      <w:rFonts w:ascii="Arial" w:hAnsi="Arial"/>
      <w:sz w:val="24"/>
      <w:lang w:val="en-GB"/>
    </w:rPr>
  </w:style>
  <w:style w:type="character" w:styleId="CommentReference">
    <w:name w:val="annotation reference"/>
    <w:basedOn w:val="DefaultParagraphFont"/>
    <w:uiPriority w:val="99"/>
    <w:semiHidden/>
    <w:unhideWhenUsed/>
    <w:rsid w:val="00EF07E8"/>
    <w:rPr>
      <w:sz w:val="16"/>
      <w:szCs w:val="16"/>
    </w:rPr>
  </w:style>
  <w:style w:type="paragraph" w:styleId="CommentText">
    <w:name w:val="annotation text"/>
    <w:basedOn w:val="Normal"/>
    <w:link w:val="CommentTextChar"/>
    <w:uiPriority w:val="99"/>
    <w:semiHidden/>
    <w:unhideWhenUsed/>
    <w:rsid w:val="00EF07E8"/>
    <w:pPr>
      <w:spacing w:line="240" w:lineRule="auto"/>
    </w:pPr>
    <w:rPr>
      <w:sz w:val="20"/>
      <w:szCs w:val="20"/>
    </w:rPr>
  </w:style>
  <w:style w:type="character" w:customStyle="1" w:styleId="CommentTextChar">
    <w:name w:val="Comment Text Char"/>
    <w:basedOn w:val="DefaultParagraphFont"/>
    <w:link w:val="CommentText"/>
    <w:uiPriority w:val="99"/>
    <w:semiHidden/>
    <w:rsid w:val="00EF07E8"/>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EF07E8"/>
    <w:rPr>
      <w:b/>
      <w:bCs/>
    </w:rPr>
  </w:style>
  <w:style w:type="character" w:customStyle="1" w:styleId="CommentSubjectChar">
    <w:name w:val="Comment Subject Char"/>
    <w:basedOn w:val="CommentTextChar"/>
    <w:link w:val="CommentSubject"/>
    <w:uiPriority w:val="99"/>
    <w:semiHidden/>
    <w:rsid w:val="00EF07E8"/>
    <w:rPr>
      <w:rFonts w:ascii="Arial" w:hAnsi="Arial"/>
      <w:b/>
      <w:bCs/>
      <w:sz w:val="20"/>
      <w:szCs w:val="20"/>
      <w:lang w:val="en-GB"/>
    </w:rPr>
  </w:style>
  <w:style w:type="paragraph" w:styleId="BalloonText">
    <w:name w:val="Balloon Text"/>
    <w:basedOn w:val="Normal"/>
    <w:link w:val="BalloonTextChar"/>
    <w:uiPriority w:val="99"/>
    <w:semiHidden/>
    <w:unhideWhenUsed/>
    <w:rsid w:val="00EF0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7E8"/>
    <w:rPr>
      <w:rFonts w:ascii="Segoe UI" w:hAnsi="Segoe UI" w:cs="Segoe UI"/>
      <w:sz w:val="18"/>
      <w:szCs w:val="18"/>
      <w:lang w:val="en-GB"/>
    </w:rPr>
  </w:style>
  <w:style w:type="paragraph" w:customStyle="1" w:styleId="paragraph">
    <w:name w:val="paragraph"/>
    <w:basedOn w:val="Normal"/>
    <w:rsid w:val="007D3DB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D3DB9"/>
  </w:style>
  <w:style w:type="character" w:customStyle="1" w:styleId="advancedproofingissue">
    <w:name w:val="advancedproofingissue"/>
    <w:basedOn w:val="DefaultParagraphFont"/>
    <w:rsid w:val="007D3DB9"/>
  </w:style>
  <w:style w:type="character" w:customStyle="1" w:styleId="eop">
    <w:name w:val="eop"/>
    <w:basedOn w:val="DefaultParagraphFont"/>
    <w:rsid w:val="007D3DB9"/>
  </w:style>
  <w:style w:type="character" w:styleId="UnresolvedMention">
    <w:name w:val="Unresolved Mention"/>
    <w:basedOn w:val="DefaultParagraphFont"/>
    <w:uiPriority w:val="99"/>
    <w:semiHidden/>
    <w:unhideWhenUsed/>
    <w:rsid w:val="00962D26"/>
    <w:rPr>
      <w:color w:val="605E5C"/>
      <w:shd w:val="clear" w:color="auto" w:fill="E1DFDD"/>
    </w:rPr>
  </w:style>
  <w:style w:type="character" w:styleId="FollowedHyperlink">
    <w:name w:val="FollowedHyperlink"/>
    <w:basedOn w:val="DefaultParagraphFont"/>
    <w:uiPriority w:val="99"/>
    <w:semiHidden/>
    <w:unhideWhenUsed/>
    <w:rsid w:val="000D3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759271">
      <w:bodyDiv w:val="1"/>
      <w:marLeft w:val="0"/>
      <w:marRight w:val="0"/>
      <w:marTop w:val="0"/>
      <w:marBottom w:val="0"/>
      <w:divBdr>
        <w:top w:val="none" w:sz="0" w:space="0" w:color="auto"/>
        <w:left w:val="none" w:sz="0" w:space="0" w:color="auto"/>
        <w:bottom w:val="none" w:sz="0" w:space="0" w:color="auto"/>
        <w:right w:val="none" w:sz="0" w:space="0" w:color="auto"/>
      </w:divBdr>
      <w:divsChild>
        <w:div w:id="1556113951">
          <w:marLeft w:val="360"/>
          <w:marRight w:val="0"/>
          <w:marTop w:val="200"/>
          <w:marBottom w:val="0"/>
          <w:divBdr>
            <w:top w:val="none" w:sz="0" w:space="0" w:color="auto"/>
            <w:left w:val="none" w:sz="0" w:space="0" w:color="auto"/>
            <w:bottom w:val="none" w:sz="0" w:space="0" w:color="auto"/>
            <w:right w:val="none" w:sz="0" w:space="0" w:color="auto"/>
          </w:divBdr>
        </w:div>
        <w:div w:id="1858034419">
          <w:marLeft w:val="1080"/>
          <w:marRight w:val="0"/>
          <w:marTop w:val="100"/>
          <w:marBottom w:val="0"/>
          <w:divBdr>
            <w:top w:val="none" w:sz="0" w:space="0" w:color="auto"/>
            <w:left w:val="none" w:sz="0" w:space="0" w:color="auto"/>
            <w:bottom w:val="none" w:sz="0" w:space="0" w:color="auto"/>
            <w:right w:val="none" w:sz="0" w:space="0" w:color="auto"/>
          </w:divBdr>
        </w:div>
        <w:div w:id="283776277">
          <w:marLeft w:val="1080"/>
          <w:marRight w:val="0"/>
          <w:marTop w:val="100"/>
          <w:marBottom w:val="0"/>
          <w:divBdr>
            <w:top w:val="none" w:sz="0" w:space="0" w:color="auto"/>
            <w:left w:val="none" w:sz="0" w:space="0" w:color="auto"/>
            <w:bottom w:val="none" w:sz="0" w:space="0" w:color="auto"/>
            <w:right w:val="none" w:sz="0" w:space="0" w:color="auto"/>
          </w:divBdr>
        </w:div>
        <w:div w:id="159584682">
          <w:marLeft w:val="1080"/>
          <w:marRight w:val="0"/>
          <w:marTop w:val="100"/>
          <w:marBottom w:val="0"/>
          <w:divBdr>
            <w:top w:val="none" w:sz="0" w:space="0" w:color="auto"/>
            <w:left w:val="none" w:sz="0" w:space="0" w:color="auto"/>
            <w:bottom w:val="none" w:sz="0" w:space="0" w:color="auto"/>
            <w:right w:val="none" w:sz="0" w:space="0" w:color="auto"/>
          </w:divBdr>
        </w:div>
        <w:div w:id="721321849">
          <w:marLeft w:val="1080"/>
          <w:marRight w:val="0"/>
          <w:marTop w:val="100"/>
          <w:marBottom w:val="0"/>
          <w:divBdr>
            <w:top w:val="none" w:sz="0" w:space="0" w:color="auto"/>
            <w:left w:val="none" w:sz="0" w:space="0" w:color="auto"/>
            <w:bottom w:val="none" w:sz="0" w:space="0" w:color="auto"/>
            <w:right w:val="none" w:sz="0" w:space="0" w:color="auto"/>
          </w:divBdr>
        </w:div>
        <w:div w:id="1105925152">
          <w:marLeft w:val="1080"/>
          <w:marRight w:val="0"/>
          <w:marTop w:val="100"/>
          <w:marBottom w:val="0"/>
          <w:divBdr>
            <w:top w:val="none" w:sz="0" w:space="0" w:color="auto"/>
            <w:left w:val="none" w:sz="0" w:space="0" w:color="auto"/>
            <w:bottom w:val="none" w:sz="0" w:space="0" w:color="auto"/>
            <w:right w:val="none" w:sz="0" w:space="0" w:color="auto"/>
          </w:divBdr>
        </w:div>
      </w:divsChild>
    </w:div>
    <w:div w:id="1219633388">
      <w:bodyDiv w:val="1"/>
      <w:marLeft w:val="0"/>
      <w:marRight w:val="0"/>
      <w:marTop w:val="0"/>
      <w:marBottom w:val="0"/>
      <w:divBdr>
        <w:top w:val="none" w:sz="0" w:space="0" w:color="auto"/>
        <w:left w:val="none" w:sz="0" w:space="0" w:color="auto"/>
        <w:bottom w:val="none" w:sz="0" w:space="0" w:color="auto"/>
        <w:right w:val="none" w:sz="0" w:space="0" w:color="auto"/>
      </w:divBdr>
      <w:divsChild>
        <w:div w:id="497156886">
          <w:marLeft w:val="0"/>
          <w:marRight w:val="0"/>
          <w:marTop w:val="0"/>
          <w:marBottom w:val="0"/>
          <w:divBdr>
            <w:top w:val="none" w:sz="0" w:space="0" w:color="auto"/>
            <w:left w:val="none" w:sz="0" w:space="0" w:color="auto"/>
            <w:bottom w:val="none" w:sz="0" w:space="0" w:color="auto"/>
            <w:right w:val="none" w:sz="0" w:space="0" w:color="auto"/>
          </w:divBdr>
        </w:div>
        <w:div w:id="1890602879">
          <w:marLeft w:val="0"/>
          <w:marRight w:val="0"/>
          <w:marTop w:val="0"/>
          <w:marBottom w:val="0"/>
          <w:divBdr>
            <w:top w:val="none" w:sz="0" w:space="0" w:color="auto"/>
            <w:left w:val="none" w:sz="0" w:space="0" w:color="auto"/>
            <w:bottom w:val="none" w:sz="0" w:space="0" w:color="auto"/>
            <w:right w:val="none" w:sz="0" w:space="0" w:color="auto"/>
          </w:divBdr>
        </w:div>
      </w:divsChild>
    </w:div>
    <w:div w:id="1592394865">
      <w:bodyDiv w:val="1"/>
      <w:marLeft w:val="0"/>
      <w:marRight w:val="0"/>
      <w:marTop w:val="0"/>
      <w:marBottom w:val="0"/>
      <w:divBdr>
        <w:top w:val="none" w:sz="0" w:space="0" w:color="auto"/>
        <w:left w:val="none" w:sz="0" w:space="0" w:color="auto"/>
        <w:bottom w:val="none" w:sz="0" w:space="0" w:color="auto"/>
        <w:right w:val="none" w:sz="0" w:space="0" w:color="auto"/>
      </w:divBdr>
      <w:divsChild>
        <w:div w:id="2065987406">
          <w:marLeft w:val="0"/>
          <w:marRight w:val="0"/>
          <w:marTop w:val="0"/>
          <w:marBottom w:val="0"/>
          <w:divBdr>
            <w:top w:val="none" w:sz="0" w:space="0" w:color="auto"/>
            <w:left w:val="none" w:sz="0" w:space="0" w:color="auto"/>
            <w:bottom w:val="none" w:sz="0" w:space="0" w:color="auto"/>
            <w:right w:val="none" w:sz="0" w:space="0" w:color="auto"/>
          </w:divBdr>
        </w:div>
        <w:div w:id="515925388">
          <w:marLeft w:val="0"/>
          <w:marRight w:val="0"/>
          <w:marTop w:val="0"/>
          <w:marBottom w:val="0"/>
          <w:divBdr>
            <w:top w:val="none" w:sz="0" w:space="0" w:color="auto"/>
            <w:left w:val="none" w:sz="0" w:space="0" w:color="auto"/>
            <w:bottom w:val="none" w:sz="0" w:space="0" w:color="auto"/>
            <w:right w:val="none" w:sz="0" w:space="0" w:color="auto"/>
          </w:divBdr>
        </w:div>
        <w:div w:id="1316453998">
          <w:marLeft w:val="0"/>
          <w:marRight w:val="0"/>
          <w:marTop w:val="0"/>
          <w:marBottom w:val="0"/>
          <w:divBdr>
            <w:top w:val="none" w:sz="0" w:space="0" w:color="auto"/>
            <w:left w:val="none" w:sz="0" w:space="0" w:color="auto"/>
            <w:bottom w:val="none" w:sz="0" w:space="0" w:color="auto"/>
            <w:right w:val="none" w:sz="0" w:space="0" w:color="auto"/>
          </w:divBdr>
        </w:div>
        <w:div w:id="1648435086">
          <w:marLeft w:val="0"/>
          <w:marRight w:val="0"/>
          <w:marTop w:val="0"/>
          <w:marBottom w:val="0"/>
          <w:divBdr>
            <w:top w:val="none" w:sz="0" w:space="0" w:color="auto"/>
            <w:left w:val="none" w:sz="0" w:space="0" w:color="auto"/>
            <w:bottom w:val="none" w:sz="0" w:space="0" w:color="auto"/>
            <w:right w:val="none" w:sz="0" w:space="0" w:color="auto"/>
          </w:divBdr>
        </w:div>
        <w:div w:id="748816997">
          <w:marLeft w:val="0"/>
          <w:marRight w:val="0"/>
          <w:marTop w:val="0"/>
          <w:marBottom w:val="0"/>
          <w:divBdr>
            <w:top w:val="none" w:sz="0" w:space="0" w:color="auto"/>
            <w:left w:val="none" w:sz="0" w:space="0" w:color="auto"/>
            <w:bottom w:val="none" w:sz="0" w:space="0" w:color="auto"/>
            <w:right w:val="none" w:sz="0" w:space="0" w:color="auto"/>
          </w:divBdr>
        </w:div>
      </w:divsChild>
    </w:div>
    <w:div w:id="16265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industrial-fuel-switching-to-low-carbon-alternativ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ov.uk/beis" TargetMode="External"/><Relationship Id="rId2" Type="http://schemas.openxmlformats.org/officeDocument/2006/relationships/customXml" Target="../customXml/item2.xml"/><Relationship Id="rId16" Type="http://schemas.openxmlformats.org/officeDocument/2006/relationships/hyperlink" Target="https://www.contractsfinder.service.gov.uk/Sear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industrial-fuel-switching-to-low-carbon-alternatives%20on%2012th%20August%20201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ustry.innovation@bei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0" ma:contentTypeDescription="Create a new document." ma:contentTypeScope="" ma:versionID="77c77ae4b8852c48a6883a601dfa2c5d">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d0c8000bc45ecf900fbcc78117699e65"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8A758-1846-4271-AD38-2740BC380598}">
  <ds:schemaRefs>
    <ds:schemaRef ds:uri="http://schemas.microsoft.com/sharepoint/v3/contenttype/forms"/>
  </ds:schemaRefs>
</ds:datastoreItem>
</file>

<file path=customXml/itemProps2.xml><?xml version="1.0" encoding="utf-8"?>
<ds:datastoreItem xmlns:ds="http://schemas.openxmlformats.org/officeDocument/2006/customXml" ds:itemID="{2AB2A8CF-019D-4CCA-9CF6-3BE15C92D7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44C52E-FF3C-4CD1-B9C7-F80F9DD9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D5A60-B776-4B63-8045-3D21B97C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Philip (Science &amp; Innovation for Climate &amp; Energy)</dc:creator>
  <cp:keywords/>
  <dc:description/>
  <cp:lastModifiedBy>Zappone, Natasha (Commercial)</cp:lastModifiedBy>
  <cp:revision>2</cp:revision>
  <dcterms:created xsi:type="dcterms:W3CDTF">2019-08-12T14:19:00Z</dcterms:created>
  <dcterms:modified xsi:type="dcterms:W3CDTF">2019-08-12T14:19:00Z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0x010100173E5DFB0DCD984A9A960F1E539C4702</vt:lpwstr>
  </property>
  <property fmtid="{D5CDD505-2E9C-101B-9397-08002B2CF9AE}" pid="3" name="Business Unit">
    <vt:lpwstr>171;#Head of Energy Innovation|095a941e-9775-45f2-b48c-2823c74c3a97</vt:lpwstr>
  </property>
  <property fmtid="{D5CDD505-2E9C-101B-9397-08002B2CF9AE}" pid="4" name="_dlc_DocIdItemGuid">
    <vt:lpwstr>e8d658e2-7ded-4f71-b444-a715ab4680e3</vt:lpwstr>
  </property>
</Properties>
</file>