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7D9CB" w14:textId="607EF24D" w:rsidR="001A3E88" w:rsidRDefault="007D6A1B">
      <w:pPr>
        <w:pStyle w:val="Standard"/>
        <w:keepNext/>
        <w:keepLines/>
        <w:widowControl w:val="0"/>
        <w:spacing w:before="20" w:after="20" w:line="240" w:lineRule="auto"/>
      </w:pPr>
      <w:r>
        <w:rPr>
          <w:rFonts w:ascii="Arial" w:eastAsia="Arial" w:hAnsi="Arial" w:cs="Arial"/>
          <w:b/>
          <w:color w:val="000000"/>
          <w:sz w:val="36"/>
          <w:szCs w:val="36"/>
        </w:rPr>
        <w:t>DPS Schedule 6 (Letter of Appointment</w:t>
      </w:r>
      <w:r>
        <w:rPr>
          <w:rFonts w:ascii="Arial" w:eastAsia="Arial" w:hAnsi="Arial" w:cs="Arial"/>
          <w:b/>
          <w:sz w:val="36"/>
          <w:szCs w:val="36"/>
        </w:rPr>
        <w:t xml:space="preserve"> </w:t>
      </w:r>
      <w:r>
        <w:rPr>
          <w:rFonts w:ascii="Arial" w:eastAsia="Arial" w:hAnsi="Arial" w:cs="Arial"/>
          <w:b/>
          <w:color w:val="000000"/>
          <w:sz w:val="36"/>
          <w:szCs w:val="36"/>
        </w:rPr>
        <w:t>and Order Schedules)</w:t>
      </w:r>
    </w:p>
    <w:p w14:paraId="65D7D9CC" w14:textId="77777777" w:rsidR="001A3E88" w:rsidRDefault="001A3E88">
      <w:pPr>
        <w:pStyle w:val="Standard"/>
        <w:spacing w:after="0" w:line="240" w:lineRule="auto"/>
        <w:rPr>
          <w:b/>
          <w:sz w:val="24"/>
          <w:szCs w:val="24"/>
        </w:rPr>
      </w:pPr>
    </w:p>
    <w:p w14:paraId="65D7D9CD" w14:textId="77777777" w:rsidR="001A3E88" w:rsidRDefault="007D6A1B">
      <w:pPr>
        <w:pStyle w:val="Standard"/>
        <w:spacing w:after="0" w:line="240" w:lineRule="auto"/>
      </w:pPr>
      <w:r>
        <w:rPr>
          <w:rFonts w:ascii="Arial" w:eastAsia="Arial" w:hAnsi="Arial" w:cs="Arial"/>
          <w:b/>
          <w:sz w:val="24"/>
          <w:szCs w:val="24"/>
        </w:rPr>
        <w:t>Letter of Appointment</w:t>
      </w:r>
    </w:p>
    <w:p w14:paraId="65D7D9CE" w14:textId="77777777" w:rsidR="001A3E88" w:rsidRDefault="001A3E88">
      <w:pPr>
        <w:pStyle w:val="Standard"/>
        <w:spacing w:after="0" w:line="240" w:lineRule="auto"/>
        <w:rPr>
          <w:rFonts w:ascii="Arial" w:eastAsia="Arial" w:hAnsi="Arial" w:cs="Arial"/>
          <w:b/>
          <w:sz w:val="24"/>
          <w:szCs w:val="24"/>
        </w:rPr>
      </w:pPr>
    </w:p>
    <w:p w14:paraId="65D7D9CF" w14:textId="765DDAF3" w:rsidR="001A3E88" w:rsidRDefault="007D6A1B">
      <w:pPr>
        <w:pStyle w:val="Standard"/>
      </w:pPr>
      <w:r>
        <w:rPr>
          <w:rFonts w:ascii="Arial" w:eastAsia="Arial" w:hAnsi="Arial" w:cs="Arial"/>
          <w:sz w:val="24"/>
          <w:szCs w:val="24"/>
        </w:rPr>
        <w:t xml:space="preserve">This Letter of Appointment is issued in accordance with the provisions of the DPS Contract between CCS and the Agency, dated </w:t>
      </w:r>
      <w:bookmarkStart w:id="0" w:name="bookmark=id.3u2rp3q"/>
      <w:bookmarkEnd w:id="0"/>
      <w:r w:rsidR="00C01D96">
        <w:rPr>
          <w:rFonts w:ascii="Arial" w:eastAsia="Arial" w:hAnsi="Arial" w:cs="Arial"/>
          <w:sz w:val="24"/>
          <w:szCs w:val="24"/>
        </w:rPr>
        <w:t>21</w:t>
      </w:r>
      <w:r w:rsidR="00C01D96" w:rsidRPr="00C01D96">
        <w:rPr>
          <w:rFonts w:ascii="Arial" w:eastAsia="Arial" w:hAnsi="Arial" w:cs="Arial"/>
          <w:sz w:val="24"/>
          <w:szCs w:val="24"/>
          <w:vertAlign w:val="superscript"/>
        </w:rPr>
        <w:t>st</w:t>
      </w:r>
      <w:r w:rsidR="00C01D96">
        <w:rPr>
          <w:rFonts w:ascii="Arial" w:eastAsia="Arial" w:hAnsi="Arial" w:cs="Arial"/>
          <w:sz w:val="24"/>
          <w:szCs w:val="24"/>
        </w:rPr>
        <w:t xml:space="preserve"> August 2024</w:t>
      </w:r>
    </w:p>
    <w:p w14:paraId="65D7D9D0" w14:textId="77777777" w:rsidR="001A3E88" w:rsidRDefault="007D6A1B">
      <w:pPr>
        <w:pStyle w:val="Standard"/>
        <w:spacing w:after="0" w:line="240" w:lineRule="auto"/>
      </w:pPr>
      <w:r>
        <w:rPr>
          <w:rFonts w:ascii="Arial" w:eastAsia="Arial" w:hAnsi="Arial" w:cs="Arial"/>
          <w:sz w:val="24"/>
          <w:szCs w:val="24"/>
        </w:rPr>
        <w:t>Capitalised terms and expressions used in this letter have the same meanings as in the Order Incorporated Terms unless the context otherwise requires.</w:t>
      </w:r>
    </w:p>
    <w:p w14:paraId="65D7D9D1" w14:textId="77777777" w:rsidR="001A3E88" w:rsidRDefault="001A3E88">
      <w:pPr>
        <w:pStyle w:val="Standard"/>
        <w:spacing w:after="0" w:line="240" w:lineRule="auto"/>
        <w:rPr>
          <w:rFonts w:ascii="Arial" w:eastAsia="Arial" w:hAnsi="Arial" w:cs="Arial"/>
          <w:sz w:val="24"/>
          <w:szCs w:val="24"/>
        </w:rPr>
      </w:pPr>
    </w:p>
    <w:p w14:paraId="65D7D9D2" w14:textId="77777777" w:rsidR="001A3E88" w:rsidRDefault="007D6A1B">
      <w:pPr>
        <w:pStyle w:val="Standard"/>
        <w:tabs>
          <w:tab w:val="left" w:pos="5137"/>
        </w:tabs>
        <w:spacing w:after="0" w:line="240" w:lineRule="auto"/>
        <w:ind w:left="2880" w:hanging="2880"/>
      </w:pPr>
      <w:r>
        <w:rPr>
          <w:rFonts w:ascii="Arial" w:eastAsia="Arial" w:hAnsi="Arial" w:cs="Arial"/>
          <w:sz w:val="24"/>
          <w:szCs w:val="24"/>
        </w:rPr>
        <w:t>ORDER:</w:t>
      </w:r>
    </w:p>
    <w:p w14:paraId="65D7D9D3" w14:textId="77777777" w:rsidR="001A3E88" w:rsidRDefault="001A3E88">
      <w:pPr>
        <w:pStyle w:val="Standard"/>
        <w:spacing w:after="0" w:line="240" w:lineRule="auto"/>
        <w:rPr>
          <w:rFonts w:ascii="Arial" w:eastAsia="Arial" w:hAnsi="Arial" w:cs="Arial"/>
          <w:sz w:val="24"/>
          <w:szCs w:val="24"/>
        </w:rPr>
      </w:pPr>
    </w:p>
    <w:tbl>
      <w:tblPr>
        <w:tblW w:w="9648" w:type="dxa"/>
        <w:tblInd w:w="-50" w:type="dxa"/>
        <w:tblLayout w:type="fixed"/>
        <w:tblCellMar>
          <w:left w:w="10" w:type="dxa"/>
          <w:right w:w="10" w:type="dxa"/>
        </w:tblCellMar>
        <w:tblLook w:val="04A0" w:firstRow="1" w:lastRow="0" w:firstColumn="1" w:lastColumn="0" w:noHBand="0" w:noVBand="1"/>
      </w:tblPr>
      <w:tblGrid>
        <w:gridCol w:w="2835"/>
        <w:gridCol w:w="6813"/>
      </w:tblGrid>
      <w:tr w:rsidR="001A3E88" w14:paraId="65D7D9D6"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4" w14:textId="77777777" w:rsidR="001A3E88" w:rsidRDefault="007D6A1B">
            <w:pPr>
              <w:pStyle w:val="Standard"/>
              <w:spacing w:after="100" w:line="240" w:lineRule="auto"/>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5" w14:textId="5D300341" w:rsidR="001A3E88" w:rsidRPr="004A42A9"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tc>
      </w:tr>
      <w:tr w:rsidR="00A169C8" w14:paraId="65D7D9D9"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7" w14:textId="77777777" w:rsidR="00A169C8" w:rsidRDefault="00A169C8" w:rsidP="00A169C8">
            <w:pPr>
              <w:pStyle w:val="Standard"/>
              <w:spacing w:after="100" w:line="240" w:lineRule="auto"/>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8" w14:textId="77777777" w:rsidR="00A169C8" w:rsidRDefault="00A169C8" w:rsidP="00A169C8">
            <w:pPr>
              <w:pStyle w:val="Standard"/>
              <w:spacing w:after="100" w:line="240" w:lineRule="auto"/>
              <w:rPr>
                <w:rFonts w:ascii="Arial" w:eastAsia="Arial" w:hAnsi="Arial" w:cs="Arial"/>
                <w:sz w:val="24"/>
                <w:szCs w:val="24"/>
              </w:rPr>
            </w:pPr>
            <w:r>
              <w:rPr>
                <w:rFonts w:ascii="Arial" w:eastAsia="Arial" w:hAnsi="Arial" w:cs="Arial"/>
                <w:sz w:val="24"/>
                <w:szCs w:val="24"/>
              </w:rPr>
              <w:t xml:space="preserve">Omagh Bombing Inquiry </w:t>
            </w:r>
            <w:r w:rsidRPr="00A169C8">
              <w:rPr>
                <w:rFonts w:ascii="Arial" w:eastAsia="Arial" w:hAnsi="Arial" w:cs="Arial"/>
                <w:sz w:val="24"/>
                <w:szCs w:val="24"/>
              </w:rPr>
              <w:t xml:space="preserve">C/O </w:t>
            </w:r>
            <w:r>
              <w:rPr>
                <w:rFonts w:ascii="Arial" w:eastAsia="Arial" w:hAnsi="Arial" w:cs="Arial"/>
                <w:sz w:val="24"/>
                <w:szCs w:val="24"/>
              </w:rPr>
              <w:t>Northern Ireland Office</w:t>
            </w:r>
          </w:p>
        </w:tc>
      </w:tr>
      <w:tr w:rsidR="00A169C8" w14:paraId="65D7D9DC"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A" w14:textId="77777777" w:rsidR="00A169C8" w:rsidRDefault="00A169C8" w:rsidP="00A169C8">
            <w:pPr>
              <w:pStyle w:val="Standard"/>
              <w:spacing w:after="100" w:line="240" w:lineRule="auto"/>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B" w14:textId="085DC0BE" w:rsidR="00A169C8" w:rsidRDefault="00C01D96" w:rsidP="00A169C8">
            <w:pPr>
              <w:pStyle w:val="Standard"/>
              <w:spacing w:after="100" w:line="240" w:lineRule="auto"/>
              <w:rPr>
                <w:rFonts w:ascii="Arial" w:eastAsia="Arial" w:hAnsi="Arial" w:cs="Arial"/>
                <w:sz w:val="24"/>
                <w:szCs w:val="24"/>
              </w:rPr>
            </w:pPr>
            <w:r>
              <w:rPr>
                <w:rFonts w:ascii="Arial" w:eastAsia="Arial" w:hAnsi="Arial" w:cs="Arial"/>
                <w:sz w:val="24"/>
                <w:szCs w:val="24"/>
              </w:rPr>
              <w:t>Crest Advisory</w:t>
            </w:r>
          </w:p>
        </w:tc>
      </w:tr>
    </w:tbl>
    <w:p w14:paraId="65D7D9DD" w14:textId="77777777" w:rsidR="001A3E88" w:rsidRDefault="007D6A1B">
      <w:pPr>
        <w:pStyle w:val="Standard"/>
        <w:spacing w:after="0" w:line="240" w:lineRule="auto"/>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65"/>
        <w:gridCol w:w="6783"/>
      </w:tblGrid>
      <w:tr w:rsidR="001A3E88" w14:paraId="65D7D9E0"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E" w14:textId="77777777" w:rsidR="001A3E88" w:rsidRDefault="007D6A1B">
            <w:pPr>
              <w:pStyle w:val="Standard"/>
              <w:spacing w:after="100" w:line="240" w:lineRule="auto"/>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DF" w14:textId="42DFAEF9" w:rsidR="001A3E88" w:rsidRDefault="00C01D96">
            <w:pPr>
              <w:pStyle w:val="Standard"/>
              <w:spacing w:after="100" w:line="240" w:lineRule="auto"/>
              <w:rPr>
                <w:rFonts w:ascii="Arial" w:eastAsia="Arial" w:hAnsi="Arial" w:cs="Arial"/>
                <w:sz w:val="24"/>
                <w:szCs w:val="24"/>
              </w:rPr>
            </w:pPr>
            <w:r>
              <w:rPr>
                <w:rFonts w:ascii="Arial" w:eastAsia="Arial" w:hAnsi="Arial" w:cs="Arial"/>
                <w:sz w:val="24"/>
                <w:szCs w:val="24"/>
              </w:rPr>
              <w:t>26</w:t>
            </w:r>
            <w:r w:rsidRPr="00C01D96">
              <w:rPr>
                <w:rFonts w:ascii="Arial" w:eastAsia="Arial" w:hAnsi="Arial" w:cs="Arial"/>
                <w:sz w:val="24"/>
                <w:szCs w:val="24"/>
                <w:vertAlign w:val="superscript"/>
              </w:rPr>
              <w:t>th</w:t>
            </w:r>
            <w:r>
              <w:rPr>
                <w:rFonts w:ascii="Arial" w:eastAsia="Arial" w:hAnsi="Arial" w:cs="Arial"/>
                <w:sz w:val="24"/>
                <w:szCs w:val="24"/>
              </w:rPr>
              <w:t xml:space="preserve"> August 2024</w:t>
            </w:r>
          </w:p>
        </w:tc>
      </w:tr>
      <w:tr w:rsidR="001A3E88" w14:paraId="65D7D9E5"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65D7D9E1" w14:textId="77777777" w:rsidR="001A3E88" w:rsidRDefault="007D6A1B">
            <w:pPr>
              <w:pStyle w:val="Standard"/>
              <w:spacing w:after="100" w:line="240" w:lineRule="auto"/>
            </w:pPr>
            <w:r>
              <w:rPr>
                <w:rFonts w:ascii="Arial" w:eastAsia="Arial" w:hAnsi="Arial" w:cs="Arial"/>
                <w:b/>
                <w:sz w:val="24"/>
                <w:szCs w:val="24"/>
              </w:rPr>
              <w:t>Order Expiry Date:</w:t>
            </w:r>
          </w:p>
          <w:p w14:paraId="65D7D9E2" w14:textId="77777777" w:rsidR="001A3E88" w:rsidRDefault="007D6A1B">
            <w:pPr>
              <w:pStyle w:val="Standard"/>
              <w:spacing w:after="100" w:line="240" w:lineRule="auto"/>
            </w:pPr>
            <w:r>
              <w:rPr>
                <w:rFonts w:ascii="Arial" w:eastAsia="Arial" w:hAnsi="Arial" w:cs="Arial"/>
                <w:b/>
                <w:sz w:val="24"/>
                <w:szCs w:val="24"/>
              </w:rPr>
              <w:t xml:space="preserve"> </w:t>
            </w:r>
          </w:p>
          <w:p w14:paraId="65D7D9E3" w14:textId="77777777" w:rsidR="001A3E88" w:rsidRDefault="007D6A1B">
            <w:pPr>
              <w:pStyle w:val="Standard"/>
              <w:spacing w:after="100" w:line="240" w:lineRule="auto"/>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65D7D9E4" w14:textId="2F6EB849" w:rsidR="001A3E88" w:rsidRDefault="00C01D96">
            <w:pPr>
              <w:pStyle w:val="Standard"/>
              <w:spacing w:after="100" w:line="240" w:lineRule="auto"/>
              <w:rPr>
                <w:rFonts w:ascii="Arial" w:eastAsia="Arial" w:hAnsi="Arial" w:cs="Arial"/>
                <w:sz w:val="24"/>
                <w:szCs w:val="24"/>
              </w:rPr>
            </w:pPr>
            <w:r>
              <w:rPr>
                <w:rFonts w:ascii="Arial" w:eastAsia="Arial" w:hAnsi="Arial" w:cs="Arial"/>
                <w:sz w:val="24"/>
                <w:szCs w:val="24"/>
              </w:rPr>
              <w:t>25</w:t>
            </w:r>
            <w:r w:rsidRPr="00C01D96">
              <w:rPr>
                <w:rFonts w:ascii="Arial" w:eastAsia="Arial" w:hAnsi="Arial" w:cs="Arial"/>
                <w:sz w:val="24"/>
                <w:szCs w:val="24"/>
                <w:vertAlign w:val="superscript"/>
              </w:rPr>
              <w:t>th</w:t>
            </w:r>
            <w:r>
              <w:rPr>
                <w:rFonts w:ascii="Arial" w:eastAsia="Arial" w:hAnsi="Arial" w:cs="Arial"/>
                <w:sz w:val="24"/>
                <w:szCs w:val="24"/>
              </w:rPr>
              <w:t xml:space="preserve"> August 2025</w:t>
            </w:r>
          </w:p>
        </w:tc>
      </w:tr>
      <w:tr w:rsidR="001A3E88" w14:paraId="65D7D9E8"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65D7D9E6" w14:textId="77777777" w:rsidR="001A3E88" w:rsidRDefault="007D6A1B">
            <w:pPr>
              <w:pStyle w:val="Standard"/>
              <w:spacing w:after="100" w:line="240" w:lineRule="auto"/>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65D7D9E7" w14:textId="145FFF4C" w:rsidR="001A3E88" w:rsidRDefault="004E434C">
            <w:pPr>
              <w:pStyle w:val="Standard"/>
              <w:spacing w:after="100" w:line="240" w:lineRule="auto"/>
              <w:rPr>
                <w:rFonts w:ascii="Arial" w:eastAsia="Arial" w:hAnsi="Arial" w:cs="Arial"/>
                <w:sz w:val="24"/>
                <w:szCs w:val="24"/>
              </w:rPr>
            </w:pPr>
            <w:r>
              <w:rPr>
                <w:rFonts w:ascii="Arial" w:eastAsia="Arial" w:hAnsi="Arial" w:cs="Arial"/>
                <w:sz w:val="24"/>
                <w:szCs w:val="24"/>
              </w:rPr>
              <w:t>12 months</w:t>
            </w:r>
          </w:p>
        </w:tc>
      </w:tr>
      <w:tr w:rsidR="001A3E88" w14:paraId="65D7D9EB"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E9" w14:textId="77777777" w:rsidR="001A3E88" w:rsidRDefault="007D6A1B">
            <w:pPr>
              <w:pStyle w:val="Standard"/>
              <w:spacing w:after="100" w:line="240" w:lineRule="auto"/>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EA" w14:textId="6D446EFC" w:rsidR="001A3E88" w:rsidRDefault="00E90DCD">
            <w:pPr>
              <w:pStyle w:val="Standard"/>
              <w:spacing w:after="100" w:line="240" w:lineRule="auto"/>
              <w:rPr>
                <w:rFonts w:ascii="Arial" w:eastAsia="Arial" w:hAnsi="Arial" w:cs="Arial"/>
                <w:sz w:val="24"/>
                <w:szCs w:val="24"/>
              </w:rPr>
            </w:pPr>
            <w:r>
              <w:rPr>
                <w:rFonts w:ascii="Arial" w:eastAsia="Arial" w:hAnsi="Arial" w:cs="Arial"/>
                <w:sz w:val="24"/>
                <w:szCs w:val="24"/>
              </w:rPr>
              <w:t>Up to</w:t>
            </w:r>
            <w:r w:rsidR="004E434C">
              <w:rPr>
                <w:rFonts w:ascii="Arial" w:eastAsia="Arial" w:hAnsi="Arial" w:cs="Arial"/>
                <w:sz w:val="24"/>
                <w:szCs w:val="24"/>
              </w:rPr>
              <w:t xml:space="preserve"> 6 months</w:t>
            </w:r>
          </w:p>
        </w:tc>
      </w:tr>
    </w:tbl>
    <w:p w14:paraId="65D7D9EC" w14:textId="77777777" w:rsidR="001A3E88" w:rsidRDefault="007D6A1B">
      <w:pPr>
        <w:pStyle w:val="Standard"/>
        <w:spacing w:after="0" w:line="240" w:lineRule="auto"/>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65"/>
        <w:gridCol w:w="6783"/>
      </w:tblGrid>
      <w:tr w:rsidR="001A3E88" w14:paraId="65D7D9F2"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ED" w14:textId="77777777" w:rsidR="001A3E88" w:rsidRDefault="007D6A1B">
            <w:pPr>
              <w:pStyle w:val="Standard"/>
              <w:spacing w:after="100" w:line="240" w:lineRule="auto"/>
            </w:pPr>
            <w:r>
              <w:rPr>
                <w:rFonts w:ascii="Arial" w:eastAsia="Arial" w:hAnsi="Arial" w:cs="Arial"/>
                <w:b/>
                <w:sz w:val="24"/>
                <w:szCs w:val="24"/>
              </w:rPr>
              <w:t>Goods or Services required:</w:t>
            </w:r>
          </w:p>
          <w:p w14:paraId="65D7D9EE" w14:textId="77777777" w:rsidR="001A3E88" w:rsidRDefault="007D6A1B">
            <w:pPr>
              <w:pStyle w:val="Standard"/>
              <w:spacing w:after="100" w:line="240" w:lineRule="auto"/>
            </w:pPr>
            <w:r>
              <w:rPr>
                <w:rFonts w:ascii="Arial" w:eastAsia="Arial" w:hAnsi="Arial" w:cs="Arial"/>
                <w:sz w:val="24"/>
                <w:szCs w:val="24"/>
              </w:rPr>
              <w:t xml:space="preserve"> </w:t>
            </w:r>
          </w:p>
          <w:p w14:paraId="65D7D9EF" w14:textId="77777777" w:rsidR="001A3E88" w:rsidRDefault="007D6A1B">
            <w:pPr>
              <w:pStyle w:val="Standard"/>
              <w:spacing w:after="100" w:line="240" w:lineRule="auto"/>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F0" w14:textId="037CDB09" w:rsidR="001A3E88" w:rsidRDefault="007D6A1B">
            <w:pPr>
              <w:pStyle w:val="Standard"/>
              <w:spacing w:after="0" w:line="240" w:lineRule="auto"/>
            </w:pPr>
            <w:r>
              <w:rPr>
                <w:rFonts w:ascii="Arial" w:eastAsia="Arial" w:hAnsi="Arial" w:cs="Arial"/>
                <w:sz w:val="24"/>
                <w:szCs w:val="24"/>
              </w:rPr>
              <w:t xml:space="preserve">Goods or Services required are set out in DPS Schedule 1 of the DPS Agreement and the relevant </w:t>
            </w:r>
            <w:r w:rsidR="00583B1D">
              <w:rPr>
                <w:rFonts w:ascii="Arial" w:eastAsia="Arial" w:hAnsi="Arial" w:cs="Arial"/>
                <w:sz w:val="24"/>
                <w:szCs w:val="24"/>
              </w:rPr>
              <w:t>Call-off Schedule 20 (Order Specification)</w:t>
            </w:r>
            <w:r>
              <w:rPr>
                <w:rFonts w:ascii="Arial" w:eastAsia="Arial" w:hAnsi="Arial" w:cs="Arial"/>
                <w:sz w:val="24"/>
                <w:szCs w:val="24"/>
              </w:rPr>
              <w:t xml:space="preserve"> and are to be delivered in line with the accepted Proposal as detailed at Annex A of this Letter.</w:t>
            </w:r>
          </w:p>
          <w:p w14:paraId="65D7D9F1" w14:textId="77777777" w:rsidR="001A3E88" w:rsidRDefault="007D6A1B">
            <w:pPr>
              <w:pStyle w:val="Standard"/>
              <w:spacing w:after="0" w:line="240" w:lineRule="auto"/>
            </w:pPr>
            <w:r>
              <w:rPr>
                <w:rFonts w:ascii="Arial" w:eastAsia="Arial" w:hAnsi="Arial" w:cs="Arial"/>
                <w:sz w:val="24"/>
                <w:szCs w:val="24"/>
              </w:rPr>
              <w:t>Subsequent calls for Goods or Services shall be priced and agreed using the Statement of Works form as per Annex B of this Letter of Appointment.</w:t>
            </w:r>
          </w:p>
        </w:tc>
      </w:tr>
    </w:tbl>
    <w:p w14:paraId="65D7D9F3" w14:textId="77777777" w:rsidR="001A3E88" w:rsidRDefault="007D6A1B">
      <w:pPr>
        <w:pStyle w:val="Standard"/>
        <w:spacing w:after="0" w:line="240" w:lineRule="auto"/>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65"/>
        <w:gridCol w:w="6783"/>
      </w:tblGrid>
      <w:tr w:rsidR="001A3E88" w14:paraId="65D7D9FA"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F4" w14:textId="77777777" w:rsidR="001A3E88" w:rsidRDefault="007D6A1B">
            <w:pPr>
              <w:pStyle w:val="Standard"/>
              <w:spacing w:after="100" w:line="240" w:lineRule="auto"/>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0255BE0" w14:textId="28C0D85C" w:rsidR="004A42A9" w:rsidRDefault="007D6A1B">
            <w:pPr>
              <w:pStyle w:val="Standard"/>
              <w:spacing w:after="100" w:line="240" w:lineRule="auto"/>
              <w:rPr>
                <w:rFonts w:ascii="Arial" w:eastAsia="Arial" w:hAnsi="Arial" w:cs="Arial"/>
                <w:b/>
                <w:sz w:val="24"/>
                <w:szCs w:val="24"/>
              </w:rPr>
            </w:pPr>
            <w:r>
              <w:rPr>
                <w:rFonts w:ascii="Arial" w:eastAsia="Arial" w:hAnsi="Arial" w:cs="Arial"/>
                <w:b/>
                <w:sz w:val="24"/>
                <w:szCs w:val="24"/>
              </w:rPr>
              <w:t>For the Client:</w:t>
            </w:r>
            <w:r w:rsidR="00C01D96">
              <w:rPr>
                <w:rFonts w:ascii="Arial" w:eastAsia="Arial" w:hAnsi="Arial" w:cs="Arial"/>
                <w:b/>
                <w:sz w:val="24"/>
                <w:szCs w:val="24"/>
              </w:rPr>
              <w:t xml:space="preserve"> </w:t>
            </w:r>
          </w:p>
          <w:p w14:paraId="15F9AB75" w14:textId="77777777" w:rsidR="004A42A9" w:rsidRPr="00ED7C02"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26336EFD" w14:textId="77777777" w:rsidR="004A42A9" w:rsidRPr="00ED7C02"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9F6" w14:textId="418FCA4C" w:rsidR="001A3E88"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4450A2BF" w14:textId="77777777" w:rsidR="007A2ECA" w:rsidRPr="004A42A9" w:rsidRDefault="007A2ECA" w:rsidP="004A42A9">
            <w:pPr>
              <w:pStyle w:val="Standard"/>
              <w:tabs>
                <w:tab w:val="left" w:pos="2257"/>
              </w:tabs>
              <w:spacing w:line="240" w:lineRule="auto"/>
              <w:rPr>
                <w:rFonts w:ascii="Arial" w:hAnsi="Arial" w:cs="Arial"/>
                <w:b/>
              </w:rPr>
            </w:pPr>
          </w:p>
          <w:p w14:paraId="1BA5B16E" w14:textId="64804AC2" w:rsidR="004A42A9" w:rsidRDefault="007D6A1B">
            <w:pPr>
              <w:pStyle w:val="Standard"/>
              <w:spacing w:after="100" w:line="240" w:lineRule="auto"/>
              <w:rPr>
                <w:rFonts w:ascii="Arial" w:eastAsia="Arial" w:hAnsi="Arial" w:cs="Arial"/>
                <w:b/>
                <w:sz w:val="24"/>
                <w:szCs w:val="24"/>
              </w:rPr>
            </w:pPr>
            <w:r>
              <w:rPr>
                <w:rFonts w:ascii="Arial" w:eastAsia="Arial" w:hAnsi="Arial" w:cs="Arial"/>
                <w:b/>
                <w:sz w:val="24"/>
                <w:szCs w:val="24"/>
              </w:rPr>
              <w:t>For the Agency:</w:t>
            </w:r>
            <w:r w:rsidR="00C01D96">
              <w:rPr>
                <w:rFonts w:ascii="Arial" w:eastAsia="Arial" w:hAnsi="Arial" w:cs="Arial"/>
                <w:b/>
                <w:sz w:val="24"/>
                <w:szCs w:val="24"/>
              </w:rPr>
              <w:t xml:space="preserve"> </w:t>
            </w:r>
          </w:p>
          <w:p w14:paraId="0A07BBC2" w14:textId="77777777" w:rsidR="004A42A9" w:rsidRPr="00ED7C02"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BAC0A4" w14:textId="77777777" w:rsidR="004A42A9" w:rsidRPr="00ED7C02"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05F94B66" w14:textId="77777777" w:rsidR="004A42A9" w:rsidRPr="00ED7C02"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487D3223" w14:textId="77777777" w:rsidR="004A42A9" w:rsidRPr="00ED7C02"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9F9" w14:textId="3841704D" w:rsidR="001A3E88" w:rsidRPr="004A42A9" w:rsidRDefault="004A42A9" w:rsidP="004A42A9">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tc>
      </w:tr>
      <w:tr w:rsidR="001A3E88" w14:paraId="65D7D9FD"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FB" w14:textId="77777777" w:rsidR="001A3E88" w:rsidRDefault="007D6A1B">
            <w:pPr>
              <w:pStyle w:val="Standard"/>
              <w:spacing w:after="100" w:line="240" w:lineRule="auto"/>
            </w:pPr>
            <w:r>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FC" w14:textId="77777777" w:rsidR="001A3E88" w:rsidRDefault="00251BE0">
            <w:pPr>
              <w:pStyle w:val="Standard"/>
              <w:spacing w:after="100" w:line="240" w:lineRule="auto"/>
              <w:rPr>
                <w:rFonts w:ascii="Arial" w:eastAsia="Arial" w:hAnsi="Arial" w:cs="Arial"/>
                <w:sz w:val="24"/>
                <w:szCs w:val="24"/>
              </w:rPr>
            </w:pPr>
            <w:r>
              <w:rPr>
                <w:rFonts w:ascii="Arial" w:eastAsia="Arial" w:hAnsi="Arial" w:cs="Arial"/>
                <w:sz w:val="24"/>
                <w:szCs w:val="24"/>
              </w:rPr>
              <w:t>N/A</w:t>
            </w:r>
          </w:p>
        </w:tc>
      </w:tr>
    </w:tbl>
    <w:p w14:paraId="65D7D9FE" w14:textId="77777777" w:rsidR="001A3E88" w:rsidRDefault="007D6A1B">
      <w:pPr>
        <w:pStyle w:val="Standard"/>
        <w:spacing w:after="0" w:line="240" w:lineRule="auto"/>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94"/>
        <w:gridCol w:w="6754"/>
      </w:tblGrid>
      <w:tr w:rsidR="001A3E88" w14:paraId="65D7DA01"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9FF" w14:textId="77777777" w:rsidR="001A3E88" w:rsidRDefault="007D6A1B">
            <w:pPr>
              <w:pStyle w:val="Standard"/>
              <w:spacing w:after="100" w:line="240" w:lineRule="auto"/>
            </w:pPr>
            <w:r>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0" w14:textId="4F4662A2" w:rsidR="001A3E88" w:rsidRPr="00413704" w:rsidRDefault="0049098A">
            <w:pPr>
              <w:pStyle w:val="Standard"/>
              <w:rPr>
                <w:rFonts w:ascii="Arial" w:eastAsia="Arial" w:hAnsi="Arial" w:cs="Arial"/>
                <w:sz w:val="24"/>
                <w:szCs w:val="24"/>
              </w:rPr>
            </w:pPr>
            <w:r w:rsidRPr="00413704">
              <w:rPr>
                <w:rFonts w:ascii="Arial" w:eastAsia="Arial" w:hAnsi="Arial" w:cs="Arial"/>
                <w:sz w:val="24"/>
                <w:szCs w:val="24"/>
              </w:rPr>
              <w:t xml:space="preserve">See </w:t>
            </w:r>
            <w:r w:rsidR="00E7294D" w:rsidRPr="00413704">
              <w:rPr>
                <w:rFonts w:ascii="Arial" w:eastAsia="Arial" w:hAnsi="Arial" w:cs="Arial"/>
                <w:sz w:val="24"/>
                <w:szCs w:val="24"/>
              </w:rPr>
              <w:t>Order Schedule 5 – Pricing Details</w:t>
            </w:r>
          </w:p>
        </w:tc>
      </w:tr>
      <w:tr w:rsidR="001A3E88" w14:paraId="65D7DA05"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2" w14:textId="77777777" w:rsidR="001A3E88" w:rsidRDefault="007D6A1B">
            <w:pPr>
              <w:pStyle w:val="Standard"/>
              <w:spacing w:after="100" w:line="240" w:lineRule="auto"/>
            </w:pPr>
            <w:r>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3" w14:textId="77777777" w:rsidR="001A3E88" w:rsidRPr="00413704" w:rsidRDefault="007D6A1B">
            <w:pPr>
              <w:pStyle w:val="Standard"/>
              <w:spacing w:after="100" w:line="240" w:lineRule="auto"/>
            </w:pPr>
            <w:r w:rsidRPr="00413704">
              <w:rPr>
                <w:rFonts w:ascii="Arial" w:eastAsia="Arial" w:hAnsi="Arial" w:cs="Arial"/>
                <w:sz w:val="24"/>
                <w:szCs w:val="24"/>
              </w:rPr>
              <w:t>See Clause 11 of the Core Terms</w:t>
            </w:r>
          </w:p>
          <w:p w14:paraId="69D2C4D1" w14:textId="77777777" w:rsidR="007A2ECA" w:rsidRPr="00ED7C02" w:rsidRDefault="007D6A1B" w:rsidP="007A2ECA">
            <w:pPr>
              <w:pStyle w:val="Standard"/>
              <w:tabs>
                <w:tab w:val="left" w:pos="2257"/>
              </w:tabs>
              <w:spacing w:line="240" w:lineRule="auto"/>
              <w:rPr>
                <w:rFonts w:ascii="Arial" w:hAnsi="Arial" w:cs="Arial"/>
                <w:b/>
              </w:rPr>
            </w:pPr>
            <w:r w:rsidRPr="00413704">
              <w:rPr>
                <w:rFonts w:ascii="Arial" w:eastAsia="Arial" w:hAnsi="Arial" w:cs="Arial"/>
                <w:sz w:val="24"/>
                <w:szCs w:val="24"/>
              </w:rPr>
              <w:t xml:space="preserve">Estimated Year 1 </w:t>
            </w:r>
            <w:r w:rsidR="006959D6">
              <w:rPr>
                <w:rFonts w:ascii="Arial" w:eastAsia="Arial" w:hAnsi="Arial" w:cs="Arial"/>
                <w:sz w:val="24"/>
                <w:szCs w:val="24"/>
              </w:rPr>
              <w:t xml:space="preserve">Contract </w:t>
            </w:r>
            <w:r w:rsidRPr="00413704">
              <w:rPr>
                <w:rFonts w:ascii="Arial" w:eastAsia="Arial" w:hAnsi="Arial" w:cs="Arial"/>
                <w:sz w:val="24"/>
                <w:szCs w:val="24"/>
              </w:rPr>
              <w:t>Charges:</w:t>
            </w:r>
            <w:r w:rsidR="006959D6">
              <w:rPr>
                <w:rFonts w:ascii="Arial" w:eastAsia="Arial" w:hAnsi="Arial" w:cs="Arial"/>
                <w:sz w:val="24"/>
                <w:szCs w:val="24"/>
              </w:rPr>
              <w:t xml:space="preserve"> </w:t>
            </w:r>
            <w:r w:rsidR="007A2ECA" w:rsidRPr="00ED7C02">
              <w:rPr>
                <w:rFonts w:ascii="Arial" w:hAnsi="Arial" w:cs="Arial"/>
                <w:b/>
              </w:rPr>
              <w:t>Redacted under FOIA section 40, Personal Information</w:t>
            </w:r>
          </w:p>
          <w:p w14:paraId="65D7DA04" w14:textId="0938F9C6" w:rsidR="001A3E88" w:rsidRDefault="001A3E88">
            <w:pPr>
              <w:pStyle w:val="Standard"/>
              <w:spacing w:after="100" w:line="240" w:lineRule="auto"/>
            </w:pPr>
          </w:p>
        </w:tc>
      </w:tr>
      <w:tr w:rsidR="001A3E88" w14:paraId="65D7DA08"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6" w14:textId="77777777" w:rsidR="001A3E88" w:rsidRDefault="007D6A1B">
            <w:pPr>
              <w:pStyle w:val="Standard"/>
              <w:spacing w:after="100" w:line="240" w:lineRule="auto"/>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7" w14:textId="77777777" w:rsidR="001A3E88" w:rsidRDefault="00251BE0">
            <w:pPr>
              <w:pStyle w:val="Standard"/>
              <w:spacing w:after="100" w:line="240" w:lineRule="auto"/>
              <w:rPr>
                <w:rFonts w:ascii="Arial" w:eastAsia="Arial" w:hAnsi="Arial" w:cs="Arial"/>
                <w:sz w:val="24"/>
                <w:szCs w:val="24"/>
              </w:rPr>
            </w:pPr>
            <w:r>
              <w:rPr>
                <w:rFonts w:ascii="Arial" w:eastAsia="Arial" w:hAnsi="Arial" w:cs="Arial"/>
                <w:sz w:val="24"/>
                <w:szCs w:val="24"/>
              </w:rPr>
              <w:t>N/A</w:t>
            </w:r>
          </w:p>
        </w:tc>
      </w:tr>
      <w:tr w:rsidR="001A3E88" w14:paraId="65D7DA0B" w14:textId="77777777">
        <w:tc>
          <w:tcPr>
            <w:tcW w:w="289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9" w14:textId="77777777" w:rsidR="001A3E88" w:rsidRDefault="007D6A1B">
            <w:pPr>
              <w:pStyle w:val="Standard"/>
              <w:spacing w:after="100" w:line="240" w:lineRule="auto"/>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B901145"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0A" w14:textId="55D5865A" w:rsidR="001A3E88" w:rsidRPr="00F60FC7" w:rsidRDefault="001A3E88">
            <w:pPr>
              <w:pStyle w:val="Standard"/>
              <w:spacing w:after="100" w:line="240" w:lineRule="auto"/>
              <w:rPr>
                <w:rFonts w:ascii="Arial" w:eastAsia="Arial" w:hAnsi="Arial" w:cs="Arial"/>
                <w:b/>
                <w:sz w:val="24"/>
                <w:szCs w:val="24"/>
              </w:rPr>
            </w:pPr>
          </w:p>
        </w:tc>
      </w:tr>
    </w:tbl>
    <w:p w14:paraId="65D7DA0C" w14:textId="77777777" w:rsidR="001A3E88" w:rsidRDefault="007D6A1B">
      <w:pPr>
        <w:pStyle w:val="Standard"/>
        <w:spacing w:after="0" w:line="240" w:lineRule="auto"/>
      </w:pPr>
      <w:r>
        <w:rPr>
          <w:rFonts w:ascii="Arial" w:eastAsia="Arial" w:hAnsi="Arial" w:cs="Arial"/>
          <w:sz w:val="24"/>
          <w:szCs w:val="24"/>
        </w:rPr>
        <w:t xml:space="preserve"> </w:t>
      </w:r>
    </w:p>
    <w:tbl>
      <w:tblPr>
        <w:tblW w:w="9634" w:type="dxa"/>
        <w:tblInd w:w="-5" w:type="dxa"/>
        <w:tblLayout w:type="fixed"/>
        <w:tblCellMar>
          <w:left w:w="10" w:type="dxa"/>
          <w:right w:w="10" w:type="dxa"/>
        </w:tblCellMar>
        <w:tblLook w:val="04A0" w:firstRow="1" w:lastRow="0" w:firstColumn="1" w:lastColumn="0" w:noHBand="0" w:noVBand="1"/>
      </w:tblPr>
      <w:tblGrid>
        <w:gridCol w:w="2849"/>
        <w:gridCol w:w="6785"/>
      </w:tblGrid>
      <w:tr w:rsidR="001A3E88" w14:paraId="65D7DA0F"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D" w14:textId="77777777" w:rsidR="001A3E88" w:rsidRDefault="007D6A1B">
            <w:pPr>
              <w:pStyle w:val="Standard"/>
              <w:spacing w:after="100" w:line="240" w:lineRule="auto"/>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5D7DA0E" w14:textId="12626CF9" w:rsidR="001A3E88" w:rsidRPr="00674244" w:rsidRDefault="00674244">
            <w:pPr>
              <w:pStyle w:val="Standard"/>
              <w:spacing w:after="100" w:line="240" w:lineRule="auto"/>
              <w:rPr>
                <w:rFonts w:ascii="Arial" w:eastAsia="Arial" w:hAnsi="Arial" w:cs="Arial"/>
                <w:sz w:val="24"/>
                <w:szCs w:val="24"/>
              </w:rPr>
            </w:pPr>
            <w:r w:rsidRPr="00674244">
              <w:rPr>
                <w:rFonts w:ascii="Arial" w:eastAsia="Arial" w:hAnsi="Arial" w:cs="Arial"/>
                <w:sz w:val="24"/>
                <w:szCs w:val="24"/>
              </w:rPr>
              <w:t>N/A</w:t>
            </w:r>
          </w:p>
        </w:tc>
      </w:tr>
    </w:tbl>
    <w:p w14:paraId="65D7DA10" w14:textId="77777777" w:rsidR="001A3E88" w:rsidRDefault="007D6A1B">
      <w:pPr>
        <w:pStyle w:val="Standard"/>
        <w:spacing w:after="100" w:line="240" w:lineRule="auto"/>
      </w:pPr>
      <w:r>
        <w:rPr>
          <w:rFonts w:ascii="Arial" w:eastAsia="Arial" w:hAnsi="Arial" w:cs="Arial"/>
          <w:sz w:val="24"/>
          <w:szCs w:val="24"/>
        </w:rPr>
        <w:t xml:space="preserve"> </w:t>
      </w:r>
    </w:p>
    <w:p w14:paraId="65D7DA11" w14:textId="77777777" w:rsidR="001A3E88" w:rsidRDefault="001A3E88">
      <w:pPr>
        <w:pStyle w:val="Standard"/>
        <w:rPr>
          <w:rFonts w:ascii="Arial" w:eastAsia="Arial" w:hAnsi="Arial" w:cs="Arial"/>
          <w:b/>
          <w:sz w:val="24"/>
          <w:szCs w:val="24"/>
        </w:rPr>
      </w:pPr>
    </w:p>
    <w:p w14:paraId="65D7DA12" w14:textId="77777777" w:rsidR="001A3E88" w:rsidRDefault="001A3E88">
      <w:pPr>
        <w:pStyle w:val="Standard"/>
        <w:pageBreakBefore/>
        <w:spacing w:after="0" w:line="240" w:lineRule="auto"/>
        <w:rPr>
          <w:rFonts w:ascii="Arial" w:eastAsia="Arial" w:hAnsi="Arial" w:cs="Arial"/>
          <w:b/>
          <w:sz w:val="24"/>
          <w:szCs w:val="24"/>
        </w:rPr>
      </w:pPr>
    </w:p>
    <w:p w14:paraId="65D7DA13" w14:textId="77777777" w:rsidR="001A3E88" w:rsidRDefault="007D6A1B">
      <w:pPr>
        <w:pStyle w:val="Standard"/>
        <w:tabs>
          <w:tab w:val="left" w:pos="2257"/>
        </w:tabs>
        <w:spacing w:after="0" w:line="240" w:lineRule="auto"/>
      </w:pPr>
      <w:r>
        <w:rPr>
          <w:rFonts w:ascii="Arial" w:eastAsia="Arial" w:hAnsi="Arial" w:cs="Arial"/>
          <w:sz w:val="24"/>
          <w:szCs w:val="24"/>
        </w:rPr>
        <w:t>PROGRESS REPORT FREQUENCY</w:t>
      </w:r>
    </w:p>
    <w:p w14:paraId="65D7DA14" w14:textId="77777777" w:rsidR="001A3E88" w:rsidRDefault="007D6A1B">
      <w:pPr>
        <w:pStyle w:val="Standard"/>
        <w:tabs>
          <w:tab w:val="left" w:pos="2257"/>
        </w:tabs>
        <w:spacing w:after="0" w:line="240" w:lineRule="auto"/>
      </w:pPr>
      <w:r>
        <w:rPr>
          <w:rFonts w:ascii="Arial" w:eastAsia="Arial" w:hAnsi="Arial" w:cs="Arial"/>
          <w:sz w:val="24"/>
          <w:szCs w:val="24"/>
        </w:rPr>
        <w:t>On the first Working Day of each calendar month</w:t>
      </w:r>
    </w:p>
    <w:p w14:paraId="65D7DA15" w14:textId="77777777" w:rsidR="001A3E88" w:rsidRDefault="001A3E88">
      <w:pPr>
        <w:pStyle w:val="Standard"/>
        <w:tabs>
          <w:tab w:val="left" w:pos="2257"/>
        </w:tabs>
        <w:spacing w:after="0" w:line="240" w:lineRule="auto"/>
        <w:rPr>
          <w:rFonts w:ascii="Arial" w:eastAsia="Arial" w:hAnsi="Arial" w:cs="Arial"/>
          <w:b/>
          <w:sz w:val="24"/>
          <w:szCs w:val="24"/>
        </w:rPr>
      </w:pPr>
    </w:p>
    <w:p w14:paraId="65D7DA16" w14:textId="77777777" w:rsidR="001A3E88" w:rsidRDefault="007D6A1B">
      <w:pPr>
        <w:pStyle w:val="Standard"/>
        <w:tabs>
          <w:tab w:val="left" w:pos="2257"/>
        </w:tabs>
        <w:spacing w:after="0" w:line="240" w:lineRule="auto"/>
      </w:pPr>
      <w:r>
        <w:rPr>
          <w:rFonts w:ascii="Arial" w:eastAsia="Arial" w:hAnsi="Arial" w:cs="Arial"/>
          <w:sz w:val="24"/>
          <w:szCs w:val="24"/>
        </w:rPr>
        <w:t>PROGRESS MEETING FREQUENCY</w:t>
      </w:r>
    </w:p>
    <w:p w14:paraId="65D7DA17" w14:textId="77777777" w:rsidR="001A3E88" w:rsidRDefault="007D6A1B">
      <w:pPr>
        <w:pStyle w:val="Standard"/>
        <w:tabs>
          <w:tab w:val="left" w:pos="2257"/>
        </w:tabs>
        <w:spacing w:after="0" w:line="240" w:lineRule="auto"/>
      </w:pPr>
      <w:r>
        <w:rPr>
          <w:rFonts w:ascii="Arial" w:eastAsia="Arial" w:hAnsi="Arial" w:cs="Arial"/>
          <w:sz w:val="24"/>
          <w:szCs w:val="24"/>
        </w:rPr>
        <w:t>Quarterly on the first Working Day of each quarter</w:t>
      </w:r>
    </w:p>
    <w:p w14:paraId="65D7DA18" w14:textId="77777777" w:rsidR="001A3E88" w:rsidRDefault="001A3E88">
      <w:pPr>
        <w:pStyle w:val="Standard"/>
        <w:tabs>
          <w:tab w:val="left" w:pos="2257"/>
        </w:tabs>
        <w:spacing w:after="0" w:line="240" w:lineRule="auto"/>
        <w:rPr>
          <w:rFonts w:ascii="Arial" w:eastAsia="Arial" w:hAnsi="Arial" w:cs="Arial"/>
          <w:b/>
          <w:sz w:val="24"/>
          <w:szCs w:val="24"/>
        </w:rPr>
      </w:pPr>
    </w:p>
    <w:p w14:paraId="65D7DA19" w14:textId="77777777" w:rsidR="001A3E88" w:rsidRDefault="007D6A1B">
      <w:pPr>
        <w:pStyle w:val="Standard"/>
        <w:tabs>
          <w:tab w:val="left" w:pos="2257"/>
        </w:tabs>
        <w:spacing w:after="0" w:line="240" w:lineRule="auto"/>
      </w:pPr>
      <w:r>
        <w:rPr>
          <w:rFonts w:ascii="Arial" w:eastAsia="Arial" w:hAnsi="Arial" w:cs="Arial"/>
          <w:sz w:val="24"/>
          <w:szCs w:val="24"/>
        </w:rPr>
        <w:t>KEY SUBCONTRACTOR(S)</w:t>
      </w:r>
    </w:p>
    <w:p w14:paraId="60F37774"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773A92DA"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1D209CC0"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1B" w14:textId="77777777" w:rsidR="001A3E88" w:rsidRDefault="001A3E88">
      <w:pPr>
        <w:pStyle w:val="Standard"/>
        <w:tabs>
          <w:tab w:val="left" w:pos="2257"/>
        </w:tabs>
        <w:spacing w:after="0" w:line="240" w:lineRule="auto"/>
        <w:rPr>
          <w:rFonts w:ascii="Arial" w:eastAsia="Arial" w:hAnsi="Arial" w:cs="Arial"/>
          <w:b/>
          <w:sz w:val="24"/>
          <w:szCs w:val="24"/>
        </w:rPr>
      </w:pPr>
    </w:p>
    <w:p w14:paraId="65D7DA1C" w14:textId="77777777" w:rsidR="001A3E88" w:rsidRDefault="007D6A1B">
      <w:pPr>
        <w:pStyle w:val="Standard"/>
        <w:tabs>
          <w:tab w:val="left" w:pos="2257"/>
        </w:tabs>
        <w:spacing w:after="0" w:line="240" w:lineRule="auto"/>
      </w:pPr>
      <w:r>
        <w:rPr>
          <w:rFonts w:ascii="Arial" w:eastAsia="Arial" w:hAnsi="Arial" w:cs="Arial"/>
          <w:sz w:val="24"/>
          <w:szCs w:val="24"/>
        </w:rPr>
        <w:t>COMMERCIALLY SENSITIVE INFORMATION</w:t>
      </w:r>
    </w:p>
    <w:p w14:paraId="65D7DA1D" w14:textId="59EEA959" w:rsidR="001A3E88" w:rsidRDefault="005779C6">
      <w:pPr>
        <w:pStyle w:val="Standard"/>
        <w:tabs>
          <w:tab w:val="left" w:pos="2257"/>
        </w:tabs>
        <w:spacing w:after="0" w:line="240" w:lineRule="auto"/>
      </w:pPr>
      <w:r>
        <w:rPr>
          <w:rFonts w:ascii="Arial" w:eastAsia="Arial" w:hAnsi="Arial" w:cs="Arial"/>
          <w:sz w:val="24"/>
          <w:szCs w:val="24"/>
        </w:rPr>
        <w:t xml:space="preserve">Please refer to </w:t>
      </w:r>
      <w:r w:rsidR="006E0B64">
        <w:rPr>
          <w:rFonts w:ascii="Arial" w:eastAsia="Arial" w:hAnsi="Arial" w:cs="Arial"/>
          <w:sz w:val="24"/>
          <w:szCs w:val="24"/>
        </w:rPr>
        <w:t>Joint Schedule 4 (Commercially Sensitive Information)</w:t>
      </w:r>
    </w:p>
    <w:p w14:paraId="65D7DA1E" w14:textId="77777777" w:rsidR="001A3E88" w:rsidRDefault="001A3E88">
      <w:pPr>
        <w:pStyle w:val="Standard"/>
        <w:tabs>
          <w:tab w:val="left" w:pos="2257"/>
        </w:tabs>
        <w:spacing w:after="0" w:line="240" w:lineRule="auto"/>
        <w:rPr>
          <w:rFonts w:ascii="Arial" w:eastAsia="Arial" w:hAnsi="Arial" w:cs="Arial"/>
          <w:b/>
          <w:sz w:val="24"/>
          <w:szCs w:val="24"/>
        </w:rPr>
      </w:pPr>
    </w:p>
    <w:p w14:paraId="65D7DA1F" w14:textId="77777777" w:rsidR="001A3E88" w:rsidRDefault="007D6A1B">
      <w:pPr>
        <w:pStyle w:val="Standard"/>
        <w:spacing w:after="0" w:line="240" w:lineRule="auto"/>
      </w:pPr>
      <w:r>
        <w:rPr>
          <w:rFonts w:ascii="Arial" w:eastAsia="Arial" w:hAnsi="Arial" w:cs="Arial"/>
          <w:sz w:val="24"/>
          <w:szCs w:val="24"/>
        </w:rPr>
        <w:t>SOCIAL VALUE COMMITMENT</w:t>
      </w:r>
    </w:p>
    <w:p w14:paraId="65D7DA20" w14:textId="02A2AFD6" w:rsidR="001A3E88" w:rsidRDefault="007D6A1B">
      <w:pPr>
        <w:pStyle w:val="Standard"/>
        <w:spacing w:after="0" w:line="240" w:lineRule="auto"/>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r w:rsidR="00F60FC7">
        <w:rPr>
          <w:rFonts w:ascii="Arial" w:eastAsia="Arial" w:hAnsi="Arial" w:cs="Arial"/>
          <w:sz w:val="24"/>
          <w:szCs w:val="24"/>
        </w:rPr>
        <w:t xml:space="preserve"> </w:t>
      </w:r>
    </w:p>
    <w:p w14:paraId="65D7DA21" w14:textId="77777777" w:rsidR="001A3E88" w:rsidRDefault="001A3E88">
      <w:pPr>
        <w:pStyle w:val="Standard"/>
        <w:spacing w:after="0" w:line="240" w:lineRule="auto"/>
        <w:rPr>
          <w:rFonts w:ascii="Arial" w:eastAsia="Arial" w:hAnsi="Arial" w:cs="Arial"/>
          <w:sz w:val="24"/>
          <w:szCs w:val="24"/>
        </w:rPr>
      </w:pPr>
    </w:p>
    <w:p w14:paraId="65D7DA22" w14:textId="77777777" w:rsidR="001A3E88" w:rsidRDefault="007D6A1B">
      <w:pPr>
        <w:pStyle w:val="Standard"/>
        <w:spacing w:after="0" w:line="240" w:lineRule="auto"/>
      </w:pPr>
      <w:r>
        <w:rPr>
          <w:rFonts w:ascii="Arial" w:eastAsia="Arial" w:hAnsi="Arial" w:cs="Arial"/>
          <w:sz w:val="24"/>
          <w:szCs w:val="24"/>
        </w:rPr>
        <w:t>SERVICE CREDIT CAP</w:t>
      </w:r>
    </w:p>
    <w:p w14:paraId="65D7DA23" w14:textId="77777777" w:rsidR="00251BE0" w:rsidRPr="00251BE0" w:rsidRDefault="00251BE0">
      <w:pPr>
        <w:pStyle w:val="Standard"/>
        <w:spacing w:after="0" w:line="240" w:lineRule="auto"/>
        <w:rPr>
          <w:rFonts w:ascii="Arial" w:hAnsi="Arial" w:cs="Arial"/>
        </w:rPr>
      </w:pPr>
      <w:r>
        <w:rPr>
          <w:rFonts w:ascii="Arial" w:hAnsi="Arial" w:cs="Arial"/>
        </w:rPr>
        <w:t>N/A</w:t>
      </w:r>
    </w:p>
    <w:p w14:paraId="65D7DA24" w14:textId="77777777" w:rsidR="001A3E88" w:rsidRDefault="001A3E88">
      <w:pPr>
        <w:pStyle w:val="Standard"/>
        <w:spacing w:after="240" w:line="240" w:lineRule="auto"/>
        <w:rPr>
          <w:rFonts w:ascii="Arial" w:eastAsia="Arial" w:hAnsi="Arial" w:cs="Arial"/>
          <w:sz w:val="24"/>
          <w:szCs w:val="24"/>
        </w:rPr>
      </w:pPr>
    </w:p>
    <w:p w14:paraId="65D7DA25" w14:textId="77777777" w:rsidR="001A3E88" w:rsidRDefault="007D6A1B">
      <w:pPr>
        <w:pStyle w:val="Standard"/>
        <w:keepNext/>
        <w:spacing w:after="0" w:line="240" w:lineRule="auto"/>
      </w:pPr>
      <w:r>
        <w:rPr>
          <w:rFonts w:ascii="Arial" w:eastAsia="Arial" w:hAnsi="Arial" w:cs="Arial"/>
          <w:sz w:val="24"/>
          <w:szCs w:val="24"/>
        </w:rPr>
        <w:t>ORDER INCORPORATED TERMS</w:t>
      </w:r>
    </w:p>
    <w:p w14:paraId="65D7DA26" w14:textId="77777777" w:rsidR="001A3E88" w:rsidRDefault="007D6A1B">
      <w:pPr>
        <w:pStyle w:val="Standard"/>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65D7DA27" w14:textId="77777777" w:rsidR="001A3E88" w:rsidRDefault="007D6A1B">
      <w:pPr>
        <w:pStyle w:val="Standard"/>
        <w:widowControl w:val="0"/>
        <w:numPr>
          <w:ilvl w:val="0"/>
          <w:numId w:val="7"/>
        </w:numPr>
        <w:spacing w:before="120" w:after="0" w:line="240" w:lineRule="auto"/>
      </w:pPr>
      <w:r>
        <w:rPr>
          <w:rFonts w:ascii="Arial" w:eastAsia="Arial" w:hAnsi="Arial" w:cs="Arial"/>
          <w:color w:val="000000"/>
          <w:sz w:val="24"/>
          <w:szCs w:val="24"/>
        </w:rPr>
        <w:t>This Letter of Appointment including the Order Special Terms and Order Special Schedules.</w:t>
      </w:r>
    </w:p>
    <w:p w14:paraId="65D7DA28" w14:textId="77777777" w:rsidR="001A3E88" w:rsidRDefault="007D6A1B">
      <w:pPr>
        <w:pStyle w:val="Standard"/>
        <w:widowControl w:val="0"/>
        <w:numPr>
          <w:ilvl w:val="0"/>
          <w:numId w:val="3"/>
        </w:numPr>
        <w:spacing w:after="0" w:line="240" w:lineRule="auto"/>
      </w:pPr>
      <w:r>
        <w:rPr>
          <w:rFonts w:ascii="Arial" w:eastAsia="Arial" w:hAnsi="Arial" w:cs="Arial"/>
          <w:i/>
          <w:color w:val="000000"/>
          <w:sz w:val="24"/>
          <w:szCs w:val="24"/>
        </w:rPr>
        <w:t>Joint Schedule 1 (Definitions and Interpretation) RM6124</w:t>
      </w:r>
    </w:p>
    <w:p w14:paraId="65D7DA29" w14:textId="77777777" w:rsidR="001A3E88" w:rsidRDefault="007D6A1B">
      <w:pPr>
        <w:pStyle w:val="Standard"/>
        <w:widowControl w:val="0"/>
        <w:numPr>
          <w:ilvl w:val="0"/>
          <w:numId w:val="3"/>
        </w:numPr>
        <w:spacing w:after="0" w:line="240" w:lineRule="auto"/>
      </w:pPr>
      <w:r>
        <w:rPr>
          <w:rFonts w:ascii="Arial" w:eastAsia="Arial" w:hAnsi="Arial" w:cs="Arial"/>
          <w:i/>
          <w:color w:val="000000"/>
          <w:sz w:val="24"/>
          <w:szCs w:val="24"/>
        </w:rPr>
        <w:t>The following Schedules in equal order of precedence:</w:t>
      </w:r>
    </w:p>
    <w:p w14:paraId="65D7DA2A" w14:textId="77777777" w:rsidR="001A3E88" w:rsidRDefault="007D6A1B">
      <w:pPr>
        <w:pStyle w:val="Standard"/>
        <w:widowControl w:val="0"/>
        <w:numPr>
          <w:ilvl w:val="0"/>
          <w:numId w:val="8"/>
        </w:numPr>
        <w:spacing w:after="0" w:line="240" w:lineRule="auto"/>
      </w:pPr>
      <w:r>
        <w:rPr>
          <w:rFonts w:ascii="Arial" w:eastAsia="Arial" w:hAnsi="Arial" w:cs="Arial"/>
          <w:i/>
          <w:color w:val="000000"/>
          <w:sz w:val="24"/>
          <w:szCs w:val="24"/>
        </w:rPr>
        <w:t>Joint Schedules for RM6124</w:t>
      </w:r>
    </w:p>
    <w:p w14:paraId="65D7DA2B" w14:textId="77777777" w:rsidR="001A3E88" w:rsidRDefault="007D6A1B">
      <w:pPr>
        <w:pStyle w:val="Standard"/>
        <w:widowControl w:val="0"/>
        <w:numPr>
          <w:ilvl w:val="1"/>
          <w:numId w:val="4"/>
        </w:numPr>
        <w:spacing w:after="0" w:line="240" w:lineRule="auto"/>
      </w:pPr>
      <w:r>
        <w:rPr>
          <w:rFonts w:ascii="Arial" w:eastAsia="Arial" w:hAnsi="Arial" w:cs="Arial"/>
          <w:i/>
          <w:color w:val="000000"/>
          <w:sz w:val="24"/>
          <w:szCs w:val="24"/>
        </w:rPr>
        <w:t>Joint Schedule 2 (Variation Form)</w:t>
      </w:r>
    </w:p>
    <w:p w14:paraId="65D7DA2C" w14:textId="77777777" w:rsidR="001A3E88" w:rsidRPr="00251BE0" w:rsidRDefault="007D6A1B">
      <w:pPr>
        <w:pStyle w:val="Standard"/>
        <w:widowControl w:val="0"/>
        <w:numPr>
          <w:ilvl w:val="1"/>
          <w:numId w:val="4"/>
        </w:numPr>
        <w:spacing w:after="0" w:line="240" w:lineRule="auto"/>
      </w:pPr>
      <w:r>
        <w:rPr>
          <w:rFonts w:ascii="Arial" w:eastAsia="Arial" w:hAnsi="Arial" w:cs="Arial"/>
          <w:i/>
          <w:color w:val="000000"/>
          <w:sz w:val="24"/>
          <w:szCs w:val="24"/>
        </w:rPr>
        <w:t xml:space="preserve">Joint Schedule </w:t>
      </w:r>
      <w:r w:rsidRPr="00251BE0">
        <w:rPr>
          <w:rFonts w:ascii="Arial" w:eastAsia="Arial" w:hAnsi="Arial" w:cs="Arial"/>
          <w:i/>
          <w:color w:val="000000"/>
          <w:sz w:val="24"/>
          <w:szCs w:val="24"/>
        </w:rPr>
        <w:t>3 (Insurance Requirements)</w:t>
      </w:r>
    </w:p>
    <w:p w14:paraId="65D7DA2D" w14:textId="77777777" w:rsidR="001A3E88" w:rsidRPr="00251BE0" w:rsidRDefault="007D6A1B">
      <w:pPr>
        <w:pStyle w:val="Standard"/>
        <w:widowControl w:val="0"/>
        <w:numPr>
          <w:ilvl w:val="1"/>
          <w:numId w:val="4"/>
        </w:numPr>
        <w:spacing w:after="0" w:line="240" w:lineRule="auto"/>
      </w:pPr>
      <w:r w:rsidRPr="00251BE0">
        <w:rPr>
          <w:rFonts w:ascii="Arial" w:eastAsia="Arial" w:hAnsi="Arial" w:cs="Arial"/>
          <w:i/>
          <w:color w:val="000000"/>
          <w:sz w:val="24"/>
          <w:szCs w:val="24"/>
        </w:rPr>
        <w:t>Joint Schedule 4 (Commercially Sensitive Information)</w:t>
      </w:r>
    </w:p>
    <w:p w14:paraId="65D7DA2E" w14:textId="77777777" w:rsidR="001A3E88" w:rsidRPr="00B84557" w:rsidRDefault="007D6A1B" w:rsidP="00B84557">
      <w:pPr>
        <w:pStyle w:val="ListParagraph"/>
        <w:numPr>
          <w:ilvl w:val="1"/>
          <w:numId w:val="4"/>
        </w:numPr>
        <w:rPr>
          <w:rFonts w:ascii="Arial" w:hAnsi="Arial" w:cs="Arial"/>
          <w:i/>
          <w:sz w:val="24"/>
        </w:rPr>
      </w:pPr>
      <w:r w:rsidRPr="00B84557">
        <w:rPr>
          <w:rFonts w:ascii="Arial" w:hAnsi="Arial" w:cs="Arial"/>
          <w:i/>
          <w:sz w:val="24"/>
        </w:rPr>
        <w:t>Joint Schedule 6 (Key Subcontractors</w:t>
      </w:r>
      <w:r w:rsidR="00B84557">
        <w:rPr>
          <w:rFonts w:ascii="Arial" w:hAnsi="Arial" w:cs="Arial"/>
          <w:i/>
          <w:sz w:val="24"/>
        </w:rPr>
        <w:t>)</w:t>
      </w:r>
    </w:p>
    <w:p w14:paraId="65D7DA2F" w14:textId="77777777" w:rsidR="001A3E88" w:rsidRPr="00251BE0" w:rsidRDefault="007D6A1B">
      <w:pPr>
        <w:pStyle w:val="Standard"/>
        <w:widowControl w:val="0"/>
        <w:numPr>
          <w:ilvl w:val="1"/>
          <w:numId w:val="4"/>
        </w:numPr>
        <w:spacing w:after="0" w:line="240" w:lineRule="auto"/>
      </w:pPr>
      <w:r w:rsidRPr="00251BE0">
        <w:rPr>
          <w:rFonts w:ascii="Arial" w:eastAsia="Arial" w:hAnsi="Arial" w:cs="Arial"/>
          <w:i/>
          <w:color w:val="000000"/>
          <w:sz w:val="24"/>
          <w:szCs w:val="24"/>
        </w:rPr>
        <w:t xml:space="preserve">Joint Schedule 10 (Rectification Plan) </w:t>
      </w:r>
      <w:r w:rsidRPr="00251BE0">
        <w:rPr>
          <w:rFonts w:ascii="Arial" w:eastAsia="Arial" w:hAnsi="Arial" w:cs="Arial"/>
          <w:i/>
          <w:color w:val="000000"/>
          <w:sz w:val="24"/>
          <w:szCs w:val="24"/>
        </w:rPr>
        <w:tab/>
      </w:r>
      <w:r w:rsidRPr="00251BE0">
        <w:rPr>
          <w:rFonts w:ascii="Arial" w:eastAsia="Arial" w:hAnsi="Arial" w:cs="Arial"/>
          <w:i/>
          <w:color w:val="000000"/>
          <w:sz w:val="24"/>
          <w:szCs w:val="24"/>
        </w:rPr>
        <w:tab/>
      </w:r>
      <w:r w:rsidRPr="00251BE0">
        <w:rPr>
          <w:rFonts w:ascii="Arial" w:eastAsia="Arial" w:hAnsi="Arial" w:cs="Arial"/>
          <w:i/>
          <w:color w:val="000000"/>
          <w:sz w:val="24"/>
          <w:szCs w:val="24"/>
        </w:rPr>
        <w:tab/>
      </w:r>
    </w:p>
    <w:p w14:paraId="65D7DA30" w14:textId="77777777" w:rsidR="001A3E88" w:rsidRPr="00251BE0" w:rsidRDefault="007D6A1B">
      <w:pPr>
        <w:pStyle w:val="Standard"/>
        <w:widowControl w:val="0"/>
        <w:numPr>
          <w:ilvl w:val="1"/>
          <w:numId w:val="4"/>
        </w:numPr>
        <w:spacing w:after="0" w:line="240" w:lineRule="auto"/>
      </w:pPr>
      <w:r w:rsidRPr="00251BE0">
        <w:rPr>
          <w:rFonts w:ascii="Arial" w:eastAsia="Arial" w:hAnsi="Arial" w:cs="Arial"/>
          <w:i/>
          <w:color w:val="000000"/>
          <w:sz w:val="24"/>
          <w:szCs w:val="24"/>
        </w:rPr>
        <w:t>Joint Schedule 11 (Processing Data)</w:t>
      </w:r>
    </w:p>
    <w:p w14:paraId="65D7DA31" w14:textId="77777777" w:rsidR="001A3E88" w:rsidRPr="00A169C8" w:rsidRDefault="007D6A1B" w:rsidP="00A169C8">
      <w:pPr>
        <w:pStyle w:val="ListParagraph"/>
        <w:numPr>
          <w:ilvl w:val="1"/>
          <w:numId w:val="4"/>
        </w:numPr>
        <w:rPr>
          <w:rFonts w:ascii="Arial" w:hAnsi="Arial" w:cs="Arial"/>
          <w:i/>
          <w:sz w:val="24"/>
        </w:rPr>
      </w:pPr>
      <w:r w:rsidRPr="00A169C8">
        <w:rPr>
          <w:rFonts w:ascii="Arial" w:hAnsi="Arial" w:cs="Arial"/>
          <w:i/>
          <w:sz w:val="24"/>
        </w:rPr>
        <w:t>Joint Schedule 12 (Supply Chain Visibility)</w:t>
      </w:r>
    </w:p>
    <w:p w14:paraId="65D7DA32" w14:textId="77777777" w:rsidR="001A3E88" w:rsidRDefault="007D6A1B">
      <w:pPr>
        <w:pStyle w:val="Standard"/>
        <w:widowControl w:val="0"/>
        <w:numPr>
          <w:ilvl w:val="0"/>
          <w:numId w:val="4"/>
        </w:numPr>
        <w:spacing w:after="0" w:line="240" w:lineRule="auto"/>
      </w:pPr>
      <w:r>
        <w:rPr>
          <w:rFonts w:ascii="Arial" w:eastAsia="Arial" w:hAnsi="Arial" w:cs="Arial"/>
          <w:i/>
          <w:color w:val="000000"/>
          <w:sz w:val="24"/>
          <w:szCs w:val="24"/>
        </w:rPr>
        <w:t xml:space="preserve">Order Schedules for </w:t>
      </w:r>
      <w:r w:rsidR="00B84557" w:rsidRPr="00B84557">
        <w:rPr>
          <w:rFonts w:ascii="Arial" w:eastAsia="Arial" w:hAnsi="Arial" w:cs="Arial"/>
          <w:b/>
          <w:i/>
          <w:color w:val="000000"/>
          <w:sz w:val="24"/>
          <w:szCs w:val="24"/>
        </w:rPr>
        <w:t>CCCO24A04</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65D7DA33" w14:textId="77777777" w:rsidR="001A3E88" w:rsidRDefault="007D6A1B">
      <w:pPr>
        <w:pStyle w:val="Standard"/>
        <w:widowControl w:val="0"/>
        <w:numPr>
          <w:ilvl w:val="1"/>
          <w:numId w:val="4"/>
        </w:numPr>
        <w:spacing w:after="0" w:line="240" w:lineRule="auto"/>
      </w:pPr>
      <w:r>
        <w:rPr>
          <w:rFonts w:ascii="Arial" w:eastAsia="Arial" w:hAnsi="Arial" w:cs="Arial"/>
          <w:i/>
          <w:color w:val="000000"/>
          <w:sz w:val="24"/>
          <w:szCs w:val="24"/>
        </w:rPr>
        <w:t>Order Schedule 1 (Transparency Reports)</w:t>
      </w:r>
    </w:p>
    <w:p w14:paraId="65D7DA34" w14:textId="77777777" w:rsidR="001A3E88" w:rsidRDefault="007D6A1B">
      <w:pPr>
        <w:pStyle w:val="Standard"/>
        <w:widowControl w:val="0"/>
        <w:numPr>
          <w:ilvl w:val="1"/>
          <w:numId w:val="4"/>
        </w:numPr>
        <w:spacing w:after="0" w:line="240" w:lineRule="auto"/>
      </w:pPr>
      <w:r>
        <w:rPr>
          <w:rFonts w:ascii="Arial" w:eastAsia="Arial" w:hAnsi="Arial" w:cs="Arial"/>
          <w:i/>
          <w:color w:val="000000"/>
          <w:sz w:val="24"/>
          <w:szCs w:val="24"/>
        </w:rPr>
        <w:t>Order Schedule 2 (Staff Transfer)</w:t>
      </w:r>
    </w:p>
    <w:p w14:paraId="65D7DA35" w14:textId="77777777" w:rsidR="001A3E88" w:rsidRDefault="007D6A1B">
      <w:pPr>
        <w:pStyle w:val="Standard"/>
        <w:widowControl w:val="0"/>
        <w:numPr>
          <w:ilvl w:val="1"/>
          <w:numId w:val="4"/>
        </w:numPr>
        <w:spacing w:after="0" w:line="240" w:lineRule="auto"/>
      </w:pPr>
      <w:r>
        <w:rPr>
          <w:rFonts w:ascii="Arial" w:eastAsia="Arial" w:hAnsi="Arial" w:cs="Arial"/>
          <w:i/>
          <w:color w:val="000000"/>
          <w:sz w:val="24"/>
          <w:szCs w:val="24"/>
        </w:rPr>
        <w:t>Order Schedule 3 (Continuous Improvement)</w:t>
      </w:r>
    </w:p>
    <w:p w14:paraId="65D7DA36" w14:textId="77777777" w:rsidR="001A3E88"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t>Order Schedule 5 (Pricing Details)</w:t>
      </w:r>
    </w:p>
    <w:p w14:paraId="65D7DA37" w14:textId="77777777" w:rsidR="00251BE0"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t>Order Schedule 7 (Key Supplier Staff)</w:t>
      </w:r>
    </w:p>
    <w:p w14:paraId="65D7DA38" w14:textId="77777777" w:rsidR="001A3E88"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t>Order Schedule 8 (Business Continuity and Disaster Recovery)</w:t>
      </w:r>
    </w:p>
    <w:p w14:paraId="65D7DA39" w14:textId="77777777" w:rsidR="001A3E88"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t>Order Schedule 9 (Security</w:t>
      </w:r>
      <w:r w:rsidR="00251BE0" w:rsidRPr="00251BE0">
        <w:rPr>
          <w:rFonts w:ascii="Arial" w:hAnsi="Arial" w:cs="Arial"/>
          <w:i/>
          <w:sz w:val="24"/>
          <w:szCs w:val="24"/>
        </w:rPr>
        <w:t xml:space="preserve"> Management)</w:t>
      </w:r>
    </w:p>
    <w:p w14:paraId="65D7DA3A" w14:textId="77777777" w:rsidR="001A3E88"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lastRenderedPageBreak/>
        <w:t>Order Schedule 10 (Exit Management)</w:t>
      </w:r>
    </w:p>
    <w:p w14:paraId="65D7DA3B" w14:textId="77777777" w:rsidR="001A3E88"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t xml:space="preserve">Order Schedule 13 (Implementation Plan and Testing) </w:t>
      </w:r>
    </w:p>
    <w:p w14:paraId="65D7DA3C" w14:textId="77777777" w:rsidR="001A3E88"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t>Order Schedule 14 (Service Levels)</w:t>
      </w:r>
    </w:p>
    <w:p w14:paraId="65D7DA3D" w14:textId="77777777" w:rsidR="001A3E88" w:rsidRPr="00B84557" w:rsidRDefault="007D6A1B" w:rsidP="00B84557">
      <w:pPr>
        <w:pStyle w:val="ListParagraph"/>
        <w:numPr>
          <w:ilvl w:val="1"/>
          <w:numId w:val="4"/>
        </w:numPr>
        <w:rPr>
          <w:rFonts w:ascii="Arial" w:hAnsi="Arial" w:cs="Arial"/>
          <w:i/>
          <w:sz w:val="24"/>
          <w:szCs w:val="24"/>
        </w:rPr>
      </w:pPr>
      <w:r w:rsidRPr="00B84557">
        <w:rPr>
          <w:rFonts w:ascii="Arial" w:hAnsi="Arial" w:cs="Arial"/>
          <w:i/>
          <w:sz w:val="24"/>
          <w:szCs w:val="24"/>
        </w:rPr>
        <w:t>Order Schedule 15 (Order Contract Management)</w:t>
      </w:r>
    </w:p>
    <w:p w14:paraId="65D7DA3E" w14:textId="77777777" w:rsidR="001A3E88" w:rsidRPr="00A169C8" w:rsidRDefault="007D6A1B" w:rsidP="00A169C8">
      <w:pPr>
        <w:pStyle w:val="ListParagraph"/>
        <w:numPr>
          <w:ilvl w:val="1"/>
          <w:numId w:val="4"/>
        </w:numPr>
        <w:rPr>
          <w:rFonts w:ascii="Arial" w:hAnsi="Arial" w:cs="Arial"/>
          <w:i/>
          <w:sz w:val="24"/>
        </w:rPr>
      </w:pPr>
      <w:r w:rsidRPr="00A169C8">
        <w:rPr>
          <w:rFonts w:ascii="Arial" w:hAnsi="Arial" w:cs="Arial"/>
          <w:i/>
          <w:sz w:val="24"/>
        </w:rPr>
        <w:t>Order Schedule 16 (Benchmarking)</w:t>
      </w:r>
    </w:p>
    <w:p w14:paraId="65D7DA3F" w14:textId="77777777" w:rsidR="001A3E88" w:rsidRPr="00251BE0" w:rsidRDefault="007D6A1B" w:rsidP="00251BE0">
      <w:pPr>
        <w:pStyle w:val="ListParagraph"/>
        <w:numPr>
          <w:ilvl w:val="1"/>
          <w:numId w:val="4"/>
        </w:numPr>
        <w:rPr>
          <w:rFonts w:ascii="Arial" w:hAnsi="Arial" w:cs="Arial"/>
          <w:i/>
          <w:sz w:val="24"/>
          <w:szCs w:val="24"/>
        </w:rPr>
      </w:pPr>
      <w:r w:rsidRPr="00251BE0">
        <w:rPr>
          <w:rFonts w:ascii="Arial" w:hAnsi="Arial" w:cs="Arial"/>
          <w:i/>
          <w:sz w:val="24"/>
          <w:szCs w:val="24"/>
        </w:rPr>
        <w:t>Order Schedule 18 (Background Checks)</w:t>
      </w:r>
    </w:p>
    <w:p w14:paraId="65D7DA40" w14:textId="77777777" w:rsidR="001A3E88" w:rsidRDefault="007D6A1B">
      <w:pPr>
        <w:pStyle w:val="Standard"/>
        <w:widowControl w:val="0"/>
        <w:numPr>
          <w:ilvl w:val="1"/>
          <w:numId w:val="4"/>
        </w:numPr>
        <w:spacing w:after="0" w:line="240" w:lineRule="auto"/>
      </w:pPr>
      <w:r>
        <w:rPr>
          <w:rFonts w:ascii="Arial" w:eastAsia="Arial" w:hAnsi="Arial" w:cs="Arial"/>
          <w:i/>
          <w:color w:val="000000"/>
          <w:sz w:val="24"/>
          <w:szCs w:val="24"/>
        </w:rPr>
        <w:t>Order Schedule 20 (Order Specification)</w:t>
      </w:r>
    </w:p>
    <w:p w14:paraId="65D7DA41" w14:textId="7ADCA2F1" w:rsidR="001A3E88" w:rsidRDefault="007D6A1B" w:rsidP="00135AB6">
      <w:pPr>
        <w:pStyle w:val="Standard"/>
        <w:widowControl w:val="0"/>
        <w:spacing w:after="0" w:line="240" w:lineRule="auto"/>
        <w:ind w:left="1800"/>
      </w:pPr>
      <w:r w:rsidRPr="00251BE0">
        <w:rPr>
          <w:rFonts w:ascii="Arial" w:eastAsia="Arial" w:hAnsi="Arial" w:cs="Arial"/>
          <w:i/>
          <w:color w:val="000000"/>
          <w:sz w:val="24"/>
          <w:szCs w:val="24"/>
        </w:rPr>
        <w:tab/>
      </w:r>
      <w:r w:rsidRPr="00251BE0">
        <w:rPr>
          <w:rFonts w:ascii="Arial" w:eastAsia="Arial" w:hAnsi="Arial" w:cs="Arial"/>
          <w:i/>
          <w:color w:val="000000"/>
          <w:sz w:val="24"/>
          <w:szCs w:val="24"/>
        </w:rPr>
        <w:tab/>
      </w:r>
    </w:p>
    <w:p w14:paraId="65D7DA42" w14:textId="77777777" w:rsidR="001A3E88" w:rsidRDefault="007D6A1B">
      <w:pPr>
        <w:pStyle w:val="Standard"/>
        <w:widowControl w:val="0"/>
        <w:numPr>
          <w:ilvl w:val="0"/>
          <w:numId w:val="3"/>
        </w:numPr>
        <w:spacing w:after="0" w:line="240" w:lineRule="auto"/>
      </w:pPr>
      <w:r>
        <w:rPr>
          <w:rFonts w:ascii="Arial" w:eastAsia="Arial" w:hAnsi="Arial" w:cs="Arial"/>
          <w:color w:val="000000"/>
          <w:sz w:val="24"/>
          <w:szCs w:val="24"/>
        </w:rPr>
        <w:t>CCS Core Terms</w:t>
      </w:r>
    </w:p>
    <w:p w14:paraId="65D7DA43" w14:textId="77777777" w:rsidR="001A3E88" w:rsidRDefault="007D6A1B">
      <w:pPr>
        <w:pStyle w:val="Standard"/>
        <w:widowControl w:val="0"/>
        <w:numPr>
          <w:ilvl w:val="0"/>
          <w:numId w:val="3"/>
        </w:numPr>
        <w:spacing w:after="0" w:line="240" w:lineRule="auto"/>
      </w:pPr>
      <w:r>
        <w:rPr>
          <w:rFonts w:ascii="Arial" w:eastAsia="Arial" w:hAnsi="Arial" w:cs="Arial"/>
          <w:i/>
          <w:color w:val="000000"/>
          <w:sz w:val="24"/>
          <w:szCs w:val="24"/>
        </w:rPr>
        <w:t>Joint Schedule 5 (Corporate Social Responsibility) RM6124</w:t>
      </w:r>
    </w:p>
    <w:p w14:paraId="65D7DA44" w14:textId="77777777" w:rsidR="001A3E88" w:rsidRDefault="007D6A1B">
      <w:pPr>
        <w:pStyle w:val="Standard"/>
        <w:widowControl w:val="0"/>
        <w:numPr>
          <w:ilvl w:val="0"/>
          <w:numId w:val="3"/>
        </w:numPr>
        <w:spacing w:after="120" w:line="240" w:lineRule="auto"/>
      </w:pPr>
      <w:r>
        <w:rPr>
          <w:rFonts w:ascii="Arial" w:eastAsia="Arial" w:hAnsi="Arial" w:cs="Arial"/>
          <w:i/>
          <w:color w:val="000000"/>
          <w:sz w:val="24"/>
          <w:szCs w:val="24"/>
        </w:rPr>
        <w:t xml:space="preserve">Order Schedule 4 </w:t>
      </w:r>
      <w:r>
        <w:rPr>
          <w:rFonts w:ascii="Arial" w:eastAsia="Arial" w:hAnsi="Arial" w:cs="Arial"/>
          <w:color w:val="000000"/>
          <w:sz w:val="24"/>
          <w:szCs w:val="24"/>
        </w:rPr>
        <w:t>(Proposal) as long as any parts of the Order Proposal that offer a better commercial position for the Client (as decided by the Client) take precedence over the documents above.</w:t>
      </w:r>
    </w:p>
    <w:p w14:paraId="65D7DA45" w14:textId="77777777" w:rsidR="001A3E88" w:rsidRDefault="007D6A1B">
      <w:pPr>
        <w:pStyle w:val="Standard"/>
        <w:widowControl w:val="0"/>
        <w:spacing w:line="240" w:lineRule="auto"/>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14:paraId="65D7DA46" w14:textId="77777777" w:rsidR="001A3E88" w:rsidRDefault="001A3E88">
      <w:pPr>
        <w:pStyle w:val="Standard"/>
        <w:tabs>
          <w:tab w:val="left" w:pos="2257"/>
        </w:tabs>
        <w:spacing w:after="0" w:line="240" w:lineRule="auto"/>
        <w:rPr>
          <w:rFonts w:ascii="Arial" w:eastAsia="Arial" w:hAnsi="Arial" w:cs="Arial"/>
          <w:sz w:val="24"/>
          <w:szCs w:val="24"/>
        </w:rPr>
      </w:pPr>
    </w:p>
    <w:p w14:paraId="65D7DA47" w14:textId="77777777" w:rsidR="001A3E88" w:rsidRDefault="007D6A1B">
      <w:pPr>
        <w:pStyle w:val="Standard"/>
      </w:pPr>
      <w:r>
        <w:rPr>
          <w:rFonts w:ascii="Arial" w:eastAsia="Arial" w:hAnsi="Arial" w:cs="Arial"/>
          <w:sz w:val="24"/>
          <w:szCs w:val="24"/>
        </w:rPr>
        <w:t>FORMATION OF ORDER CONTRACT</w:t>
      </w:r>
    </w:p>
    <w:p w14:paraId="65D7DA48" w14:textId="77777777" w:rsidR="001A3E88" w:rsidRDefault="007D6A1B">
      <w:pPr>
        <w:pStyle w:val="Standard"/>
      </w:pPr>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Incorporated Terms.</w:t>
      </w:r>
    </w:p>
    <w:p w14:paraId="65D7DA49" w14:textId="77777777" w:rsidR="001A3E88" w:rsidRDefault="007D6A1B">
      <w:pPr>
        <w:pStyle w:val="Standard"/>
      </w:pPr>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65D7DA4A" w14:textId="77777777" w:rsidR="001A3E88" w:rsidRDefault="001A3E88">
      <w:pPr>
        <w:pStyle w:val="Standard"/>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1A3E88" w14:paraId="65D7DA4D"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4B" w14:textId="77777777" w:rsidR="001A3E88" w:rsidRDefault="007D6A1B">
            <w:pPr>
              <w:pStyle w:val="Standard"/>
              <w:keepNext/>
              <w:spacing w:before="240" w:after="120" w:line="240" w:lineRule="auto"/>
            </w:pPr>
            <w:r>
              <w:rPr>
                <w:rFonts w:ascii="Arial" w:eastAsia="Arial" w:hAnsi="Arial" w:cs="Arial"/>
                <w:b/>
                <w:color w:val="000000"/>
                <w:sz w:val="24"/>
                <w:szCs w:val="24"/>
              </w:rPr>
              <w:lastRenderedPageBreak/>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4C" w14:textId="77777777" w:rsidR="001A3E88" w:rsidRDefault="007D6A1B">
            <w:pPr>
              <w:pStyle w:val="Standard"/>
              <w:widowControl w:val="0"/>
              <w:spacing w:before="120" w:after="120" w:line="240" w:lineRule="auto"/>
            </w:pPr>
            <w:r>
              <w:rPr>
                <w:rFonts w:ascii="Arial" w:eastAsia="Arial" w:hAnsi="Arial" w:cs="Arial"/>
                <w:b/>
                <w:color w:val="000000"/>
                <w:sz w:val="24"/>
                <w:szCs w:val="24"/>
              </w:rPr>
              <w:t>For and on behalf of the Client:</w:t>
            </w:r>
          </w:p>
        </w:tc>
      </w:tr>
      <w:tr w:rsidR="001A3E88" w14:paraId="65D7DA52"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4E" w14:textId="77777777" w:rsidR="001A3E88" w:rsidRDefault="007D6A1B">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2A266E"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4F"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50" w14:textId="77777777" w:rsidR="001A3E88" w:rsidRDefault="007D6A1B">
            <w:pPr>
              <w:pStyle w:val="Standard"/>
              <w:keepNext/>
              <w:spacing w:before="240" w:after="120" w:line="240" w:lineRule="auto"/>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75ED4"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51"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r>
      <w:tr w:rsidR="001A3E88" w14:paraId="65D7DA57"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53" w14:textId="77777777" w:rsidR="001A3E88" w:rsidRDefault="007D6A1B">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0F1AB"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54"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55" w14:textId="77777777" w:rsidR="001A3E88" w:rsidRDefault="007D6A1B">
            <w:pPr>
              <w:pStyle w:val="Standard"/>
              <w:keepNext/>
              <w:spacing w:before="240" w:after="120" w:line="240" w:lineRule="auto"/>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CD9C18"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56"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r>
      <w:tr w:rsidR="001A3E88" w14:paraId="65D7DA5C"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58" w14:textId="77777777" w:rsidR="001A3E88" w:rsidRDefault="007D6A1B">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1437A9"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59"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5A" w14:textId="77777777" w:rsidR="001A3E88" w:rsidRDefault="007D6A1B">
            <w:pPr>
              <w:pStyle w:val="Standard"/>
              <w:keepNext/>
              <w:spacing w:before="240" w:after="120" w:line="240" w:lineRule="auto"/>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A3493"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5B"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r>
      <w:tr w:rsidR="001A3E88" w14:paraId="65D7DA61"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5D" w14:textId="77777777" w:rsidR="001A3E88" w:rsidRDefault="007D6A1B">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8490E"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5E"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5F" w14:textId="77777777" w:rsidR="001A3E88" w:rsidRDefault="007D6A1B">
            <w:pPr>
              <w:pStyle w:val="Standard"/>
              <w:keepNext/>
              <w:spacing w:before="240" w:after="120" w:line="240" w:lineRule="auto"/>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EFE3AA"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60" w14:textId="77777777" w:rsidR="001A3E88" w:rsidRDefault="001A3E88">
            <w:pPr>
              <w:pStyle w:val="Standard"/>
              <w:keepNext/>
              <w:spacing w:before="240" w:after="120" w:line="240" w:lineRule="auto"/>
              <w:ind w:left="142"/>
              <w:rPr>
                <w:rFonts w:ascii="Arial" w:eastAsia="Arial" w:hAnsi="Arial" w:cs="Arial"/>
                <w:color w:val="000000"/>
                <w:sz w:val="24"/>
                <w:szCs w:val="24"/>
              </w:rPr>
            </w:pPr>
          </w:p>
        </w:tc>
      </w:tr>
    </w:tbl>
    <w:p w14:paraId="65D7DA62" w14:textId="77777777" w:rsidR="001A3E88" w:rsidRDefault="001A3E88">
      <w:pPr>
        <w:pStyle w:val="Standard"/>
        <w:rPr>
          <w:rFonts w:ascii="Arial" w:eastAsia="Arial" w:hAnsi="Arial" w:cs="Arial"/>
          <w:color w:val="1F497D"/>
          <w:sz w:val="24"/>
          <w:szCs w:val="24"/>
          <w:shd w:val="clear" w:color="auto" w:fill="FFFF00"/>
        </w:rPr>
      </w:pPr>
    </w:p>
    <w:p w14:paraId="65D7DA63" w14:textId="77777777" w:rsidR="001A3E88" w:rsidRDefault="001A3E88">
      <w:pPr>
        <w:pStyle w:val="Standard"/>
        <w:rPr>
          <w:rFonts w:ascii="Arial" w:eastAsia="Arial" w:hAnsi="Arial" w:cs="Arial"/>
          <w:sz w:val="24"/>
          <w:szCs w:val="24"/>
        </w:rPr>
      </w:pPr>
    </w:p>
    <w:p w14:paraId="65D7DA64" w14:textId="77777777" w:rsidR="001A3E88" w:rsidRDefault="001A3E88">
      <w:pPr>
        <w:pStyle w:val="Standard"/>
        <w:pageBreakBefore/>
        <w:rPr>
          <w:rFonts w:ascii="Arial" w:eastAsia="Arial" w:hAnsi="Arial" w:cs="Arial"/>
          <w:sz w:val="24"/>
          <w:szCs w:val="24"/>
        </w:rPr>
      </w:pPr>
    </w:p>
    <w:p w14:paraId="65D7DA65" w14:textId="77777777" w:rsidR="001A3E88" w:rsidRDefault="001A3E88">
      <w:pPr>
        <w:pStyle w:val="Standard"/>
        <w:rPr>
          <w:rFonts w:ascii="Arial" w:eastAsia="Arial" w:hAnsi="Arial" w:cs="Arial"/>
          <w:sz w:val="24"/>
          <w:szCs w:val="24"/>
        </w:rPr>
      </w:pPr>
    </w:p>
    <w:p w14:paraId="65D7DA66" w14:textId="77777777" w:rsidR="001A3E88" w:rsidRDefault="007D6A1B">
      <w:pPr>
        <w:pStyle w:val="Standard"/>
        <w:keepNext/>
      </w:pPr>
      <w:r>
        <w:rPr>
          <w:rFonts w:ascii="Arial" w:eastAsia="Arial" w:hAnsi="Arial" w:cs="Arial"/>
          <w:b/>
          <w:smallCaps/>
          <w:sz w:val="24"/>
          <w:szCs w:val="24"/>
        </w:rPr>
        <w:t>Annex A</w:t>
      </w:r>
      <w:bookmarkStart w:id="1" w:name="bookmark=id.2981zbj"/>
      <w:bookmarkEnd w:id="1"/>
    </w:p>
    <w:p w14:paraId="65D7DA67" w14:textId="4D4C5D16" w:rsidR="001A3E88" w:rsidRDefault="007D6A1B">
      <w:pPr>
        <w:pStyle w:val="Standard"/>
        <w:spacing w:after="100" w:line="240" w:lineRule="auto"/>
        <w:rPr>
          <w:rFonts w:ascii="Arial" w:eastAsia="Arial" w:hAnsi="Arial" w:cs="Arial"/>
          <w:b/>
          <w:sz w:val="24"/>
          <w:szCs w:val="24"/>
        </w:rPr>
      </w:pPr>
      <w:r>
        <w:rPr>
          <w:rFonts w:ascii="Arial" w:eastAsia="Arial" w:hAnsi="Arial" w:cs="Arial"/>
          <w:b/>
          <w:sz w:val="24"/>
          <w:szCs w:val="24"/>
        </w:rPr>
        <w:t>Agency Proposal</w:t>
      </w:r>
      <w:r w:rsidR="005B775F">
        <w:rPr>
          <w:rFonts w:ascii="Arial" w:eastAsia="Arial" w:hAnsi="Arial" w:cs="Arial"/>
          <w:b/>
          <w:sz w:val="24"/>
          <w:szCs w:val="24"/>
        </w:rPr>
        <w:t>:</w:t>
      </w:r>
    </w:p>
    <w:p w14:paraId="059BF43B" w14:textId="77777777" w:rsidR="005B775F" w:rsidRDefault="005B775F">
      <w:pPr>
        <w:pStyle w:val="Standard"/>
        <w:spacing w:after="100" w:line="240" w:lineRule="auto"/>
        <w:rPr>
          <w:rFonts w:ascii="Arial" w:eastAsia="Arial" w:hAnsi="Arial" w:cs="Arial"/>
          <w:b/>
          <w:sz w:val="24"/>
          <w:szCs w:val="24"/>
        </w:rPr>
      </w:pPr>
    </w:p>
    <w:p w14:paraId="44A3202A"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68" w14:textId="77777777" w:rsidR="001A3E88" w:rsidRPr="005B775F" w:rsidRDefault="001A3E88">
      <w:pPr>
        <w:pStyle w:val="Standard"/>
        <w:rPr>
          <w:rFonts w:ascii="Arial" w:eastAsia="Arial" w:hAnsi="Arial" w:cs="Arial"/>
          <w:sz w:val="24"/>
          <w:szCs w:val="24"/>
        </w:rPr>
      </w:pPr>
    </w:p>
    <w:p w14:paraId="65D7DA69" w14:textId="77777777" w:rsidR="001A3E88" w:rsidRPr="00512538" w:rsidRDefault="007D6A1B">
      <w:pPr>
        <w:pStyle w:val="Standard"/>
        <w:keepNext/>
        <w:pageBreakBefore/>
        <w:spacing w:after="120" w:line="276" w:lineRule="auto"/>
        <w:rPr>
          <w:rFonts w:ascii="Arial" w:eastAsia="Arial" w:hAnsi="Arial" w:cs="Arial"/>
          <w:b/>
          <w:color w:val="000000"/>
          <w:sz w:val="24"/>
          <w:szCs w:val="24"/>
        </w:rPr>
      </w:pPr>
      <w:r w:rsidRPr="00512538">
        <w:rPr>
          <w:rFonts w:ascii="Arial" w:eastAsia="Arial" w:hAnsi="Arial" w:cs="Arial"/>
          <w:b/>
          <w:color w:val="000000"/>
          <w:sz w:val="24"/>
          <w:szCs w:val="24"/>
        </w:rPr>
        <w:lastRenderedPageBreak/>
        <w:t>Annex B</w:t>
      </w:r>
    </w:p>
    <w:p w14:paraId="65D7DA6A" w14:textId="77777777" w:rsidR="001A3E88" w:rsidRPr="00512538" w:rsidRDefault="007D6A1B">
      <w:pPr>
        <w:pStyle w:val="Standard"/>
        <w:keepNext/>
        <w:spacing w:after="120" w:line="276" w:lineRule="auto"/>
        <w:rPr>
          <w:rFonts w:ascii="Arial" w:eastAsia="Arial" w:hAnsi="Arial" w:cs="Arial"/>
          <w:b/>
          <w:color w:val="000000"/>
          <w:sz w:val="24"/>
          <w:szCs w:val="24"/>
        </w:rPr>
      </w:pPr>
      <w:r w:rsidRPr="00512538">
        <w:rPr>
          <w:rFonts w:ascii="Arial" w:eastAsia="Arial" w:hAnsi="Arial" w:cs="Arial"/>
          <w:b/>
          <w:color w:val="000000"/>
          <w:sz w:val="24"/>
          <w:szCs w:val="24"/>
        </w:rPr>
        <w:t>Statement of Work-</w:t>
      </w:r>
    </w:p>
    <w:p w14:paraId="65D7DA6B" w14:textId="77777777" w:rsidR="001A3E88" w:rsidRPr="00512538" w:rsidRDefault="007D6A1B">
      <w:pPr>
        <w:pStyle w:val="Standard"/>
        <w:spacing w:after="120" w:line="276" w:lineRule="auto"/>
        <w:rPr>
          <w:rFonts w:ascii="Arial" w:eastAsia="Arial" w:hAnsi="Arial" w:cs="Arial"/>
          <w:b/>
          <w:color w:val="000000"/>
          <w:sz w:val="24"/>
          <w:szCs w:val="24"/>
        </w:rPr>
      </w:pPr>
      <w:r w:rsidRPr="00512538">
        <w:rPr>
          <w:rFonts w:ascii="Arial" w:eastAsia="Arial" w:hAnsi="Arial" w:cs="Arial"/>
          <w:b/>
          <w:color w:val="000000"/>
          <w:sz w:val="24"/>
          <w:szCs w:val="24"/>
        </w:rPr>
        <w:t>This Statement of Work is issued under and in accordance with the Order Contract entered into between the parties dated [insert date of signature of Order Contract.]</w:t>
      </w:r>
    </w:p>
    <w:p w14:paraId="65D7DA6C" w14:textId="77777777" w:rsidR="001A3E88" w:rsidRDefault="007D6A1B">
      <w:pPr>
        <w:pStyle w:val="Standard"/>
        <w:spacing w:after="120" w:line="240" w:lineRule="auto"/>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5D7DA6D" w14:textId="77777777" w:rsidR="001A3E88" w:rsidRDefault="007D6A1B">
      <w:pPr>
        <w:pStyle w:val="Heading2"/>
        <w:numPr>
          <w:ilvl w:val="1"/>
          <w:numId w:val="2"/>
        </w:numPr>
      </w:pPr>
      <w:r>
        <w:rPr>
          <w:rFonts w:ascii="Arial" w:hAnsi="Arial" w:cs="Arial"/>
        </w:rPr>
        <w:t>Where a Statement of Work would result in:</w:t>
      </w:r>
    </w:p>
    <w:p w14:paraId="65D7DA6E" w14:textId="77777777" w:rsidR="001A3E88" w:rsidRDefault="007D6A1B">
      <w:pPr>
        <w:pStyle w:val="Heading2"/>
        <w:numPr>
          <w:ilvl w:val="0"/>
          <w:numId w:val="9"/>
        </w:numPr>
      </w:pPr>
      <w:r>
        <w:rPr>
          <w:rFonts w:ascii="Arial" w:hAnsi="Arial" w:cs="Arial"/>
        </w:rPr>
        <w:t>a variation of the Services procured under this Order Contract;</w:t>
      </w:r>
    </w:p>
    <w:p w14:paraId="65D7DA6F" w14:textId="77777777" w:rsidR="001A3E88" w:rsidRDefault="007D6A1B">
      <w:pPr>
        <w:pStyle w:val="Heading2"/>
        <w:numPr>
          <w:ilvl w:val="0"/>
          <w:numId w:val="5"/>
        </w:numPr>
      </w:pPr>
      <w:r>
        <w:rPr>
          <w:rFonts w:ascii="Arial" w:hAnsi="Arial" w:cs="Arial"/>
        </w:rPr>
        <w:t>an increase in the Charges agreed under this Order Contract; or</w:t>
      </w:r>
    </w:p>
    <w:p w14:paraId="65D7DA70" w14:textId="77777777" w:rsidR="001A3E88" w:rsidRDefault="007D6A1B">
      <w:pPr>
        <w:pStyle w:val="Heading3"/>
        <w:widowControl/>
        <w:numPr>
          <w:ilvl w:val="0"/>
          <w:numId w:val="5"/>
        </w:numPr>
        <w:spacing w:before="40" w:after="0"/>
      </w:pPr>
      <w:r>
        <w:rPr>
          <w:rFonts w:ascii="Arial" w:eastAsia="Arial" w:hAnsi="Arial" w:cs="Arial"/>
          <w:b w:val="0"/>
          <w:color w:val="000000"/>
          <w:sz w:val="24"/>
          <w:szCs w:val="24"/>
        </w:rPr>
        <w:t xml:space="preserve">a change in the economic balance between the Parties to the detriment of the Client that is not provided for in this Order Contract, </w:t>
      </w:r>
      <w:bookmarkStart w:id="2" w:name="bookmark=id.odc9jc"/>
      <w:bookmarkEnd w:id="2"/>
      <w:r>
        <w:rPr>
          <w:rFonts w:ascii="Arial" w:eastAsia="Arial" w:hAnsi="Arial" w:cs="Arial"/>
          <w:b w:val="0"/>
          <w:sz w:val="24"/>
          <w:szCs w:val="24"/>
        </w:rPr>
        <w:t>the relevant term(s) will be dealt with as a proposed Variation to this Order Contract in accordance with the Variation procedure set out in Clause 24.</w:t>
      </w:r>
      <w:bookmarkStart w:id="3" w:name="bookmark=id.38czs75"/>
      <w:bookmarkEnd w:id="3"/>
    </w:p>
    <w:p w14:paraId="65D7DA71" w14:textId="77777777" w:rsidR="001A3E88" w:rsidRDefault="001A3E88">
      <w:pPr>
        <w:pStyle w:val="Standard"/>
        <w:spacing w:after="120" w:line="276" w:lineRule="auto"/>
        <w:rPr>
          <w:rFonts w:ascii="Arial" w:eastAsia="Arial" w:hAnsi="Arial" w:cs="Arial"/>
          <w:color w:val="000000"/>
          <w:sz w:val="24"/>
          <w:szCs w:val="24"/>
        </w:rPr>
      </w:pPr>
    </w:p>
    <w:p w14:paraId="65D7DA72" w14:textId="77777777" w:rsidR="001A3E88" w:rsidRDefault="001A3E88">
      <w:pPr>
        <w:pStyle w:val="Standard"/>
        <w:spacing w:after="120" w:line="276" w:lineRule="auto"/>
        <w:rPr>
          <w:rFonts w:ascii="Arial" w:eastAsia="Arial" w:hAnsi="Arial" w:cs="Arial"/>
          <w:color w:val="000000"/>
          <w:sz w:val="24"/>
          <w:szCs w:val="24"/>
        </w:rPr>
      </w:pPr>
    </w:p>
    <w:tbl>
      <w:tblPr>
        <w:tblW w:w="9020" w:type="dxa"/>
        <w:tblInd w:w="-121" w:type="dxa"/>
        <w:tblLayout w:type="fixed"/>
        <w:tblCellMar>
          <w:left w:w="10" w:type="dxa"/>
          <w:right w:w="10" w:type="dxa"/>
        </w:tblCellMar>
        <w:tblLook w:val="04A0" w:firstRow="1" w:lastRow="0" w:firstColumn="1" w:lastColumn="0" w:noHBand="0" w:noVBand="1"/>
      </w:tblPr>
      <w:tblGrid>
        <w:gridCol w:w="2359"/>
        <w:gridCol w:w="6661"/>
      </w:tblGrid>
      <w:tr w:rsidR="001A3E88" w14:paraId="65D7DA75"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5D7DA73"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74" w14:textId="77777777" w:rsidR="001A3E88" w:rsidRPr="00512538" w:rsidRDefault="007D6A1B">
            <w:pPr>
              <w:pStyle w:val="Standard"/>
              <w:spacing w:after="120" w:line="276" w:lineRule="auto"/>
              <w:rPr>
                <w:i/>
              </w:rPr>
            </w:pPr>
            <w:r w:rsidRPr="00512538">
              <w:rPr>
                <w:rFonts w:ascii="Arial" w:eastAsia="Arial" w:hAnsi="Arial" w:cs="Arial"/>
                <w:i/>
                <w:sz w:val="24"/>
                <w:szCs w:val="24"/>
              </w:rPr>
              <w:t xml:space="preserve">To deliver ongoing communication support to the Omagh Bombing Inquiry and delivery of the </w:t>
            </w:r>
            <w:r w:rsidR="00A37995" w:rsidRPr="00512538">
              <w:rPr>
                <w:rFonts w:ascii="Arial" w:eastAsia="Arial" w:hAnsi="Arial" w:cs="Arial"/>
                <w:i/>
                <w:sz w:val="24"/>
                <w:szCs w:val="24"/>
              </w:rPr>
              <w:t>Commemorative</w:t>
            </w:r>
            <w:r w:rsidRPr="00512538">
              <w:rPr>
                <w:rFonts w:ascii="Arial" w:eastAsia="Arial" w:hAnsi="Arial" w:cs="Arial"/>
                <w:i/>
                <w:sz w:val="24"/>
                <w:szCs w:val="24"/>
              </w:rPr>
              <w:t xml:space="preserve"> Hearings in January/February 2025.</w:t>
            </w:r>
            <w:r w:rsidRPr="00512538">
              <w:rPr>
                <w:rFonts w:ascii="Arial" w:eastAsia="Arial" w:hAnsi="Arial" w:cs="Arial"/>
                <w:i/>
                <w:color w:val="000000"/>
                <w:sz w:val="24"/>
                <w:szCs w:val="24"/>
                <w:shd w:val="clear" w:color="auto" w:fill="FFFF00"/>
              </w:rPr>
              <w:t xml:space="preserve"> </w:t>
            </w:r>
          </w:p>
        </w:tc>
      </w:tr>
      <w:tr w:rsidR="001A3E88" w14:paraId="65D7DA7B"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5D7DA76"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Project start Date</w:t>
            </w:r>
          </w:p>
          <w:p w14:paraId="65D7DA77"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Notice period for cancellation</w:t>
            </w:r>
          </w:p>
          <w:p w14:paraId="65D7DA78"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79"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August 2024 for one year with the option to extend by 6 months</w:t>
            </w:r>
          </w:p>
          <w:p w14:paraId="65D7DA7A" w14:textId="77777777" w:rsidR="001A3E88" w:rsidRPr="00A37995" w:rsidRDefault="001A3E88">
            <w:pPr>
              <w:pStyle w:val="Standard"/>
              <w:spacing w:after="120" w:line="276" w:lineRule="auto"/>
              <w:rPr>
                <w:rFonts w:ascii="Arial" w:eastAsia="Arial" w:hAnsi="Arial" w:cs="Arial"/>
                <w:color w:val="000000"/>
                <w:sz w:val="24"/>
                <w:szCs w:val="24"/>
              </w:rPr>
            </w:pPr>
          </w:p>
        </w:tc>
      </w:tr>
      <w:tr w:rsidR="001A3E88" w14:paraId="65D7DA7E"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5D7DA7C"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7D" w14:textId="77777777" w:rsidR="001A3E88" w:rsidRPr="00A37995" w:rsidRDefault="007D6A1B">
            <w:pPr>
              <w:pStyle w:val="Standard"/>
              <w:spacing w:after="120" w:line="276" w:lineRule="auto"/>
            </w:pPr>
            <w:r w:rsidRPr="00512538">
              <w:rPr>
                <w:rFonts w:ascii="Arial" w:eastAsia="Arial" w:hAnsi="Arial" w:cs="Arial"/>
                <w:i/>
                <w:sz w:val="24"/>
                <w:szCs w:val="24"/>
              </w:rPr>
              <w:t>Omagh Bombing Inquiry</w:t>
            </w:r>
          </w:p>
        </w:tc>
      </w:tr>
      <w:tr w:rsidR="001A3E88" w14:paraId="65D7DA8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5D7DA7F"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80"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 xml:space="preserve">Overarching Communication strategy to Omagh Bombing Inquiry including, stakeholder mapping, social media strategy, social media assets and branding to support the delivery of the communication strategy evaluation against the OASIS framework. </w:t>
            </w:r>
          </w:p>
          <w:p w14:paraId="65D7DA81"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 xml:space="preserve">Development of communication assets to support the delivery of the communication strategy, including social media assets, banners and signage for venues </w:t>
            </w:r>
            <w:r w:rsidRPr="00512538">
              <w:rPr>
                <w:rFonts w:ascii="Arial" w:eastAsia="Arial" w:hAnsi="Arial" w:cs="Arial"/>
                <w:sz w:val="24"/>
                <w:szCs w:val="24"/>
              </w:rPr>
              <w:lastRenderedPageBreak/>
              <w:t xml:space="preserve">during the hearings. Including transportation of any physical assets to the hearing venue. </w:t>
            </w:r>
          </w:p>
          <w:p w14:paraId="65D7DA82"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Working with Inquiry Supplier of AV services to coordinate activities during the hearing.</w:t>
            </w:r>
          </w:p>
          <w:p w14:paraId="65D7DA83"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 xml:space="preserve">Weekly media monitoring and evaluation summary delivered to the client each Monday while the Inquiry is sitting in hearings. </w:t>
            </w:r>
          </w:p>
          <w:p w14:paraId="65D7DA84"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 xml:space="preserve">Project delivery plan for Commemorative Hearings and support in advance of the commemorative hearing including recces of venues, research in suitable venues for hearing activities and liaising with venues.  </w:t>
            </w:r>
          </w:p>
          <w:p w14:paraId="65D7DA85"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 xml:space="preserve">Support staff (numbers to be agreed with Inquiry Team) to support the on the day delivery of activities at the commemorative hearing venue. </w:t>
            </w:r>
          </w:p>
          <w:p w14:paraId="65D7DA86"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Media management of journalists during Commemora</w:t>
            </w:r>
            <w:r w:rsidR="00251BE0" w:rsidRPr="00512538">
              <w:rPr>
                <w:rFonts w:ascii="Arial" w:eastAsia="Arial" w:hAnsi="Arial" w:cs="Arial"/>
                <w:sz w:val="24"/>
                <w:szCs w:val="24"/>
              </w:rPr>
              <w:t>ti</w:t>
            </w:r>
            <w:r w:rsidRPr="00512538">
              <w:rPr>
                <w:rFonts w:ascii="Arial" w:eastAsia="Arial" w:hAnsi="Arial" w:cs="Arial"/>
                <w:sz w:val="24"/>
                <w:szCs w:val="24"/>
              </w:rPr>
              <w:t xml:space="preserve">ve Hearings in Omagh and any subsequent hearings within the term of the contract, including organising logistics for media at hearings, drafting media operational note and providing support the Inquiry team during in media management during the hearings. </w:t>
            </w:r>
          </w:p>
          <w:p w14:paraId="65D7DA87" w14:textId="77777777" w:rsidR="001A3E88" w:rsidRPr="00512538" w:rsidRDefault="007D6A1B">
            <w:pPr>
              <w:pStyle w:val="Standard"/>
              <w:numPr>
                <w:ilvl w:val="0"/>
                <w:numId w:val="10"/>
              </w:numPr>
              <w:spacing w:after="120" w:line="276" w:lineRule="auto"/>
              <w:rPr>
                <w:rFonts w:ascii="Arial" w:eastAsia="Arial" w:hAnsi="Arial" w:cs="Arial"/>
                <w:sz w:val="24"/>
                <w:szCs w:val="24"/>
              </w:rPr>
            </w:pPr>
            <w:r w:rsidRPr="00512538">
              <w:rPr>
                <w:rFonts w:ascii="Arial" w:eastAsia="Arial" w:hAnsi="Arial" w:cs="Arial"/>
                <w:sz w:val="24"/>
                <w:szCs w:val="24"/>
              </w:rPr>
              <w:t xml:space="preserve">Working with Omagh Bombing Inquiry Communication team to develop process for managing media when hearings are not sitting, including drafting plans for building relationships with journalists, responding to press queries and providing regular briefings to journalists. </w:t>
            </w:r>
          </w:p>
        </w:tc>
      </w:tr>
      <w:tr w:rsidR="001A3E88" w14:paraId="65D7DA8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5D7DA89" w14:textId="77777777" w:rsidR="001A3E88" w:rsidRPr="00A37995" w:rsidRDefault="007D6A1B">
            <w:pPr>
              <w:pStyle w:val="Standard"/>
              <w:spacing w:after="120" w:line="276" w:lineRule="auto"/>
            </w:pPr>
            <w:r w:rsidRPr="00512538">
              <w:rPr>
                <w:rFonts w:ascii="Arial" w:eastAsia="Arial" w:hAnsi="Arial" w:cs="Arial"/>
                <w:b/>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8A"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 xml:space="preserve">Within one week contract kick off meeting </w:t>
            </w:r>
          </w:p>
          <w:p w14:paraId="65D7DA8B"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Within 5 working days of contract commencement, draft project management and communication delivery plan for commemorative hearings shared with Inquiry’s Contract Manager</w:t>
            </w:r>
          </w:p>
          <w:p w14:paraId="65D7DA8C" w14:textId="77777777" w:rsidR="001A3E88" w:rsidRPr="00A37995" w:rsidRDefault="007D6A1B">
            <w:pPr>
              <w:pStyle w:val="Standard"/>
              <w:spacing w:after="120" w:line="276" w:lineRule="auto"/>
              <w:rPr>
                <w:rFonts w:ascii="Arial" w:hAnsi="Arial" w:cs="Arial"/>
                <w:sz w:val="24"/>
                <w:szCs w:val="24"/>
              </w:rPr>
            </w:pPr>
            <w:r w:rsidRPr="00A37995">
              <w:rPr>
                <w:rFonts w:ascii="Arial" w:hAnsi="Arial" w:cs="Arial"/>
                <w:sz w:val="24"/>
                <w:szCs w:val="24"/>
              </w:rPr>
              <w:t xml:space="preserve">Within six weeks of kick off meeting communication strategy delivered </w:t>
            </w:r>
          </w:p>
          <w:p w14:paraId="65D7DA8D" w14:textId="77777777" w:rsidR="001A3E88" w:rsidRPr="00A37995" w:rsidRDefault="007D6A1B">
            <w:pPr>
              <w:pStyle w:val="Standard"/>
              <w:spacing w:after="120" w:line="276" w:lineRule="auto"/>
              <w:rPr>
                <w:rFonts w:ascii="Arial" w:hAnsi="Arial" w:cs="Arial"/>
                <w:sz w:val="24"/>
                <w:szCs w:val="24"/>
              </w:rPr>
            </w:pPr>
            <w:r w:rsidRPr="00A37995">
              <w:rPr>
                <w:rFonts w:ascii="Arial" w:hAnsi="Arial" w:cs="Arial"/>
                <w:sz w:val="24"/>
                <w:szCs w:val="24"/>
              </w:rPr>
              <w:t>January and February support delivered from Commemorative Hearings</w:t>
            </w:r>
          </w:p>
          <w:p w14:paraId="65D7DA8E" w14:textId="77777777" w:rsidR="001A3E88" w:rsidRPr="00A37995" w:rsidRDefault="007D6A1B">
            <w:pPr>
              <w:pStyle w:val="Standard"/>
              <w:spacing w:after="120" w:line="276" w:lineRule="auto"/>
            </w:pPr>
            <w:r w:rsidRPr="00A37995">
              <w:rPr>
                <w:rFonts w:ascii="Arial" w:hAnsi="Arial" w:cs="Arial"/>
                <w:sz w:val="24"/>
                <w:szCs w:val="24"/>
              </w:rPr>
              <w:t>Likely end date of contract 12 months after contract award.</w:t>
            </w:r>
            <w:r w:rsidRPr="00A37995">
              <w:t xml:space="preserve"> </w:t>
            </w:r>
          </w:p>
        </w:tc>
      </w:tr>
      <w:tr w:rsidR="001A3E88" w14:paraId="65D7DA97"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5D7DA90" w14:textId="77777777" w:rsidR="001A3E88" w:rsidRDefault="007D6A1B">
            <w:pPr>
              <w:pStyle w:val="Standard"/>
              <w:spacing w:after="120" w:line="276" w:lineRule="auto"/>
            </w:pPr>
            <w:r w:rsidRPr="00512538">
              <w:rPr>
                <w:rFonts w:ascii="Arial" w:eastAsia="Arial" w:hAnsi="Arial" w:cs="Arial"/>
                <w:b/>
                <w:sz w:val="24"/>
                <w:szCs w:val="24"/>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96" w14:textId="2E3757F0" w:rsidR="006959D6" w:rsidRPr="006959D6" w:rsidRDefault="007D6A1B" w:rsidP="006959D6">
            <w:pPr>
              <w:pStyle w:val="Standard"/>
              <w:spacing w:after="120" w:line="276" w:lineRule="auto"/>
              <w:ind w:left="720"/>
              <w:rPr>
                <w:rFonts w:ascii="Arial" w:eastAsia="Arial" w:hAnsi="Arial" w:cs="Arial"/>
                <w:i/>
                <w:sz w:val="24"/>
                <w:szCs w:val="24"/>
              </w:rPr>
            </w:pPr>
            <w:bookmarkStart w:id="4" w:name="_heading=h.gjdgxs"/>
            <w:bookmarkEnd w:id="4"/>
            <w:r w:rsidRPr="00512538">
              <w:rPr>
                <w:rFonts w:ascii="Arial" w:eastAsia="Arial" w:hAnsi="Arial" w:cs="Arial"/>
                <w:i/>
                <w:sz w:val="24"/>
                <w:szCs w:val="24"/>
              </w:rPr>
              <w:t xml:space="preserve">The Contract Charges shall be calculated using the </w:t>
            </w:r>
            <w:r w:rsidR="006959D6">
              <w:rPr>
                <w:rFonts w:ascii="Arial" w:eastAsia="Arial" w:hAnsi="Arial" w:cs="Arial"/>
                <w:i/>
                <w:sz w:val="24"/>
                <w:szCs w:val="24"/>
              </w:rPr>
              <w:t>dail</w:t>
            </w:r>
            <w:r w:rsidRPr="00512538">
              <w:rPr>
                <w:rFonts w:ascii="Arial" w:eastAsia="Arial" w:hAnsi="Arial" w:cs="Arial"/>
                <w:i/>
                <w:sz w:val="24"/>
                <w:szCs w:val="24"/>
              </w:rPr>
              <w:t xml:space="preserve">y </w:t>
            </w:r>
            <w:r w:rsidR="006959D6">
              <w:rPr>
                <w:rFonts w:ascii="Arial" w:eastAsia="Arial" w:hAnsi="Arial" w:cs="Arial"/>
                <w:i/>
                <w:sz w:val="24"/>
                <w:szCs w:val="24"/>
              </w:rPr>
              <w:t>rate as shown in the Order Schedule 5 Pricing.</w:t>
            </w:r>
          </w:p>
        </w:tc>
      </w:tr>
      <w:tr w:rsidR="001A3E88" w14:paraId="65D7DA9A"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5D7DA98"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99"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Set out details of the materials or information to be provided to the Agency.</w:t>
            </w:r>
          </w:p>
        </w:tc>
      </w:tr>
      <w:tr w:rsidR="001A3E88" w14:paraId="65D7DA9D"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5D7DA9B"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9C"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If Services are to be supplied outside the UK, specify additional territories here</w:t>
            </w:r>
          </w:p>
        </w:tc>
      </w:tr>
      <w:tr w:rsidR="001A3E88" w14:paraId="65D7DAA0"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5D7DA9E"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9F"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If relevant, set out any Client Affiliates which will be using Goods or Services</w:t>
            </w:r>
          </w:p>
        </w:tc>
      </w:tr>
      <w:tr w:rsidR="001A3E88" w14:paraId="65D7DAA3"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5D7DAA1"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A2"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Set out any special terms that are intended to take precedence over the Order Terms and/or the Schedules to the Order Terms such as, security requirements, warranties, specific insurance requirements, any specific data reporting requirements etc.</w:t>
            </w:r>
          </w:p>
        </w:tc>
      </w:tr>
      <w:tr w:rsidR="001A3E88" w14:paraId="65D7DAA6"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5D7DAA4"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A5" w14:textId="77777777" w:rsidR="001A3E88" w:rsidRPr="00512538" w:rsidRDefault="007D6A1B">
            <w:pPr>
              <w:pStyle w:val="Standard"/>
              <w:spacing w:after="120" w:line="276" w:lineRule="auto"/>
              <w:rPr>
                <w:rFonts w:ascii="Arial" w:eastAsia="Arial" w:hAnsi="Arial" w:cs="Arial"/>
                <w:i/>
                <w:sz w:val="24"/>
                <w:szCs w:val="24"/>
              </w:rPr>
            </w:pPr>
            <w:r w:rsidRPr="00512538">
              <w:rPr>
                <w:rFonts w:ascii="Arial" w:eastAsia="Arial" w:hAnsi="Arial" w:cs="Arial"/>
                <w:i/>
                <w:sz w:val="24"/>
                <w:szCs w:val="24"/>
              </w:rPr>
              <w:t>Set out details of the key personnel from the Agency for this Project if relevant.</w:t>
            </w:r>
          </w:p>
        </w:tc>
      </w:tr>
      <w:tr w:rsidR="001A3E88" w14:paraId="65D7DAA9"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65D7DAA7" w14:textId="77777777" w:rsidR="001A3E88" w:rsidRPr="00512538" w:rsidRDefault="007D6A1B">
            <w:pPr>
              <w:pStyle w:val="Standard"/>
              <w:spacing w:after="120" w:line="276" w:lineRule="auto"/>
              <w:rPr>
                <w:rFonts w:ascii="Arial" w:eastAsia="Arial" w:hAnsi="Arial" w:cs="Arial"/>
                <w:b/>
                <w:sz w:val="24"/>
                <w:szCs w:val="24"/>
              </w:rPr>
            </w:pPr>
            <w:r w:rsidRPr="00512538">
              <w:rPr>
                <w:rFonts w:ascii="Arial" w:eastAsia="Arial" w:hAnsi="Arial" w:cs="Arial"/>
                <w:b/>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A8" w14:textId="77777777" w:rsidR="001A3E88" w:rsidRDefault="007D6A1B">
            <w:pPr>
              <w:pStyle w:val="Standard"/>
              <w:spacing w:after="120" w:line="276" w:lineRule="auto"/>
            </w:pPr>
            <w:r w:rsidRPr="00512538">
              <w:rPr>
                <w:rFonts w:ascii="Arial" w:eastAsia="Arial" w:hAnsi="Arial" w:cs="Arial"/>
                <w:i/>
                <w:sz w:val="24"/>
                <w:szCs w:val="24"/>
              </w:rPr>
              <w:t>Set out details of the person(s) who have the authority to agree day to day decisions on behalf of Agency for this project.</w:t>
            </w:r>
          </w:p>
        </w:tc>
      </w:tr>
      <w:tr w:rsidR="001A3E88" w14:paraId="65D7DAA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5D7DAAA" w14:textId="77777777" w:rsidR="001A3E88" w:rsidRDefault="007D6A1B">
            <w:pPr>
              <w:pStyle w:val="Standard"/>
              <w:spacing w:after="120" w:line="276" w:lineRule="auto"/>
            </w:pPr>
            <w:r w:rsidRPr="00512538">
              <w:rPr>
                <w:rFonts w:ascii="Arial" w:eastAsia="Arial" w:hAnsi="Arial" w:cs="Arial"/>
                <w:b/>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D7DAAB" w14:textId="77777777" w:rsidR="001A3E88" w:rsidRDefault="007D6A1B">
            <w:pPr>
              <w:pStyle w:val="Standard"/>
              <w:spacing w:after="120" w:line="276" w:lineRule="auto"/>
            </w:pPr>
            <w:r w:rsidRPr="00512538">
              <w:rPr>
                <w:rFonts w:ascii="Arial" w:eastAsia="Arial" w:hAnsi="Arial" w:cs="Arial"/>
                <w:i/>
                <w:sz w:val="24"/>
                <w:szCs w:val="24"/>
              </w:rPr>
              <w:t>Set out details of the person(s) who have the authority to agree day to day decisions on behalf of Client for this Project.</w:t>
            </w:r>
          </w:p>
        </w:tc>
      </w:tr>
    </w:tbl>
    <w:p w14:paraId="65D7DAAD" w14:textId="77777777" w:rsidR="001A3E88" w:rsidRDefault="001A3E88">
      <w:pPr>
        <w:pStyle w:val="Standard"/>
        <w:keepNext/>
        <w:spacing w:after="120" w:line="276" w:lineRule="auto"/>
        <w:rPr>
          <w:rFonts w:ascii="Arial" w:eastAsia="Arial" w:hAnsi="Arial" w:cs="Arial"/>
          <w:color w:val="000000"/>
          <w:sz w:val="24"/>
          <w:szCs w:val="24"/>
        </w:rPr>
      </w:pPr>
    </w:p>
    <w:p w14:paraId="4115B836" w14:textId="7948B7FF" w:rsidR="007A2ECA" w:rsidRPr="00ED7C02" w:rsidRDefault="007D6A1B" w:rsidP="007A2ECA">
      <w:pPr>
        <w:pStyle w:val="Standard"/>
        <w:tabs>
          <w:tab w:val="left" w:pos="2257"/>
        </w:tabs>
        <w:spacing w:line="240" w:lineRule="auto"/>
        <w:rPr>
          <w:rFonts w:ascii="Arial" w:hAnsi="Arial" w:cs="Arial"/>
          <w:b/>
        </w:rPr>
      </w:pPr>
      <w:r w:rsidRPr="00512538">
        <w:rPr>
          <w:rFonts w:ascii="Arial" w:eastAsia="Arial" w:hAnsi="Arial" w:cs="Arial"/>
          <w:sz w:val="24"/>
          <w:szCs w:val="24"/>
        </w:rPr>
        <w:t xml:space="preserve">Signed </w:t>
      </w:r>
      <w:proofErr w:type="gramStart"/>
      <w:r w:rsidRPr="00512538">
        <w:rPr>
          <w:rFonts w:ascii="Arial" w:eastAsia="Arial" w:hAnsi="Arial" w:cs="Arial"/>
          <w:sz w:val="24"/>
          <w:szCs w:val="24"/>
        </w:rPr>
        <w:t>by:…</w:t>
      </w:r>
      <w:proofErr w:type="gramEnd"/>
      <w:r w:rsidR="007A2ECA" w:rsidRPr="007A2ECA">
        <w:rPr>
          <w:rFonts w:ascii="Arial" w:hAnsi="Arial" w:cs="Arial"/>
          <w:b/>
        </w:rPr>
        <w:t xml:space="preserve"> </w:t>
      </w:r>
      <w:r w:rsidR="007A2ECA" w:rsidRPr="00ED7C02">
        <w:rPr>
          <w:rFonts w:ascii="Arial" w:hAnsi="Arial" w:cs="Arial"/>
          <w:b/>
        </w:rPr>
        <w:t>Redacted under FOIA section 40, Personal Information</w:t>
      </w:r>
    </w:p>
    <w:p w14:paraId="65D7DAAE"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w:t>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p>
    <w:p w14:paraId="75C79D4E" w14:textId="05EABA4B" w:rsidR="007A2ECA" w:rsidRPr="00ED7C02" w:rsidRDefault="007D6A1B" w:rsidP="007A2ECA">
      <w:pPr>
        <w:pStyle w:val="Standard"/>
        <w:tabs>
          <w:tab w:val="left" w:pos="2257"/>
        </w:tabs>
        <w:spacing w:line="240" w:lineRule="auto"/>
        <w:rPr>
          <w:rFonts w:ascii="Arial" w:hAnsi="Arial" w:cs="Arial"/>
          <w:b/>
        </w:rPr>
      </w:pPr>
      <w:r w:rsidRPr="00512538">
        <w:rPr>
          <w:rFonts w:ascii="Arial" w:eastAsia="Arial" w:hAnsi="Arial" w:cs="Arial"/>
          <w:sz w:val="24"/>
          <w:szCs w:val="24"/>
        </w:rPr>
        <w:t>by (print name</w:t>
      </w:r>
      <w:proofErr w:type="gramStart"/>
      <w:r w:rsidRPr="00512538">
        <w:rPr>
          <w:rFonts w:ascii="Arial" w:eastAsia="Arial" w:hAnsi="Arial" w:cs="Arial"/>
          <w:sz w:val="24"/>
          <w:szCs w:val="24"/>
        </w:rPr>
        <w:t>):…</w:t>
      </w:r>
      <w:proofErr w:type="gramEnd"/>
      <w:r w:rsidR="007A2ECA" w:rsidRPr="007A2ECA">
        <w:rPr>
          <w:rFonts w:ascii="Arial" w:hAnsi="Arial" w:cs="Arial"/>
          <w:b/>
        </w:rPr>
        <w:t xml:space="preserve"> </w:t>
      </w:r>
      <w:r w:rsidR="007A2ECA" w:rsidRPr="00ED7C02">
        <w:rPr>
          <w:rFonts w:ascii="Arial" w:hAnsi="Arial" w:cs="Arial"/>
          <w:b/>
        </w:rPr>
        <w:t>Redacted under FOIA section 40, Personal Information</w:t>
      </w:r>
    </w:p>
    <w:p w14:paraId="65D7DAAF"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w:t>
      </w:r>
    </w:p>
    <w:p w14:paraId="65D7DAB0"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As Agency Authorised Approver for and on behalf of</w:t>
      </w:r>
    </w:p>
    <w:p w14:paraId="34D41F01"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p>
    <w:p w14:paraId="65D7DAB1" w14:textId="18F9739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p>
    <w:p w14:paraId="48B63737" w14:textId="11710842" w:rsidR="007A2ECA" w:rsidRPr="00ED7C02" w:rsidRDefault="007D6A1B" w:rsidP="007A2ECA">
      <w:pPr>
        <w:pStyle w:val="Standard"/>
        <w:tabs>
          <w:tab w:val="left" w:pos="2257"/>
        </w:tabs>
        <w:spacing w:line="240" w:lineRule="auto"/>
        <w:rPr>
          <w:rFonts w:ascii="Arial" w:hAnsi="Arial" w:cs="Arial"/>
          <w:b/>
        </w:rPr>
      </w:pPr>
      <w:r w:rsidRPr="00512538">
        <w:rPr>
          <w:rFonts w:ascii="Arial" w:eastAsia="Arial" w:hAnsi="Arial" w:cs="Arial"/>
          <w:sz w:val="24"/>
          <w:szCs w:val="24"/>
        </w:rPr>
        <w:lastRenderedPageBreak/>
        <w:t>Date…</w:t>
      </w:r>
      <w:r w:rsidR="007A2ECA" w:rsidRPr="007A2ECA">
        <w:rPr>
          <w:rFonts w:ascii="Arial" w:hAnsi="Arial" w:cs="Arial"/>
          <w:b/>
        </w:rPr>
        <w:t xml:space="preserve"> </w:t>
      </w:r>
      <w:r w:rsidR="007A2ECA" w:rsidRPr="00ED7C02">
        <w:rPr>
          <w:rFonts w:ascii="Arial" w:hAnsi="Arial" w:cs="Arial"/>
          <w:b/>
        </w:rPr>
        <w:t>Redacted under FOIA section 40, Personal Information</w:t>
      </w:r>
    </w:p>
    <w:p w14:paraId="65D7DAB2"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w:t>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p>
    <w:p w14:paraId="38568632" w14:textId="6A670B2C" w:rsidR="007A2ECA" w:rsidRPr="00ED7C02" w:rsidRDefault="007D6A1B" w:rsidP="007A2ECA">
      <w:pPr>
        <w:pStyle w:val="Standard"/>
        <w:tabs>
          <w:tab w:val="left" w:pos="2257"/>
        </w:tabs>
        <w:spacing w:line="240" w:lineRule="auto"/>
        <w:rPr>
          <w:rFonts w:ascii="Arial" w:hAnsi="Arial" w:cs="Arial"/>
          <w:b/>
        </w:rPr>
      </w:pPr>
      <w:r w:rsidRPr="00512538">
        <w:rPr>
          <w:rFonts w:ascii="Arial" w:eastAsia="Arial" w:hAnsi="Arial" w:cs="Arial"/>
          <w:sz w:val="24"/>
          <w:szCs w:val="24"/>
        </w:rPr>
        <w:t xml:space="preserve">Signed </w:t>
      </w:r>
      <w:proofErr w:type="gramStart"/>
      <w:r w:rsidRPr="00512538">
        <w:rPr>
          <w:rFonts w:ascii="Arial" w:eastAsia="Arial" w:hAnsi="Arial" w:cs="Arial"/>
          <w:sz w:val="24"/>
          <w:szCs w:val="24"/>
        </w:rPr>
        <w:t>by:…</w:t>
      </w:r>
      <w:proofErr w:type="gramEnd"/>
      <w:r w:rsidR="007A2ECA" w:rsidRPr="007A2ECA">
        <w:rPr>
          <w:rFonts w:ascii="Arial" w:hAnsi="Arial" w:cs="Arial"/>
          <w:b/>
        </w:rPr>
        <w:t xml:space="preserve"> </w:t>
      </w:r>
      <w:r w:rsidR="007A2ECA" w:rsidRPr="00ED7C02">
        <w:rPr>
          <w:rFonts w:ascii="Arial" w:hAnsi="Arial" w:cs="Arial"/>
          <w:b/>
        </w:rPr>
        <w:t>Redacted under FOIA section 40, Personal Information</w:t>
      </w:r>
    </w:p>
    <w:p w14:paraId="65D7DAB3"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w:t>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p>
    <w:p w14:paraId="0E247D1D" w14:textId="28E08B1E" w:rsidR="007A2ECA" w:rsidRPr="00ED7C02" w:rsidRDefault="007D6A1B" w:rsidP="007A2ECA">
      <w:pPr>
        <w:pStyle w:val="Standard"/>
        <w:tabs>
          <w:tab w:val="left" w:pos="2257"/>
        </w:tabs>
        <w:spacing w:line="240" w:lineRule="auto"/>
        <w:rPr>
          <w:rFonts w:ascii="Arial" w:hAnsi="Arial" w:cs="Arial"/>
          <w:b/>
        </w:rPr>
      </w:pPr>
      <w:r w:rsidRPr="00512538">
        <w:rPr>
          <w:rFonts w:ascii="Arial" w:eastAsia="Arial" w:hAnsi="Arial" w:cs="Arial"/>
          <w:sz w:val="24"/>
          <w:szCs w:val="24"/>
        </w:rPr>
        <w:t>by (print name</w:t>
      </w:r>
      <w:proofErr w:type="gramStart"/>
      <w:r w:rsidRPr="00512538">
        <w:rPr>
          <w:rFonts w:ascii="Arial" w:eastAsia="Arial" w:hAnsi="Arial" w:cs="Arial"/>
          <w:sz w:val="24"/>
          <w:szCs w:val="24"/>
        </w:rPr>
        <w:t>):…</w:t>
      </w:r>
      <w:proofErr w:type="gramEnd"/>
      <w:r w:rsidR="007A2ECA" w:rsidRPr="007A2ECA">
        <w:rPr>
          <w:rFonts w:ascii="Arial" w:hAnsi="Arial" w:cs="Arial"/>
          <w:b/>
        </w:rPr>
        <w:t xml:space="preserve"> </w:t>
      </w:r>
      <w:r w:rsidR="007A2ECA" w:rsidRPr="00ED7C02">
        <w:rPr>
          <w:rFonts w:ascii="Arial" w:hAnsi="Arial" w:cs="Arial"/>
          <w:b/>
        </w:rPr>
        <w:t>Redacted under FOIA section 40, Personal Information</w:t>
      </w:r>
    </w:p>
    <w:p w14:paraId="65D7DAB4"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w:t>
      </w:r>
    </w:p>
    <w:p w14:paraId="65D7DAB5"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As Client Authorised Approver for and on behalf of</w:t>
      </w:r>
    </w:p>
    <w:p w14:paraId="13D4A8FA" w14:textId="77777777" w:rsidR="007A2ECA" w:rsidRPr="00ED7C02" w:rsidRDefault="007A2ECA" w:rsidP="007A2ECA">
      <w:pPr>
        <w:pStyle w:val="Standard"/>
        <w:tabs>
          <w:tab w:val="left" w:pos="2257"/>
        </w:tabs>
        <w:spacing w:line="240" w:lineRule="auto"/>
        <w:rPr>
          <w:rFonts w:ascii="Arial" w:hAnsi="Arial" w:cs="Arial"/>
          <w:b/>
        </w:rPr>
      </w:pPr>
      <w:r w:rsidRPr="00ED7C02">
        <w:rPr>
          <w:rFonts w:ascii="Arial" w:hAnsi="Arial" w:cs="Arial"/>
          <w:b/>
        </w:rPr>
        <w:t>Redacted under FOIA section 40, Personal Information</w:t>
      </w:r>
      <w:bookmarkStart w:id="5" w:name="_GoBack"/>
      <w:bookmarkEnd w:id="5"/>
    </w:p>
    <w:p w14:paraId="65D7DAB6" w14:textId="4945BF9C"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r w:rsidRPr="00512538">
        <w:rPr>
          <w:rFonts w:ascii="Arial" w:eastAsia="Arial" w:hAnsi="Arial" w:cs="Arial"/>
          <w:sz w:val="24"/>
          <w:szCs w:val="24"/>
        </w:rPr>
        <w:tab/>
      </w:r>
    </w:p>
    <w:p w14:paraId="60634879" w14:textId="5BE03900" w:rsidR="007A2ECA" w:rsidRPr="00ED7C02" w:rsidRDefault="007D6A1B" w:rsidP="007A2ECA">
      <w:pPr>
        <w:pStyle w:val="Standard"/>
        <w:tabs>
          <w:tab w:val="left" w:pos="2257"/>
        </w:tabs>
        <w:spacing w:line="240" w:lineRule="auto"/>
        <w:rPr>
          <w:rFonts w:ascii="Arial" w:hAnsi="Arial" w:cs="Arial"/>
          <w:b/>
        </w:rPr>
      </w:pPr>
      <w:r w:rsidRPr="00512538">
        <w:rPr>
          <w:rFonts w:ascii="Arial" w:eastAsia="Arial" w:hAnsi="Arial" w:cs="Arial"/>
          <w:sz w:val="24"/>
          <w:szCs w:val="24"/>
        </w:rPr>
        <w:t>Date……</w:t>
      </w:r>
      <w:r w:rsidR="007A2ECA" w:rsidRPr="007A2ECA">
        <w:rPr>
          <w:rFonts w:ascii="Arial" w:hAnsi="Arial" w:cs="Arial"/>
          <w:b/>
        </w:rPr>
        <w:t xml:space="preserve"> </w:t>
      </w:r>
      <w:r w:rsidR="007A2ECA" w:rsidRPr="00ED7C02">
        <w:rPr>
          <w:rFonts w:ascii="Arial" w:hAnsi="Arial" w:cs="Arial"/>
          <w:b/>
        </w:rPr>
        <w:t>Redacted under FOIA section 40, Personal Information</w:t>
      </w:r>
    </w:p>
    <w:p w14:paraId="65D7DAB7" w14:textId="77777777" w:rsidR="001A3E88" w:rsidRPr="00512538" w:rsidRDefault="007D6A1B">
      <w:pPr>
        <w:pStyle w:val="Standard"/>
        <w:spacing w:after="120" w:line="276" w:lineRule="auto"/>
        <w:rPr>
          <w:rFonts w:ascii="Arial" w:eastAsia="Arial" w:hAnsi="Arial" w:cs="Arial"/>
          <w:sz w:val="24"/>
          <w:szCs w:val="24"/>
        </w:rPr>
      </w:pPr>
      <w:r w:rsidRPr="00512538">
        <w:rPr>
          <w:rFonts w:ascii="Arial" w:eastAsia="Arial" w:hAnsi="Arial" w:cs="Arial"/>
          <w:sz w:val="24"/>
          <w:szCs w:val="24"/>
        </w:rPr>
        <w:t>…...................................................................</w:t>
      </w:r>
    </w:p>
    <w:p w14:paraId="65D7DAB8" w14:textId="77777777" w:rsidR="001A3E88" w:rsidRDefault="007D6A1B">
      <w:pPr>
        <w:pStyle w:val="Standard"/>
        <w:spacing w:after="200" w:line="276" w:lineRule="auto"/>
      </w:pPr>
      <w:r>
        <w:rPr>
          <w:rFonts w:ascii="Arial" w:eastAsia="Arial" w:hAnsi="Arial" w:cs="Arial"/>
          <w:b/>
          <w:color w:val="000000"/>
          <w:sz w:val="24"/>
          <w:szCs w:val="24"/>
        </w:rPr>
        <w:t xml:space="preserve"> </w:t>
      </w:r>
    </w:p>
    <w:p w14:paraId="65D7DAB9" w14:textId="77777777" w:rsidR="001A3E88" w:rsidRDefault="001A3E88">
      <w:pPr>
        <w:pStyle w:val="Standard"/>
      </w:pPr>
    </w:p>
    <w:sectPr w:rsidR="001A3E88">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22E6" w14:textId="77777777" w:rsidR="00DA7ABD" w:rsidRDefault="00DA7ABD">
      <w:r>
        <w:separator/>
      </w:r>
    </w:p>
  </w:endnote>
  <w:endnote w:type="continuationSeparator" w:id="0">
    <w:p w14:paraId="1D614D4E" w14:textId="77777777" w:rsidR="00DA7ABD" w:rsidRDefault="00DA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AC0" w14:textId="77777777" w:rsidR="007757C9" w:rsidRDefault="007D6A1B">
    <w:pPr>
      <w:pStyle w:val="Standard"/>
      <w:tabs>
        <w:tab w:val="center" w:pos="4513"/>
        <w:tab w:val="right" w:pos="9026"/>
      </w:tabs>
      <w:spacing w:after="0" w:line="276" w:lineRule="auto"/>
    </w:pPr>
    <w:r>
      <w:rPr>
        <w:rFonts w:ascii="Arial" w:eastAsia="Arial" w:hAnsi="Arial" w:cs="Arial"/>
        <w:sz w:val="20"/>
        <w:szCs w:val="20"/>
        <w:shd w:val="clear" w:color="auto" w:fill="FFFFFF"/>
      </w:rPr>
      <w:t xml:space="preserve">RM6124 – Communications Marketplace DPS </w:t>
    </w:r>
    <w:r>
      <w:rPr>
        <w:rFonts w:ascii="Arial" w:eastAsia="Arial" w:hAnsi="Arial" w:cs="Arial"/>
        <w:sz w:val="20"/>
        <w:szCs w:val="20"/>
      </w:rPr>
      <w:t xml:space="preserve">                                          </w:t>
    </w:r>
  </w:p>
  <w:p w14:paraId="65D7DAC1" w14:textId="77777777" w:rsidR="007757C9" w:rsidRDefault="007D6A1B">
    <w:pPr>
      <w:pStyle w:val="Standard"/>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0E28" w14:textId="77777777" w:rsidR="00DA7ABD" w:rsidRDefault="00DA7ABD">
      <w:r>
        <w:rPr>
          <w:color w:val="000000"/>
        </w:rPr>
        <w:separator/>
      </w:r>
    </w:p>
  </w:footnote>
  <w:footnote w:type="continuationSeparator" w:id="0">
    <w:p w14:paraId="1FD48883" w14:textId="77777777" w:rsidR="00DA7ABD" w:rsidRDefault="00DA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ABE" w14:textId="77777777" w:rsidR="007757C9" w:rsidRDefault="007D6A1B">
    <w:pPr>
      <w:pStyle w:val="Standard"/>
      <w:tabs>
        <w:tab w:val="center" w:pos="4513"/>
        <w:tab w:val="right" w:pos="9026"/>
      </w:tabs>
      <w:spacing w:after="0" w:line="240" w:lineRule="auto"/>
    </w:pPr>
    <w:r>
      <w:rPr>
        <w:rFonts w:ascii="Arial" w:eastAsia="Arial" w:hAnsi="Arial" w:cs="Arial"/>
        <w:b/>
        <w:sz w:val="20"/>
        <w:szCs w:val="20"/>
      </w:rPr>
      <w:t>DPS Schedule 6 (Letter of Appointment and Order Schedules)</w:t>
    </w:r>
  </w:p>
  <w:p w14:paraId="65D7DABF" w14:textId="77777777" w:rsidR="007757C9" w:rsidRDefault="007D6A1B">
    <w:pPr>
      <w:pStyle w:val="Standard"/>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2C4"/>
    <w:multiLevelType w:val="multilevel"/>
    <w:tmpl w:val="E8E8A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C00D63"/>
    <w:multiLevelType w:val="multilevel"/>
    <w:tmpl w:val="6916C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CE6B20"/>
    <w:multiLevelType w:val="multilevel"/>
    <w:tmpl w:val="E4BA5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097E04"/>
    <w:multiLevelType w:val="multilevel"/>
    <w:tmpl w:val="764CA10E"/>
    <w:styleLink w:val="WWNum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594F0E"/>
    <w:multiLevelType w:val="multilevel"/>
    <w:tmpl w:val="21400446"/>
    <w:styleLink w:val="WWNum1"/>
    <w:lvl w:ilvl="0">
      <w:start w:val="1"/>
      <w:numFmt w:val="decimal"/>
      <w:lvlText w:val="%1."/>
      <w:lvlJc w:val="left"/>
      <w:pPr>
        <w:ind w:left="720" w:hanging="720"/>
      </w:pPr>
    </w:lvl>
    <w:lvl w:ilvl="1">
      <w:start w:val="1"/>
      <w:numFmt w:val="decimal"/>
      <w:lvlText w:val="%1.%2"/>
      <w:lvlJc w:val="left"/>
      <w:pPr>
        <w:ind w:left="1429" w:hanging="720"/>
      </w:pPr>
      <w:rPr>
        <w:rFonts w:ascii="Arial" w:hAnsi="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904B69"/>
    <w:multiLevelType w:val="multilevel"/>
    <w:tmpl w:val="74986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32455E"/>
    <w:multiLevelType w:val="multilevel"/>
    <w:tmpl w:val="F8B841EE"/>
    <w:styleLink w:val="WWNum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AC4B5F"/>
    <w:multiLevelType w:val="multilevel"/>
    <w:tmpl w:val="8398F9C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33E40"/>
    <w:multiLevelType w:val="multilevel"/>
    <w:tmpl w:val="E0E8A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877BC1"/>
    <w:multiLevelType w:val="multilevel"/>
    <w:tmpl w:val="E7F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52557E"/>
    <w:multiLevelType w:val="multilevel"/>
    <w:tmpl w:val="EF54218E"/>
    <w:lvl w:ilvl="0">
      <w:numFmt w:val="bullet"/>
      <w:lvlText w:val=""/>
      <w:lvlJc w:val="left"/>
      <w:pPr>
        <w:ind w:left="720" w:hanging="360"/>
      </w:pPr>
      <w:rPr>
        <w:rFonts w:ascii="Symbol" w:eastAsia="Arial"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EC7DE6"/>
    <w:multiLevelType w:val="multilevel"/>
    <w:tmpl w:val="54E8A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6D55F5"/>
    <w:multiLevelType w:val="multilevel"/>
    <w:tmpl w:val="D8CECE18"/>
    <w:styleLink w:val="WWNum3"/>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24D67BF"/>
    <w:multiLevelType w:val="multilevel"/>
    <w:tmpl w:val="B46AD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923506"/>
    <w:multiLevelType w:val="multilevel"/>
    <w:tmpl w:val="CE44A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1374A8"/>
    <w:multiLevelType w:val="multilevel"/>
    <w:tmpl w:val="240E98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7673661F"/>
    <w:multiLevelType w:val="multilevel"/>
    <w:tmpl w:val="DC425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4"/>
  </w:num>
  <w:num w:numId="3">
    <w:abstractNumId w:val="7"/>
  </w:num>
  <w:num w:numId="4">
    <w:abstractNumId w:val="12"/>
  </w:num>
  <w:num w:numId="5">
    <w:abstractNumId w:val="3"/>
  </w:num>
  <w:num w:numId="6">
    <w:abstractNumId w:val="6"/>
  </w:num>
  <w:num w:numId="7">
    <w:abstractNumId w:val="7"/>
    <w:lvlOverride w:ilvl="0">
      <w:startOverride w:val="1"/>
    </w:lvlOverride>
  </w:num>
  <w:num w:numId="8">
    <w:abstractNumId w:val="12"/>
  </w:num>
  <w:num w:numId="9">
    <w:abstractNumId w:val="3"/>
  </w:num>
  <w:num w:numId="10">
    <w:abstractNumId w:val="10"/>
  </w:num>
  <w:num w:numId="11">
    <w:abstractNumId w:val="16"/>
  </w:num>
  <w:num w:numId="12">
    <w:abstractNumId w:val="1"/>
  </w:num>
  <w:num w:numId="13">
    <w:abstractNumId w:val="2"/>
  </w:num>
  <w:num w:numId="14">
    <w:abstractNumId w:val="14"/>
  </w:num>
  <w:num w:numId="15">
    <w:abstractNumId w:val="5"/>
  </w:num>
  <w:num w:numId="16">
    <w:abstractNumId w:val="8"/>
  </w:num>
  <w:num w:numId="17">
    <w:abstractNumId w:val="13"/>
  </w:num>
  <w:num w:numId="18">
    <w:abstractNumId w:val="11"/>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E88"/>
    <w:rsid w:val="000B4112"/>
    <w:rsid w:val="000F2944"/>
    <w:rsid w:val="00106FBF"/>
    <w:rsid w:val="00135AB6"/>
    <w:rsid w:val="00146B1F"/>
    <w:rsid w:val="001A3E88"/>
    <w:rsid w:val="00251BE0"/>
    <w:rsid w:val="002F0E1A"/>
    <w:rsid w:val="00305E0A"/>
    <w:rsid w:val="00413704"/>
    <w:rsid w:val="004453A9"/>
    <w:rsid w:val="0049098A"/>
    <w:rsid w:val="004A42A9"/>
    <w:rsid w:val="004A4A5F"/>
    <w:rsid w:val="004A7C6B"/>
    <w:rsid w:val="004E434C"/>
    <w:rsid w:val="00512538"/>
    <w:rsid w:val="00517A54"/>
    <w:rsid w:val="005779C6"/>
    <w:rsid w:val="00583B1D"/>
    <w:rsid w:val="005B775F"/>
    <w:rsid w:val="00674244"/>
    <w:rsid w:val="006959D6"/>
    <w:rsid w:val="006E0B64"/>
    <w:rsid w:val="00702751"/>
    <w:rsid w:val="007A2ECA"/>
    <w:rsid w:val="007D6A1B"/>
    <w:rsid w:val="007E41A7"/>
    <w:rsid w:val="007F106E"/>
    <w:rsid w:val="008C18FA"/>
    <w:rsid w:val="0091698B"/>
    <w:rsid w:val="00A169C8"/>
    <w:rsid w:val="00A37995"/>
    <w:rsid w:val="00A72315"/>
    <w:rsid w:val="00B273ED"/>
    <w:rsid w:val="00B84557"/>
    <w:rsid w:val="00BA715E"/>
    <w:rsid w:val="00C01D96"/>
    <w:rsid w:val="00DA7ABD"/>
    <w:rsid w:val="00DB7ACA"/>
    <w:rsid w:val="00E7294D"/>
    <w:rsid w:val="00E90DCD"/>
    <w:rsid w:val="00F6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D9CB"/>
  <w15:docId w15:val="{2E18A4A1-FD70-481A-B327-3644296E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spacing w:before="120" w:after="120"/>
      <w:outlineLvl w:val="1"/>
    </w:pPr>
    <w:rPr>
      <w:rFonts w:eastAsia="Arial"/>
      <w:sz w:val="24"/>
      <w:szCs w:val="24"/>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BalloonText">
    <w:name w:val="Balloon Text"/>
    <w:basedOn w:val="Normal"/>
    <w:rPr>
      <w:rFonts w:ascii="Segoe UI" w:eastAsia="Segoe UI" w:hAnsi="Segoe UI" w:cs="Segoe UI"/>
      <w:sz w:val="18"/>
      <w:szCs w:val="18"/>
    </w:rPr>
  </w:style>
  <w:style w:type="paragraph" w:styleId="CommentText">
    <w:name w:val="annotation text"/>
    <w:basedOn w:val="Normal"/>
    <w:rPr>
      <w:sz w:val="20"/>
      <w:szCs w:val="20"/>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Heading2Char">
    <w:name w:val="Heading 2 Char"/>
    <w:basedOn w:val="DefaultParagraphFont"/>
    <w:rPr>
      <w:rFonts w:ascii="Calibri" w:eastAsia="Arial" w:hAnsi="Calibri"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styleId="CommentReference">
    <w:name w:val="annotation reference"/>
    <w:basedOn w:val="DefaultParagraphFont"/>
    <w:rPr>
      <w:sz w:val="16"/>
      <w:szCs w:val="16"/>
    </w:rPr>
  </w:style>
  <w:style w:type="character" w:customStyle="1" w:styleId="ListLabel1">
    <w:name w:val="ListLabel 1"/>
    <w:rPr>
      <w:rFonts w:ascii="Arial" w:eastAsia="Arial" w:hAnsi="Arial" w:cs="Arial"/>
      <w:b w:val="0"/>
    </w:rPr>
  </w:style>
  <w:style w:type="character" w:customStyle="1" w:styleId="ListLabel2">
    <w:name w:val="ListLabel 2"/>
    <w:rPr>
      <w:b w:val="0"/>
    </w:rPr>
  </w:style>
  <w:style w:type="character" w:customStyle="1" w:styleId="ListLabel3">
    <w:name w:val="ListLabel 3"/>
    <w:rPr>
      <w:rFonts w:ascii="Arial" w:eastAsia="Noto Sans Symbols" w:hAnsi="Arial" w:cs="Noto Sans Symbols"/>
      <w:sz w:val="24"/>
    </w:rPr>
  </w:style>
  <w:style w:type="character" w:customStyle="1" w:styleId="ListLabel4">
    <w:name w:val="ListLabel 4"/>
    <w:rPr>
      <w:rFonts w:ascii="Arial" w:eastAsia="Courier New" w:hAnsi="Arial" w:cs="Courier New"/>
      <w:sz w:val="24"/>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ascii="Arial" w:eastAsia="Noto Sans Symbols" w:hAnsi="Arial" w:cs="Noto Sans Symbols"/>
      <w:b w:val="0"/>
      <w:sz w:val="24"/>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rFonts w:ascii="Arial" w:eastAsia="Noto Sans Symbols" w:hAnsi="Arial" w:cs="Noto Sans Symbols"/>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paragraph" w:styleId="ListParagraph">
    <w:name w:val="List Paragraph"/>
    <w:basedOn w:val="Normal"/>
    <w:uiPriority w:val="34"/>
    <w:qFormat/>
    <w:rsid w:val="00251BE0"/>
    <w:pPr>
      <w:ind w:left="720"/>
      <w:contextualSpacing/>
    </w:pPr>
    <w:rPr>
      <w:rFonts w:cs="Mangal"/>
      <w:szCs w:val="2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Lisa Gale</cp:lastModifiedBy>
  <cp:revision>2</cp:revision>
  <dcterms:created xsi:type="dcterms:W3CDTF">2024-08-21T13:28:00Z</dcterms:created>
  <dcterms:modified xsi:type="dcterms:W3CDTF">2024-08-21T13:28:00Z</dcterms:modified>
</cp:coreProperties>
</file>