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B15984" w14:textId="77777777" w:rsidR="000C4CC6" w:rsidRDefault="000C4CC6" w:rsidP="000C4CC6">
      <w:pPr>
        <w:rPr>
          <w:rFonts w:ascii="Helvetica" w:hAnsi="Helvetica" w:cs="Helvetica"/>
          <w:b/>
          <w:color w:val="1F4E79" w:themeColor="accent1" w:themeShade="80"/>
          <w:sz w:val="21"/>
          <w:szCs w:val="21"/>
        </w:rPr>
      </w:pPr>
      <w:r w:rsidRPr="00C276EA">
        <w:rPr>
          <w:rFonts w:ascii="Helvetica" w:hAnsi="Helvetica" w:cs="Helvetica"/>
          <w:b/>
          <w:color w:val="1F4E79" w:themeColor="accent1" w:themeShade="80"/>
          <w:sz w:val="21"/>
          <w:szCs w:val="21"/>
        </w:rPr>
        <w:t>Client:</w:t>
      </w:r>
      <w:r>
        <w:rPr>
          <w:rFonts w:ascii="Helvetica" w:hAnsi="Helvetica" w:cs="Helvetica"/>
          <w:b/>
          <w:color w:val="1F4E79" w:themeColor="accent1" w:themeShade="80"/>
          <w:sz w:val="21"/>
          <w:szCs w:val="21"/>
        </w:rPr>
        <w:t xml:space="preserve"> </w:t>
      </w:r>
      <w:bookmarkStart w:id="0" w:name="_Hlk97890982"/>
      <w:r>
        <w:rPr>
          <w:rFonts w:ascii="Helvetica" w:hAnsi="Helvetica" w:cs="Helvetica"/>
          <w:b/>
          <w:color w:val="1F4E79" w:themeColor="accent1" w:themeShade="80"/>
          <w:sz w:val="21"/>
          <w:szCs w:val="21"/>
        </w:rPr>
        <w:t>Council of the Isles of Scilly</w:t>
      </w:r>
      <w:r w:rsidR="00542A5E">
        <w:rPr>
          <w:rFonts w:ascii="Helvetica" w:hAnsi="Helvetica" w:cs="Helvetica"/>
          <w:b/>
          <w:color w:val="1F4E79" w:themeColor="accent1" w:themeShade="80"/>
          <w:sz w:val="21"/>
          <w:szCs w:val="21"/>
        </w:rPr>
        <w:t xml:space="preserve"> </w:t>
      </w:r>
      <w:r>
        <w:rPr>
          <w:rFonts w:ascii="Helvetica" w:hAnsi="Helvetica" w:cs="Helvetica"/>
          <w:b/>
          <w:color w:val="1F4E79" w:themeColor="accent1" w:themeShade="80"/>
          <w:sz w:val="21"/>
          <w:szCs w:val="21"/>
        </w:rPr>
        <w:t>(CIOS) – Voucher Scheme Programme</w:t>
      </w:r>
      <w:r w:rsidR="00542A5E">
        <w:rPr>
          <w:rFonts w:ascii="Helvetica" w:hAnsi="Helvetica" w:cs="Helvetica"/>
          <w:b/>
          <w:color w:val="1F4E79" w:themeColor="accent1" w:themeShade="80"/>
          <w:sz w:val="21"/>
          <w:szCs w:val="21"/>
        </w:rPr>
        <w:t xml:space="preserve"> </w:t>
      </w:r>
      <w:r>
        <w:rPr>
          <w:rFonts w:ascii="Helvetica" w:hAnsi="Helvetica" w:cs="Helvetica"/>
          <w:b/>
          <w:color w:val="1F4E79" w:themeColor="accent1" w:themeShade="80"/>
          <w:sz w:val="21"/>
          <w:szCs w:val="21"/>
        </w:rPr>
        <w:t xml:space="preserve">(VS) </w:t>
      </w:r>
      <w:bookmarkEnd w:id="0"/>
    </w:p>
    <w:p w14:paraId="5CC3C1BE" w14:textId="338A94C8" w:rsidR="000C4CC6" w:rsidRPr="00C276EA" w:rsidRDefault="000C4CC6" w:rsidP="000C4CC6">
      <w:pPr>
        <w:rPr>
          <w:rFonts w:ascii="Helvetica" w:hAnsi="Helvetica" w:cs="Helvetica"/>
          <w:b/>
          <w:color w:val="1F4E79" w:themeColor="accent1" w:themeShade="80"/>
          <w:sz w:val="21"/>
          <w:szCs w:val="21"/>
        </w:rPr>
      </w:pPr>
      <w:r w:rsidRPr="00C276EA">
        <w:rPr>
          <w:rFonts w:ascii="Helvetica" w:hAnsi="Helvetica" w:cs="Helvetica"/>
          <w:b/>
          <w:color w:val="1F4E79" w:themeColor="accent1" w:themeShade="80"/>
          <w:sz w:val="21"/>
          <w:szCs w:val="21"/>
        </w:rPr>
        <w:t xml:space="preserve">Date: </w:t>
      </w:r>
      <w:r w:rsidR="00DC6A0B">
        <w:rPr>
          <w:rFonts w:ascii="Helvetica" w:hAnsi="Helvetica" w:cs="Helvetica"/>
          <w:b/>
          <w:color w:val="1F4E79" w:themeColor="accent1" w:themeShade="80"/>
          <w:sz w:val="21"/>
          <w:szCs w:val="21"/>
        </w:rPr>
        <w:t>11</w:t>
      </w:r>
      <w:proofErr w:type="gramStart"/>
      <w:r w:rsidR="00DC6A0B" w:rsidRPr="00DC6A0B">
        <w:rPr>
          <w:rFonts w:ascii="Helvetica" w:hAnsi="Helvetica" w:cs="Helvetica"/>
          <w:b/>
          <w:color w:val="1F4E79" w:themeColor="accent1" w:themeShade="80"/>
          <w:sz w:val="21"/>
          <w:szCs w:val="21"/>
          <w:vertAlign w:val="superscript"/>
        </w:rPr>
        <w:t>th</w:t>
      </w:r>
      <w:r w:rsidR="00DC6A0B">
        <w:rPr>
          <w:rFonts w:ascii="Helvetica" w:hAnsi="Helvetica" w:cs="Helvetica"/>
          <w:b/>
          <w:color w:val="1F4E79" w:themeColor="accent1" w:themeShade="80"/>
          <w:sz w:val="21"/>
          <w:szCs w:val="21"/>
        </w:rPr>
        <w:t xml:space="preserve"> </w:t>
      </w:r>
      <w:r w:rsidR="00F47F13">
        <w:rPr>
          <w:rFonts w:ascii="Helvetica" w:hAnsi="Helvetica" w:cs="Helvetica"/>
          <w:b/>
          <w:color w:val="1F4E79" w:themeColor="accent1" w:themeShade="80"/>
          <w:sz w:val="21"/>
          <w:szCs w:val="21"/>
        </w:rPr>
        <w:t xml:space="preserve"> March</w:t>
      </w:r>
      <w:proofErr w:type="gramEnd"/>
      <w:r w:rsidR="00F47F13">
        <w:rPr>
          <w:rFonts w:ascii="Helvetica" w:hAnsi="Helvetica" w:cs="Helvetica"/>
          <w:b/>
          <w:color w:val="1F4E79" w:themeColor="accent1" w:themeShade="80"/>
          <w:sz w:val="21"/>
          <w:szCs w:val="21"/>
        </w:rPr>
        <w:t xml:space="preserve"> 2022</w:t>
      </w:r>
      <w:r>
        <w:rPr>
          <w:rFonts w:ascii="Helvetica" w:hAnsi="Helvetica" w:cs="Helvetica"/>
          <w:b/>
          <w:color w:val="1F4E79" w:themeColor="accent1" w:themeShade="80"/>
          <w:sz w:val="21"/>
          <w:szCs w:val="21"/>
        </w:rPr>
        <w:t xml:space="preserve"> </w:t>
      </w:r>
    </w:p>
    <w:p w14:paraId="5E01649D" w14:textId="77777777" w:rsidR="00F47F13" w:rsidRDefault="00F47F13" w:rsidP="000C4CC6">
      <w:pPr>
        <w:rPr>
          <w:rFonts w:ascii="Helvetica" w:hAnsi="Helvetica" w:cs="Helvetica"/>
          <w:b/>
          <w:color w:val="1F4E79" w:themeColor="accent1" w:themeShade="80"/>
          <w:sz w:val="21"/>
          <w:szCs w:val="21"/>
        </w:rPr>
      </w:pPr>
    </w:p>
    <w:p w14:paraId="5CEC76FB" w14:textId="499DE6FD" w:rsidR="000C4CC6" w:rsidRDefault="000C4CC6" w:rsidP="000C4CC6">
      <w:pPr>
        <w:rPr>
          <w:rFonts w:ascii="Helvetica" w:hAnsi="Helvetica" w:cs="Helvetica"/>
          <w:b/>
          <w:color w:val="1F4E79" w:themeColor="accent1" w:themeShade="80"/>
          <w:sz w:val="21"/>
          <w:szCs w:val="21"/>
        </w:rPr>
      </w:pPr>
      <w:r w:rsidRPr="00C276EA">
        <w:rPr>
          <w:rFonts w:ascii="Helvetica" w:hAnsi="Helvetica" w:cs="Helvetica"/>
          <w:b/>
          <w:color w:val="1F4E79" w:themeColor="accent1" w:themeShade="80"/>
          <w:sz w:val="21"/>
          <w:szCs w:val="21"/>
        </w:rPr>
        <w:t xml:space="preserve">Area: Invitation to </w:t>
      </w:r>
      <w:r w:rsidR="00DC6A0B">
        <w:rPr>
          <w:rFonts w:ascii="Helvetica" w:hAnsi="Helvetica" w:cs="Helvetica"/>
          <w:b/>
          <w:color w:val="1F4E79" w:themeColor="accent1" w:themeShade="80"/>
          <w:sz w:val="21"/>
          <w:szCs w:val="21"/>
        </w:rPr>
        <w:t>tender</w:t>
      </w:r>
      <w:r w:rsidRPr="00C276EA">
        <w:rPr>
          <w:rFonts w:ascii="Helvetica" w:hAnsi="Helvetica" w:cs="Helvetica"/>
          <w:b/>
          <w:color w:val="1F4E79" w:themeColor="accent1" w:themeShade="80"/>
          <w:sz w:val="21"/>
          <w:szCs w:val="21"/>
        </w:rPr>
        <w:t xml:space="preserve"> </w:t>
      </w:r>
      <w:r>
        <w:rPr>
          <w:rFonts w:ascii="Helvetica" w:hAnsi="Helvetica" w:cs="Helvetica"/>
          <w:b/>
          <w:color w:val="1F4E79" w:themeColor="accent1" w:themeShade="80"/>
          <w:sz w:val="21"/>
          <w:szCs w:val="21"/>
        </w:rPr>
        <w:t>for Summative Assessment Project</w:t>
      </w:r>
      <w:r w:rsidRPr="00C276EA">
        <w:rPr>
          <w:rFonts w:ascii="Helvetica" w:hAnsi="Helvetica" w:cs="Helvetica"/>
          <w:b/>
          <w:color w:val="1F4E79" w:themeColor="accent1" w:themeShade="80"/>
          <w:sz w:val="21"/>
          <w:szCs w:val="21"/>
        </w:rPr>
        <w:t xml:space="preserve"> Evaluation Services</w:t>
      </w:r>
    </w:p>
    <w:p w14:paraId="0D12D603" w14:textId="223C90E2" w:rsidR="000C4CC6" w:rsidRPr="00542A5E" w:rsidRDefault="000C4CC6" w:rsidP="000C4CC6">
      <w:pPr>
        <w:pStyle w:val="ListParagraph"/>
        <w:numPr>
          <w:ilvl w:val="0"/>
          <w:numId w:val="1"/>
        </w:numPr>
        <w:spacing w:after="0" w:line="240" w:lineRule="auto"/>
        <w:jc w:val="both"/>
        <w:rPr>
          <w:rFonts w:cstheme="minorHAnsi"/>
          <w:b/>
          <w:color w:val="1F4E79" w:themeColor="accent1" w:themeShade="80"/>
          <w:shd w:val="clear" w:color="auto" w:fill="FFFFFF"/>
        </w:rPr>
      </w:pPr>
      <w:r w:rsidRPr="00542A5E">
        <w:rPr>
          <w:rFonts w:cstheme="minorHAnsi"/>
          <w:b/>
          <w:color w:val="1F4E79" w:themeColor="accent1" w:themeShade="80"/>
          <w:shd w:val="clear" w:color="auto" w:fill="FFFFFF"/>
        </w:rPr>
        <w:t xml:space="preserve">Introduction, background </w:t>
      </w:r>
      <w:r w:rsidR="004621E3">
        <w:rPr>
          <w:rFonts w:cstheme="minorHAnsi"/>
          <w:b/>
          <w:color w:val="1F4E79" w:themeColor="accent1" w:themeShade="80"/>
          <w:shd w:val="clear" w:color="auto" w:fill="FFFFFF"/>
        </w:rPr>
        <w:t>IO</w:t>
      </w:r>
      <w:r w:rsidR="00776016">
        <w:rPr>
          <w:rFonts w:cstheme="minorHAnsi"/>
          <w:b/>
          <w:color w:val="1F4E79" w:themeColor="accent1" w:themeShade="80"/>
          <w:shd w:val="clear" w:color="auto" w:fill="FFFFFF"/>
        </w:rPr>
        <w:t>SVS i</w:t>
      </w:r>
      <w:r w:rsidRPr="00542A5E">
        <w:rPr>
          <w:rFonts w:cstheme="minorHAnsi"/>
          <w:b/>
          <w:color w:val="1F4E79" w:themeColor="accent1" w:themeShade="80"/>
          <w:shd w:val="clear" w:color="auto" w:fill="FFFFFF"/>
        </w:rPr>
        <w:t>n business context</w:t>
      </w:r>
    </w:p>
    <w:p w14:paraId="26A8D62E" w14:textId="0D2640EA" w:rsidR="000C4CC6" w:rsidRPr="00F83A59" w:rsidRDefault="00847AF9" w:rsidP="000C4CC6">
      <w:pPr>
        <w:spacing w:after="0" w:line="240" w:lineRule="auto"/>
        <w:jc w:val="both"/>
        <w:rPr>
          <w:rFonts w:cstheme="minorHAnsi"/>
          <w:color w:val="1F4E79" w:themeColor="accent1" w:themeShade="80"/>
          <w:shd w:val="clear" w:color="auto" w:fill="FFFFFF"/>
        </w:rPr>
      </w:pPr>
      <w:r>
        <w:rPr>
          <w:rFonts w:cstheme="minorHAnsi"/>
          <w:color w:val="1F4E79" w:themeColor="accent1" w:themeShade="80"/>
          <w:shd w:val="clear" w:color="auto" w:fill="FFFFFF"/>
        </w:rPr>
        <w:t xml:space="preserve">The </w:t>
      </w:r>
      <w:r w:rsidR="000C4CC6" w:rsidRPr="00F83A59">
        <w:rPr>
          <w:rFonts w:cstheme="minorHAnsi"/>
          <w:color w:val="1F4E79" w:themeColor="accent1" w:themeShade="80"/>
          <w:shd w:val="clear" w:color="auto" w:fill="FFFFFF"/>
        </w:rPr>
        <w:t xml:space="preserve">Council of the Isles of Scilly is the Accountable Body for the European Regional Development Fund (“ERDF”) funded Isles of Scilly Voucher Scheme </w:t>
      </w:r>
      <w:r w:rsidR="00D22863">
        <w:rPr>
          <w:rFonts w:cstheme="minorHAnsi"/>
          <w:color w:val="1F4E79" w:themeColor="accent1" w:themeShade="80"/>
          <w:shd w:val="clear" w:color="auto" w:fill="FFFFFF"/>
        </w:rPr>
        <w:t xml:space="preserve">Extension </w:t>
      </w:r>
      <w:r w:rsidR="000C4CC6" w:rsidRPr="00F83A59">
        <w:rPr>
          <w:rFonts w:cstheme="minorHAnsi"/>
          <w:color w:val="1F4E79" w:themeColor="accent1" w:themeShade="80"/>
          <w:shd w:val="clear" w:color="auto" w:fill="FFFFFF"/>
        </w:rPr>
        <w:t>Programme (“IOSVS”)</w:t>
      </w:r>
      <w:r>
        <w:rPr>
          <w:rFonts w:cstheme="minorHAnsi"/>
          <w:color w:val="1F4E79" w:themeColor="accent1" w:themeShade="80"/>
          <w:shd w:val="clear" w:color="auto" w:fill="FFFFFF"/>
        </w:rPr>
        <w:t>.</w:t>
      </w:r>
      <w:r w:rsidR="00C666FC">
        <w:rPr>
          <w:rFonts w:cstheme="minorHAnsi"/>
          <w:color w:val="1F4E79" w:themeColor="accent1" w:themeShade="80"/>
          <w:shd w:val="clear" w:color="auto" w:fill="FFFFFF"/>
        </w:rPr>
        <w:t xml:space="preserve"> </w:t>
      </w:r>
      <w:r>
        <w:rPr>
          <w:rFonts w:cstheme="minorHAnsi"/>
          <w:color w:val="1F4E79" w:themeColor="accent1" w:themeShade="80"/>
          <w:shd w:val="clear" w:color="auto" w:fill="FFFFFF"/>
        </w:rPr>
        <w:t>This</w:t>
      </w:r>
      <w:r w:rsidR="00C666FC">
        <w:rPr>
          <w:rFonts w:cstheme="minorHAnsi"/>
          <w:color w:val="1F4E79" w:themeColor="accent1" w:themeShade="80"/>
          <w:shd w:val="clear" w:color="auto" w:fill="FFFFFF"/>
        </w:rPr>
        <w:t xml:space="preserve"> was an extension to the first Isles of Scilly Voucher Scheme. </w:t>
      </w:r>
    </w:p>
    <w:p w14:paraId="362D792E" w14:textId="77777777" w:rsidR="000C4CC6" w:rsidRPr="00F83A59" w:rsidRDefault="000C4CC6" w:rsidP="000C4CC6">
      <w:pPr>
        <w:spacing w:after="0" w:line="240" w:lineRule="auto"/>
        <w:jc w:val="both"/>
        <w:rPr>
          <w:rFonts w:cstheme="minorHAnsi"/>
          <w:color w:val="1F4E79" w:themeColor="accent1" w:themeShade="80"/>
          <w:shd w:val="clear" w:color="auto" w:fill="FFFFFF"/>
        </w:rPr>
      </w:pPr>
    </w:p>
    <w:p w14:paraId="098EA4B8" w14:textId="0F9519C4" w:rsidR="00090691" w:rsidRPr="00F83A59" w:rsidRDefault="000C4CC6" w:rsidP="000C4CC6">
      <w:pPr>
        <w:spacing w:after="0" w:line="240" w:lineRule="auto"/>
        <w:jc w:val="both"/>
        <w:rPr>
          <w:rFonts w:cstheme="minorHAnsi"/>
          <w:color w:val="1F4E79" w:themeColor="accent1" w:themeShade="80"/>
          <w:shd w:val="clear" w:color="auto" w:fill="FFFFFF"/>
        </w:rPr>
      </w:pPr>
      <w:r w:rsidRPr="00F83A59">
        <w:rPr>
          <w:rFonts w:cstheme="minorHAnsi"/>
          <w:color w:val="1F4E79" w:themeColor="accent1" w:themeShade="80"/>
          <w:shd w:val="clear" w:color="auto" w:fill="FFFFFF"/>
        </w:rPr>
        <w:t>The IOSVS programme is financed by the Cornwall &amp; Isles of Scilly European Regional Development Fund (ERDF), part of the European Structural Invest</w:t>
      </w:r>
      <w:r w:rsidR="00090691" w:rsidRPr="00F83A59">
        <w:rPr>
          <w:rFonts w:cstheme="minorHAnsi"/>
          <w:color w:val="1F4E79" w:themeColor="accent1" w:themeShade="80"/>
          <w:shd w:val="clear" w:color="auto" w:fill="FFFFFF"/>
        </w:rPr>
        <w:t>ment Fund (ESIF) portfolio 2015</w:t>
      </w:r>
      <w:r w:rsidRPr="00F83A59">
        <w:rPr>
          <w:rFonts w:cstheme="minorHAnsi"/>
          <w:color w:val="1F4E79" w:themeColor="accent1" w:themeShade="80"/>
          <w:shd w:val="clear" w:color="auto" w:fill="FFFFFF"/>
        </w:rPr>
        <w:t xml:space="preserve"> to 2020.  </w:t>
      </w:r>
      <w:r w:rsidR="00C666FC">
        <w:rPr>
          <w:rFonts w:cstheme="minorHAnsi"/>
          <w:color w:val="1F4E79" w:themeColor="accent1" w:themeShade="80"/>
          <w:shd w:val="clear" w:color="auto" w:fill="FFFFFF"/>
        </w:rPr>
        <w:t xml:space="preserve">The </w:t>
      </w:r>
      <w:r w:rsidR="00847AF9">
        <w:rPr>
          <w:rFonts w:cstheme="minorHAnsi"/>
          <w:color w:val="1F4E79" w:themeColor="accent1" w:themeShade="80"/>
          <w:shd w:val="clear" w:color="auto" w:fill="FFFFFF"/>
        </w:rPr>
        <w:t>Department for Levelling Up Housing and Communities (formerly MHCLG)</w:t>
      </w:r>
      <w:r w:rsidR="00C666FC" w:rsidRPr="00C666FC">
        <w:rPr>
          <w:rFonts w:cstheme="minorHAnsi"/>
          <w:color w:val="1F4E79" w:themeColor="accent1" w:themeShade="80"/>
          <w:shd w:val="clear" w:color="auto" w:fill="FFFFFF"/>
        </w:rPr>
        <w:t xml:space="preserve"> </w:t>
      </w:r>
      <w:r w:rsidRPr="00F83A59">
        <w:rPr>
          <w:rFonts w:cstheme="minorHAnsi"/>
          <w:color w:val="1F4E79" w:themeColor="accent1" w:themeShade="80"/>
          <w:shd w:val="clear" w:color="auto" w:fill="FFFFFF"/>
        </w:rPr>
        <w:t xml:space="preserve">is the managing authority for the fund, which was established by the European Commission to help improve the competitiveness of SMEs by increasing their capacity and capability and promoting entrepreneurship to strengthen the pipeline of high growth business across England. </w:t>
      </w:r>
    </w:p>
    <w:p w14:paraId="4051D380" w14:textId="77777777" w:rsidR="000C4CC6" w:rsidRPr="00F83A59" w:rsidRDefault="000C4CC6" w:rsidP="000C4CC6">
      <w:pPr>
        <w:spacing w:after="0" w:line="240" w:lineRule="auto"/>
        <w:jc w:val="both"/>
        <w:rPr>
          <w:rFonts w:cstheme="minorHAnsi"/>
          <w:color w:val="1F4E79" w:themeColor="accent1" w:themeShade="80"/>
          <w:shd w:val="clear" w:color="auto" w:fill="FFFFFF"/>
        </w:rPr>
      </w:pPr>
      <w:r w:rsidRPr="00F83A59">
        <w:rPr>
          <w:rFonts w:cstheme="minorHAnsi"/>
          <w:color w:val="1F4E79" w:themeColor="accent1" w:themeShade="80"/>
          <w:shd w:val="clear" w:color="auto" w:fill="FFFFFF"/>
        </w:rPr>
        <w:t xml:space="preserve">  </w:t>
      </w:r>
    </w:p>
    <w:p w14:paraId="1E2BB93B" w14:textId="1356653C" w:rsidR="000C4CC6" w:rsidRDefault="00090691" w:rsidP="00542A5E">
      <w:pPr>
        <w:spacing w:after="0" w:line="240" w:lineRule="auto"/>
        <w:rPr>
          <w:color w:val="1F4E79" w:themeColor="accent1" w:themeShade="80"/>
        </w:rPr>
      </w:pPr>
      <w:r w:rsidRPr="00F83A59">
        <w:rPr>
          <w:color w:val="1F4E79" w:themeColor="accent1" w:themeShade="80"/>
        </w:rPr>
        <w:t xml:space="preserve">The </w:t>
      </w:r>
      <w:r w:rsidR="00C666FC" w:rsidRPr="00C666FC">
        <w:rPr>
          <w:color w:val="1F4E79" w:themeColor="accent1" w:themeShade="80"/>
        </w:rPr>
        <w:t>IOSVS</w:t>
      </w:r>
      <w:r w:rsidRPr="00F83A59">
        <w:rPr>
          <w:color w:val="1F4E79" w:themeColor="accent1" w:themeShade="80"/>
        </w:rPr>
        <w:t xml:space="preserve"> programme supports new and existing businesses</w:t>
      </w:r>
      <w:r w:rsidR="002D0384" w:rsidRPr="00F83A59">
        <w:rPr>
          <w:color w:val="1F4E79" w:themeColor="accent1" w:themeShade="80"/>
        </w:rPr>
        <w:t xml:space="preserve"> to achieve growth through delivery of the programme outputs.</w:t>
      </w:r>
      <w:r w:rsidR="00413D12">
        <w:rPr>
          <w:color w:val="1F4E79" w:themeColor="accent1" w:themeShade="80"/>
        </w:rPr>
        <w:t xml:space="preserve"> The programme works close with IOS Island </w:t>
      </w:r>
      <w:r w:rsidR="002D191F">
        <w:rPr>
          <w:color w:val="1F4E79" w:themeColor="accent1" w:themeShade="80"/>
        </w:rPr>
        <w:t xml:space="preserve">Futures </w:t>
      </w:r>
      <w:r w:rsidR="00847AF9">
        <w:rPr>
          <w:color w:val="1F4E79" w:themeColor="accent1" w:themeShade="80"/>
        </w:rPr>
        <w:t xml:space="preserve">board </w:t>
      </w:r>
      <w:r w:rsidR="00413D12">
        <w:rPr>
          <w:color w:val="1F4E79" w:themeColor="accent1" w:themeShade="80"/>
        </w:rPr>
        <w:t xml:space="preserve">to </w:t>
      </w:r>
      <w:r w:rsidR="002D191F">
        <w:rPr>
          <w:color w:val="1F4E79" w:themeColor="accent1" w:themeShade="80"/>
        </w:rPr>
        <w:t>ensure strategic fit with local priorities</w:t>
      </w:r>
      <w:r w:rsidR="00542A5E">
        <w:rPr>
          <w:color w:val="1F4E79" w:themeColor="accent1" w:themeShade="80"/>
        </w:rPr>
        <w:t>.</w:t>
      </w:r>
      <w:r w:rsidR="002D191F">
        <w:rPr>
          <w:color w:val="1F4E79" w:themeColor="accent1" w:themeShade="80"/>
        </w:rPr>
        <w:t xml:space="preserve"> </w:t>
      </w:r>
      <w:r w:rsidRPr="00F83A59">
        <w:rPr>
          <w:color w:val="1F4E79" w:themeColor="accent1" w:themeShade="80"/>
        </w:rPr>
        <w:t>The contract perio</w:t>
      </w:r>
      <w:r w:rsidR="002D0384" w:rsidRPr="00F83A59">
        <w:rPr>
          <w:color w:val="1F4E79" w:themeColor="accent1" w:themeShade="80"/>
        </w:rPr>
        <w:t xml:space="preserve">d for this programme </w:t>
      </w:r>
      <w:r w:rsidR="00847AF9">
        <w:rPr>
          <w:color w:val="1F4E79" w:themeColor="accent1" w:themeShade="80"/>
        </w:rPr>
        <w:t xml:space="preserve">was initially </w:t>
      </w:r>
      <w:r w:rsidR="002D0384" w:rsidRPr="00F47F13">
        <w:rPr>
          <w:color w:val="1F4E79" w:themeColor="accent1" w:themeShade="80"/>
        </w:rPr>
        <w:t>January 20</w:t>
      </w:r>
      <w:r w:rsidR="00C666FC" w:rsidRPr="00F47F13">
        <w:rPr>
          <w:color w:val="1F4E79" w:themeColor="accent1" w:themeShade="80"/>
        </w:rPr>
        <w:t>19</w:t>
      </w:r>
      <w:r w:rsidR="002D0384" w:rsidRPr="00F47F13">
        <w:rPr>
          <w:color w:val="1F4E79" w:themeColor="accent1" w:themeShade="80"/>
        </w:rPr>
        <w:t xml:space="preserve"> – December </w:t>
      </w:r>
      <w:r w:rsidRPr="00F47F13">
        <w:rPr>
          <w:color w:val="1F4E79" w:themeColor="accent1" w:themeShade="80"/>
        </w:rPr>
        <w:t>20</w:t>
      </w:r>
      <w:r w:rsidR="00C666FC" w:rsidRPr="00F47F13">
        <w:rPr>
          <w:color w:val="1F4E79" w:themeColor="accent1" w:themeShade="80"/>
        </w:rPr>
        <w:t>2</w:t>
      </w:r>
      <w:r w:rsidR="00847AF9" w:rsidRPr="00F47F13">
        <w:rPr>
          <w:color w:val="1F4E79" w:themeColor="accent1" w:themeShade="80"/>
        </w:rPr>
        <w:t>1</w:t>
      </w:r>
      <w:r w:rsidR="00847AF9">
        <w:rPr>
          <w:color w:val="1F4E79" w:themeColor="accent1" w:themeShade="80"/>
        </w:rPr>
        <w:t xml:space="preserve">. This has </w:t>
      </w:r>
      <w:r w:rsidR="00220CA7">
        <w:rPr>
          <w:color w:val="1F4E79" w:themeColor="accent1" w:themeShade="80"/>
        </w:rPr>
        <w:t>been further extended until 3</w:t>
      </w:r>
      <w:r w:rsidR="009C289D">
        <w:rPr>
          <w:color w:val="1F4E79" w:themeColor="accent1" w:themeShade="80"/>
        </w:rPr>
        <w:t>1</w:t>
      </w:r>
      <w:r w:rsidR="00220CA7">
        <w:rPr>
          <w:color w:val="1F4E79" w:themeColor="accent1" w:themeShade="80"/>
        </w:rPr>
        <w:t xml:space="preserve"> </w:t>
      </w:r>
      <w:r w:rsidR="009C289D">
        <w:rPr>
          <w:color w:val="1F4E79" w:themeColor="accent1" w:themeShade="80"/>
        </w:rPr>
        <w:t>December</w:t>
      </w:r>
      <w:r w:rsidR="00220CA7">
        <w:rPr>
          <w:color w:val="1F4E79" w:themeColor="accent1" w:themeShade="80"/>
        </w:rPr>
        <w:t xml:space="preserve"> 2022. </w:t>
      </w:r>
    </w:p>
    <w:p w14:paraId="3203E009" w14:textId="77777777" w:rsidR="00847AF9" w:rsidRDefault="00847AF9" w:rsidP="004E1301">
      <w:pPr>
        <w:rPr>
          <w:color w:val="1F4E79" w:themeColor="accent1" w:themeShade="80"/>
        </w:rPr>
      </w:pPr>
    </w:p>
    <w:p w14:paraId="0E6DDD36" w14:textId="5BA708A7" w:rsidR="004E1301" w:rsidRDefault="004E1301" w:rsidP="004E1301">
      <w:pPr>
        <w:rPr>
          <w:color w:val="1F4E79" w:themeColor="accent1" w:themeShade="80"/>
        </w:rPr>
      </w:pPr>
      <w:r>
        <w:rPr>
          <w:color w:val="1F4E79" w:themeColor="accent1" w:themeShade="80"/>
        </w:rPr>
        <w:t xml:space="preserve">The </w:t>
      </w:r>
      <w:r w:rsidR="00C666FC" w:rsidRPr="00C666FC">
        <w:rPr>
          <w:color w:val="1F4E79" w:themeColor="accent1" w:themeShade="80"/>
        </w:rPr>
        <w:t>IOSVS</w:t>
      </w:r>
      <w:r w:rsidRPr="001C07FF">
        <w:rPr>
          <w:color w:val="1F4E79" w:themeColor="accent1" w:themeShade="80"/>
        </w:rPr>
        <w:t xml:space="preserve"> programme has been designed to</w:t>
      </w:r>
      <w:r w:rsidR="00FA63B0">
        <w:rPr>
          <w:color w:val="1F4E79" w:themeColor="accent1" w:themeShade="80"/>
        </w:rPr>
        <w:t xml:space="preserve"> deliver ERDF PA3 under the following priorities </w:t>
      </w:r>
    </w:p>
    <w:p w14:paraId="27CC0CC0" w14:textId="77777777" w:rsidR="004E1301" w:rsidRPr="004E1301" w:rsidRDefault="004E1301" w:rsidP="004E1301">
      <w:pPr>
        <w:pStyle w:val="ListParagraph"/>
        <w:numPr>
          <w:ilvl w:val="0"/>
          <w:numId w:val="4"/>
        </w:numPr>
        <w:rPr>
          <w:color w:val="1F4E79" w:themeColor="accent1" w:themeShade="80"/>
        </w:rPr>
      </w:pPr>
      <w:r w:rsidRPr="004E1301">
        <w:rPr>
          <w:color w:val="1F4E79" w:themeColor="accent1" w:themeShade="80"/>
        </w:rPr>
        <w:t xml:space="preserve">ERDF 3a – promoting entrepreneurship/ in particular by facilitating the economic exploitation of new ideas and fostering the creation of new firms, including through business incubators </w:t>
      </w:r>
    </w:p>
    <w:p w14:paraId="5A11FB10" w14:textId="77777777" w:rsidR="004E1301" w:rsidRPr="004E1301" w:rsidRDefault="004E1301" w:rsidP="004E1301">
      <w:pPr>
        <w:pStyle w:val="ListParagraph"/>
        <w:numPr>
          <w:ilvl w:val="0"/>
          <w:numId w:val="4"/>
        </w:numPr>
        <w:rPr>
          <w:color w:val="1F4E79" w:themeColor="accent1" w:themeShade="80"/>
        </w:rPr>
      </w:pPr>
      <w:r w:rsidRPr="004E1301">
        <w:rPr>
          <w:color w:val="1F4E79" w:themeColor="accent1" w:themeShade="80"/>
        </w:rPr>
        <w:t xml:space="preserve">ERDF 3c – Supporting the creation and the extension of advanced capacities for product and service development </w:t>
      </w:r>
    </w:p>
    <w:p w14:paraId="7ED9826E" w14:textId="77777777" w:rsidR="004E1301" w:rsidRPr="004E1301" w:rsidRDefault="004E1301" w:rsidP="00542A5E">
      <w:pPr>
        <w:pStyle w:val="ListParagraph"/>
        <w:numPr>
          <w:ilvl w:val="0"/>
          <w:numId w:val="4"/>
        </w:numPr>
        <w:spacing w:after="0"/>
        <w:ind w:left="714" w:hanging="357"/>
        <w:rPr>
          <w:color w:val="1F4E79" w:themeColor="accent1" w:themeShade="80"/>
        </w:rPr>
      </w:pPr>
      <w:r w:rsidRPr="004E1301">
        <w:rPr>
          <w:color w:val="1F4E79" w:themeColor="accent1" w:themeShade="80"/>
        </w:rPr>
        <w:t>ERDF 3d – Supporting the capacity of SMEs to grow in regional/ national and international markets/ and to engage in innovation processes</w:t>
      </w:r>
      <w:r w:rsidRPr="004E1301">
        <w:rPr>
          <w:color w:val="1F4E79" w:themeColor="accent1" w:themeShade="80"/>
        </w:rPr>
        <w:tab/>
      </w:r>
    </w:p>
    <w:p w14:paraId="796DAC32" w14:textId="77777777" w:rsidR="004E1301" w:rsidRPr="004E1301" w:rsidRDefault="004E1301" w:rsidP="004E1301">
      <w:pPr>
        <w:rPr>
          <w:color w:val="1F4E79" w:themeColor="accent1" w:themeShade="80"/>
        </w:rPr>
      </w:pPr>
      <w:r w:rsidRPr="004E1301">
        <w:rPr>
          <w:color w:val="1F4E79" w:themeColor="accent1" w:themeShade="80"/>
        </w:rPr>
        <w:tab/>
      </w:r>
    </w:p>
    <w:p w14:paraId="7F73EC47" w14:textId="77777777" w:rsidR="004E1301" w:rsidRDefault="004E1301" w:rsidP="004E1301">
      <w:pPr>
        <w:rPr>
          <w:color w:val="1F4E79" w:themeColor="accent1" w:themeShade="80"/>
        </w:rPr>
      </w:pPr>
      <w:r w:rsidRPr="001C07FF">
        <w:rPr>
          <w:color w:val="1F4E79" w:themeColor="accent1" w:themeShade="80"/>
        </w:rPr>
        <w:t>Potential benef</w:t>
      </w:r>
      <w:r>
        <w:rPr>
          <w:color w:val="1F4E79" w:themeColor="accent1" w:themeShade="80"/>
        </w:rPr>
        <w:t>iciaries are defined as either:</w:t>
      </w:r>
    </w:p>
    <w:p w14:paraId="1D3C5236" w14:textId="77777777" w:rsidR="004E1301" w:rsidRPr="00A06981" w:rsidRDefault="004E1301" w:rsidP="00A06981">
      <w:pPr>
        <w:pStyle w:val="ListParagraph"/>
        <w:numPr>
          <w:ilvl w:val="0"/>
          <w:numId w:val="2"/>
        </w:numPr>
        <w:rPr>
          <w:color w:val="1F4E79" w:themeColor="accent1" w:themeShade="80"/>
        </w:rPr>
      </w:pPr>
      <w:r w:rsidRPr="001C07FF">
        <w:rPr>
          <w:color w:val="1F4E79" w:themeColor="accent1" w:themeShade="80"/>
        </w:rPr>
        <w:t>An individual wh</w:t>
      </w:r>
      <w:r w:rsidR="00A06981">
        <w:rPr>
          <w:color w:val="1F4E79" w:themeColor="accent1" w:themeShade="80"/>
        </w:rPr>
        <w:t>o wants to become self-employed/company/partnership and start trading</w:t>
      </w:r>
    </w:p>
    <w:p w14:paraId="2E2AA32E" w14:textId="77777777" w:rsidR="004E1301" w:rsidRDefault="004E1301" w:rsidP="004E1301">
      <w:pPr>
        <w:pStyle w:val="ListParagraph"/>
        <w:numPr>
          <w:ilvl w:val="0"/>
          <w:numId w:val="2"/>
        </w:numPr>
        <w:rPr>
          <w:color w:val="1F4E79" w:themeColor="accent1" w:themeShade="80"/>
        </w:rPr>
      </w:pPr>
      <w:r w:rsidRPr="001C07FF">
        <w:rPr>
          <w:color w:val="1F4E79" w:themeColor="accent1" w:themeShade="80"/>
        </w:rPr>
        <w:t xml:space="preserve">An existing business </w:t>
      </w:r>
      <w:r>
        <w:rPr>
          <w:color w:val="1F4E79" w:themeColor="accent1" w:themeShade="80"/>
        </w:rPr>
        <w:t>(SME) who has an idea, which leads the business to growth</w:t>
      </w:r>
      <w:r w:rsidRPr="00F83A59">
        <w:rPr>
          <w:color w:val="1F4E79" w:themeColor="accent1" w:themeShade="80"/>
        </w:rPr>
        <w:t xml:space="preserve"> </w:t>
      </w:r>
    </w:p>
    <w:p w14:paraId="34C2F314" w14:textId="77777777" w:rsidR="00A06981" w:rsidRPr="00A06981" w:rsidRDefault="00A06981" w:rsidP="00A06981">
      <w:pPr>
        <w:ind w:left="360"/>
        <w:rPr>
          <w:color w:val="1F4E79" w:themeColor="accent1" w:themeShade="80"/>
        </w:rPr>
      </w:pPr>
    </w:p>
    <w:p w14:paraId="35F4182A" w14:textId="74766438" w:rsidR="002D0384" w:rsidRPr="001C07FF" w:rsidRDefault="002D0384" w:rsidP="002D0384">
      <w:pPr>
        <w:rPr>
          <w:color w:val="1F4E79" w:themeColor="accent1" w:themeShade="80"/>
        </w:rPr>
      </w:pPr>
      <w:r>
        <w:rPr>
          <w:color w:val="1F4E79" w:themeColor="accent1" w:themeShade="80"/>
        </w:rPr>
        <w:t>The V</w:t>
      </w:r>
      <w:r w:rsidR="00847AF9">
        <w:rPr>
          <w:color w:val="1F4E79" w:themeColor="accent1" w:themeShade="80"/>
        </w:rPr>
        <w:t xml:space="preserve">oucher </w:t>
      </w:r>
      <w:r>
        <w:rPr>
          <w:color w:val="1F4E79" w:themeColor="accent1" w:themeShade="80"/>
        </w:rPr>
        <w:t>S</w:t>
      </w:r>
      <w:r w:rsidR="00847AF9">
        <w:rPr>
          <w:color w:val="1F4E79" w:themeColor="accent1" w:themeShade="80"/>
        </w:rPr>
        <w:t xml:space="preserve">cheme </w:t>
      </w:r>
      <w:r>
        <w:rPr>
          <w:color w:val="1F4E79" w:themeColor="accent1" w:themeShade="80"/>
        </w:rPr>
        <w:t>programme</w:t>
      </w:r>
      <w:r w:rsidRPr="001C07FF">
        <w:rPr>
          <w:color w:val="1F4E79" w:themeColor="accent1" w:themeShade="80"/>
        </w:rPr>
        <w:t xml:space="preserve"> aims to:</w:t>
      </w:r>
    </w:p>
    <w:p w14:paraId="704FCB30" w14:textId="2B8EC754" w:rsidR="002D0384" w:rsidRPr="002D0384" w:rsidRDefault="002D0384" w:rsidP="002D0384">
      <w:pPr>
        <w:pStyle w:val="ListParagraph"/>
        <w:numPr>
          <w:ilvl w:val="0"/>
          <w:numId w:val="3"/>
        </w:numPr>
        <w:rPr>
          <w:color w:val="1F4E79" w:themeColor="accent1" w:themeShade="80"/>
        </w:rPr>
      </w:pPr>
      <w:r w:rsidRPr="002D0384">
        <w:rPr>
          <w:color w:val="1F4E79" w:themeColor="accent1" w:themeShade="80"/>
        </w:rPr>
        <w:t xml:space="preserve">Provide investments to </w:t>
      </w:r>
      <w:r w:rsidR="00220CA7" w:rsidRPr="002D0384">
        <w:rPr>
          <w:color w:val="1F4E79" w:themeColor="accent1" w:themeShade="80"/>
        </w:rPr>
        <w:t>island-based</w:t>
      </w:r>
      <w:r w:rsidRPr="002D0384">
        <w:rPr>
          <w:color w:val="1F4E79" w:themeColor="accent1" w:themeShade="80"/>
        </w:rPr>
        <w:t xml:space="preserve"> SMEs leading to long term, sustainable business growth.</w:t>
      </w:r>
    </w:p>
    <w:p w14:paraId="4032D8AA" w14:textId="77777777" w:rsidR="002D0384" w:rsidRPr="002D0384" w:rsidRDefault="002D0384" w:rsidP="002D0384">
      <w:pPr>
        <w:pStyle w:val="ListParagraph"/>
        <w:numPr>
          <w:ilvl w:val="0"/>
          <w:numId w:val="3"/>
        </w:numPr>
        <w:rPr>
          <w:color w:val="1F4E79" w:themeColor="accent1" w:themeShade="80"/>
        </w:rPr>
      </w:pPr>
      <w:r w:rsidRPr="002D0384">
        <w:rPr>
          <w:color w:val="1F4E79" w:themeColor="accent1" w:themeShade="80"/>
        </w:rPr>
        <w:t>Support businesses to implement and realise their growth ambitions in line with the OP EUSIF and Islands Futures plan</w:t>
      </w:r>
    </w:p>
    <w:p w14:paraId="79AEBEB5" w14:textId="77777777" w:rsidR="000C4CC6" w:rsidRPr="00F83A59" w:rsidRDefault="002D0384" w:rsidP="002D0384">
      <w:pPr>
        <w:pStyle w:val="ListParagraph"/>
        <w:numPr>
          <w:ilvl w:val="0"/>
          <w:numId w:val="3"/>
        </w:numPr>
      </w:pPr>
      <w:r w:rsidRPr="002D0384">
        <w:rPr>
          <w:color w:val="1F4E79" w:themeColor="accent1" w:themeShade="80"/>
        </w:rPr>
        <w:t>Grow GVA and create additional jobs in supported businesses</w:t>
      </w:r>
    </w:p>
    <w:p w14:paraId="3FD71480" w14:textId="7CEFA5BC" w:rsidR="00F83A59" w:rsidRDefault="00F83A59" w:rsidP="00F83A59">
      <w:pPr>
        <w:rPr>
          <w:color w:val="1F4E79" w:themeColor="accent1" w:themeShade="80"/>
        </w:rPr>
      </w:pPr>
      <w:r w:rsidRPr="00F83A59">
        <w:rPr>
          <w:color w:val="1F4E79" w:themeColor="accent1" w:themeShade="80"/>
        </w:rPr>
        <w:lastRenderedPageBreak/>
        <w:t>The progr</w:t>
      </w:r>
      <w:r>
        <w:rPr>
          <w:color w:val="1F4E79" w:themeColor="accent1" w:themeShade="80"/>
        </w:rPr>
        <w:t xml:space="preserve">amme also offers support to all applicants by referral to </w:t>
      </w:r>
      <w:r w:rsidR="00847AF9">
        <w:rPr>
          <w:color w:val="1F4E79" w:themeColor="accent1" w:themeShade="80"/>
        </w:rPr>
        <w:t xml:space="preserve">Cornwall &amp; Isles of Scilly </w:t>
      </w:r>
      <w:r>
        <w:rPr>
          <w:color w:val="1F4E79" w:themeColor="accent1" w:themeShade="80"/>
        </w:rPr>
        <w:t xml:space="preserve">Growth Hub for ongoing business support and recommendations to </w:t>
      </w:r>
      <w:r w:rsidR="00413D12">
        <w:rPr>
          <w:color w:val="1F4E79" w:themeColor="accent1" w:themeShade="80"/>
        </w:rPr>
        <w:t>other available funds.</w:t>
      </w:r>
    </w:p>
    <w:p w14:paraId="393A37F6" w14:textId="10B624FF" w:rsidR="00F83A59" w:rsidRDefault="00847AF9" w:rsidP="00F83A59">
      <w:pPr>
        <w:rPr>
          <w:color w:val="1F4E79" w:themeColor="accent1" w:themeShade="80"/>
        </w:rPr>
      </w:pPr>
      <w:r>
        <w:rPr>
          <w:color w:val="1F4E79" w:themeColor="accent1" w:themeShade="80"/>
        </w:rPr>
        <w:t>E</w:t>
      </w:r>
      <w:r w:rsidR="00A06981">
        <w:rPr>
          <w:color w:val="1F4E79" w:themeColor="accent1" w:themeShade="80"/>
        </w:rPr>
        <w:t xml:space="preserve">ntry to the programme is by submitting an expression of interest form from                    </w:t>
      </w:r>
      <w:hyperlink r:id="rId7" w:history="1">
        <w:r w:rsidR="00A06981" w:rsidRPr="00C448FB">
          <w:rPr>
            <w:rStyle w:val="Hyperlink"/>
            <w:color w:val="023160" w:themeColor="hyperlink" w:themeShade="80"/>
          </w:rPr>
          <w:t>vouchersheme@scilly.gov.uk</w:t>
        </w:r>
      </w:hyperlink>
      <w:r w:rsidR="00A06981">
        <w:rPr>
          <w:color w:val="1F4E79" w:themeColor="accent1" w:themeShade="80"/>
        </w:rPr>
        <w:t xml:space="preserve"> </w:t>
      </w:r>
    </w:p>
    <w:p w14:paraId="09819A75" w14:textId="77777777" w:rsidR="00A06981" w:rsidRPr="00F47F13" w:rsidRDefault="00A06981" w:rsidP="00E5523C">
      <w:pPr>
        <w:pStyle w:val="ListParagraph"/>
        <w:numPr>
          <w:ilvl w:val="0"/>
          <w:numId w:val="1"/>
        </w:numPr>
        <w:rPr>
          <w:b/>
          <w:color w:val="1F4E79" w:themeColor="accent1" w:themeShade="80"/>
        </w:rPr>
      </w:pPr>
      <w:r w:rsidRPr="00E5523C">
        <w:rPr>
          <w:b/>
          <w:color w:val="1F4E79" w:themeColor="accent1" w:themeShade="80"/>
        </w:rPr>
        <w:t xml:space="preserve"> </w:t>
      </w:r>
      <w:r w:rsidRPr="00F47F13">
        <w:rPr>
          <w:b/>
          <w:color w:val="1F4E79" w:themeColor="accent1" w:themeShade="80"/>
        </w:rPr>
        <w:t>ERDF Summative Assessment Objectives</w:t>
      </w:r>
    </w:p>
    <w:p w14:paraId="4C0F35EC" w14:textId="7D2E1992" w:rsidR="00A06981" w:rsidRPr="003466C1" w:rsidRDefault="002D191F" w:rsidP="00A06981">
      <w:pPr>
        <w:rPr>
          <w:color w:val="1F4E79" w:themeColor="accent1" w:themeShade="80"/>
        </w:rPr>
      </w:pPr>
      <w:r>
        <w:rPr>
          <w:color w:val="1F4E79" w:themeColor="accent1" w:themeShade="80"/>
        </w:rPr>
        <w:t xml:space="preserve">The </w:t>
      </w:r>
      <w:r w:rsidR="00A06981" w:rsidRPr="003466C1">
        <w:rPr>
          <w:color w:val="1F4E79" w:themeColor="accent1" w:themeShade="80"/>
        </w:rPr>
        <w:t>ERDF grant funding a</w:t>
      </w:r>
      <w:r w:rsidR="00A06981">
        <w:rPr>
          <w:color w:val="1F4E79" w:themeColor="accent1" w:themeShade="80"/>
        </w:rPr>
        <w:t xml:space="preserve">greement places a requirement on </w:t>
      </w:r>
      <w:r w:rsidR="00A06981" w:rsidRPr="003466C1">
        <w:rPr>
          <w:color w:val="1F4E79" w:themeColor="accent1" w:themeShade="80"/>
        </w:rPr>
        <w:t>grant recipients</w:t>
      </w:r>
      <w:r w:rsidR="00A06981">
        <w:rPr>
          <w:color w:val="1F4E79" w:themeColor="accent1" w:themeShade="80"/>
        </w:rPr>
        <w:t xml:space="preserve"> (COIS) to undertake</w:t>
      </w:r>
      <w:r w:rsidR="00A06981" w:rsidRPr="003466C1">
        <w:rPr>
          <w:color w:val="1F4E79" w:themeColor="accent1" w:themeShade="80"/>
        </w:rPr>
        <w:t xml:space="preserve"> </w:t>
      </w:r>
      <w:r>
        <w:rPr>
          <w:color w:val="1F4E79" w:themeColor="accent1" w:themeShade="80"/>
        </w:rPr>
        <w:t xml:space="preserve">a </w:t>
      </w:r>
      <w:r w:rsidR="00A06981" w:rsidRPr="003466C1">
        <w:rPr>
          <w:color w:val="1F4E79" w:themeColor="accent1" w:themeShade="80"/>
        </w:rPr>
        <w:t>summative assessment</w:t>
      </w:r>
      <w:r w:rsidR="00A06981">
        <w:rPr>
          <w:color w:val="1F4E79" w:themeColor="accent1" w:themeShade="80"/>
        </w:rPr>
        <w:t xml:space="preserve"> of </w:t>
      </w:r>
      <w:r w:rsidR="00847AF9">
        <w:rPr>
          <w:color w:val="1F4E79" w:themeColor="accent1" w:themeShade="80"/>
        </w:rPr>
        <w:t xml:space="preserve">the </w:t>
      </w:r>
      <w:r w:rsidR="00A06981">
        <w:rPr>
          <w:color w:val="1F4E79" w:themeColor="accent1" w:themeShade="80"/>
        </w:rPr>
        <w:t>funded programme</w:t>
      </w:r>
      <w:r w:rsidR="00A06981" w:rsidRPr="003466C1">
        <w:rPr>
          <w:color w:val="1F4E79" w:themeColor="accent1" w:themeShade="80"/>
        </w:rPr>
        <w:t xml:space="preserve">. The summative assessments are intended to provide insights into </w:t>
      </w:r>
      <w:r w:rsidR="00A06981">
        <w:rPr>
          <w:color w:val="1F4E79" w:themeColor="accent1" w:themeShade="80"/>
        </w:rPr>
        <w:t>programme</w:t>
      </w:r>
      <w:r w:rsidR="00A06981" w:rsidRPr="003466C1">
        <w:rPr>
          <w:color w:val="1F4E79" w:themeColor="accent1" w:themeShade="80"/>
        </w:rPr>
        <w:t xml:space="preserve"> performance</w:t>
      </w:r>
      <w:r w:rsidR="00A06981">
        <w:rPr>
          <w:color w:val="1F4E79" w:themeColor="accent1" w:themeShade="80"/>
        </w:rPr>
        <w:t>,</w:t>
      </w:r>
      <w:r w:rsidR="00A06981" w:rsidRPr="003466C1">
        <w:rPr>
          <w:color w:val="1F4E79" w:themeColor="accent1" w:themeShade="80"/>
        </w:rPr>
        <w:t xml:space="preserve"> in order to:</w:t>
      </w:r>
    </w:p>
    <w:p w14:paraId="7E947A25" w14:textId="77777777" w:rsidR="00A06981" w:rsidRPr="003466C1" w:rsidRDefault="00A06981" w:rsidP="00A06981">
      <w:pPr>
        <w:pStyle w:val="ListParagraph"/>
        <w:numPr>
          <w:ilvl w:val="0"/>
          <w:numId w:val="6"/>
        </w:numPr>
        <w:rPr>
          <w:color w:val="1F4E79" w:themeColor="accent1" w:themeShade="80"/>
        </w:rPr>
      </w:pPr>
      <w:r w:rsidRPr="003466C1">
        <w:rPr>
          <w:color w:val="1F4E79" w:themeColor="accent1" w:themeShade="80"/>
        </w:rPr>
        <w:t xml:space="preserve">Enhance their implementation </w:t>
      </w:r>
    </w:p>
    <w:p w14:paraId="211ECE5C" w14:textId="77777777" w:rsidR="00A06981" w:rsidRPr="003466C1" w:rsidRDefault="00A06981" w:rsidP="00A06981">
      <w:pPr>
        <w:pStyle w:val="ListParagraph"/>
        <w:numPr>
          <w:ilvl w:val="0"/>
          <w:numId w:val="6"/>
        </w:numPr>
        <w:rPr>
          <w:color w:val="1F4E79" w:themeColor="accent1" w:themeShade="80"/>
        </w:rPr>
      </w:pPr>
      <w:r w:rsidRPr="003466C1">
        <w:rPr>
          <w:color w:val="1F4E79" w:themeColor="accent1" w:themeShade="80"/>
        </w:rPr>
        <w:t xml:space="preserve">Provide reliable evidence of their efficiency, effectiveness and value for money </w:t>
      </w:r>
    </w:p>
    <w:p w14:paraId="35DF6F12" w14:textId="77777777" w:rsidR="00A06981" w:rsidRPr="00547E06" w:rsidRDefault="00A06981" w:rsidP="00A06981">
      <w:pPr>
        <w:pStyle w:val="ListParagraph"/>
        <w:numPr>
          <w:ilvl w:val="0"/>
          <w:numId w:val="6"/>
        </w:numPr>
        <w:rPr>
          <w:color w:val="1F4E79" w:themeColor="accent1" w:themeShade="80"/>
        </w:rPr>
      </w:pPr>
      <w:r w:rsidRPr="003466C1">
        <w:rPr>
          <w:color w:val="1F4E79" w:themeColor="accent1" w:themeShade="80"/>
        </w:rPr>
        <w:t xml:space="preserve">Provide insights into what interventions work, reasons and lessons for the future </w:t>
      </w:r>
    </w:p>
    <w:p w14:paraId="57B4E299" w14:textId="77777777" w:rsidR="00A06981" w:rsidRDefault="00A06981" w:rsidP="00A06981">
      <w:pPr>
        <w:rPr>
          <w:color w:val="1F4E79" w:themeColor="accent1" w:themeShade="80"/>
        </w:rPr>
      </w:pPr>
      <w:r w:rsidRPr="00547E06">
        <w:rPr>
          <w:color w:val="1F4E79" w:themeColor="accent1" w:themeShade="80"/>
        </w:rPr>
        <w:t xml:space="preserve">The summative assessments will help to understand the difference the </w:t>
      </w:r>
      <w:r>
        <w:rPr>
          <w:color w:val="1F4E79" w:themeColor="accent1" w:themeShade="80"/>
        </w:rPr>
        <w:t>programme</w:t>
      </w:r>
      <w:r w:rsidRPr="00547E06">
        <w:rPr>
          <w:color w:val="1F4E79" w:themeColor="accent1" w:themeShade="80"/>
        </w:rPr>
        <w:t>s have made in the local economy, communities and beneficiary groups</w:t>
      </w:r>
      <w:r>
        <w:rPr>
          <w:color w:val="1F4E79" w:themeColor="accent1" w:themeShade="80"/>
        </w:rPr>
        <w:t xml:space="preserve">. In addition, they will improve the effectiveness of measures in relation to economic growth in the future. </w:t>
      </w:r>
    </w:p>
    <w:p w14:paraId="5165F859" w14:textId="5709635B" w:rsidR="00A06981" w:rsidRDefault="00A06981" w:rsidP="00A06981">
      <w:pPr>
        <w:rPr>
          <w:color w:val="1F4E79" w:themeColor="accent1" w:themeShade="80"/>
          <w:u w:val="single"/>
        </w:rPr>
      </w:pPr>
      <w:r w:rsidRPr="005E7A36">
        <w:rPr>
          <w:color w:val="1F4E79" w:themeColor="accent1" w:themeShade="80"/>
        </w:rPr>
        <w:t xml:space="preserve">In line with latest ERDF guidance published in </w:t>
      </w:r>
      <w:r w:rsidR="0025127B" w:rsidRPr="005E7A36">
        <w:rPr>
          <w:color w:val="1F4E79" w:themeColor="accent1" w:themeShade="80"/>
        </w:rPr>
        <w:t>July 2020</w:t>
      </w:r>
      <w:r w:rsidRPr="005E7A36">
        <w:rPr>
          <w:color w:val="1F4E79" w:themeColor="accent1" w:themeShade="80"/>
        </w:rPr>
        <w:t xml:space="preserve"> (as noted below), </w:t>
      </w:r>
      <w:r w:rsidR="00F8306E" w:rsidRPr="005E7A36">
        <w:rPr>
          <w:color w:val="1F4E79" w:themeColor="accent1" w:themeShade="80"/>
        </w:rPr>
        <w:t>C</w:t>
      </w:r>
      <w:r w:rsidRPr="005E7A36">
        <w:rPr>
          <w:color w:val="1F4E79" w:themeColor="accent1" w:themeShade="80"/>
        </w:rPr>
        <w:t>OIS</w:t>
      </w:r>
      <w:r w:rsidR="00542A5E" w:rsidRPr="005E7A36">
        <w:rPr>
          <w:color w:val="1F4E79" w:themeColor="accent1" w:themeShade="80"/>
        </w:rPr>
        <w:t xml:space="preserve"> </w:t>
      </w:r>
      <w:r w:rsidR="00F8306E" w:rsidRPr="005E7A36">
        <w:rPr>
          <w:color w:val="1F4E79" w:themeColor="accent1" w:themeShade="80"/>
        </w:rPr>
        <w:t>VS</w:t>
      </w:r>
      <w:r w:rsidRPr="005E7A36">
        <w:rPr>
          <w:color w:val="1F4E79" w:themeColor="accent1" w:themeShade="80"/>
        </w:rPr>
        <w:t xml:space="preserve"> are now seeking </w:t>
      </w:r>
      <w:r w:rsidR="005E7A36" w:rsidRPr="005E7A36">
        <w:rPr>
          <w:color w:val="1F4E79" w:themeColor="accent1" w:themeShade="80"/>
        </w:rPr>
        <w:t>quotations from</w:t>
      </w:r>
      <w:r w:rsidRPr="005E7A36">
        <w:rPr>
          <w:color w:val="1F4E79" w:themeColor="accent1" w:themeShade="80"/>
        </w:rPr>
        <w:t xml:space="preserve"> highly experienced and qualified suppliers for the provision of</w:t>
      </w:r>
      <w:r w:rsidR="002D191F" w:rsidRPr="005E7A36">
        <w:rPr>
          <w:color w:val="1F4E79" w:themeColor="accent1" w:themeShade="80"/>
        </w:rPr>
        <w:t xml:space="preserve"> a</w:t>
      </w:r>
      <w:r w:rsidRPr="005E7A36">
        <w:rPr>
          <w:color w:val="1F4E79" w:themeColor="accent1" w:themeShade="80"/>
        </w:rPr>
        <w:t xml:space="preserve"> summative assessment for the </w:t>
      </w:r>
      <w:r w:rsidR="00991DD8" w:rsidRPr="005E7A36">
        <w:rPr>
          <w:color w:val="1F4E79" w:themeColor="accent1" w:themeShade="80"/>
        </w:rPr>
        <w:t>VS programme.</w:t>
      </w:r>
    </w:p>
    <w:p w14:paraId="4FF55655" w14:textId="77777777" w:rsidR="00A06981" w:rsidRDefault="00A06981" w:rsidP="00A06981">
      <w:pPr>
        <w:rPr>
          <w:color w:val="1F4E79" w:themeColor="accent1" w:themeShade="80"/>
          <w:u w:val="single"/>
        </w:rPr>
      </w:pPr>
    </w:p>
    <w:p w14:paraId="11FDD937" w14:textId="77777777" w:rsidR="00A06981" w:rsidRPr="008719BA" w:rsidRDefault="00A06981" w:rsidP="00A06981">
      <w:pPr>
        <w:rPr>
          <w:color w:val="1F4E79" w:themeColor="accent1" w:themeShade="80"/>
          <w:u w:val="single"/>
        </w:rPr>
      </w:pPr>
      <w:r w:rsidRPr="005E7A36">
        <w:rPr>
          <w:color w:val="1F4E79" w:themeColor="accent1" w:themeShade="80"/>
          <w:u w:val="single"/>
        </w:rPr>
        <w:t>ERDF Guidance</w:t>
      </w:r>
      <w:r w:rsidRPr="008719BA">
        <w:rPr>
          <w:color w:val="1F4E79" w:themeColor="accent1" w:themeShade="80"/>
          <w:u w:val="single"/>
        </w:rPr>
        <w:t xml:space="preserve"> </w:t>
      </w:r>
    </w:p>
    <w:p w14:paraId="5282E0C1" w14:textId="77777777" w:rsidR="00A06981" w:rsidRDefault="00A06981" w:rsidP="00A06981">
      <w:pPr>
        <w:rPr>
          <w:color w:val="1F4E79" w:themeColor="accent1" w:themeShade="80"/>
        </w:rPr>
      </w:pPr>
      <w:r w:rsidRPr="008719BA">
        <w:rPr>
          <w:color w:val="1F4E79" w:themeColor="accent1" w:themeShade="80"/>
        </w:rPr>
        <w:t>ERDF has recently published updated guida</w:t>
      </w:r>
      <w:r>
        <w:rPr>
          <w:color w:val="1F4E79" w:themeColor="accent1" w:themeShade="80"/>
        </w:rPr>
        <w:t>nce on the project evaluation</w:t>
      </w:r>
      <w:r w:rsidRPr="008719BA">
        <w:rPr>
          <w:color w:val="1F4E79" w:themeColor="accent1" w:themeShade="80"/>
        </w:rPr>
        <w:t xml:space="preserve"> summative assessments w</w:t>
      </w:r>
      <w:r>
        <w:rPr>
          <w:color w:val="1F4E79" w:themeColor="accent1" w:themeShade="80"/>
        </w:rPr>
        <w:t>hich all suppliers must comply with – see links below for latest guidance:</w:t>
      </w:r>
    </w:p>
    <w:p w14:paraId="01F53AC9" w14:textId="4392E449" w:rsidR="00A06981" w:rsidRPr="005E7A36" w:rsidRDefault="00A06981" w:rsidP="00243384">
      <w:pPr>
        <w:pStyle w:val="ListParagraph"/>
        <w:numPr>
          <w:ilvl w:val="0"/>
          <w:numId w:val="8"/>
        </w:numPr>
        <w:rPr>
          <w:color w:val="1F4E79" w:themeColor="accent1" w:themeShade="80"/>
        </w:rPr>
      </w:pPr>
      <w:r w:rsidRPr="005E7A36">
        <w:rPr>
          <w:color w:val="1F4E79" w:themeColor="accent1" w:themeShade="80"/>
        </w:rPr>
        <w:t xml:space="preserve">ESIF GN-1-033 - ERDF Summative Assessment Guidance - </w:t>
      </w:r>
      <w:hyperlink r:id="rId8" w:history="1">
        <w:r w:rsidRPr="005E7A36">
          <w:rPr>
            <w:rStyle w:val="Hyperlink"/>
          </w:rPr>
          <w:t xml:space="preserve"> </w:t>
        </w:r>
      </w:hyperlink>
      <w:r w:rsidR="004F1085" w:rsidRPr="005E7A36">
        <w:t xml:space="preserve"> </w:t>
      </w:r>
      <w:hyperlink r:id="rId9" w:history="1">
        <w:r w:rsidR="00CE2065" w:rsidRPr="005E7A36">
          <w:rPr>
            <w:rStyle w:val="Hyperlink"/>
          </w:rPr>
          <w:t>https://assets.publishing.service.gov.uk/government/uploads/system/uploads/attachment_data/file/896857/ESIF-GN-1-033_ERDF_Summative_Assessment_Guidance_v4.pdf</w:t>
        </w:r>
      </w:hyperlink>
      <w:r w:rsidR="004F1085" w:rsidRPr="005E7A36">
        <w:rPr>
          <w:rStyle w:val="Hyperlink"/>
        </w:rPr>
        <w:t xml:space="preserve"> </w:t>
      </w:r>
    </w:p>
    <w:p w14:paraId="77A92DF1" w14:textId="739D06C4" w:rsidR="00243384" w:rsidRPr="00F47F13" w:rsidRDefault="00A06981" w:rsidP="00243384">
      <w:pPr>
        <w:pStyle w:val="ListParagraph"/>
        <w:numPr>
          <w:ilvl w:val="0"/>
          <w:numId w:val="7"/>
        </w:numPr>
        <w:rPr>
          <w:color w:val="1F4E79" w:themeColor="accent1" w:themeShade="80"/>
        </w:rPr>
      </w:pPr>
      <w:bookmarkStart w:id="1" w:name="_Hlk95733804"/>
      <w:r w:rsidRPr="00F47F13">
        <w:rPr>
          <w:color w:val="1F4E79" w:themeColor="accent1" w:themeShade="80"/>
        </w:rPr>
        <w:t xml:space="preserve">ESIF GN 1-034 - ERDF Summative Assessment Guidance </w:t>
      </w:r>
      <w:bookmarkEnd w:id="1"/>
      <w:r w:rsidR="00243384" w:rsidRPr="00F47F13">
        <w:rPr>
          <w:color w:val="1F4E79" w:themeColor="accent1" w:themeShade="80"/>
        </w:rPr>
        <w:t>–</w:t>
      </w:r>
    </w:p>
    <w:p w14:paraId="1CF13D72" w14:textId="03478F0E" w:rsidR="00F83F25" w:rsidRPr="00F47F13" w:rsidRDefault="00EB5F17" w:rsidP="00A06981">
      <w:pPr>
        <w:pStyle w:val="ListParagraph"/>
        <w:numPr>
          <w:ilvl w:val="0"/>
          <w:numId w:val="7"/>
        </w:numPr>
        <w:rPr>
          <w:rStyle w:val="Hyperlink"/>
          <w:color w:val="1F4E79" w:themeColor="accent1" w:themeShade="80"/>
          <w:u w:val="none"/>
        </w:rPr>
      </w:pPr>
      <w:hyperlink r:id="rId10" w:history="1">
        <w:r w:rsidR="00F83F25" w:rsidRPr="00F47F13">
          <w:rPr>
            <w:rStyle w:val="Hyperlink"/>
          </w:rPr>
          <w:t>https://assets.publishing.service.gov.uk/government/uploads/system/uploads/attachment_data/file/915448/ESIF-GN-1-034_ERDF_Summative_Assessment_Guidance_Appendices_v4_updated.pdf</w:t>
        </w:r>
      </w:hyperlink>
    </w:p>
    <w:p w14:paraId="31D77B0F" w14:textId="2726F77D" w:rsidR="00A06981" w:rsidRPr="00F47F13" w:rsidRDefault="00A06981" w:rsidP="00A06981">
      <w:pPr>
        <w:pStyle w:val="ListParagraph"/>
        <w:numPr>
          <w:ilvl w:val="0"/>
          <w:numId w:val="7"/>
        </w:numPr>
        <w:rPr>
          <w:i/>
          <w:iCs/>
          <w:color w:val="1F4E79" w:themeColor="accent1" w:themeShade="80"/>
        </w:rPr>
      </w:pPr>
      <w:r w:rsidRPr="00F47F13">
        <w:rPr>
          <w:i/>
          <w:iCs/>
          <w:color w:val="1F4E79" w:themeColor="accent1" w:themeShade="80"/>
        </w:rPr>
        <w:t>ESIF Form 1-014 – Summative Assessment Report Summary – attached Appendix 1</w:t>
      </w:r>
    </w:p>
    <w:p w14:paraId="3AC72EF5" w14:textId="77777777" w:rsidR="00F47F13" w:rsidRDefault="00932B3E" w:rsidP="00A06981">
      <w:pPr>
        <w:pStyle w:val="ListParagraph"/>
        <w:numPr>
          <w:ilvl w:val="0"/>
          <w:numId w:val="7"/>
        </w:numPr>
        <w:rPr>
          <w:i/>
          <w:iCs/>
          <w:color w:val="1F4E79" w:themeColor="accent1" w:themeShade="80"/>
        </w:rPr>
      </w:pPr>
      <w:r w:rsidRPr="00F47F13">
        <w:rPr>
          <w:i/>
          <w:iCs/>
          <w:color w:val="1F4E79" w:themeColor="accent1" w:themeShade="80"/>
        </w:rPr>
        <w:t>ESIF- Form 1-012 ERDF Summative Assessment Plan Form 1- attached Appendix 1</w:t>
      </w:r>
      <w:r w:rsidR="0025127B" w:rsidRPr="00F47F13">
        <w:rPr>
          <w:i/>
          <w:iCs/>
          <w:color w:val="1F4E79" w:themeColor="accent1" w:themeShade="80"/>
        </w:rPr>
        <w:t xml:space="preserve">- please note that Voucher scheme has previously submitted SA plan, which can be amended in Finalisation of methodology phase. </w:t>
      </w:r>
      <w:r w:rsidR="00F47F13">
        <w:rPr>
          <w:i/>
          <w:iCs/>
          <w:color w:val="1F4E79" w:themeColor="accent1" w:themeShade="80"/>
        </w:rPr>
        <w:t xml:space="preserve"> </w:t>
      </w:r>
    </w:p>
    <w:p w14:paraId="2B51D7F4" w14:textId="4AC3209E" w:rsidR="00606FF7" w:rsidRPr="00F47F13" w:rsidRDefault="00F47F13" w:rsidP="00A06981">
      <w:pPr>
        <w:pStyle w:val="ListParagraph"/>
        <w:numPr>
          <w:ilvl w:val="0"/>
          <w:numId w:val="7"/>
        </w:numPr>
        <w:rPr>
          <w:b/>
          <w:bCs/>
          <w:i/>
          <w:iCs/>
          <w:color w:val="1F4E79" w:themeColor="accent1" w:themeShade="80"/>
        </w:rPr>
      </w:pPr>
      <w:r w:rsidRPr="00F47F13">
        <w:rPr>
          <w:b/>
          <w:bCs/>
          <w:i/>
          <w:iCs/>
          <w:color w:val="1F4E79" w:themeColor="accent1" w:themeShade="80"/>
        </w:rPr>
        <w:t xml:space="preserve">Updated versions will be made available as soon as possible </w:t>
      </w:r>
    </w:p>
    <w:p w14:paraId="3298C8BD" w14:textId="77777777" w:rsidR="00A06981" w:rsidRDefault="00A06981" w:rsidP="00A06981">
      <w:pPr>
        <w:rPr>
          <w:color w:val="1F4E79" w:themeColor="accent1" w:themeShade="80"/>
        </w:rPr>
      </w:pPr>
      <w:bookmarkStart w:id="2" w:name="_Hlk501551006"/>
      <w:r w:rsidRPr="00953C44">
        <w:rPr>
          <w:color w:val="1F4E79" w:themeColor="accent1" w:themeShade="80"/>
        </w:rPr>
        <w:t xml:space="preserve">The supplier will be expected to undertake a summative assessment and provide a full report together with a final summary in line with the requirements of this </w:t>
      </w:r>
      <w:r w:rsidR="00542A5E">
        <w:rPr>
          <w:color w:val="1F4E79" w:themeColor="accent1" w:themeShade="80"/>
        </w:rPr>
        <w:t xml:space="preserve">quotation </w:t>
      </w:r>
      <w:r w:rsidR="00542A5E" w:rsidRPr="00953C44">
        <w:rPr>
          <w:color w:val="1F4E79" w:themeColor="accent1" w:themeShade="80"/>
        </w:rPr>
        <w:t>document</w:t>
      </w:r>
      <w:r w:rsidRPr="00953C44">
        <w:rPr>
          <w:color w:val="1F4E79" w:themeColor="accent1" w:themeShade="80"/>
        </w:rPr>
        <w:t xml:space="preserve"> and above ERDF guidance.</w:t>
      </w:r>
      <w:r>
        <w:rPr>
          <w:color w:val="1F4E79" w:themeColor="accent1" w:themeShade="80"/>
        </w:rPr>
        <w:t xml:space="preserve"> </w:t>
      </w:r>
    </w:p>
    <w:bookmarkEnd w:id="2"/>
    <w:p w14:paraId="2A59CFC8" w14:textId="77777777" w:rsidR="00A06981" w:rsidRPr="00F95C4D" w:rsidRDefault="00A06981" w:rsidP="00A06981">
      <w:pPr>
        <w:rPr>
          <w:color w:val="1F4E79" w:themeColor="accent1" w:themeShade="80"/>
        </w:rPr>
      </w:pPr>
      <w:r>
        <w:rPr>
          <w:i/>
          <w:color w:val="1F4E79" w:themeColor="accent1" w:themeShade="80"/>
        </w:rPr>
        <w:t xml:space="preserve">(NB above guidance </w:t>
      </w:r>
      <w:r w:rsidRPr="00C47CB1">
        <w:rPr>
          <w:i/>
          <w:color w:val="1F4E79" w:themeColor="accent1" w:themeShade="80"/>
        </w:rPr>
        <w:t xml:space="preserve">subject to change – suppliers </w:t>
      </w:r>
      <w:r>
        <w:rPr>
          <w:i/>
          <w:color w:val="1F4E79" w:themeColor="accent1" w:themeShade="80"/>
        </w:rPr>
        <w:t xml:space="preserve">are expected to </w:t>
      </w:r>
      <w:r w:rsidRPr="00C47CB1">
        <w:rPr>
          <w:i/>
          <w:color w:val="1F4E79" w:themeColor="accent1" w:themeShade="80"/>
        </w:rPr>
        <w:t xml:space="preserve">check and comply with latest ERDF </w:t>
      </w:r>
      <w:r>
        <w:rPr>
          <w:i/>
          <w:color w:val="1F4E79" w:themeColor="accent1" w:themeShade="80"/>
        </w:rPr>
        <w:t>guidance as</w:t>
      </w:r>
      <w:r w:rsidRPr="00C47CB1">
        <w:rPr>
          <w:i/>
          <w:color w:val="1F4E79" w:themeColor="accent1" w:themeShade="80"/>
        </w:rPr>
        <w:t xml:space="preserve"> amended</w:t>
      </w:r>
      <w:r>
        <w:rPr>
          <w:i/>
          <w:color w:val="1F4E79" w:themeColor="accent1" w:themeShade="80"/>
        </w:rPr>
        <w:t>.</w:t>
      </w:r>
      <w:r w:rsidRPr="00C47CB1">
        <w:rPr>
          <w:i/>
          <w:color w:val="1F4E79" w:themeColor="accent1" w:themeShade="80"/>
        </w:rPr>
        <w:t>)</w:t>
      </w:r>
    </w:p>
    <w:p w14:paraId="5284EC52" w14:textId="08A3E8CD" w:rsidR="00A06981" w:rsidRDefault="00A06981" w:rsidP="00A06981">
      <w:pPr>
        <w:rPr>
          <w:color w:val="1F4E79" w:themeColor="accent1" w:themeShade="80"/>
          <w:u w:val="single"/>
        </w:rPr>
      </w:pPr>
    </w:p>
    <w:p w14:paraId="1326BB72" w14:textId="77777777" w:rsidR="00FA1AFE" w:rsidRPr="00914B34" w:rsidRDefault="00FA1AFE" w:rsidP="00A06981">
      <w:pPr>
        <w:rPr>
          <w:color w:val="1F4E79" w:themeColor="accent1" w:themeShade="80"/>
          <w:u w:val="single"/>
        </w:rPr>
      </w:pPr>
    </w:p>
    <w:p w14:paraId="506AD643" w14:textId="77777777" w:rsidR="00A06981" w:rsidRPr="00411D2A" w:rsidRDefault="00DB766F" w:rsidP="00E5523C">
      <w:pPr>
        <w:pStyle w:val="ListParagraph"/>
        <w:numPr>
          <w:ilvl w:val="0"/>
          <w:numId w:val="1"/>
        </w:numPr>
        <w:rPr>
          <w:color w:val="1F4E79" w:themeColor="accent1" w:themeShade="80"/>
        </w:rPr>
      </w:pPr>
      <w:r>
        <w:rPr>
          <w:b/>
          <w:color w:val="1F4E79" w:themeColor="accent1" w:themeShade="80"/>
        </w:rPr>
        <w:t>IOSVS P</w:t>
      </w:r>
      <w:r w:rsidR="00FA63B0" w:rsidRPr="00411D2A">
        <w:rPr>
          <w:b/>
          <w:color w:val="1F4E79" w:themeColor="accent1" w:themeShade="80"/>
        </w:rPr>
        <w:t>rogramme Overview</w:t>
      </w:r>
    </w:p>
    <w:p w14:paraId="2DAAA554" w14:textId="3CE2849B" w:rsidR="0093239A" w:rsidRDefault="00411D2A" w:rsidP="00C92726">
      <w:pPr>
        <w:rPr>
          <w:color w:val="1F4E79" w:themeColor="accent1" w:themeShade="80"/>
        </w:rPr>
      </w:pPr>
      <w:r>
        <w:rPr>
          <w:color w:val="1F4E79" w:themeColor="accent1" w:themeShade="80"/>
        </w:rPr>
        <w:t xml:space="preserve">IOS Voucher Scheme is a </w:t>
      </w:r>
      <w:r w:rsidRPr="00357350">
        <w:rPr>
          <w:color w:val="1F4E79" w:themeColor="accent1" w:themeShade="80"/>
        </w:rPr>
        <w:t>36 months</w:t>
      </w:r>
      <w:r w:rsidR="0077654E" w:rsidRPr="00357350">
        <w:rPr>
          <w:color w:val="1F4E79" w:themeColor="accent1" w:themeShade="80"/>
        </w:rPr>
        <w:t>(before extension)</w:t>
      </w:r>
      <w:r w:rsidRPr="00357350">
        <w:rPr>
          <w:color w:val="1F4E79" w:themeColor="accent1" w:themeShade="80"/>
        </w:rPr>
        <w:t xml:space="preserve"> £2,</w:t>
      </w:r>
      <w:r w:rsidR="00D345BA" w:rsidRPr="00357350">
        <w:rPr>
          <w:color w:val="1F4E79" w:themeColor="accent1" w:themeShade="80"/>
        </w:rPr>
        <w:t>15</w:t>
      </w:r>
      <w:r w:rsidRPr="00357350">
        <w:rPr>
          <w:color w:val="1F4E79" w:themeColor="accent1" w:themeShade="80"/>
        </w:rPr>
        <w:t xml:space="preserve"> Million </w:t>
      </w:r>
      <w:r w:rsidR="0077654E" w:rsidRPr="00357350">
        <w:rPr>
          <w:color w:val="1F4E79" w:themeColor="accent1" w:themeShade="80"/>
        </w:rPr>
        <w:t>programme (</w:t>
      </w:r>
      <w:r w:rsidRPr="00357350">
        <w:rPr>
          <w:color w:val="1F4E79" w:themeColor="accent1" w:themeShade="80"/>
        </w:rPr>
        <w:t>£1.3</w:t>
      </w:r>
      <w:r w:rsidR="00AB1C16" w:rsidRPr="00357350">
        <w:rPr>
          <w:color w:val="1F4E79" w:themeColor="accent1" w:themeShade="80"/>
        </w:rPr>
        <w:t>2</w:t>
      </w:r>
      <w:r w:rsidRPr="00357350">
        <w:rPr>
          <w:color w:val="1F4E79" w:themeColor="accent1" w:themeShade="80"/>
        </w:rPr>
        <w:t>m ERDF)</w:t>
      </w:r>
      <w:r>
        <w:rPr>
          <w:color w:val="1F4E79" w:themeColor="accent1" w:themeShade="80"/>
        </w:rPr>
        <w:t xml:space="preserve"> to deliver funding in support of </w:t>
      </w:r>
      <w:r w:rsidRPr="00411D2A">
        <w:rPr>
          <w:color w:val="1F4E79" w:themeColor="accent1" w:themeShade="80"/>
        </w:rPr>
        <w:t>ERDF 03</w:t>
      </w:r>
      <w:r>
        <w:rPr>
          <w:color w:val="1F4E79" w:themeColor="accent1" w:themeShade="80"/>
        </w:rPr>
        <w:t xml:space="preserve"> </w:t>
      </w:r>
      <w:r w:rsidR="002D191F">
        <w:rPr>
          <w:color w:val="1F4E79" w:themeColor="accent1" w:themeShade="80"/>
        </w:rPr>
        <w:t>P</w:t>
      </w:r>
      <w:r>
        <w:rPr>
          <w:color w:val="1F4E79" w:themeColor="accent1" w:themeShade="80"/>
        </w:rPr>
        <w:t>riority Axis</w:t>
      </w:r>
      <w:r w:rsidRPr="00411D2A">
        <w:rPr>
          <w:color w:val="1F4E79" w:themeColor="accent1" w:themeShade="80"/>
        </w:rPr>
        <w:t xml:space="preserve"> – Enhancing the Competitiveness of small and medium enterprise (SMEs)</w:t>
      </w:r>
      <w:r>
        <w:rPr>
          <w:color w:val="1F4E79" w:themeColor="accent1" w:themeShade="80"/>
        </w:rPr>
        <w:t xml:space="preserve">. </w:t>
      </w:r>
    </w:p>
    <w:p w14:paraId="06954AF4" w14:textId="77777777" w:rsidR="0093239A" w:rsidRDefault="0093239A" w:rsidP="00C92726">
      <w:pPr>
        <w:rPr>
          <w:color w:val="1F4E79" w:themeColor="accent1" w:themeShade="80"/>
        </w:rPr>
      </w:pPr>
      <w:r>
        <w:rPr>
          <w:color w:val="1F4E79" w:themeColor="accent1" w:themeShade="80"/>
        </w:rPr>
        <w:t>The programme is contracted to deliver following outputs:</w:t>
      </w:r>
    </w:p>
    <w:p w14:paraId="28693867" w14:textId="1A16B8AD" w:rsidR="007034A9" w:rsidRPr="007034A9" w:rsidRDefault="007034A9" w:rsidP="007034A9">
      <w:pPr>
        <w:pStyle w:val="ListParagraph"/>
        <w:numPr>
          <w:ilvl w:val="0"/>
          <w:numId w:val="10"/>
        </w:numPr>
        <w:rPr>
          <w:color w:val="1F4E79" w:themeColor="accent1" w:themeShade="80"/>
        </w:rPr>
      </w:pPr>
      <w:r w:rsidRPr="007034A9">
        <w:rPr>
          <w:color w:val="1F4E79" w:themeColor="accent1" w:themeShade="80"/>
        </w:rPr>
        <w:t>ER/C/O/01- Number of enterprises receiving support-</w:t>
      </w:r>
      <w:r w:rsidR="0043110F">
        <w:rPr>
          <w:b/>
          <w:color w:val="1F4E79" w:themeColor="accent1" w:themeShade="80"/>
        </w:rPr>
        <w:t>55</w:t>
      </w:r>
    </w:p>
    <w:p w14:paraId="67A57F03" w14:textId="402D9BB1" w:rsidR="007034A9" w:rsidRPr="007034A9" w:rsidRDefault="007034A9" w:rsidP="005B3D5B">
      <w:pPr>
        <w:pStyle w:val="ListParagraph"/>
        <w:numPr>
          <w:ilvl w:val="0"/>
          <w:numId w:val="10"/>
        </w:numPr>
        <w:rPr>
          <w:color w:val="1F4E79" w:themeColor="accent1" w:themeShade="80"/>
        </w:rPr>
      </w:pPr>
      <w:r>
        <w:rPr>
          <w:color w:val="1F4E79" w:themeColor="accent1" w:themeShade="80"/>
        </w:rPr>
        <w:t>ER/C/O/02</w:t>
      </w:r>
      <w:r w:rsidR="005B3D5B">
        <w:rPr>
          <w:color w:val="1F4E79" w:themeColor="accent1" w:themeShade="80"/>
        </w:rPr>
        <w:t>-</w:t>
      </w:r>
      <w:r w:rsidR="005B3D5B" w:rsidRPr="005B3D5B">
        <w:t xml:space="preserve"> </w:t>
      </w:r>
      <w:r w:rsidR="005B3D5B" w:rsidRPr="005B3D5B">
        <w:rPr>
          <w:color w:val="1F4E79" w:themeColor="accent1" w:themeShade="80"/>
        </w:rPr>
        <w:t xml:space="preserve">Number </w:t>
      </w:r>
      <w:r w:rsidR="005B3D5B">
        <w:rPr>
          <w:color w:val="1F4E79" w:themeColor="accent1" w:themeShade="80"/>
        </w:rPr>
        <w:t>of enterprises receiving grants</w:t>
      </w:r>
      <w:r w:rsidR="005B3D5B" w:rsidRPr="005B3D5B">
        <w:rPr>
          <w:color w:val="1F4E79" w:themeColor="accent1" w:themeShade="80"/>
        </w:rPr>
        <w:t>-</w:t>
      </w:r>
      <w:r w:rsidR="0043110F">
        <w:rPr>
          <w:b/>
          <w:color w:val="1F4E79" w:themeColor="accent1" w:themeShade="80"/>
        </w:rPr>
        <w:t>55</w:t>
      </w:r>
    </w:p>
    <w:p w14:paraId="53068DC0" w14:textId="77777777" w:rsidR="007034A9" w:rsidRPr="007034A9" w:rsidRDefault="007034A9" w:rsidP="007034A9">
      <w:pPr>
        <w:pStyle w:val="ListParagraph"/>
        <w:numPr>
          <w:ilvl w:val="0"/>
          <w:numId w:val="10"/>
        </w:numPr>
        <w:rPr>
          <w:color w:val="1F4E79" w:themeColor="accent1" w:themeShade="80"/>
        </w:rPr>
      </w:pPr>
      <w:r>
        <w:rPr>
          <w:color w:val="1F4E79" w:themeColor="accent1" w:themeShade="80"/>
        </w:rPr>
        <w:t>ER/C/O/05</w:t>
      </w:r>
      <w:r w:rsidR="005B3D5B">
        <w:rPr>
          <w:color w:val="1F4E79" w:themeColor="accent1" w:themeShade="80"/>
        </w:rPr>
        <w:t xml:space="preserve">- Number of new enterprises supported- </w:t>
      </w:r>
      <w:r w:rsidR="005B3D5B" w:rsidRPr="005B3D5B">
        <w:rPr>
          <w:b/>
          <w:color w:val="1F4E79" w:themeColor="accent1" w:themeShade="80"/>
        </w:rPr>
        <w:t>10</w:t>
      </w:r>
    </w:p>
    <w:p w14:paraId="3D78DBA9" w14:textId="30BAADA4" w:rsidR="005B3D5B" w:rsidRPr="005B3D5B" w:rsidRDefault="007034A9" w:rsidP="005B3D5B">
      <w:pPr>
        <w:pStyle w:val="ListParagraph"/>
        <w:numPr>
          <w:ilvl w:val="0"/>
          <w:numId w:val="10"/>
        </w:numPr>
        <w:rPr>
          <w:color w:val="1F4E79" w:themeColor="accent1" w:themeShade="80"/>
        </w:rPr>
      </w:pPr>
      <w:r>
        <w:rPr>
          <w:color w:val="1F4E79" w:themeColor="accent1" w:themeShade="80"/>
        </w:rPr>
        <w:t>ER/C/O/06</w:t>
      </w:r>
      <w:r w:rsidR="005B3D5B">
        <w:rPr>
          <w:color w:val="1F4E79" w:themeColor="accent1" w:themeShade="80"/>
        </w:rPr>
        <w:t>- Private investment matching public support to enterprises(grants)-£</w:t>
      </w:r>
      <w:r w:rsidR="005B3D5B" w:rsidRPr="005E7A36">
        <w:rPr>
          <w:b/>
          <w:color w:val="1F4E79" w:themeColor="accent1" w:themeShade="80"/>
        </w:rPr>
        <w:t>8</w:t>
      </w:r>
      <w:r w:rsidR="00D345BA" w:rsidRPr="005E7A36">
        <w:rPr>
          <w:b/>
          <w:color w:val="1F4E79" w:themeColor="accent1" w:themeShade="80"/>
        </w:rPr>
        <w:t>29</w:t>
      </w:r>
      <w:r w:rsidR="0077654E" w:rsidRPr="005E7A36">
        <w:rPr>
          <w:b/>
          <w:color w:val="1F4E79" w:themeColor="accent1" w:themeShade="80"/>
        </w:rPr>
        <w:t>,</w:t>
      </w:r>
      <w:r w:rsidR="00D345BA" w:rsidRPr="005E7A36">
        <w:rPr>
          <w:b/>
          <w:color w:val="1F4E79" w:themeColor="accent1" w:themeShade="80"/>
        </w:rPr>
        <w:t>686</w:t>
      </w:r>
    </w:p>
    <w:p w14:paraId="608FC539" w14:textId="7357943B" w:rsidR="007034A9" w:rsidRDefault="007034A9" w:rsidP="007034A9">
      <w:pPr>
        <w:pStyle w:val="ListParagraph"/>
        <w:numPr>
          <w:ilvl w:val="0"/>
          <w:numId w:val="10"/>
        </w:numPr>
        <w:rPr>
          <w:color w:val="1F4E79" w:themeColor="accent1" w:themeShade="80"/>
        </w:rPr>
      </w:pPr>
      <w:r>
        <w:rPr>
          <w:color w:val="1F4E79" w:themeColor="accent1" w:themeShade="80"/>
        </w:rPr>
        <w:t>ER/C/O/08</w:t>
      </w:r>
      <w:r w:rsidRPr="007034A9">
        <w:t xml:space="preserve"> </w:t>
      </w:r>
      <w:r w:rsidR="005B3D5B" w:rsidRPr="005B3D5B">
        <w:rPr>
          <w:color w:val="1F4E79" w:themeColor="accent1" w:themeShade="80"/>
        </w:rPr>
        <w:t xml:space="preserve">– Employment increase </w:t>
      </w:r>
      <w:r w:rsidR="005B3D5B">
        <w:rPr>
          <w:color w:val="1F4E79" w:themeColor="accent1" w:themeShade="80"/>
        </w:rPr>
        <w:t xml:space="preserve">in supported enterprises- </w:t>
      </w:r>
      <w:r w:rsidR="0077654E">
        <w:rPr>
          <w:b/>
          <w:color w:val="1F4E79" w:themeColor="accent1" w:themeShade="80"/>
        </w:rPr>
        <w:t>12*</w:t>
      </w:r>
    </w:p>
    <w:p w14:paraId="068E0BF4" w14:textId="01DE85D6" w:rsidR="007034A9" w:rsidRDefault="007034A9" w:rsidP="007034A9">
      <w:pPr>
        <w:pStyle w:val="ListParagraph"/>
        <w:numPr>
          <w:ilvl w:val="0"/>
          <w:numId w:val="10"/>
        </w:numPr>
        <w:rPr>
          <w:color w:val="1F4E79" w:themeColor="accent1" w:themeShade="80"/>
        </w:rPr>
      </w:pPr>
      <w:r>
        <w:rPr>
          <w:color w:val="1F4E79" w:themeColor="accent1" w:themeShade="80"/>
        </w:rPr>
        <w:t>ER/C/O/28</w:t>
      </w:r>
      <w:r w:rsidR="005B3D5B">
        <w:rPr>
          <w:color w:val="1F4E79" w:themeColor="accent1" w:themeShade="80"/>
        </w:rPr>
        <w:t>- Number of enterprises supported to introduce new to the market products-</w:t>
      </w:r>
      <w:r w:rsidR="0043110F">
        <w:rPr>
          <w:b/>
          <w:color w:val="1F4E79" w:themeColor="accent1" w:themeShade="80"/>
        </w:rPr>
        <w:t>1</w:t>
      </w:r>
    </w:p>
    <w:p w14:paraId="126D46DE" w14:textId="728E8459" w:rsidR="007034A9" w:rsidRDefault="007034A9" w:rsidP="005B3D5B">
      <w:pPr>
        <w:pStyle w:val="ListParagraph"/>
        <w:numPr>
          <w:ilvl w:val="0"/>
          <w:numId w:val="10"/>
        </w:numPr>
        <w:rPr>
          <w:color w:val="1F4E79" w:themeColor="accent1" w:themeShade="80"/>
        </w:rPr>
      </w:pPr>
      <w:r>
        <w:rPr>
          <w:color w:val="1F4E79" w:themeColor="accent1" w:themeShade="80"/>
        </w:rPr>
        <w:t>ER/C/O/29</w:t>
      </w:r>
      <w:r w:rsidR="005B3D5B">
        <w:rPr>
          <w:color w:val="1F4E79" w:themeColor="accent1" w:themeShade="80"/>
        </w:rPr>
        <w:t xml:space="preserve">- </w:t>
      </w:r>
      <w:r w:rsidR="005B3D5B" w:rsidRPr="005B3D5B">
        <w:rPr>
          <w:color w:val="1F4E79" w:themeColor="accent1" w:themeShade="80"/>
        </w:rPr>
        <w:t>Number of enterprises supporte</w:t>
      </w:r>
      <w:r w:rsidR="005B3D5B">
        <w:rPr>
          <w:color w:val="1F4E79" w:themeColor="accent1" w:themeShade="80"/>
        </w:rPr>
        <w:t>d to introduce new to the firm</w:t>
      </w:r>
      <w:r w:rsidR="005B3D5B" w:rsidRPr="005B3D5B">
        <w:rPr>
          <w:color w:val="1F4E79" w:themeColor="accent1" w:themeShade="80"/>
        </w:rPr>
        <w:t xml:space="preserve"> products</w:t>
      </w:r>
      <w:r w:rsidR="005B3D5B">
        <w:rPr>
          <w:color w:val="1F4E79" w:themeColor="accent1" w:themeShade="80"/>
        </w:rPr>
        <w:t xml:space="preserve">- </w:t>
      </w:r>
      <w:r w:rsidR="005B3D5B" w:rsidRPr="005B3D5B">
        <w:rPr>
          <w:b/>
          <w:color w:val="1F4E79" w:themeColor="accent1" w:themeShade="80"/>
        </w:rPr>
        <w:t>3</w:t>
      </w:r>
      <w:r w:rsidR="00D345BA">
        <w:rPr>
          <w:b/>
          <w:color w:val="1F4E79" w:themeColor="accent1" w:themeShade="80"/>
        </w:rPr>
        <w:t>5</w:t>
      </w:r>
    </w:p>
    <w:p w14:paraId="0544611C" w14:textId="60783734" w:rsidR="007034A9" w:rsidRPr="007034A9" w:rsidRDefault="005B3D5B" w:rsidP="007034A9">
      <w:pPr>
        <w:pStyle w:val="ListParagraph"/>
        <w:numPr>
          <w:ilvl w:val="0"/>
          <w:numId w:val="10"/>
        </w:numPr>
        <w:rPr>
          <w:color w:val="1F4E79" w:themeColor="accent1" w:themeShade="80"/>
        </w:rPr>
      </w:pPr>
      <w:r>
        <w:rPr>
          <w:color w:val="1F4E79" w:themeColor="accent1" w:themeShade="80"/>
        </w:rPr>
        <w:t>ER/P</w:t>
      </w:r>
      <w:r w:rsidR="007034A9">
        <w:rPr>
          <w:color w:val="1F4E79" w:themeColor="accent1" w:themeShade="80"/>
        </w:rPr>
        <w:t>/O/</w:t>
      </w:r>
      <w:r>
        <w:rPr>
          <w:color w:val="1F4E79" w:themeColor="accent1" w:themeShade="80"/>
        </w:rPr>
        <w:t xml:space="preserve">02- Public or Commercial building build or renovated- </w:t>
      </w:r>
      <w:r w:rsidR="00D345BA">
        <w:rPr>
          <w:b/>
          <w:color w:val="1F4E79" w:themeColor="accent1" w:themeShade="80"/>
        </w:rPr>
        <w:t>500</w:t>
      </w:r>
      <w:r w:rsidRPr="005B3D5B">
        <w:rPr>
          <w:b/>
          <w:color w:val="1F4E79" w:themeColor="accent1" w:themeShade="80"/>
        </w:rPr>
        <w:t>m2</w:t>
      </w:r>
    </w:p>
    <w:p w14:paraId="2B4E13F7" w14:textId="3BCDBD63" w:rsidR="0093239A" w:rsidRDefault="007C687C" w:rsidP="00C92726">
      <w:pPr>
        <w:rPr>
          <w:color w:val="1F4E79" w:themeColor="accent1" w:themeShade="80"/>
        </w:rPr>
      </w:pPr>
      <w:r>
        <w:rPr>
          <w:color w:val="1F4E79" w:themeColor="accent1" w:themeShade="80"/>
        </w:rPr>
        <w:t xml:space="preserve">*decreased from 22 following PCR after Covid-19 </w:t>
      </w:r>
    </w:p>
    <w:p w14:paraId="6D60A552" w14:textId="68D11F17" w:rsidR="00C92726" w:rsidRPr="00FA63B0" w:rsidRDefault="002D191F" w:rsidP="00C92726">
      <w:pPr>
        <w:rPr>
          <w:color w:val="1F4E79" w:themeColor="accent1" w:themeShade="80"/>
        </w:rPr>
      </w:pPr>
      <w:r>
        <w:rPr>
          <w:color w:val="1F4E79" w:themeColor="accent1" w:themeShade="80"/>
        </w:rPr>
        <w:t>The p</w:t>
      </w:r>
      <w:r w:rsidR="00411D2A">
        <w:rPr>
          <w:color w:val="1F4E79" w:themeColor="accent1" w:themeShade="80"/>
        </w:rPr>
        <w:t>rogramme is administered by Council of the Isles of Scilly</w:t>
      </w:r>
      <w:r w:rsidR="00C92726">
        <w:rPr>
          <w:color w:val="1F4E79" w:themeColor="accent1" w:themeShade="80"/>
        </w:rPr>
        <w:t xml:space="preserve">, which are </w:t>
      </w:r>
      <w:r w:rsidR="00C92726" w:rsidRPr="00121911">
        <w:rPr>
          <w:color w:val="1F4E79" w:themeColor="accent1" w:themeShade="80"/>
        </w:rPr>
        <w:t>active members of the LEP, ITI Board, Employment and Skills B</w:t>
      </w:r>
      <w:r w:rsidR="00C92726">
        <w:rPr>
          <w:color w:val="1F4E79" w:themeColor="accent1" w:themeShade="80"/>
        </w:rPr>
        <w:t xml:space="preserve">oard and </w:t>
      </w:r>
      <w:r w:rsidR="004432DA">
        <w:rPr>
          <w:color w:val="1F4E79" w:themeColor="accent1" w:themeShade="80"/>
        </w:rPr>
        <w:t>the Growth</w:t>
      </w:r>
      <w:r w:rsidR="00C92726">
        <w:rPr>
          <w:color w:val="1F4E79" w:themeColor="accent1" w:themeShade="80"/>
        </w:rPr>
        <w:t xml:space="preserve"> Hub.</w:t>
      </w:r>
      <w:r w:rsidR="00C92726" w:rsidRPr="00121911">
        <w:rPr>
          <w:color w:val="1F4E79" w:themeColor="accent1" w:themeShade="80"/>
        </w:rPr>
        <w:t xml:space="preserve"> </w:t>
      </w:r>
    </w:p>
    <w:p w14:paraId="0A2A312E" w14:textId="15015561" w:rsidR="00C92726" w:rsidRPr="00C92726" w:rsidRDefault="00C92726" w:rsidP="00C92726">
      <w:pPr>
        <w:rPr>
          <w:color w:val="1F4E79" w:themeColor="accent1" w:themeShade="80"/>
        </w:rPr>
      </w:pPr>
      <w:r w:rsidRPr="00C92726">
        <w:rPr>
          <w:color w:val="1F4E79" w:themeColor="accent1" w:themeShade="80"/>
        </w:rPr>
        <w:t xml:space="preserve">The ultimate project goal is to aid transformation of the Isles of Scilly economy by offering investments of between £1,000 and £100,000 to SMEs located on the Isles of Scilly through a </w:t>
      </w:r>
      <w:r w:rsidR="00FA1AFE">
        <w:rPr>
          <w:color w:val="1F4E79" w:themeColor="accent1" w:themeShade="80"/>
        </w:rPr>
        <w:t>C</w:t>
      </w:r>
      <w:r w:rsidRPr="00C92726">
        <w:rPr>
          <w:color w:val="1F4E79" w:themeColor="accent1" w:themeShade="80"/>
        </w:rPr>
        <w:t xml:space="preserve">ouncil led managed Voucher Scheme. This will support business growth and higher paid jobs on the Islands. With project/asset/capital costs averaging 40% more on the islands due to freight and limited access to services, many commercial and business ambitions are unacted upon. Vouchers will lead to long term, sustainable business growth including higher value job creation and an increase in GVA by addressing the additional costs island businesses face delivering projects on the island. </w:t>
      </w:r>
    </w:p>
    <w:p w14:paraId="08F320EB" w14:textId="77777777" w:rsidR="00C92726" w:rsidRPr="00C92726" w:rsidRDefault="00C92726" w:rsidP="00C92726">
      <w:pPr>
        <w:rPr>
          <w:color w:val="1F4E79" w:themeColor="accent1" w:themeShade="80"/>
        </w:rPr>
      </w:pPr>
      <w:r w:rsidRPr="00C92726">
        <w:rPr>
          <w:color w:val="1F4E79" w:themeColor="accent1" w:themeShade="80"/>
        </w:rPr>
        <w:t xml:space="preserve">Investments </w:t>
      </w:r>
      <w:r w:rsidR="002D191F">
        <w:rPr>
          <w:color w:val="1F4E79" w:themeColor="accent1" w:themeShade="80"/>
        </w:rPr>
        <w:t xml:space="preserve">have </w:t>
      </w:r>
      <w:r w:rsidR="00057E93">
        <w:rPr>
          <w:color w:val="1F4E79" w:themeColor="accent1" w:themeShade="80"/>
        </w:rPr>
        <w:t xml:space="preserve">been </w:t>
      </w:r>
      <w:r w:rsidR="00057E93" w:rsidRPr="00C92726">
        <w:rPr>
          <w:color w:val="1F4E79" w:themeColor="accent1" w:themeShade="80"/>
        </w:rPr>
        <w:t>made</w:t>
      </w:r>
      <w:r w:rsidRPr="00C92726">
        <w:rPr>
          <w:color w:val="1F4E79" w:themeColor="accent1" w:themeShade="80"/>
        </w:rPr>
        <w:t xml:space="preserve"> in the following (non-exhaustive) activities: </w:t>
      </w:r>
    </w:p>
    <w:p w14:paraId="72427C62" w14:textId="77777777" w:rsidR="00C92726" w:rsidRPr="00C92726" w:rsidRDefault="00C92726" w:rsidP="00C92726">
      <w:pPr>
        <w:rPr>
          <w:color w:val="1F4E79" w:themeColor="accent1" w:themeShade="80"/>
        </w:rPr>
      </w:pPr>
      <w:r w:rsidRPr="00C92726">
        <w:rPr>
          <w:color w:val="1F4E79" w:themeColor="accent1" w:themeShade="80"/>
        </w:rPr>
        <w:t>•</w:t>
      </w:r>
      <w:r w:rsidRPr="00C92726">
        <w:rPr>
          <w:color w:val="1F4E79" w:themeColor="accent1" w:themeShade="80"/>
        </w:rPr>
        <w:tab/>
        <w:t xml:space="preserve">Access to new markets,  </w:t>
      </w:r>
    </w:p>
    <w:p w14:paraId="7BAAB176" w14:textId="77777777" w:rsidR="00C92726" w:rsidRPr="00C92726" w:rsidRDefault="00C92726" w:rsidP="00C92726">
      <w:pPr>
        <w:rPr>
          <w:color w:val="1F4E79" w:themeColor="accent1" w:themeShade="80"/>
        </w:rPr>
      </w:pPr>
      <w:r w:rsidRPr="00C92726">
        <w:rPr>
          <w:color w:val="1F4E79" w:themeColor="accent1" w:themeShade="80"/>
        </w:rPr>
        <w:t>•</w:t>
      </w:r>
      <w:r w:rsidRPr="00C92726">
        <w:rPr>
          <w:color w:val="1F4E79" w:themeColor="accent1" w:themeShade="80"/>
        </w:rPr>
        <w:tab/>
        <w:t xml:space="preserve">Technology and product design, </w:t>
      </w:r>
    </w:p>
    <w:p w14:paraId="5E66F16E" w14:textId="77777777" w:rsidR="00C92726" w:rsidRPr="00C92726" w:rsidRDefault="00C92726" w:rsidP="00C92726">
      <w:pPr>
        <w:rPr>
          <w:color w:val="1F4E79" w:themeColor="accent1" w:themeShade="80"/>
        </w:rPr>
      </w:pPr>
      <w:r w:rsidRPr="00C92726">
        <w:rPr>
          <w:color w:val="1F4E79" w:themeColor="accent1" w:themeShade="80"/>
        </w:rPr>
        <w:t>•</w:t>
      </w:r>
      <w:r w:rsidRPr="00C92726">
        <w:rPr>
          <w:color w:val="1F4E79" w:themeColor="accent1" w:themeShade="80"/>
        </w:rPr>
        <w:tab/>
        <w:t xml:space="preserve">Environmental measures, </w:t>
      </w:r>
    </w:p>
    <w:p w14:paraId="2E48E2A7" w14:textId="77777777" w:rsidR="00C92726" w:rsidRPr="00C92726" w:rsidRDefault="00C92726" w:rsidP="00C92726">
      <w:pPr>
        <w:rPr>
          <w:color w:val="1F4E79" w:themeColor="accent1" w:themeShade="80"/>
        </w:rPr>
      </w:pPr>
      <w:r w:rsidRPr="00C92726">
        <w:rPr>
          <w:color w:val="1F4E79" w:themeColor="accent1" w:themeShade="80"/>
        </w:rPr>
        <w:t>•</w:t>
      </w:r>
      <w:r w:rsidRPr="00C92726">
        <w:rPr>
          <w:color w:val="1F4E79" w:themeColor="accent1" w:themeShade="80"/>
        </w:rPr>
        <w:tab/>
        <w:t xml:space="preserve">Research and development activities, </w:t>
      </w:r>
    </w:p>
    <w:p w14:paraId="3D2BE467" w14:textId="77777777" w:rsidR="00C92726" w:rsidRPr="00C92726" w:rsidRDefault="00C92726" w:rsidP="00C92726">
      <w:pPr>
        <w:rPr>
          <w:color w:val="1F4E79" w:themeColor="accent1" w:themeShade="80"/>
        </w:rPr>
      </w:pPr>
      <w:r w:rsidRPr="00C92726">
        <w:rPr>
          <w:color w:val="1F4E79" w:themeColor="accent1" w:themeShade="80"/>
        </w:rPr>
        <w:t>•</w:t>
      </w:r>
      <w:r w:rsidRPr="00C92726">
        <w:rPr>
          <w:color w:val="1F4E79" w:themeColor="accent1" w:themeShade="80"/>
        </w:rPr>
        <w:tab/>
        <w:t xml:space="preserve">Workspace, </w:t>
      </w:r>
    </w:p>
    <w:p w14:paraId="57E6250C" w14:textId="77777777" w:rsidR="00C92726" w:rsidRPr="00C92726" w:rsidRDefault="00C92726" w:rsidP="00C92726">
      <w:pPr>
        <w:rPr>
          <w:color w:val="1F4E79" w:themeColor="accent1" w:themeShade="80"/>
        </w:rPr>
      </w:pPr>
      <w:r w:rsidRPr="00C92726">
        <w:rPr>
          <w:color w:val="1F4E79" w:themeColor="accent1" w:themeShade="80"/>
        </w:rPr>
        <w:t>•</w:t>
      </w:r>
      <w:r w:rsidRPr="00C92726">
        <w:rPr>
          <w:color w:val="1F4E79" w:themeColor="accent1" w:themeShade="80"/>
        </w:rPr>
        <w:tab/>
        <w:t xml:space="preserve">Equipment, </w:t>
      </w:r>
    </w:p>
    <w:p w14:paraId="33283133" w14:textId="77777777" w:rsidR="00C92726" w:rsidRPr="00C92726" w:rsidRDefault="00C92726" w:rsidP="00C92726">
      <w:pPr>
        <w:rPr>
          <w:color w:val="1F4E79" w:themeColor="accent1" w:themeShade="80"/>
        </w:rPr>
      </w:pPr>
      <w:r w:rsidRPr="00C92726">
        <w:rPr>
          <w:color w:val="1F4E79" w:themeColor="accent1" w:themeShade="80"/>
        </w:rPr>
        <w:t>•</w:t>
      </w:r>
      <w:r w:rsidRPr="00C92726">
        <w:rPr>
          <w:color w:val="1F4E79" w:themeColor="accent1" w:themeShade="80"/>
        </w:rPr>
        <w:tab/>
        <w:t xml:space="preserve">IT solutions, </w:t>
      </w:r>
    </w:p>
    <w:p w14:paraId="60EDF2FA" w14:textId="77777777" w:rsidR="005B3D5B" w:rsidRDefault="005B3D5B" w:rsidP="00FA63B0">
      <w:pPr>
        <w:rPr>
          <w:color w:val="1F4E79" w:themeColor="accent1" w:themeShade="80"/>
        </w:rPr>
      </w:pPr>
      <w:r w:rsidRPr="005B3D5B">
        <w:rPr>
          <w:color w:val="1F4E79" w:themeColor="accent1" w:themeShade="80"/>
        </w:rPr>
        <w:t>Business growth is delivered by a wide range of outputs evidenced and recorded by the monitoring process.</w:t>
      </w:r>
    </w:p>
    <w:p w14:paraId="4948B160" w14:textId="77777777" w:rsidR="001D0535" w:rsidRDefault="001D0535" w:rsidP="00FA63B0">
      <w:pPr>
        <w:rPr>
          <w:color w:val="1F4E79" w:themeColor="accent1" w:themeShade="80"/>
        </w:rPr>
      </w:pPr>
    </w:p>
    <w:p w14:paraId="04C993C2" w14:textId="17499E57" w:rsidR="0093239A" w:rsidRDefault="005B3D5B" w:rsidP="005B3D5B">
      <w:pPr>
        <w:pStyle w:val="ListParagraph"/>
        <w:numPr>
          <w:ilvl w:val="0"/>
          <w:numId w:val="1"/>
        </w:numPr>
        <w:rPr>
          <w:b/>
          <w:color w:val="1F4E79" w:themeColor="accent1" w:themeShade="80"/>
        </w:rPr>
      </w:pPr>
      <w:r w:rsidRPr="005B3D5B">
        <w:rPr>
          <w:b/>
          <w:color w:val="1F4E79" w:themeColor="accent1" w:themeShade="80"/>
        </w:rPr>
        <w:t>Programme Objectives &amp; Impacts</w:t>
      </w:r>
      <w:r w:rsidR="004F1085">
        <w:rPr>
          <w:b/>
          <w:color w:val="1F4E79" w:themeColor="accent1" w:themeShade="80"/>
        </w:rPr>
        <w:t xml:space="preserve">- </w:t>
      </w:r>
    </w:p>
    <w:p w14:paraId="443631D3" w14:textId="77777777" w:rsidR="002C4CF4" w:rsidRPr="002C4CF4" w:rsidRDefault="002C4CF4" w:rsidP="002C4CF4">
      <w:pPr>
        <w:rPr>
          <w:b/>
          <w:color w:val="1F4E79" w:themeColor="accent1" w:themeShade="80"/>
        </w:rPr>
      </w:pPr>
      <w:r w:rsidRPr="002C4CF4">
        <w:rPr>
          <w:b/>
          <w:color w:val="1F4E79" w:themeColor="accent1" w:themeShade="80"/>
        </w:rPr>
        <w:t>The objectives of the project are to:-</w:t>
      </w:r>
    </w:p>
    <w:p w14:paraId="317ADF59" w14:textId="77777777" w:rsidR="002C4CF4" w:rsidRPr="002C4CF4" w:rsidRDefault="002C4CF4" w:rsidP="002C4CF4">
      <w:pPr>
        <w:rPr>
          <w:color w:val="1F4E79" w:themeColor="accent1" w:themeShade="80"/>
        </w:rPr>
      </w:pPr>
      <w:r w:rsidRPr="002C4CF4">
        <w:rPr>
          <w:color w:val="1F4E79" w:themeColor="accent1" w:themeShade="80"/>
        </w:rPr>
        <w:t>•</w:t>
      </w:r>
      <w:r w:rsidRPr="002C4CF4">
        <w:rPr>
          <w:color w:val="1F4E79" w:themeColor="accent1" w:themeShade="80"/>
        </w:rPr>
        <w:tab/>
        <w:t>Deliver a fully compliant voucher scheme offing to SMEs on the Isles of Scilly match funding up to £100,000 to support eligible projects which increase productivity, promote entrepreneurship activity, assist in the exploitation of new ideas and innovative processes, and assist the capacity of island businesses to grow in region, national and international markets.</w:t>
      </w:r>
    </w:p>
    <w:p w14:paraId="51D719B2" w14:textId="77777777" w:rsidR="002C4CF4" w:rsidRPr="002C4CF4" w:rsidRDefault="002C4CF4" w:rsidP="002C4CF4">
      <w:pPr>
        <w:rPr>
          <w:color w:val="1F4E79" w:themeColor="accent1" w:themeShade="80"/>
        </w:rPr>
      </w:pPr>
      <w:r w:rsidRPr="002C4CF4">
        <w:rPr>
          <w:color w:val="1F4E79" w:themeColor="accent1" w:themeShade="80"/>
        </w:rPr>
        <w:t>•</w:t>
      </w:r>
      <w:r w:rsidRPr="002C4CF4">
        <w:rPr>
          <w:color w:val="1F4E79" w:themeColor="accent1" w:themeShade="80"/>
        </w:rPr>
        <w:tab/>
        <w:t>Work alongside the Growth Hub and guide applicants to access other business support to enable the creation of a bespoke, credible growth strategy assisting businesses on an effective journey towards growth.</w:t>
      </w:r>
    </w:p>
    <w:p w14:paraId="44019CA1" w14:textId="77777777" w:rsidR="002C4CF4" w:rsidRPr="002C4CF4" w:rsidRDefault="002C4CF4" w:rsidP="002C4CF4">
      <w:pPr>
        <w:rPr>
          <w:color w:val="1F4E79" w:themeColor="accent1" w:themeShade="80"/>
        </w:rPr>
      </w:pPr>
      <w:r w:rsidRPr="002C4CF4">
        <w:rPr>
          <w:color w:val="1F4E79" w:themeColor="accent1" w:themeShade="80"/>
        </w:rPr>
        <w:t>•</w:t>
      </w:r>
      <w:r w:rsidRPr="002C4CF4">
        <w:rPr>
          <w:color w:val="1F4E79" w:themeColor="accent1" w:themeShade="80"/>
        </w:rPr>
        <w:tab/>
        <w:t>Make certain that businesses recognise the importance of sustainable development for the future of the islands and incorporate the aims of the Cornwall and Isles of Scilly Local Enterprise Partnership’s European Structural and Investment Funds Strategy.</w:t>
      </w:r>
    </w:p>
    <w:p w14:paraId="0CE29399" w14:textId="77777777" w:rsidR="002C4CF4" w:rsidRPr="002C4CF4" w:rsidRDefault="002C4CF4" w:rsidP="002C4CF4">
      <w:pPr>
        <w:rPr>
          <w:color w:val="1F4E79" w:themeColor="accent1" w:themeShade="80"/>
        </w:rPr>
      </w:pPr>
      <w:r w:rsidRPr="002C4CF4">
        <w:rPr>
          <w:color w:val="1F4E79" w:themeColor="accent1" w:themeShade="80"/>
        </w:rPr>
        <w:t>•</w:t>
      </w:r>
      <w:r w:rsidRPr="002C4CF4">
        <w:rPr>
          <w:color w:val="1F4E79" w:themeColor="accent1" w:themeShade="80"/>
        </w:rPr>
        <w:tab/>
        <w:t xml:space="preserve">Ensure the scheme is fully publicised offering all businesses an equal opportunity to apply </w:t>
      </w:r>
    </w:p>
    <w:p w14:paraId="6B451684" w14:textId="77777777" w:rsidR="002C4CF4" w:rsidRPr="002C4CF4" w:rsidRDefault="002C4CF4" w:rsidP="002C4CF4">
      <w:pPr>
        <w:rPr>
          <w:color w:val="1F4E79" w:themeColor="accent1" w:themeShade="80"/>
        </w:rPr>
      </w:pPr>
      <w:r w:rsidRPr="002C4CF4">
        <w:rPr>
          <w:color w:val="1F4E79" w:themeColor="accent1" w:themeShade="80"/>
        </w:rPr>
        <w:t>•</w:t>
      </w:r>
      <w:r w:rsidRPr="002C4CF4">
        <w:rPr>
          <w:color w:val="1F4E79" w:themeColor="accent1" w:themeShade="80"/>
        </w:rPr>
        <w:tab/>
        <w:t>Offer businesses an efficient, professional and well managed project, to ensure the support provided is accurate, compliant and beneficial to the business.</w:t>
      </w:r>
    </w:p>
    <w:p w14:paraId="547DC029" w14:textId="5723F3B5" w:rsidR="002C4CF4" w:rsidRPr="002C4CF4" w:rsidRDefault="002C4CF4" w:rsidP="002C4CF4">
      <w:pPr>
        <w:rPr>
          <w:color w:val="1F4E79" w:themeColor="accent1" w:themeShade="80"/>
        </w:rPr>
      </w:pPr>
      <w:r>
        <w:rPr>
          <w:color w:val="1F4E79" w:themeColor="accent1" w:themeShade="80"/>
        </w:rPr>
        <w:t>•</w:t>
      </w:r>
      <w:r>
        <w:rPr>
          <w:color w:val="1F4E79" w:themeColor="accent1" w:themeShade="80"/>
        </w:rPr>
        <w:tab/>
        <w:t xml:space="preserve">Support a predicted </w:t>
      </w:r>
      <w:r w:rsidR="0077654E">
        <w:rPr>
          <w:color w:val="1F4E79" w:themeColor="accent1" w:themeShade="80"/>
        </w:rPr>
        <w:t>55</w:t>
      </w:r>
      <w:r w:rsidRPr="002C4CF4">
        <w:rPr>
          <w:color w:val="1F4E79" w:themeColor="accent1" w:themeShade="80"/>
        </w:rPr>
        <w:t xml:space="preserve"> applicants across all islands throughout the lifetime of the project, minimising risk.</w:t>
      </w:r>
    </w:p>
    <w:p w14:paraId="7741C89F" w14:textId="77777777" w:rsidR="002C4CF4" w:rsidRDefault="002C4CF4" w:rsidP="002C4CF4">
      <w:pPr>
        <w:rPr>
          <w:color w:val="1F4E79" w:themeColor="accent1" w:themeShade="80"/>
        </w:rPr>
      </w:pPr>
      <w:r w:rsidRPr="002C4CF4">
        <w:rPr>
          <w:color w:val="1F4E79" w:themeColor="accent1" w:themeShade="80"/>
        </w:rPr>
        <w:t>•</w:t>
      </w:r>
      <w:r w:rsidRPr="002C4CF4">
        <w:rPr>
          <w:color w:val="1F4E79" w:themeColor="accent1" w:themeShade="80"/>
        </w:rPr>
        <w:tab/>
        <w:t>Allocate ERDF investment to drive growth and productivity in a geographically isolated location in a less developed region.</w:t>
      </w:r>
    </w:p>
    <w:p w14:paraId="31BA72E6" w14:textId="77777777" w:rsidR="00B97D04" w:rsidRDefault="00B97D04" w:rsidP="00B97D04">
      <w:pPr>
        <w:rPr>
          <w:color w:val="1F4E79" w:themeColor="accent1" w:themeShade="80"/>
        </w:rPr>
      </w:pPr>
      <w:r w:rsidRPr="00B97D04">
        <w:rPr>
          <w:color w:val="1F4E79" w:themeColor="accent1" w:themeShade="80"/>
        </w:rPr>
        <w:t xml:space="preserve">The project </w:t>
      </w:r>
      <w:r w:rsidR="00D86A9D">
        <w:rPr>
          <w:color w:val="1F4E79" w:themeColor="accent1" w:themeShade="80"/>
        </w:rPr>
        <w:t>is</w:t>
      </w:r>
      <w:r w:rsidRPr="00B97D04">
        <w:rPr>
          <w:color w:val="1F4E79" w:themeColor="accent1" w:themeShade="80"/>
        </w:rPr>
        <w:t xml:space="preserve"> continually monitored and evaluated at quarterly intervals by the Island Futures Board with regard to performance, outputs, spend, business applications, successful applications, cross cutting themes and type of business supported. The continual monitoring and review will allow for the successful, efficient and inclusive delivery of the project by highlighting the need for improvement in performance, gaps in delivery and where train</w:t>
      </w:r>
      <w:r>
        <w:rPr>
          <w:color w:val="1F4E79" w:themeColor="accent1" w:themeShade="80"/>
        </w:rPr>
        <w:t xml:space="preserve">ing is required.  </w:t>
      </w:r>
    </w:p>
    <w:p w14:paraId="58D6B433" w14:textId="77777777" w:rsidR="002C4CF4" w:rsidRDefault="002C4CF4" w:rsidP="002C4CF4">
      <w:pPr>
        <w:rPr>
          <w:color w:val="1F4E79" w:themeColor="accent1" w:themeShade="80"/>
        </w:rPr>
      </w:pPr>
    </w:p>
    <w:p w14:paraId="3FCBEFC7" w14:textId="77777777" w:rsidR="002C4CF4" w:rsidRDefault="000F03A5" w:rsidP="002C4CF4">
      <w:pPr>
        <w:rPr>
          <w:b/>
          <w:color w:val="1F4E79" w:themeColor="accent1" w:themeShade="80"/>
        </w:rPr>
      </w:pPr>
      <w:r>
        <w:rPr>
          <w:b/>
          <w:color w:val="1F4E79" w:themeColor="accent1" w:themeShade="80"/>
        </w:rPr>
        <w:t>The programme aims are:</w:t>
      </w:r>
    </w:p>
    <w:p w14:paraId="0DBA8AAD" w14:textId="77777777" w:rsidR="000F03A5" w:rsidRPr="000F03A5" w:rsidRDefault="000F03A5" w:rsidP="000F03A5">
      <w:pPr>
        <w:pStyle w:val="ListParagraph"/>
        <w:numPr>
          <w:ilvl w:val="0"/>
          <w:numId w:val="12"/>
        </w:numPr>
        <w:rPr>
          <w:color w:val="1F4E79" w:themeColor="accent1" w:themeShade="80"/>
        </w:rPr>
      </w:pPr>
      <w:r w:rsidRPr="000F03A5">
        <w:rPr>
          <w:color w:val="1F4E79" w:themeColor="accent1" w:themeShade="80"/>
        </w:rPr>
        <w:t>Provide investments to island based SMEs leading to long term, sustainable business growth.</w:t>
      </w:r>
    </w:p>
    <w:p w14:paraId="4866B91B" w14:textId="77777777" w:rsidR="000F03A5" w:rsidRPr="000F03A5" w:rsidRDefault="000F03A5" w:rsidP="000F03A5">
      <w:pPr>
        <w:pStyle w:val="ListParagraph"/>
        <w:numPr>
          <w:ilvl w:val="0"/>
          <w:numId w:val="12"/>
        </w:numPr>
        <w:rPr>
          <w:color w:val="1F4E79" w:themeColor="accent1" w:themeShade="80"/>
        </w:rPr>
      </w:pPr>
      <w:r w:rsidRPr="000F03A5">
        <w:rPr>
          <w:color w:val="1F4E79" w:themeColor="accent1" w:themeShade="80"/>
        </w:rPr>
        <w:t>Support businesses to implement and realise their growth ambitions in line with the OP EUSIF and Islands Futures plan</w:t>
      </w:r>
    </w:p>
    <w:p w14:paraId="27D82BBC" w14:textId="77777777" w:rsidR="002C4CF4" w:rsidRDefault="000F03A5" w:rsidP="000F03A5">
      <w:pPr>
        <w:pStyle w:val="ListParagraph"/>
        <w:numPr>
          <w:ilvl w:val="0"/>
          <w:numId w:val="12"/>
        </w:numPr>
        <w:rPr>
          <w:color w:val="1F4E79" w:themeColor="accent1" w:themeShade="80"/>
        </w:rPr>
      </w:pPr>
      <w:r w:rsidRPr="000F03A5">
        <w:rPr>
          <w:color w:val="1F4E79" w:themeColor="accent1" w:themeShade="80"/>
        </w:rPr>
        <w:t>Grow GVA and create addition</w:t>
      </w:r>
      <w:r>
        <w:rPr>
          <w:color w:val="1F4E79" w:themeColor="accent1" w:themeShade="80"/>
        </w:rPr>
        <w:t>al jobs in supported businesses</w:t>
      </w:r>
    </w:p>
    <w:p w14:paraId="2B12867E" w14:textId="77777777" w:rsidR="000F03A5" w:rsidRDefault="000F03A5" w:rsidP="000F03A5">
      <w:pPr>
        <w:pStyle w:val="ListParagraph"/>
        <w:numPr>
          <w:ilvl w:val="0"/>
          <w:numId w:val="12"/>
        </w:numPr>
        <w:rPr>
          <w:color w:val="1F4E79" w:themeColor="accent1" w:themeShade="80"/>
        </w:rPr>
      </w:pPr>
      <w:r w:rsidRPr="000F03A5">
        <w:rPr>
          <w:color w:val="1F4E79" w:themeColor="accent1" w:themeShade="80"/>
        </w:rPr>
        <w:t>Promote and deliver a compliant voucher scheme on the Isles of Scilly including but not limited to, the creation of all systems and proportionate paperwork, State aid management, processing and cash flowing of voucher payments and evaluating the impact of the voucher</w:t>
      </w:r>
    </w:p>
    <w:p w14:paraId="00BE5649" w14:textId="77777777" w:rsidR="000F03A5" w:rsidRDefault="000F03A5" w:rsidP="000F03A5">
      <w:pPr>
        <w:rPr>
          <w:b/>
          <w:color w:val="1F4E79" w:themeColor="accent1" w:themeShade="80"/>
        </w:rPr>
      </w:pPr>
      <w:r w:rsidRPr="000F03A5">
        <w:rPr>
          <w:b/>
          <w:color w:val="1F4E79" w:themeColor="accent1" w:themeShade="80"/>
        </w:rPr>
        <w:t>Intended impacts the programme is hoping to achieve</w:t>
      </w:r>
      <w:r w:rsidR="00335530">
        <w:rPr>
          <w:b/>
          <w:color w:val="1F4E79" w:themeColor="accent1" w:themeShade="80"/>
        </w:rPr>
        <w:t xml:space="preserve"> (direct result from delivery of the contracted outputs for the programme)</w:t>
      </w:r>
      <w:r>
        <w:rPr>
          <w:b/>
          <w:color w:val="1F4E79" w:themeColor="accent1" w:themeShade="80"/>
        </w:rPr>
        <w:t>:</w:t>
      </w:r>
    </w:p>
    <w:p w14:paraId="2100DF13" w14:textId="77777777" w:rsidR="000F03A5" w:rsidRDefault="00335530" w:rsidP="00335530">
      <w:pPr>
        <w:pStyle w:val="ListParagraph"/>
        <w:numPr>
          <w:ilvl w:val="0"/>
          <w:numId w:val="13"/>
        </w:numPr>
        <w:rPr>
          <w:color w:val="1F4E79" w:themeColor="accent1" w:themeShade="80"/>
        </w:rPr>
      </w:pPr>
      <w:r>
        <w:rPr>
          <w:color w:val="1F4E79" w:themeColor="accent1" w:themeShade="80"/>
        </w:rPr>
        <w:t>To i</w:t>
      </w:r>
      <w:r w:rsidRPr="00335530">
        <w:rPr>
          <w:color w:val="1F4E79" w:themeColor="accent1" w:themeShade="80"/>
        </w:rPr>
        <w:t>ncrease the level of goods and services on offer on IOS</w:t>
      </w:r>
      <w:r>
        <w:rPr>
          <w:color w:val="1F4E79" w:themeColor="accent1" w:themeShade="80"/>
        </w:rPr>
        <w:t xml:space="preserve"> </w:t>
      </w:r>
    </w:p>
    <w:p w14:paraId="397AAA5B" w14:textId="77777777" w:rsidR="00335530" w:rsidRPr="00335530" w:rsidRDefault="00335530" w:rsidP="00335530">
      <w:pPr>
        <w:pStyle w:val="ListParagraph"/>
        <w:numPr>
          <w:ilvl w:val="0"/>
          <w:numId w:val="13"/>
        </w:numPr>
        <w:rPr>
          <w:color w:val="1F4E79" w:themeColor="accent1" w:themeShade="80"/>
        </w:rPr>
      </w:pPr>
      <w:r w:rsidRPr="00335530">
        <w:rPr>
          <w:color w:val="1F4E79" w:themeColor="accent1" w:themeShade="80"/>
        </w:rPr>
        <w:lastRenderedPageBreak/>
        <w:t>To increase en</w:t>
      </w:r>
      <w:r>
        <w:rPr>
          <w:color w:val="1F4E79" w:themeColor="accent1" w:themeShade="80"/>
        </w:rPr>
        <w:t>trepreneurial ambition within IO</w:t>
      </w:r>
      <w:r w:rsidRPr="00335530">
        <w:rPr>
          <w:color w:val="1F4E79" w:themeColor="accent1" w:themeShade="80"/>
        </w:rPr>
        <w:t>S</w:t>
      </w:r>
    </w:p>
    <w:p w14:paraId="31E62ADB" w14:textId="77777777" w:rsidR="00335530" w:rsidRDefault="00335530" w:rsidP="00335530">
      <w:pPr>
        <w:pStyle w:val="ListParagraph"/>
        <w:numPr>
          <w:ilvl w:val="0"/>
          <w:numId w:val="13"/>
        </w:numPr>
        <w:rPr>
          <w:color w:val="1F4E79" w:themeColor="accent1" w:themeShade="80"/>
        </w:rPr>
      </w:pPr>
      <w:r w:rsidRPr="00335530">
        <w:rPr>
          <w:color w:val="1F4E79" w:themeColor="accent1" w:themeShade="80"/>
        </w:rPr>
        <w:t>To embed a thriving and sustainable s</w:t>
      </w:r>
      <w:r>
        <w:rPr>
          <w:color w:val="1F4E79" w:themeColor="accent1" w:themeShade="80"/>
        </w:rPr>
        <w:t>tart-up and growth culture in IO</w:t>
      </w:r>
      <w:r w:rsidRPr="00335530">
        <w:rPr>
          <w:color w:val="1F4E79" w:themeColor="accent1" w:themeShade="80"/>
        </w:rPr>
        <w:t xml:space="preserve">S </w:t>
      </w:r>
    </w:p>
    <w:p w14:paraId="6606E1C8" w14:textId="77777777" w:rsidR="00335530" w:rsidRDefault="00335530" w:rsidP="00335530">
      <w:pPr>
        <w:pStyle w:val="ListParagraph"/>
        <w:numPr>
          <w:ilvl w:val="0"/>
          <w:numId w:val="13"/>
        </w:numPr>
        <w:rPr>
          <w:color w:val="1F4E79" w:themeColor="accent1" w:themeShade="80"/>
        </w:rPr>
      </w:pPr>
      <w:r>
        <w:rPr>
          <w:color w:val="1F4E79" w:themeColor="accent1" w:themeShade="80"/>
        </w:rPr>
        <w:t>To increase the total GVA in the regional economy (IOS)</w:t>
      </w:r>
    </w:p>
    <w:p w14:paraId="3110A7C6" w14:textId="2C733F8B" w:rsidR="00335530" w:rsidRPr="00335530" w:rsidRDefault="00335530" w:rsidP="00335530">
      <w:pPr>
        <w:pStyle w:val="ListParagraph"/>
        <w:numPr>
          <w:ilvl w:val="0"/>
          <w:numId w:val="13"/>
        </w:numPr>
        <w:rPr>
          <w:color w:val="1F4E79" w:themeColor="accent1" w:themeShade="80"/>
        </w:rPr>
      </w:pPr>
      <w:r>
        <w:rPr>
          <w:color w:val="1F4E79" w:themeColor="accent1" w:themeShade="80"/>
        </w:rPr>
        <w:t xml:space="preserve">To increase </w:t>
      </w:r>
      <w:r w:rsidR="0077654E">
        <w:rPr>
          <w:color w:val="1F4E79" w:themeColor="accent1" w:themeShade="80"/>
        </w:rPr>
        <w:t>the number</w:t>
      </w:r>
      <w:r>
        <w:rPr>
          <w:color w:val="1F4E79" w:themeColor="accent1" w:themeShade="80"/>
        </w:rPr>
        <w:t xml:space="preserve"> of  sustainable jobs available in the regional economy (IOS)</w:t>
      </w:r>
    </w:p>
    <w:p w14:paraId="670122E8" w14:textId="77777777" w:rsidR="00335530" w:rsidRDefault="00335530" w:rsidP="00335530">
      <w:pPr>
        <w:pStyle w:val="ListParagraph"/>
        <w:numPr>
          <w:ilvl w:val="0"/>
          <w:numId w:val="13"/>
        </w:numPr>
        <w:ind w:left="0" w:firstLine="360"/>
        <w:rPr>
          <w:color w:val="1F4E79" w:themeColor="accent1" w:themeShade="80"/>
        </w:rPr>
      </w:pPr>
      <w:r>
        <w:rPr>
          <w:color w:val="1F4E79" w:themeColor="accent1" w:themeShade="80"/>
        </w:rPr>
        <w:t>To increase sustainability, viability and environmental protection in IOS business economy</w:t>
      </w:r>
    </w:p>
    <w:p w14:paraId="31A4FF2A" w14:textId="77777777" w:rsidR="00335530" w:rsidRDefault="00207DD4" w:rsidP="00335530">
      <w:pPr>
        <w:pStyle w:val="ListParagraph"/>
        <w:numPr>
          <w:ilvl w:val="0"/>
          <w:numId w:val="13"/>
        </w:numPr>
        <w:ind w:left="0" w:firstLine="360"/>
        <w:rPr>
          <w:color w:val="1F4E79" w:themeColor="accent1" w:themeShade="80"/>
        </w:rPr>
      </w:pPr>
      <w:r>
        <w:rPr>
          <w:color w:val="1F4E79" w:themeColor="accent1" w:themeShade="80"/>
        </w:rPr>
        <w:t>To increase local collaboration and local production on IOS to help minimise import of goods and in turn minimising the carbon footprint of IOS as a whole</w:t>
      </w:r>
    </w:p>
    <w:p w14:paraId="21DDC2C7" w14:textId="77777777" w:rsidR="00207DD4" w:rsidRDefault="00207DD4" w:rsidP="00207DD4">
      <w:pPr>
        <w:pStyle w:val="ListParagraph"/>
        <w:ind w:left="360"/>
        <w:rPr>
          <w:color w:val="1F4E79" w:themeColor="accent1" w:themeShade="80"/>
        </w:rPr>
      </w:pPr>
    </w:p>
    <w:p w14:paraId="5BD0BF44" w14:textId="6AC21F76" w:rsidR="006062A8" w:rsidRPr="006062A8" w:rsidRDefault="006062A8" w:rsidP="006062A8">
      <w:pPr>
        <w:rPr>
          <w:color w:val="1F4E79" w:themeColor="accent1" w:themeShade="80"/>
        </w:rPr>
      </w:pPr>
      <w:r w:rsidRPr="006062A8">
        <w:rPr>
          <w:color w:val="1F4E79" w:themeColor="accent1" w:themeShade="80"/>
        </w:rPr>
        <w:t>Applica</w:t>
      </w:r>
      <w:r w:rsidR="00FA1AFE">
        <w:rPr>
          <w:color w:val="1F4E79" w:themeColor="accent1" w:themeShade="80"/>
        </w:rPr>
        <w:t>nts to the Voucher Scheme</w:t>
      </w:r>
      <w:r w:rsidRPr="006062A8">
        <w:rPr>
          <w:color w:val="1F4E79" w:themeColor="accent1" w:themeShade="80"/>
        </w:rPr>
        <w:t xml:space="preserve"> need to evidence </w:t>
      </w:r>
      <w:r w:rsidR="00FA1AFE">
        <w:rPr>
          <w:color w:val="1F4E79" w:themeColor="accent1" w:themeShade="80"/>
        </w:rPr>
        <w:t xml:space="preserve">in their </w:t>
      </w:r>
      <w:r w:rsidRPr="006062A8">
        <w:rPr>
          <w:color w:val="1F4E79" w:themeColor="accent1" w:themeShade="80"/>
        </w:rPr>
        <w:t>application that:</w:t>
      </w:r>
    </w:p>
    <w:p w14:paraId="72466DB0" w14:textId="6F69007A" w:rsidR="006062A8" w:rsidRPr="006062A8" w:rsidRDefault="006062A8" w:rsidP="006062A8">
      <w:pPr>
        <w:pStyle w:val="ListParagraph"/>
        <w:numPr>
          <w:ilvl w:val="0"/>
          <w:numId w:val="16"/>
        </w:numPr>
        <w:rPr>
          <w:color w:val="1F4E79" w:themeColor="accent1" w:themeShade="80"/>
        </w:rPr>
      </w:pPr>
      <w:r w:rsidRPr="006062A8">
        <w:rPr>
          <w:color w:val="1F4E79" w:themeColor="accent1" w:themeShade="80"/>
        </w:rPr>
        <w:t>There is a specific opportunity or demand</w:t>
      </w:r>
      <w:r w:rsidR="00FA1AFE">
        <w:rPr>
          <w:color w:val="1F4E79" w:themeColor="accent1" w:themeShade="80"/>
        </w:rPr>
        <w:t xml:space="preserve"> that</w:t>
      </w:r>
      <w:r w:rsidRPr="006062A8">
        <w:rPr>
          <w:color w:val="1F4E79" w:themeColor="accent1" w:themeShade="80"/>
        </w:rPr>
        <w:t xml:space="preserve"> the voucher will fulfil</w:t>
      </w:r>
    </w:p>
    <w:p w14:paraId="12EAFEEA" w14:textId="700AEF45" w:rsidR="006062A8" w:rsidRPr="006062A8" w:rsidRDefault="006062A8" w:rsidP="006062A8">
      <w:pPr>
        <w:pStyle w:val="ListParagraph"/>
        <w:numPr>
          <w:ilvl w:val="0"/>
          <w:numId w:val="16"/>
        </w:numPr>
        <w:rPr>
          <w:color w:val="1F4E79" w:themeColor="accent1" w:themeShade="80"/>
        </w:rPr>
      </w:pPr>
      <w:r w:rsidRPr="006062A8">
        <w:rPr>
          <w:color w:val="1F4E79" w:themeColor="accent1" w:themeShade="80"/>
        </w:rPr>
        <w:t>The voucher benefits the I</w:t>
      </w:r>
      <w:r w:rsidR="00243384">
        <w:rPr>
          <w:color w:val="1F4E79" w:themeColor="accent1" w:themeShade="80"/>
        </w:rPr>
        <w:t>O</w:t>
      </w:r>
      <w:r w:rsidRPr="006062A8">
        <w:rPr>
          <w:color w:val="1F4E79" w:themeColor="accent1" w:themeShade="80"/>
        </w:rPr>
        <w:t>S as a whole</w:t>
      </w:r>
    </w:p>
    <w:p w14:paraId="5C4201CA" w14:textId="77777777" w:rsidR="006062A8" w:rsidRPr="006062A8" w:rsidRDefault="006062A8" w:rsidP="006062A8">
      <w:pPr>
        <w:pStyle w:val="ListParagraph"/>
        <w:numPr>
          <w:ilvl w:val="0"/>
          <w:numId w:val="16"/>
        </w:numPr>
        <w:rPr>
          <w:color w:val="1F4E79" w:themeColor="accent1" w:themeShade="80"/>
        </w:rPr>
      </w:pPr>
      <w:r w:rsidRPr="006062A8">
        <w:rPr>
          <w:color w:val="1F4E79" w:themeColor="accent1" w:themeShade="80"/>
        </w:rPr>
        <w:t>Commitment to growth through</w:t>
      </w:r>
    </w:p>
    <w:p w14:paraId="6B4B97B8" w14:textId="77777777" w:rsidR="006062A8" w:rsidRPr="006062A8" w:rsidRDefault="00142752" w:rsidP="006062A8">
      <w:pPr>
        <w:pStyle w:val="ListParagraph"/>
        <w:ind w:left="765"/>
        <w:rPr>
          <w:color w:val="1F4E79" w:themeColor="accent1" w:themeShade="80"/>
        </w:rPr>
      </w:pPr>
      <w:r>
        <w:rPr>
          <w:color w:val="1F4E79" w:themeColor="accent1" w:themeShade="80"/>
        </w:rPr>
        <w:t xml:space="preserve">a) </w:t>
      </w:r>
      <w:r w:rsidR="006062A8" w:rsidRPr="006062A8">
        <w:rPr>
          <w:color w:val="1F4E79" w:themeColor="accent1" w:themeShade="80"/>
        </w:rPr>
        <w:t>a clear plan for the future post voucher</w:t>
      </w:r>
    </w:p>
    <w:p w14:paraId="4E0858EA" w14:textId="77777777" w:rsidR="006062A8" w:rsidRPr="006062A8" w:rsidRDefault="00142752" w:rsidP="006062A8">
      <w:pPr>
        <w:pStyle w:val="ListParagraph"/>
        <w:ind w:left="765"/>
        <w:rPr>
          <w:color w:val="1F4E79" w:themeColor="accent1" w:themeShade="80"/>
        </w:rPr>
      </w:pPr>
      <w:r>
        <w:rPr>
          <w:color w:val="1F4E79" w:themeColor="accent1" w:themeShade="80"/>
        </w:rPr>
        <w:t xml:space="preserve">b) </w:t>
      </w:r>
      <w:r w:rsidR="006062A8" w:rsidRPr="006062A8">
        <w:rPr>
          <w:color w:val="1F4E79" w:themeColor="accent1" w:themeShade="80"/>
        </w:rPr>
        <w:t>a commitment to recruit candidates most able to help in growing the enterprise (including advertising jobs in the loca</w:t>
      </w:r>
      <w:r w:rsidR="00F35A8B">
        <w:rPr>
          <w:color w:val="1F4E79" w:themeColor="accent1" w:themeShade="80"/>
        </w:rPr>
        <w:t>l area and recruiting objective</w:t>
      </w:r>
      <w:r w:rsidR="006062A8" w:rsidRPr="006062A8">
        <w:rPr>
          <w:color w:val="1F4E79" w:themeColor="accent1" w:themeShade="80"/>
        </w:rPr>
        <w:t>)</w:t>
      </w:r>
    </w:p>
    <w:p w14:paraId="3147F894" w14:textId="77777777" w:rsidR="006062A8" w:rsidRPr="006062A8" w:rsidRDefault="00142752" w:rsidP="006062A8">
      <w:pPr>
        <w:pStyle w:val="ListParagraph"/>
        <w:ind w:left="765"/>
        <w:rPr>
          <w:color w:val="1F4E79" w:themeColor="accent1" w:themeShade="80"/>
        </w:rPr>
      </w:pPr>
      <w:r>
        <w:rPr>
          <w:color w:val="1F4E79" w:themeColor="accent1" w:themeShade="80"/>
        </w:rPr>
        <w:t xml:space="preserve">c) </w:t>
      </w:r>
      <w:r w:rsidR="006062A8" w:rsidRPr="006062A8">
        <w:rPr>
          <w:color w:val="1F4E79" w:themeColor="accent1" w:themeShade="80"/>
        </w:rPr>
        <w:t>a commitment from the applicant to the day-to-day running of the enterprise</w:t>
      </w:r>
    </w:p>
    <w:p w14:paraId="31180B00" w14:textId="77777777" w:rsidR="006062A8" w:rsidRPr="006062A8" w:rsidRDefault="006062A8" w:rsidP="006062A8">
      <w:pPr>
        <w:pStyle w:val="ListParagraph"/>
        <w:numPr>
          <w:ilvl w:val="0"/>
          <w:numId w:val="19"/>
        </w:numPr>
        <w:rPr>
          <w:color w:val="1F4E79" w:themeColor="accent1" w:themeShade="80"/>
        </w:rPr>
      </w:pPr>
      <w:r w:rsidRPr="006062A8">
        <w:rPr>
          <w:color w:val="1F4E79" w:themeColor="accent1" w:themeShade="80"/>
        </w:rPr>
        <w:t>The rationale provided is strong and supports the creation/expansion of the enterprise</w:t>
      </w:r>
    </w:p>
    <w:p w14:paraId="026AD28D" w14:textId="77777777" w:rsidR="006062A8" w:rsidRPr="006062A8" w:rsidRDefault="006062A8" w:rsidP="006062A8">
      <w:pPr>
        <w:pStyle w:val="ListParagraph"/>
        <w:numPr>
          <w:ilvl w:val="0"/>
          <w:numId w:val="19"/>
        </w:numPr>
        <w:rPr>
          <w:color w:val="1F4E79" w:themeColor="accent1" w:themeShade="80"/>
        </w:rPr>
      </w:pPr>
      <w:r w:rsidRPr="006062A8">
        <w:rPr>
          <w:color w:val="1F4E79" w:themeColor="accent1" w:themeShade="80"/>
        </w:rPr>
        <w:t>The business will be enhanced or improved (not maintained)</w:t>
      </w:r>
    </w:p>
    <w:p w14:paraId="571C0CA4" w14:textId="77777777" w:rsidR="006062A8" w:rsidRPr="006062A8" w:rsidRDefault="006062A8" w:rsidP="006062A8">
      <w:pPr>
        <w:pStyle w:val="ListParagraph"/>
        <w:numPr>
          <w:ilvl w:val="0"/>
          <w:numId w:val="19"/>
        </w:numPr>
        <w:rPr>
          <w:color w:val="1F4E79" w:themeColor="accent1" w:themeShade="80"/>
        </w:rPr>
      </w:pPr>
      <w:r w:rsidRPr="006062A8">
        <w:rPr>
          <w:color w:val="1F4E79" w:themeColor="accent1" w:themeShade="80"/>
        </w:rPr>
        <w:t>Improvements in productivity/create a highly productive business</w:t>
      </w:r>
    </w:p>
    <w:p w14:paraId="6A1DC9DE" w14:textId="77777777" w:rsidR="006062A8" w:rsidRPr="006062A8" w:rsidRDefault="006062A8" w:rsidP="006062A8">
      <w:pPr>
        <w:pStyle w:val="ListParagraph"/>
        <w:numPr>
          <w:ilvl w:val="0"/>
          <w:numId w:val="19"/>
        </w:numPr>
        <w:rPr>
          <w:color w:val="1F4E79" w:themeColor="accent1" w:themeShade="80"/>
        </w:rPr>
      </w:pPr>
      <w:r w:rsidRPr="006062A8">
        <w:rPr>
          <w:color w:val="1F4E79" w:themeColor="accent1" w:themeShade="80"/>
        </w:rPr>
        <w:t xml:space="preserve">"Creation of quality, skilled jobs/apprenticeships, or </w:t>
      </w:r>
    </w:p>
    <w:p w14:paraId="13D635C6" w14:textId="77777777" w:rsidR="006062A8" w:rsidRPr="006062A8" w:rsidRDefault="006062A8" w:rsidP="006062A8">
      <w:pPr>
        <w:pStyle w:val="ListParagraph"/>
        <w:numPr>
          <w:ilvl w:val="0"/>
          <w:numId w:val="19"/>
        </w:numPr>
        <w:rPr>
          <w:color w:val="1F4E79" w:themeColor="accent1" w:themeShade="80"/>
        </w:rPr>
      </w:pPr>
      <w:r w:rsidRPr="006062A8">
        <w:rPr>
          <w:color w:val="1F4E79" w:themeColor="accent1" w:themeShade="80"/>
        </w:rPr>
        <w:t>Jobs in line with the needs of the area, or</w:t>
      </w:r>
    </w:p>
    <w:p w14:paraId="1BD9A487" w14:textId="7044171D" w:rsidR="006062A8" w:rsidRPr="006062A8" w:rsidRDefault="006062A8" w:rsidP="006062A8">
      <w:pPr>
        <w:pStyle w:val="ListParagraph"/>
        <w:numPr>
          <w:ilvl w:val="0"/>
          <w:numId w:val="19"/>
        </w:numPr>
        <w:rPr>
          <w:color w:val="1F4E79" w:themeColor="accent1" w:themeShade="80"/>
        </w:rPr>
      </w:pPr>
      <w:r w:rsidRPr="006062A8">
        <w:rPr>
          <w:color w:val="1F4E79" w:themeColor="accent1" w:themeShade="80"/>
        </w:rPr>
        <w:t xml:space="preserve">Self-employment with a demonstrable plan for future </w:t>
      </w:r>
      <w:r w:rsidR="0077654E" w:rsidRPr="006062A8">
        <w:rPr>
          <w:color w:val="1F4E79" w:themeColor="accent1" w:themeShade="80"/>
        </w:rPr>
        <w:t>full-time</w:t>
      </w:r>
      <w:r w:rsidRPr="006062A8">
        <w:rPr>
          <w:color w:val="1F4E79" w:themeColor="accent1" w:themeShade="80"/>
        </w:rPr>
        <w:t xml:space="preserve"> employment"</w:t>
      </w:r>
    </w:p>
    <w:p w14:paraId="0789A058" w14:textId="77777777" w:rsidR="006062A8" w:rsidRPr="006062A8" w:rsidRDefault="006062A8" w:rsidP="006062A8">
      <w:pPr>
        <w:rPr>
          <w:color w:val="1F4E79" w:themeColor="accent1" w:themeShade="80"/>
        </w:rPr>
      </w:pPr>
    </w:p>
    <w:p w14:paraId="45D90684" w14:textId="759D23CE" w:rsidR="006062A8" w:rsidRPr="006062A8" w:rsidRDefault="00F47F13" w:rsidP="006062A8">
      <w:pPr>
        <w:rPr>
          <w:color w:val="1F4E79" w:themeColor="accent1" w:themeShade="80"/>
        </w:rPr>
      </w:pPr>
      <w:r>
        <w:rPr>
          <w:color w:val="1F4E79" w:themeColor="accent1" w:themeShade="80"/>
        </w:rPr>
        <w:t xml:space="preserve">The </w:t>
      </w:r>
      <w:r w:rsidR="006062A8" w:rsidRPr="006062A8">
        <w:rPr>
          <w:color w:val="1F4E79" w:themeColor="accent1" w:themeShade="80"/>
        </w:rPr>
        <w:t>Voucher Scheme will not support applications that:</w:t>
      </w:r>
    </w:p>
    <w:p w14:paraId="31DBD8C9" w14:textId="77777777" w:rsidR="006062A8" w:rsidRPr="006062A8" w:rsidRDefault="006062A8" w:rsidP="006062A8">
      <w:pPr>
        <w:pStyle w:val="ListParagraph"/>
        <w:numPr>
          <w:ilvl w:val="0"/>
          <w:numId w:val="20"/>
        </w:numPr>
        <w:rPr>
          <w:color w:val="1F4E79" w:themeColor="accent1" w:themeShade="80"/>
        </w:rPr>
      </w:pPr>
      <w:r w:rsidRPr="006062A8">
        <w:rPr>
          <w:color w:val="1F4E79" w:themeColor="accent1" w:themeShade="80"/>
        </w:rPr>
        <w:t>Provide no opportunities or potential for growth or have no demand</w:t>
      </w:r>
    </w:p>
    <w:p w14:paraId="5A1860E6" w14:textId="77777777" w:rsidR="006062A8" w:rsidRPr="006062A8" w:rsidRDefault="006062A8" w:rsidP="006062A8">
      <w:pPr>
        <w:pStyle w:val="ListParagraph"/>
        <w:numPr>
          <w:ilvl w:val="0"/>
          <w:numId w:val="20"/>
        </w:numPr>
        <w:rPr>
          <w:color w:val="1F4E79" w:themeColor="accent1" w:themeShade="80"/>
        </w:rPr>
      </w:pPr>
      <w:r w:rsidRPr="006062A8">
        <w:rPr>
          <w:color w:val="1F4E79" w:themeColor="accent1" w:themeShade="80"/>
        </w:rPr>
        <w:t xml:space="preserve">Displace </w:t>
      </w:r>
      <w:r w:rsidR="00142752" w:rsidRPr="006062A8">
        <w:rPr>
          <w:color w:val="1F4E79" w:themeColor="accent1" w:themeShade="80"/>
        </w:rPr>
        <w:t>existing</w:t>
      </w:r>
      <w:r w:rsidRPr="006062A8">
        <w:rPr>
          <w:color w:val="1F4E79" w:themeColor="accent1" w:themeShade="80"/>
        </w:rPr>
        <w:t xml:space="preserve"> provision</w:t>
      </w:r>
    </w:p>
    <w:p w14:paraId="744A3523" w14:textId="77777777" w:rsidR="006062A8" w:rsidRPr="006062A8" w:rsidRDefault="006062A8" w:rsidP="006062A8">
      <w:pPr>
        <w:pStyle w:val="ListParagraph"/>
        <w:numPr>
          <w:ilvl w:val="0"/>
          <w:numId w:val="20"/>
        </w:numPr>
        <w:rPr>
          <w:color w:val="1F4E79" w:themeColor="accent1" w:themeShade="80"/>
        </w:rPr>
      </w:pPr>
      <w:r w:rsidRPr="006062A8">
        <w:rPr>
          <w:color w:val="1F4E79" w:themeColor="accent1" w:themeShade="80"/>
        </w:rPr>
        <w:t>Relocation without increases in economic activities and jobs</w:t>
      </w:r>
    </w:p>
    <w:p w14:paraId="5DE57AE5" w14:textId="77777777" w:rsidR="006062A8" w:rsidRPr="006062A8" w:rsidRDefault="006062A8" w:rsidP="006062A8">
      <w:pPr>
        <w:pStyle w:val="ListParagraph"/>
        <w:numPr>
          <w:ilvl w:val="0"/>
          <w:numId w:val="20"/>
        </w:numPr>
        <w:rPr>
          <w:color w:val="1F4E79" w:themeColor="accent1" w:themeShade="80"/>
        </w:rPr>
      </w:pPr>
      <w:r w:rsidRPr="006062A8">
        <w:rPr>
          <w:color w:val="1F4E79" w:themeColor="accent1" w:themeShade="80"/>
        </w:rPr>
        <w:t>Don’t demonstrate increases in productivity</w:t>
      </w:r>
    </w:p>
    <w:p w14:paraId="47A894B5" w14:textId="77777777" w:rsidR="006062A8" w:rsidRPr="006062A8" w:rsidRDefault="006062A8" w:rsidP="006062A8">
      <w:pPr>
        <w:pStyle w:val="ListParagraph"/>
        <w:numPr>
          <w:ilvl w:val="0"/>
          <w:numId w:val="20"/>
        </w:numPr>
        <w:rPr>
          <w:color w:val="1F4E79" w:themeColor="accent1" w:themeShade="80"/>
        </w:rPr>
      </w:pPr>
      <w:r w:rsidRPr="006062A8">
        <w:rPr>
          <w:color w:val="1F4E79" w:themeColor="accent1" w:themeShade="80"/>
        </w:rPr>
        <w:t>Are "Business as Usual"</w:t>
      </w:r>
    </w:p>
    <w:p w14:paraId="295DC4B6" w14:textId="77777777" w:rsidR="006062A8" w:rsidRPr="006062A8" w:rsidRDefault="006062A8" w:rsidP="006062A8">
      <w:pPr>
        <w:rPr>
          <w:color w:val="1F4E79" w:themeColor="accent1" w:themeShade="80"/>
        </w:rPr>
      </w:pPr>
    </w:p>
    <w:p w14:paraId="0D50559C" w14:textId="77777777" w:rsidR="00516645" w:rsidRDefault="00516645" w:rsidP="00516645">
      <w:pPr>
        <w:pStyle w:val="ListParagraph"/>
        <w:rPr>
          <w:color w:val="1F4E79" w:themeColor="accent1" w:themeShade="80"/>
        </w:rPr>
      </w:pPr>
    </w:p>
    <w:p w14:paraId="5DF0ECD4" w14:textId="0406F43B" w:rsidR="00516645" w:rsidRDefault="00516645" w:rsidP="004E0B11">
      <w:pPr>
        <w:rPr>
          <w:color w:val="1F4E79" w:themeColor="accent1" w:themeShade="80"/>
        </w:rPr>
      </w:pPr>
      <w:r w:rsidRPr="004E0B11">
        <w:rPr>
          <w:color w:val="1F4E79" w:themeColor="accent1" w:themeShade="80"/>
        </w:rPr>
        <w:t>In</w:t>
      </w:r>
      <w:r w:rsidR="00F47F13">
        <w:rPr>
          <w:color w:val="1F4E79" w:themeColor="accent1" w:themeShade="80"/>
        </w:rPr>
        <w:t xml:space="preserve"> the</w:t>
      </w:r>
      <w:r w:rsidRPr="004E0B11">
        <w:rPr>
          <w:color w:val="1F4E79" w:themeColor="accent1" w:themeShade="80"/>
        </w:rPr>
        <w:t xml:space="preserve"> initial stages of planning IOSVS has drawn up a plan of potential project number,</w:t>
      </w:r>
      <w:r w:rsidR="004E0B11">
        <w:rPr>
          <w:color w:val="1F4E79" w:themeColor="accent1" w:themeShade="80"/>
        </w:rPr>
        <w:t xml:space="preserve"> </w:t>
      </w:r>
      <w:r w:rsidRPr="004E0B11">
        <w:rPr>
          <w:color w:val="1F4E79" w:themeColor="accent1" w:themeShade="80"/>
        </w:rPr>
        <w:t xml:space="preserve">project amounts and intervention rate applicable to be able to reach the contracted </w:t>
      </w:r>
      <w:r w:rsidR="004E0B11" w:rsidRPr="004E0B11">
        <w:rPr>
          <w:color w:val="1F4E79" w:themeColor="accent1" w:themeShade="80"/>
        </w:rPr>
        <w:t>6</w:t>
      </w:r>
      <w:r w:rsidR="0077654E">
        <w:rPr>
          <w:color w:val="1F4E79" w:themeColor="accent1" w:themeShade="80"/>
        </w:rPr>
        <w:t>1.53</w:t>
      </w:r>
      <w:r w:rsidR="004E0B11" w:rsidRPr="004E0B11">
        <w:rPr>
          <w:color w:val="1F4E79" w:themeColor="accent1" w:themeShade="80"/>
        </w:rPr>
        <w:t xml:space="preserve">% ERDF </w:t>
      </w:r>
      <w:r w:rsidR="004E0B11">
        <w:rPr>
          <w:color w:val="1F4E79" w:themeColor="accent1" w:themeShade="80"/>
        </w:rPr>
        <w:t>intervention rate.</w:t>
      </w:r>
    </w:p>
    <w:p w14:paraId="7EBA72D4" w14:textId="77777777" w:rsidR="004E0B11" w:rsidRPr="004E0B11" w:rsidRDefault="004E0B11" w:rsidP="004E0B11">
      <w:pPr>
        <w:rPr>
          <w:color w:val="1F4E79" w:themeColor="accent1" w:themeShade="80"/>
        </w:rPr>
      </w:pPr>
      <w:r>
        <w:rPr>
          <w:color w:val="1F4E79" w:themeColor="accent1" w:themeShade="80"/>
        </w:rPr>
        <w:t>Where possible and unless a project brings benefits above and beyond the programme contracted outputs IOSVS has followed the plan and has awarded financial support in the ranges from the table below.</w:t>
      </w:r>
    </w:p>
    <w:p w14:paraId="51D42BD8" w14:textId="2450F449" w:rsidR="00207DD4" w:rsidRPr="005E7A36" w:rsidRDefault="0077654E" w:rsidP="005E7A36">
      <w:pPr>
        <w:rPr>
          <w:color w:val="1F4E79" w:themeColor="accent1" w:themeShade="80"/>
        </w:rPr>
      </w:pPr>
      <w:r w:rsidRPr="0077654E">
        <w:rPr>
          <w:noProof/>
        </w:rPr>
        <w:lastRenderedPageBreak/>
        <w:drawing>
          <wp:inline distT="0" distB="0" distL="0" distR="0" wp14:anchorId="6B22F14E" wp14:editId="2DE10C97">
            <wp:extent cx="6537656" cy="2533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44047" cy="2536127"/>
                    </a:xfrm>
                    <a:prstGeom prst="rect">
                      <a:avLst/>
                    </a:prstGeom>
                    <a:noFill/>
                    <a:ln>
                      <a:noFill/>
                    </a:ln>
                  </pic:spPr>
                </pic:pic>
              </a:graphicData>
            </a:graphic>
          </wp:inline>
        </w:drawing>
      </w:r>
    </w:p>
    <w:p w14:paraId="53A2EEFC" w14:textId="77777777" w:rsidR="00207DD4" w:rsidRDefault="00207DD4" w:rsidP="00207DD4">
      <w:pPr>
        <w:pStyle w:val="ListParagraph"/>
        <w:ind w:left="360"/>
        <w:rPr>
          <w:b/>
          <w:color w:val="1F4E79" w:themeColor="accent1" w:themeShade="80"/>
        </w:rPr>
      </w:pPr>
    </w:p>
    <w:p w14:paraId="0780A25B" w14:textId="77777777" w:rsidR="004E0B11" w:rsidRDefault="004E0B11" w:rsidP="00207DD4">
      <w:pPr>
        <w:pStyle w:val="ListParagraph"/>
        <w:ind w:left="360"/>
        <w:rPr>
          <w:b/>
          <w:color w:val="1F4E79" w:themeColor="accent1" w:themeShade="80"/>
        </w:rPr>
      </w:pPr>
    </w:p>
    <w:p w14:paraId="6CE12837" w14:textId="77777777" w:rsidR="004E0B11" w:rsidRDefault="004E0B11" w:rsidP="004E0B11">
      <w:pPr>
        <w:pStyle w:val="ListParagraph"/>
        <w:numPr>
          <w:ilvl w:val="0"/>
          <w:numId w:val="1"/>
        </w:numPr>
        <w:rPr>
          <w:b/>
          <w:color w:val="1F4E79" w:themeColor="accent1" w:themeShade="80"/>
        </w:rPr>
      </w:pPr>
      <w:r w:rsidRPr="004E0B11">
        <w:rPr>
          <w:b/>
          <w:color w:val="1F4E79" w:themeColor="accent1" w:themeShade="80"/>
        </w:rPr>
        <w:t>Stakeholders</w:t>
      </w:r>
    </w:p>
    <w:p w14:paraId="14D0B7CD" w14:textId="77777777" w:rsidR="004E0B11" w:rsidRDefault="004E0B11" w:rsidP="004E0B11">
      <w:pPr>
        <w:rPr>
          <w:color w:val="1F4E79" w:themeColor="accent1" w:themeShade="80"/>
        </w:rPr>
      </w:pPr>
      <w:r w:rsidRPr="004E0B11">
        <w:rPr>
          <w:color w:val="1F4E79" w:themeColor="accent1" w:themeShade="80"/>
        </w:rPr>
        <w:t>Stakeholders that may need to be consulted with during the evaluation process include:</w:t>
      </w:r>
    </w:p>
    <w:p w14:paraId="2627E3A7" w14:textId="77777777" w:rsidR="004E0B11" w:rsidRDefault="004E0B11" w:rsidP="004E0B11">
      <w:pPr>
        <w:pStyle w:val="ListParagraph"/>
        <w:numPr>
          <w:ilvl w:val="0"/>
          <w:numId w:val="24"/>
        </w:numPr>
        <w:rPr>
          <w:color w:val="1F4E79" w:themeColor="accent1" w:themeShade="80"/>
        </w:rPr>
      </w:pPr>
      <w:r>
        <w:rPr>
          <w:color w:val="1F4E79" w:themeColor="accent1" w:themeShade="80"/>
        </w:rPr>
        <w:t>IOSVS- delivery teams and staff</w:t>
      </w:r>
    </w:p>
    <w:p w14:paraId="63554FA3" w14:textId="02C0816D" w:rsidR="004E0B11" w:rsidRDefault="00CE2065" w:rsidP="004E0B11">
      <w:pPr>
        <w:pStyle w:val="ListParagraph"/>
        <w:numPr>
          <w:ilvl w:val="0"/>
          <w:numId w:val="24"/>
        </w:numPr>
        <w:rPr>
          <w:color w:val="1F4E79" w:themeColor="accent1" w:themeShade="80"/>
        </w:rPr>
      </w:pPr>
      <w:r>
        <w:rPr>
          <w:color w:val="1F4E79" w:themeColor="accent1" w:themeShade="80"/>
        </w:rPr>
        <w:t>Island Future Board</w:t>
      </w:r>
    </w:p>
    <w:p w14:paraId="5ADD157A" w14:textId="4A1A75EE" w:rsidR="004E0B11" w:rsidRDefault="004E0B11" w:rsidP="004E0B11">
      <w:pPr>
        <w:pStyle w:val="ListParagraph"/>
        <w:numPr>
          <w:ilvl w:val="0"/>
          <w:numId w:val="24"/>
        </w:numPr>
        <w:rPr>
          <w:color w:val="1F4E79" w:themeColor="accent1" w:themeShade="80"/>
        </w:rPr>
      </w:pPr>
      <w:r w:rsidRPr="004E0B11">
        <w:rPr>
          <w:color w:val="1F4E79" w:themeColor="accent1" w:themeShade="80"/>
        </w:rPr>
        <w:t>Direct beneficiaries</w:t>
      </w:r>
    </w:p>
    <w:p w14:paraId="742B16E8" w14:textId="3734BF73" w:rsidR="00D22863" w:rsidRPr="004E0B11" w:rsidRDefault="00D22863" w:rsidP="004E0B11">
      <w:pPr>
        <w:pStyle w:val="ListParagraph"/>
        <w:numPr>
          <w:ilvl w:val="0"/>
          <w:numId w:val="24"/>
        </w:numPr>
        <w:rPr>
          <w:color w:val="1F4E79" w:themeColor="accent1" w:themeShade="80"/>
        </w:rPr>
      </w:pPr>
      <w:r>
        <w:rPr>
          <w:color w:val="1F4E79" w:themeColor="accent1" w:themeShade="80"/>
        </w:rPr>
        <w:t>Access to Finance</w:t>
      </w:r>
    </w:p>
    <w:p w14:paraId="6E8DCD6C" w14:textId="50BB787C" w:rsidR="0026691D" w:rsidRDefault="004E0B11" w:rsidP="00057E93">
      <w:pPr>
        <w:pStyle w:val="ListParagraph"/>
        <w:numPr>
          <w:ilvl w:val="0"/>
          <w:numId w:val="24"/>
        </w:numPr>
        <w:rPr>
          <w:color w:val="1F4E79" w:themeColor="accent1" w:themeShade="80"/>
        </w:rPr>
      </w:pPr>
      <w:r w:rsidRPr="00D86A9D">
        <w:rPr>
          <w:color w:val="1F4E79" w:themeColor="accent1" w:themeShade="80"/>
        </w:rPr>
        <w:t xml:space="preserve">Managing Authority </w:t>
      </w:r>
      <w:r w:rsidR="00FA1AFE">
        <w:rPr>
          <w:color w:val="1F4E79" w:themeColor="accent1" w:themeShade="80"/>
        </w:rPr>
        <w:t>(LUHC</w:t>
      </w:r>
      <w:r w:rsidRPr="00D86A9D">
        <w:rPr>
          <w:color w:val="1F4E79" w:themeColor="accent1" w:themeShade="80"/>
        </w:rPr>
        <w:t xml:space="preserve">), </w:t>
      </w:r>
    </w:p>
    <w:p w14:paraId="510E9BD9" w14:textId="77777777" w:rsidR="0026691D" w:rsidRPr="004E0B11" w:rsidRDefault="0026691D" w:rsidP="0026691D">
      <w:pPr>
        <w:pStyle w:val="ListParagraph"/>
        <w:rPr>
          <w:color w:val="1F4E79" w:themeColor="accent1" w:themeShade="80"/>
        </w:rPr>
      </w:pPr>
    </w:p>
    <w:p w14:paraId="387DB829" w14:textId="04A560AA" w:rsidR="004E0B11" w:rsidRPr="0026691D" w:rsidRDefault="004E0B11" w:rsidP="004E0B11">
      <w:pPr>
        <w:pStyle w:val="ListParagraph"/>
        <w:numPr>
          <w:ilvl w:val="0"/>
          <w:numId w:val="1"/>
        </w:numPr>
        <w:rPr>
          <w:b/>
          <w:color w:val="1F4E79" w:themeColor="accent1" w:themeShade="80"/>
        </w:rPr>
      </w:pPr>
      <w:r w:rsidRPr="0026691D">
        <w:rPr>
          <w:b/>
          <w:color w:val="1F4E79" w:themeColor="accent1" w:themeShade="80"/>
        </w:rPr>
        <w:t>Scope of Assessment</w:t>
      </w:r>
    </w:p>
    <w:p w14:paraId="57A75F83" w14:textId="1258F75E" w:rsidR="005E7A36" w:rsidRDefault="0026691D" w:rsidP="00796C89">
      <w:pPr>
        <w:ind w:left="360"/>
        <w:rPr>
          <w:color w:val="1F4E79" w:themeColor="accent1" w:themeShade="80"/>
        </w:rPr>
      </w:pPr>
      <w:r w:rsidRPr="0026691D">
        <w:rPr>
          <w:color w:val="1F4E79" w:themeColor="accent1" w:themeShade="80"/>
        </w:rPr>
        <w:t xml:space="preserve">The supplier will be expected to undertake a programme evaluation and provide a final summative assessment report together with a summary report in line with the requirements of the ERDF summative assessment guidance and further requirements noted within </w:t>
      </w:r>
      <w:r w:rsidR="00057E93">
        <w:rPr>
          <w:color w:val="1F4E79" w:themeColor="accent1" w:themeShade="80"/>
        </w:rPr>
        <w:t xml:space="preserve">quotation </w:t>
      </w:r>
      <w:r w:rsidR="00057E93" w:rsidRPr="0026691D">
        <w:rPr>
          <w:color w:val="1F4E79" w:themeColor="accent1" w:themeShade="80"/>
        </w:rPr>
        <w:t>document</w:t>
      </w:r>
      <w:r w:rsidRPr="0026691D">
        <w:rPr>
          <w:color w:val="1F4E79" w:themeColor="accent1" w:themeShade="80"/>
        </w:rPr>
        <w:t xml:space="preserve">. As noted in the timeline </w:t>
      </w:r>
      <w:r w:rsidRPr="00CE79D6">
        <w:rPr>
          <w:color w:val="1F4E79" w:themeColor="accent1" w:themeShade="80"/>
        </w:rPr>
        <w:t>(section 1</w:t>
      </w:r>
      <w:r w:rsidR="00057E93" w:rsidRPr="00CE79D6">
        <w:rPr>
          <w:color w:val="1F4E79" w:themeColor="accent1" w:themeShade="80"/>
        </w:rPr>
        <w:t>4</w:t>
      </w:r>
      <w:r w:rsidRPr="00CE79D6">
        <w:rPr>
          <w:color w:val="1F4E79" w:themeColor="accent1" w:themeShade="80"/>
        </w:rPr>
        <w:t xml:space="preserve">) – a draft report will </w:t>
      </w:r>
      <w:r w:rsidR="000A0BDE" w:rsidRPr="00CE79D6">
        <w:rPr>
          <w:color w:val="1F4E79" w:themeColor="accent1" w:themeShade="80"/>
        </w:rPr>
        <w:t xml:space="preserve">need to be provided by </w:t>
      </w:r>
      <w:r w:rsidR="004F1085" w:rsidRPr="005E7A36">
        <w:rPr>
          <w:b/>
          <w:bCs/>
          <w:color w:val="1F4E79" w:themeColor="accent1" w:themeShade="80"/>
        </w:rPr>
        <w:t>15</w:t>
      </w:r>
      <w:r w:rsidR="000A0BDE" w:rsidRPr="005E7A36">
        <w:rPr>
          <w:b/>
          <w:bCs/>
          <w:color w:val="1F4E79" w:themeColor="accent1" w:themeShade="80"/>
        </w:rPr>
        <w:t xml:space="preserve">th </w:t>
      </w:r>
      <w:r w:rsidR="004F1085" w:rsidRPr="005E7A36">
        <w:rPr>
          <w:b/>
          <w:bCs/>
          <w:color w:val="1F4E79" w:themeColor="accent1" w:themeShade="80"/>
        </w:rPr>
        <w:t>September</w:t>
      </w:r>
      <w:r w:rsidRPr="005E7A36">
        <w:rPr>
          <w:b/>
          <w:bCs/>
          <w:color w:val="1F4E79" w:themeColor="accent1" w:themeShade="80"/>
        </w:rPr>
        <w:t xml:space="preserve"> 20</w:t>
      </w:r>
      <w:r w:rsidR="0077654E" w:rsidRPr="005E7A36">
        <w:rPr>
          <w:b/>
          <w:bCs/>
          <w:color w:val="1F4E79" w:themeColor="accent1" w:themeShade="80"/>
        </w:rPr>
        <w:t>22</w:t>
      </w:r>
      <w:r w:rsidRPr="00CE79D6">
        <w:rPr>
          <w:color w:val="1F4E79" w:themeColor="accent1" w:themeShade="80"/>
        </w:rPr>
        <w:t>, a</w:t>
      </w:r>
      <w:r w:rsidR="000A0BDE" w:rsidRPr="00CE79D6">
        <w:rPr>
          <w:color w:val="1F4E79" w:themeColor="accent1" w:themeShade="80"/>
        </w:rPr>
        <w:t xml:space="preserve">nd the final report by </w:t>
      </w:r>
      <w:r w:rsidR="00F47F13">
        <w:rPr>
          <w:b/>
          <w:bCs/>
          <w:color w:val="1F4E79" w:themeColor="accent1" w:themeShade="80"/>
        </w:rPr>
        <w:t>30</w:t>
      </w:r>
      <w:r w:rsidR="000A0BDE" w:rsidRPr="005E7A36">
        <w:rPr>
          <w:b/>
          <w:bCs/>
          <w:color w:val="1F4E79" w:themeColor="accent1" w:themeShade="80"/>
        </w:rPr>
        <w:t xml:space="preserve">th </w:t>
      </w:r>
      <w:r w:rsidR="00F47F13">
        <w:rPr>
          <w:b/>
          <w:bCs/>
          <w:color w:val="1F4E79" w:themeColor="accent1" w:themeShade="80"/>
        </w:rPr>
        <w:t>October</w:t>
      </w:r>
      <w:r w:rsidRPr="005E7A36">
        <w:rPr>
          <w:b/>
          <w:bCs/>
          <w:color w:val="1F4E79" w:themeColor="accent1" w:themeShade="80"/>
        </w:rPr>
        <w:t xml:space="preserve"> 20</w:t>
      </w:r>
      <w:r w:rsidR="0077654E" w:rsidRPr="005E7A36">
        <w:rPr>
          <w:b/>
          <w:bCs/>
          <w:color w:val="1F4E79" w:themeColor="accent1" w:themeShade="80"/>
        </w:rPr>
        <w:t>22</w:t>
      </w:r>
      <w:r w:rsidRPr="005E7A36">
        <w:rPr>
          <w:color w:val="1F4E79" w:themeColor="accent1" w:themeShade="80"/>
        </w:rPr>
        <w:t>.</w:t>
      </w:r>
      <w:r w:rsidRPr="0026691D">
        <w:rPr>
          <w:color w:val="1F4E79" w:themeColor="accent1" w:themeShade="80"/>
        </w:rPr>
        <w:t xml:space="preserve">  </w:t>
      </w:r>
      <w:r w:rsidR="008A1EEC" w:rsidRPr="008A1EEC">
        <w:rPr>
          <w:color w:val="1F4E79" w:themeColor="accent1" w:themeShade="80"/>
        </w:rPr>
        <w:tab/>
      </w:r>
    </w:p>
    <w:p w14:paraId="0ECE950B" w14:textId="2406C95D" w:rsidR="008A1EEC" w:rsidRPr="008A1EEC" w:rsidRDefault="008A1EEC" w:rsidP="00796C89">
      <w:pPr>
        <w:ind w:left="360"/>
        <w:rPr>
          <w:color w:val="1F4E79" w:themeColor="accent1" w:themeShade="80"/>
        </w:rPr>
      </w:pPr>
      <w:r w:rsidRPr="008A1EEC">
        <w:rPr>
          <w:color w:val="1F4E79" w:themeColor="accent1" w:themeShade="80"/>
        </w:rPr>
        <w:t xml:space="preserve">Primarily, the summative assessment is about understanding the experience of implementing the ERDF project, the </w:t>
      </w:r>
      <w:r w:rsidR="00F47F13">
        <w:rPr>
          <w:color w:val="1F4E79" w:themeColor="accent1" w:themeShade="80"/>
        </w:rPr>
        <w:t>impact</w:t>
      </w:r>
      <w:r w:rsidRPr="008A1EEC">
        <w:rPr>
          <w:color w:val="1F4E79" w:themeColor="accent1" w:themeShade="80"/>
        </w:rPr>
        <w:t xml:space="preserve"> the project </w:t>
      </w:r>
      <w:r w:rsidR="00F47F13">
        <w:rPr>
          <w:color w:val="1F4E79" w:themeColor="accent1" w:themeShade="80"/>
        </w:rPr>
        <w:t>has had</w:t>
      </w:r>
      <w:r w:rsidRPr="008A1EEC">
        <w:rPr>
          <w:color w:val="1F4E79" w:themeColor="accent1" w:themeShade="80"/>
        </w:rPr>
        <w:t xml:space="preserve">, whether it has provided value for money, and the lessons which can be learnt from the experience. </w:t>
      </w:r>
    </w:p>
    <w:p w14:paraId="603B9533" w14:textId="438B560C" w:rsidR="00796C89" w:rsidRDefault="008A1EEC" w:rsidP="005E7A36">
      <w:pPr>
        <w:ind w:left="360"/>
        <w:jc w:val="both"/>
        <w:rPr>
          <w:color w:val="1F4E79" w:themeColor="accent1" w:themeShade="80"/>
        </w:rPr>
      </w:pPr>
      <w:r w:rsidRPr="008A1EEC">
        <w:rPr>
          <w:color w:val="1F4E79" w:themeColor="accent1" w:themeShade="80"/>
        </w:rPr>
        <w:t>While the approach to collecting information and the type of analysis within each summative</w:t>
      </w:r>
      <w:r w:rsidR="00796C89">
        <w:rPr>
          <w:color w:val="1F4E79" w:themeColor="accent1" w:themeShade="80"/>
        </w:rPr>
        <w:t xml:space="preserve"> </w:t>
      </w:r>
      <w:r w:rsidRPr="008A1EEC">
        <w:rPr>
          <w:color w:val="1F4E79" w:themeColor="accent1" w:themeShade="80"/>
        </w:rPr>
        <w:t xml:space="preserve">assessment may vary depending on the scale and nature of each ERDF project, all assessments need to cover the following themes:  </w:t>
      </w:r>
    </w:p>
    <w:p w14:paraId="22CFDC59" w14:textId="352EB21F" w:rsidR="0026691D" w:rsidRPr="0026691D" w:rsidRDefault="0026691D" w:rsidP="00FB2627">
      <w:pPr>
        <w:ind w:left="720" w:hanging="720"/>
        <w:rPr>
          <w:color w:val="1F4E79" w:themeColor="accent1" w:themeShade="80"/>
        </w:rPr>
      </w:pPr>
      <w:r w:rsidRPr="005E7A36">
        <w:rPr>
          <w:b/>
          <w:bCs/>
          <w:color w:val="1F4E79" w:themeColor="accent1" w:themeShade="80"/>
        </w:rPr>
        <w:t>1.</w:t>
      </w:r>
      <w:r w:rsidRPr="0026691D">
        <w:rPr>
          <w:color w:val="1F4E79" w:themeColor="accent1" w:themeShade="80"/>
        </w:rPr>
        <w:tab/>
      </w:r>
      <w:r w:rsidR="008A1EEC" w:rsidRPr="008A1EEC">
        <w:rPr>
          <w:b/>
          <w:color w:val="1F4E79" w:themeColor="accent1" w:themeShade="80"/>
        </w:rPr>
        <w:t xml:space="preserve">Relevance and consistency: </w:t>
      </w:r>
      <w:r w:rsidR="008A1EEC" w:rsidRPr="00796C89">
        <w:rPr>
          <w:bCs/>
          <w:color w:val="1F4E79" w:themeColor="accent1" w:themeShade="80"/>
        </w:rPr>
        <w:t>the summative assessments must explore the continued relevance and consistency of the project, in light of any changes in policy or economic circumstances during its delivery period</w:t>
      </w:r>
      <w:r w:rsidR="008A1EEC" w:rsidRPr="008A1EEC">
        <w:rPr>
          <w:b/>
          <w:color w:val="1F4E79" w:themeColor="accent1" w:themeShade="80"/>
        </w:rPr>
        <w:t>.</w:t>
      </w:r>
    </w:p>
    <w:p w14:paraId="1B4513C8" w14:textId="5B7414CB" w:rsidR="0026691D" w:rsidRPr="00796C89" w:rsidRDefault="0026691D" w:rsidP="00FB2627">
      <w:pPr>
        <w:ind w:left="720" w:hanging="720"/>
        <w:rPr>
          <w:bCs/>
          <w:color w:val="1F4E79" w:themeColor="accent1" w:themeShade="80"/>
        </w:rPr>
      </w:pPr>
      <w:r w:rsidRPr="005E7A36">
        <w:rPr>
          <w:b/>
          <w:bCs/>
          <w:color w:val="1F4E79" w:themeColor="accent1" w:themeShade="80"/>
        </w:rPr>
        <w:lastRenderedPageBreak/>
        <w:t>2.</w:t>
      </w:r>
      <w:r w:rsidRPr="0026691D">
        <w:rPr>
          <w:color w:val="1F4E79" w:themeColor="accent1" w:themeShade="80"/>
        </w:rPr>
        <w:tab/>
      </w:r>
      <w:r w:rsidR="008A1EEC" w:rsidRPr="008A1EEC">
        <w:rPr>
          <w:b/>
          <w:color w:val="1F4E79" w:themeColor="accent1" w:themeShade="80"/>
        </w:rPr>
        <w:t xml:space="preserve">Progress: </w:t>
      </w:r>
      <w:r w:rsidR="008A1EEC" w:rsidRPr="00796C89">
        <w:rPr>
          <w:bCs/>
          <w:color w:val="1F4E79" w:themeColor="accent1" w:themeShade="80"/>
        </w:rPr>
        <w:t>the summative assessments will set out the progress of the project against contractual targets, any reasons for under or over performance, and the expected lifetime results</w:t>
      </w:r>
    </w:p>
    <w:p w14:paraId="4414A424" w14:textId="431AC1ED" w:rsidR="0026691D" w:rsidRPr="00796C89" w:rsidRDefault="0026691D" w:rsidP="00796C89">
      <w:pPr>
        <w:ind w:left="720" w:hanging="720"/>
        <w:rPr>
          <w:bCs/>
          <w:color w:val="1F4E79" w:themeColor="accent1" w:themeShade="80"/>
        </w:rPr>
      </w:pPr>
      <w:r w:rsidRPr="005E7A36">
        <w:rPr>
          <w:b/>
          <w:bCs/>
          <w:color w:val="1F4E79" w:themeColor="accent1" w:themeShade="80"/>
        </w:rPr>
        <w:t>3.</w:t>
      </w:r>
      <w:r w:rsidRPr="0026691D">
        <w:rPr>
          <w:color w:val="1F4E79" w:themeColor="accent1" w:themeShade="80"/>
        </w:rPr>
        <w:tab/>
      </w:r>
      <w:r w:rsidR="008A1EEC" w:rsidRPr="008A1EEC">
        <w:rPr>
          <w:b/>
          <w:color w:val="1F4E79" w:themeColor="accent1" w:themeShade="80"/>
        </w:rPr>
        <w:t xml:space="preserve">Delivery and management: </w:t>
      </w:r>
      <w:r w:rsidR="008A1EEC" w:rsidRPr="00796C89">
        <w:rPr>
          <w:bCs/>
          <w:color w:val="1F4E79" w:themeColor="accent1" w:themeShade="80"/>
        </w:rPr>
        <w:t>the summative assessment must explore the experience of implementing and managing the project and any lessons which have emerged from this</w:t>
      </w:r>
    </w:p>
    <w:p w14:paraId="66E9D3AA" w14:textId="563CEBEB" w:rsidR="0026691D" w:rsidRPr="0026691D" w:rsidRDefault="0026691D" w:rsidP="00FB2627">
      <w:pPr>
        <w:ind w:left="720" w:hanging="720"/>
        <w:rPr>
          <w:color w:val="1F4E79" w:themeColor="accent1" w:themeShade="80"/>
        </w:rPr>
      </w:pPr>
      <w:r w:rsidRPr="005E7A36">
        <w:rPr>
          <w:b/>
          <w:bCs/>
          <w:color w:val="1F4E79" w:themeColor="accent1" w:themeShade="80"/>
        </w:rPr>
        <w:t>4.</w:t>
      </w:r>
      <w:r w:rsidRPr="0026691D">
        <w:rPr>
          <w:color w:val="1F4E79" w:themeColor="accent1" w:themeShade="80"/>
        </w:rPr>
        <w:tab/>
      </w:r>
      <w:r w:rsidR="008A1EEC" w:rsidRPr="008A1EEC">
        <w:rPr>
          <w:b/>
          <w:color w:val="1F4E79" w:themeColor="accent1" w:themeShade="80"/>
        </w:rPr>
        <w:t xml:space="preserve">Impacts: </w:t>
      </w:r>
      <w:r w:rsidR="008A1EEC" w:rsidRPr="00796C89">
        <w:rPr>
          <w:bCs/>
          <w:color w:val="1F4E79" w:themeColor="accent1" w:themeShade="80"/>
        </w:rPr>
        <w:t>the summative assessment, where possible, must show the economic impact attributable to the project, including both the intended and actual outcomes and impact</w:t>
      </w:r>
    </w:p>
    <w:p w14:paraId="336A11C0" w14:textId="7A337228" w:rsidR="0026691D" w:rsidRPr="0026691D" w:rsidRDefault="0026691D" w:rsidP="00FB2627">
      <w:pPr>
        <w:ind w:left="720" w:hanging="720"/>
        <w:rPr>
          <w:color w:val="1F4E79" w:themeColor="accent1" w:themeShade="80"/>
        </w:rPr>
      </w:pPr>
      <w:r w:rsidRPr="005E7A36">
        <w:rPr>
          <w:b/>
          <w:bCs/>
          <w:color w:val="1F4E79" w:themeColor="accent1" w:themeShade="80"/>
        </w:rPr>
        <w:t>5.</w:t>
      </w:r>
      <w:r w:rsidRPr="0026691D">
        <w:rPr>
          <w:color w:val="1F4E79" w:themeColor="accent1" w:themeShade="80"/>
        </w:rPr>
        <w:tab/>
      </w:r>
      <w:r w:rsidR="008A1EEC" w:rsidRPr="008A1EEC">
        <w:rPr>
          <w:b/>
          <w:color w:val="1F4E79" w:themeColor="accent1" w:themeShade="80"/>
        </w:rPr>
        <w:t xml:space="preserve">Assessing value for money: </w:t>
      </w:r>
      <w:r w:rsidR="008A1EEC" w:rsidRPr="00796C89">
        <w:rPr>
          <w:bCs/>
          <w:color w:val="1F4E79" w:themeColor="accent1" w:themeShade="80"/>
        </w:rPr>
        <w:t>the summative assessments must analyse the cost-effectiveness of the project in light of its intended and unintended outcomes and impacts, and hence its value for money</w:t>
      </w:r>
      <w:r w:rsidRPr="00796C89">
        <w:rPr>
          <w:bCs/>
          <w:color w:val="1F4E79" w:themeColor="accent1" w:themeShade="80"/>
        </w:rPr>
        <w:t>.</w:t>
      </w:r>
    </w:p>
    <w:p w14:paraId="0737C94C" w14:textId="22AF55EE" w:rsidR="0026691D" w:rsidRPr="0026691D" w:rsidRDefault="0026691D" w:rsidP="0026691D">
      <w:pPr>
        <w:rPr>
          <w:color w:val="1F4E79" w:themeColor="accent1" w:themeShade="80"/>
        </w:rPr>
      </w:pPr>
    </w:p>
    <w:p w14:paraId="02321439" w14:textId="6D28F072" w:rsidR="0026691D" w:rsidRPr="000A0BDE" w:rsidRDefault="0026691D" w:rsidP="0026691D">
      <w:pPr>
        <w:rPr>
          <w:color w:val="1F4E79" w:themeColor="accent1" w:themeShade="80"/>
        </w:rPr>
      </w:pPr>
      <w:r w:rsidRPr="00796C89">
        <w:rPr>
          <w:color w:val="1F4E79" w:themeColor="accent1" w:themeShade="80"/>
        </w:rPr>
        <w:t>As noted in ERDF Programme Summative Assessment Guidance ESIF-GN-1-034 – Appendix F, the final summative assessment report will need to cover each of the above</w:t>
      </w:r>
      <w:r w:rsidR="000A0BDE" w:rsidRPr="00796C89">
        <w:rPr>
          <w:color w:val="1F4E79" w:themeColor="accent1" w:themeShade="80"/>
        </w:rPr>
        <w:t xml:space="preserve"> themes. From this guidance, IOSVS</w:t>
      </w:r>
      <w:r w:rsidRPr="00796C89">
        <w:rPr>
          <w:color w:val="1F4E79" w:themeColor="accent1" w:themeShade="80"/>
        </w:rPr>
        <w:t xml:space="preserve"> have listed herewith (Sections 1 – </w:t>
      </w:r>
      <w:r w:rsidR="008A1EEC" w:rsidRPr="00796C89">
        <w:rPr>
          <w:color w:val="1F4E79" w:themeColor="accent1" w:themeShade="80"/>
        </w:rPr>
        <w:t>5</w:t>
      </w:r>
      <w:r w:rsidRPr="00796C89">
        <w:rPr>
          <w:color w:val="1F4E79" w:themeColor="accent1" w:themeShade="80"/>
        </w:rPr>
        <w:t>) the key areas and questions relevant to our programme together with specific insights which must form part of this assessment.</w:t>
      </w:r>
      <w:r w:rsidRPr="000A0BDE">
        <w:rPr>
          <w:color w:val="1F4E79" w:themeColor="accent1" w:themeShade="80"/>
        </w:rPr>
        <w:t xml:space="preserve"> </w:t>
      </w:r>
    </w:p>
    <w:p w14:paraId="563E773E" w14:textId="77777777" w:rsidR="0026691D" w:rsidRDefault="0026691D" w:rsidP="0026691D">
      <w:pPr>
        <w:rPr>
          <w:color w:val="1F4E79" w:themeColor="accent1" w:themeShade="80"/>
        </w:rPr>
      </w:pPr>
      <w:r w:rsidRPr="000A0BDE">
        <w:rPr>
          <w:color w:val="1F4E79" w:themeColor="accent1" w:themeShade="80"/>
        </w:rPr>
        <w:t>Suppliers are encouraged to be innovative in their proposals and design of the assessment to reflect the nature of the programme, suggesting any additional insights and added value they may be able to provide.</w:t>
      </w:r>
    </w:p>
    <w:p w14:paraId="19A4EFCB" w14:textId="77777777" w:rsidR="001A7575" w:rsidRDefault="000A0BDE" w:rsidP="0089629F">
      <w:pPr>
        <w:pStyle w:val="ListParagraph"/>
        <w:numPr>
          <w:ilvl w:val="0"/>
          <w:numId w:val="1"/>
        </w:numPr>
        <w:rPr>
          <w:b/>
          <w:color w:val="1F4E79" w:themeColor="accent1" w:themeShade="80"/>
          <w:sz w:val="24"/>
          <w:szCs w:val="24"/>
        </w:rPr>
      </w:pPr>
      <w:r w:rsidRPr="001A7575">
        <w:rPr>
          <w:b/>
          <w:color w:val="1F4E79" w:themeColor="accent1" w:themeShade="80"/>
          <w:sz w:val="24"/>
          <w:szCs w:val="24"/>
        </w:rPr>
        <w:t>Summative assessment final report structure</w:t>
      </w:r>
      <w:r w:rsidR="001A7575" w:rsidRPr="001A7575">
        <w:rPr>
          <w:b/>
          <w:color w:val="1F4E79" w:themeColor="accent1" w:themeShade="80"/>
          <w:sz w:val="24"/>
          <w:szCs w:val="24"/>
        </w:rPr>
        <w:t xml:space="preserve"> </w:t>
      </w:r>
    </w:p>
    <w:p w14:paraId="1C4E7836" w14:textId="77777777" w:rsidR="001A7575" w:rsidRDefault="001A7575" w:rsidP="001A7575">
      <w:pPr>
        <w:pStyle w:val="ListParagraph"/>
        <w:ind w:left="360"/>
        <w:rPr>
          <w:b/>
          <w:color w:val="1F4E79" w:themeColor="accent1" w:themeShade="80"/>
          <w:sz w:val="24"/>
          <w:szCs w:val="24"/>
        </w:rPr>
      </w:pPr>
    </w:p>
    <w:p w14:paraId="664774A7" w14:textId="67900CF8" w:rsidR="00796C89" w:rsidRPr="001A7575" w:rsidRDefault="00796C89" w:rsidP="001A7575">
      <w:pPr>
        <w:pStyle w:val="ListParagraph"/>
        <w:ind w:left="360"/>
        <w:rPr>
          <w:b/>
          <w:color w:val="1F4E79" w:themeColor="accent1" w:themeShade="80"/>
          <w:sz w:val="24"/>
          <w:szCs w:val="24"/>
        </w:rPr>
      </w:pPr>
      <w:r w:rsidRPr="001A7575">
        <w:rPr>
          <w:b/>
          <w:color w:val="1F4E79" w:themeColor="accent1" w:themeShade="80"/>
          <w:sz w:val="24"/>
          <w:szCs w:val="24"/>
        </w:rPr>
        <w:t xml:space="preserve">Introduction </w:t>
      </w:r>
    </w:p>
    <w:p w14:paraId="5E531B5C" w14:textId="7CAE0A71" w:rsidR="00796C89" w:rsidRPr="008E3AE0" w:rsidRDefault="00796C89" w:rsidP="00796C89">
      <w:pPr>
        <w:rPr>
          <w:bCs/>
          <w:color w:val="1F4E79" w:themeColor="accent1" w:themeShade="80"/>
          <w:sz w:val="24"/>
          <w:szCs w:val="24"/>
        </w:rPr>
      </w:pPr>
      <w:r w:rsidRPr="008E3AE0">
        <w:rPr>
          <w:bCs/>
          <w:color w:val="1F4E79" w:themeColor="accent1" w:themeShade="80"/>
          <w:sz w:val="24"/>
          <w:szCs w:val="24"/>
        </w:rPr>
        <w:t>This section should provide an overview of the project including timescales, overarching objective(s) and who the main project partner(s) is(are).</w:t>
      </w:r>
    </w:p>
    <w:p w14:paraId="1B686F3B" w14:textId="08686B4D" w:rsidR="00796C89" w:rsidRPr="008E3AE0" w:rsidRDefault="00796C89" w:rsidP="00796C89">
      <w:pPr>
        <w:rPr>
          <w:bCs/>
          <w:color w:val="1F4E79" w:themeColor="accent1" w:themeShade="80"/>
          <w:sz w:val="24"/>
          <w:szCs w:val="24"/>
        </w:rPr>
      </w:pPr>
      <w:r w:rsidRPr="008E3AE0">
        <w:rPr>
          <w:bCs/>
          <w:color w:val="1F4E79" w:themeColor="accent1" w:themeShade="80"/>
          <w:sz w:val="24"/>
          <w:szCs w:val="24"/>
        </w:rPr>
        <w:t>It should also outline the research design and evaluation methodology of the summative assessment. The section should elaborate on why a particular methodology was chosen and the research questions used. It should then describe the method(s) used for collecting data and how this data/evidence was analysed against the research questions. The section should also include a critical discussion on how appropriate the evaluation methodology was overall to the particular project and any challenges encountered in the research process.</w:t>
      </w:r>
    </w:p>
    <w:p w14:paraId="28088A02" w14:textId="77777777" w:rsidR="008E3AE0" w:rsidRPr="008E3AE0" w:rsidRDefault="008E3AE0" w:rsidP="008E3AE0">
      <w:pPr>
        <w:rPr>
          <w:b/>
          <w:bCs/>
          <w:color w:val="1F4E79" w:themeColor="accent1" w:themeShade="80"/>
          <w:u w:val="single"/>
        </w:rPr>
      </w:pPr>
      <w:r w:rsidRPr="008E3AE0">
        <w:rPr>
          <w:b/>
          <w:bCs/>
          <w:color w:val="1F4E79" w:themeColor="accent1" w:themeShade="80"/>
          <w:u w:val="single"/>
        </w:rPr>
        <w:t>Section 1: Project context</w:t>
      </w:r>
    </w:p>
    <w:p w14:paraId="6A962E05" w14:textId="77777777" w:rsidR="008E3AE0" w:rsidRDefault="008E3AE0" w:rsidP="008E3AE0">
      <w:pPr>
        <w:pStyle w:val="ListParagraph"/>
        <w:numPr>
          <w:ilvl w:val="1"/>
          <w:numId w:val="41"/>
        </w:numPr>
        <w:rPr>
          <w:color w:val="1F4E79" w:themeColor="accent1" w:themeShade="80"/>
        </w:rPr>
      </w:pPr>
      <w:r w:rsidRPr="008E3AE0">
        <w:rPr>
          <w:color w:val="1F4E79" w:themeColor="accent1" w:themeShade="80"/>
        </w:rPr>
        <w:t>This section needs to consider the economic and policy context in which the project was designed, including the nature of the market failure, the project objectives and the rationale for the delivery approach.  This section should be based around the project logic model and include critical analysis about the appropriateness of the project delivery design given project objectives. This section should be based around the project logic model and include critical analysis about the appropriateness of the project’s design given its objectives.</w:t>
      </w:r>
    </w:p>
    <w:p w14:paraId="1107A3AF" w14:textId="694DD94C" w:rsidR="008E3AE0" w:rsidRPr="008E3AE0" w:rsidRDefault="008E3AE0" w:rsidP="008E3AE0">
      <w:pPr>
        <w:pStyle w:val="ListParagraph"/>
        <w:numPr>
          <w:ilvl w:val="1"/>
          <w:numId w:val="41"/>
        </w:numPr>
        <w:rPr>
          <w:color w:val="1F4E79" w:themeColor="accent1" w:themeShade="80"/>
        </w:rPr>
      </w:pPr>
      <w:r w:rsidRPr="008E3AE0">
        <w:rPr>
          <w:color w:val="1F4E79" w:themeColor="accent1" w:themeShade="80"/>
        </w:rPr>
        <w:lastRenderedPageBreak/>
        <w:t>Drawing on the available evidence, this section should discuss whether there has been a change in this context and whether it has any implications for the practical delivery of the project and the benefits which could be realised for beneficiaries and the local economy as a whole. The key questions that need to be explored here are:</w:t>
      </w:r>
    </w:p>
    <w:p w14:paraId="6D1F2FBD" w14:textId="77777777" w:rsidR="008E3AE0" w:rsidRPr="008E3AE0" w:rsidRDefault="008E3AE0" w:rsidP="008E3AE0">
      <w:pPr>
        <w:rPr>
          <w:color w:val="1F4E79" w:themeColor="accent1" w:themeShade="80"/>
        </w:rPr>
      </w:pPr>
      <w:r w:rsidRPr="008E3AE0">
        <w:rPr>
          <w:color w:val="1F4E79" w:themeColor="accent1" w:themeShade="80"/>
        </w:rPr>
        <w:t>•</w:t>
      </w:r>
      <w:r w:rsidRPr="008E3AE0">
        <w:rPr>
          <w:color w:val="1F4E79" w:themeColor="accent1" w:themeShade="80"/>
        </w:rPr>
        <w:tab/>
        <w:t xml:space="preserve">What was the project seeking to do? </w:t>
      </w:r>
    </w:p>
    <w:p w14:paraId="60774438" w14:textId="77777777" w:rsidR="008E3AE0" w:rsidRPr="008E3AE0" w:rsidRDefault="008E3AE0" w:rsidP="008E3AE0">
      <w:pPr>
        <w:rPr>
          <w:color w:val="1F4E79" w:themeColor="accent1" w:themeShade="80"/>
        </w:rPr>
      </w:pPr>
      <w:r w:rsidRPr="008E3AE0">
        <w:rPr>
          <w:color w:val="1F4E79" w:themeColor="accent1" w:themeShade="80"/>
        </w:rPr>
        <w:t>•</w:t>
      </w:r>
      <w:r w:rsidRPr="008E3AE0">
        <w:rPr>
          <w:color w:val="1F4E79" w:themeColor="accent1" w:themeShade="80"/>
        </w:rPr>
        <w:tab/>
        <w:t xml:space="preserve">What was the economic and policy context at the time that the project was designed? </w:t>
      </w:r>
    </w:p>
    <w:p w14:paraId="5A80FB2C" w14:textId="77777777" w:rsidR="008E3AE0" w:rsidRPr="008E3AE0" w:rsidRDefault="008E3AE0" w:rsidP="008E3AE0">
      <w:pPr>
        <w:rPr>
          <w:color w:val="1F4E79" w:themeColor="accent1" w:themeShade="80"/>
        </w:rPr>
      </w:pPr>
      <w:r w:rsidRPr="008E3AE0">
        <w:rPr>
          <w:color w:val="1F4E79" w:themeColor="accent1" w:themeShade="80"/>
        </w:rPr>
        <w:t>•</w:t>
      </w:r>
      <w:r w:rsidRPr="008E3AE0">
        <w:rPr>
          <w:color w:val="1F4E79" w:themeColor="accent1" w:themeShade="80"/>
        </w:rPr>
        <w:tab/>
        <w:t xml:space="preserve">What were the specific market failures that the project was seeking to address? Was there a strong rationale for the project? </w:t>
      </w:r>
    </w:p>
    <w:p w14:paraId="2130B73B" w14:textId="77777777" w:rsidR="008E3AE0" w:rsidRPr="008E3AE0" w:rsidRDefault="008E3AE0" w:rsidP="008E3AE0">
      <w:pPr>
        <w:rPr>
          <w:color w:val="1F4E79" w:themeColor="accent1" w:themeShade="80"/>
        </w:rPr>
      </w:pPr>
      <w:r w:rsidRPr="008E3AE0">
        <w:rPr>
          <w:color w:val="1F4E79" w:themeColor="accent1" w:themeShade="80"/>
        </w:rPr>
        <w:t>•</w:t>
      </w:r>
      <w:r w:rsidRPr="008E3AE0">
        <w:rPr>
          <w:color w:val="1F4E79" w:themeColor="accent1" w:themeShade="80"/>
        </w:rPr>
        <w:tab/>
        <w:t xml:space="preserve">Was it appropriately designed to achieve its objectives? Was the delivery model appropriate? </w:t>
      </w:r>
    </w:p>
    <w:p w14:paraId="64F209A7" w14:textId="77777777" w:rsidR="008E3AE0" w:rsidRPr="008E3AE0" w:rsidRDefault="008E3AE0" w:rsidP="008E3AE0">
      <w:pPr>
        <w:rPr>
          <w:color w:val="1F4E79" w:themeColor="accent1" w:themeShade="80"/>
        </w:rPr>
      </w:pPr>
      <w:r w:rsidRPr="008E3AE0">
        <w:rPr>
          <w:color w:val="1F4E79" w:themeColor="accent1" w:themeShade="80"/>
        </w:rPr>
        <w:t>•</w:t>
      </w:r>
      <w:r w:rsidRPr="008E3AE0">
        <w:rPr>
          <w:color w:val="1F4E79" w:themeColor="accent1" w:themeShade="80"/>
        </w:rPr>
        <w:tab/>
        <w:t xml:space="preserve">Were the targets set for the project realistic and achievable? </w:t>
      </w:r>
    </w:p>
    <w:p w14:paraId="346946DA" w14:textId="77777777" w:rsidR="008E3AE0" w:rsidRPr="008E3AE0" w:rsidRDefault="008E3AE0" w:rsidP="008E3AE0">
      <w:pPr>
        <w:rPr>
          <w:color w:val="1F4E79" w:themeColor="accent1" w:themeShade="80"/>
        </w:rPr>
      </w:pPr>
      <w:r w:rsidRPr="008E3AE0">
        <w:rPr>
          <w:color w:val="1F4E79" w:themeColor="accent1" w:themeShade="80"/>
        </w:rPr>
        <w:t>•</w:t>
      </w:r>
      <w:r w:rsidRPr="008E3AE0">
        <w:rPr>
          <w:color w:val="1F4E79" w:themeColor="accent1" w:themeShade="80"/>
        </w:rPr>
        <w:tab/>
        <w:t xml:space="preserve">How did the context change as the project was delivered and did this exert any particular pressures on project delivery? </w:t>
      </w:r>
    </w:p>
    <w:p w14:paraId="45CFE459" w14:textId="77777777" w:rsidR="008E3AE0" w:rsidRPr="008E3AE0" w:rsidRDefault="008E3AE0" w:rsidP="008E3AE0">
      <w:pPr>
        <w:rPr>
          <w:color w:val="1F4E79" w:themeColor="accent1" w:themeShade="80"/>
        </w:rPr>
      </w:pPr>
      <w:r w:rsidRPr="008E3AE0">
        <w:rPr>
          <w:color w:val="1F4E79" w:themeColor="accent1" w:themeShade="80"/>
        </w:rPr>
        <w:t>•</w:t>
      </w:r>
      <w:r w:rsidRPr="008E3AE0">
        <w:rPr>
          <w:color w:val="1F4E79" w:themeColor="accent1" w:themeShade="80"/>
        </w:rPr>
        <w:tab/>
        <w:t xml:space="preserve">Bearing in mind any changes in context or weaknesses in the project design / logic model, can the project reasonably be expected to perform well against its targets? </w:t>
      </w:r>
    </w:p>
    <w:p w14:paraId="53780B4A" w14:textId="77777777" w:rsidR="008E3AE0" w:rsidRPr="008E3AE0" w:rsidRDefault="008E3AE0" w:rsidP="008E3AE0">
      <w:pPr>
        <w:rPr>
          <w:b/>
          <w:bCs/>
          <w:color w:val="1F4E79" w:themeColor="accent1" w:themeShade="80"/>
          <w:u w:val="single"/>
        </w:rPr>
      </w:pPr>
      <w:r w:rsidRPr="008E3AE0">
        <w:rPr>
          <w:b/>
          <w:bCs/>
          <w:color w:val="1F4E79" w:themeColor="accent1" w:themeShade="80"/>
          <w:u w:val="single"/>
        </w:rPr>
        <w:t xml:space="preserve">Section 2: Project progress </w:t>
      </w:r>
    </w:p>
    <w:p w14:paraId="3F55F15F" w14:textId="16C30A01" w:rsidR="008E3AE0" w:rsidRPr="008E3AE0" w:rsidRDefault="008E3AE0" w:rsidP="008E3AE0">
      <w:pPr>
        <w:rPr>
          <w:color w:val="1F4E79" w:themeColor="accent1" w:themeShade="80"/>
        </w:rPr>
      </w:pPr>
      <w:r>
        <w:rPr>
          <w:color w:val="1F4E79" w:themeColor="accent1" w:themeShade="80"/>
        </w:rPr>
        <w:t xml:space="preserve">2.1 </w:t>
      </w:r>
      <w:r>
        <w:rPr>
          <w:color w:val="1F4E79" w:themeColor="accent1" w:themeShade="80"/>
        </w:rPr>
        <w:tab/>
      </w:r>
      <w:r w:rsidRPr="008E3AE0">
        <w:rPr>
          <w:color w:val="1F4E79" w:themeColor="accent1" w:themeShade="80"/>
        </w:rPr>
        <w:t>This section should consider the progress with the implementation of the project, drawing in particular on annual and lifetime performance against the expenditure, activity and output targets. Variations from the targets should be carefully explained and supported by the available evidence. Progress against any horizontal principals and any explicit targets which were set should also be considered.</w:t>
      </w:r>
    </w:p>
    <w:p w14:paraId="5F199B08" w14:textId="56019BCE" w:rsidR="008E3AE0" w:rsidRPr="008E3AE0" w:rsidRDefault="008E3AE0" w:rsidP="008E3AE0">
      <w:pPr>
        <w:rPr>
          <w:color w:val="1F4E79" w:themeColor="accent1" w:themeShade="80"/>
        </w:rPr>
      </w:pPr>
      <w:r>
        <w:rPr>
          <w:color w:val="1F4E79" w:themeColor="accent1" w:themeShade="80"/>
        </w:rPr>
        <w:t>2.2</w:t>
      </w:r>
      <w:r>
        <w:rPr>
          <w:color w:val="1F4E79" w:themeColor="accent1" w:themeShade="80"/>
        </w:rPr>
        <w:tab/>
        <w:t xml:space="preserve"> </w:t>
      </w:r>
      <w:r w:rsidRPr="008E3AE0">
        <w:rPr>
          <w:color w:val="1F4E79" w:themeColor="accent1" w:themeShade="80"/>
        </w:rPr>
        <w:t>The key questions here are:</w:t>
      </w:r>
    </w:p>
    <w:p w14:paraId="745D73B8" w14:textId="77777777" w:rsidR="008E3AE0" w:rsidRPr="008E3AE0" w:rsidRDefault="008E3AE0" w:rsidP="008E3AE0">
      <w:pPr>
        <w:rPr>
          <w:color w:val="1F4E79" w:themeColor="accent1" w:themeShade="80"/>
        </w:rPr>
      </w:pPr>
      <w:r w:rsidRPr="008E3AE0">
        <w:rPr>
          <w:color w:val="1F4E79" w:themeColor="accent1" w:themeShade="80"/>
        </w:rPr>
        <w:t>•</w:t>
      </w:r>
      <w:r w:rsidRPr="008E3AE0">
        <w:rPr>
          <w:color w:val="1F4E79" w:themeColor="accent1" w:themeShade="80"/>
        </w:rPr>
        <w:tab/>
        <w:t xml:space="preserve">Has the project delivered what it expected to in terms of spend and outputs? </w:t>
      </w:r>
    </w:p>
    <w:p w14:paraId="402D56AD" w14:textId="77777777" w:rsidR="008E3AE0" w:rsidRPr="008E3AE0" w:rsidRDefault="008E3AE0" w:rsidP="008E3AE0">
      <w:pPr>
        <w:rPr>
          <w:color w:val="1F4E79" w:themeColor="accent1" w:themeShade="80"/>
        </w:rPr>
      </w:pPr>
      <w:r w:rsidRPr="008E3AE0">
        <w:rPr>
          <w:color w:val="1F4E79" w:themeColor="accent1" w:themeShade="80"/>
        </w:rPr>
        <w:t>•</w:t>
      </w:r>
      <w:r w:rsidRPr="008E3AE0">
        <w:rPr>
          <w:color w:val="1F4E79" w:themeColor="accent1" w:themeShade="80"/>
        </w:rPr>
        <w:tab/>
        <w:t xml:space="preserve">What are the factors which explain this performance? </w:t>
      </w:r>
    </w:p>
    <w:p w14:paraId="2662F601" w14:textId="77777777" w:rsidR="008E3AE0" w:rsidRPr="008E3AE0" w:rsidRDefault="008E3AE0" w:rsidP="008E3AE0">
      <w:pPr>
        <w:rPr>
          <w:color w:val="1F4E79" w:themeColor="accent1" w:themeShade="80"/>
        </w:rPr>
      </w:pPr>
      <w:r w:rsidRPr="008E3AE0">
        <w:rPr>
          <w:color w:val="1F4E79" w:themeColor="accent1" w:themeShade="80"/>
        </w:rPr>
        <w:t>•</w:t>
      </w:r>
      <w:r w:rsidRPr="008E3AE0">
        <w:rPr>
          <w:color w:val="1F4E79" w:themeColor="accent1" w:themeShade="80"/>
        </w:rPr>
        <w:tab/>
        <w:t xml:space="preserve">When the project draws to a close, is it expected to have achieved what it set out to? </w:t>
      </w:r>
    </w:p>
    <w:p w14:paraId="3D843EF5" w14:textId="4DC10442" w:rsidR="008E3AE0" w:rsidRPr="008E3AE0" w:rsidRDefault="008E3AE0" w:rsidP="008E3AE0">
      <w:pPr>
        <w:rPr>
          <w:color w:val="1F4E79" w:themeColor="accent1" w:themeShade="80"/>
        </w:rPr>
      </w:pPr>
      <w:r>
        <w:rPr>
          <w:color w:val="1F4E79" w:themeColor="accent1" w:themeShade="80"/>
        </w:rPr>
        <w:t>2.3</w:t>
      </w:r>
      <w:r w:rsidRPr="008E3AE0">
        <w:rPr>
          <w:color w:val="1F4E79" w:themeColor="accent1" w:themeShade="80"/>
        </w:rPr>
        <w:tab/>
        <w:t>As the summative assessment may be conducted prior to the completion of the project, it would be appropriate in these instances to forecast the expected lifetime outturn for the project and the assumptions which underpin the analysis. If this is the case, it is important that there is a clear distinction between the outcomes and impacts which have actually been realised and those which are predicted to arise in future years. For quantitative forecasting, the estimation method will need to be clearly explained.</w:t>
      </w:r>
    </w:p>
    <w:p w14:paraId="22679346" w14:textId="625DC380" w:rsidR="000A0BDE" w:rsidRPr="008E3AE0" w:rsidRDefault="008E3AE0" w:rsidP="008E3AE0">
      <w:pPr>
        <w:rPr>
          <w:color w:val="1F4E79" w:themeColor="accent1" w:themeShade="80"/>
        </w:rPr>
      </w:pPr>
      <w:r>
        <w:rPr>
          <w:color w:val="1F4E79" w:themeColor="accent1" w:themeShade="80"/>
        </w:rPr>
        <w:t xml:space="preserve">2.4 </w:t>
      </w:r>
      <w:r w:rsidRPr="008E3AE0">
        <w:rPr>
          <w:color w:val="1F4E79" w:themeColor="accent1" w:themeShade="80"/>
        </w:rPr>
        <w:tab/>
        <w:t>This section of the report must include a Spend and Output table (Table F.1) using all of the relevant indicators for the project. This table format must not be adjusted in any way as it forms the basis of the Summary Template (ref ESIF-Form-1-014).</w:t>
      </w:r>
    </w:p>
    <w:p w14:paraId="7A89B918" w14:textId="77777777" w:rsidR="000A0BDE" w:rsidRPr="008E3AE0" w:rsidRDefault="000A0BDE" w:rsidP="000A0BDE">
      <w:pPr>
        <w:rPr>
          <w:b/>
          <w:bCs/>
          <w:color w:val="1F4E79" w:themeColor="accent1" w:themeShade="80"/>
          <w:u w:val="single"/>
        </w:rPr>
      </w:pPr>
      <w:r w:rsidRPr="008E3AE0">
        <w:rPr>
          <w:b/>
          <w:bCs/>
          <w:color w:val="1F4E79" w:themeColor="accent1" w:themeShade="80"/>
          <w:u w:val="single"/>
        </w:rPr>
        <w:t>Section 3: Programme delivery and management</w:t>
      </w:r>
    </w:p>
    <w:p w14:paraId="6890FB48" w14:textId="0D88CE64" w:rsidR="008E3AE0" w:rsidRPr="008E3AE0" w:rsidRDefault="008E3AE0" w:rsidP="008E3AE0">
      <w:pPr>
        <w:ind w:left="720" w:hanging="720"/>
        <w:rPr>
          <w:color w:val="1F4E79" w:themeColor="accent1" w:themeShade="80"/>
        </w:rPr>
      </w:pPr>
      <w:r>
        <w:rPr>
          <w:color w:val="1F4E79" w:themeColor="accent1" w:themeShade="80"/>
        </w:rPr>
        <w:lastRenderedPageBreak/>
        <w:t>3.1</w:t>
      </w:r>
      <w:r w:rsidRPr="008E3AE0">
        <w:rPr>
          <w:color w:val="1F4E79" w:themeColor="accent1" w:themeShade="80"/>
        </w:rPr>
        <w:tab/>
        <w:t>This section of the summative assessment will need to provide a more qualitative analysis of the implementation of the project. This should include procurement, selection procedures, delivery performance, governance and management. It needs to consider the elements of project delivery which have gone well and, if necessary, the elements which have gone less well.</w:t>
      </w:r>
    </w:p>
    <w:p w14:paraId="1D04ED39" w14:textId="27DB5552" w:rsidR="008E3AE0" w:rsidRPr="008E3AE0" w:rsidRDefault="008E3AE0" w:rsidP="008E3AE0">
      <w:pPr>
        <w:ind w:left="720" w:hanging="720"/>
        <w:rPr>
          <w:color w:val="1F4E79" w:themeColor="accent1" w:themeShade="80"/>
        </w:rPr>
      </w:pPr>
      <w:r>
        <w:rPr>
          <w:color w:val="1F4E79" w:themeColor="accent1" w:themeShade="80"/>
        </w:rPr>
        <w:t>3.2</w:t>
      </w:r>
      <w:r w:rsidRPr="008E3AE0">
        <w:rPr>
          <w:color w:val="1F4E79" w:themeColor="accent1" w:themeShade="80"/>
        </w:rPr>
        <w:tab/>
        <w:t>The key questions that the summative assessment will need to explore here include:</w:t>
      </w:r>
    </w:p>
    <w:p w14:paraId="610D650B" w14:textId="77777777" w:rsidR="008E3AE0" w:rsidRPr="008E3AE0" w:rsidRDefault="008E3AE0" w:rsidP="008E3AE0">
      <w:pPr>
        <w:ind w:left="720" w:hanging="720"/>
        <w:rPr>
          <w:color w:val="1F4E79" w:themeColor="accent1" w:themeShade="80"/>
        </w:rPr>
      </w:pPr>
      <w:r w:rsidRPr="008E3AE0">
        <w:rPr>
          <w:color w:val="1F4E79" w:themeColor="accent1" w:themeShade="80"/>
        </w:rPr>
        <w:t>•</w:t>
      </w:r>
      <w:r w:rsidRPr="008E3AE0">
        <w:rPr>
          <w:color w:val="1F4E79" w:themeColor="accent1" w:themeShade="80"/>
        </w:rPr>
        <w:tab/>
        <w:t xml:space="preserve">Was the project well managed? Were the right governance and management  structures in place and did they operate in the way they were expected to? </w:t>
      </w:r>
    </w:p>
    <w:p w14:paraId="59EA3FD2" w14:textId="77777777" w:rsidR="008E3AE0" w:rsidRPr="008E3AE0" w:rsidRDefault="008E3AE0" w:rsidP="008E3AE0">
      <w:pPr>
        <w:ind w:left="720" w:hanging="720"/>
        <w:rPr>
          <w:color w:val="1F4E79" w:themeColor="accent1" w:themeShade="80"/>
        </w:rPr>
      </w:pPr>
      <w:r w:rsidRPr="008E3AE0">
        <w:rPr>
          <w:color w:val="1F4E79" w:themeColor="accent1" w:themeShade="80"/>
        </w:rPr>
        <w:t>•</w:t>
      </w:r>
      <w:r w:rsidRPr="008E3AE0">
        <w:rPr>
          <w:color w:val="1F4E79" w:themeColor="accent1" w:themeShade="80"/>
        </w:rPr>
        <w:tab/>
        <w:t xml:space="preserve">Has the project delivered its intended activities to a high standard?  </w:t>
      </w:r>
    </w:p>
    <w:p w14:paraId="0A9F398D" w14:textId="77777777" w:rsidR="008E3AE0" w:rsidRPr="008E3AE0" w:rsidRDefault="008E3AE0" w:rsidP="008E3AE0">
      <w:pPr>
        <w:ind w:left="720" w:hanging="720"/>
        <w:rPr>
          <w:color w:val="1F4E79" w:themeColor="accent1" w:themeShade="80"/>
        </w:rPr>
      </w:pPr>
      <w:r w:rsidRPr="008E3AE0">
        <w:rPr>
          <w:color w:val="1F4E79" w:themeColor="accent1" w:themeShade="80"/>
        </w:rPr>
        <w:t>•</w:t>
      </w:r>
      <w:r w:rsidRPr="008E3AE0">
        <w:rPr>
          <w:color w:val="1F4E79" w:themeColor="accent1" w:themeShade="80"/>
        </w:rPr>
        <w:tab/>
        <w:t xml:space="preserve">Could the delivery of the project have been improved in any way? </w:t>
      </w:r>
    </w:p>
    <w:p w14:paraId="196F9D08" w14:textId="77777777" w:rsidR="008E3AE0" w:rsidRPr="008E3AE0" w:rsidRDefault="008E3AE0" w:rsidP="008E3AE0">
      <w:pPr>
        <w:ind w:left="720" w:hanging="720"/>
        <w:rPr>
          <w:color w:val="1F4E79" w:themeColor="accent1" w:themeShade="80"/>
        </w:rPr>
      </w:pPr>
      <w:r w:rsidRPr="008E3AE0">
        <w:rPr>
          <w:color w:val="1F4E79" w:themeColor="accent1" w:themeShade="80"/>
        </w:rPr>
        <w:t>•</w:t>
      </w:r>
      <w:r w:rsidRPr="008E3AE0">
        <w:rPr>
          <w:color w:val="1F4E79" w:themeColor="accent1" w:themeShade="80"/>
        </w:rPr>
        <w:tab/>
        <w:t xml:space="preserve">For projects with direct beneficiaries: did the project engage with and select the right beneficiaries?  Were the right procedures and criteria in place to ensure the project focused on the right beneficiaries? </w:t>
      </w:r>
    </w:p>
    <w:p w14:paraId="69E80855" w14:textId="77777777" w:rsidR="008E3AE0" w:rsidRPr="008E3AE0" w:rsidRDefault="008E3AE0" w:rsidP="008E3AE0">
      <w:pPr>
        <w:ind w:left="720" w:hanging="720"/>
        <w:rPr>
          <w:color w:val="1F4E79" w:themeColor="accent1" w:themeShade="80"/>
        </w:rPr>
      </w:pPr>
      <w:r w:rsidRPr="008E3AE0">
        <w:rPr>
          <w:color w:val="1F4E79" w:themeColor="accent1" w:themeShade="80"/>
        </w:rPr>
        <w:t>•</w:t>
      </w:r>
      <w:r w:rsidRPr="008E3AE0">
        <w:rPr>
          <w:color w:val="1F4E79" w:themeColor="accent1" w:themeShade="80"/>
        </w:rPr>
        <w:tab/>
        <w:t xml:space="preserve">How are project activities perceived by stakeholders and beneficiaries? What are their perceptions of the quality of activities / delivery?  </w:t>
      </w:r>
    </w:p>
    <w:p w14:paraId="1F65F2BD" w14:textId="05948936" w:rsidR="000A0BDE" w:rsidRPr="000A0BDE" w:rsidRDefault="008E3AE0" w:rsidP="008E3AE0">
      <w:pPr>
        <w:ind w:left="720" w:hanging="720"/>
        <w:rPr>
          <w:color w:val="1F4E79" w:themeColor="accent1" w:themeShade="80"/>
        </w:rPr>
      </w:pPr>
      <w:r w:rsidRPr="008E3AE0">
        <w:rPr>
          <w:color w:val="1F4E79" w:themeColor="accent1" w:themeShade="80"/>
        </w:rPr>
        <w:t>•</w:t>
      </w:r>
      <w:r w:rsidRPr="008E3AE0">
        <w:rPr>
          <w:color w:val="1F4E79" w:themeColor="accent1" w:themeShade="80"/>
        </w:rPr>
        <w:tab/>
        <w:t>To what extent have the horizontal principles been integrated into and shaped delivery?</w:t>
      </w:r>
    </w:p>
    <w:p w14:paraId="251E02CC" w14:textId="77777777" w:rsidR="000A0BDE" w:rsidRPr="008E3AE0" w:rsidRDefault="000A0BDE" w:rsidP="000A0BDE">
      <w:pPr>
        <w:rPr>
          <w:b/>
          <w:bCs/>
          <w:color w:val="1F4E79" w:themeColor="accent1" w:themeShade="80"/>
          <w:u w:val="single"/>
        </w:rPr>
      </w:pPr>
      <w:r w:rsidRPr="008E3AE0">
        <w:rPr>
          <w:b/>
          <w:bCs/>
          <w:color w:val="1F4E79" w:themeColor="accent1" w:themeShade="80"/>
          <w:u w:val="single"/>
        </w:rPr>
        <w:t>Section 4: Programme outcomes and impact</w:t>
      </w:r>
    </w:p>
    <w:p w14:paraId="2C372E47" w14:textId="1670FD5A" w:rsidR="008E3AE0" w:rsidRPr="008E3AE0" w:rsidRDefault="008E3AE0" w:rsidP="008E3AE0">
      <w:pPr>
        <w:ind w:left="720" w:hanging="720"/>
        <w:rPr>
          <w:color w:val="1F4E79" w:themeColor="accent1" w:themeShade="80"/>
        </w:rPr>
      </w:pPr>
      <w:r>
        <w:rPr>
          <w:color w:val="1F4E79" w:themeColor="accent1" w:themeShade="80"/>
        </w:rPr>
        <w:t>4.1</w:t>
      </w:r>
      <w:r w:rsidRPr="008E3AE0">
        <w:rPr>
          <w:color w:val="1F4E79" w:themeColor="accent1" w:themeShade="80"/>
        </w:rPr>
        <w:tab/>
        <w:t>The analysis here will need to set out the progress that the project has made towards outcomes and impacts set out in the project logic model. It will need to provide an analysis of the gross and net additional economic impacts (see Appendix C). It will be particularly important here to ensure that the analysis provides forecasts of lifetime outturns. This section should also provide conclusions about the contribution that the project has made to any ERDF programme result indicators which are identified as relevant to the project.</w:t>
      </w:r>
    </w:p>
    <w:p w14:paraId="5BF7343B" w14:textId="10BAAAF8" w:rsidR="008E3AE0" w:rsidRPr="008E3AE0" w:rsidRDefault="008E3AE0" w:rsidP="008E3AE0">
      <w:pPr>
        <w:ind w:left="720" w:hanging="720"/>
        <w:rPr>
          <w:color w:val="1F4E79" w:themeColor="accent1" w:themeShade="80"/>
        </w:rPr>
      </w:pPr>
      <w:r>
        <w:rPr>
          <w:color w:val="1F4E79" w:themeColor="accent1" w:themeShade="80"/>
        </w:rPr>
        <w:t>4.2</w:t>
      </w:r>
      <w:r w:rsidRPr="008E3AE0">
        <w:rPr>
          <w:color w:val="1F4E79" w:themeColor="accent1" w:themeShade="80"/>
        </w:rPr>
        <w:tab/>
        <w:t>The overarching question that this section will need to explore is whether or not the project has made a difference. In answering this critical question, projects will need to consider:</w:t>
      </w:r>
    </w:p>
    <w:p w14:paraId="359B9E7D" w14:textId="77777777" w:rsidR="008E3AE0" w:rsidRPr="008E3AE0" w:rsidRDefault="008E3AE0" w:rsidP="008E3AE0">
      <w:pPr>
        <w:ind w:left="720" w:hanging="720"/>
        <w:rPr>
          <w:color w:val="1F4E79" w:themeColor="accent1" w:themeShade="80"/>
        </w:rPr>
      </w:pPr>
      <w:r w:rsidRPr="008E3AE0">
        <w:rPr>
          <w:color w:val="1F4E79" w:themeColor="accent1" w:themeShade="80"/>
        </w:rPr>
        <w:t>•</w:t>
      </w:r>
      <w:r w:rsidRPr="008E3AE0">
        <w:rPr>
          <w:color w:val="1F4E79" w:themeColor="accent1" w:themeShade="80"/>
        </w:rPr>
        <w:tab/>
        <w:t>What progress has the project made towards achieving the outcome and impacts set out in its logic model?</w:t>
      </w:r>
    </w:p>
    <w:p w14:paraId="2E1C0032" w14:textId="77777777" w:rsidR="008E3AE0" w:rsidRPr="008E3AE0" w:rsidRDefault="008E3AE0" w:rsidP="008E3AE0">
      <w:pPr>
        <w:ind w:left="720" w:hanging="720"/>
        <w:rPr>
          <w:color w:val="1F4E79" w:themeColor="accent1" w:themeShade="80"/>
        </w:rPr>
      </w:pPr>
      <w:r w:rsidRPr="008E3AE0">
        <w:rPr>
          <w:color w:val="1F4E79" w:themeColor="accent1" w:themeShade="80"/>
        </w:rPr>
        <w:t>•</w:t>
      </w:r>
      <w:r w:rsidRPr="008E3AE0">
        <w:rPr>
          <w:color w:val="1F4E79" w:themeColor="accent1" w:themeShade="80"/>
        </w:rPr>
        <w:tab/>
        <w:t xml:space="preserve">To what extent are the changes in relevant impact and outcome indicators attributable to project activities?  </w:t>
      </w:r>
    </w:p>
    <w:p w14:paraId="03404F64" w14:textId="77777777" w:rsidR="008E3AE0" w:rsidRPr="008E3AE0" w:rsidRDefault="008E3AE0" w:rsidP="008E3AE0">
      <w:pPr>
        <w:ind w:left="720" w:hanging="720"/>
        <w:rPr>
          <w:color w:val="1F4E79" w:themeColor="accent1" w:themeShade="80"/>
        </w:rPr>
      </w:pPr>
      <w:r w:rsidRPr="008E3AE0">
        <w:rPr>
          <w:color w:val="1F4E79" w:themeColor="accent1" w:themeShade="80"/>
        </w:rPr>
        <w:t>•</w:t>
      </w:r>
      <w:r w:rsidRPr="008E3AE0">
        <w:rPr>
          <w:color w:val="1F4E79" w:themeColor="accent1" w:themeShade="80"/>
        </w:rPr>
        <w:tab/>
        <w:t xml:space="preserve">What are the gross and net additional economic, social and environmental benefits of the project (where relevant and applicable to project activities)? </w:t>
      </w:r>
    </w:p>
    <w:p w14:paraId="55325EE8" w14:textId="77777777" w:rsidR="008E3AE0" w:rsidRPr="008E3AE0" w:rsidRDefault="008E3AE0" w:rsidP="008E3AE0">
      <w:pPr>
        <w:ind w:left="720" w:hanging="720"/>
        <w:rPr>
          <w:color w:val="1F4E79" w:themeColor="accent1" w:themeShade="80"/>
        </w:rPr>
      </w:pPr>
      <w:r w:rsidRPr="008E3AE0">
        <w:rPr>
          <w:color w:val="1F4E79" w:themeColor="accent1" w:themeShade="80"/>
        </w:rPr>
        <w:t>•</w:t>
      </w:r>
      <w:r w:rsidRPr="008E3AE0">
        <w:rPr>
          <w:color w:val="1F4E79" w:themeColor="accent1" w:themeShade="80"/>
        </w:rPr>
        <w:tab/>
        <w:t xml:space="preserve">Can these benefits be quantified and attributed to the project in a statistically robust way? </w:t>
      </w:r>
    </w:p>
    <w:p w14:paraId="086FD13D" w14:textId="77777777" w:rsidR="008E3AE0" w:rsidRPr="008E3AE0" w:rsidRDefault="008E3AE0" w:rsidP="008E3AE0">
      <w:pPr>
        <w:ind w:left="720" w:hanging="720"/>
        <w:rPr>
          <w:color w:val="1F4E79" w:themeColor="accent1" w:themeShade="80"/>
        </w:rPr>
      </w:pPr>
      <w:r w:rsidRPr="008E3AE0">
        <w:rPr>
          <w:color w:val="1F4E79" w:themeColor="accent1" w:themeShade="80"/>
        </w:rPr>
        <w:t>•</w:t>
      </w:r>
      <w:r w:rsidRPr="008E3AE0">
        <w:rPr>
          <w:color w:val="1F4E79" w:themeColor="accent1" w:themeShade="80"/>
        </w:rPr>
        <w:tab/>
        <w:t xml:space="preserve">To what extent has / will the project contribute to the achievement of ERDF programme result indicators? </w:t>
      </w:r>
    </w:p>
    <w:p w14:paraId="44BACB4E" w14:textId="77777777" w:rsidR="008E3AE0" w:rsidRPr="008E3AE0" w:rsidRDefault="008E3AE0" w:rsidP="008E3AE0">
      <w:pPr>
        <w:ind w:left="720" w:hanging="720"/>
        <w:rPr>
          <w:color w:val="1F4E79" w:themeColor="accent1" w:themeShade="80"/>
        </w:rPr>
      </w:pPr>
      <w:r w:rsidRPr="008E3AE0">
        <w:rPr>
          <w:color w:val="1F4E79" w:themeColor="accent1" w:themeShade="80"/>
        </w:rPr>
        <w:t>•</w:t>
      </w:r>
      <w:r w:rsidRPr="008E3AE0">
        <w:rPr>
          <w:color w:val="1F4E79" w:themeColor="accent1" w:themeShade="80"/>
        </w:rPr>
        <w:tab/>
        <w:t xml:space="preserve">What are the main sources of Strategic Added Value that the project has created? </w:t>
      </w:r>
    </w:p>
    <w:p w14:paraId="513EDF21" w14:textId="4F89A519" w:rsidR="000A0BDE" w:rsidRPr="000A0BDE" w:rsidRDefault="008E3AE0" w:rsidP="008E3AE0">
      <w:pPr>
        <w:ind w:left="720" w:hanging="720"/>
        <w:rPr>
          <w:color w:val="1F4E79" w:themeColor="accent1" w:themeShade="80"/>
        </w:rPr>
      </w:pPr>
      <w:r>
        <w:rPr>
          <w:color w:val="1F4E79" w:themeColor="accent1" w:themeShade="80"/>
        </w:rPr>
        <w:lastRenderedPageBreak/>
        <w:t>4.3</w:t>
      </w:r>
      <w:r w:rsidRPr="008E3AE0">
        <w:rPr>
          <w:color w:val="1F4E79" w:themeColor="accent1" w:themeShade="80"/>
        </w:rPr>
        <w:tab/>
        <w:t xml:space="preserve">The summative assessments should try to use the type standard table format illustrated below for reporting the total aggregate gross and net additional impacts achieved, clearly specifying the time period covered and the impacts areas used. Additional columns and rows can be added for additional impact areas and indicators, as appropriate. A similar format can be used for predicting any expected future impacts if this is appropriate, although the basis for these estimates will need to be clearly stated, including the period over which </w:t>
      </w:r>
      <w:proofErr w:type="gramStart"/>
      <w:r w:rsidRPr="008E3AE0">
        <w:rPr>
          <w:color w:val="1F4E79" w:themeColor="accent1" w:themeShade="80"/>
        </w:rPr>
        <w:t>impacts</w:t>
      </w:r>
      <w:proofErr w:type="gramEnd"/>
      <w:r w:rsidRPr="008E3AE0">
        <w:rPr>
          <w:color w:val="1F4E79" w:themeColor="accent1" w:themeShade="80"/>
        </w:rPr>
        <w:t xml:space="preserve"> or outcomes are expected to occur and the reliability of the estimates.</w:t>
      </w:r>
    </w:p>
    <w:p w14:paraId="7402D62B" w14:textId="77777777" w:rsidR="000A0BDE" w:rsidRPr="008E3AE0" w:rsidRDefault="000A0BDE" w:rsidP="000A0BDE">
      <w:pPr>
        <w:rPr>
          <w:b/>
          <w:bCs/>
          <w:color w:val="1F4E79" w:themeColor="accent1" w:themeShade="80"/>
          <w:u w:val="single"/>
        </w:rPr>
      </w:pPr>
      <w:r w:rsidRPr="008E3AE0">
        <w:rPr>
          <w:b/>
          <w:bCs/>
          <w:color w:val="1F4E79" w:themeColor="accent1" w:themeShade="80"/>
          <w:u w:val="single"/>
        </w:rPr>
        <w:t xml:space="preserve">Section 5: Programme value for money </w:t>
      </w:r>
    </w:p>
    <w:p w14:paraId="74E74556" w14:textId="57DFD1F3" w:rsidR="008E3AE0" w:rsidRPr="008E3AE0" w:rsidRDefault="008E3AE0" w:rsidP="008E3AE0">
      <w:pPr>
        <w:rPr>
          <w:color w:val="1F4E79" w:themeColor="accent1" w:themeShade="80"/>
        </w:rPr>
      </w:pPr>
      <w:r>
        <w:rPr>
          <w:color w:val="1F4E79" w:themeColor="accent1" w:themeShade="80"/>
        </w:rPr>
        <w:t>5.1</w:t>
      </w:r>
      <w:r>
        <w:rPr>
          <w:color w:val="1F4E79" w:themeColor="accent1" w:themeShade="80"/>
        </w:rPr>
        <w:tab/>
        <w:t xml:space="preserve"> </w:t>
      </w:r>
      <w:r w:rsidRPr="008E3AE0">
        <w:rPr>
          <w:color w:val="1F4E79" w:themeColor="accent1" w:themeShade="80"/>
        </w:rPr>
        <w:t>Drawing upon the analysis in the impact assessment section, this section of the summative assessment report will need to provide a clear analysis of the value for money that the project has provided. The summative assessments should also come to a conclusion on whether the project presents good value for money or not. This will need to be benchmarked against other similar interventions if reliable comparable data is available.</w:t>
      </w:r>
    </w:p>
    <w:p w14:paraId="675BE515" w14:textId="7E3CE0FF" w:rsidR="008E3AE0" w:rsidRPr="008E3AE0" w:rsidRDefault="008E3AE0" w:rsidP="008E3AE0">
      <w:pPr>
        <w:rPr>
          <w:color w:val="1F4E79" w:themeColor="accent1" w:themeShade="80"/>
        </w:rPr>
      </w:pPr>
      <w:r>
        <w:rPr>
          <w:color w:val="1F4E79" w:themeColor="accent1" w:themeShade="80"/>
        </w:rPr>
        <w:t>5.2</w:t>
      </w:r>
      <w:r w:rsidRPr="008E3AE0">
        <w:rPr>
          <w:color w:val="1F4E79" w:themeColor="accent1" w:themeShade="80"/>
        </w:rPr>
        <w:tab/>
        <w:t xml:space="preserve">Various methods can be used to assess benefits and costs of an intervention from the perspective of society or government which has helped to fund the activity. The Green Book provides a fuller explanation of these methods.   </w:t>
      </w:r>
    </w:p>
    <w:p w14:paraId="29DBFE9D" w14:textId="409A01F1" w:rsidR="000A0BDE" w:rsidRPr="000A0BDE" w:rsidRDefault="008E3AE0" w:rsidP="008E3AE0">
      <w:pPr>
        <w:rPr>
          <w:color w:val="1F4E79" w:themeColor="accent1" w:themeShade="80"/>
        </w:rPr>
      </w:pPr>
      <w:r>
        <w:rPr>
          <w:color w:val="1F4E79" w:themeColor="accent1" w:themeShade="80"/>
        </w:rPr>
        <w:t>5.3</w:t>
      </w:r>
      <w:r w:rsidRPr="008E3AE0">
        <w:rPr>
          <w:color w:val="1F4E79" w:themeColor="accent1" w:themeShade="80"/>
        </w:rPr>
        <w:tab/>
        <w:t>As a minimum, summative assessments should provide cost per output analysis. Where appropriate this can also be supplemented by benefit cost ratio analysis to provide additional insight. The value for money analysis should be produced based on multiple cost bases (</w:t>
      </w:r>
      <w:proofErr w:type="gramStart"/>
      <w:r w:rsidRPr="008E3AE0">
        <w:rPr>
          <w:color w:val="1F4E79" w:themeColor="accent1" w:themeShade="80"/>
        </w:rPr>
        <w:t>i.e.</w:t>
      </w:r>
      <w:proofErr w:type="gramEnd"/>
      <w:r w:rsidRPr="008E3AE0">
        <w:rPr>
          <w:color w:val="1F4E79" w:themeColor="accent1" w:themeShade="80"/>
        </w:rPr>
        <w:t xml:space="preserve"> total public sector costs, ERDF grant, total project costs) to increase its usefulness for different audiences. The weight that can be placed on the findings relative to the robustness of the approach should also be clear in the summative assessment.</w:t>
      </w:r>
    </w:p>
    <w:p w14:paraId="77C3999C" w14:textId="77777777" w:rsidR="000A0BDE" w:rsidRPr="008E3AE0" w:rsidRDefault="000A0BDE" w:rsidP="000A0BDE">
      <w:pPr>
        <w:rPr>
          <w:b/>
          <w:bCs/>
          <w:color w:val="1F4E79" w:themeColor="accent1" w:themeShade="80"/>
          <w:u w:val="single"/>
        </w:rPr>
      </w:pPr>
      <w:r w:rsidRPr="008E3AE0">
        <w:rPr>
          <w:b/>
          <w:bCs/>
          <w:color w:val="1F4E79" w:themeColor="accent1" w:themeShade="80"/>
          <w:u w:val="single"/>
        </w:rPr>
        <w:t xml:space="preserve">Section 6: Conclusions and lessons learnt </w:t>
      </w:r>
    </w:p>
    <w:p w14:paraId="7A0C497E" w14:textId="58F08D36" w:rsidR="008E3AE0" w:rsidRPr="008E3AE0" w:rsidRDefault="00321077" w:rsidP="008E3AE0">
      <w:pPr>
        <w:ind w:left="720" w:hanging="720"/>
        <w:rPr>
          <w:color w:val="1F4E79" w:themeColor="accent1" w:themeShade="80"/>
        </w:rPr>
      </w:pPr>
      <w:r>
        <w:rPr>
          <w:color w:val="1F4E79" w:themeColor="accent1" w:themeShade="80"/>
        </w:rPr>
        <w:t>6.1</w:t>
      </w:r>
      <w:r w:rsidR="008E3AE0" w:rsidRPr="008E3AE0">
        <w:rPr>
          <w:color w:val="1F4E79" w:themeColor="accent1" w:themeShade="80"/>
        </w:rPr>
        <w:tab/>
        <w:t>It is difficult to be prescriptive about the content of the conclusions section of the report as these are naturally driven by the characteristics of particular projects, the priorities of grant recipients and the analysis contained within the rest of the summative assessment report. It is suggested that the conclusions are structured around identifying the strengths and weaknesses of the project. They should also highlight specific lessons for the following audiences:</w:t>
      </w:r>
    </w:p>
    <w:p w14:paraId="446C71B1" w14:textId="77777777" w:rsidR="008E3AE0" w:rsidRPr="008E3AE0" w:rsidRDefault="008E3AE0" w:rsidP="008E3AE0">
      <w:pPr>
        <w:ind w:left="720" w:hanging="720"/>
        <w:rPr>
          <w:color w:val="1F4E79" w:themeColor="accent1" w:themeShade="80"/>
        </w:rPr>
      </w:pPr>
      <w:r w:rsidRPr="008E3AE0">
        <w:rPr>
          <w:color w:val="1F4E79" w:themeColor="accent1" w:themeShade="80"/>
        </w:rPr>
        <w:t>•</w:t>
      </w:r>
      <w:r w:rsidRPr="008E3AE0">
        <w:rPr>
          <w:color w:val="1F4E79" w:themeColor="accent1" w:themeShade="80"/>
        </w:rPr>
        <w:tab/>
        <w:t>The grant recipient / project delivery body</w:t>
      </w:r>
    </w:p>
    <w:p w14:paraId="0F526427" w14:textId="77777777" w:rsidR="008E3AE0" w:rsidRPr="008E3AE0" w:rsidRDefault="008E3AE0" w:rsidP="008E3AE0">
      <w:pPr>
        <w:ind w:left="720" w:hanging="720"/>
        <w:rPr>
          <w:color w:val="1F4E79" w:themeColor="accent1" w:themeShade="80"/>
        </w:rPr>
      </w:pPr>
      <w:r w:rsidRPr="008E3AE0">
        <w:rPr>
          <w:color w:val="1F4E79" w:themeColor="accent1" w:themeShade="80"/>
        </w:rPr>
        <w:t>•</w:t>
      </w:r>
      <w:r w:rsidRPr="008E3AE0">
        <w:rPr>
          <w:color w:val="1F4E79" w:themeColor="accent1" w:themeShade="80"/>
        </w:rPr>
        <w:tab/>
        <w:t xml:space="preserve">Those designing and implementing similar interventions </w:t>
      </w:r>
    </w:p>
    <w:p w14:paraId="66D8DF44" w14:textId="77777777" w:rsidR="008E3AE0" w:rsidRPr="008E3AE0" w:rsidRDefault="008E3AE0" w:rsidP="008E3AE0">
      <w:pPr>
        <w:ind w:left="720" w:hanging="720"/>
        <w:rPr>
          <w:color w:val="1F4E79" w:themeColor="accent1" w:themeShade="80"/>
        </w:rPr>
      </w:pPr>
      <w:r w:rsidRPr="008E3AE0">
        <w:rPr>
          <w:color w:val="1F4E79" w:themeColor="accent1" w:themeShade="80"/>
        </w:rPr>
        <w:t>•</w:t>
      </w:r>
      <w:r w:rsidRPr="008E3AE0">
        <w:rPr>
          <w:color w:val="1F4E79" w:themeColor="accent1" w:themeShade="80"/>
        </w:rPr>
        <w:tab/>
        <w:t>Policy makers</w:t>
      </w:r>
    </w:p>
    <w:p w14:paraId="752C5026" w14:textId="78AD4EA7" w:rsidR="000A0BDE" w:rsidRPr="001B1617" w:rsidRDefault="00321077" w:rsidP="008E3AE0">
      <w:pPr>
        <w:ind w:left="720" w:hanging="720"/>
        <w:rPr>
          <w:color w:val="1F4E79" w:themeColor="accent1" w:themeShade="80"/>
        </w:rPr>
      </w:pPr>
      <w:r>
        <w:rPr>
          <w:color w:val="1F4E79" w:themeColor="accent1" w:themeShade="80"/>
        </w:rPr>
        <w:t>6.2</w:t>
      </w:r>
      <w:r w:rsidR="008E3AE0" w:rsidRPr="008E3AE0">
        <w:rPr>
          <w:color w:val="1F4E79" w:themeColor="accent1" w:themeShade="80"/>
        </w:rPr>
        <w:tab/>
        <w:t>The conclusions must be objective and constructive and wholly evidenced by the analysis within the summative assessment report.</w:t>
      </w:r>
      <w:r w:rsidR="008E3AE0" w:rsidRPr="008E3AE0">
        <w:rPr>
          <w:b/>
          <w:color w:val="1F4E79" w:themeColor="accent1" w:themeShade="80"/>
        </w:rPr>
        <w:t xml:space="preserve"> </w:t>
      </w:r>
      <w:r w:rsidR="001B1617" w:rsidRPr="00104D53">
        <w:rPr>
          <w:b/>
          <w:color w:val="1F4E79" w:themeColor="accent1" w:themeShade="80"/>
        </w:rPr>
        <w:t>Approach</w:t>
      </w:r>
    </w:p>
    <w:p w14:paraId="400BB14C" w14:textId="77777777" w:rsidR="001B1617" w:rsidRDefault="001B1617" w:rsidP="001B1617">
      <w:pPr>
        <w:rPr>
          <w:color w:val="1F4E79" w:themeColor="accent1" w:themeShade="80"/>
        </w:rPr>
      </w:pPr>
      <w:bookmarkStart w:id="3" w:name="_Hlk501553115"/>
      <w:r>
        <w:rPr>
          <w:color w:val="1F4E79" w:themeColor="accent1" w:themeShade="80"/>
        </w:rPr>
        <w:t xml:space="preserve">Suppliers are encouraged to propose a range of methods in their </w:t>
      </w:r>
      <w:r w:rsidR="00911587">
        <w:rPr>
          <w:color w:val="1F4E79" w:themeColor="accent1" w:themeShade="80"/>
        </w:rPr>
        <w:t xml:space="preserve">quote </w:t>
      </w:r>
      <w:r>
        <w:rPr>
          <w:color w:val="1F4E79" w:themeColor="accent1" w:themeShade="80"/>
        </w:rPr>
        <w:t xml:space="preserve"> to evaluate the programme in line with </w:t>
      </w:r>
      <w:r w:rsidR="00B4416B">
        <w:rPr>
          <w:b/>
          <w:color w:val="1F4E79" w:themeColor="accent1" w:themeShade="80"/>
        </w:rPr>
        <w:t>6</w:t>
      </w:r>
      <w:r w:rsidRPr="00A73EC4">
        <w:rPr>
          <w:b/>
          <w:color w:val="1F4E79" w:themeColor="accent1" w:themeShade="80"/>
        </w:rPr>
        <w:t>. Scope of Assessment</w:t>
      </w:r>
      <w:r>
        <w:rPr>
          <w:color w:val="1F4E79" w:themeColor="accent1" w:themeShade="80"/>
        </w:rPr>
        <w:t xml:space="preserve"> noted above and the ERDF guidance. Methods must be in line with industry recommended best practise for this nature of assessment such as theory-based and/or counterfactual impact </w:t>
      </w:r>
      <w:r w:rsidRPr="00A048B4">
        <w:rPr>
          <w:color w:val="1F4E79" w:themeColor="accent1" w:themeShade="80"/>
        </w:rPr>
        <w:t xml:space="preserve">evaluation (CIE) or other industry-recognised or innovative methods. </w:t>
      </w:r>
      <w:r w:rsidRPr="00A048B4">
        <w:rPr>
          <w:color w:val="1F4E79" w:themeColor="accent1" w:themeShade="80"/>
        </w:rPr>
        <w:lastRenderedPageBreak/>
        <w:t xml:space="preserve">Suppliers are expected to include a degree of programme beneficiary interviews and case studies to ensure meaningful and relevant information and conclusions. </w:t>
      </w:r>
    </w:p>
    <w:p w14:paraId="1B9D953E" w14:textId="77777777" w:rsidR="001B1617" w:rsidRPr="00A048B4" w:rsidRDefault="001B1617" w:rsidP="001B1617">
      <w:pPr>
        <w:rPr>
          <w:color w:val="1F4E79" w:themeColor="accent1" w:themeShade="80"/>
        </w:rPr>
      </w:pPr>
      <w:r w:rsidRPr="0090171F">
        <w:rPr>
          <w:color w:val="1F4E79" w:themeColor="accent1" w:themeShade="80"/>
        </w:rPr>
        <w:t>Suppliers will need to justify their proposed approaches, being particularly mindful of feasibility. For instance, the scop</w:t>
      </w:r>
      <w:r>
        <w:rPr>
          <w:color w:val="1F4E79" w:themeColor="accent1" w:themeShade="80"/>
        </w:rPr>
        <w:t>e and timings of the programme</w:t>
      </w:r>
      <w:r w:rsidRPr="0090171F">
        <w:rPr>
          <w:color w:val="1F4E79" w:themeColor="accent1" w:themeShade="80"/>
        </w:rPr>
        <w:t xml:space="preserve"> may pose challenges to the use of comparison groups. Suppliers should consider whether comparison groups could be identified and how this would be done. </w:t>
      </w:r>
    </w:p>
    <w:p w14:paraId="07731CD4" w14:textId="77777777" w:rsidR="001B1617" w:rsidRDefault="001B1617" w:rsidP="001B1617">
      <w:pPr>
        <w:rPr>
          <w:color w:val="1F4E79" w:themeColor="accent1" w:themeShade="80"/>
        </w:rPr>
      </w:pPr>
      <w:r w:rsidRPr="00A048B4">
        <w:rPr>
          <w:color w:val="1F4E79" w:themeColor="accent1" w:themeShade="80"/>
        </w:rPr>
        <w:t>Within the proposal, suppliers will also need to demonstrate that they have taken into account:</w:t>
      </w:r>
    </w:p>
    <w:bookmarkEnd w:id="3"/>
    <w:p w14:paraId="6625B86C" w14:textId="77777777" w:rsidR="001B1617" w:rsidRDefault="001B1617" w:rsidP="001B1617">
      <w:pPr>
        <w:pStyle w:val="ListParagraph"/>
        <w:numPr>
          <w:ilvl w:val="0"/>
          <w:numId w:val="26"/>
        </w:numPr>
        <w:rPr>
          <w:color w:val="1F4E79" w:themeColor="accent1" w:themeShade="80"/>
        </w:rPr>
      </w:pPr>
      <w:r>
        <w:rPr>
          <w:color w:val="1F4E79" w:themeColor="accent1" w:themeShade="80"/>
        </w:rPr>
        <w:t>T</w:t>
      </w:r>
      <w:r w:rsidRPr="00F43BBD">
        <w:rPr>
          <w:color w:val="1F4E79" w:themeColor="accent1" w:themeShade="80"/>
        </w:rPr>
        <w:t>he scope</w:t>
      </w:r>
      <w:r>
        <w:rPr>
          <w:color w:val="1F4E79" w:themeColor="accent1" w:themeShade="80"/>
        </w:rPr>
        <w:t xml:space="preserve"> and nature of the programme </w:t>
      </w:r>
    </w:p>
    <w:p w14:paraId="5020E50B" w14:textId="77777777" w:rsidR="001B1617" w:rsidRDefault="001B1617" w:rsidP="001B1617">
      <w:pPr>
        <w:pStyle w:val="ListParagraph"/>
        <w:numPr>
          <w:ilvl w:val="0"/>
          <w:numId w:val="26"/>
        </w:numPr>
        <w:rPr>
          <w:color w:val="1F4E79" w:themeColor="accent1" w:themeShade="80"/>
        </w:rPr>
      </w:pPr>
      <w:r>
        <w:rPr>
          <w:color w:val="1F4E79" w:themeColor="accent1" w:themeShade="80"/>
        </w:rPr>
        <w:t>The characteristics and support of local economy</w:t>
      </w:r>
    </w:p>
    <w:p w14:paraId="18FFC0B9" w14:textId="77777777" w:rsidR="001B1617" w:rsidRDefault="001B1617" w:rsidP="001B1617">
      <w:pPr>
        <w:pStyle w:val="ListParagraph"/>
        <w:numPr>
          <w:ilvl w:val="0"/>
          <w:numId w:val="26"/>
        </w:numPr>
        <w:rPr>
          <w:color w:val="1F4E79" w:themeColor="accent1" w:themeShade="80"/>
        </w:rPr>
      </w:pPr>
      <w:r>
        <w:rPr>
          <w:color w:val="1F4E79" w:themeColor="accent1" w:themeShade="80"/>
        </w:rPr>
        <w:t xml:space="preserve">The timings of the programme and summative assessment deadline and resources </w:t>
      </w:r>
    </w:p>
    <w:p w14:paraId="26913800" w14:textId="77777777" w:rsidR="001B1617" w:rsidRPr="0022009A" w:rsidRDefault="0022009A" w:rsidP="001B1617">
      <w:pPr>
        <w:rPr>
          <w:color w:val="1F4E79" w:themeColor="accent1" w:themeShade="80"/>
          <w:u w:val="single"/>
        </w:rPr>
      </w:pPr>
      <w:r w:rsidRPr="001A7575">
        <w:rPr>
          <w:b/>
          <w:bCs/>
          <w:color w:val="1F4E79" w:themeColor="accent1" w:themeShade="80"/>
          <w:u w:val="single"/>
        </w:rPr>
        <w:t>IOSVS will provide the evaluator with the following information for the formal evaluation</w:t>
      </w:r>
      <w:r w:rsidRPr="0022009A">
        <w:rPr>
          <w:color w:val="1F4E79" w:themeColor="accent1" w:themeShade="80"/>
          <w:u w:val="single"/>
        </w:rPr>
        <w:t>:</w:t>
      </w:r>
    </w:p>
    <w:p w14:paraId="2C1E13B8" w14:textId="77777777" w:rsidR="0022009A" w:rsidRDefault="0022009A" w:rsidP="0022009A">
      <w:pPr>
        <w:pStyle w:val="ListParagraph"/>
        <w:numPr>
          <w:ilvl w:val="0"/>
          <w:numId w:val="30"/>
        </w:numPr>
        <w:rPr>
          <w:color w:val="1F4E79" w:themeColor="accent1" w:themeShade="80"/>
        </w:rPr>
      </w:pPr>
      <w:r>
        <w:rPr>
          <w:color w:val="1F4E79" w:themeColor="accent1" w:themeShade="80"/>
        </w:rPr>
        <w:t>IOSVS application for funding, Funding agreement and details of material changes</w:t>
      </w:r>
    </w:p>
    <w:p w14:paraId="18E74AC5" w14:textId="77777777" w:rsidR="0022009A" w:rsidRDefault="0022009A" w:rsidP="001B1617">
      <w:pPr>
        <w:pStyle w:val="ListParagraph"/>
        <w:numPr>
          <w:ilvl w:val="0"/>
          <w:numId w:val="30"/>
        </w:numPr>
        <w:rPr>
          <w:color w:val="1F4E79" w:themeColor="accent1" w:themeShade="80"/>
        </w:rPr>
      </w:pPr>
      <w:r>
        <w:rPr>
          <w:color w:val="1F4E79" w:themeColor="accent1" w:themeShade="80"/>
        </w:rPr>
        <w:t>All relevant monitoring and project progress information</w:t>
      </w:r>
    </w:p>
    <w:p w14:paraId="7C2C21A2" w14:textId="77777777" w:rsidR="001B1617" w:rsidRDefault="0022009A" w:rsidP="001B1617">
      <w:pPr>
        <w:pStyle w:val="ListParagraph"/>
        <w:numPr>
          <w:ilvl w:val="0"/>
          <w:numId w:val="30"/>
        </w:numPr>
        <w:rPr>
          <w:color w:val="1F4E79" w:themeColor="accent1" w:themeShade="80"/>
        </w:rPr>
      </w:pPr>
      <w:r w:rsidRPr="0022009A">
        <w:rPr>
          <w:color w:val="1F4E79" w:themeColor="accent1" w:themeShade="80"/>
        </w:rPr>
        <w:t>A full list of SME beneficiaries of the project, including details of what business support they received.</w:t>
      </w:r>
    </w:p>
    <w:p w14:paraId="44133B4A" w14:textId="77777777" w:rsidR="0022009A" w:rsidRDefault="0022009A" w:rsidP="001B1617">
      <w:pPr>
        <w:pStyle w:val="ListParagraph"/>
        <w:numPr>
          <w:ilvl w:val="0"/>
          <w:numId w:val="30"/>
        </w:numPr>
        <w:rPr>
          <w:color w:val="1F4E79" w:themeColor="accent1" w:themeShade="80"/>
        </w:rPr>
      </w:pPr>
      <w:r>
        <w:rPr>
          <w:color w:val="1F4E79" w:themeColor="accent1" w:themeShade="80"/>
        </w:rPr>
        <w:t>Staff involved with project set up delivery</w:t>
      </w:r>
    </w:p>
    <w:p w14:paraId="30D64E0A" w14:textId="2A1E9463" w:rsidR="0022009A" w:rsidRDefault="0022009A" w:rsidP="001B1617">
      <w:pPr>
        <w:pStyle w:val="ListParagraph"/>
        <w:numPr>
          <w:ilvl w:val="0"/>
          <w:numId w:val="30"/>
        </w:numPr>
        <w:rPr>
          <w:color w:val="1F4E79" w:themeColor="accent1" w:themeShade="80"/>
        </w:rPr>
      </w:pPr>
      <w:r>
        <w:rPr>
          <w:color w:val="1F4E79" w:themeColor="accent1" w:themeShade="80"/>
        </w:rPr>
        <w:t>Summative Assessment Logic model</w:t>
      </w:r>
      <w:r w:rsidR="00321077">
        <w:rPr>
          <w:color w:val="1F4E79" w:themeColor="accent1" w:themeShade="80"/>
        </w:rPr>
        <w:t>-</w:t>
      </w:r>
      <w:r w:rsidR="00321077" w:rsidRPr="00321077">
        <w:t xml:space="preserve"> </w:t>
      </w:r>
      <w:r w:rsidR="00321077" w:rsidRPr="00321077">
        <w:rPr>
          <w:color w:val="1F4E79" w:themeColor="accent1" w:themeShade="80"/>
        </w:rPr>
        <w:t>complete in the start of the Extension programme</w:t>
      </w:r>
    </w:p>
    <w:p w14:paraId="7EAAC9DD" w14:textId="0A534784" w:rsidR="00321077" w:rsidRDefault="00321077" w:rsidP="001B1617">
      <w:pPr>
        <w:pStyle w:val="ListParagraph"/>
        <w:numPr>
          <w:ilvl w:val="0"/>
          <w:numId w:val="30"/>
        </w:numPr>
        <w:rPr>
          <w:color w:val="1F4E79" w:themeColor="accent1" w:themeShade="80"/>
        </w:rPr>
      </w:pPr>
      <w:r>
        <w:rPr>
          <w:color w:val="1F4E79" w:themeColor="accent1" w:themeShade="80"/>
        </w:rPr>
        <w:t>Summative Assessment Data Monitoring Form – up to date</w:t>
      </w:r>
    </w:p>
    <w:p w14:paraId="37EB3B31" w14:textId="435514D3" w:rsidR="00321077" w:rsidRDefault="00321077" w:rsidP="001B1617">
      <w:pPr>
        <w:pStyle w:val="ListParagraph"/>
        <w:numPr>
          <w:ilvl w:val="0"/>
          <w:numId w:val="30"/>
        </w:numPr>
        <w:rPr>
          <w:color w:val="1F4E79" w:themeColor="accent1" w:themeShade="80"/>
        </w:rPr>
      </w:pPr>
      <w:r>
        <w:rPr>
          <w:color w:val="1F4E79" w:themeColor="accent1" w:themeShade="80"/>
        </w:rPr>
        <w:t>Summative Assessment Plan -complete in the start of the Extension programme</w:t>
      </w:r>
    </w:p>
    <w:p w14:paraId="287CAC67" w14:textId="77777777" w:rsidR="0022009A" w:rsidRPr="0022009A" w:rsidRDefault="0022009A" w:rsidP="0022009A">
      <w:pPr>
        <w:rPr>
          <w:color w:val="1F4E79" w:themeColor="accent1" w:themeShade="80"/>
        </w:rPr>
      </w:pPr>
    </w:p>
    <w:p w14:paraId="51EEABEE" w14:textId="77777777" w:rsidR="001B1617" w:rsidRDefault="001B1617" w:rsidP="001A7575">
      <w:pPr>
        <w:pStyle w:val="ListParagraph"/>
        <w:numPr>
          <w:ilvl w:val="0"/>
          <w:numId w:val="1"/>
        </w:numPr>
        <w:rPr>
          <w:b/>
          <w:color w:val="1F4E79" w:themeColor="accent1" w:themeShade="80"/>
        </w:rPr>
      </w:pPr>
      <w:r w:rsidRPr="001B1617">
        <w:rPr>
          <w:b/>
          <w:color w:val="1F4E79" w:themeColor="accent1" w:themeShade="80"/>
        </w:rPr>
        <w:t>Accounts Management</w:t>
      </w:r>
    </w:p>
    <w:p w14:paraId="4C46B25C" w14:textId="77777777" w:rsidR="001B1617" w:rsidRDefault="001B1617" w:rsidP="001B1617">
      <w:pPr>
        <w:rPr>
          <w:color w:val="1F4E79" w:themeColor="accent1" w:themeShade="80"/>
        </w:rPr>
      </w:pPr>
      <w:r w:rsidRPr="00A90976">
        <w:rPr>
          <w:color w:val="1F4E79" w:themeColor="accent1" w:themeShade="80"/>
        </w:rPr>
        <w:t>The supplier relationship will be ma</w:t>
      </w:r>
      <w:r>
        <w:rPr>
          <w:color w:val="1F4E79" w:themeColor="accent1" w:themeShade="80"/>
        </w:rPr>
        <w:t xml:space="preserve">naged by key members of the IOSVS programme. </w:t>
      </w:r>
    </w:p>
    <w:p w14:paraId="4F3558A6" w14:textId="113A54F8" w:rsidR="001B1617" w:rsidRPr="00F64959" w:rsidRDefault="001B1617" w:rsidP="001B1617">
      <w:pPr>
        <w:rPr>
          <w:color w:val="1F4E79" w:themeColor="accent1" w:themeShade="80"/>
        </w:rPr>
      </w:pPr>
      <w:bookmarkStart w:id="4" w:name="_Hlk501553201"/>
      <w:r w:rsidRPr="00A048B4">
        <w:rPr>
          <w:color w:val="1F4E79" w:themeColor="accent1" w:themeShade="80"/>
        </w:rPr>
        <w:t xml:space="preserve">Due to the short timescales, the supplier will be expected to provide regular progress updates every 2 weeks </w:t>
      </w:r>
      <w:r>
        <w:rPr>
          <w:color w:val="1F4E79" w:themeColor="accent1" w:themeShade="80"/>
        </w:rPr>
        <w:t>with the programme</w:t>
      </w:r>
      <w:r w:rsidRPr="00A048B4">
        <w:rPr>
          <w:color w:val="1F4E79" w:themeColor="accent1" w:themeShade="80"/>
        </w:rPr>
        <w:t xml:space="preserve"> manager. Our pref</w:t>
      </w:r>
      <w:r>
        <w:rPr>
          <w:color w:val="1F4E79" w:themeColor="accent1" w:themeShade="80"/>
        </w:rPr>
        <w:t>erence would be for</w:t>
      </w:r>
      <w:r w:rsidRPr="00A048B4">
        <w:rPr>
          <w:color w:val="1F4E79" w:themeColor="accent1" w:themeShade="80"/>
        </w:rPr>
        <w:t xml:space="preserve"> meetings to be incorporated at key points of the </w:t>
      </w:r>
      <w:r w:rsidR="001A7575" w:rsidRPr="00A048B4">
        <w:rPr>
          <w:color w:val="1F4E79" w:themeColor="accent1" w:themeShade="80"/>
        </w:rPr>
        <w:t>study</w:t>
      </w:r>
      <w:r w:rsidR="001A7575">
        <w:rPr>
          <w:color w:val="1F4E79" w:themeColor="accent1" w:themeShade="80"/>
        </w:rPr>
        <w:t>;</w:t>
      </w:r>
      <w:r>
        <w:rPr>
          <w:color w:val="1F4E79" w:themeColor="accent1" w:themeShade="80"/>
        </w:rPr>
        <w:t xml:space="preserve"> this should</w:t>
      </w:r>
      <w:r w:rsidRPr="0090171F">
        <w:rPr>
          <w:color w:val="1F4E79" w:themeColor="accent1" w:themeShade="80"/>
        </w:rPr>
        <w:t xml:space="preserve"> includ</w:t>
      </w:r>
      <w:r>
        <w:rPr>
          <w:color w:val="1F4E79" w:themeColor="accent1" w:themeShade="80"/>
        </w:rPr>
        <w:t>e</w:t>
      </w:r>
      <w:r w:rsidRPr="0090171F">
        <w:rPr>
          <w:color w:val="1F4E79" w:themeColor="accent1" w:themeShade="80"/>
        </w:rPr>
        <w:t xml:space="preserve"> initiation meet</w:t>
      </w:r>
      <w:r>
        <w:rPr>
          <w:color w:val="1F4E79" w:themeColor="accent1" w:themeShade="80"/>
        </w:rPr>
        <w:t xml:space="preserve">ings in addition to regular </w:t>
      </w:r>
      <w:r w:rsidRPr="0090171F">
        <w:rPr>
          <w:color w:val="1F4E79" w:themeColor="accent1" w:themeShade="80"/>
        </w:rPr>
        <w:t>progress updates as required.</w:t>
      </w:r>
      <w:r w:rsidRPr="00F64959">
        <w:rPr>
          <w:color w:val="1F4E79" w:themeColor="accent1" w:themeShade="80"/>
        </w:rPr>
        <w:t xml:space="preserve"> </w:t>
      </w:r>
      <w:bookmarkStart w:id="5" w:name="_Hlk501477662"/>
      <w:r>
        <w:rPr>
          <w:color w:val="1F4E79" w:themeColor="accent1" w:themeShade="80"/>
        </w:rPr>
        <w:t xml:space="preserve"> </w:t>
      </w:r>
      <w:bookmarkEnd w:id="5"/>
    </w:p>
    <w:bookmarkEnd w:id="4"/>
    <w:p w14:paraId="4C96C15B" w14:textId="77777777" w:rsidR="001B1617" w:rsidRPr="00A90976" w:rsidRDefault="001B1617" w:rsidP="001B1617">
      <w:pPr>
        <w:rPr>
          <w:color w:val="1F4E79" w:themeColor="accent1" w:themeShade="80"/>
        </w:rPr>
      </w:pPr>
      <w:r>
        <w:rPr>
          <w:color w:val="1F4E79" w:themeColor="accent1" w:themeShade="80"/>
        </w:rPr>
        <w:t>The supplier should provide a dedicated supplier point</w:t>
      </w:r>
      <w:r w:rsidRPr="00A90976">
        <w:rPr>
          <w:color w:val="1F4E79" w:themeColor="accent1" w:themeShade="80"/>
        </w:rPr>
        <w:t xml:space="preserve"> of contact </w:t>
      </w:r>
      <w:r>
        <w:rPr>
          <w:color w:val="1F4E79" w:themeColor="accent1" w:themeShade="80"/>
        </w:rPr>
        <w:t>to</w:t>
      </w:r>
      <w:r w:rsidRPr="00A90976">
        <w:rPr>
          <w:color w:val="1F4E79" w:themeColor="accent1" w:themeShade="80"/>
        </w:rPr>
        <w:t xml:space="preserve"> oversee the </w:t>
      </w:r>
      <w:r>
        <w:rPr>
          <w:color w:val="1F4E79" w:themeColor="accent1" w:themeShade="80"/>
        </w:rPr>
        <w:t>summative assessment</w:t>
      </w:r>
      <w:r w:rsidRPr="00A90976">
        <w:rPr>
          <w:color w:val="1F4E79" w:themeColor="accent1" w:themeShade="80"/>
        </w:rPr>
        <w:t xml:space="preserve">, with overall </w:t>
      </w:r>
      <w:r>
        <w:rPr>
          <w:color w:val="1F4E79" w:themeColor="accent1" w:themeShade="80"/>
        </w:rPr>
        <w:t xml:space="preserve">responsibility for any issues. </w:t>
      </w:r>
    </w:p>
    <w:p w14:paraId="4E848CDC" w14:textId="77777777" w:rsidR="001B1617" w:rsidRDefault="001B1617" w:rsidP="001B1617">
      <w:pPr>
        <w:rPr>
          <w:color w:val="1F4E79" w:themeColor="accent1" w:themeShade="80"/>
        </w:rPr>
      </w:pPr>
      <w:r>
        <w:rPr>
          <w:color w:val="1F4E79" w:themeColor="accent1" w:themeShade="80"/>
        </w:rPr>
        <w:t>The supplier will be expected to provide a project plan and timeline as part of their tender response, outlining roles and any significant requirements from the IOSVS team, in order to initiate the summative assessment as soon as possible.</w:t>
      </w:r>
    </w:p>
    <w:p w14:paraId="4E1CB4BB" w14:textId="77777777" w:rsidR="001B1617" w:rsidRPr="00C1321D" w:rsidRDefault="001B1617" w:rsidP="001B1617">
      <w:pPr>
        <w:rPr>
          <w:b/>
          <w:color w:val="1F4E79" w:themeColor="accent1" w:themeShade="80"/>
        </w:rPr>
      </w:pPr>
      <w:r>
        <w:rPr>
          <w:b/>
          <w:color w:val="1F4E79" w:themeColor="accent1" w:themeShade="80"/>
        </w:rPr>
        <w:t>10</w:t>
      </w:r>
      <w:r w:rsidRPr="00C1321D">
        <w:rPr>
          <w:b/>
          <w:color w:val="1F4E79" w:themeColor="accent1" w:themeShade="80"/>
        </w:rPr>
        <w:t>. Quality Assurance</w:t>
      </w:r>
    </w:p>
    <w:p w14:paraId="3E4E377C" w14:textId="77777777" w:rsidR="001B1617" w:rsidRDefault="001B1617" w:rsidP="001B1617">
      <w:pPr>
        <w:rPr>
          <w:color w:val="1F4E79" w:themeColor="accent1" w:themeShade="80"/>
        </w:rPr>
      </w:pPr>
      <w:r>
        <w:rPr>
          <w:color w:val="1F4E79" w:themeColor="accent1" w:themeShade="80"/>
        </w:rPr>
        <w:t xml:space="preserve">A minimum standard of quality and consistency must be achieved in line with industry best practise and ERDF summative assessment guidance. </w:t>
      </w:r>
    </w:p>
    <w:p w14:paraId="59B369CF" w14:textId="77777777" w:rsidR="001B1617" w:rsidRDefault="001B1617" w:rsidP="001B1617">
      <w:pPr>
        <w:rPr>
          <w:color w:val="1F4E79" w:themeColor="accent1" w:themeShade="80"/>
        </w:rPr>
      </w:pPr>
      <w:r w:rsidRPr="00287217">
        <w:rPr>
          <w:color w:val="1F4E79" w:themeColor="accent1" w:themeShade="80"/>
        </w:rPr>
        <w:t xml:space="preserve">Evaluators must be independent of the </w:t>
      </w:r>
      <w:r>
        <w:rPr>
          <w:color w:val="1F4E79" w:themeColor="accent1" w:themeShade="80"/>
        </w:rPr>
        <w:t>programme</w:t>
      </w:r>
      <w:r w:rsidRPr="00287217">
        <w:rPr>
          <w:color w:val="1F4E79" w:themeColor="accent1" w:themeShade="80"/>
        </w:rPr>
        <w:t xml:space="preserve"> with appropriate expertise</w:t>
      </w:r>
      <w:r>
        <w:rPr>
          <w:color w:val="1F4E79" w:themeColor="accent1" w:themeShade="80"/>
        </w:rPr>
        <w:t xml:space="preserve">, qualifications and experience, including any subcontractors. Suppliers will need to demonstrate and ensure a </w:t>
      </w:r>
      <w:r>
        <w:rPr>
          <w:color w:val="1F4E79" w:themeColor="accent1" w:themeShade="80"/>
        </w:rPr>
        <w:lastRenderedPageBreak/>
        <w:t xml:space="preserve">professional code of conduct at all times, in particular in communications and surveys with beneficiaries and key stakeholders. </w:t>
      </w:r>
    </w:p>
    <w:p w14:paraId="52EF1B44" w14:textId="77777777" w:rsidR="001B1617" w:rsidRDefault="001B1617" w:rsidP="001B1617">
      <w:pPr>
        <w:rPr>
          <w:b/>
          <w:color w:val="1F4E79" w:themeColor="accent1" w:themeShade="80"/>
        </w:rPr>
      </w:pPr>
      <w:r>
        <w:rPr>
          <w:b/>
          <w:color w:val="1F4E79" w:themeColor="accent1" w:themeShade="80"/>
        </w:rPr>
        <w:t>11</w:t>
      </w:r>
      <w:r w:rsidRPr="00C1321D">
        <w:rPr>
          <w:b/>
          <w:color w:val="1F4E79" w:themeColor="accent1" w:themeShade="80"/>
        </w:rPr>
        <w:t xml:space="preserve">. Confidentiality </w:t>
      </w:r>
    </w:p>
    <w:p w14:paraId="39F5DD37" w14:textId="77777777" w:rsidR="001B1617" w:rsidRDefault="001B1617" w:rsidP="001B1617">
      <w:pPr>
        <w:spacing w:after="0" w:line="240" w:lineRule="auto"/>
        <w:rPr>
          <w:color w:val="1F497D"/>
        </w:rPr>
      </w:pPr>
      <w:r>
        <w:rPr>
          <w:color w:val="1F497D"/>
        </w:rPr>
        <w:t xml:space="preserve">Evaluators will be acting on behalf of CIOS and IOSVS as Data Processor and must demonstrate knowledge and adherence to latest </w:t>
      </w:r>
      <w:r w:rsidRPr="0061780E">
        <w:rPr>
          <w:color w:val="1F497D"/>
        </w:rPr>
        <w:t xml:space="preserve">Data Protection legislation which includes, crucially, returning and/or deleting personal data when the service ends. </w:t>
      </w:r>
    </w:p>
    <w:p w14:paraId="283454D5" w14:textId="77777777" w:rsidR="001B1617" w:rsidRDefault="001B1617" w:rsidP="001B1617">
      <w:pPr>
        <w:spacing w:after="0" w:line="240" w:lineRule="auto"/>
        <w:rPr>
          <w:color w:val="1F497D"/>
        </w:rPr>
      </w:pPr>
    </w:p>
    <w:p w14:paraId="7AA73EA6" w14:textId="77777777" w:rsidR="001B1617" w:rsidRDefault="001B1617" w:rsidP="001B1617">
      <w:pPr>
        <w:spacing w:after="0" w:line="240" w:lineRule="auto"/>
        <w:rPr>
          <w:color w:val="1F4E79" w:themeColor="accent1" w:themeShade="80"/>
        </w:rPr>
      </w:pPr>
      <w:bookmarkStart w:id="6" w:name="_Hlk501553256"/>
      <w:r w:rsidRPr="001E18B0">
        <w:rPr>
          <w:color w:val="1F4E79" w:themeColor="accent1" w:themeShade="80"/>
        </w:rPr>
        <w:t>The supplier will need to comply with the</w:t>
      </w:r>
      <w:r>
        <w:rPr>
          <w:color w:val="1F4E79" w:themeColor="accent1" w:themeShade="80"/>
        </w:rPr>
        <w:t xml:space="preserve"> </w:t>
      </w:r>
      <w:r w:rsidRPr="001E18B0">
        <w:rPr>
          <w:color w:val="1F4E79" w:themeColor="accent1" w:themeShade="80"/>
        </w:rPr>
        <w:t xml:space="preserve">requirements of the ERDF summative assessment guidance </w:t>
      </w:r>
      <w:r>
        <w:rPr>
          <w:color w:val="1F4E79" w:themeColor="accent1" w:themeShade="80"/>
        </w:rPr>
        <w:t xml:space="preserve">and the Data Protection Act </w:t>
      </w:r>
      <w:r w:rsidRPr="00CE79D6">
        <w:rPr>
          <w:color w:val="1F4E79" w:themeColor="accent1" w:themeShade="80"/>
        </w:rPr>
        <w:t>(and</w:t>
      </w:r>
      <w:r w:rsidR="00057E93" w:rsidRPr="00CE79D6">
        <w:rPr>
          <w:color w:val="1F4E79" w:themeColor="accent1" w:themeShade="80"/>
        </w:rPr>
        <w:t xml:space="preserve"> new GDPR</w:t>
      </w:r>
      <w:r w:rsidRPr="00CE79D6">
        <w:rPr>
          <w:color w:val="1F4E79" w:themeColor="accent1" w:themeShade="80"/>
        </w:rPr>
        <w:t xml:space="preserve"> 2018 as applicable</w:t>
      </w:r>
      <w:r>
        <w:rPr>
          <w:color w:val="1F4E79" w:themeColor="accent1" w:themeShade="80"/>
        </w:rPr>
        <w:t xml:space="preserve">) </w:t>
      </w:r>
      <w:r w:rsidRPr="001E18B0">
        <w:rPr>
          <w:color w:val="1F4E79" w:themeColor="accent1" w:themeShade="80"/>
        </w:rPr>
        <w:t xml:space="preserve">in relation to Confidentiality and </w:t>
      </w:r>
      <w:r>
        <w:rPr>
          <w:color w:val="1F4E79" w:themeColor="accent1" w:themeShade="80"/>
        </w:rPr>
        <w:t>use of business and personal data. The supplier will be expected to work with IOSVS</w:t>
      </w:r>
      <w:r w:rsidRPr="001E18B0">
        <w:rPr>
          <w:color w:val="1F4E79" w:themeColor="accent1" w:themeShade="80"/>
        </w:rPr>
        <w:t xml:space="preserve"> to ensure </w:t>
      </w:r>
      <w:r>
        <w:rPr>
          <w:color w:val="1F4E79" w:themeColor="accent1" w:themeShade="80"/>
        </w:rPr>
        <w:t>compliance with DPA and GDPR</w:t>
      </w:r>
      <w:r w:rsidRPr="001E18B0">
        <w:rPr>
          <w:color w:val="1F4E79" w:themeColor="accent1" w:themeShade="80"/>
        </w:rPr>
        <w:t xml:space="preserve">. </w:t>
      </w:r>
      <w:r>
        <w:rPr>
          <w:color w:val="1F4E79" w:themeColor="accent1" w:themeShade="80"/>
        </w:rPr>
        <w:t xml:space="preserve">Key considerations the supplier will be expected to incorporate in their approach: </w:t>
      </w:r>
    </w:p>
    <w:p w14:paraId="7D1B6D3F" w14:textId="77777777" w:rsidR="001B1617" w:rsidRPr="00AA2478" w:rsidRDefault="001B1617" w:rsidP="001B1617">
      <w:pPr>
        <w:pStyle w:val="ListParagraph"/>
        <w:numPr>
          <w:ilvl w:val="0"/>
          <w:numId w:val="27"/>
        </w:numPr>
        <w:rPr>
          <w:color w:val="1F4E79" w:themeColor="accent1" w:themeShade="80"/>
        </w:rPr>
      </w:pPr>
      <w:r w:rsidRPr="00AA2478">
        <w:rPr>
          <w:color w:val="1F4E79" w:themeColor="accent1" w:themeShade="80"/>
        </w:rPr>
        <w:t xml:space="preserve">Are there any constraints on data collection and they can be avoided? </w:t>
      </w:r>
    </w:p>
    <w:p w14:paraId="203B0F56" w14:textId="77777777" w:rsidR="001B1617" w:rsidRDefault="001B1617" w:rsidP="001B1617">
      <w:pPr>
        <w:pStyle w:val="ListParagraph"/>
        <w:numPr>
          <w:ilvl w:val="0"/>
          <w:numId w:val="27"/>
        </w:numPr>
        <w:rPr>
          <w:color w:val="1F4E79" w:themeColor="accent1" w:themeShade="80"/>
        </w:rPr>
      </w:pPr>
      <w:r w:rsidRPr="00AA2478">
        <w:rPr>
          <w:color w:val="1F4E79" w:themeColor="accent1" w:themeShade="80"/>
        </w:rPr>
        <w:t xml:space="preserve">How will the data be stored and are there any data protection issues? </w:t>
      </w:r>
    </w:p>
    <w:p w14:paraId="14C81D0D" w14:textId="77777777" w:rsidR="001B1617" w:rsidRDefault="001B1617" w:rsidP="001B1617">
      <w:pPr>
        <w:pStyle w:val="ListParagraph"/>
        <w:numPr>
          <w:ilvl w:val="0"/>
          <w:numId w:val="27"/>
        </w:numPr>
        <w:rPr>
          <w:color w:val="1F4E79" w:themeColor="accent1" w:themeShade="80"/>
        </w:rPr>
      </w:pPr>
      <w:r>
        <w:rPr>
          <w:color w:val="1F4E79" w:themeColor="accent1" w:themeShade="80"/>
        </w:rPr>
        <w:t>R</w:t>
      </w:r>
      <w:r w:rsidRPr="00525C49">
        <w:rPr>
          <w:color w:val="1F4E79" w:themeColor="accent1" w:themeShade="80"/>
        </w:rPr>
        <w:t>eturning and/or deleting pers</w:t>
      </w:r>
      <w:r>
        <w:rPr>
          <w:color w:val="1F4E79" w:themeColor="accent1" w:themeShade="80"/>
        </w:rPr>
        <w:t>onal data when the service ends</w:t>
      </w:r>
    </w:p>
    <w:p w14:paraId="5C0F4826" w14:textId="77777777" w:rsidR="001B1617" w:rsidRPr="002940DD" w:rsidRDefault="001B1617" w:rsidP="001B1617">
      <w:pPr>
        <w:spacing w:after="0" w:line="240" w:lineRule="auto"/>
        <w:rPr>
          <w:color w:val="1F4E79" w:themeColor="accent1" w:themeShade="80"/>
        </w:rPr>
      </w:pPr>
      <w:r w:rsidRPr="002940DD">
        <w:rPr>
          <w:color w:val="1F4E79" w:themeColor="accent1" w:themeShade="80"/>
        </w:rPr>
        <w:t xml:space="preserve">Given the different stakeholders that will be interested in the findings of this assessment, the supplier will be expected to provide a method of ensuring anonymization of personal data, potentially providing 2 sets of reports and information, including an executive summary that could be used for different audiences. </w:t>
      </w:r>
    </w:p>
    <w:bookmarkEnd w:id="6"/>
    <w:p w14:paraId="514FBE22" w14:textId="77777777" w:rsidR="001B1617" w:rsidRDefault="001B1617" w:rsidP="001B1617">
      <w:pPr>
        <w:rPr>
          <w:b/>
          <w:color w:val="1F4E79" w:themeColor="accent1" w:themeShade="80"/>
        </w:rPr>
      </w:pPr>
    </w:p>
    <w:p w14:paraId="7B3E0081" w14:textId="77777777" w:rsidR="00883A5B" w:rsidRPr="00725FC1" w:rsidRDefault="00883A5B" w:rsidP="00883A5B">
      <w:pPr>
        <w:rPr>
          <w:b/>
          <w:color w:val="1F4E79" w:themeColor="accent1" w:themeShade="80"/>
        </w:rPr>
      </w:pPr>
      <w:r>
        <w:rPr>
          <w:b/>
          <w:color w:val="1F4E79" w:themeColor="accent1" w:themeShade="80"/>
        </w:rPr>
        <w:t xml:space="preserve">12. </w:t>
      </w:r>
      <w:r w:rsidRPr="00725FC1">
        <w:rPr>
          <w:b/>
          <w:color w:val="1F4E79" w:themeColor="accent1" w:themeShade="80"/>
        </w:rPr>
        <w:t>Budget</w:t>
      </w:r>
    </w:p>
    <w:p w14:paraId="14A6531F" w14:textId="77777777" w:rsidR="00883A5B" w:rsidRDefault="00883A5B" w:rsidP="00883A5B">
      <w:pPr>
        <w:rPr>
          <w:color w:val="1F4E79" w:themeColor="accent1" w:themeShade="80"/>
        </w:rPr>
      </w:pPr>
      <w:r>
        <w:rPr>
          <w:color w:val="1F4E79" w:themeColor="accent1" w:themeShade="80"/>
        </w:rPr>
        <w:t>The budget for the evaluations is up to a maximum of:</w:t>
      </w:r>
    </w:p>
    <w:p w14:paraId="4BCF8249" w14:textId="104EA1BC" w:rsidR="00883A5B" w:rsidRPr="00883A5B" w:rsidRDefault="00883A5B" w:rsidP="00883A5B">
      <w:pPr>
        <w:pStyle w:val="ListParagraph"/>
        <w:numPr>
          <w:ilvl w:val="0"/>
          <w:numId w:val="28"/>
        </w:numPr>
        <w:rPr>
          <w:b/>
        </w:rPr>
      </w:pPr>
      <w:r>
        <w:rPr>
          <w:color w:val="1F4E79" w:themeColor="accent1" w:themeShade="80"/>
        </w:rPr>
        <w:t>Up to £2</w:t>
      </w:r>
      <w:r w:rsidR="00D22863">
        <w:rPr>
          <w:color w:val="1F4E79" w:themeColor="accent1" w:themeShade="80"/>
        </w:rPr>
        <w:t>1</w:t>
      </w:r>
      <w:r>
        <w:rPr>
          <w:color w:val="1F4E79" w:themeColor="accent1" w:themeShade="80"/>
        </w:rPr>
        <w:t xml:space="preserve"> 000 plus VAT for IOSVS- Isles of Scilly Voucher Scheme</w:t>
      </w:r>
      <w:r w:rsidR="0042007B">
        <w:rPr>
          <w:color w:val="1F4E79" w:themeColor="accent1" w:themeShade="80"/>
        </w:rPr>
        <w:t xml:space="preserve"> (governed by ERDF Guidance as a fixed percentage of the VS budget).</w:t>
      </w:r>
    </w:p>
    <w:p w14:paraId="72C602EF" w14:textId="77777777" w:rsidR="00883A5B" w:rsidRPr="00883A5B" w:rsidRDefault="00883A5B" w:rsidP="00883A5B">
      <w:pPr>
        <w:rPr>
          <w:b/>
          <w:color w:val="1F4E79" w:themeColor="accent1" w:themeShade="80"/>
        </w:rPr>
      </w:pPr>
      <w:r>
        <w:rPr>
          <w:b/>
          <w:color w:val="1F4E79" w:themeColor="accent1" w:themeShade="80"/>
        </w:rPr>
        <w:t>13</w:t>
      </w:r>
      <w:r w:rsidRPr="00883A5B">
        <w:rPr>
          <w:b/>
          <w:color w:val="1F4E79" w:themeColor="accent1" w:themeShade="80"/>
        </w:rPr>
        <w:t>. Contract and Invoice Requirements</w:t>
      </w:r>
    </w:p>
    <w:p w14:paraId="316B718D" w14:textId="41EFEADD" w:rsidR="00ED5AE1" w:rsidRPr="00932B3E" w:rsidRDefault="00ED5AE1" w:rsidP="001B1617">
      <w:pPr>
        <w:rPr>
          <w:color w:val="1F4E79" w:themeColor="accent1" w:themeShade="80"/>
        </w:rPr>
      </w:pPr>
      <w:r w:rsidRPr="00932B3E">
        <w:rPr>
          <w:color w:val="1F4E79" w:themeColor="accent1" w:themeShade="80"/>
        </w:rPr>
        <w:t xml:space="preserve">Winning quotation will be awarded </w:t>
      </w:r>
      <w:r w:rsidR="00B4416B" w:rsidRPr="00932B3E">
        <w:rPr>
          <w:color w:val="1F4E79" w:themeColor="accent1" w:themeShade="80"/>
        </w:rPr>
        <w:t xml:space="preserve">through a </w:t>
      </w:r>
      <w:r w:rsidRPr="00932B3E">
        <w:rPr>
          <w:color w:val="1F4E79" w:themeColor="accent1" w:themeShade="80"/>
        </w:rPr>
        <w:t>services contract.</w:t>
      </w:r>
    </w:p>
    <w:p w14:paraId="01F00944" w14:textId="73178163" w:rsidR="00883A5B" w:rsidRPr="00932B3E" w:rsidRDefault="00057E93" w:rsidP="001B1617">
      <w:pPr>
        <w:rPr>
          <w:color w:val="1F4E79" w:themeColor="accent1" w:themeShade="80"/>
        </w:rPr>
      </w:pPr>
      <w:r w:rsidRPr="00932B3E">
        <w:rPr>
          <w:color w:val="1F4E79" w:themeColor="accent1" w:themeShade="80"/>
        </w:rPr>
        <w:t xml:space="preserve">Please see the services contract attached </w:t>
      </w:r>
      <w:r w:rsidR="00ED5AE1" w:rsidRPr="00932B3E">
        <w:rPr>
          <w:color w:val="1F4E79" w:themeColor="accent1" w:themeShade="80"/>
        </w:rPr>
        <w:t xml:space="preserve">in </w:t>
      </w:r>
      <w:r w:rsidR="00932B3E" w:rsidRPr="00932B3E">
        <w:rPr>
          <w:color w:val="1F4E79" w:themeColor="accent1" w:themeShade="80"/>
        </w:rPr>
        <w:t xml:space="preserve">Appendix 2 </w:t>
      </w:r>
      <w:r w:rsidRPr="00932B3E">
        <w:rPr>
          <w:color w:val="1F4E79" w:themeColor="accent1" w:themeShade="80"/>
        </w:rPr>
        <w:t>to familiarise yourselves with contract &amp; services requirements</w:t>
      </w:r>
    </w:p>
    <w:p w14:paraId="70A01D6A" w14:textId="77777777" w:rsidR="00883A5B" w:rsidRPr="00725FC1" w:rsidRDefault="00EA751C" w:rsidP="00883A5B">
      <w:pPr>
        <w:rPr>
          <w:b/>
          <w:color w:val="1F4E79" w:themeColor="accent1" w:themeShade="80"/>
        </w:rPr>
      </w:pPr>
      <w:r>
        <w:rPr>
          <w:b/>
          <w:color w:val="1F4E79" w:themeColor="accent1" w:themeShade="80"/>
        </w:rPr>
        <w:t>14</w:t>
      </w:r>
      <w:r w:rsidR="00883A5B">
        <w:rPr>
          <w:b/>
          <w:color w:val="1F4E79" w:themeColor="accent1" w:themeShade="80"/>
        </w:rPr>
        <w:t xml:space="preserve">. </w:t>
      </w:r>
      <w:r w:rsidR="00883A5B" w:rsidRPr="00725FC1">
        <w:rPr>
          <w:b/>
          <w:color w:val="1F4E79" w:themeColor="accent1" w:themeShade="80"/>
        </w:rPr>
        <w:t>Timeline</w:t>
      </w:r>
    </w:p>
    <w:p w14:paraId="49954FB0" w14:textId="47192F0A" w:rsidR="00883A5B" w:rsidRDefault="00883A5B" w:rsidP="00883A5B">
      <w:pPr>
        <w:rPr>
          <w:color w:val="1F4E79" w:themeColor="accent1" w:themeShade="80"/>
        </w:rPr>
      </w:pPr>
      <w:r w:rsidRPr="0088784B">
        <w:rPr>
          <w:color w:val="1F4E79" w:themeColor="accent1" w:themeShade="80"/>
        </w:rPr>
        <w:t xml:space="preserve">The Summative Assessments need to be provided </w:t>
      </w:r>
      <w:r>
        <w:rPr>
          <w:color w:val="1F4E79" w:themeColor="accent1" w:themeShade="80"/>
        </w:rPr>
        <w:t>no later than the 3</w:t>
      </w:r>
      <w:r w:rsidR="00ED5AE1">
        <w:rPr>
          <w:color w:val="1F4E79" w:themeColor="accent1" w:themeShade="80"/>
        </w:rPr>
        <w:t>1</w:t>
      </w:r>
      <w:r>
        <w:rPr>
          <w:color w:val="1F4E79" w:themeColor="accent1" w:themeShade="80"/>
        </w:rPr>
        <w:t xml:space="preserve"> </w:t>
      </w:r>
      <w:r w:rsidR="00ED5AE1">
        <w:rPr>
          <w:color w:val="1F4E79" w:themeColor="accent1" w:themeShade="80"/>
        </w:rPr>
        <w:t>December</w:t>
      </w:r>
      <w:r>
        <w:rPr>
          <w:color w:val="1F4E79" w:themeColor="accent1" w:themeShade="80"/>
        </w:rPr>
        <w:t xml:space="preserve"> 20</w:t>
      </w:r>
      <w:r w:rsidR="00DC6A0B">
        <w:rPr>
          <w:color w:val="1F4E79" w:themeColor="accent1" w:themeShade="80"/>
        </w:rPr>
        <w:t>22</w:t>
      </w:r>
      <w:r w:rsidR="00ED5AE1">
        <w:rPr>
          <w:color w:val="1F4E79" w:themeColor="accent1" w:themeShade="80"/>
        </w:rPr>
        <w:t>.</w:t>
      </w:r>
      <w:r w:rsidRPr="00A048B4">
        <w:rPr>
          <w:color w:val="1F4E79" w:themeColor="accent1" w:themeShade="80"/>
        </w:rPr>
        <w:t xml:space="preserve"> Evaluators must therefore provide their findings and draft su</w:t>
      </w:r>
      <w:r>
        <w:rPr>
          <w:color w:val="1F4E79" w:themeColor="accent1" w:themeShade="80"/>
        </w:rPr>
        <w:t>mmative assessment report to IOSVS</w:t>
      </w:r>
      <w:r w:rsidRPr="00A048B4">
        <w:rPr>
          <w:color w:val="1F4E79" w:themeColor="accent1" w:themeShade="80"/>
        </w:rPr>
        <w:t xml:space="preserve"> by the end of </w:t>
      </w:r>
      <w:r w:rsidR="00ED5AE1">
        <w:rPr>
          <w:color w:val="1F4E79" w:themeColor="accent1" w:themeShade="80"/>
        </w:rPr>
        <w:t>November</w:t>
      </w:r>
      <w:r w:rsidRPr="00A048B4">
        <w:rPr>
          <w:color w:val="1F4E79" w:themeColor="accent1" w:themeShade="80"/>
        </w:rPr>
        <w:t xml:space="preserve"> in accordance with the below schedule.  Suppliers are</w:t>
      </w:r>
      <w:r>
        <w:rPr>
          <w:color w:val="1F4E79" w:themeColor="accent1" w:themeShade="80"/>
        </w:rPr>
        <w:t xml:space="preserve"> also</w:t>
      </w:r>
      <w:r w:rsidRPr="00A048B4">
        <w:rPr>
          <w:color w:val="1F4E79" w:themeColor="accent1" w:themeShade="80"/>
        </w:rPr>
        <w:t xml:space="preserve"> requ</w:t>
      </w:r>
      <w:r>
        <w:rPr>
          <w:color w:val="1F4E79" w:themeColor="accent1" w:themeShade="80"/>
        </w:rPr>
        <w:t>ired</w:t>
      </w:r>
      <w:r w:rsidRPr="00A048B4">
        <w:rPr>
          <w:color w:val="1F4E79" w:themeColor="accent1" w:themeShade="80"/>
        </w:rPr>
        <w:t xml:space="preserve"> to</w:t>
      </w:r>
      <w:r>
        <w:rPr>
          <w:color w:val="1F4E79" w:themeColor="accent1" w:themeShade="80"/>
        </w:rPr>
        <w:t xml:space="preserve"> present an interim progress report </w:t>
      </w:r>
      <w:r w:rsidR="00B63469">
        <w:rPr>
          <w:color w:val="1F4E79" w:themeColor="accent1" w:themeShade="80"/>
        </w:rPr>
        <w:t>by the end of</w:t>
      </w:r>
      <w:r>
        <w:rPr>
          <w:color w:val="1F4E79" w:themeColor="accent1" w:themeShade="80"/>
        </w:rPr>
        <w:t xml:space="preserve"> </w:t>
      </w:r>
      <w:r w:rsidR="00B63469">
        <w:rPr>
          <w:color w:val="1F4E79" w:themeColor="accent1" w:themeShade="80"/>
        </w:rPr>
        <w:t>September</w:t>
      </w:r>
      <w:r>
        <w:rPr>
          <w:color w:val="1F4E79" w:themeColor="accent1" w:themeShade="80"/>
        </w:rPr>
        <w:t xml:space="preserve"> in addition to fortnightly progress updates:</w:t>
      </w:r>
    </w:p>
    <w:p w14:paraId="001EFE2A" w14:textId="79C9DF9B" w:rsidR="00883A5B" w:rsidRPr="00F23AE3" w:rsidRDefault="00883A5B" w:rsidP="00FB2627">
      <w:pPr>
        <w:pStyle w:val="ListParagraph"/>
        <w:numPr>
          <w:ilvl w:val="0"/>
          <w:numId w:val="26"/>
        </w:numPr>
        <w:rPr>
          <w:color w:val="1F4E79" w:themeColor="accent1" w:themeShade="80"/>
        </w:rPr>
      </w:pPr>
      <w:r w:rsidRPr="00F23AE3">
        <w:rPr>
          <w:color w:val="1F4E79" w:themeColor="accent1" w:themeShade="80"/>
        </w:rPr>
        <w:t>I</w:t>
      </w:r>
      <w:r w:rsidR="00911587" w:rsidRPr="00F23AE3">
        <w:rPr>
          <w:color w:val="1F4E79" w:themeColor="accent1" w:themeShade="80"/>
        </w:rPr>
        <w:t xml:space="preserve">nitial </w:t>
      </w:r>
      <w:proofErr w:type="gramStart"/>
      <w:r w:rsidR="005518A6">
        <w:rPr>
          <w:color w:val="1F4E79" w:themeColor="accent1" w:themeShade="80"/>
        </w:rPr>
        <w:t xml:space="preserve">advert </w:t>
      </w:r>
      <w:r w:rsidRPr="00F23AE3">
        <w:rPr>
          <w:color w:val="1F4E79" w:themeColor="accent1" w:themeShade="80"/>
        </w:rPr>
        <w:t>:</w:t>
      </w:r>
      <w:proofErr w:type="gramEnd"/>
      <w:r w:rsidRPr="00F23AE3">
        <w:rPr>
          <w:color w:val="1F4E79" w:themeColor="accent1" w:themeShade="80"/>
        </w:rPr>
        <w:t xml:space="preserve"> </w:t>
      </w:r>
      <w:r w:rsidR="005518A6">
        <w:rPr>
          <w:b/>
          <w:bCs/>
          <w:color w:val="1F4E79" w:themeColor="accent1" w:themeShade="80"/>
        </w:rPr>
        <w:t>Friday 11</w:t>
      </w:r>
      <w:r w:rsidR="005518A6" w:rsidRPr="005518A6">
        <w:rPr>
          <w:b/>
          <w:bCs/>
          <w:color w:val="1F4E79" w:themeColor="accent1" w:themeShade="80"/>
          <w:vertAlign w:val="superscript"/>
        </w:rPr>
        <w:t>th</w:t>
      </w:r>
      <w:r w:rsidR="005518A6">
        <w:rPr>
          <w:b/>
          <w:bCs/>
          <w:color w:val="1F4E79" w:themeColor="accent1" w:themeShade="80"/>
        </w:rPr>
        <w:t xml:space="preserve"> </w:t>
      </w:r>
      <w:r w:rsidR="00ED5AE1" w:rsidRPr="00F23AE3">
        <w:rPr>
          <w:b/>
          <w:bCs/>
          <w:color w:val="1F4E79" w:themeColor="accent1" w:themeShade="80"/>
        </w:rPr>
        <w:t xml:space="preserve"> Ma</w:t>
      </w:r>
      <w:r w:rsidR="00CC74F6" w:rsidRPr="00F23AE3">
        <w:rPr>
          <w:b/>
          <w:bCs/>
          <w:color w:val="1F4E79" w:themeColor="accent1" w:themeShade="80"/>
        </w:rPr>
        <w:t>rch</w:t>
      </w:r>
      <w:r w:rsidR="00ED5AE1" w:rsidRPr="00F23AE3">
        <w:rPr>
          <w:b/>
          <w:bCs/>
          <w:color w:val="1F4E79" w:themeColor="accent1" w:themeShade="80"/>
        </w:rPr>
        <w:t xml:space="preserve"> </w:t>
      </w:r>
      <w:r w:rsidR="00CC74F6" w:rsidRPr="00F23AE3">
        <w:rPr>
          <w:b/>
          <w:bCs/>
          <w:color w:val="1F4E79" w:themeColor="accent1" w:themeShade="80"/>
        </w:rPr>
        <w:t>2022</w:t>
      </w:r>
      <w:r w:rsidRPr="00F23AE3">
        <w:rPr>
          <w:color w:val="1F4E79" w:themeColor="accent1" w:themeShade="80"/>
        </w:rPr>
        <w:t xml:space="preserve"> </w:t>
      </w:r>
    </w:p>
    <w:p w14:paraId="400941F6" w14:textId="70B9C1F6" w:rsidR="00883A5B" w:rsidRPr="00F23AE3" w:rsidRDefault="005518A6" w:rsidP="00883A5B">
      <w:pPr>
        <w:pStyle w:val="ListParagraph"/>
        <w:numPr>
          <w:ilvl w:val="0"/>
          <w:numId w:val="26"/>
        </w:numPr>
        <w:rPr>
          <w:color w:val="1F4E79" w:themeColor="accent1" w:themeShade="80"/>
        </w:rPr>
      </w:pPr>
      <w:r>
        <w:rPr>
          <w:color w:val="1F4E79" w:themeColor="accent1" w:themeShade="80"/>
        </w:rPr>
        <w:t>Tender</w:t>
      </w:r>
      <w:r w:rsidR="00883A5B" w:rsidRPr="00F23AE3">
        <w:rPr>
          <w:color w:val="1F4E79" w:themeColor="accent1" w:themeShade="80"/>
        </w:rPr>
        <w:t xml:space="preserve"> close date: </w:t>
      </w:r>
      <w:bookmarkStart w:id="7" w:name="_Hlk97027201"/>
      <w:r>
        <w:rPr>
          <w:b/>
          <w:color w:val="1F4E79" w:themeColor="accent1" w:themeShade="80"/>
        </w:rPr>
        <w:t>Monday</w:t>
      </w:r>
      <w:r w:rsidR="00342932" w:rsidRPr="00F23AE3">
        <w:rPr>
          <w:b/>
          <w:color w:val="1F4E79" w:themeColor="accent1" w:themeShade="80"/>
        </w:rPr>
        <w:t xml:space="preserve"> </w:t>
      </w:r>
      <w:r>
        <w:rPr>
          <w:b/>
          <w:color w:val="1F4E79" w:themeColor="accent1" w:themeShade="80"/>
        </w:rPr>
        <w:t>28</w:t>
      </w:r>
      <w:proofErr w:type="gramStart"/>
      <w:r w:rsidRPr="005518A6">
        <w:rPr>
          <w:b/>
          <w:color w:val="1F4E79" w:themeColor="accent1" w:themeShade="80"/>
          <w:vertAlign w:val="superscript"/>
        </w:rPr>
        <w:t>th</w:t>
      </w:r>
      <w:r>
        <w:rPr>
          <w:b/>
          <w:color w:val="1F4E79" w:themeColor="accent1" w:themeShade="80"/>
        </w:rPr>
        <w:t xml:space="preserve"> </w:t>
      </w:r>
      <w:r w:rsidR="00ED5AE1" w:rsidRPr="00F23AE3">
        <w:rPr>
          <w:b/>
          <w:color w:val="1F4E79" w:themeColor="accent1" w:themeShade="80"/>
        </w:rPr>
        <w:t xml:space="preserve"> M</w:t>
      </w:r>
      <w:r w:rsidR="00CC74F6" w:rsidRPr="00F23AE3">
        <w:rPr>
          <w:b/>
          <w:color w:val="1F4E79" w:themeColor="accent1" w:themeShade="80"/>
        </w:rPr>
        <w:t>arch</w:t>
      </w:r>
      <w:proofErr w:type="gramEnd"/>
      <w:r w:rsidR="00ED5AE1" w:rsidRPr="00F23AE3">
        <w:rPr>
          <w:b/>
          <w:color w:val="1F4E79" w:themeColor="accent1" w:themeShade="80"/>
        </w:rPr>
        <w:t xml:space="preserve"> </w:t>
      </w:r>
      <w:r w:rsidR="00883A5B" w:rsidRPr="00F23AE3">
        <w:rPr>
          <w:b/>
          <w:color w:val="1F4E79" w:themeColor="accent1" w:themeShade="80"/>
        </w:rPr>
        <w:t>20</w:t>
      </w:r>
      <w:r w:rsidR="00CC74F6" w:rsidRPr="00F23AE3">
        <w:rPr>
          <w:b/>
          <w:color w:val="1F4E79" w:themeColor="accent1" w:themeShade="80"/>
        </w:rPr>
        <w:t xml:space="preserve">22 </w:t>
      </w:r>
      <w:r w:rsidR="00883A5B" w:rsidRPr="00F23AE3">
        <w:rPr>
          <w:b/>
          <w:color w:val="1F4E79" w:themeColor="accent1" w:themeShade="80"/>
        </w:rPr>
        <w:t>17.30</w:t>
      </w:r>
      <w:r w:rsidR="00883A5B" w:rsidRPr="00F23AE3">
        <w:rPr>
          <w:color w:val="1F4E79" w:themeColor="accent1" w:themeShade="80"/>
        </w:rPr>
        <w:t xml:space="preserve"> </w:t>
      </w:r>
      <w:bookmarkEnd w:id="7"/>
    </w:p>
    <w:p w14:paraId="3E3456C1" w14:textId="7CF86B00" w:rsidR="00883A5B" w:rsidRPr="00F23AE3" w:rsidRDefault="00883A5B" w:rsidP="00883A5B">
      <w:pPr>
        <w:pStyle w:val="ListParagraph"/>
        <w:numPr>
          <w:ilvl w:val="0"/>
          <w:numId w:val="26"/>
        </w:numPr>
        <w:rPr>
          <w:color w:val="1F4E79" w:themeColor="accent1" w:themeShade="80"/>
        </w:rPr>
      </w:pPr>
      <w:r w:rsidRPr="00F23AE3">
        <w:rPr>
          <w:color w:val="1F4E79" w:themeColor="accent1" w:themeShade="80"/>
        </w:rPr>
        <w:t xml:space="preserve">Notification of successful supplier and issue of contract: </w:t>
      </w:r>
      <w:r w:rsidR="005518A6">
        <w:rPr>
          <w:b/>
          <w:bCs/>
          <w:color w:val="1F4E79" w:themeColor="accent1" w:themeShade="80"/>
        </w:rPr>
        <w:t>Monday 4</w:t>
      </w:r>
      <w:r w:rsidR="005518A6" w:rsidRPr="005518A6">
        <w:rPr>
          <w:b/>
          <w:bCs/>
          <w:color w:val="1F4E79" w:themeColor="accent1" w:themeShade="80"/>
          <w:vertAlign w:val="superscript"/>
        </w:rPr>
        <w:t>th</w:t>
      </w:r>
      <w:r w:rsidR="005518A6">
        <w:rPr>
          <w:b/>
          <w:bCs/>
          <w:color w:val="1F4E79" w:themeColor="accent1" w:themeShade="80"/>
        </w:rPr>
        <w:t xml:space="preserve"> April</w:t>
      </w:r>
      <w:r w:rsidR="00CC74F6" w:rsidRPr="00F23AE3">
        <w:rPr>
          <w:b/>
          <w:bCs/>
          <w:color w:val="1F4E79" w:themeColor="accent1" w:themeShade="80"/>
        </w:rPr>
        <w:t xml:space="preserve"> </w:t>
      </w:r>
      <w:r w:rsidRPr="00F23AE3">
        <w:rPr>
          <w:b/>
          <w:bCs/>
          <w:color w:val="1F4E79" w:themeColor="accent1" w:themeShade="80"/>
        </w:rPr>
        <w:t>20</w:t>
      </w:r>
      <w:r w:rsidR="00CC74F6" w:rsidRPr="00F23AE3">
        <w:rPr>
          <w:b/>
          <w:bCs/>
          <w:color w:val="1F4E79" w:themeColor="accent1" w:themeShade="80"/>
        </w:rPr>
        <w:t>22</w:t>
      </w:r>
      <w:r w:rsidRPr="00F23AE3">
        <w:rPr>
          <w:color w:val="1F4E79" w:themeColor="accent1" w:themeShade="80"/>
        </w:rPr>
        <w:t xml:space="preserve"> </w:t>
      </w:r>
    </w:p>
    <w:p w14:paraId="78F110E9" w14:textId="2BBCDA5B" w:rsidR="00883A5B" w:rsidRPr="00F23AE3" w:rsidRDefault="00883A5B" w:rsidP="00883A5B">
      <w:pPr>
        <w:pStyle w:val="ListParagraph"/>
        <w:numPr>
          <w:ilvl w:val="0"/>
          <w:numId w:val="26"/>
        </w:numPr>
        <w:rPr>
          <w:color w:val="1F4E79" w:themeColor="accent1" w:themeShade="80"/>
        </w:rPr>
      </w:pPr>
      <w:proofErr w:type="gramStart"/>
      <w:r w:rsidRPr="00F23AE3">
        <w:rPr>
          <w:color w:val="1F4E79" w:themeColor="accent1" w:themeShade="80"/>
        </w:rPr>
        <w:t>Contract</w:t>
      </w:r>
      <w:proofErr w:type="gramEnd"/>
      <w:r w:rsidRPr="00F23AE3">
        <w:rPr>
          <w:color w:val="1F4E79" w:themeColor="accent1" w:themeShade="80"/>
        </w:rPr>
        <w:t xml:space="preserve"> start and Initiation Meeting: Week commencing </w:t>
      </w:r>
      <w:r w:rsidR="00CC74F6" w:rsidRPr="00F23AE3">
        <w:rPr>
          <w:b/>
          <w:bCs/>
          <w:color w:val="1F4E79" w:themeColor="accent1" w:themeShade="80"/>
        </w:rPr>
        <w:t>4</w:t>
      </w:r>
      <w:r w:rsidRPr="00F23AE3">
        <w:rPr>
          <w:b/>
          <w:bCs/>
          <w:color w:val="1F4E79" w:themeColor="accent1" w:themeShade="80"/>
        </w:rPr>
        <w:t xml:space="preserve">th </w:t>
      </w:r>
      <w:r w:rsidR="00D61B25" w:rsidRPr="00F23AE3">
        <w:rPr>
          <w:b/>
          <w:bCs/>
          <w:color w:val="1F4E79" w:themeColor="accent1" w:themeShade="80"/>
        </w:rPr>
        <w:t>April 2022</w:t>
      </w:r>
    </w:p>
    <w:p w14:paraId="779D5A9C" w14:textId="117812B8" w:rsidR="00883A5B" w:rsidRPr="00F23AE3" w:rsidRDefault="00883A5B" w:rsidP="00CE79D6">
      <w:pPr>
        <w:pStyle w:val="ListParagraph"/>
        <w:numPr>
          <w:ilvl w:val="0"/>
          <w:numId w:val="26"/>
        </w:numPr>
        <w:rPr>
          <w:color w:val="1F4E79" w:themeColor="accent1" w:themeShade="80"/>
        </w:rPr>
      </w:pPr>
      <w:r w:rsidRPr="00F23AE3">
        <w:rPr>
          <w:color w:val="1F4E79" w:themeColor="accent1" w:themeShade="80"/>
        </w:rPr>
        <w:t xml:space="preserve">Finalisation of methodology: </w:t>
      </w:r>
      <w:r w:rsidR="00CC74F6" w:rsidRPr="00F23AE3">
        <w:rPr>
          <w:color w:val="1F4E79" w:themeColor="accent1" w:themeShade="80"/>
        </w:rPr>
        <w:t xml:space="preserve">by </w:t>
      </w:r>
      <w:r w:rsidR="00ED5AE1" w:rsidRPr="00F23AE3">
        <w:rPr>
          <w:color w:val="1F4E79" w:themeColor="accent1" w:themeShade="80"/>
        </w:rPr>
        <w:t>3</w:t>
      </w:r>
      <w:r w:rsidR="00ED5AE1" w:rsidRPr="00F23AE3">
        <w:rPr>
          <w:color w:val="1F4E79" w:themeColor="accent1" w:themeShade="80"/>
          <w:vertAlign w:val="superscript"/>
        </w:rPr>
        <w:t>rd</w:t>
      </w:r>
      <w:r w:rsidR="00ED5AE1" w:rsidRPr="00F23AE3">
        <w:rPr>
          <w:color w:val="1F4E79" w:themeColor="accent1" w:themeShade="80"/>
        </w:rPr>
        <w:t xml:space="preserve"> </w:t>
      </w:r>
      <w:r w:rsidR="00CC74F6" w:rsidRPr="00F23AE3">
        <w:rPr>
          <w:color w:val="1F4E79" w:themeColor="accent1" w:themeShade="80"/>
        </w:rPr>
        <w:t>May</w:t>
      </w:r>
      <w:r w:rsidRPr="00F23AE3">
        <w:rPr>
          <w:color w:val="1F4E79" w:themeColor="accent1" w:themeShade="80"/>
        </w:rPr>
        <w:t xml:space="preserve"> 20</w:t>
      </w:r>
      <w:r w:rsidR="00CC74F6" w:rsidRPr="00F23AE3">
        <w:rPr>
          <w:color w:val="1F4E79" w:themeColor="accent1" w:themeShade="80"/>
        </w:rPr>
        <w:t>22</w:t>
      </w:r>
      <w:r w:rsidRPr="00F23AE3">
        <w:rPr>
          <w:color w:val="1F4E79" w:themeColor="accent1" w:themeShade="80"/>
        </w:rPr>
        <w:t xml:space="preserve"> </w:t>
      </w:r>
    </w:p>
    <w:p w14:paraId="6AAA0250" w14:textId="6A22DEF2" w:rsidR="00883A5B" w:rsidRPr="00F23AE3" w:rsidRDefault="00883A5B" w:rsidP="00883A5B">
      <w:pPr>
        <w:pStyle w:val="ListParagraph"/>
        <w:numPr>
          <w:ilvl w:val="0"/>
          <w:numId w:val="26"/>
        </w:numPr>
        <w:rPr>
          <w:b/>
          <w:color w:val="1F4E79" w:themeColor="accent1" w:themeShade="80"/>
        </w:rPr>
      </w:pPr>
      <w:r w:rsidRPr="00F23AE3">
        <w:rPr>
          <w:color w:val="1F4E79" w:themeColor="accent1" w:themeShade="80"/>
        </w:rPr>
        <w:t xml:space="preserve">Draft report: </w:t>
      </w:r>
      <w:r w:rsidR="00EA751C" w:rsidRPr="00F23AE3">
        <w:rPr>
          <w:b/>
          <w:color w:val="1F4E79" w:themeColor="accent1" w:themeShade="80"/>
        </w:rPr>
        <w:t xml:space="preserve"> </w:t>
      </w:r>
      <w:r w:rsidR="00CE79D6" w:rsidRPr="00F23AE3">
        <w:rPr>
          <w:b/>
          <w:color w:val="1F4E79" w:themeColor="accent1" w:themeShade="80"/>
        </w:rPr>
        <w:t>15</w:t>
      </w:r>
      <w:r w:rsidR="00CE79D6" w:rsidRPr="00F23AE3">
        <w:rPr>
          <w:b/>
          <w:color w:val="1F4E79" w:themeColor="accent1" w:themeShade="80"/>
          <w:vertAlign w:val="superscript"/>
        </w:rPr>
        <w:t>th</w:t>
      </w:r>
      <w:r w:rsidR="00CE79D6" w:rsidRPr="00F23AE3">
        <w:rPr>
          <w:b/>
          <w:color w:val="1F4E79" w:themeColor="accent1" w:themeShade="80"/>
        </w:rPr>
        <w:t xml:space="preserve"> </w:t>
      </w:r>
      <w:r w:rsidR="00CC74F6" w:rsidRPr="00F23AE3">
        <w:rPr>
          <w:b/>
          <w:color w:val="1F4E79" w:themeColor="accent1" w:themeShade="80"/>
        </w:rPr>
        <w:t>September 2022</w:t>
      </w:r>
    </w:p>
    <w:p w14:paraId="1727A9C8" w14:textId="32C6E97C" w:rsidR="00883A5B" w:rsidRPr="00F23AE3" w:rsidRDefault="00883A5B" w:rsidP="00883A5B">
      <w:pPr>
        <w:pStyle w:val="ListParagraph"/>
        <w:numPr>
          <w:ilvl w:val="0"/>
          <w:numId w:val="26"/>
        </w:numPr>
        <w:rPr>
          <w:b/>
          <w:color w:val="1F4E79" w:themeColor="accent1" w:themeShade="80"/>
        </w:rPr>
      </w:pPr>
      <w:r w:rsidRPr="00F23AE3">
        <w:rPr>
          <w:color w:val="1F4E79" w:themeColor="accent1" w:themeShade="80"/>
        </w:rPr>
        <w:lastRenderedPageBreak/>
        <w:t>Final Report &amp; Summary - ready for submission to D</w:t>
      </w:r>
      <w:r w:rsidR="005518A6">
        <w:rPr>
          <w:color w:val="1F4E79" w:themeColor="accent1" w:themeShade="80"/>
        </w:rPr>
        <w:t>LUHC</w:t>
      </w:r>
      <w:r w:rsidRPr="00F23AE3">
        <w:rPr>
          <w:color w:val="1F4E79" w:themeColor="accent1" w:themeShade="80"/>
        </w:rPr>
        <w:t xml:space="preserve">: </w:t>
      </w:r>
      <w:r w:rsidRPr="00F23AE3">
        <w:rPr>
          <w:b/>
          <w:color w:val="1F4E79" w:themeColor="accent1" w:themeShade="80"/>
        </w:rPr>
        <w:t xml:space="preserve">no later than </w:t>
      </w:r>
      <w:r w:rsidR="00F23AE3" w:rsidRPr="00F23AE3">
        <w:rPr>
          <w:b/>
          <w:color w:val="1F4E79" w:themeColor="accent1" w:themeShade="80"/>
        </w:rPr>
        <w:t>30</w:t>
      </w:r>
      <w:r w:rsidR="00F23AE3" w:rsidRPr="00F23AE3">
        <w:rPr>
          <w:b/>
          <w:color w:val="1F4E79" w:themeColor="accent1" w:themeShade="80"/>
          <w:vertAlign w:val="superscript"/>
        </w:rPr>
        <w:t>th</w:t>
      </w:r>
      <w:r w:rsidR="00F23AE3" w:rsidRPr="00F23AE3">
        <w:rPr>
          <w:b/>
          <w:color w:val="1F4E79" w:themeColor="accent1" w:themeShade="80"/>
        </w:rPr>
        <w:t xml:space="preserve"> October</w:t>
      </w:r>
      <w:r w:rsidRPr="00F23AE3">
        <w:rPr>
          <w:b/>
          <w:color w:val="1F4E79" w:themeColor="accent1" w:themeShade="80"/>
        </w:rPr>
        <w:t xml:space="preserve"> 20</w:t>
      </w:r>
      <w:r w:rsidR="00D61B25" w:rsidRPr="00F23AE3">
        <w:rPr>
          <w:b/>
          <w:color w:val="1F4E79" w:themeColor="accent1" w:themeShade="80"/>
        </w:rPr>
        <w:t>22</w:t>
      </w:r>
    </w:p>
    <w:p w14:paraId="67A914A7" w14:textId="77777777" w:rsidR="00EA751C" w:rsidRPr="00EA751C" w:rsidRDefault="00EA751C" w:rsidP="00EA751C">
      <w:pPr>
        <w:rPr>
          <w:b/>
          <w:color w:val="1F4E79" w:themeColor="accent1" w:themeShade="80"/>
        </w:rPr>
      </w:pPr>
      <w:r>
        <w:rPr>
          <w:b/>
          <w:color w:val="1F4E79" w:themeColor="accent1" w:themeShade="80"/>
        </w:rPr>
        <w:t>15</w:t>
      </w:r>
      <w:r w:rsidRPr="00EA751C">
        <w:rPr>
          <w:b/>
          <w:color w:val="1F4E79" w:themeColor="accent1" w:themeShade="80"/>
        </w:rPr>
        <w:t>. How to respond to this brief</w:t>
      </w:r>
    </w:p>
    <w:p w14:paraId="5C8A30F2" w14:textId="4C310223" w:rsidR="00EA751C" w:rsidRDefault="00EA751C" w:rsidP="00EA751C">
      <w:pPr>
        <w:rPr>
          <w:color w:val="1F4E79" w:themeColor="accent1" w:themeShade="80"/>
        </w:rPr>
      </w:pPr>
      <w:r w:rsidRPr="00EA751C">
        <w:rPr>
          <w:color w:val="1F4E79" w:themeColor="accent1" w:themeShade="80"/>
        </w:rPr>
        <w:t xml:space="preserve">Please indicate your interest in the </w:t>
      </w:r>
      <w:r w:rsidR="00D139AE">
        <w:rPr>
          <w:color w:val="1F4E79" w:themeColor="accent1" w:themeShade="80"/>
        </w:rPr>
        <w:t>tender</w:t>
      </w:r>
      <w:r w:rsidR="00911587">
        <w:rPr>
          <w:color w:val="1F4E79" w:themeColor="accent1" w:themeShade="80"/>
        </w:rPr>
        <w:t xml:space="preserve"> </w:t>
      </w:r>
      <w:r w:rsidRPr="00EA751C">
        <w:rPr>
          <w:color w:val="1F4E79" w:themeColor="accent1" w:themeShade="80"/>
        </w:rPr>
        <w:t>by e-mailing the below contact to register your interest and ensure you receive a copy of any additional questions and answers to date.</w:t>
      </w:r>
    </w:p>
    <w:p w14:paraId="44287904" w14:textId="1D62DF59" w:rsidR="007E0E86" w:rsidRPr="00A17C85" w:rsidRDefault="007E0E86" w:rsidP="007E0E86">
      <w:pPr>
        <w:rPr>
          <w:color w:val="FF0000"/>
          <w:u w:val="single"/>
        </w:rPr>
      </w:pPr>
      <w:r>
        <w:rPr>
          <w:color w:val="1F4E79" w:themeColor="accent1" w:themeShade="80"/>
        </w:rPr>
        <w:t xml:space="preserve">All </w:t>
      </w:r>
      <w:r w:rsidR="005518A6">
        <w:rPr>
          <w:color w:val="1F4E79" w:themeColor="accent1" w:themeShade="80"/>
        </w:rPr>
        <w:t>tenders</w:t>
      </w:r>
      <w:r>
        <w:rPr>
          <w:color w:val="1F4E79" w:themeColor="accent1" w:themeShade="80"/>
        </w:rPr>
        <w:t xml:space="preserve"> for evaluation need to be submitted before </w:t>
      </w:r>
      <w:r w:rsidR="005518A6">
        <w:rPr>
          <w:b/>
          <w:color w:val="1F4E79" w:themeColor="accent1" w:themeShade="80"/>
        </w:rPr>
        <w:t>Monday</w:t>
      </w:r>
      <w:r w:rsidR="005518A6" w:rsidRPr="00F23AE3">
        <w:rPr>
          <w:b/>
          <w:color w:val="1F4E79" w:themeColor="accent1" w:themeShade="80"/>
        </w:rPr>
        <w:t xml:space="preserve"> </w:t>
      </w:r>
      <w:r w:rsidR="005518A6">
        <w:rPr>
          <w:b/>
          <w:color w:val="1F4E79" w:themeColor="accent1" w:themeShade="80"/>
        </w:rPr>
        <w:t>28</w:t>
      </w:r>
      <w:r w:rsidR="005518A6" w:rsidRPr="005518A6">
        <w:rPr>
          <w:b/>
          <w:color w:val="1F4E79" w:themeColor="accent1" w:themeShade="80"/>
          <w:vertAlign w:val="superscript"/>
        </w:rPr>
        <w:t>th</w:t>
      </w:r>
      <w:r w:rsidR="005518A6">
        <w:rPr>
          <w:b/>
          <w:color w:val="1F4E79" w:themeColor="accent1" w:themeShade="80"/>
        </w:rPr>
        <w:t xml:space="preserve"> </w:t>
      </w:r>
      <w:r w:rsidR="005518A6" w:rsidRPr="00F23AE3">
        <w:rPr>
          <w:b/>
          <w:color w:val="1F4E79" w:themeColor="accent1" w:themeShade="80"/>
        </w:rPr>
        <w:t>March 2022 17.30</w:t>
      </w:r>
      <w:r w:rsidR="005518A6" w:rsidRPr="00F23AE3">
        <w:rPr>
          <w:color w:val="1F4E79" w:themeColor="accent1" w:themeShade="80"/>
        </w:rPr>
        <w:t xml:space="preserve"> </w:t>
      </w:r>
      <w:r w:rsidR="00F125D5" w:rsidRPr="00EB5F17">
        <w:rPr>
          <w:bCs/>
          <w:color w:val="44546A" w:themeColor="text2"/>
        </w:rPr>
        <w:t xml:space="preserve">by e-mail with </w:t>
      </w:r>
      <w:r w:rsidR="00D139AE" w:rsidRPr="00EB5F17">
        <w:rPr>
          <w:bCs/>
          <w:color w:val="44546A" w:themeColor="text2"/>
        </w:rPr>
        <w:t xml:space="preserve">title </w:t>
      </w:r>
      <w:r w:rsidR="00D139AE" w:rsidRPr="00EB5F17">
        <w:rPr>
          <w:rFonts w:ascii="Helvetica" w:hAnsi="Helvetica" w:cs="Helvetica"/>
          <w:bCs/>
          <w:color w:val="1F4E79" w:themeColor="accent1" w:themeShade="80"/>
          <w:sz w:val="21"/>
          <w:szCs w:val="21"/>
        </w:rPr>
        <w:t>T</w:t>
      </w:r>
      <w:r w:rsidR="00D139AE" w:rsidRPr="00EB5F17">
        <w:rPr>
          <w:rFonts w:ascii="Helvetica" w:hAnsi="Helvetica" w:cs="Helvetica"/>
          <w:bCs/>
          <w:color w:val="1F4E79" w:themeColor="accent1" w:themeShade="80"/>
          <w:sz w:val="21"/>
          <w:szCs w:val="21"/>
        </w:rPr>
        <w:t>ender for Summative Assessment Project Evaluation Services</w:t>
      </w:r>
      <w:r w:rsidR="00D139AE" w:rsidRPr="00EB5F17">
        <w:rPr>
          <w:rFonts w:ascii="Helvetica" w:hAnsi="Helvetica" w:cs="Helvetica"/>
          <w:bCs/>
          <w:color w:val="1F4E79" w:themeColor="accent1" w:themeShade="80"/>
          <w:sz w:val="21"/>
          <w:szCs w:val="21"/>
        </w:rPr>
        <w:t xml:space="preserve">- </w:t>
      </w:r>
      <w:r w:rsidR="00D139AE" w:rsidRPr="00EB5F17">
        <w:rPr>
          <w:rFonts w:ascii="Helvetica" w:hAnsi="Helvetica" w:cs="Helvetica"/>
          <w:bCs/>
          <w:color w:val="1F4E79" w:themeColor="accent1" w:themeShade="80"/>
          <w:sz w:val="21"/>
          <w:szCs w:val="21"/>
        </w:rPr>
        <w:t>Council of the Isles of Scilly (CIOS) – Voucher Scheme Programme (VS)</w:t>
      </w:r>
      <w:r w:rsidR="00D139AE" w:rsidRPr="00EB5F17">
        <w:rPr>
          <w:rFonts w:ascii="Helvetica" w:hAnsi="Helvetica" w:cs="Helvetica"/>
          <w:bCs/>
          <w:color w:val="1F4E79" w:themeColor="accent1" w:themeShade="80"/>
          <w:sz w:val="21"/>
          <w:szCs w:val="21"/>
        </w:rPr>
        <w:t xml:space="preserve"> to </w:t>
      </w:r>
      <w:hyperlink r:id="rId12" w:history="1">
        <w:r w:rsidR="00D139AE" w:rsidRPr="00EB5F17">
          <w:rPr>
            <w:rStyle w:val="Hyperlink"/>
            <w:rFonts w:ascii="Helvetica" w:hAnsi="Helvetica" w:cs="Helvetica"/>
            <w:bCs/>
            <w:sz w:val="21"/>
            <w:szCs w:val="21"/>
          </w:rPr>
          <w:t>procurement@scilly.gov.uk</w:t>
        </w:r>
      </w:hyperlink>
      <w:r w:rsidR="00D139AE">
        <w:rPr>
          <w:rFonts w:ascii="Helvetica" w:hAnsi="Helvetica" w:cs="Helvetica"/>
          <w:b/>
          <w:color w:val="1F4E79" w:themeColor="accent1" w:themeShade="80"/>
          <w:sz w:val="21"/>
          <w:szCs w:val="21"/>
        </w:rPr>
        <w:t xml:space="preserve"> </w:t>
      </w:r>
    </w:p>
    <w:p w14:paraId="3C848B6E" w14:textId="77777777" w:rsidR="00EA751C" w:rsidRPr="00EA751C" w:rsidRDefault="00EA751C" w:rsidP="00EA751C">
      <w:pPr>
        <w:rPr>
          <w:color w:val="1F4E79" w:themeColor="accent1" w:themeShade="80"/>
        </w:rPr>
      </w:pPr>
    </w:p>
    <w:p w14:paraId="43E5DACB" w14:textId="296114D5" w:rsidR="00EA751C" w:rsidRPr="00EA751C" w:rsidRDefault="00EA751C" w:rsidP="00EA751C">
      <w:pPr>
        <w:rPr>
          <w:color w:val="1F4E79" w:themeColor="accent1" w:themeShade="80"/>
        </w:rPr>
      </w:pPr>
      <w:r w:rsidRPr="00EA751C">
        <w:rPr>
          <w:color w:val="1F4E79" w:themeColor="accent1" w:themeShade="80"/>
        </w:rPr>
        <w:t xml:space="preserve">Please complete the Supplier Questionnaire and provide </w:t>
      </w:r>
      <w:r w:rsidR="00C1484F" w:rsidRPr="00EA751C">
        <w:rPr>
          <w:color w:val="1F4E79" w:themeColor="accent1" w:themeShade="80"/>
        </w:rPr>
        <w:t>a Proposal</w:t>
      </w:r>
      <w:r w:rsidRPr="00EA751C">
        <w:rPr>
          <w:color w:val="1F4E79" w:themeColor="accent1" w:themeShade="80"/>
        </w:rPr>
        <w:t xml:space="preserve"> as requested in </w:t>
      </w:r>
      <w:r w:rsidRPr="00CE79D6">
        <w:rPr>
          <w:color w:val="1F4E79" w:themeColor="accent1" w:themeShade="80"/>
        </w:rPr>
        <w:t>Annex 1.</w:t>
      </w:r>
      <w:r w:rsidRPr="00EA751C">
        <w:rPr>
          <w:color w:val="1F4E79" w:themeColor="accent1" w:themeShade="80"/>
        </w:rPr>
        <w:t xml:space="preserve"> </w:t>
      </w:r>
    </w:p>
    <w:p w14:paraId="640783CC" w14:textId="6BE59503" w:rsidR="00EA751C" w:rsidRPr="00EA04D5" w:rsidRDefault="00EA751C" w:rsidP="00EA751C">
      <w:pPr>
        <w:spacing w:after="0" w:line="240" w:lineRule="auto"/>
        <w:rPr>
          <w:color w:val="1F4E79" w:themeColor="accent1" w:themeShade="80"/>
          <w:u w:val="single"/>
        </w:rPr>
      </w:pPr>
      <w:r w:rsidRPr="00EA04D5">
        <w:rPr>
          <w:rFonts w:eastAsia="Times New Roman" w:cstheme="minorHAnsi"/>
          <w:color w:val="1F4E79" w:themeColor="accent1" w:themeShade="80"/>
          <w:u w:val="single"/>
          <w:lang w:eastAsia="en-GB"/>
        </w:rPr>
        <w:t xml:space="preserve">Any clarifications </w:t>
      </w:r>
      <w:r w:rsidR="00F23AE3">
        <w:rPr>
          <w:rFonts w:eastAsia="Times New Roman" w:cstheme="minorHAnsi"/>
          <w:color w:val="1F4E79" w:themeColor="accent1" w:themeShade="80"/>
          <w:u w:val="single"/>
          <w:lang w:eastAsia="en-GB"/>
        </w:rPr>
        <w:t xml:space="preserve">requests </w:t>
      </w:r>
      <w:r w:rsidRPr="00EA04D5">
        <w:rPr>
          <w:rFonts w:eastAsia="Times New Roman" w:cstheme="minorHAnsi"/>
          <w:color w:val="1F4E79" w:themeColor="accent1" w:themeShade="80"/>
          <w:u w:val="single"/>
          <w:lang w:eastAsia="en-GB"/>
        </w:rPr>
        <w:t xml:space="preserve">must be sent in writing by e-mail to the below contact. </w:t>
      </w:r>
    </w:p>
    <w:p w14:paraId="0F581216" w14:textId="77777777" w:rsidR="00883A5B" w:rsidRDefault="00883A5B" w:rsidP="001B1617">
      <w:pPr>
        <w:rPr>
          <w:b/>
          <w:color w:val="1F4E79" w:themeColor="accent1" w:themeShade="80"/>
        </w:rPr>
      </w:pPr>
    </w:p>
    <w:p w14:paraId="40BA9BD3" w14:textId="4C194A3F" w:rsidR="00EA751C" w:rsidRDefault="00EA751C" w:rsidP="005518A6">
      <w:pPr>
        <w:tabs>
          <w:tab w:val="left" w:pos="8175"/>
        </w:tabs>
        <w:rPr>
          <w:b/>
          <w:color w:val="1F4E79" w:themeColor="accent1" w:themeShade="80"/>
        </w:rPr>
      </w:pPr>
      <w:bookmarkStart w:id="8" w:name="_Hlk97027269"/>
      <w:r>
        <w:rPr>
          <w:b/>
          <w:color w:val="1F4E79" w:themeColor="accent1" w:themeShade="80"/>
        </w:rPr>
        <w:t>Contact Details</w:t>
      </w:r>
      <w:r w:rsidR="00CE79D6">
        <w:rPr>
          <w:b/>
          <w:color w:val="1F4E79" w:themeColor="accent1" w:themeShade="80"/>
        </w:rPr>
        <w:t xml:space="preserve">: </w:t>
      </w:r>
      <w:r w:rsidR="00F23AE3">
        <w:rPr>
          <w:b/>
          <w:color w:val="1F4E79" w:themeColor="accent1" w:themeShade="80"/>
        </w:rPr>
        <w:t>Senior Officer: Capital Development and Procurement</w:t>
      </w:r>
      <w:r w:rsidR="005518A6">
        <w:rPr>
          <w:b/>
          <w:color w:val="1F4E79" w:themeColor="accent1" w:themeShade="80"/>
        </w:rPr>
        <w:tab/>
      </w:r>
    </w:p>
    <w:p w14:paraId="51F8D294" w14:textId="6D837DA9" w:rsidR="00EA751C" w:rsidRDefault="00EA751C" w:rsidP="001B1617">
      <w:pPr>
        <w:rPr>
          <w:b/>
          <w:color w:val="1F4E79" w:themeColor="accent1" w:themeShade="80"/>
        </w:rPr>
      </w:pPr>
      <w:r>
        <w:rPr>
          <w:b/>
          <w:color w:val="1F4E79" w:themeColor="accent1" w:themeShade="80"/>
        </w:rPr>
        <w:t>Email</w:t>
      </w:r>
      <w:r w:rsidR="00CE79D6">
        <w:rPr>
          <w:b/>
          <w:color w:val="1F4E79" w:themeColor="accent1" w:themeShade="80"/>
        </w:rPr>
        <w:t xml:space="preserve">: </w:t>
      </w:r>
      <w:hyperlink r:id="rId13" w:history="1">
        <w:r w:rsidR="00F23AE3" w:rsidRPr="002C4C25">
          <w:rPr>
            <w:rStyle w:val="Hyperlink"/>
            <w:b/>
          </w:rPr>
          <w:t>procurement@scilly.gov.uk</w:t>
        </w:r>
      </w:hyperlink>
    </w:p>
    <w:p w14:paraId="4F0009BE" w14:textId="485AB737" w:rsidR="00243384" w:rsidRDefault="00243384" w:rsidP="001B1617">
      <w:pPr>
        <w:rPr>
          <w:b/>
          <w:color w:val="1F4E79" w:themeColor="accent1" w:themeShade="80"/>
        </w:rPr>
      </w:pPr>
      <w:r>
        <w:rPr>
          <w:b/>
          <w:color w:val="1F4E79" w:themeColor="accent1" w:themeShade="80"/>
        </w:rPr>
        <w:t xml:space="preserve">Cc </w:t>
      </w:r>
      <w:hyperlink r:id="rId14" w:history="1">
        <w:r w:rsidRPr="0082638B">
          <w:rPr>
            <w:rStyle w:val="Hyperlink"/>
            <w:b/>
          </w:rPr>
          <w:t>Milena.Fallows@scilly.gov.uk</w:t>
        </w:r>
      </w:hyperlink>
      <w:r>
        <w:rPr>
          <w:b/>
          <w:color w:val="1F4E79" w:themeColor="accent1" w:themeShade="80"/>
        </w:rPr>
        <w:t xml:space="preserve"> </w:t>
      </w:r>
    </w:p>
    <w:p w14:paraId="51B36B4E" w14:textId="77777777" w:rsidR="00232BCF" w:rsidRPr="00232BCF" w:rsidRDefault="00232BCF" w:rsidP="001B1617">
      <w:pPr>
        <w:rPr>
          <w:b/>
          <w:color w:val="1F4E79" w:themeColor="accent1" w:themeShade="80"/>
          <w:u w:val="single"/>
        </w:rPr>
      </w:pPr>
      <w:r w:rsidRPr="00232BCF">
        <w:rPr>
          <w:b/>
          <w:color w:val="1F4E79" w:themeColor="accent1" w:themeShade="80"/>
          <w:u w:val="single"/>
        </w:rPr>
        <w:t xml:space="preserve">Address: </w:t>
      </w:r>
    </w:p>
    <w:p w14:paraId="6B286C9F" w14:textId="77777777" w:rsidR="00232BCF" w:rsidRPr="00232BCF" w:rsidRDefault="00232BCF" w:rsidP="001B1617">
      <w:pPr>
        <w:rPr>
          <w:color w:val="1F4E79" w:themeColor="accent1" w:themeShade="80"/>
        </w:rPr>
      </w:pPr>
      <w:r w:rsidRPr="00232BCF">
        <w:rPr>
          <w:color w:val="1F4E79" w:themeColor="accent1" w:themeShade="80"/>
        </w:rPr>
        <w:t>IOS Voucher Scheme</w:t>
      </w:r>
    </w:p>
    <w:p w14:paraId="08DBEF13" w14:textId="77777777" w:rsidR="00232BCF" w:rsidRPr="00232BCF" w:rsidRDefault="00232BCF" w:rsidP="001B1617">
      <w:pPr>
        <w:rPr>
          <w:color w:val="1F4E79" w:themeColor="accent1" w:themeShade="80"/>
        </w:rPr>
      </w:pPr>
      <w:r w:rsidRPr="00232BCF">
        <w:rPr>
          <w:color w:val="1F4E79" w:themeColor="accent1" w:themeShade="80"/>
        </w:rPr>
        <w:t>PEC Porthmellon Enterprise Centre</w:t>
      </w:r>
    </w:p>
    <w:p w14:paraId="786F612C" w14:textId="77777777" w:rsidR="00232BCF" w:rsidRPr="00232BCF" w:rsidRDefault="00232BCF" w:rsidP="001B1617">
      <w:pPr>
        <w:rPr>
          <w:color w:val="1F4E79" w:themeColor="accent1" w:themeShade="80"/>
        </w:rPr>
      </w:pPr>
      <w:r w:rsidRPr="00232BCF">
        <w:rPr>
          <w:color w:val="1F4E79" w:themeColor="accent1" w:themeShade="80"/>
        </w:rPr>
        <w:t>St Mary’s, Isles if Scilly</w:t>
      </w:r>
    </w:p>
    <w:p w14:paraId="63EFDACE" w14:textId="77777777" w:rsidR="00232BCF" w:rsidRPr="00232BCF" w:rsidRDefault="00232BCF" w:rsidP="001B1617">
      <w:pPr>
        <w:rPr>
          <w:color w:val="1F4E79" w:themeColor="accent1" w:themeShade="80"/>
        </w:rPr>
      </w:pPr>
      <w:r w:rsidRPr="00232BCF">
        <w:rPr>
          <w:color w:val="1F4E79" w:themeColor="accent1" w:themeShade="80"/>
        </w:rPr>
        <w:t>TR21 0JY</w:t>
      </w:r>
    </w:p>
    <w:bookmarkEnd w:id="8"/>
    <w:p w14:paraId="03A9FA90" w14:textId="09A6ECA4" w:rsidR="00232BCF" w:rsidRPr="00232BCF" w:rsidRDefault="00232BCF" w:rsidP="001B1617">
      <w:pPr>
        <w:rPr>
          <w:color w:val="1F4E79" w:themeColor="accent1" w:themeShade="80"/>
        </w:rPr>
      </w:pPr>
    </w:p>
    <w:p w14:paraId="2AFE251B" w14:textId="548C5C01" w:rsidR="00232BCF" w:rsidRPr="00FC03F4" w:rsidRDefault="00232BCF" w:rsidP="00232BCF">
      <w:pPr>
        <w:spacing w:after="0"/>
        <w:rPr>
          <w:rStyle w:val="Strong"/>
          <w:rFonts w:cs="Helvetica"/>
          <w:color w:val="1F4E79" w:themeColor="accent1" w:themeShade="80"/>
          <w:lang w:val="en-US"/>
        </w:rPr>
      </w:pPr>
      <w:bookmarkStart w:id="9" w:name="_Hlk97027294"/>
      <w:r w:rsidRPr="00FC03F4">
        <w:rPr>
          <w:rStyle w:val="Strong"/>
          <w:rFonts w:cs="Helvetica"/>
          <w:color w:val="1F4E79" w:themeColor="accent1" w:themeShade="80"/>
          <w:lang w:val="en-US"/>
        </w:rPr>
        <w:t xml:space="preserve">Suppliers must confirm their expression of interest in this </w:t>
      </w:r>
      <w:r w:rsidR="004A73BC">
        <w:rPr>
          <w:rStyle w:val="Strong"/>
          <w:rFonts w:cs="Helvetica"/>
          <w:color w:val="1F4E79" w:themeColor="accent1" w:themeShade="80"/>
          <w:lang w:val="en-US"/>
        </w:rPr>
        <w:t xml:space="preserve">quotation </w:t>
      </w:r>
      <w:r w:rsidR="00CE79D6">
        <w:rPr>
          <w:rStyle w:val="Strong"/>
          <w:rFonts w:cs="Helvetica"/>
          <w:color w:val="1F4E79" w:themeColor="accent1" w:themeShade="80"/>
          <w:lang w:val="en-US"/>
        </w:rPr>
        <w:t xml:space="preserve">process </w:t>
      </w:r>
      <w:r w:rsidR="00CE79D6" w:rsidRPr="00FC03F4">
        <w:rPr>
          <w:rStyle w:val="Strong"/>
          <w:rFonts w:cs="Helvetica"/>
          <w:color w:val="1F4E79" w:themeColor="accent1" w:themeShade="80"/>
          <w:lang w:val="en-US"/>
        </w:rPr>
        <w:t>by</w:t>
      </w:r>
      <w:r w:rsidRPr="00FC03F4">
        <w:rPr>
          <w:rStyle w:val="Strong"/>
          <w:rFonts w:cs="Helvetica"/>
          <w:color w:val="1F4E79" w:themeColor="accent1" w:themeShade="80"/>
          <w:lang w:val="en-US"/>
        </w:rPr>
        <w:t xml:space="preserve"> e-mailing the above contact to ensure you receive any further information and clarifications.</w:t>
      </w:r>
    </w:p>
    <w:bookmarkEnd w:id="9"/>
    <w:p w14:paraId="72E23886" w14:textId="77777777" w:rsidR="00EA751C" w:rsidRDefault="00EA751C" w:rsidP="001B1617">
      <w:pPr>
        <w:rPr>
          <w:b/>
          <w:color w:val="1F4E79" w:themeColor="accent1" w:themeShade="80"/>
        </w:rPr>
      </w:pPr>
    </w:p>
    <w:p w14:paraId="6B9F63F7" w14:textId="77777777" w:rsidR="00B95DAA" w:rsidRPr="00FC03F4" w:rsidRDefault="00232BCF" w:rsidP="00B95DAA">
      <w:pPr>
        <w:pStyle w:val="Heading1"/>
        <w:numPr>
          <w:ilvl w:val="0"/>
          <w:numId w:val="0"/>
        </w:numPr>
        <w:ind w:left="432" w:hanging="432"/>
        <w:rPr>
          <w:color w:val="1F4E79" w:themeColor="accent1" w:themeShade="80"/>
        </w:rPr>
      </w:pPr>
      <w:r>
        <w:rPr>
          <w:color w:val="1F4E79" w:themeColor="accent1" w:themeShade="80"/>
        </w:rPr>
        <w:t xml:space="preserve">16. </w:t>
      </w:r>
      <w:r w:rsidR="00F71538" w:rsidRPr="00F71538">
        <w:rPr>
          <w:color w:val="1F4E79" w:themeColor="accent1" w:themeShade="80"/>
        </w:rPr>
        <w:tab/>
      </w:r>
      <w:r w:rsidR="002B5DF8" w:rsidRPr="00FC03F4">
        <w:rPr>
          <w:color w:val="1F4E79" w:themeColor="accent1" w:themeShade="80"/>
        </w:rPr>
        <w:t>Evaluation process</w:t>
      </w:r>
      <w:r w:rsidR="00B95DAA">
        <w:rPr>
          <w:color w:val="1F4E79" w:themeColor="accent1" w:themeShade="80"/>
        </w:rPr>
        <w:t xml:space="preserve">- </w:t>
      </w:r>
    </w:p>
    <w:p w14:paraId="5CCADB29" w14:textId="75E0B98A" w:rsidR="00B95DAA" w:rsidRPr="00FB7918" w:rsidRDefault="00B95DAA" w:rsidP="00B95DAA">
      <w:pPr>
        <w:shd w:val="clear" w:color="auto" w:fill="FFFFFF"/>
        <w:spacing w:afterLines="120" w:after="288" w:line="360" w:lineRule="auto"/>
        <w:rPr>
          <w:rFonts w:eastAsia="Times New Roman" w:cstheme="minorHAnsi"/>
          <w:bCs/>
          <w:color w:val="1F4E79" w:themeColor="accent1" w:themeShade="80"/>
          <w:u w:val="single"/>
          <w:lang w:eastAsia="en-GB"/>
        </w:rPr>
      </w:pPr>
      <w:r w:rsidRPr="00FB7918">
        <w:rPr>
          <w:rFonts w:eastAsia="Times New Roman" w:cstheme="minorHAnsi"/>
          <w:bCs/>
          <w:color w:val="1F4E79" w:themeColor="accent1" w:themeShade="80"/>
          <w:u w:val="single"/>
          <w:lang w:eastAsia="en-GB"/>
        </w:rPr>
        <w:t xml:space="preserve">Stage 1: </w:t>
      </w:r>
      <w:r w:rsidR="00CE79D6">
        <w:rPr>
          <w:rFonts w:eastAsia="Times New Roman" w:cstheme="minorHAnsi"/>
          <w:bCs/>
          <w:color w:val="1F4E79" w:themeColor="accent1" w:themeShade="80"/>
          <w:u w:val="single"/>
          <w:lang w:eastAsia="en-GB"/>
        </w:rPr>
        <w:t xml:space="preserve">Quote </w:t>
      </w:r>
      <w:r w:rsidR="00CE79D6" w:rsidRPr="00FB7918">
        <w:rPr>
          <w:rFonts w:eastAsia="Times New Roman" w:cstheme="minorHAnsi"/>
          <w:bCs/>
          <w:color w:val="1F4E79" w:themeColor="accent1" w:themeShade="80"/>
          <w:u w:val="single"/>
          <w:lang w:eastAsia="en-GB"/>
        </w:rPr>
        <w:t>proposal</w:t>
      </w:r>
      <w:r w:rsidRPr="00FB7918">
        <w:rPr>
          <w:rFonts w:eastAsia="Times New Roman" w:cstheme="minorHAnsi"/>
          <w:bCs/>
          <w:color w:val="1F4E79" w:themeColor="accent1" w:themeShade="80"/>
          <w:u w:val="single"/>
          <w:lang w:eastAsia="en-GB"/>
        </w:rPr>
        <w:t xml:space="preserve"> stage </w:t>
      </w:r>
    </w:p>
    <w:p w14:paraId="6D46AB67" w14:textId="77777777" w:rsidR="00B95DAA" w:rsidRPr="00FC03F4" w:rsidRDefault="00B95DAA" w:rsidP="00B95DAA">
      <w:pPr>
        <w:pStyle w:val="ListParagraph"/>
        <w:numPr>
          <w:ilvl w:val="0"/>
          <w:numId w:val="35"/>
        </w:numPr>
        <w:shd w:val="clear" w:color="auto" w:fill="FFFFFF"/>
        <w:spacing w:after="100" w:afterAutospacing="1" w:line="360" w:lineRule="auto"/>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 xml:space="preserve">In response to this Invitation to </w:t>
      </w:r>
      <w:r w:rsidR="004A73BC">
        <w:rPr>
          <w:rFonts w:eastAsia="Times New Roman" w:cstheme="minorHAnsi"/>
          <w:color w:val="1F4E79" w:themeColor="accent1" w:themeShade="80"/>
          <w:lang w:eastAsia="en-GB"/>
        </w:rPr>
        <w:t>quote</w:t>
      </w:r>
      <w:r w:rsidRPr="00FC03F4">
        <w:rPr>
          <w:rFonts w:eastAsia="Times New Roman" w:cstheme="minorHAnsi"/>
          <w:color w:val="1F4E79" w:themeColor="accent1" w:themeShade="80"/>
          <w:lang w:eastAsia="en-GB"/>
        </w:rPr>
        <w:t xml:space="preserve"> document, please complete the Supplier Questionnaire and provide a </w:t>
      </w:r>
      <w:r w:rsidR="004A73BC">
        <w:rPr>
          <w:rFonts w:eastAsia="Times New Roman" w:cstheme="minorHAnsi"/>
          <w:color w:val="1F4E79" w:themeColor="accent1" w:themeShade="80"/>
          <w:lang w:eastAsia="en-GB"/>
        </w:rPr>
        <w:t>Quote</w:t>
      </w:r>
      <w:r w:rsidRPr="00FC03F4">
        <w:rPr>
          <w:rFonts w:eastAsia="Times New Roman" w:cstheme="minorHAnsi"/>
          <w:color w:val="1F4E79" w:themeColor="accent1" w:themeShade="80"/>
          <w:lang w:eastAsia="en-GB"/>
        </w:rPr>
        <w:t xml:space="preserve"> Proposal as requested in Annex 1. </w:t>
      </w:r>
    </w:p>
    <w:p w14:paraId="4B2A83C1" w14:textId="6192903F" w:rsidR="00B95DAA" w:rsidRDefault="004A73BC" w:rsidP="00B95DAA">
      <w:pPr>
        <w:pStyle w:val="ListParagraph"/>
        <w:numPr>
          <w:ilvl w:val="0"/>
          <w:numId w:val="35"/>
        </w:numPr>
        <w:shd w:val="clear" w:color="auto" w:fill="FFFFFF"/>
        <w:spacing w:after="100" w:afterAutospacing="1" w:line="360" w:lineRule="auto"/>
        <w:rPr>
          <w:rFonts w:eastAsia="Times New Roman" w:cstheme="minorHAnsi"/>
          <w:color w:val="1F4E79" w:themeColor="accent1" w:themeShade="80"/>
          <w:lang w:eastAsia="en-GB"/>
        </w:rPr>
      </w:pPr>
      <w:r>
        <w:rPr>
          <w:rFonts w:eastAsia="Times New Roman" w:cstheme="minorHAnsi"/>
          <w:color w:val="1F4E79" w:themeColor="accent1" w:themeShade="80"/>
          <w:lang w:eastAsia="en-GB"/>
        </w:rPr>
        <w:t>Quotation</w:t>
      </w:r>
      <w:r w:rsidR="00B95DAA" w:rsidRPr="00FC03F4">
        <w:rPr>
          <w:rFonts w:eastAsia="Times New Roman" w:cstheme="minorHAnsi"/>
          <w:color w:val="1F4E79" w:themeColor="accent1" w:themeShade="80"/>
          <w:lang w:eastAsia="en-GB"/>
        </w:rPr>
        <w:t xml:space="preserve"> submissions will be scored against the criteria on the next page. </w:t>
      </w:r>
    </w:p>
    <w:p w14:paraId="4EB499FA" w14:textId="736A2A20" w:rsidR="00F23AE3" w:rsidRPr="00FB7918" w:rsidRDefault="00F23AE3" w:rsidP="00B95DAA">
      <w:pPr>
        <w:pStyle w:val="ListParagraph"/>
        <w:numPr>
          <w:ilvl w:val="0"/>
          <w:numId w:val="35"/>
        </w:numPr>
        <w:shd w:val="clear" w:color="auto" w:fill="FFFFFF"/>
        <w:spacing w:after="100" w:afterAutospacing="1" w:line="360" w:lineRule="auto"/>
        <w:rPr>
          <w:rFonts w:eastAsia="Times New Roman" w:cstheme="minorHAnsi"/>
          <w:color w:val="1F4E79" w:themeColor="accent1" w:themeShade="80"/>
          <w:lang w:eastAsia="en-GB"/>
        </w:rPr>
      </w:pPr>
      <w:r>
        <w:rPr>
          <w:rFonts w:eastAsia="Times New Roman" w:cstheme="minorHAnsi"/>
          <w:color w:val="1F4E79" w:themeColor="accent1" w:themeShade="80"/>
          <w:lang w:eastAsia="en-GB"/>
        </w:rPr>
        <w:t>The contract will be awarded to the Most Economically Advantageous Tender (MEAT) on the basis of quality to price (75:25).</w:t>
      </w:r>
    </w:p>
    <w:p w14:paraId="390D6E56" w14:textId="77777777" w:rsidR="00B95DAA" w:rsidRDefault="00B95DAA" w:rsidP="00B95DAA">
      <w:pPr>
        <w:rPr>
          <w:b/>
          <w:color w:val="1F4E79" w:themeColor="accent1" w:themeShade="80"/>
        </w:rPr>
      </w:pPr>
    </w:p>
    <w:p w14:paraId="534EB04F" w14:textId="77777777" w:rsidR="00B95DAA" w:rsidRPr="00FC03F4" w:rsidRDefault="00B95DAA" w:rsidP="00B95DAA">
      <w:pPr>
        <w:rPr>
          <w:b/>
          <w:color w:val="1F4E79" w:themeColor="accent1" w:themeShade="80"/>
        </w:rPr>
      </w:pPr>
      <w:r w:rsidRPr="00FC03F4">
        <w:rPr>
          <w:b/>
          <w:color w:val="1F4E79" w:themeColor="accent1" w:themeShade="80"/>
        </w:rPr>
        <w:t>Scoring</w:t>
      </w:r>
    </w:p>
    <w:p w14:paraId="0CCEA317" w14:textId="25CB46FF" w:rsidR="00B95DAA" w:rsidRPr="00FB7918" w:rsidRDefault="00F23AE3" w:rsidP="00B95DAA">
      <w:pPr>
        <w:rPr>
          <w:color w:val="1F4E79" w:themeColor="accent1" w:themeShade="80"/>
        </w:rPr>
      </w:pPr>
      <w:r>
        <w:rPr>
          <w:color w:val="1F4E79" w:themeColor="accent1" w:themeShade="80"/>
        </w:rPr>
        <w:t>Qualitative r</w:t>
      </w:r>
      <w:r w:rsidR="00B95DAA">
        <w:rPr>
          <w:color w:val="1F4E79" w:themeColor="accent1" w:themeShade="80"/>
        </w:rPr>
        <w:t xml:space="preserve">esponses </w:t>
      </w:r>
      <w:r w:rsidR="00B95DAA" w:rsidRPr="00FC03F4">
        <w:rPr>
          <w:color w:val="1F4E79" w:themeColor="accent1" w:themeShade="80"/>
        </w:rPr>
        <w:t>will be evaluated according to the following assessment criteria</w:t>
      </w:r>
      <w:r w:rsidR="00B95DAA">
        <w:rPr>
          <w:color w:val="1F4E79" w:themeColor="accent1" w:themeShade="80"/>
        </w:rPr>
        <w:t xml:space="preserve"> and weightings</w:t>
      </w:r>
      <w:r w:rsidR="00B95DAA" w:rsidRPr="00FC03F4">
        <w:rPr>
          <w:color w:val="1F4E79" w:themeColor="accent1" w:themeShade="80"/>
        </w:rPr>
        <w:t>:</w:t>
      </w:r>
    </w:p>
    <w:tbl>
      <w:tblPr>
        <w:tblW w:w="8921" w:type="dxa"/>
        <w:tblLook w:val="04A0" w:firstRow="1" w:lastRow="0" w:firstColumn="1" w:lastColumn="0" w:noHBand="0" w:noVBand="1"/>
      </w:tblPr>
      <w:tblGrid>
        <w:gridCol w:w="6004"/>
        <w:gridCol w:w="1506"/>
        <w:gridCol w:w="1411"/>
      </w:tblGrid>
      <w:tr w:rsidR="00B95DAA" w:rsidRPr="00FC03F4" w14:paraId="5F3C5FC7" w14:textId="77777777" w:rsidTr="00B95DAA">
        <w:trPr>
          <w:trHeight w:val="315"/>
        </w:trPr>
        <w:tc>
          <w:tcPr>
            <w:tcW w:w="608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E535B68" w14:textId="77777777" w:rsidR="00B95DAA" w:rsidRPr="00FC03F4" w:rsidRDefault="00B95DAA" w:rsidP="00B95DAA">
            <w:pPr>
              <w:spacing w:after="0" w:line="240" w:lineRule="auto"/>
              <w:jc w:val="both"/>
              <w:rPr>
                <w:rFonts w:eastAsia="Times New Roman" w:cstheme="minorHAnsi"/>
                <w:b/>
                <w:bCs/>
                <w:color w:val="1F4E79" w:themeColor="accent1" w:themeShade="80"/>
                <w:lang w:eastAsia="en-GB"/>
              </w:rPr>
            </w:pPr>
            <w:bookmarkStart w:id="10" w:name="RANGE!A1:C7"/>
            <w:r w:rsidRPr="00FC03F4">
              <w:rPr>
                <w:rFonts w:eastAsia="Times New Roman" w:cstheme="minorHAnsi"/>
                <w:b/>
                <w:bCs/>
                <w:color w:val="1F4E79" w:themeColor="accent1" w:themeShade="80"/>
                <w:lang w:eastAsia="en-GB"/>
              </w:rPr>
              <w:t xml:space="preserve">Comment </w:t>
            </w:r>
            <w:bookmarkEnd w:id="10"/>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0EE68B83" w14:textId="77777777" w:rsidR="00B95DAA" w:rsidRPr="00FC03F4" w:rsidRDefault="00B95DAA" w:rsidP="00B95DAA">
            <w:pPr>
              <w:spacing w:after="0" w:line="240" w:lineRule="auto"/>
              <w:jc w:val="both"/>
              <w:rPr>
                <w:rFonts w:eastAsia="Times New Roman" w:cstheme="minorHAnsi"/>
                <w:b/>
                <w:bCs/>
                <w:color w:val="1F4E79" w:themeColor="accent1" w:themeShade="80"/>
                <w:lang w:eastAsia="en-GB"/>
              </w:rPr>
            </w:pPr>
            <w:r w:rsidRPr="00FC03F4">
              <w:rPr>
                <w:rFonts w:eastAsia="Times New Roman" w:cstheme="minorHAnsi"/>
                <w:b/>
                <w:bCs/>
                <w:color w:val="1F4E79" w:themeColor="accent1" w:themeShade="80"/>
                <w:lang w:eastAsia="en-GB"/>
              </w:rPr>
              <w:t xml:space="preserve">Judgement </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3D82D544" w14:textId="77777777" w:rsidR="00B95DAA" w:rsidRPr="00FC03F4" w:rsidRDefault="00B95DAA" w:rsidP="00B95DAA">
            <w:pPr>
              <w:spacing w:after="0" w:line="240" w:lineRule="auto"/>
              <w:jc w:val="both"/>
              <w:rPr>
                <w:rFonts w:eastAsia="Times New Roman" w:cstheme="minorHAnsi"/>
                <w:b/>
                <w:bCs/>
                <w:color w:val="1F4E79" w:themeColor="accent1" w:themeShade="80"/>
                <w:lang w:eastAsia="en-GB"/>
              </w:rPr>
            </w:pPr>
            <w:r w:rsidRPr="00FC03F4">
              <w:rPr>
                <w:rFonts w:eastAsia="Times New Roman" w:cstheme="minorHAnsi"/>
                <w:b/>
                <w:bCs/>
                <w:color w:val="1F4E79" w:themeColor="accent1" w:themeShade="80"/>
                <w:lang w:eastAsia="en-GB"/>
              </w:rPr>
              <w:t>Marks available</w:t>
            </w:r>
          </w:p>
        </w:tc>
      </w:tr>
      <w:tr w:rsidR="00B95DAA" w:rsidRPr="00FC03F4" w14:paraId="5E28F33F" w14:textId="77777777" w:rsidTr="00B95DAA">
        <w:trPr>
          <w:trHeight w:val="55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2A333979" w14:textId="77777777" w:rsidR="00B95DAA" w:rsidRPr="00FC03F4" w:rsidRDefault="00B95DAA" w:rsidP="00B95DAA">
            <w:pPr>
              <w:spacing w:after="0" w:line="240" w:lineRule="auto"/>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Meets the requirements fully</w:t>
            </w:r>
          </w:p>
        </w:tc>
        <w:tc>
          <w:tcPr>
            <w:tcW w:w="1417" w:type="dxa"/>
            <w:tcBorders>
              <w:top w:val="nil"/>
              <w:left w:val="nil"/>
              <w:bottom w:val="single" w:sz="8" w:space="0" w:color="auto"/>
              <w:right w:val="single" w:sz="8" w:space="0" w:color="auto"/>
            </w:tcBorders>
            <w:shd w:val="clear" w:color="auto" w:fill="auto"/>
            <w:vAlign w:val="center"/>
            <w:hideMark/>
          </w:tcPr>
          <w:p w14:paraId="0A30AB2E" w14:textId="77777777" w:rsidR="00B95DAA" w:rsidRPr="00FC03F4" w:rsidRDefault="00B95DAA" w:rsidP="00B95DAA">
            <w:pPr>
              <w:spacing w:after="0" w:line="240" w:lineRule="auto"/>
              <w:jc w:val="both"/>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 xml:space="preserve">Excellent </w:t>
            </w:r>
          </w:p>
        </w:tc>
        <w:tc>
          <w:tcPr>
            <w:tcW w:w="1418" w:type="dxa"/>
            <w:tcBorders>
              <w:top w:val="nil"/>
              <w:left w:val="nil"/>
              <w:bottom w:val="single" w:sz="8" w:space="0" w:color="auto"/>
              <w:right w:val="single" w:sz="8" w:space="0" w:color="auto"/>
            </w:tcBorders>
            <w:shd w:val="clear" w:color="auto" w:fill="auto"/>
            <w:vAlign w:val="center"/>
            <w:hideMark/>
          </w:tcPr>
          <w:p w14:paraId="0823BD7C" w14:textId="41BF4E73" w:rsidR="00B95DAA" w:rsidRPr="00FC03F4" w:rsidRDefault="0042007B" w:rsidP="00B95DAA">
            <w:pPr>
              <w:spacing w:after="0" w:line="240" w:lineRule="auto"/>
              <w:jc w:val="both"/>
              <w:rPr>
                <w:rFonts w:eastAsia="Times New Roman" w:cstheme="minorHAnsi"/>
                <w:color w:val="1F4E79" w:themeColor="accent1" w:themeShade="80"/>
                <w:lang w:eastAsia="en-GB"/>
              </w:rPr>
            </w:pPr>
            <w:r>
              <w:rPr>
                <w:rFonts w:eastAsia="Times New Roman" w:cstheme="minorHAnsi"/>
                <w:color w:val="1F4E79" w:themeColor="accent1" w:themeShade="80"/>
                <w:lang w:eastAsia="en-GB"/>
              </w:rPr>
              <w:t>5</w:t>
            </w:r>
          </w:p>
        </w:tc>
      </w:tr>
      <w:tr w:rsidR="00B95DAA" w:rsidRPr="00FC03F4" w14:paraId="1521C096" w14:textId="77777777" w:rsidTr="00B95DAA">
        <w:trPr>
          <w:trHeight w:val="582"/>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64089060" w14:textId="77777777" w:rsidR="00B95DAA" w:rsidRPr="00FC03F4" w:rsidRDefault="00B95DAA" w:rsidP="00B95DAA">
            <w:pPr>
              <w:spacing w:after="0" w:line="240" w:lineRule="auto"/>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Meets the requirements substantially but not completely</w:t>
            </w:r>
          </w:p>
        </w:tc>
        <w:tc>
          <w:tcPr>
            <w:tcW w:w="1417" w:type="dxa"/>
            <w:tcBorders>
              <w:top w:val="nil"/>
              <w:left w:val="nil"/>
              <w:bottom w:val="single" w:sz="8" w:space="0" w:color="auto"/>
              <w:right w:val="single" w:sz="8" w:space="0" w:color="auto"/>
            </w:tcBorders>
            <w:shd w:val="clear" w:color="auto" w:fill="auto"/>
            <w:vAlign w:val="center"/>
            <w:hideMark/>
          </w:tcPr>
          <w:p w14:paraId="3797A092" w14:textId="77777777" w:rsidR="00B95DAA" w:rsidRPr="00FC03F4" w:rsidRDefault="00B95DAA" w:rsidP="00B95DAA">
            <w:pPr>
              <w:spacing w:after="0" w:line="240" w:lineRule="auto"/>
              <w:jc w:val="both"/>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Good</w:t>
            </w:r>
          </w:p>
        </w:tc>
        <w:tc>
          <w:tcPr>
            <w:tcW w:w="1418" w:type="dxa"/>
            <w:tcBorders>
              <w:top w:val="nil"/>
              <w:left w:val="nil"/>
              <w:bottom w:val="single" w:sz="8" w:space="0" w:color="auto"/>
              <w:right w:val="single" w:sz="8" w:space="0" w:color="auto"/>
            </w:tcBorders>
            <w:shd w:val="clear" w:color="auto" w:fill="auto"/>
            <w:vAlign w:val="center"/>
            <w:hideMark/>
          </w:tcPr>
          <w:p w14:paraId="4EF7D7E1" w14:textId="585EE2F5" w:rsidR="00B95DAA" w:rsidRPr="00FC03F4" w:rsidRDefault="0042007B" w:rsidP="00B95DAA">
            <w:pPr>
              <w:spacing w:after="0" w:line="240" w:lineRule="auto"/>
              <w:jc w:val="both"/>
              <w:rPr>
                <w:rFonts w:eastAsia="Times New Roman" w:cstheme="minorHAnsi"/>
                <w:color w:val="1F4E79" w:themeColor="accent1" w:themeShade="80"/>
                <w:lang w:eastAsia="en-GB"/>
              </w:rPr>
            </w:pPr>
            <w:r>
              <w:rPr>
                <w:rFonts w:eastAsia="Times New Roman" w:cstheme="minorHAnsi"/>
                <w:color w:val="1F4E79" w:themeColor="accent1" w:themeShade="80"/>
                <w:lang w:eastAsia="en-GB"/>
              </w:rPr>
              <w:t>4</w:t>
            </w:r>
          </w:p>
        </w:tc>
      </w:tr>
      <w:tr w:rsidR="00B95DAA" w:rsidRPr="00FC03F4" w14:paraId="13825F20" w14:textId="77777777" w:rsidTr="00B95DAA">
        <w:trPr>
          <w:trHeight w:val="56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4AE5F8E8" w14:textId="77777777" w:rsidR="00B95DAA" w:rsidRPr="00FC03F4" w:rsidRDefault="00B95DAA" w:rsidP="00B95DAA">
            <w:pPr>
              <w:spacing w:after="0" w:line="240" w:lineRule="auto"/>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Meets half or more of the requirements but not all.</w:t>
            </w:r>
          </w:p>
        </w:tc>
        <w:tc>
          <w:tcPr>
            <w:tcW w:w="1417" w:type="dxa"/>
            <w:tcBorders>
              <w:top w:val="nil"/>
              <w:left w:val="nil"/>
              <w:bottom w:val="single" w:sz="8" w:space="0" w:color="auto"/>
              <w:right w:val="single" w:sz="8" w:space="0" w:color="auto"/>
            </w:tcBorders>
            <w:shd w:val="clear" w:color="auto" w:fill="auto"/>
            <w:vAlign w:val="center"/>
            <w:hideMark/>
          </w:tcPr>
          <w:p w14:paraId="738AC1E2" w14:textId="77777777" w:rsidR="00B95DAA" w:rsidRPr="00FC03F4" w:rsidRDefault="00B95DAA" w:rsidP="00B95DAA">
            <w:pPr>
              <w:spacing w:after="0" w:line="240" w:lineRule="auto"/>
              <w:jc w:val="both"/>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Satisfactory</w:t>
            </w:r>
          </w:p>
        </w:tc>
        <w:tc>
          <w:tcPr>
            <w:tcW w:w="1418" w:type="dxa"/>
            <w:tcBorders>
              <w:top w:val="nil"/>
              <w:left w:val="nil"/>
              <w:bottom w:val="single" w:sz="8" w:space="0" w:color="auto"/>
              <w:right w:val="single" w:sz="8" w:space="0" w:color="auto"/>
            </w:tcBorders>
            <w:shd w:val="clear" w:color="auto" w:fill="auto"/>
            <w:vAlign w:val="center"/>
            <w:hideMark/>
          </w:tcPr>
          <w:p w14:paraId="2D3CE0A2" w14:textId="6854AAB2" w:rsidR="00B95DAA" w:rsidRPr="00FC03F4" w:rsidRDefault="0042007B" w:rsidP="00B95DAA">
            <w:pPr>
              <w:spacing w:after="0" w:line="240" w:lineRule="auto"/>
              <w:jc w:val="both"/>
              <w:rPr>
                <w:rFonts w:eastAsia="Times New Roman" w:cstheme="minorHAnsi"/>
                <w:color w:val="1F4E79" w:themeColor="accent1" w:themeShade="80"/>
                <w:lang w:eastAsia="en-GB"/>
              </w:rPr>
            </w:pPr>
            <w:r>
              <w:rPr>
                <w:rFonts w:eastAsia="Times New Roman" w:cstheme="minorHAnsi"/>
                <w:color w:val="1F4E79" w:themeColor="accent1" w:themeShade="80"/>
                <w:lang w:eastAsia="en-GB"/>
              </w:rPr>
              <w:t>3</w:t>
            </w:r>
          </w:p>
        </w:tc>
      </w:tr>
      <w:tr w:rsidR="00B95DAA" w:rsidRPr="00FC03F4" w14:paraId="7CCDB0E3" w14:textId="77777777" w:rsidTr="00B95DAA">
        <w:trPr>
          <w:trHeight w:val="684"/>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0B8811EA" w14:textId="77777777" w:rsidR="00B95DAA" w:rsidRPr="00FC03F4" w:rsidRDefault="00B95DAA" w:rsidP="00B95DAA">
            <w:pPr>
              <w:spacing w:after="0" w:line="240" w:lineRule="auto"/>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Meets some of the requirements but fails to meet more than half</w:t>
            </w:r>
          </w:p>
        </w:tc>
        <w:tc>
          <w:tcPr>
            <w:tcW w:w="1417" w:type="dxa"/>
            <w:tcBorders>
              <w:top w:val="nil"/>
              <w:left w:val="nil"/>
              <w:bottom w:val="single" w:sz="8" w:space="0" w:color="auto"/>
              <w:right w:val="single" w:sz="8" w:space="0" w:color="auto"/>
            </w:tcBorders>
            <w:shd w:val="clear" w:color="auto" w:fill="auto"/>
            <w:vAlign w:val="center"/>
            <w:hideMark/>
          </w:tcPr>
          <w:p w14:paraId="7E23F5D3" w14:textId="77777777" w:rsidR="00B95DAA" w:rsidRPr="00FC03F4" w:rsidRDefault="00B95DAA" w:rsidP="00B95DAA">
            <w:pPr>
              <w:spacing w:after="0" w:line="240" w:lineRule="auto"/>
              <w:jc w:val="both"/>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Unsatisfactory</w:t>
            </w:r>
          </w:p>
        </w:tc>
        <w:tc>
          <w:tcPr>
            <w:tcW w:w="1418" w:type="dxa"/>
            <w:tcBorders>
              <w:top w:val="nil"/>
              <w:left w:val="nil"/>
              <w:bottom w:val="single" w:sz="8" w:space="0" w:color="auto"/>
              <w:right w:val="single" w:sz="8" w:space="0" w:color="auto"/>
            </w:tcBorders>
            <w:shd w:val="clear" w:color="auto" w:fill="auto"/>
            <w:vAlign w:val="center"/>
            <w:hideMark/>
          </w:tcPr>
          <w:p w14:paraId="449AAC38" w14:textId="19A5DFAA" w:rsidR="00B95DAA" w:rsidRPr="00FC03F4" w:rsidRDefault="0042007B" w:rsidP="00B95DAA">
            <w:pPr>
              <w:spacing w:after="0" w:line="240" w:lineRule="auto"/>
              <w:jc w:val="both"/>
              <w:rPr>
                <w:rFonts w:eastAsia="Times New Roman" w:cstheme="minorHAnsi"/>
                <w:color w:val="1F4E79" w:themeColor="accent1" w:themeShade="80"/>
                <w:lang w:eastAsia="en-GB"/>
              </w:rPr>
            </w:pPr>
            <w:r>
              <w:rPr>
                <w:rFonts w:eastAsia="Times New Roman" w:cstheme="minorHAnsi"/>
                <w:color w:val="1F4E79" w:themeColor="accent1" w:themeShade="80"/>
                <w:lang w:eastAsia="en-GB"/>
              </w:rPr>
              <w:t>2</w:t>
            </w:r>
          </w:p>
        </w:tc>
      </w:tr>
      <w:tr w:rsidR="00B95DAA" w:rsidRPr="00FC03F4" w14:paraId="363999F7" w14:textId="77777777" w:rsidTr="00B95DAA">
        <w:trPr>
          <w:trHeight w:val="694"/>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7A07FEC7" w14:textId="77777777" w:rsidR="00B95DAA" w:rsidRPr="00FC03F4" w:rsidRDefault="00B95DAA" w:rsidP="00B95DAA">
            <w:pPr>
              <w:spacing w:after="0" w:line="240" w:lineRule="auto"/>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Substantially fails to meet the requirements but meets some or meets some in part</w:t>
            </w:r>
          </w:p>
        </w:tc>
        <w:tc>
          <w:tcPr>
            <w:tcW w:w="1417" w:type="dxa"/>
            <w:tcBorders>
              <w:top w:val="nil"/>
              <w:left w:val="nil"/>
              <w:bottom w:val="single" w:sz="8" w:space="0" w:color="auto"/>
              <w:right w:val="single" w:sz="8" w:space="0" w:color="auto"/>
            </w:tcBorders>
            <w:shd w:val="clear" w:color="auto" w:fill="auto"/>
            <w:vAlign w:val="center"/>
            <w:hideMark/>
          </w:tcPr>
          <w:p w14:paraId="1FC6247C" w14:textId="77777777" w:rsidR="00B95DAA" w:rsidRPr="00FC03F4" w:rsidRDefault="00B95DAA" w:rsidP="00B95DAA">
            <w:pPr>
              <w:spacing w:after="0" w:line="240" w:lineRule="auto"/>
              <w:jc w:val="both"/>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Poor</w:t>
            </w:r>
          </w:p>
        </w:tc>
        <w:tc>
          <w:tcPr>
            <w:tcW w:w="1418" w:type="dxa"/>
            <w:tcBorders>
              <w:top w:val="nil"/>
              <w:left w:val="nil"/>
              <w:bottom w:val="single" w:sz="8" w:space="0" w:color="auto"/>
              <w:right w:val="single" w:sz="8" w:space="0" w:color="auto"/>
            </w:tcBorders>
            <w:shd w:val="clear" w:color="auto" w:fill="auto"/>
            <w:vAlign w:val="center"/>
            <w:hideMark/>
          </w:tcPr>
          <w:p w14:paraId="0F727D32" w14:textId="20277571" w:rsidR="00B95DAA" w:rsidRPr="00FC03F4" w:rsidRDefault="0042007B" w:rsidP="00B95DAA">
            <w:pPr>
              <w:spacing w:after="0" w:line="240" w:lineRule="auto"/>
              <w:jc w:val="both"/>
              <w:rPr>
                <w:rFonts w:eastAsia="Times New Roman" w:cstheme="minorHAnsi"/>
                <w:color w:val="1F4E79" w:themeColor="accent1" w:themeShade="80"/>
                <w:lang w:eastAsia="en-GB"/>
              </w:rPr>
            </w:pPr>
            <w:r>
              <w:rPr>
                <w:rFonts w:eastAsia="Times New Roman" w:cstheme="minorHAnsi"/>
                <w:color w:val="1F4E79" w:themeColor="accent1" w:themeShade="80"/>
                <w:lang w:eastAsia="en-GB"/>
              </w:rPr>
              <w:t>1</w:t>
            </w:r>
          </w:p>
        </w:tc>
      </w:tr>
      <w:tr w:rsidR="00B95DAA" w:rsidRPr="00FC03F4" w14:paraId="5D6BF844" w14:textId="77777777" w:rsidTr="00B95DAA">
        <w:trPr>
          <w:trHeight w:val="55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5AD4786A" w14:textId="77777777" w:rsidR="00B95DAA" w:rsidRPr="00FC03F4" w:rsidRDefault="00B95DAA" w:rsidP="00B95DAA">
            <w:pPr>
              <w:spacing w:after="0" w:line="240" w:lineRule="auto"/>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Does not meet the requirements at all</w:t>
            </w:r>
          </w:p>
        </w:tc>
        <w:tc>
          <w:tcPr>
            <w:tcW w:w="1417" w:type="dxa"/>
            <w:tcBorders>
              <w:top w:val="nil"/>
              <w:left w:val="nil"/>
              <w:bottom w:val="single" w:sz="8" w:space="0" w:color="auto"/>
              <w:right w:val="single" w:sz="8" w:space="0" w:color="auto"/>
            </w:tcBorders>
            <w:shd w:val="clear" w:color="auto" w:fill="auto"/>
            <w:vAlign w:val="center"/>
            <w:hideMark/>
          </w:tcPr>
          <w:p w14:paraId="241C52A0" w14:textId="77777777" w:rsidR="00B95DAA" w:rsidRPr="00FC03F4" w:rsidRDefault="00B95DAA" w:rsidP="00B95DAA">
            <w:pPr>
              <w:spacing w:after="0" w:line="240" w:lineRule="auto"/>
              <w:jc w:val="both"/>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Failed</w:t>
            </w:r>
          </w:p>
        </w:tc>
        <w:tc>
          <w:tcPr>
            <w:tcW w:w="1418" w:type="dxa"/>
            <w:tcBorders>
              <w:top w:val="nil"/>
              <w:left w:val="nil"/>
              <w:bottom w:val="single" w:sz="8" w:space="0" w:color="auto"/>
              <w:right w:val="single" w:sz="8" w:space="0" w:color="auto"/>
            </w:tcBorders>
            <w:shd w:val="clear" w:color="auto" w:fill="auto"/>
            <w:vAlign w:val="center"/>
            <w:hideMark/>
          </w:tcPr>
          <w:p w14:paraId="6D9A8EFA" w14:textId="77777777" w:rsidR="00B95DAA" w:rsidRPr="00FC03F4" w:rsidRDefault="00B95DAA" w:rsidP="00B95DAA">
            <w:pPr>
              <w:spacing w:after="0" w:line="240" w:lineRule="auto"/>
              <w:jc w:val="both"/>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0</w:t>
            </w:r>
          </w:p>
        </w:tc>
      </w:tr>
    </w:tbl>
    <w:p w14:paraId="122034D4" w14:textId="77777777" w:rsidR="00B95DAA" w:rsidRDefault="00B95DAA" w:rsidP="00B95DAA">
      <w:pPr>
        <w:rPr>
          <w:rFonts w:cstheme="minorHAnsi"/>
          <w:i/>
          <w:color w:val="1F4E79" w:themeColor="accent1" w:themeShade="80"/>
        </w:rPr>
      </w:pPr>
    </w:p>
    <w:p w14:paraId="7897609C" w14:textId="77777777" w:rsidR="00B95DAA" w:rsidRPr="00FC03F4" w:rsidRDefault="00B95DAA" w:rsidP="00B95DAA">
      <w:pPr>
        <w:rPr>
          <w:rFonts w:cstheme="minorHAnsi"/>
          <w:i/>
          <w:color w:val="1F4E79" w:themeColor="accent1" w:themeShade="80"/>
        </w:rPr>
      </w:pPr>
    </w:p>
    <w:tbl>
      <w:tblPr>
        <w:tblStyle w:val="TableGrid"/>
        <w:tblW w:w="8926" w:type="dxa"/>
        <w:tblLook w:val="04A0" w:firstRow="1" w:lastRow="0" w:firstColumn="1" w:lastColumn="0" w:noHBand="0" w:noVBand="1"/>
      </w:tblPr>
      <w:tblGrid>
        <w:gridCol w:w="5949"/>
        <w:gridCol w:w="1417"/>
        <w:gridCol w:w="1560"/>
      </w:tblGrid>
      <w:tr w:rsidR="00B95DAA" w:rsidRPr="00A04F18" w14:paraId="73B232BF" w14:textId="77777777" w:rsidTr="00B95DAA">
        <w:trPr>
          <w:trHeight w:val="559"/>
        </w:trPr>
        <w:tc>
          <w:tcPr>
            <w:tcW w:w="5949" w:type="dxa"/>
            <w:shd w:val="clear" w:color="auto" w:fill="F2F2F2" w:themeFill="background1" w:themeFillShade="F2"/>
          </w:tcPr>
          <w:p w14:paraId="62623855" w14:textId="77777777" w:rsidR="00B95DAA" w:rsidRPr="00FC03F4" w:rsidRDefault="00B95DAA" w:rsidP="00B95DAA">
            <w:pPr>
              <w:spacing w:afterLines="120" w:after="288" w:line="360" w:lineRule="auto"/>
              <w:rPr>
                <w:rFonts w:eastAsia="Times New Roman" w:cstheme="minorHAnsi"/>
                <w:b/>
                <w:bCs/>
                <w:lang w:eastAsia="en-GB"/>
              </w:rPr>
            </w:pPr>
            <w:bookmarkStart w:id="11" w:name="_Hlk501478041"/>
            <w:r w:rsidRPr="00FC03F4">
              <w:rPr>
                <w:rFonts w:eastAsia="Times New Roman" w:cstheme="minorHAnsi"/>
                <w:b/>
                <w:bCs/>
                <w:lang w:eastAsia="en-GB"/>
              </w:rPr>
              <w:t>Criteria &amp; Weightings</w:t>
            </w:r>
          </w:p>
        </w:tc>
        <w:tc>
          <w:tcPr>
            <w:tcW w:w="1417" w:type="dxa"/>
            <w:shd w:val="clear" w:color="auto" w:fill="F2F2F2" w:themeFill="background1" w:themeFillShade="F2"/>
          </w:tcPr>
          <w:p w14:paraId="6D17F1DD" w14:textId="77777777" w:rsidR="00B95DAA" w:rsidRPr="004D3843" w:rsidRDefault="00B95DAA" w:rsidP="00B95DAA">
            <w:pPr>
              <w:spacing w:afterLines="120" w:after="288" w:line="360" w:lineRule="auto"/>
              <w:rPr>
                <w:rFonts w:eastAsia="Times New Roman" w:cstheme="minorHAnsi"/>
                <w:b/>
                <w:lang w:eastAsia="en-GB"/>
              </w:rPr>
            </w:pPr>
            <w:r w:rsidRPr="004D3843">
              <w:rPr>
                <w:rFonts w:eastAsia="Times New Roman" w:cstheme="minorHAnsi"/>
                <w:b/>
                <w:lang w:eastAsia="en-GB"/>
              </w:rPr>
              <w:t xml:space="preserve">Score </w:t>
            </w:r>
          </w:p>
        </w:tc>
        <w:tc>
          <w:tcPr>
            <w:tcW w:w="1560" w:type="dxa"/>
            <w:shd w:val="clear" w:color="auto" w:fill="F2F2F2" w:themeFill="background1" w:themeFillShade="F2"/>
          </w:tcPr>
          <w:p w14:paraId="4AA69515" w14:textId="77777777" w:rsidR="00B95DAA" w:rsidRPr="004D3843" w:rsidRDefault="00B95DAA" w:rsidP="00B95DAA">
            <w:pPr>
              <w:spacing w:afterLines="120" w:after="288" w:line="360" w:lineRule="auto"/>
              <w:rPr>
                <w:rFonts w:eastAsia="Times New Roman" w:cstheme="minorHAnsi"/>
                <w:b/>
                <w:lang w:eastAsia="en-GB"/>
              </w:rPr>
            </w:pPr>
            <w:r w:rsidRPr="004D3843">
              <w:rPr>
                <w:rFonts w:eastAsia="Times New Roman" w:cstheme="minorHAnsi"/>
                <w:b/>
                <w:sz w:val="20"/>
                <w:szCs w:val="20"/>
                <w:lang w:eastAsia="en-GB"/>
              </w:rPr>
              <w:t>Total Weighting (Max</w:t>
            </w:r>
            <w:r>
              <w:rPr>
                <w:rFonts w:eastAsia="Times New Roman" w:cstheme="minorHAnsi"/>
                <w:b/>
                <w:lang w:eastAsia="en-GB"/>
              </w:rPr>
              <w:t>)</w:t>
            </w:r>
          </w:p>
        </w:tc>
      </w:tr>
      <w:tr w:rsidR="00F23AE3" w:rsidRPr="00A04F18" w14:paraId="78AB327B" w14:textId="77777777" w:rsidTr="00F23AE3">
        <w:trPr>
          <w:trHeight w:val="1047"/>
        </w:trPr>
        <w:tc>
          <w:tcPr>
            <w:tcW w:w="5949" w:type="dxa"/>
            <w:shd w:val="clear" w:color="auto" w:fill="DEEAF6" w:themeFill="accent1" w:themeFillTint="33"/>
          </w:tcPr>
          <w:p w14:paraId="1651CDB7" w14:textId="0F855E1E" w:rsidR="00F23AE3" w:rsidRPr="00A04F18" w:rsidRDefault="00F23AE3" w:rsidP="00F23AE3">
            <w:pPr>
              <w:spacing w:afterLines="120" w:after="288" w:line="360" w:lineRule="auto"/>
              <w:rPr>
                <w:rFonts w:eastAsia="Times New Roman" w:cstheme="minorHAnsi"/>
                <w:b/>
                <w:bCs/>
                <w:lang w:eastAsia="en-GB"/>
              </w:rPr>
            </w:pPr>
            <w:r w:rsidRPr="00A04F18">
              <w:rPr>
                <w:rFonts w:eastAsia="Times New Roman" w:cstheme="minorHAnsi"/>
                <w:b/>
                <w:bCs/>
                <w:lang w:eastAsia="en-GB"/>
              </w:rPr>
              <w:t>Section A</w:t>
            </w:r>
            <w:r>
              <w:rPr>
                <w:rFonts w:eastAsia="Times New Roman" w:cstheme="minorHAnsi"/>
                <w:b/>
                <w:bCs/>
                <w:lang w:eastAsia="en-GB"/>
              </w:rPr>
              <w:t>:</w:t>
            </w:r>
            <w:r w:rsidRPr="00A04F18">
              <w:rPr>
                <w:rFonts w:eastAsia="Times New Roman" w:cstheme="minorHAnsi"/>
                <w:b/>
                <w:bCs/>
                <w:lang w:eastAsia="en-GB"/>
              </w:rPr>
              <w:t xml:space="preserve"> </w:t>
            </w:r>
            <w:r>
              <w:rPr>
                <w:rFonts w:eastAsia="Times New Roman" w:cstheme="minorHAnsi"/>
                <w:b/>
                <w:bCs/>
                <w:lang w:eastAsia="en-GB"/>
              </w:rPr>
              <w:t>Supplier questionnaire</w:t>
            </w:r>
          </w:p>
        </w:tc>
        <w:tc>
          <w:tcPr>
            <w:tcW w:w="1417" w:type="dxa"/>
            <w:shd w:val="clear" w:color="auto" w:fill="DEEAF6" w:themeFill="accent1" w:themeFillTint="33"/>
          </w:tcPr>
          <w:p w14:paraId="0915959D" w14:textId="77777777" w:rsidR="00F23AE3" w:rsidRDefault="00F23AE3" w:rsidP="00F23AE3">
            <w:pPr>
              <w:spacing w:afterLines="120" w:after="288" w:line="360" w:lineRule="auto"/>
              <w:rPr>
                <w:rFonts w:eastAsia="Times New Roman" w:cstheme="minorHAnsi"/>
                <w:lang w:eastAsia="en-GB"/>
              </w:rPr>
            </w:pPr>
            <w:r>
              <w:rPr>
                <w:rFonts w:eastAsia="Times New Roman" w:cstheme="minorHAnsi"/>
                <w:lang w:eastAsia="en-GB"/>
              </w:rPr>
              <w:t>Pass/Fail</w:t>
            </w:r>
          </w:p>
          <w:p w14:paraId="5B4D9090" w14:textId="2D5E9B85" w:rsidR="00F23AE3" w:rsidRPr="00A04F18" w:rsidRDefault="00F23AE3" w:rsidP="00F23AE3">
            <w:pPr>
              <w:spacing w:afterLines="120" w:after="288" w:line="360" w:lineRule="auto"/>
              <w:rPr>
                <w:rFonts w:eastAsia="Times New Roman" w:cstheme="minorHAnsi"/>
                <w:lang w:eastAsia="en-GB"/>
              </w:rPr>
            </w:pPr>
          </w:p>
        </w:tc>
        <w:tc>
          <w:tcPr>
            <w:tcW w:w="1560" w:type="dxa"/>
            <w:shd w:val="clear" w:color="auto" w:fill="DEEAF6" w:themeFill="accent1" w:themeFillTint="33"/>
          </w:tcPr>
          <w:p w14:paraId="49AFCF29" w14:textId="42832540" w:rsidR="00F23AE3" w:rsidRPr="00A04F18" w:rsidRDefault="00F23AE3" w:rsidP="00F23AE3">
            <w:pPr>
              <w:spacing w:afterLines="120" w:after="288" w:line="360" w:lineRule="auto"/>
              <w:rPr>
                <w:rFonts w:eastAsia="Times New Roman" w:cstheme="minorHAnsi"/>
                <w:lang w:eastAsia="en-GB"/>
              </w:rPr>
            </w:pPr>
            <w:r>
              <w:rPr>
                <w:rFonts w:eastAsia="Times New Roman" w:cstheme="minorHAnsi"/>
                <w:lang w:eastAsia="en-GB"/>
              </w:rPr>
              <w:t xml:space="preserve">N/A - </w:t>
            </w:r>
            <w:r w:rsidRPr="00F3168D">
              <w:rPr>
                <w:rFonts w:eastAsia="Times New Roman" w:cstheme="minorHAnsi"/>
                <w:lang w:eastAsia="en-GB"/>
              </w:rPr>
              <w:t>Pass / Fail</w:t>
            </w:r>
          </w:p>
        </w:tc>
      </w:tr>
      <w:tr w:rsidR="00F23AE3" w:rsidRPr="00A04F18" w14:paraId="4D9EE147" w14:textId="77777777" w:rsidTr="00B95DAA">
        <w:tc>
          <w:tcPr>
            <w:tcW w:w="5949" w:type="dxa"/>
            <w:shd w:val="clear" w:color="auto" w:fill="DEEAF6" w:themeFill="accent1" w:themeFillTint="33"/>
          </w:tcPr>
          <w:p w14:paraId="45A8A5A4" w14:textId="77777777" w:rsidR="00F23AE3" w:rsidRPr="00A04F18" w:rsidRDefault="00F23AE3" w:rsidP="00F23AE3">
            <w:pPr>
              <w:spacing w:afterLines="120" w:after="288" w:line="360" w:lineRule="auto"/>
              <w:rPr>
                <w:rFonts w:eastAsia="Times New Roman" w:cstheme="minorHAnsi"/>
                <w:b/>
                <w:bCs/>
                <w:lang w:eastAsia="en-GB"/>
              </w:rPr>
            </w:pPr>
            <w:r w:rsidRPr="00A04F18">
              <w:rPr>
                <w:rFonts w:eastAsia="Times New Roman" w:cstheme="minorHAnsi"/>
                <w:b/>
                <w:bCs/>
                <w:lang w:eastAsia="en-GB"/>
              </w:rPr>
              <w:t>Section B</w:t>
            </w:r>
          </w:p>
        </w:tc>
        <w:tc>
          <w:tcPr>
            <w:tcW w:w="1417" w:type="dxa"/>
            <w:shd w:val="clear" w:color="auto" w:fill="DEEAF6" w:themeFill="accent1" w:themeFillTint="33"/>
          </w:tcPr>
          <w:p w14:paraId="71E7513A" w14:textId="77777777" w:rsidR="00F23AE3" w:rsidRPr="00A04F18" w:rsidRDefault="00F23AE3" w:rsidP="00F23AE3">
            <w:pPr>
              <w:spacing w:afterLines="120" w:after="288" w:line="360" w:lineRule="auto"/>
              <w:rPr>
                <w:rFonts w:eastAsia="Times New Roman" w:cstheme="minorHAnsi"/>
                <w:lang w:eastAsia="en-GB"/>
              </w:rPr>
            </w:pPr>
          </w:p>
        </w:tc>
        <w:tc>
          <w:tcPr>
            <w:tcW w:w="1560" w:type="dxa"/>
            <w:shd w:val="clear" w:color="auto" w:fill="DEEAF6" w:themeFill="accent1" w:themeFillTint="33"/>
          </w:tcPr>
          <w:p w14:paraId="5224174E" w14:textId="77777777" w:rsidR="00F23AE3" w:rsidRPr="00A04F18" w:rsidRDefault="00F23AE3" w:rsidP="00F23AE3">
            <w:pPr>
              <w:spacing w:afterLines="120" w:after="288" w:line="360" w:lineRule="auto"/>
              <w:rPr>
                <w:rFonts w:eastAsia="Times New Roman" w:cstheme="minorHAnsi"/>
                <w:lang w:eastAsia="en-GB"/>
              </w:rPr>
            </w:pPr>
          </w:p>
        </w:tc>
      </w:tr>
      <w:tr w:rsidR="00F23AE3" w:rsidRPr="00A04F18" w14:paraId="66939487" w14:textId="77777777" w:rsidTr="00B95DAA">
        <w:trPr>
          <w:trHeight w:val="1074"/>
        </w:trPr>
        <w:tc>
          <w:tcPr>
            <w:tcW w:w="5949" w:type="dxa"/>
          </w:tcPr>
          <w:p w14:paraId="04E3D720" w14:textId="618A9684" w:rsidR="00F23AE3" w:rsidRPr="00F23AE3" w:rsidRDefault="00F23AE3" w:rsidP="00F23AE3">
            <w:pPr>
              <w:spacing w:afterLines="120" w:after="288" w:line="360" w:lineRule="auto"/>
              <w:rPr>
                <w:rFonts w:eastAsia="Times New Roman" w:cstheme="minorHAnsi"/>
                <w:b/>
                <w:bCs/>
                <w:lang w:eastAsia="en-GB"/>
              </w:rPr>
            </w:pPr>
            <w:r w:rsidRPr="00B11496">
              <w:rPr>
                <w:rFonts w:eastAsia="Times New Roman" w:cstheme="minorHAnsi"/>
                <w:b/>
                <w:bCs/>
                <w:lang w:eastAsia="en-GB"/>
              </w:rPr>
              <w:t>Experience, Staff Resources</w:t>
            </w:r>
            <w:r>
              <w:rPr>
                <w:rFonts w:eastAsia="Times New Roman" w:cstheme="minorHAnsi"/>
                <w:b/>
                <w:bCs/>
                <w:lang w:eastAsia="en-GB"/>
              </w:rPr>
              <w:t xml:space="preserve"> 17.50%   </w:t>
            </w:r>
            <w:r>
              <w:rPr>
                <w:rFonts w:eastAsia="Times New Roman" w:cstheme="minorHAnsi"/>
                <w:lang w:eastAsia="en-GB"/>
              </w:rPr>
              <w:t>Outline staff experience and previous examples of similar activity. (1 side A4)</w:t>
            </w:r>
          </w:p>
          <w:p w14:paraId="44BB4AD3" w14:textId="20B586AF" w:rsidR="00F23AE3" w:rsidRPr="00F23AE3" w:rsidRDefault="00F23AE3" w:rsidP="00F23AE3">
            <w:pPr>
              <w:spacing w:afterLines="120" w:after="288" w:line="360" w:lineRule="auto"/>
              <w:rPr>
                <w:rFonts w:eastAsia="Times New Roman" w:cstheme="minorHAnsi"/>
                <w:lang w:eastAsia="en-GB"/>
              </w:rPr>
            </w:pPr>
            <w:r>
              <w:rPr>
                <w:rFonts w:eastAsia="Times New Roman" w:cstheme="minorHAnsi"/>
                <w:b/>
                <w:bCs/>
                <w:lang w:eastAsia="en-GB"/>
              </w:rPr>
              <w:t>Timescales</w:t>
            </w:r>
            <w:r w:rsidRPr="00BF6A6D">
              <w:rPr>
                <w:rFonts w:eastAsia="Times New Roman" w:cstheme="minorHAnsi"/>
                <w:b/>
                <w:bCs/>
                <w:lang w:eastAsia="en-GB"/>
              </w:rPr>
              <w:t xml:space="preserve"> and Project Management: </w:t>
            </w:r>
            <w:r>
              <w:rPr>
                <w:rFonts w:eastAsia="Times New Roman" w:cstheme="minorHAnsi"/>
                <w:b/>
                <w:bCs/>
                <w:lang w:eastAsia="en-GB"/>
              </w:rPr>
              <w:t>17.50</w:t>
            </w:r>
            <w:r w:rsidRPr="00BF6A6D">
              <w:rPr>
                <w:rFonts w:eastAsia="Times New Roman" w:cstheme="minorHAnsi"/>
                <w:b/>
                <w:bCs/>
                <w:lang w:eastAsia="en-GB"/>
              </w:rPr>
              <w:t xml:space="preserve">% </w:t>
            </w:r>
            <w:r>
              <w:rPr>
                <w:rFonts w:eastAsia="Times New Roman" w:cstheme="minorHAnsi"/>
                <w:b/>
                <w:bCs/>
                <w:lang w:eastAsia="en-GB"/>
              </w:rPr>
              <w:t xml:space="preserve"> </w:t>
            </w:r>
            <w:r>
              <w:rPr>
                <w:rFonts w:eastAsia="Times New Roman" w:cstheme="minorHAnsi"/>
                <w:lang w:eastAsia="en-GB"/>
              </w:rPr>
              <w:t>Provide a detailed project plan necessary to deliver the project on time</w:t>
            </w:r>
          </w:p>
          <w:p w14:paraId="0E0E33E5" w14:textId="77777777" w:rsidR="00F23AE3" w:rsidRPr="00127D88" w:rsidRDefault="00F23AE3" w:rsidP="00F23AE3">
            <w:pPr>
              <w:rPr>
                <w:lang w:eastAsia="en-GB"/>
              </w:rPr>
            </w:pPr>
          </w:p>
        </w:tc>
        <w:tc>
          <w:tcPr>
            <w:tcW w:w="1417" w:type="dxa"/>
          </w:tcPr>
          <w:p w14:paraId="51E992EF" w14:textId="77777777" w:rsidR="00F23AE3" w:rsidRPr="004D3843" w:rsidRDefault="00F23AE3" w:rsidP="00F23AE3">
            <w:pPr>
              <w:spacing w:afterLines="120" w:after="288" w:line="360" w:lineRule="auto"/>
              <w:rPr>
                <w:rFonts w:eastAsia="Times New Roman" w:cstheme="minorHAnsi"/>
                <w:lang w:eastAsia="en-GB"/>
              </w:rPr>
            </w:pPr>
          </w:p>
        </w:tc>
        <w:tc>
          <w:tcPr>
            <w:tcW w:w="1560" w:type="dxa"/>
          </w:tcPr>
          <w:p w14:paraId="08B6C441" w14:textId="77777777" w:rsidR="00F23AE3" w:rsidRPr="00A04F18" w:rsidRDefault="00F23AE3" w:rsidP="00F23AE3">
            <w:pPr>
              <w:spacing w:afterLines="120" w:after="288" w:line="360" w:lineRule="auto"/>
              <w:rPr>
                <w:rFonts w:eastAsia="Times New Roman" w:cstheme="minorHAnsi"/>
                <w:lang w:eastAsia="en-GB"/>
              </w:rPr>
            </w:pPr>
            <w:r>
              <w:rPr>
                <w:rFonts w:eastAsia="Times New Roman" w:cstheme="minorHAnsi"/>
                <w:lang w:eastAsia="en-GB"/>
              </w:rPr>
              <w:t>35%</w:t>
            </w:r>
          </w:p>
        </w:tc>
      </w:tr>
      <w:tr w:rsidR="00F23AE3" w:rsidRPr="00A04F18" w14:paraId="7E6FB518" w14:textId="77777777" w:rsidTr="00B95DAA">
        <w:trPr>
          <w:trHeight w:val="902"/>
        </w:trPr>
        <w:tc>
          <w:tcPr>
            <w:tcW w:w="5949" w:type="dxa"/>
          </w:tcPr>
          <w:p w14:paraId="3EA08A10" w14:textId="77777777" w:rsidR="00F23AE3" w:rsidRDefault="00F23AE3" w:rsidP="00F23AE3">
            <w:pPr>
              <w:spacing w:afterLines="120" w:after="288" w:line="360" w:lineRule="auto"/>
              <w:rPr>
                <w:rFonts w:eastAsia="Times New Roman" w:cstheme="minorHAnsi"/>
                <w:bCs/>
                <w:lang w:eastAsia="en-GB"/>
              </w:rPr>
            </w:pPr>
            <w:r w:rsidRPr="00B11496">
              <w:rPr>
                <w:rFonts w:eastAsia="Times New Roman" w:cstheme="minorHAnsi"/>
                <w:b/>
                <w:bCs/>
                <w:lang w:eastAsia="en-GB"/>
              </w:rPr>
              <w:lastRenderedPageBreak/>
              <w:t>Methodology</w:t>
            </w:r>
            <w:r w:rsidRPr="002E19AC">
              <w:rPr>
                <w:rFonts w:eastAsia="Times New Roman" w:cstheme="minorHAnsi"/>
                <w:b/>
                <w:bCs/>
                <w:lang w:eastAsia="en-GB"/>
              </w:rPr>
              <w:t xml:space="preserve"> &amp; </w:t>
            </w:r>
            <w:r w:rsidRPr="00BF6A6D">
              <w:rPr>
                <w:rFonts w:eastAsia="Times New Roman" w:cstheme="minorHAnsi"/>
                <w:b/>
                <w:bCs/>
                <w:lang w:eastAsia="en-GB"/>
              </w:rPr>
              <w:t>Approach</w:t>
            </w:r>
            <w:r>
              <w:rPr>
                <w:rFonts w:eastAsia="Times New Roman" w:cstheme="minorHAnsi"/>
                <w:b/>
                <w:bCs/>
                <w:lang w:eastAsia="en-GB"/>
              </w:rPr>
              <w:t>: 30%</w:t>
            </w:r>
            <w:r w:rsidRPr="002E19AC">
              <w:rPr>
                <w:rFonts w:eastAsia="Times New Roman" w:cstheme="minorHAnsi"/>
                <w:bCs/>
                <w:lang w:eastAsia="en-GB"/>
              </w:rPr>
              <w:t xml:space="preserve"> </w:t>
            </w:r>
            <w:r>
              <w:rPr>
                <w:rFonts w:eastAsia="Times New Roman" w:cstheme="minorHAnsi"/>
                <w:bCs/>
                <w:lang w:eastAsia="en-GB"/>
              </w:rPr>
              <w:t>- i</w:t>
            </w:r>
            <w:r w:rsidRPr="002E19AC">
              <w:rPr>
                <w:rFonts w:eastAsia="Times New Roman" w:cstheme="minorHAnsi"/>
                <w:bCs/>
                <w:lang w:eastAsia="en-GB"/>
              </w:rPr>
              <w:t>ncluding Qualit</w:t>
            </w:r>
            <w:r>
              <w:rPr>
                <w:rFonts w:eastAsia="Times New Roman" w:cstheme="minorHAnsi"/>
                <w:bCs/>
                <w:lang w:eastAsia="en-GB"/>
              </w:rPr>
              <w:t xml:space="preserve">y and Code of </w:t>
            </w:r>
            <w:r w:rsidRPr="00B11496">
              <w:rPr>
                <w:rFonts w:eastAsia="Times New Roman" w:cstheme="minorHAnsi"/>
                <w:bCs/>
                <w:lang w:eastAsia="en-GB"/>
              </w:rPr>
              <w:t>Co</w:t>
            </w:r>
            <w:r w:rsidRPr="00BF6A6D">
              <w:rPr>
                <w:rFonts w:eastAsia="Times New Roman" w:cstheme="minorHAnsi"/>
                <w:bCs/>
                <w:lang w:eastAsia="en-GB"/>
              </w:rPr>
              <w:t>nduct,</w:t>
            </w:r>
            <w:r w:rsidRPr="002E19AC">
              <w:rPr>
                <w:rFonts w:eastAsia="Times New Roman" w:cstheme="minorHAnsi"/>
                <w:bCs/>
                <w:lang w:eastAsia="en-GB"/>
              </w:rPr>
              <w:t xml:space="preserve"> </w:t>
            </w:r>
            <w:r>
              <w:rPr>
                <w:rFonts w:eastAsia="Times New Roman" w:cstheme="minorHAnsi"/>
                <w:bCs/>
                <w:lang w:eastAsia="en-GB"/>
              </w:rPr>
              <w:t xml:space="preserve">Understanding of Context, </w:t>
            </w:r>
            <w:r w:rsidRPr="002E19AC">
              <w:rPr>
                <w:rFonts w:eastAsia="Times New Roman" w:cstheme="minorHAnsi"/>
                <w:bCs/>
                <w:lang w:eastAsia="en-GB"/>
              </w:rPr>
              <w:t>Relevance to</w:t>
            </w:r>
            <w:r>
              <w:rPr>
                <w:rFonts w:eastAsia="Times New Roman" w:cstheme="minorHAnsi"/>
                <w:bCs/>
                <w:lang w:eastAsia="en-GB"/>
              </w:rPr>
              <w:t xml:space="preserve"> Programme</w:t>
            </w:r>
            <w:r w:rsidRPr="00B11496">
              <w:rPr>
                <w:rFonts w:eastAsia="Times New Roman" w:cstheme="minorHAnsi"/>
                <w:bCs/>
                <w:lang w:eastAsia="en-GB"/>
              </w:rPr>
              <w:t xml:space="preserve">, </w:t>
            </w:r>
            <w:r>
              <w:rPr>
                <w:rFonts w:eastAsia="Times New Roman" w:cstheme="minorHAnsi"/>
                <w:bCs/>
                <w:lang w:eastAsia="en-GB"/>
              </w:rPr>
              <w:t>stakeholder management</w:t>
            </w:r>
          </w:p>
          <w:p w14:paraId="4D02BD18" w14:textId="3568E63B" w:rsidR="00F23AE3" w:rsidRPr="00F23AE3" w:rsidRDefault="00F23AE3" w:rsidP="00F23AE3">
            <w:pPr>
              <w:spacing w:afterLines="120" w:after="288" w:line="360" w:lineRule="auto"/>
              <w:rPr>
                <w:rFonts w:eastAsia="Times New Roman" w:cstheme="minorHAnsi"/>
                <w:bCs/>
                <w:lang w:eastAsia="en-GB"/>
              </w:rPr>
            </w:pPr>
            <w:r w:rsidRPr="00B7496A">
              <w:rPr>
                <w:rFonts w:eastAsia="Times New Roman" w:cstheme="minorHAnsi"/>
                <w:b/>
                <w:lang w:eastAsia="en-GB"/>
              </w:rPr>
              <w:t>Confidentiality and Use of Personal Data- 10%</w:t>
            </w:r>
            <w:r w:rsidRPr="002E19AC">
              <w:rPr>
                <w:rFonts w:eastAsia="Times New Roman" w:cstheme="minorHAnsi"/>
                <w:bCs/>
                <w:lang w:eastAsia="en-GB"/>
              </w:rPr>
              <w:t xml:space="preserve"> </w:t>
            </w:r>
            <w:r>
              <w:rPr>
                <w:rFonts w:eastAsia="Times New Roman" w:cstheme="minorHAnsi"/>
                <w:bCs/>
                <w:lang w:eastAsia="en-GB"/>
              </w:rPr>
              <w:t xml:space="preserve"> (</w:t>
            </w:r>
            <w:r>
              <w:rPr>
                <w:lang w:eastAsia="en-GB"/>
              </w:rPr>
              <w:t>Max 1 side A4), font size 12</w:t>
            </w:r>
          </w:p>
          <w:p w14:paraId="7D1D303C" w14:textId="77777777" w:rsidR="00F23AE3" w:rsidRPr="002F1AF6" w:rsidRDefault="00F23AE3" w:rsidP="00F23AE3">
            <w:pPr>
              <w:rPr>
                <w:lang w:eastAsia="en-GB"/>
              </w:rPr>
            </w:pPr>
          </w:p>
        </w:tc>
        <w:tc>
          <w:tcPr>
            <w:tcW w:w="1417" w:type="dxa"/>
          </w:tcPr>
          <w:p w14:paraId="63D06AED" w14:textId="77777777" w:rsidR="00F23AE3" w:rsidRPr="004D3843" w:rsidRDefault="00F23AE3" w:rsidP="00F23AE3">
            <w:pPr>
              <w:spacing w:afterLines="120" w:after="288" w:line="360" w:lineRule="auto"/>
              <w:rPr>
                <w:rFonts w:eastAsia="Times New Roman" w:cstheme="minorHAnsi"/>
                <w:lang w:eastAsia="en-GB"/>
              </w:rPr>
            </w:pPr>
          </w:p>
        </w:tc>
        <w:tc>
          <w:tcPr>
            <w:tcW w:w="1560" w:type="dxa"/>
          </w:tcPr>
          <w:p w14:paraId="4DA2ED20" w14:textId="24D12673" w:rsidR="00F23AE3" w:rsidRPr="00A04F18" w:rsidRDefault="00F23AE3" w:rsidP="00F23AE3">
            <w:pPr>
              <w:spacing w:afterLines="120" w:after="288" w:line="360" w:lineRule="auto"/>
              <w:rPr>
                <w:rFonts w:eastAsia="Times New Roman" w:cstheme="minorHAnsi"/>
                <w:lang w:eastAsia="en-GB"/>
              </w:rPr>
            </w:pPr>
            <w:r>
              <w:rPr>
                <w:rFonts w:eastAsia="Times New Roman" w:cstheme="minorHAnsi"/>
                <w:lang w:eastAsia="en-GB"/>
              </w:rPr>
              <w:t>40%</w:t>
            </w:r>
          </w:p>
        </w:tc>
      </w:tr>
      <w:tr w:rsidR="00F23AE3" w:rsidRPr="00A04F18" w14:paraId="334DEF9E" w14:textId="77777777" w:rsidTr="00D46925">
        <w:trPr>
          <w:trHeight w:val="167"/>
        </w:trPr>
        <w:tc>
          <w:tcPr>
            <w:tcW w:w="5949" w:type="dxa"/>
          </w:tcPr>
          <w:p w14:paraId="1E835D12" w14:textId="77777777" w:rsidR="00F23AE3" w:rsidRPr="00FD1122" w:rsidRDefault="00F23AE3" w:rsidP="00F23AE3">
            <w:pPr>
              <w:spacing w:afterLines="120" w:after="288" w:line="360" w:lineRule="auto"/>
              <w:rPr>
                <w:rFonts w:eastAsia="Times New Roman" w:cstheme="minorHAnsi"/>
                <w:b/>
                <w:bCs/>
                <w:lang w:eastAsia="en-GB"/>
              </w:rPr>
            </w:pPr>
          </w:p>
        </w:tc>
        <w:tc>
          <w:tcPr>
            <w:tcW w:w="1417" w:type="dxa"/>
          </w:tcPr>
          <w:p w14:paraId="30963F0D" w14:textId="77777777" w:rsidR="00F23AE3" w:rsidRPr="004D3843" w:rsidRDefault="00F23AE3" w:rsidP="00F23AE3">
            <w:pPr>
              <w:spacing w:afterLines="120" w:after="288" w:line="360" w:lineRule="auto"/>
              <w:rPr>
                <w:rFonts w:eastAsia="Times New Roman" w:cstheme="minorHAnsi"/>
                <w:lang w:eastAsia="en-GB"/>
              </w:rPr>
            </w:pPr>
          </w:p>
        </w:tc>
        <w:tc>
          <w:tcPr>
            <w:tcW w:w="1560" w:type="dxa"/>
          </w:tcPr>
          <w:p w14:paraId="0EFDA274" w14:textId="77777777" w:rsidR="00F23AE3" w:rsidRPr="00A04F18" w:rsidRDefault="00F23AE3" w:rsidP="00F23AE3">
            <w:pPr>
              <w:spacing w:afterLines="120" w:after="288" w:line="360" w:lineRule="auto"/>
              <w:rPr>
                <w:rFonts w:eastAsia="Times New Roman" w:cstheme="minorHAnsi"/>
                <w:lang w:eastAsia="en-GB"/>
              </w:rPr>
            </w:pPr>
          </w:p>
        </w:tc>
      </w:tr>
      <w:tr w:rsidR="00F23AE3" w:rsidRPr="00A04F18" w14:paraId="13DED248" w14:textId="77777777" w:rsidTr="00B95DAA">
        <w:tc>
          <w:tcPr>
            <w:tcW w:w="5949" w:type="dxa"/>
            <w:hideMark/>
          </w:tcPr>
          <w:p w14:paraId="4FEE5212" w14:textId="77777777" w:rsidR="00F23AE3" w:rsidRDefault="00F23AE3" w:rsidP="00F23AE3">
            <w:pPr>
              <w:spacing w:afterLines="120" w:after="288" w:line="360" w:lineRule="auto"/>
              <w:rPr>
                <w:rFonts w:eastAsia="Times New Roman" w:cstheme="minorHAnsi"/>
                <w:b/>
                <w:lang w:eastAsia="en-GB"/>
              </w:rPr>
            </w:pPr>
            <w:r>
              <w:rPr>
                <w:rFonts w:eastAsia="Times New Roman" w:cstheme="minorHAnsi"/>
                <w:b/>
                <w:bCs/>
                <w:lang w:eastAsia="en-GB"/>
              </w:rPr>
              <w:t>Pricing 25</w:t>
            </w:r>
            <w:r w:rsidRPr="00A04F18">
              <w:rPr>
                <w:rFonts w:eastAsia="Times New Roman" w:cstheme="minorHAnsi"/>
                <w:b/>
                <w:bCs/>
                <w:lang w:eastAsia="en-GB"/>
              </w:rPr>
              <w:t>%</w:t>
            </w:r>
            <w:r>
              <w:rPr>
                <w:rFonts w:eastAsia="Times New Roman" w:cstheme="minorHAnsi"/>
                <w:lang w:eastAsia="en-GB"/>
              </w:rPr>
              <w:t>: *Price s</w:t>
            </w:r>
            <w:r w:rsidRPr="00A04F18">
              <w:rPr>
                <w:rFonts w:eastAsia="Times New Roman" w:cstheme="minorHAnsi"/>
                <w:lang w:eastAsia="en-GB"/>
              </w:rPr>
              <w:t>coring will be based on total price for the contract in comparison to other tendered pri</w:t>
            </w:r>
            <w:r>
              <w:rPr>
                <w:rFonts w:eastAsia="Times New Roman" w:cstheme="minorHAnsi"/>
                <w:lang w:eastAsia="en-GB"/>
              </w:rPr>
              <w:t xml:space="preserve">ces. Scoring will be based on </w:t>
            </w:r>
            <w:r w:rsidRPr="00BB5E83">
              <w:rPr>
                <w:rFonts w:eastAsia="Times New Roman" w:cstheme="minorHAnsi"/>
                <w:lang w:eastAsia="en-GB"/>
              </w:rPr>
              <w:t>standard relative methodology, whereby the lowest priced bid is divided by the score of the bid being evaluated, multiplied by the maximum weight</w:t>
            </w:r>
            <w:r>
              <w:rPr>
                <w:rFonts w:eastAsia="Times New Roman" w:cstheme="minorHAnsi"/>
                <w:lang w:eastAsia="en-GB"/>
              </w:rPr>
              <w:t xml:space="preserve">ing. </w:t>
            </w:r>
          </w:p>
          <w:p w14:paraId="04CF55EF" w14:textId="77777777" w:rsidR="00F23AE3" w:rsidRPr="009E7251" w:rsidRDefault="00F23AE3" w:rsidP="00F23AE3">
            <w:pPr>
              <w:spacing w:afterLines="120" w:after="288" w:line="360" w:lineRule="auto"/>
              <w:rPr>
                <w:i/>
                <w:color w:val="5B9BD5" w:themeColor="accent1"/>
              </w:rPr>
            </w:pPr>
            <w:r>
              <w:rPr>
                <w:lang w:eastAsia="en-GB"/>
              </w:rPr>
              <w:t>(Max 1 page, font size 12, excluding separately Excel Pricing spreadsheet)</w:t>
            </w:r>
          </w:p>
        </w:tc>
        <w:tc>
          <w:tcPr>
            <w:tcW w:w="1417" w:type="dxa"/>
            <w:hideMark/>
          </w:tcPr>
          <w:p w14:paraId="212059B0" w14:textId="77777777" w:rsidR="00F23AE3" w:rsidRPr="00A04F18" w:rsidRDefault="00F23AE3" w:rsidP="00F23AE3">
            <w:pPr>
              <w:spacing w:afterLines="120" w:after="288" w:line="360" w:lineRule="auto"/>
              <w:rPr>
                <w:rFonts w:eastAsia="Times New Roman" w:cstheme="minorHAnsi"/>
                <w:lang w:eastAsia="en-GB"/>
              </w:rPr>
            </w:pPr>
            <w:r>
              <w:rPr>
                <w:rFonts w:eastAsia="Times New Roman" w:cstheme="minorHAnsi"/>
                <w:lang w:eastAsia="en-GB"/>
              </w:rPr>
              <w:t>Score - see notes*</w:t>
            </w:r>
          </w:p>
        </w:tc>
        <w:tc>
          <w:tcPr>
            <w:tcW w:w="1560" w:type="dxa"/>
            <w:hideMark/>
          </w:tcPr>
          <w:p w14:paraId="711D80B0" w14:textId="77777777" w:rsidR="00F23AE3" w:rsidRPr="00A04F18" w:rsidRDefault="00F23AE3" w:rsidP="00F23AE3">
            <w:pPr>
              <w:spacing w:afterLines="120" w:after="288" w:line="360" w:lineRule="auto"/>
              <w:rPr>
                <w:rFonts w:eastAsia="Times New Roman" w:cstheme="minorHAnsi"/>
                <w:lang w:eastAsia="en-GB"/>
              </w:rPr>
            </w:pPr>
            <w:r>
              <w:rPr>
                <w:rFonts w:eastAsia="Times New Roman" w:cstheme="minorHAnsi"/>
                <w:lang w:eastAsia="en-GB"/>
              </w:rPr>
              <w:t>25%</w:t>
            </w:r>
          </w:p>
        </w:tc>
      </w:tr>
      <w:tr w:rsidR="00F23AE3" w:rsidRPr="00A04F18" w14:paraId="3854C53B" w14:textId="77777777" w:rsidTr="00B95DAA">
        <w:tc>
          <w:tcPr>
            <w:tcW w:w="5949" w:type="dxa"/>
            <w:hideMark/>
          </w:tcPr>
          <w:p w14:paraId="6635CED3" w14:textId="77777777" w:rsidR="00F23AE3" w:rsidRPr="00A04F18" w:rsidRDefault="00F23AE3" w:rsidP="00F23AE3">
            <w:pPr>
              <w:spacing w:afterLines="120" w:after="288" w:line="360" w:lineRule="auto"/>
              <w:rPr>
                <w:rFonts w:eastAsia="Times New Roman" w:cstheme="minorHAnsi"/>
                <w:lang w:eastAsia="en-GB"/>
              </w:rPr>
            </w:pPr>
            <w:r w:rsidRPr="00A04F18">
              <w:rPr>
                <w:rFonts w:eastAsia="Times New Roman" w:cstheme="minorHAnsi"/>
                <w:b/>
                <w:bCs/>
                <w:lang w:eastAsia="en-GB"/>
              </w:rPr>
              <w:t>Total</w:t>
            </w:r>
          </w:p>
        </w:tc>
        <w:tc>
          <w:tcPr>
            <w:tcW w:w="1417" w:type="dxa"/>
            <w:hideMark/>
          </w:tcPr>
          <w:p w14:paraId="394C571C" w14:textId="77777777" w:rsidR="00F23AE3" w:rsidRPr="00A04F18" w:rsidRDefault="00F23AE3" w:rsidP="00F23AE3">
            <w:pPr>
              <w:spacing w:afterLines="120" w:after="288" w:line="360" w:lineRule="auto"/>
              <w:rPr>
                <w:rFonts w:eastAsia="Times New Roman" w:cstheme="minorHAnsi"/>
                <w:lang w:eastAsia="en-GB"/>
              </w:rPr>
            </w:pPr>
          </w:p>
        </w:tc>
        <w:tc>
          <w:tcPr>
            <w:tcW w:w="1560" w:type="dxa"/>
            <w:hideMark/>
          </w:tcPr>
          <w:p w14:paraId="40B69A93" w14:textId="77777777" w:rsidR="00F23AE3" w:rsidRPr="00A04F18" w:rsidRDefault="00F23AE3" w:rsidP="00F23AE3">
            <w:pPr>
              <w:spacing w:afterLines="120" w:after="288" w:line="360" w:lineRule="auto"/>
              <w:rPr>
                <w:rFonts w:eastAsia="Times New Roman" w:cstheme="minorHAnsi"/>
                <w:lang w:eastAsia="en-GB"/>
              </w:rPr>
            </w:pPr>
            <w:r>
              <w:rPr>
                <w:rFonts w:eastAsia="Times New Roman" w:cstheme="minorHAnsi"/>
                <w:lang w:eastAsia="en-GB"/>
              </w:rPr>
              <w:t>100%</w:t>
            </w:r>
          </w:p>
        </w:tc>
      </w:tr>
      <w:bookmarkEnd w:id="11"/>
    </w:tbl>
    <w:p w14:paraId="271F3B62" w14:textId="77777777" w:rsidR="00B95DAA" w:rsidRPr="00D45A25" w:rsidRDefault="00B95DAA" w:rsidP="00B95DAA">
      <w:pPr>
        <w:spacing w:line="360" w:lineRule="auto"/>
        <w:rPr>
          <w:b/>
          <w:color w:val="1F4E79" w:themeColor="accent1" w:themeShade="80"/>
          <w:u w:val="single"/>
        </w:rPr>
      </w:pPr>
    </w:p>
    <w:p w14:paraId="7435D4FF" w14:textId="77777777" w:rsidR="00B95DAA" w:rsidRDefault="00B95DAA" w:rsidP="00B95DAA">
      <w:pPr>
        <w:autoSpaceDE w:val="0"/>
        <w:autoSpaceDN w:val="0"/>
        <w:adjustRightInd w:val="0"/>
        <w:spacing w:after="120" w:line="360" w:lineRule="auto"/>
        <w:rPr>
          <w:rFonts w:cs="Calibri"/>
          <w:color w:val="1F4E79" w:themeColor="accent1" w:themeShade="80"/>
        </w:rPr>
      </w:pPr>
      <w:r w:rsidRPr="004D3843">
        <w:rPr>
          <w:b/>
          <w:color w:val="1F4E79" w:themeColor="accent1" w:themeShade="80"/>
        </w:rPr>
        <w:t xml:space="preserve">Suppliers must adhere to the page limits set </w:t>
      </w:r>
      <w:r>
        <w:rPr>
          <w:b/>
          <w:color w:val="1F4E79" w:themeColor="accent1" w:themeShade="80"/>
        </w:rPr>
        <w:t xml:space="preserve">as indicated above and within Section B </w:t>
      </w:r>
      <w:r w:rsidRPr="004D3843">
        <w:rPr>
          <w:b/>
          <w:color w:val="1F4E79" w:themeColor="accent1" w:themeShade="80"/>
        </w:rPr>
        <w:t>and</w:t>
      </w:r>
      <w:r>
        <w:rPr>
          <w:b/>
          <w:color w:val="1F4E79" w:themeColor="accent1" w:themeShade="80"/>
        </w:rPr>
        <w:t xml:space="preserve"> tenders must be submitted in Font size 12</w:t>
      </w:r>
      <w:r w:rsidRPr="004D3843">
        <w:rPr>
          <w:b/>
          <w:color w:val="1F4E79" w:themeColor="accent1" w:themeShade="80"/>
        </w:rPr>
        <w:t>. Any responses beyond the specified page limits will not be taken into account</w:t>
      </w:r>
      <w:r>
        <w:rPr>
          <w:b/>
          <w:color w:val="1F4E79" w:themeColor="accent1" w:themeShade="80"/>
        </w:rPr>
        <w:t>.</w:t>
      </w:r>
    </w:p>
    <w:p w14:paraId="503935E5" w14:textId="4F4F202F" w:rsidR="00B95DAA" w:rsidRPr="00FC03F4" w:rsidRDefault="00B95DAA" w:rsidP="00B95DAA">
      <w:pPr>
        <w:autoSpaceDE w:val="0"/>
        <w:autoSpaceDN w:val="0"/>
        <w:adjustRightInd w:val="0"/>
        <w:spacing w:after="120" w:line="360" w:lineRule="auto"/>
        <w:rPr>
          <w:rFonts w:cs="Calibri"/>
          <w:color w:val="1F4E79" w:themeColor="accent1" w:themeShade="80"/>
        </w:rPr>
      </w:pPr>
      <w:r>
        <w:rPr>
          <w:rFonts w:cs="Calibri"/>
          <w:color w:val="1F4E79" w:themeColor="accent1" w:themeShade="80"/>
        </w:rPr>
        <w:t>CIOS VS</w:t>
      </w:r>
      <w:r w:rsidRPr="00FC03F4">
        <w:rPr>
          <w:rFonts w:cs="Calibri"/>
          <w:color w:val="1F4E79" w:themeColor="accent1" w:themeShade="80"/>
        </w:rPr>
        <w:t xml:space="preserve"> have the right to withdraw from the </w:t>
      </w:r>
      <w:r w:rsidR="003A62EF">
        <w:rPr>
          <w:rFonts w:cs="Calibri"/>
          <w:color w:val="1F4E79" w:themeColor="accent1" w:themeShade="80"/>
        </w:rPr>
        <w:t>quotation</w:t>
      </w:r>
      <w:r w:rsidRPr="00FC03F4">
        <w:rPr>
          <w:rFonts w:cs="Calibri"/>
          <w:color w:val="1F4E79" w:themeColor="accent1" w:themeShade="80"/>
        </w:rPr>
        <w:t xml:space="preserve"> process at any time prior to signing the contract. </w:t>
      </w:r>
      <w:r>
        <w:rPr>
          <w:rFonts w:cs="Calibri"/>
          <w:color w:val="1F4E79" w:themeColor="accent1" w:themeShade="80"/>
        </w:rPr>
        <w:t>CIOS VS</w:t>
      </w:r>
      <w:r w:rsidRPr="00FC03F4">
        <w:rPr>
          <w:rFonts w:cs="Calibri"/>
          <w:color w:val="1F4E79" w:themeColor="accent1" w:themeShade="80"/>
        </w:rPr>
        <w:t xml:space="preserve"> will not be liable for any expenses incurred by suppliers during the </w:t>
      </w:r>
      <w:r w:rsidR="003A62EF">
        <w:rPr>
          <w:rFonts w:cs="Calibri"/>
          <w:color w:val="1F4E79" w:themeColor="accent1" w:themeShade="80"/>
        </w:rPr>
        <w:t>quotation</w:t>
      </w:r>
      <w:r w:rsidRPr="00FC03F4">
        <w:rPr>
          <w:rFonts w:cs="Calibri"/>
          <w:color w:val="1F4E79" w:themeColor="accent1" w:themeShade="80"/>
        </w:rPr>
        <w:t xml:space="preserve"> stage or for attendance of meetings / presentations during the </w:t>
      </w:r>
      <w:r w:rsidR="003A62EF">
        <w:rPr>
          <w:rFonts w:cs="Calibri"/>
          <w:color w:val="1F4E79" w:themeColor="accent1" w:themeShade="80"/>
        </w:rPr>
        <w:t>quotation</w:t>
      </w:r>
      <w:r w:rsidRPr="00FC03F4">
        <w:rPr>
          <w:rFonts w:cs="Calibri"/>
          <w:color w:val="1F4E79" w:themeColor="accent1" w:themeShade="80"/>
        </w:rPr>
        <w:t xml:space="preserve"> stage. </w:t>
      </w:r>
    </w:p>
    <w:p w14:paraId="3DD56463" w14:textId="77777777" w:rsidR="00B95DAA" w:rsidRPr="00C41BEB" w:rsidRDefault="00B95DAA" w:rsidP="00B95DAA">
      <w:pPr>
        <w:rPr>
          <w:b/>
          <w:i/>
          <w:color w:val="1F4E79" w:themeColor="accent1" w:themeShade="80"/>
          <w:u w:val="single"/>
        </w:rPr>
      </w:pPr>
      <w:bookmarkStart w:id="12" w:name="_Hlk501553869"/>
    </w:p>
    <w:p w14:paraId="0C1D94DE" w14:textId="77777777" w:rsidR="00D46925" w:rsidRDefault="00D46925">
      <w:pPr>
        <w:rPr>
          <w:b/>
          <w:i/>
          <w:color w:val="1F4E79" w:themeColor="accent1" w:themeShade="80"/>
          <w:u w:val="single"/>
        </w:rPr>
      </w:pPr>
      <w:r>
        <w:rPr>
          <w:b/>
          <w:i/>
          <w:color w:val="1F4E79" w:themeColor="accent1" w:themeShade="80"/>
          <w:u w:val="single"/>
        </w:rPr>
        <w:br w:type="page"/>
      </w:r>
    </w:p>
    <w:p w14:paraId="3E790DC5" w14:textId="71B01B8B" w:rsidR="00B95DAA" w:rsidRPr="00C41BEB" w:rsidRDefault="00B95DAA" w:rsidP="00B95DAA">
      <w:pPr>
        <w:rPr>
          <w:b/>
          <w:i/>
          <w:color w:val="1F4E79" w:themeColor="accent1" w:themeShade="80"/>
          <w:u w:val="single"/>
        </w:rPr>
      </w:pPr>
      <w:r w:rsidRPr="00946F5B">
        <w:rPr>
          <w:b/>
          <w:i/>
          <w:color w:val="1F4E79" w:themeColor="accent1" w:themeShade="80"/>
          <w:u w:val="single"/>
        </w:rPr>
        <w:lastRenderedPageBreak/>
        <w:t xml:space="preserve">(Annex 1 – </w:t>
      </w:r>
      <w:r w:rsidRPr="00711976">
        <w:rPr>
          <w:b/>
          <w:i/>
          <w:color w:val="1F4E79" w:themeColor="accent1" w:themeShade="80"/>
          <w:u w:val="single"/>
        </w:rPr>
        <w:t xml:space="preserve">Section A Supplier Questionnaire and Section B </w:t>
      </w:r>
      <w:r w:rsidR="003A62EF">
        <w:rPr>
          <w:b/>
          <w:i/>
          <w:color w:val="1F4E79" w:themeColor="accent1" w:themeShade="80"/>
          <w:u w:val="single"/>
        </w:rPr>
        <w:t>Quotation</w:t>
      </w:r>
      <w:r w:rsidRPr="00711976">
        <w:rPr>
          <w:b/>
          <w:i/>
          <w:color w:val="1F4E79" w:themeColor="accent1" w:themeShade="80"/>
          <w:u w:val="single"/>
        </w:rPr>
        <w:t xml:space="preserve"> Proposal below</w:t>
      </w:r>
      <w:r w:rsidRPr="00946F5B">
        <w:rPr>
          <w:b/>
          <w:i/>
          <w:color w:val="1F4E79" w:themeColor="accent1" w:themeShade="80"/>
          <w:u w:val="single"/>
        </w:rPr>
        <w:t>)</w:t>
      </w:r>
    </w:p>
    <w:bookmarkEnd w:id="12"/>
    <w:p w14:paraId="32C28C3A" w14:textId="77777777" w:rsidR="00B95DAA" w:rsidRPr="00EA7EE7" w:rsidRDefault="00B95DAA" w:rsidP="00B95DAA">
      <w:pPr>
        <w:spacing w:after="0" w:line="360" w:lineRule="auto"/>
        <w:rPr>
          <w:rFonts w:cstheme="minorHAnsi"/>
          <w:b/>
          <w:color w:val="1F4E79" w:themeColor="accent1" w:themeShade="80"/>
        </w:rPr>
      </w:pPr>
      <w:r w:rsidRPr="00EA7EE7">
        <w:rPr>
          <w:rFonts w:cstheme="minorHAnsi"/>
          <w:b/>
          <w:color w:val="1F4E79" w:themeColor="accent1" w:themeShade="80"/>
        </w:rPr>
        <w:t xml:space="preserve">Section A – Company Information: </w:t>
      </w:r>
    </w:p>
    <w:p w14:paraId="6C8A6DA7" w14:textId="77777777" w:rsidR="00B95DAA" w:rsidRPr="0016329B" w:rsidRDefault="00B95DAA" w:rsidP="00B95DAA">
      <w:pPr>
        <w:spacing w:after="0" w:line="360" w:lineRule="auto"/>
        <w:rPr>
          <w:rFonts w:ascii="Arial" w:hAnsi="Arial" w:cs="Arial"/>
          <w:sz w:val="21"/>
          <w:szCs w:val="21"/>
        </w:rPr>
      </w:pPr>
    </w:p>
    <w:tbl>
      <w:tblPr>
        <w:tblStyle w:val="LightList-Accent1"/>
        <w:tblW w:w="9923" w:type="dxa"/>
        <w:tblInd w:w="-294"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5109"/>
        <w:gridCol w:w="4814"/>
      </w:tblGrid>
      <w:tr w:rsidR="00B95DAA" w:rsidRPr="00990068" w14:paraId="7C267866" w14:textId="77777777" w:rsidTr="00B95D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9" w:type="dxa"/>
          </w:tcPr>
          <w:p w14:paraId="159D7EAE" w14:textId="77777777" w:rsidR="00B95DAA" w:rsidRPr="00990068" w:rsidRDefault="00B95DAA" w:rsidP="00B95DAA">
            <w:pPr>
              <w:spacing w:line="360" w:lineRule="auto"/>
              <w:rPr>
                <w:rFonts w:cstheme="minorHAnsi"/>
              </w:rPr>
            </w:pPr>
            <w:r w:rsidRPr="00990068">
              <w:rPr>
                <w:rFonts w:cstheme="minorHAnsi"/>
              </w:rPr>
              <w:t xml:space="preserve">Supplier Questionnaire – Company Information </w:t>
            </w:r>
          </w:p>
        </w:tc>
        <w:tc>
          <w:tcPr>
            <w:tcW w:w="4814" w:type="dxa"/>
          </w:tcPr>
          <w:p w14:paraId="561198F9" w14:textId="77777777" w:rsidR="00B95DAA" w:rsidRPr="00990068" w:rsidRDefault="00B95DAA" w:rsidP="00B95DAA">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p>
        </w:tc>
      </w:tr>
      <w:tr w:rsidR="00B95DAA" w:rsidRPr="00990068" w14:paraId="0E589A5D" w14:textId="77777777" w:rsidTr="00B95D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9" w:type="dxa"/>
            <w:tcBorders>
              <w:top w:val="none" w:sz="0" w:space="0" w:color="auto"/>
              <w:left w:val="none" w:sz="0" w:space="0" w:color="auto"/>
              <w:bottom w:val="none" w:sz="0" w:space="0" w:color="auto"/>
            </w:tcBorders>
          </w:tcPr>
          <w:p w14:paraId="6AE5C921" w14:textId="77777777" w:rsidR="00B95DAA" w:rsidRPr="00990068" w:rsidRDefault="00B95DAA" w:rsidP="00B95DAA">
            <w:pPr>
              <w:pStyle w:val="ListParagraph"/>
              <w:numPr>
                <w:ilvl w:val="0"/>
                <w:numId w:val="31"/>
              </w:numPr>
              <w:spacing w:line="360" w:lineRule="auto"/>
              <w:rPr>
                <w:rFonts w:cstheme="minorHAnsi"/>
              </w:rPr>
            </w:pPr>
            <w:r w:rsidRPr="00990068">
              <w:rPr>
                <w:rFonts w:cstheme="minorHAnsi"/>
              </w:rPr>
              <w:t>Full company name</w:t>
            </w:r>
          </w:p>
          <w:p w14:paraId="0C61DC5F" w14:textId="77777777" w:rsidR="00B95DAA" w:rsidRPr="00990068" w:rsidRDefault="00B95DAA" w:rsidP="00B95DAA">
            <w:pPr>
              <w:spacing w:line="360" w:lineRule="auto"/>
              <w:rPr>
                <w:rFonts w:cstheme="minorHAnsi"/>
              </w:rPr>
            </w:pPr>
          </w:p>
        </w:tc>
        <w:tc>
          <w:tcPr>
            <w:tcW w:w="4814" w:type="dxa"/>
            <w:tcBorders>
              <w:top w:val="none" w:sz="0" w:space="0" w:color="auto"/>
              <w:bottom w:val="none" w:sz="0" w:space="0" w:color="auto"/>
              <w:right w:val="none" w:sz="0" w:space="0" w:color="auto"/>
            </w:tcBorders>
          </w:tcPr>
          <w:p w14:paraId="214FD2D9" w14:textId="77777777" w:rsidR="00B95DAA" w:rsidRPr="00990068" w:rsidRDefault="00B95DAA" w:rsidP="00B95DAA">
            <w:pPr>
              <w:spacing w:line="360" w:lineRule="auto"/>
              <w:cnfStyle w:val="000000100000" w:firstRow="0" w:lastRow="0" w:firstColumn="0" w:lastColumn="0" w:oddVBand="0" w:evenVBand="0" w:oddHBand="1" w:evenHBand="0" w:firstRowFirstColumn="0" w:firstRowLastColumn="0" w:lastRowFirstColumn="0" w:lastRowLastColumn="0"/>
              <w:rPr>
                <w:rFonts w:cstheme="minorHAnsi"/>
              </w:rPr>
            </w:pPr>
          </w:p>
        </w:tc>
      </w:tr>
      <w:tr w:rsidR="00B95DAA" w:rsidRPr="00990068" w14:paraId="6A7A34C2" w14:textId="77777777" w:rsidTr="00B95DAA">
        <w:trPr>
          <w:trHeight w:val="1315"/>
        </w:trPr>
        <w:tc>
          <w:tcPr>
            <w:cnfStyle w:val="001000000000" w:firstRow="0" w:lastRow="0" w:firstColumn="1" w:lastColumn="0" w:oddVBand="0" w:evenVBand="0" w:oddHBand="0" w:evenHBand="0" w:firstRowFirstColumn="0" w:firstRowLastColumn="0" w:lastRowFirstColumn="0" w:lastRowLastColumn="0"/>
            <w:tcW w:w="5109" w:type="dxa"/>
          </w:tcPr>
          <w:p w14:paraId="782698DB" w14:textId="77777777" w:rsidR="00B95DAA" w:rsidRPr="001053F6" w:rsidRDefault="00B95DAA" w:rsidP="00B95DAA">
            <w:pPr>
              <w:pStyle w:val="ListParagraph"/>
              <w:numPr>
                <w:ilvl w:val="0"/>
                <w:numId w:val="31"/>
              </w:numPr>
              <w:spacing w:line="360" w:lineRule="auto"/>
              <w:rPr>
                <w:rFonts w:cstheme="minorHAnsi"/>
              </w:rPr>
            </w:pPr>
            <w:r w:rsidRPr="001053F6">
              <w:rPr>
                <w:rFonts w:cstheme="minorHAnsi"/>
              </w:rPr>
              <w:t xml:space="preserve">Registered Address </w:t>
            </w:r>
            <w:r w:rsidRPr="001053F6">
              <w:rPr>
                <w:rFonts w:cstheme="minorHAnsi"/>
                <w:b w:val="0"/>
              </w:rPr>
              <w:t>(and local / branch address where applicable)</w:t>
            </w:r>
            <w:r w:rsidRPr="001053F6">
              <w:rPr>
                <w:rFonts w:cstheme="minorHAnsi"/>
              </w:rPr>
              <w:t xml:space="preserve"> </w:t>
            </w:r>
          </w:p>
        </w:tc>
        <w:tc>
          <w:tcPr>
            <w:tcW w:w="4814" w:type="dxa"/>
          </w:tcPr>
          <w:p w14:paraId="7BC2F6CD" w14:textId="77777777" w:rsidR="00B95DAA" w:rsidRPr="00990068" w:rsidRDefault="00B95DAA" w:rsidP="00B95DAA">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990068">
              <w:rPr>
                <w:rFonts w:cstheme="minorHAnsi"/>
              </w:rPr>
              <w:t xml:space="preserve">Registered Address: </w:t>
            </w:r>
          </w:p>
          <w:p w14:paraId="01831063" w14:textId="77777777" w:rsidR="00B95DAA" w:rsidRPr="00990068" w:rsidRDefault="00B95DAA" w:rsidP="00B95DAA">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p>
          <w:p w14:paraId="1C184776" w14:textId="77777777" w:rsidR="00B95DAA" w:rsidRPr="00990068" w:rsidRDefault="00B95DAA" w:rsidP="00B95DAA">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990068">
              <w:rPr>
                <w:rFonts w:cstheme="minorHAnsi"/>
              </w:rPr>
              <w:t>Local address</w:t>
            </w:r>
            <w:r>
              <w:rPr>
                <w:rFonts w:cstheme="minorHAnsi"/>
              </w:rPr>
              <w:t xml:space="preserve"> (if applicable)</w:t>
            </w:r>
            <w:r w:rsidRPr="00990068">
              <w:rPr>
                <w:rFonts w:cstheme="minorHAnsi"/>
              </w:rPr>
              <w:t xml:space="preserve">: </w:t>
            </w:r>
          </w:p>
        </w:tc>
      </w:tr>
      <w:tr w:rsidR="00B95DAA" w:rsidRPr="00990068" w14:paraId="4EEA5124" w14:textId="77777777" w:rsidTr="00B95D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9" w:type="dxa"/>
            <w:tcBorders>
              <w:top w:val="none" w:sz="0" w:space="0" w:color="auto"/>
              <w:left w:val="none" w:sz="0" w:space="0" w:color="auto"/>
              <w:bottom w:val="none" w:sz="0" w:space="0" w:color="auto"/>
            </w:tcBorders>
          </w:tcPr>
          <w:p w14:paraId="6D46F956" w14:textId="77777777" w:rsidR="00B95DAA" w:rsidRPr="001053F6" w:rsidRDefault="00B95DAA" w:rsidP="00B95DAA">
            <w:pPr>
              <w:pStyle w:val="ListParagraph"/>
              <w:numPr>
                <w:ilvl w:val="0"/>
                <w:numId w:val="31"/>
              </w:numPr>
              <w:spacing w:line="360" w:lineRule="auto"/>
              <w:rPr>
                <w:rFonts w:cstheme="minorHAnsi"/>
              </w:rPr>
            </w:pPr>
            <w:r w:rsidRPr="001053F6">
              <w:rPr>
                <w:rFonts w:cstheme="minorHAnsi"/>
              </w:rPr>
              <w:t xml:space="preserve">Contact details for this </w:t>
            </w:r>
            <w:r w:rsidR="00765339">
              <w:rPr>
                <w:rFonts w:cstheme="minorHAnsi"/>
              </w:rPr>
              <w:t>quot</w:t>
            </w:r>
            <w:r w:rsidR="00EB6334">
              <w:rPr>
                <w:rFonts w:cstheme="minorHAnsi"/>
              </w:rPr>
              <w:t>e</w:t>
            </w:r>
            <w:r w:rsidRPr="001053F6">
              <w:rPr>
                <w:rFonts w:cstheme="minorHAnsi"/>
              </w:rPr>
              <w:t xml:space="preserve"> </w:t>
            </w:r>
            <w:r w:rsidRPr="001053F6">
              <w:rPr>
                <w:rFonts w:cstheme="minorHAnsi"/>
                <w:b w:val="0"/>
              </w:rPr>
              <w:t>(name, role, telephone number and e-mail address)</w:t>
            </w:r>
          </w:p>
          <w:p w14:paraId="56D84E54" w14:textId="77777777" w:rsidR="00B95DAA" w:rsidRPr="001053F6" w:rsidRDefault="00B95DAA" w:rsidP="00B95DAA">
            <w:pPr>
              <w:spacing w:line="360" w:lineRule="auto"/>
              <w:rPr>
                <w:rFonts w:cstheme="minorHAnsi"/>
              </w:rPr>
            </w:pPr>
          </w:p>
        </w:tc>
        <w:tc>
          <w:tcPr>
            <w:tcW w:w="4814" w:type="dxa"/>
            <w:tcBorders>
              <w:top w:val="none" w:sz="0" w:space="0" w:color="auto"/>
              <w:bottom w:val="none" w:sz="0" w:space="0" w:color="auto"/>
              <w:right w:val="none" w:sz="0" w:space="0" w:color="auto"/>
            </w:tcBorders>
          </w:tcPr>
          <w:p w14:paraId="4341D08C" w14:textId="77777777" w:rsidR="00B95DAA" w:rsidRPr="00990068" w:rsidRDefault="00B95DAA" w:rsidP="00B95DAA">
            <w:pPr>
              <w:spacing w:line="360" w:lineRule="auto"/>
              <w:cnfStyle w:val="000000100000" w:firstRow="0" w:lastRow="0" w:firstColumn="0" w:lastColumn="0" w:oddVBand="0" w:evenVBand="0" w:oddHBand="1" w:evenHBand="0" w:firstRowFirstColumn="0" w:firstRowLastColumn="0" w:lastRowFirstColumn="0" w:lastRowLastColumn="0"/>
              <w:rPr>
                <w:rFonts w:cstheme="minorHAnsi"/>
              </w:rPr>
            </w:pPr>
          </w:p>
        </w:tc>
      </w:tr>
      <w:tr w:rsidR="00B95DAA" w:rsidRPr="00990068" w14:paraId="5218F687" w14:textId="77777777" w:rsidTr="00B95DAA">
        <w:tc>
          <w:tcPr>
            <w:cnfStyle w:val="001000000000" w:firstRow="0" w:lastRow="0" w:firstColumn="1" w:lastColumn="0" w:oddVBand="0" w:evenVBand="0" w:oddHBand="0" w:evenHBand="0" w:firstRowFirstColumn="0" w:firstRowLastColumn="0" w:lastRowFirstColumn="0" w:lastRowLastColumn="0"/>
            <w:tcW w:w="5109" w:type="dxa"/>
          </w:tcPr>
          <w:p w14:paraId="0E37BA75" w14:textId="77777777" w:rsidR="00B95DAA" w:rsidRPr="00990068" w:rsidRDefault="00B95DAA" w:rsidP="00B95DAA">
            <w:pPr>
              <w:pStyle w:val="ListParagraph"/>
              <w:numPr>
                <w:ilvl w:val="0"/>
                <w:numId w:val="31"/>
              </w:numPr>
              <w:spacing w:line="360" w:lineRule="auto"/>
              <w:rPr>
                <w:rFonts w:cstheme="minorHAnsi"/>
              </w:rPr>
            </w:pPr>
            <w:r w:rsidRPr="00990068">
              <w:rPr>
                <w:rFonts w:cstheme="minorHAnsi"/>
              </w:rPr>
              <w:t xml:space="preserve">Company registration number </w:t>
            </w:r>
          </w:p>
          <w:p w14:paraId="0AF8CEF5" w14:textId="77777777" w:rsidR="00B95DAA" w:rsidRPr="00990068" w:rsidRDefault="00B95DAA" w:rsidP="00B95DAA">
            <w:pPr>
              <w:pStyle w:val="ListParagraph"/>
              <w:spacing w:line="360" w:lineRule="auto"/>
              <w:rPr>
                <w:rFonts w:cstheme="minorHAnsi"/>
                <w:b w:val="0"/>
              </w:rPr>
            </w:pPr>
            <w:r>
              <w:rPr>
                <w:rFonts w:cstheme="minorHAnsi"/>
                <w:b w:val="0"/>
              </w:rPr>
              <w:t>(NB CIOS</w:t>
            </w:r>
            <w:r w:rsidRPr="00990068">
              <w:rPr>
                <w:rFonts w:cstheme="minorHAnsi"/>
                <w:b w:val="0"/>
              </w:rPr>
              <w:t xml:space="preserve"> will carry out a risk-based financial check on the company in line with </w:t>
            </w:r>
            <w:r>
              <w:rPr>
                <w:rFonts w:cstheme="minorHAnsi"/>
                <w:b w:val="0"/>
              </w:rPr>
              <w:t>latest procurement guidance. CIOS</w:t>
            </w:r>
            <w:r w:rsidRPr="00990068">
              <w:rPr>
                <w:rFonts w:cstheme="minorHAnsi"/>
                <w:b w:val="0"/>
              </w:rPr>
              <w:t xml:space="preserve"> may request</w:t>
            </w:r>
            <w:r>
              <w:rPr>
                <w:rFonts w:cstheme="minorHAnsi"/>
                <w:b w:val="0"/>
              </w:rPr>
              <w:t xml:space="preserve"> further financial information where required. </w:t>
            </w:r>
            <w:r>
              <w:rPr>
                <w:rFonts w:eastAsia="Times New Roman" w:cstheme="minorHAnsi"/>
                <w:b w:val="0"/>
                <w:lang w:eastAsia="en-GB"/>
              </w:rPr>
              <w:t>CIOS</w:t>
            </w:r>
            <w:r w:rsidRPr="008C772F">
              <w:rPr>
                <w:rFonts w:eastAsia="Times New Roman" w:cstheme="minorHAnsi"/>
                <w:b w:val="0"/>
                <w:lang w:eastAsia="en-GB"/>
              </w:rPr>
              <w:t xml:space="preserve"> may request additional financial information where required such as recent sets of accounts and further information as applicable</w:t>
            </w:r>
            <w:r w:rsidRPr="008C772F">
              <w:rPr>
                <w:rFonts w:cstheme="minorHAnsi"/>
                <w:b w:val="0"/>
              </w:rPr>
              <w:t>)</w:t>
            </w:r>
          </w:p>
        </w:tc>
        <w:tc>
          <w:tcPr>
            <w:tcW w:w="4814" w:type="dxa"/>
          </w:tcPr>
          <w:p w14:paraId="0628462E" w14:textId="77777777" w:rsidR="00B95DAA" w:rsidRPr="00990068" w:rsidRDefault="00B95DAA" w:rsidP="00B95DAA">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B95DAA" w:rsidRPr="00990068" w14:paraId="2CEFD7C4" w14:textId="77777777" w:rsidTr="00B95D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9" w:type="dxa"/>
            <w:tcBorders>
              <w:top w:val="none" w:sz="0" w:space="0" w:color="auto"/>
              <w:left w:val="none" w:sz="0" w:space="0" w:color="auto"/>
              <w:bottom w:val="none" w:sz="0" w:space="0" w:color="auto"/>
            </w:tcBorders>
          </w:tcPr>
          <w:p w14:paraId="22B66C24" w14:textId="77777777" w:rsidR="00B95DAA" w:rsidRPr="00990068" w:rsidRDefault="00B95DAA" w:rsidP="00B95DAA">
            <w:pPr>
              <w:pStyle w:val="ListParagraph"/>
              <w:numPr>
                <w:ilvl w:val="0"/>
                <w:numId w:val="31"/>
              </w:numPr>
              <w:spacing w:line="360" w:lineRule="auto"/>
              <w:rPr>
                <w:rFonts w:cstheme="minorHAnsi"/>
              </w:rPr>
            </w:pPr>
            <w:r w:rsidRPr="00990068">
              <w:rPr>
                <w:rFonts w:cstheme="minorHAnsi"/>
              </w:rPr>
              <w:t xml:space="preserve">Date of company formation: </w:t>
            </w:r>
          </w:p>
          <w:p w14:paraId="4B5F656A" w14:textId="77777777" w:rsidR="00B95DAA" w:rsidRPr="00990068" w:rsidRDefault="00B95DAA" w:rsidP="00B95DAA">
            <w:pPr>
              <w:spacing w:line="360" w:lineRule="auto"/>
              <w:rPr>
                <w:rFonts w:cstheme="minorHAnsi"/>
              </w:rPr>
            </w:pPr>
          </w:p>
        </w:tc>
        <w:tc>
          <w:tcPr>
            <w:tcW w:w="4814" w:type="dxa"/>
            <w:tcBorders>
              <w:top w:val="none" w:sz="0" w:space="0" w:color="auto"/>
              <w:bottom w:val="none" w:sz="0" w:space="0" w:color="auto"/>
              <w:right w:val="none" w:sz="0" w:space="0" w:color="auto"/>
            </w:tcBorders>
          </w:tcPr>
          <w:p w14:paraId="25C26029" w14:textId="77777777" w:rsidR="00B95DAA" w:rsidRPr="00990068" w:rsidRDefault="00B95DAA" w:rsidP="00B95DAA">
            <w:pPr>
              <w:spacing w:line="360" w:lineRule="auto"/>
              <w:cnfStyle w:val="000000100000" w:firstRow="0" w:lastRow="0" w:firstColumn="0" w:lastColumn="0" w:oddVBand="0" w:evenVBand="0" w:oddHBand="1" w:evenHBand="0" w:firstRowFirstColumn="0" w:firstRowLastColumn="0" w:lastRowFirstColumn="0" w:lastRowLastColumn="0"/>
              <w:rPr>
                <w:rFonts w:cstheme="minorHAnsi"/>
              </w:rPr>
            </w:pPr>
          </w:p>
        </w:tc>
      </w:tr>
      <w:tr w:rsidR="00B95DAA" w:rsidRPr="00990068" w14:paraId="3FD88CDE" w14:textId="77777777" w:rsidTr="00B95DAA">
        <w:tc>
          <w:tcPr>
            <w:cnfStyle w:val="001000000000" w:firstRow="0" w:lastRow="0" w:firstColumn="1" w:lastColumn="0" w:oddVBand="0" w:evenVBand="0" w:oddHBand="0" w:evenHBand="0" w:firstRowFirstColumn="0" w:firstRowLastColumn="0" w:lastRowFirstColumn="0" w:lastRowLastColumn="0"/>
            <w:tcW w:w="5109" w:type="dxa"/>
          </w:tcPr>
          <w:p w14:paraId="08355000" w14:textId="77777777" w:rsidR="00B95DAA" w:rsidRPr="00990068" w:rsidRDefault="00B95DAA" w:rsidP="00B95DAA">
            <w:pPr>
              <w:pStyle w:val="ListParagraph"/>
              <w:numPr>
                <w:ilvl w:val="0"/>
                <w:numId w:val="31"/>
              </w:numPr>
              <w:spacing w:line="360" w:lineRule="auto"/>
              <w:rPr>
                <w:rFonts w:cstheme="minorHAnsi"/>
              </w:rPr>
            </w:pPr>
            <w:r w:rsidRPr="00990068">
              <w:rPr>
                <w:rFonts w:cstheme="minorHAnsi"/>
              </w:rPr>
              <w:t xml:space="preserve">VAT registration number: </w:t>
            </w:r>
          </w:p>
          <w:p w14:paraId="004AC2A8" w14:textId="77777777" w:rsidR="00B95DAA" w:rsidRPr="00990068" w:rsidRDefault="00B95DAA" w:rsidP="00B95DAA">
            <w:pPr>
              <w:spacing w:line="360" w:lineRule="auto"/>
              <w:rPr>
                <w:rFonts w:cstheme="minorHAnsi"/>
              </w:rPr>
            </w:pPr>
          </w:p>
        </w:tc>
        <w:tc>
          <w:tcPr>
            <w:tcW w:w="4814" w:type="dxa"/>
          </w:tcPr>
          <w:p w14:paraId="4F1A526A" w14:textId="77777777" w:rsidR="00B95DAA" w:rsidRPr="00990068" w:rsidRDefault="00B95DAA" w:rsidP="00B95DAA">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B95DAA" w:rsidRPr="00990068" w14:paraId="79770FFC" w14:textId="77777777" w:rsidTr="00B95D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9" w:type="dxa"/>
            <w:tcBorders>
              <w:top w:val="none" w:sz="0" w:space="0" w:color="auto"/>
              <w:left w:val="none" w:sz="0" w:space="0" w:color="auto"/>
              <w:bottom w:val="none" w:sz="0" w:space="0" w:color="auto"/>
            </w:tcBorders>
          </w:tcPr>
          <w:p w14:paraId="71A0F923" w14:textId="77777777" w:rsidR="00B95DAA" w:rsidRPr="00990068" w:rsidRDefault="00B95DAA" w:rsidP="00B95DAA">
            <w:pPr>
              <w:pStyle w:val="ListParagraph"/>
              <w:numPr>
                <w:ilvl w:val="0"/>
                <w:numId w:val="31"/>
              </w:numPr>
              <w:spacing w:line="360" w:lineRule="auto"/>
              <w:rPr>
                <w:rFonts w:cstheme="minorHAnsi"/>
              </w:rPr>
            </w:pPr>
            <w:r w:rsidRPr="00990068">
              <w:rPr>
                <w:rFonts w:cstheme="minorHAnsi"/>
              </w:rPr>
              <w:t xml:space="preserve">Public and </w:t>
            </w:r>
            <w:r>
              <w:rPr>
                <w:rFonts w:cstheme="minorHAnsi"/>
              </w:rPr>
              <w:t>professional</w:t>
            </w:r>
            <w:r w:rsidRPr="00990068">
              <w:rPr>
                <w:rFonts w:cstheme="minorHAnsi"/>
              </w:rPr>
              <w:t xml:space="preserve"> liability insurance: </w:t>
            </w:r>
            <w:r w:rsidRPr="00990068">
              <w:rPr>
                <w:rFonts w:cstheme="minorHAnsi"/>
                <w:b w:val="0"/>
              </w:rPr>
              <w:t>Please provide a</w:t>
            </w:r>
            <w:r>
              <w:rPr>
                <w:rFonts w:cstheme="minorHAnsi"/>
                <w:b w:val="0"/>
              </w:rPr>
              <w:t xml:space="preserve"> copy of your public and professional</w:t>
            </w:r>
            <w:r w:rsidRPr="00990068">
              <w:rPr>
                <w:rFonts w:cstheme="minorHAnsi"/>
                <w:b w:val="0"/>
              </w:rPr>
              <w:t xml:space="preserve"> liability insurance.</w:t>
            </w:r>
            <w:r w:rsidRPr="00990068">
              <w:rPr>
                <w:rFonts w:cstheme="minorHAnsi"/>
              </w:rPr>
              <w:t xml:space="preserve"> </w:t>
            </w:r>
          </w:p>
        </w:tc>
        <w:tc>
          <w:tcPr>
            <w:tcW w:w="4814" w:type="dxa"/>
            <w:tcBorders>
              <w:top w:val="none" w:sz="0" w:space="0" w:color="auto"/>
              <w:bottom w:val="none" w:sz="0" w:space="0" w:color="auto"/>
              <w:right w:val="none" w:sz="0" w:space="0" w:color="auto"/>
            </w:tcBorders>
          </w:tcPr>
          <w:p w14:paraId="4782A169" w14:textId="77777777" w:rsidR="00B95DAA" w:rsidRPr="00990068" w:rsidRDefault="00B95DAA" w:rsidP="00B95DAA">
            <w:pPr>
              <w:spacing w:line="360" w:lineRule="auto"/>
              <w:cnfStyle w:val="000000100000" w:firstRow="0" w:lastRow="0" w:firstColumn="0" w:lastColumn="0" w:oddVBand="0" w:evenVBand="0" w:oddHBand="1" w:evenHBand="0" w:firstRowFirstColumn="0" w:firstRowLastColumn="0" w:lastRowFirstColumn="0" w:lastRowLastColumn="0"/>
              <w:rPr>
                <w:rFonts w:cstheme="minorHAnsi"/>
              </w:rPr>
            </w:pPr>
            <w:r w:rsidRPr="00990068">
              <w:rPr>
                <w:rFonts w:cstheme="minorHAnsi"/>
              </w:rPr>
              <w:t>Attached: Y/N</w:t>
            </w:r>
          </w:p>
        </w:tc>
      </w:tr>
      <w:tr w:rsidR="00B95DAA" w:rsidRPr="00990068" w14:paraId="2E22B227" w14:textId="77777777" w:rsidTr="00B95DAA">
        <w:tc>
          <w:tcPr>
            <w:cnfStyle w:val="001000000000" w:firstRow="0" w:lastRow="0" w:firstColumn="1" w:lastColumn="0" w:oddVBand="0" w:evenVBand="0" w:oddHBand="0" w:evenHBand="0" w:firstRowFirstColumn="0" w:firstRowLastColumn="0" w:lastRowFirstColumn="0" w:lastRowLastColumn="0"/>
            <w:tcW w:w="5109" w:type="dxa"/>
          </w:tcPr>
          <w:p w14:paraId="67AD2464" w14:textId="77777777" w:rsidR="00B95DAA" w:rsidRPr="00990068" w:rsidRDefault="00B95DAA" w:rsidP="00B95DAA">
            <w:pPr>
              <w:pStyle w:val="ListParagraph"/>
              <w:numPr>
                <w:ilvl w:val="0"/>
                <w:numId w:val="31"/>
              </w:numPr>
              <w:spacing w:line="360" w:lineRule="auto"/>
              <w:rPr>
                <w:rFonts w:cstheme="minorHAnsi"/>
              </w:rPr>
            </w:pPr>
            <w:r>
              <w:rPr>
                <w:rFonts w:cstheme="minorHAnsi"/>
              </w:rPr>
              <w:t>Acceptance of CIOS</w:t>
            </w:r>
            <w:r w:rsidRPr="00990068">
              <w:rPr>
                <w:rFonts w:cstheme="minorHAnsi"/>
              </w:rPr>
              <w:t xml:space="preserve"> Terms and Conditions: </w:t>
            </w:r>
            <w:r>
              <w:rPr>
                <w:rFonts w:cstheme="minorHAnsi"/>
              </w:rPr>
              <w:t xml:space="preserve">- </w:t>
            </w:r>
            <w:r w:rsidRPr="00990068">
              <w:rPr>
                <w:rFonts w:cstheme="minorHAnsi"/>
                <w:b w:val="0"/>
              </w:rPr>
              <w:t xml:space="preserve">Please confirm acceptance of our Terms and Conditions as attached (Appendix 2). </w:t>
            </w:r>
          </w:p>
        </w:tc>
        <w:tc>
          <w:tcPr>
            <w:tcW w:w="4814" w:type="dxa"/>
          </w:tcPr>
          <w:p w14:paraId="7859F541" w14:textId="77777777" w:rsidR="00B95DAA" w:rsidRPr="00990068" w:rsidRDefault="00B95DAA" w:rsidP="00B95DAA">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p>
        </w:tc>
      </w:tr>
    </w:tbl>
    <w:p w14:paraId="04195F9C" w14:textId="77777777" w:rsidR="00EB6334" w:rsidRDefault="00EB6334" w:rsidP="00B95DAA">
      <w:pPr>
        <w:rPr>
          <w:rFonts w:ascii="Arial" w:hAnsi="Arial" w:cs="Arial"/>
          <w:b/>
          <w:color w:val="1F4E79" w:themeColor="accent1" w:themeShade="80"/>
          <w:sz w:val="21"/>
          <w:szCs w:val="21"/>
          <w:u w:val="single"/>
        </w:rPr>
      </w:pPr>
    </w:p>
    <w:p w14:paraId="5C758430" w14:textId="77777777" w:rsidR="00EB6334" w:rsidRPr="00EB6334" w:rsidRDefault="00EB6334" w:rsidP="00B95DAA">
      <w:pPr>
        <w:rPr>
          <w:rFonts w:ascii="Arial" w:hAnsi="Arial" w:cs="Arial"/>
          <w:b/>
          <w:color w:val="1F4E79" w:themeColor="accent1" w:themeShade="80"/>
          <w:sz w:val="21"/>
          <w:szCs w:val="21"/>
          <w:u w:val="single"/>
        </w:rPr>
      </w:pPr>
      <w:r w:rsidRPr="00EB6334">
        <w:rPr>
          <w:rFonts w:ascii="Arial" w:hAnsi="Arial" w:cs="Arial"/>
          <w:b/>
          <w:color w:val="1F4E79" w:themeColor="accent1" w:themeShade="80"/>
          <w:sz w:val="21"/>
          <w:szCs w:val="21"/>
          <w:u w:val="single"/>
        </w:rPr>
        <w:lastRenderedPageBreak/>
        <w:t>Section B</w:t>
      </w:r>
    </w:p>
    <w:p w14:paraId="235D1F33" w14:textId="77777777" w:rsidR="00B95DAA" w:rsidRDefault="00A341E1" w:rsidP="00B95DAA">
      <w:pPr>
        <w:rPr>
          <w:b/>
          <w:color w:val="1F4E79" w:themeColor="accent1" w:themeShade="80"/>
        </w:rPr>
      </w:pPr>
      <w:r>
        <w:rPr>
          <w:b/>
          <w:color w:val="1F4E79" w:themeColor="accent1" w:themeShade="80"/>
        </w:rPr>
        <w:t>1</w:t>
      </w:r>
      <w:r w:rsidR="00B95DAA">
        <w:rPr>
          <w:b/>
          <w:color w:val="1F4E79" w:themeColor="accent1" w:themeShade="80"/>
        </w:rPr>
        <w:t xml:space="preserve">. </w:t>
      </w:r>
      <w:r w:rsidR="00B95DAA" w:rsidRPr="00E4549A">
        <w:rPr>
          <w:b/>
          <w:color w:val="1F4E79" w:themeColor="accent1" w:themeShade="80"/>
        </w:rPr>
        <w:t>Staff Resources</w:t>
      </w:r>
      <w:r>
        <w:rPr>
          <w:b/>
          <w:color w:val="1F4E79" w:themeColor="accent1" w:themeShade="80"/>
        </w:rPr>
        <w:t xml:space="preserve"> &amp;Experience</w:t>
      </w:r>
      <w:r w:rsidR="004E24BE">
        <w:rPr>
          <w:b/>
          <w:color w:val="1F4E79" w:themeColor="accent1" w:themeShade="80"/>
        </w:rPr>
        <w:t>-17.5%</w:t>
      </w:r>
    </w:p>
    <w:p w14:paraId="4682A15F" w14:textId="77777777" w:rsidR="00B95DAA" w:rsidRPr="00E4549A" w:rsidRDefault="00B95DAA" w:rsidP="00B95DAA">
      <w:pPr>
        <w:spacing w:after="120" w:line="360" w:lineRule="auto"/>
        <w:rPr>
          <w:b/>
          <w:color w:val="1F4E79" w:themeColor="accent1" w:themeShade="80"/>
        </w:rPr>
      </w:pPr>
      <w:r>
        <w:rPr>
          <w:color w:val="1F4E79" w:themeColor="accent1" w:themeShade="80"/>
        </w:rPr>
        <w:t xml:space="preserve">Please confirm </w:t>
      </w:r>
      <w:r w:rsidRPr="00E4549A">
        <w:rPr>
          <w:color w:val="1F4E79" w:themeColor="accent1" w:themeShade="80"/>
        </w:rPr>
        <w:t xml:space="preserve">ability to meet the </w:t>
      </w:r>
      <w:r>
        <w:rPr>
          <w:color w:val="1F4E79" w:themeColor="accent1" w:themeShade="80"/>
        </w:rPr>
        <w:t xml:space="preserve">resource </w:t>
      </w:r>
      <w:r w:rsidRPr="00E4549A">
        <w:rPr>
          <w:color w:val="1F4E79" w:themeColor="accent1" w:themeShade="80"/>
        </w:rPr>
        <w:t xml:space="preserve">requirements specified within </w:t>
      </w:r>
      <w:r w:rsidRPr="00BF7A3B">
        <w:rPr>
          <w:color w:val="1F4E79" w:themeColor="accent1" w:themeShade="80"/>
        </w:rPr>
        <w:t>the brief, including</w:t>
      </w:r>
      <w:r w:rsidRPr="00E4549A">
        <w:rPr>
          <w:color w:val="1F4E79" w:themeColor="accent1" w:themeShade="80"/>
        </w:rPr>
        <w:t xml:space="preserve"> attendance of any progress meetings (face to face</w:t>
      </w:r>
      <w:r>
        <w:rPr>
          <w:color w:val="1F4E79" w:themeColor="accent1" w:themeShade="80"/>
        </w:rPr>
        <w:t xml:space="preserve"> and</w:t>
      </w:r>
      <w:r w:rsidRPr="00E4549A">
        <w:rPr>
          <w:color w:val="1F4E79" w:themeColor="accent1" w:themeShade="80"/>
        </w:rPr>
        <w:t xml:space="preserve"> </w:t>
      </w:r>
      <w:r>
        <w:rPr>
          <w:color w:val="1F4E79" w:themeColor="accent1" w:themeShade="80"/>
        </w:rPr>
        <w:t>remote meetings where applicable</w:t>
      </w:r>
      <w:r w:rsidRPr="00E4549A">
        <w:rPr>
          <w:color w:val="1F4E79" w:themeColor="accent1" w:themeShade="80"/>
        </w:rPr>
        <w:t>).</w:t>
      </w:r>
    </w:p>
    <w:p w14:paraId="1C759C0B" w14:textId="77777777" w:rsidR="00B95DAA" w:rsidRDefault="00B95DAA" w:rsidP="00B95DAA">
      <w:pPr>
        <w:spacing w:after="120" w:line="360" w:lineRule="auto"/>
        <w:rPr>
          <w:color w:val="1F4E79" w:themeColor="accent1" w:themeShade="80"/>
        </w:rPr>
      </w:pPr>
      <w:r>
        <w:rPr>
          <w:color w:val="1F4E79" w:themeColor="accent1" w:themeShade="80"/>
        </w:rPr>
        <w:t>Within your response, p</w:t>
      </w:r>
      <w:r w:rsidRPr="00E4549A">
        <w:rPr>
          <w:color w:val="1F4E79" w:themeColor="accent1" w:themeShade="80"/>
        </w:rPr>
        <w:t>lease detail the proposed staff resources and account management structure dedicated to the contract</w:t>
      </w:r>
      <w:r>
        <w:rPr>
          <w:color w:val="1F4E79" w:themeColor="accent1" w:themeShade="80"/>
        </w:rPr>
        <w:t xml:space="preserve">, confirming </w:t>
      </w:r>
      <w:r w:rsidRPr="00E4549A">
        <w:rPr>
          <w:color w:val="1F4E79" w:themeColor="accent1" w:themeShade="80"/>
        </w:rPr>
        <w:t>the roles and names of all staff involved in the project</w:t>
      </w:r>
      <w:r>
        <w:rPr>
          <w:color w:val="1F4E79" w:themeColor="accent1" w:themeShade="80"/>
        </w:rPr>
        <w:t xml:space="preserve"> and </w:t>
      </w:r>
      <w:r w:rsidRPr="00E4549A">
        <w:rPr>
          <w:color w:val="1F4E79" w:themeColor="accent1" w:themeShade="80"/>
        </w:rPr>
        <w:t>any aspects of the service which may be provided or managed by third parties / subcontractors.</w:t>
      </w:r>
      <w:r>
        <w:rPr>
          <w:color w:val="1F4E79" w:themeColor="accent1" w:themeShade="80"/>
        </w:rPr>
        <w:t xml:space="preserve"> Suppliers should</w:t>
      </w:r>
      <w:r w:rsidRPr="00E4549A">
        <w:rPr>
          <w:color w:val="1F4E79" w:themeColor="accent1" w:themeShade="80"/>
        </w:rPr>
        <w:t xml:space="preserve"> confirm experience and qualifications of the staff involved in delivering the contract (CVs may be appended), including the project manager and all other staff. </w:t>
      </w:r>
    </w:p>
    <w:p w14:paraId="66F0265D" w14:textId="77777777" w:rsidR="00B95DAA" w:rsidRDefault="00B95DAA" w:rsidP="00B95DAA">
      <w:pPr>
        <w:spacing w:after="120" w:line="360" w:lineRule="auto"/>
        <w:rPr>
          <w:color w:val="1F4E79" w:themeColor="accent1" w:themeShade="80"/>
        </w:rPr>
      </w:pPr>
      <w:r>
        <w:rPr>
          <w:color w:val="1F4E79" w:themeColor="accent1" w:themeShade="80"/>
        </w:rPr>
        <w:t>Suppliers should confirm</w:t>
      </w:r>
      <w:r w:rsidRPr="00E4549A">
        <w:rPr>
          <w:color w:val="1F4E79" w:themeColor="accent1" w:themeShade="80"/>
        </w:rPr>
        <w:t xml:space="preserve"> availability </w:t>
      </w:r>
      <w:r>
        <w:rPr>
          <w:color w:val="1F4E79" w:themeColor="accent1" w:themeShade="80"/>
        </w:rPr>
        <w:t xml:space="preserve">and </w:t>
      </w:r>
      <w:r w:rsidRPr="00E4549A">
        <w:rPr>
          <w:color w:val="1F4E79" w:themeColor="accent1" w:themeShade="80"/>
        </w:rPr>
        <w:t xml:space="preserve">capacity of the </w:t>
      </w:r>
      <w:r>
        <w:rPr>
          <w:color w:val="1F4E79" w:themeColor="accent1" w:themeShade="80"/>
        </w:rPr>
        <w:t>team to support the timescal</w:t>
      </w:r>
      <w:r w:rsidR="00295C3D">
        <w:rPr>
          <w:color w:val="1F4E79" w:themeColor="accent1" w:themeShade="80"/>
        </w:rPr>
        <w:t>es required</w:t>
      </w:r>
      <w:r>
        <w:rPr>
          <w:color w:val="1F4E79" w:themeColor="accent1" w:themeShade="80"/>
        </w:rPr>
        <w:t xml:space="preserve">. </w:t>
      </w:r>
      <w:r w:rsidRPr="004F69E0">
        <w:rPr>
          <w:rFonts w:eastAsia="Times New Roman" w:cstheme="minorHAnsi"/>
          <w:bCs/>
          <w:i/>
          <w:color w:val="1F4E79" w:themeColor="accent1" w:themeShade="80"/>
          <w:lang w:eastAsia="en-GB"/>
        </w:rPr>
        <w:t>(Max Page Limit below).</w:t>
      </w:r>
    </w:p>
    <w:p w14:paraId="25FCABDB" w14:textId="77777777" w:rsidR="00B95DAA" w:rsidRDefault="00B95DAA" w:rsidP="00B95DAA">
      <w:pPr>
        <w:rPr>
          <w:b/>
          <w:color w:val="1F4E79" w:themeColor="accent1" w:themeShade="80"/>
        </w:rPr>
      </w:pPr>
    </w:p>
    <w:p w14:paraId="6959C3E0" w14:textId="77777777" w:rsidR="00B95DAA" w:rsidRPr="002239F3" w:rsidRDefault="00A341E1" w:rsidP="00B95DAA">
      <w:pPr>
        <w:spacing w:after="120" w:line="360" w:lineRule="auto"/>
        <w:rPr>
          <w:b/>
          <w:color w:val="1F4E79" w:themeColor="accent1" w:themeShade="80"/>
        </w:rPr>
      </w:pPr>
      <w:r>
        <w:rPr>
          <w:b/>
          <w:color w:val="1F4E79" w:themeColor="accent1" w:themeShade="80"/>
        </w:rPr>
        <w:t>2</w:t>
      </w:r>
      <w:r w:rsidR="00B95DAA">
        <w:rPr>
          <w:b/>
          <w:color w:val="1F4E79" w:themeColor="accent1" w:themeShade="80"/>
        </w:rPr>
        <w:t xml:space="preserve">. </w:t>
      </w:r>
      <w:r w:rsidR="00B95DAA" w:rsidRPr="002239F3">
        <w:rPr>
          <w:b/>
          <w:color w:val="1F4E79" w:themeColor="accent1" w:themeShade="80"/>
        </w:rPr>
        <w:t xml:space="preserve">Timescales and Project management: </w:t>
      </w:r>
      <w:r w:rsidR="004E24BE">
        <w:rPr>
          <w:b/>
          <w:color w:val="1F4E79" w:themeColor="accent1" w:themeShade="80"/>
        </w:rPr>
        <w:t>17.5%</w:t>
      </w:r>
    </w:p>
    <w:p w14:paraId="33BC67FB" w14:textId="77777777" w:rsidR="00B95DAA" w:rsidRPr="00CE5529" w:rsidRDefault="00B95DAA" w:rsidP="00B95DAA">
      <w:pPr>
        <w:spacing w:after="120" w:line="360" w:lineRule="auto"/>
        <w:rPr>
          <w:color w:val="1F4E79" w:themeColor="accent1" w:themeShade="80"/>
        </w:rPr>
      </w:pPr>
      <w:bookmarkStart w:id="13" w:name="_Hlk501553957"/>
      <w:r w:rsidRPr="002239F3">
        <w:rPr>
          <w:color w:val="1F4E79" w:themeColor="accent1" w:themeShade="80"/>
        </w:rPr>
        <w:t xml:space="preserve">Please provide a proposed timing and project management plan for </w:t>
      </w:r>
      <w:r>
        <w:rPr>
          <w:color w:val="1F4E79" w:themeColor="accent1" w:themeShade="80"/>
        </w:rPr>
        <w:t xml:space="preserve">the summative assessment </w:t>
      </w:r>
      <w:r w:rsidRPr="002239F3">
        <w:rPr>
          <w:color w:val="1F4E79" w:themeColor="accent1" w:themeShade="80"/>
        </w:rPr>
        <w:t xml:space="preserve">to show </w:t>
      </w:r>
      <w:r>
        <w:rPr>
          <w:color w:val="1F4E79" w:themeColor="accent1" w:themeShade="80"/>
        </w:rPr>
        <w:t>activities, key</w:t>
      </w:r>
      <w:r w:rsidRPr="002239F3">
        <w:rPr>
          <w:color w:val="1F4E79" w:themeColor="accent1" w:themeShade="80"/>
        </w:rPr>
        <w:t xml:space="preserve"> milestones, personnel responsi</w:t>
      </w:r>
      <w:r>
        <w:rPr>
          <w:color w:val="1F4E79" w:themeColor="accent1" w:themeShade="80"/>
        </w:rPr>
        <w:t>ble and how y</w:t>
      </w:r>
      <w:r w:rsidR="00295C3D">
        <w:rPr>
          <w:color w:val="1F4E79" w:themeColor="accent1" w:themeShade="80"/>
        </w:rPr>
        <w:t>ou will and work with CIOS VS</w:t>
      </w:r>
      <w:r>
        <w:rPr>
          <w:color w:val="1F4E79" w:themeColor="accent1" w:themeShade="80"/>
        </w:rPr>
        <w:t xml:space="preserve"> to undertake the summative assessment within the required timescales</w:t>
      </w:r>
      <w:r w:rsidRPr="002239F3">
        <w:rPr>
          <w:color w:val="1F4E79" w:themeColor="accent1" w:themeShade="80"/>
        </w:rPr>
        <w:t>. Please confirm how you will ensure successful management of the project and identify any project risks that may impact timescales</w:t>
      </w:r>
      <w:r>
        <w:rPr>
          <w:color w:val="1F4E79" w:themeColor="accent1" w:themeShade="80"/>
        </w:rPr>
        <w:t xml:space="preserve"> or assessment</w:t>
      </w:r>
      <w:r w:rsidRPr="002239F3">
        <w:rPr>
          <w:color w:val="1F4E79" w:themeColor="accent1" w:themeShade="80"/>
        </w:rPr>
        <w:t>.</w:t>
      </w:r>
      <w:r>
        <w:rPr>
          <w:color w:val="1F4E79" w:themeColor="accent1" w:themeShade="80"/>
        </w:rPr>
        <w:t xml:space="preserve"> Where possible, please also detail points where significant input is anticipated at this stage from key stakeholders. </w:t>
      </w:r>
      <w:r w:rsidRPr="004F69E0">
        <w:rPr>
          <w:rFonts w:eastAsia="Times New Roman" w:cstheme="minorHAnsi"/>
          <w:bCs/>
          <w:i/>
          <w:color w:val="1F4E79" w:themeColor="accent1" w:themeShade="80"/>
          <w:lang w:eastAsia="en-GB"/>
        </w:rPr>
        <w:t>(Max Page Limit below).</w:t>
      </w:r>
    </w:p>
    <w:bookmarkEnd w:id="13"/>
    <w:p w14:paraId="5DEDC878" w14:textId="77777777" w:rsidR="00B95DAA" w:rsidRDefault="00B95DAA" w:rsidP="00B95DAA">
      <w:pPr>
        <w:rPr>
          <w:rFonts w:cstheme="minorHAnsi"/>
          <w:b/>
          <w:color w:val="1F4E79" w:themeColor="accent1" w:themeShade="80"/>
          <w:u w:val="single"/>
        </w:rPr>
      </w:pPr>
    </w:p>
    <w:p w14:paraId="06309DF5" w14:textId="77777777" w:rsidR="00B95DAA" w:rsidRPr="000B1710" w:rsidRDefault="00B95DAA" w:rsidP="00B95DAA">
      <w:pPr>
        <w:rPr>
          <w:rFonts w:cstheme="minorHAnsi"/>
          <w:b/>
          <w:color w:val="1F4E79" w:themeColor="accent1" w:themeShade="80"/>
          <w:u w:val="single"/>
        </w:rPr>
      </w:pPr>
      <w:r w:rsidRPr="000B1710">
        <w:rPr>
          <w:rFonts w:cstheme="minorHAnsi"/>
          <w:b/>
          <w:color w:val="1F4E79" w:themeColor="accent1" w:themeShade="80"/>
          <w:u w:val="single"/>
        </w:rPr>
        <w:t xml:space="preserve">MAXIMUM SUPPLIER RESPONSE PAGE LIMIT: </w:t>
      </w:r>
    </w:p>
    <w:p w14:paraId="122864DF" w14:textId="77777777" w:rsidR="00B95DAA" w:rsidRPr="002A2D58" w:rsidRDefault="00B95DAA" w:rsidP="00B95DAA">
      <w:pPr>
        <w:rPr>
          <w:rFonts w:cstheme="minorHAnsi"/>
          <w:b/>
          <w:color w:val="1F4E79" w:themeColor="accent1" w:themeShade="80"/>
        </w:rPr>
      </w:pPr>
      <w:r w:rsidRPr="000B1710">
        <w:rPr>
          <w:rFonts w:cstheme="minorHAnsi"/>
          <w:b/>
          <w:color w:val="1F4E79" w:themeColor="accent1" w:themeShade="80"/>
        </w:rPr>
        <w:t xml:space="preserve">Questions 1 – </w:t>
      </w:r>
      <w:r w:rsidR="00DC1490">
        <w:rPr>
          <w:rFonts w:cstheme="minorHAnsi"/>
          <w:b/>
          <w:color w:val="1F4E79" w:themeColor="accent1" w:themeShade="80"/>
        </w:rPr>
        <w:t>2</w:t>
      </w:r>
      <w:r w:rsidRPr="000B1710">
        <w:rPr>
          <w:rFonts w:cstheme="minorHAnsi"/>
          <w:b/>
          <w:color w:val="1F4E79" w:themeColor="accent1" w:themeShade="80"/>
        </w:rPr>
        <w:t>: Max 10 Pages</w:t>
      </w:r>
      <w:r>
        <w:rPr>
          <w:rFonts w:cstheme="minorHAnsi"/>
          <w:b/>
          <w:color w:val="1F4E79" w:themeColor="accent1" w:themeShade="80"/>
        </w:rPr>
        <w:t xml:space="preserve"> (total 10 pages to cover all 3 questions) - Font </w:t>
      </w:r>
      <w:r w:rsidRPr="000B1710">
        <w:rPr>
          <w:rFonts w:cstheme="minorHAnsi"/>
          <w:b/>
          <w:color w:val="1F4E79" w:themeColor="accent1" w:themeShade="80"/>
        </w:rPr>
        <w:t>Size 12</w:t>
      </w:r>
      <w:r>
        <w:rPr>
          <w:rFonts w:cstheme="minorHAnsi"/>
          <w:b/>
          <w:color w:val="1F4E79" w:themeColor="accent1" w:themeShade="80"/>
        </w:rPr>
        <w:t>,</w:t>
      </w:r>
      <w:r w:rsidRPr="000B1710">
        <w:rPr>
          <w:rFonts w:cstheme="minorHAnsi"/>
          <w:b/>
          <w:color w:val="1F4E79" w:themeColor="accent1" w:themeShade="80"/>
        </w:rPr>
        <w:t xml:space="preserve"> excluding any CVS which may be appended separately. </w:t>
      </w:r>
    </w:p>
    <w:p w14:paraId="32B28093" w14:textId="6C6EA7D6" w:rsidR="00B95DAA" w:rsidRDefault="00A341E1" w:rsidP="00B95DAA">
      <w:pPr>
        <w:rPr>
          <w:b/>
          <w:color w:val="1F4E79" w:themeColor="accent1" w:themeShade="80"/>
        </w:rPr>
      </w:pPr>
      <w:r>
        <w:rPr>
          <w:b/>
          <w:color w:val="1F4E79" w:themeColor="accent1" w:themeShade="80"/>
        </w:rPr>
        <w:t>3</w:t>
      </w:r>
      <w:r w:rsidR="00B95DAA">
        <w:rPr>
          <w:b/>
          <w:color w:val="1F4E79" w:themeColor="accent1" w:themeShade="80"/>
        </w:rPr>
        <w:t xml:space="preserve">. Approach and Methodology </w:t>
      </w:r>
      <w:r w:rsidR="00EB6334">
        <w:rPr>
          <w:b/>
          <w:color w:val="1F4E79" w:themeColor="accent1" w:themeShade="80"/>
        </w:rPr>
        <w:t>-</w:t>
      </w:r>
      <w:r w:rsidR="00D46925">
        <w:rPr>
          <w:b/>
          <w:color w:val="1F4E79" w:themeColor="accent1" w:themeShade="80"/>
        </w:rPr>
        <w:t>30</w:t>
      </w:r>
      <w:r w:rsidR="00EB6334">
        <w:rPr>
          <w:b/>
          <w:color w:val="1F4E79" w:themeColor="accent1" w:themeShade="80"/>
        </w:rPr>
        <w:t>%</w:t>
      </w:r>
    </w:p>
    <w:p w14:paraId="04FB5EC6" w14:textId="77777777" w:rsidR="00B95DAA" w:rsidRPr="00A95C98" w:rsidRDefault="00B95DAA" w:rsidP="00B95DAA">
      <w:pPr>
        <w:spacing w:after="120" w:line="360" w:lineRule="auto"/>
        <w:rPr>
          <w:color w:val="1F4E79" w:themeColor="accent1" w:themeShade="80"/>
        </w:rPr>
      </w:pPr>
      <w:r w:rsidRPr="006605B8">
        <w:rPr>
          <w:color w:val="1F4E79" w:themeColor="accent1" w:themeShade="80"/>
        </w:rPr>
        <w:t xml:space="preserve">Please explain your approach and methodology, ensuring your proposal covers each of the areas of the summative assessment report as described in Section 8 – 9 of this </w:t>
      </w:r>
      <w:proofErr w:type="gramStart"/>
      <w:r w:rsidRPr="006605B8">
        <w:rPr>
          <w:color w:val="1F4E79" w:themeColor="accent1" w:themeShade="80"/>
        </w:rPr>
        <w:t>brief</w:t>
      </w:r>
      <w:proofErr w:type="gramEnd"/>
      <w:r w:rsidRPr="006605B8">
        <w:rPr>
          <w:color w:val="1F4E79" w:themeColor="accent1" w:themeShade="80"/>
        </w:rPr>
        <w:t>, including:</w:t>
      </w:r>
    </w:p>
    <w:p w14:paraId="3A6F7D77" w14:textId="77777777" w:rsidR="00B95DAA" w:rsidRPr="002E5DC1" w:rsidRDefault="00B95DAA" w:rsidP="00B95DAA">
      <w:pPr>
        <w:pStyle w:val="ListParagraph"/>
        <w:numPr>
          <w:ilvl w:val="0"/>
          <w:numId w:val="33"/>
        </w:numPr>
        <w:rPr>
          <w:color w:val="1F4E79" w:themeColor="accent1" w:themeShade="80"/>
        </w:rPr>
      </w:pPr>
      <w:r>
        <w:rPr>
          <w:color w:val="1F4E79" w:themeColor="accent1" w:themeShade="80"/>
        </w:rPr>
        <w:t>Section 1 - Programme</w:t>
      </w:r>
      <w:r w:rsidRPr="00EA04D5">
        <w:rPr>
          <w:color w:val="1F4E79" w:themeColor="accent1" w:themeShade="80"/>
        </w:rPr>
        <w:t xml:space="preserve"> context: Design, Relevancy and consistency</w:t>
      </w:r>
    </w:p>
    <w:p w14:paraId="622D0629" w14:textId="77777777" w:rsidR="00B95DAA" w:rsidRPr="002E5DC1" w:rsidRDefault="00B95DAA" w:rsidP="00B95DAA">
      <w:pPr>
        <w:pStyle w:val="ListParagraph"/>
        <w:numPr>
          <w:ilvl w:val="0"/>
          <w:numId w:val="33"/>
        </w:numPr>
        <w:rPr>
          <w:color w:val="1F4E79" w:themeColor="accent1" w:themeShade="80"/>
        </w:rPr>
      </w:pPr>
      <w:r w:rsidRPr="002E5DC1">
        <w:rPr>
          <w:color w:val="1F4E79" w:themeColor="accent1" w:themeShade="80"/>
        </w:rPr>
        <w:t xml:space="preserve">Section 2 – </w:t>
      </w:r>
      <w:r>
        <w:rPr>
          <w:color w:val="1F4E79" w:themeColor="accent1" w:themeShade="80"/>
        </w:rPr>
        <w:t>Programme</w:t>
      </w:r>
      <w:r w:rsidRPr="002E5DC1">
        <w:rPr>
          <w:color w:val="1F4E79" w:themeColor="accent1" w:themeShade="80"/>
        </w:rPr>
        <w:t xml:space="preserve"> Progress </w:t>
      </w:r>
    </w:p>
    <w:p w14:paraId="74523B1E" w14:textId="77777777" w:rsidR="00B95DAA" w:rsidRPr="002E5DC1" w:rsidRDefault="00B95DAA" w:rsidP="00B95DAA">
      <w:pPr>
        <w:pStyle w:val="ListParagraph"/>
        <w:numPr>
          <w:ilvl w:val="0"/>
          <w:numId w:val="33"/>
        </w:numPr>
        <w:rPr>
          <w:color w:val="1F4E79" w:themeColor="accent1" w:themeShade="80"/>
        </w:rPr>
      </w:pPr>
      <w:r w:rsidRPr="002E5DC1">
        <w:rPr>
          <w:color w:val="1F4E79" w:themeColor="accent1" w:themeShade="80"/>
        </w:rPr>
        <w:t xml:space="preserve">Section 3 – </w:t>
      </w:r>
      <w:r>
        <w:rPr>
          <w:color w:val="1F4E79" w:themeColor="accent1" w:themeShade="80"/>
        </w:rPr>
        <w:t>Programme</w:t>
      </w:r>
      <w:r w:rsidRPr="002E5DC1">
        <w:rPr>
          <w:color w:val="1F4E79" w:themeColor="accent1" w:themeShade="80"/>
        </w:rPr>
        <w:t xml:space="preserve"> Delivery and Management </w:t>
      </w:r>
    </w:p>
    <w:p w14:paraId="11B2E124" w14:textId="77777777" w:rsidR="00B95DAA" w:rsidRPr="002E5DC1" w:rsidRDefault="00B95DAA" w:rsidP="00B95DAA">
      <w:pPr>
        <w:pStyle w:val="ListParagraph"/>
        <w:numPr>
          <w:ilvl w:val="0"/>
          <w:numId w:val="33"/>
        </w:numPr>
        <w:rPr>
          <w:color w:val="1F4E79" w:themeColor="accent1" w:themeShade="80"/>
        </w:rPr>
      </w:pPr>
      <w:r w:rsidRPr="002E5DC1">
        <w:rPr>
          <w:color w:val="1F4E79" w:themeColor="accent1" w:themeShade="80"/>
        </w:rPr>
        <w:t xml:space="preserve">Section 4 – </w:t>
      </w:r>
      <w:r>
        <w:rPr>
          <w:color w:val="1F4E79" w:themeColor="accent1" w:themeShade="80"/>
        </w:rPr>
        <w:t>Programme</w:t>
      </w:r>
      <w:r w:rsidRPr="002E5DC1">
        <w:rPr>
          <w:color w:val="1F4E79" w:themeColor="accent1" w:themeShade="80"/>
        </w:rPr>
        <w:t xml:space="preserve"> Outcomes and Impact</w:t>
      </w:r>
    </w:p>
    <w:p w14:paraId="1673E3A5" w14:textId="77777777" w:rsidR="00B95DAA" w:rsidRPr="002E5DC1" w:rsidRDefault="00B95DAA" w:rsidP="00B95DAA">
      <w:pPr>
        <w:pStyle w:val="ListParagraph"/>
        <w:numPr>
          <w:ilvl w:val="0"/>
          <w:numId w:val="33"/>
        </w:numPr>
        <w:rPr>
          <w:color w:val="1F4E79" w:themeColor="accent1" w:themeShade="80"/>
        </w:rPr>
      </w:pPr>
      <w:r w:rsidRPr="002E5DC1">
        <w:rPr>
          <w:color w:val="1F4E79" w:themeColor="accent1" w:themeShade="80"/>
        </w:rPr>
        <w:t xml:space="preserve">Section 5 – </w:t>
      </w:r>
      <w:r>
        <w:rPr>
          <w:color w:val="1F4E79" w:themeColor="accent1" w:themeShade="80"/>
        </w:rPr>
        <w:t>Programme</w:t>
      </w:r>
      <w:r w:rsidRPr="002E5DC1">
        <w:rPr>
          <w:color w:val="1F4E79" w:themeColor="accent1" w:themeShade="80"/>
        </w:rPr>
        <w:t xml:space="preserve"> value for money </w:t>
      </w:r>
    </w:p>
    <w:p w14:paraId="76F0E1F1" w14:textId="77777777" w:rsidR="00B95DAA" w:rsidRPr="002E5DC1" w:rsidRDefault="00B95DAA" w:rsidP="00B95DAA">
      <w:pPr>
        <w:pStyle w:val="ListParagraph"/>
        <w:numPr>
          <w:ilvl w:val="0"/>
          <w:numId w:val="33"/>
        </w:numPr>
        <w:rPr>
          <w:color w:val="1F4E79" w:themeColor="accent1" w:themeShade="80"/>
        </w:rPr>
      </w:pPr>
      <w:r w:rsidRPr="002E5DC1">
        <w:rPr>
          <w:color w:val="1F4E79" w:themeColor="accent1" w:themeShade="80"/>
        </w:rPr>
        <w:t xml:space="preserve">Section 6 – Conclusions and lessons learnt </w:t>
      </w:r>
    </w:p>
    <w:p w14:paraId="1218D2D0" w14:textId="77777777" w:rsidR="00B95DAA" w:rsidRDefault="00B95DAA" w:rsidP="00B95DAA">
      <w:pPr>
        <w:pStyle w:val="ListParagraph"/>
        <w:numPr>
          <w:ilvl w:val="0"/>
          <w:numId w:val="38"/>
        </w:numPr>
        <w:rPr>
          <w:color w:val="1F4E79" w:themeColor="accent1" w:themeShade="80"/>
        </w:rPr>
      </w:pPr>
      <w:r w:rsidRPr="00745D12">
        <w:rPr>
          <w:color w:val="1F4E79" w:themeColor="accent1" w:themeShade="80"/>
        </w:rPr>
        <w:lastRenderedPageBreak/>
        <w:t xml:space="preserve">Effectiveness of Processes and Activities </w:t>
      </w:r>
    </w:p>
    <w:p w14:paraId="5D5C3D91" w14:textId="77777777" w:rsidR="00B95DAA" w:rsidRDefault="00B95DAA" w:rsidP="00B95DAA">
      <w:pPr>
        <w:pStyle w:val="ListParagraph"/>
        <w:numPr>
          <w:ilvl w:val="0"/>
          <w:numId w:val="38"/>
        </w:numPr>
        <w:rPr>
          <w:color w:val="1F4E79" w:themeColor="accent1" w:themeShade="80"/>
        </w:rPr>
      </w:pPr>
      <w:r w:rsidRPr="00745D12">
        <w:rPr>
          <w:color w:val="1F4E79" w:themeColor="accent1" w:themeShade="80"/>
        </w:rPr>
        <w:t xml:space="preserve">SME Growth Journey and Engagement </w:t>
      </w:r>
    </w:p>
    <w:p w14:paraId="36B2D2DF" w14:textId="77777777" w:rsidR="00B95DAA" w:rsidRPr="002E5DC1" w:rsidRDefault="00B95DAA" w:rsidP="00B95DAA">
      <w:pPr>
        <w:pStyle w:val="ListParagraph"/>
        <w:numPr>
          <w:ilvl w:val="0"/>
          <w:numId w:val="38"/>
        </w:numPr>
        <w:rPr>
          <w:color w:val="1F4E79" w:themeColor="accent1" w:themeShade="80"/>
        </w:rPr>
      </w:pPr>
      <w:r w:rsidRPr="00745D12">
        <w:rPr>
          <w:color w:val="1F4E79" w:themeColor="accent1" w:themeShade="80"/>
        </w:rPr>
        <w:t xml:space="preserve">Lessons for the Future </w:t>
      </w:r>
    </w:p>
    <w:p w14:paraId="05507DC5" w14:textId="77777777" w:rsidR="00B95DAA" w:rsidRDefault="00B95DAA" w:rsidP="00B95DAA">
      <w:pPr>
        <w:rPr>
          <w:color w:val="1F4E79" w:themeColor="accent1" w:themeShade="80"/>
        </w:rPr>
      </w:pPr>
      <w:r>
        <w:rPr>
          <w:color w:val="1F4E79" w:themeColor="accent1" w:themeShade="80"/>
        </w:rPr>
        <w:t>Within your response, please also address the following areas:</w:t>
      </w:r>
    </w:p>
    <w:p w14:paraId="7BF5B05A" w14:textId="77777777" w:rsidR="00B95DAA" w:rsidRPr="00FE24B9" w:rsidRDefault="00B95DAA" w:rsidP="00B95DAA">
      <w:pPr>
        <w:pStyle w:val="ListParagraph"/>
        <w:numPr>
          <w:ilvl w:val="0"/>
          <w:numId w:val="27"/>
        </w:numPr>
        <w:rPr>
          <w:color w:val="1F4E79" w:themeColor="accent1" w:themeShade="80"/>
        </w:rPr>
      </w:pPr>
      <w:r>
        <w:rPr>
          <w:color w:val="1F4E79" w:themeColor="accent1" w:themeShade="80"/>
        </w:rPr>
        <w:t xml:space="preserve">What methods might be appropriate to attribute change to the programme? What are the advantages and disadvantages of these approaches? </w:t>
      </w:r>
    </w:p>
    <w:p w14:paraId="1B7B58F8" w14:textId="77777777" w:rsidR="00B95DAA" w:rsidRDefault="00B95DAA" w:rsidP="00B95DAA">
      <w:pPr>
        <w:pStyle w:val="ListParagraph"/>
        <w:numPr>
          <w:ilvl w:val="0"/>
          <w:numId w:val="27"/>
        </w:numPr>
        <w:rPr>
          <w:color w:val="1F4E79" w:themeColor="accent1" w:themeShade="80"/>
        </w:rPr>
      </w:pPr>
      <w:r w:rsidRPr="002149FC">
        <w:rPr>
          <w:color w:val="1F4E79" w:themeColor="accent1" w:themeShade="80"/>
        </w:rPr>
        <w:t>What are the limitations of the</w:t>
      </w:r>
      <w:r>
        <w:rPr>
          <w:color w:val="1F4E79" w:themeColor="accent1" w:themeShade="80"/>
        </w:rPr>
        <w:t xml:space="preserve"> evaluation design and potential </w:t>
      </w:r>
      <w:r w:rsidRPr="002149FC">
        <w:rPr>
          <w:color w:val="1F4E79" w:themeColor="accent1" w:themeShade="80"/>
        </w:rPr>
        <w:t>caveats to be applied to the findings?</w:t>
      </w:r>
      <w:r>
        <w:rPr>
          <w:color w:val="1F4E79" w:themeColor="accent1" w:themeShade="80"/>
        </w:rPr>
        <w:t xml:space="preserve"> </w:t>
      </w:r>
    </w:p>
    <w:p w14:paraId="6610E7B3" w14:textId="77777777" w:rsidR="00B95DAA" w:rsidRDefault="00B95DAA" w:rsidP="00B95DAA">
      <w:pPr>
        <w:pStyle w:val="ListParagraph"/>
        <w:numPr>
          <w:ilvl w:val="0"/>
          <w:numId w:val="27"/>
        </w:numPr>
        <w:rPr>
          <w:color w:val="1F4E79" w:themeColor="accent1" w:themeShade="80"/>
        </w:rPr>
      </w:pPr>
      <w:r w:rsidRPr="00447769">
        <w:rPr>
          <w:color w:val="1F4E79" w:themeColor="accent1" w:themeShade="80"/>
        </w:rPr>
        <w:t xml:space="preserve">Please provide a risk assessment for </w:t>
      </w:r>
      <w:r>
        <w:rPr>
          <w:color w:val="1F4E79" w:themeColor="accent1" w:themeShade="80"/>
        </w:rPr>
        <w:t xml:space="preserve">undertaking </w:t>
      </w:r>
      <w:r w:rsidRPr="00447769">
        <w:rPr>
          <w:color w:val="1F4E79" w:themeColor="accent1" w:themeShade="80"/>
        </w:rPr>
        <w:t xml:space="preserve">the </w:t>
      </w:r>
      <w:r>
        <w:rPr>
          <w:color w:val="1F4E79" w:themeColor="accent1" w:themeShade="80"/>
        </w:rPr>
        <w:t xml:space="preserve">evaluation and detail how you will manage the risks. </w:t>
      </w:r>
    </w:p>
    <w:p w14:paraId="3195B46A" w14:textId="77777777" w:rsidR="00B95DAA" w:rsidRPr="002A2D58" w:rsidRDefault="00B95DAA" w:rsidP="00B95DAA">
      <w:pPr>
        <w:pStyle w:val="ListParagraph"/>
        <w:numPr>
          <w:ilvl w:val="0"/>
          <w:numId w:val="27"/>
        </w:numPr>
        <w:rPr>
          <w:color w:val="1F4E79" w:themeColor="accent1" w:themeShade="80"/>
        </w:rPr>
      </w:pPr>
      <w:r>
        <w:rPr>
          <w:color w:val="1F4E79" w:themeColor="accent1" w:themeShade="80"/>
        </w:rPr>
        <w:t xml:space="preserve">Given the time constraints of the assessment, how will your approach measure the </w:t>
      </w:r>
      <w:r w:rsidRPr="00AA2478">
        <w:rPr>
          <w:color w:val="1F4E79" w:themeColor="accent1" w:themeShade="80"/>
        </w:rPr>
        <w:t xml:space="preserve">outcomes and impacts </w:t>
      </w:r>
      <w:r>
        <w:rPr>
          <w:color w:val="1F4E79" w:themeColor="accent1" w:themeShade="80"/>
        </w:rPr>
        <w:t xml:space="preserve">and timings over which these </w:t>
      </w:r>
      <w:r w:rsidRPr="00AA2478">
        <w:rPr>
          <w:color w:val="1F4E79" w:themeColor="accent1" w:themeShade="80"/>
        </w:rPr>
        <w:t>materialise?</w:t>
      </w:r>
      <w:r w:rsidRPr="008D7867">
        <w:rPr>
          <w:color w:val="1F4E79" w:themeColor="accent1" w:themeShade="80"/>
        </w:rPr>
        <w:t xml:space="preserve"> </w:t>
      </w:r>
    </w:p>
    <w:p w14:paraId="5737200C" w14:textId="77777777" w:rsidR="00B95DAA" w:rsidRDefault="00B95DAA" w:rsidP="00B95DAA">
      <w:pPr>
        <w:pStyle w:val="ListParagraph"/>
        <w:numPr>
          <w:ilvl w:val="0"/>
          <w:numId w:val="27"/>
        </w:numPr>
        <w:rPr>
          <w:color w:val="1F4E79" w:themeColor="accent1" w:themeShade="80"/>
        </w:rPr>
      </w:pPr>
      <w:r w:rsidRPr="002149FC">
        <w:rPr>
          <w:color w:val="1F4E79" w:themeColor="accent1" w:themeShade="80"/>
        </w:rPr>
        <w:t xml:space="preserve">How will you ensure </w:t>
      </w:r>
      <w:r>
        <w:rPr>
          <w:color w:val="1F4E79" w:themeColor="accent1" w:themeShade="80"/>
        </w:rPr>
        <w:t xml:space="preserve">consistency and quality of data in your approaches? </w:t>
      </w:r>
    </w:p>
    <w:p w14:paraId="78D54885" w14:textId="77777777" w:rsidR="00B95DAA" w:rsidRPr="001855F8" w:rsidRDefault="00B95DAA" w:rsidP="00B95DAA">
      <w:pPr>
        <w:pStyle w:val="ListParagraph"/>
        <w:numPr>
          <w:ilvl w:val="0"/>
          <w:numId w:val="27"/>
        </w:numPr>
        <w:rPr>
          <w:color w:val="1F4E79" w:themeColor="accent1" w:themeShade="80"/>
        </w:rPr>
      </w:pPr>
      <w:r>
        <w:rPr>
          <w:color w:val="1F4E79" w:themeColor="accent1" w:themeShade="80"/>
        </w:rPr>
        <w:t>What range of data sources are you likely to employ?</w:t>
      </w:r>
    </w:p>
    <w:p w14:paraId="294C0031" w14:textId="77777777" w:rsidR="00B95DAA" w:rsidRPr="002E5DC1" w:rsidRDefault="00B95DAA" w:rsidP="00B95DAA">
      <w:pPr>
        <w:pStyle w:val="ListParagraph"/>
        <w:numPr>
          <w:ilvl w:val="0"/>
          <w:numId w:val="27"/>
        </w:numPr>
        <w:rPr>
          <w:color w:val="1F4E79" w:themeColor="accent1" w:themeShade="80"/>
        </w:rPr>
      </w:pPr>
      <w:r w:rsidRPr="004D33D8">
        <w:rPr>
          <w:color w:val="1F4E79" w:themeColor="accent1" w:themeShade="80"/>
        </w:rPr>
        <w:t xml:space="preserve">How many enterprises </w:t>
      </w:r>
      <w:r>
        <w:rPr>
          <w:color w:val="1F4E79" w:themeColor="accent1" w:themeShade="80"/>
        </w:rPr>
        <w:t>do you anticipate being contacted</w:t>
      </w:r>
      <w:r w:rsidRPr="004D33D8">
        <w:rPr>
          <w:color w:val="1F4E79" w:themeColor="accent1" w:themeShade="80"/>
        </w:rPr>
        <w:t xml:space="preserve"> t</w:t>
      </w:r>
      <w:r>
        <w:rPr>
          <w:color w:val="1F4E79" w:themeColor="accent1" w:themeShade="80"/>
        </w:rPr>
        <w:t>o ensure an adequate sample</w:t>
      </w:r>
      <w:r w:rsidRPr="004D33D8">
        <w:rPr>
          <w:color w:val="1F4E79" w:themeColor="accent1" w:themeShade="80"/>
        </w:rPr>
        <w:t>?</w:t>
      </w:r>
      <w:r>
        <w:rPr>
          <w:color w:val="1F4E79" w:themeColor="accent1" w:themeShade="80"/>
        </w:rPr>
        <w:t xml:space="preserve"> </w:t>
      </w:r>
    </w:p>
    <w:p w14:paraId="63B0249A" w14:textId="77777777" w:rsidR="00B95DAA" w:rsidRPr="00BF6A6D" w:rsidRDefault="00B95DAA" w:rsidP="00B95DAA">
      <w:pPr>
        <w:pStyle w:val="ListParagraph"/>
        <w:numPr>
          <w:ilvl w:val="0"/>
          <w:numId w:val="27"/>
        </w:numPr>
        <w:rPr>
          <w:color w:val="1F4E79" w:themeColor="accent1" w:themeShade="80"/>
        </w:rPr>
      </w:pPr>
      <w:r w:rsidRPr="00B11496">
        <w:rPr>
          <w:color w:val="1F4E79" w:themeColor="accent1" w:themeShade="80"/>
        </w:rPr>
        <w:t xml:space="preserve">Are there any wider </w:t>
      </w:r>
      <w:r>
        <w:rPr>
          <w:color w:val="1F4E79" w:themeColor="accent1" w:themeShade="80"/>
        </w:rPr>
        <w:t xml:space="preserve">direct and indirect impacts </w:t>
      </w:r>
      <w:r w:rsidRPr="00B11496">
        <w:rPr>
          <w:color w:val="1F4E79" w:themeColor="accent1" w:themeShade="80"/>
        </w:rPr>
        <w:t>that may provide additional insights int</w:t>
      </w:r>
      <w:r>
        <w:rPr>
          <w:color w:val="1F4E79" w:themeColor="accent1" w:themeShade="80"/>
        </w:rPr>
        <w:t>o the added value of the programme</w:t>
      </w:r>
      <w:r w:rsidRPr="00B11496">
        <w:rPr>
          <w:color w:val="1F4E79" w:themeColor="accent1" w:themeShade="80"/>
        </w:rPr>
        <w:t xml:space="preserve">? </w:t>
      </w:r>
    </w:p>
    <w:p w14:paraId="777908C0" w14:textId="77777777" w:rsidR="00B95DAA" w:rsidRPr="00797AB6" w:rsidRDefault="00B95DAA" w:rsidP="00B95DAA">
      <w:pPr>
        <w:pStyle w:val="ListParagraph"/>
        <w:numPr>
          <w:ilvl w:val="0"/>
          <w:numId w:val="27"/>
        </w:numPr>
        <w:rPr>
          <w:color w:val="1F4E79" w:themeColor="accent1" w:themeShade="80"/>
        </w:rPr>
      </w:pPr>
      <w:r w:rsidRPr="00797AB6">
        <w:rPr>
          <w:color w:val="1F4E79" w:themeColor="accent1" w:themeShade="80"/>
        </w:rPr>
        <w:t xml:space="preserve">Quality and Code of conduct – </w:t>
      </w:r>
      <w:r w:rsidRPr="00B11496">
        <w:rPr>
          <w:color w:val="1F4E79" w:themeColor="accent1" w:themeShade="80"/>
        </w:rPr>
        <w:t>Please</w:t>
      </w:r>
      <w:r w:rsidRPr="00BF6A6D">
        <w:rPr>
          <w:color w:val="1F4E79" w:themeColor="accent1" w:themeShade="80"/>
        </w:rPr>
        <w:t xml:space="preserve"> co</w:t>
      </w:r>
      <w:r w:rsidRPr="00864278">
        <w:rPr>
          <w:color w:val="1F4E79" w:themeColor="accent1" w:themeShade="80"/>
        </w:rPr>
        <w:t>nf</w:t>
      </w:r>
      <w:r w:rsidRPr="00797AB6">
        <w:rPr>
          <w:color w:val="1F4E79" w:themeColor="accent1" w:themeShade="80"/>
        </w:rPr>
        <w:t xml:space="preserve">irm your commitment to ensuring a </w:t>
      </w:r>
      <w:r w:rsidRPr="004F458E">
        <w:rPr>
          <w:color w:val="1F4E79" w:themeColor="accent1" w:themeShade="80"/>
        </w:rPr>
        <w:t>professional code of conduct</w:t>
      </w:r>
      <w:r w:rsidRPr="004C32B6">
        <w:rPr>
          <w:color w:val="1F4E79" w:themeColor="accent1" w:themeShade="80"/>
        </w:rPr>
        <w:t xml:space="preserve"> </w:t>
      </w:r>
      <w:r w:rsidRPr="00BB35A2">
        <w:rPr>
          <w:color w:val="1F4E79" w:themeColor="accent1" w:themeShade="80"/>
        </w:rPr>
        <w:t xml:space="preserve">at all times, in particular </w:t>
      </w:r>
      <w:r w:rsidRPr="00127D88">
        <w:rPr>
          <w:color w:val="1F4E79" w:themeColor="accent1" w:themeShade="80"/>
        </w:rPr>
        <w:t>with regard to communications and surveys with beneficiaries and key stakeholders</w:t>
      </w:r>
      <w:r w:rsidRPr="00BF7A3B">
        <w:rPr>
          <w:color w:val="1F4E79" w:themeColor="accent1" w:themeShade="80"/>
        </w:rPr>
        <w:t xml:space="preserve"> undertaken by staff and third parties.</w:t>
      </w:r>
    </w:p>
    <w:p w14:paraId="7951A1A9" w14:textId="77777777" w:rsidR="00B95DAA" w:rsidRDefault="00B95DAA" w:rsidP="00B95DAA">
      <w:pPr>
        <w:rPr>
          <w:color w:val="1F4E79" w:themeColor="accent1" w:themeShade="80"/>
        </w:rPr>
      </w:pPr>
      <w:bookmarkStart w:id="14" w:name="_Hlk501554070"/>
      <w:r>
        <w:rPr>
          <w:color w:val="1F4E79" w:themeColor="accent1" w:themeShade="80"/>
        </w:rPr>
        <w:t xml:space="preserve">Within the response, suppliers must demonstrate understanding of the programme and context and propose relevant and feasible methodology as appropriate.  </w:t>
      </w:r>
    </w:p>
    <w:p w14:paraId="4BB3D099" w14:textId="77777777" w:rsidR="00B95DAA" w:rsidRPr="00FB493B" w:rsidRDefault="00B95DAA" w:rsidP="00B95DAA">
      <w:pPr>
        <w:rPr>
          <w:color w:val="1F4E79" w:themeColor="accent1" w:themeShade="80"/>
        </w:rPr>
      </w:pPr>
      <w:r w:rsidRPr="00FB493B">
        <w:rPr>
          <w:color w:val="1F4E79" w:themeColor="accent1" w:themeShade="80"/>
        </w:rPr>
        <w:t>As noted in the brief, suppliers are encouraged to be innovative in their proposals and design of the assessment to reflect the nature of the programme, suggesting any additional insights and added value they may be able to provide</w:t>
      </w:r>
      <w:r>
        <w:rPr>
          <w:color w:val="1F4E79" w:themeColor="accent1" w:themeShade="80"/>
        </w:rPr>
        <w:t xml:space="preserve">. </w:t>
      </w:r>
      <w:r w:rsidRPr="004F69E0">
        <w:rPr>
          <w:rFonts w:eastAsia="Times New Roman" w:cstheme="minorHAnsi"/>
          <w:bCs/>
          <w:i/>
          <w:color w:val="1F4E79" w:themeColor="accent1" w:themeShade="80"/>
          <w:lang w:eastAsia="en-GB"/>
        </w:rPr>
        <w:t>(Max Page Limit below).</w:t>
      </w:r>
    </w:p>
    <w:bookmarkEnd w:id="14"/>
    <w:p w14:paraId="17370DC4" w14:textId="77777777" w:rsidR="00D46925" w:rsidRDefault="00D46925" w:rsidP="00B95DAA">
      <w:pPr>
        <w:rPr>
          <w:b/>
          <w:color w:val="1F4E79" w:themeColor="accent1" w:themeShade="80"/>
        </w:rPr>
      </w:pPr>
    </w:p>
    <w:p w14:paraId="01FB7AD1" w14:textId="6C29B5F9" w:rsidR="00B95DAA" w:rsidRDefault="00A341E1" w:rsidP="00B95DAA">
      <w:pPr>
        <w:rPr>
          <w:b/>
          <w:color w:val="1F4E79" w:themeColor="accent1" w:themeShade="80"/>
        </w:rPr>
      </w:pPr>
      <w:r>
        <w:rPr>
          <w:b/>
          <w:color w:val="1F4E79" w:themeColor="accent1" w:themeShade="80"/>
        </w:rPr>
        <w:t>4</w:t>
      </w:r>
      <w:r w:rsidR="00B95DAA">
        <w:rPr>
          <w:b/>
          <w:color w:val="1F4E79" w:themeColor="accent1" w:themeShade="80"/>
        </w:rPr>
        <w:t xml:space="preserve">. </w:t>
      </w:r>
      <w:r w:rsidR="00B95DAA" w:rsidRPr="00A76F88">
        <w:rPr>
          <w:b/>
          <w:color w:val="1F4E79" w:themeColor="accent1" w:themeShade="80"/>
        </w:rPr>
        <w:t xml:space="preserve">Confidentiality, Use of Data and Findings </w:t>
      </w:r>
      <w:r w:rsidR="004E24BE">
        <w:rPr>
          <w:b/>
          <w:color w:val="1F4E79" w:themeColor="accent1" w:themeShade="80"/>
        </w:rPr>
        <w:t>-10%</w:t>
      </w:r>
    </w:p>
    <w:p w14:paraId="27A34605" w14:textId="77777777" w:rsidR="00B95DAA" w:rsidRPr="00C80606" w:rsidRDefault="00B95DAA" w:rsidP="00B95DAA">
      <w:pPr>
        <w:rPr>
          <w:b/>
          <w:color w:val="1F4E79" w:themeColor="accent1" w:themeShade="80"/>
        </w:rPr>
      </w:pPr>
      <w:bookmarkStart w:id="15" w:name="_Hlk501554095"/>
      <w:r>
        <w:rPr>
          <w:color w:val="1F4E79" w:themeColor="accent1" w:themeShade="80"/>
        </w:rPr>
        <w:t>Suppliers should provide a response to the requirements listed in Section 12 of the brief in relation to Confidentiality and Use of Personal data. Within your response, please also address the following questions and issues:</w:t>
      </w:r>
    </w:p>
    <w:p w14:paraId="3DC1FA19" w14:textId="77777777" w:rsidR="00B95DAA" w:rsidRPr="00AA2478" w:rsidRDefault="00B95DAA" w:rsidP="00B95DAA">
      <w:pPr>
        <w:pStyle w:val="ListParagraph"/>
        <w:numPr>
          <w:ilvl w:val="0"/>
          <w:numId w:val="27"/>
        </w:numPr>
        <w:rPr>
          <w:color w:val="1F4E79" w:themeColor="accent1" w:themeShade="80"/>
        </w:rPr>
      </w:pPr>
      <w:r w:rsidRPr="00AA2478">
        <w:rPr>
          <w:color w:val="1F4E79" w:themeColor="accent1" w:themeShade="80"/>
        </w:rPr>
        <w:t xml:space="preserve">Are there any constraints on data collection and they can be avoided? </w:t>
      </w:r>
    </w:p>
    <w:p w14:paraId="55A4581D" w14:textId="77777777" w:rsidR="00B95DAA" w:rsidRDefault="00B95DAA" w:rsidP="00B95DAA">
      <w:pPr>
        <w:pStyle w:val="ListParagraph"/>
        <w:numPr>
          <w:ilvl w:val="0"/>
          <w:numId w:val="27"/>
        </w:numPr>
        <w:rPr>
          <w:color w:val="1F4E79" w:themeColor="accent1" w:themeShade="80"/>
        </w:rPr>
      </w:pPr>
      <w:r w:rsidRPr="00AA2478">
        <w:rPr>
          <w:color w:val="1F4E79" w:themeColor="accent1" w:themeShade="80"/>
        </w:rPr>
        <w:t xml:space="preserve">How will the data be stored and are there any data protection issues? </w:t>
      </w:r>
    </w:p>
    <w:p w14:paraId="1CD531DF" w14:textId="77777777" w:rsidR="00B95DAA" w:rsidRDefault="00B95DAA" w:rsidP="00B95DAA">
      <w:pPr>
        <w:pStyle w:val="ListParagraph"/>
        <w:numPr>
          <w:ilvl w:val="0"/>
          <w:numId w:val="27"/>
        </w:numPr>
        <w:rPr>
          <w:color w:val="1F4E79" w:themeColor="accent1" w:themeShade="80"/>
        </w:rPr>
      </w:pPr>
      <w:r>
        <w:rPr>
          <w:color w:val="1F4E79" w:themeColor="accent1" w:themeShade="80"/>
        </w:rPr>
        <w:t xml:space="preserve">How will you work </w:t>
      </w:r>
      <w:r w:rsidR="00295C3D">
        <w:rPr>
          <w:color w:val="1F4E79" w:themeColor="accent1" w:themeShade="80"/>
        </w:rPr>
        <w:t>with CIOS VS</w:t>
      </w:r>
      <w:r w:rsidRPr="00946F5B">
        <w:rPr>
          <w:color w:val="1F4E79" w:themeColor="accent1" w:themeShade="80"/>
        </w:rPr>
        <w:t xml:space="preserve"> to ensure the requirements of data protection are met, bearing</w:t>
      </w:r>
      <w:r w:rsidR="00295C3D">
        <w:rPr>
          <w:color w:val="1F4E79" w:themeColor="accent1" w:themeShade="80"/>
        </w:rPr>
        <w:t xml:space="preserve"> in mind the need for CIOS VS</w:t>
      </w:r>
      <w:r w:rsidRPr="00946F5B">
        <w:rPr>
          <w:color w:val="1F4E79" w:themeColor="accent1" w:themeShade="80"/>
        </w:rPr>
        <w:t xml:space="preserve"> to</w:t>
      </w:r>
      <w:r>
        <w:rPr>
          <w:color w:val="1F4E79" w:themeColor="accent1" w:themeShade="80"/>
        </w:rPr>
        <w:t xml:space="preserve"> share certain findings of the summative assessment with different stakeholders? </w:t>
      </w:r>
    </w:p>
    <w:p w14:paraId="39E6E99D" w14:textId="77777777" w:rsidR="00B95DAA" w:rsidRDefault="00B95DAA" w:rsidP="00B95DAA">
      <w:pPr>
        <w:pStyle w:val="ListParagraph"/>
        <w:numPr>
          <w:ilvl w:val="0"/>
          <w:numId w:val="27"/>
        </w:numPr>
        <w:rPr>
          <w:color w:val="1F4E79" w:themeColor="accent1" w:themeShade="80"/>
        </w:rPr>
      </w:pPr>
      <w:r>
        <w:rPr>
          <w:color w:val="1F4E79" w:themeColor="accent1" w:themeShade="80"/>
        </w:rPr>
        <w:t>R</w:t>
      </w:r>
      <w:r w:rsidRPr="00525C49">
        <w:rPr>
          <w:color w:val="1F4E79" w:themeColor="accent1" w:themeShade="80"/>
        </w:rPr>
        <w:t>eturning and/or deleting pers</w:t>
      </w:r>
      <w:r>
        <w:rPr>
          <w:color w:val="1F4E79" w:themeColor="accent1" w:themeShade="80"/>
        </w:rPr>
        <w:t xml:space="preserve">onal data when the service ends. </w:t>
      </w:r>
      <w:r w:rsidRPr="004F69E0">
        <w:rPr>
          <w:rFonts w:eastAsia="Times New Roman" w:cstheme="minorHAnsi"/>
          <w:bCs/>
          <w:i/>
          <w:color w:val="1F4E79" w:themeColor="accent1" w:themeShade="80"/>
          <w:lang w:eastAsia="en-GB"/>
        </w:rPr>
        <w:t>(Max Page Limit below).</w:t>
      </w:r>
    </w:p>
    <w:bookmarkEnd w:id="15"/>
    <w:p w14:paraId="6A9D0F50" w14:textId="77777777" w:rsidR="00B95DAA" w:rsidRDefault="00B95DAA" w:rsidP="00B95DAA">
      <w:pPr>
        <w:rPr>
          <w:b/>
          <w:color w:val="1F4E79" w:themeColor="accent1" w:themeShade="80"/>
        </w:rPr>
      </w:pPr>
    </w:p>
    <w:p w14:paraId="266163C1" w14:textId="77777777" w:rsidR="00B95DAA" w:rsidRPr="000B1710" w:rsidRDefault="00B95DAA" w:rsidP="00B95DAA">
      <w:pPr>
        <w:rPr>
          <w:rFonts w:cstheme="minorHAnsi"/>
          <w:b/>
          <w:color w:val="1F4E79" w:themeColor="accent1" w:themeShade="80"/>
          <w:u w:val="single"/>
        </w:rPr>
      </w:pPr>
      <w:r w:rsidRPr="000B1710">
        <w:rPr>
          <w:rFonts w:cstheme="minorHAnsi"/>
          <w:b/>
          <w:color w:val="1F4E79" w:themeColor="accent1" w:themeShade="80"/>
          <w:u w:val="single"/>
        </w:rPr>
        <w:t>MAXIM</w:t>
      </w:r>
      <w:r>
        <w:rPr>
          <w:rFonts w:cstheme="minorHAnsi"/>
          <w:b/>
          <w:color w:val="1F4E79" w:themeColor="accent1" w:themeShade="80"/>
          <w:u w:val="single"/>
        </w:rPr>
        <w:t>UM SUPPLIER RESPONSE PAGE LIMIT</w:t>
      </w:r>
      <w:r w:rsidRPr="000B1710">
        <w:rPr>
          <w:rFonts w:cstheme="minorHAnsi"/>
          <w:b/>
          <w:color w:val="1F4E79" w:themeColor="accent1" w:themeShade="80"/>
          <w:u w:val="single"/>
        </w:rPr>
        <w:t xml:space="preserve">: </w:t>
      </w:r>
    </w:p>
    <w:p w14:paraId="013CA7FA" w14:textId="77777777" w:rsidR="00B95DAA" w:rsidRPr="000B1710" w:rsidRDefault="00B95DAA" w:rsidP="00B95DAA">
      <w:pPr>
        <w:rPr>
          <w:rFonts w:cstheme="minorHAnsi"/>
          <w:b/>
          <w:color w:val="1F4E79" w:themeColor="accent1" w:themeShade="80"/>
        </w:rPr>
      </w:pPr>
      <w:r w:rsidRPr="000B1710">
        <w:rPr>
          <w:rFonts w:cstheme="minorHAnsi"/>
          <w:b/>
          <w:color w:val="1F4E79" w:themeColor="accent1" w:themeShade="80"/>
        </w:rPr>
        <w:t xml:space="preserve">Questions </w:t>
      </w:r>
      <w:r>
        <w:rPr>
          <w:rFonts w:cstheme="minorHAnsi"/>
          <w:b/>
          <w:color w:val="1F4E79" w:themeColor="accent1" w:themeShade="80"/>
        </w:rPr>
        <w:t>4</w:t>
      </w:r>
      <w:r w:rsidRPr="000B1710">
        <w:rPr>
          <w:rFonts w:cstheme="minorHAnsi"/>
          <w:b/>
          <w:color w:val="1F4E79" w:themeColor="accent1" w:themeShade="80"/>
        </w:rPr>
        <w:t xml:space="preserve"> – </w:t>
      </w:r>
      <w:r>
        <w:rPr>
          <w:rFonts w:cstheme="minorHAnsi"/>
          <w:b/>
          <w:color w:val="1F4E79" w:themeColor="accent1" w:themeShade="80"/>
        </w:rPr>
        <w:t>5</w:t>
      </w:r>
      <w:r w:rsidRPr="000B1710">
        <w:rPr>
          <w:rFonts w:cstheme="minorHAnsi"/>
          <w:b/>
          <w:color w:val="1F4E79" w:themeColor="accent1" w:themeShade="80"/>
        </w:rPr>
        <w:t>: Max 1</w:t>
      </w:r>
      <w:r>
        <w:rPr>
          <w:rFonts w:cstheme="minorHAnsi"/>
          <w:b/>
          <w:color w:val="1F4E79" w:themeColor="accent1" w:themeShade="80"/>
        </w:rPr>
        <w:t>2</w:t>
      </w:r>
      <w:r w:rsidRPr="000B1710">
        <w:rPr>
          <w:rFonts w:cstheme="minorHAnsi"/>
          <w:b/>
          <w:color w:val="1F4E79" w:themeColor="accent1" w:themeShade="80"/>
        </w:rPr>
        <w:t xml:space="preserve"> Pages </w:t>
      </w:r>
      <w:r>
        <w:rPr>
          <w:rFonts w:cstheme="minorHAnsi"/>
          <w:b/>
          <w:color w:val="1F4E79" w:themeColor="accent1" w:themeShade="80"/>
        </w:rPr>
        <w:t xml:space="preserve">(total 12 pages to cover both questions) - Font </w:t>
      </w:r>
      <w:r w:rsidRPr="000B1710">
        <w:rPr>
          <w:rFonts w:cstheme="minorHAnsi"/>
          <w:b/>
          <w:color w:val="1F4E79" w:themeColor="accent1" w:themeShade="80"/>
        </w:rPr>
        <w:t xml:space="preserve">Size 12 </w:t>
      </w:r>
    </w:p>
    <w:p w14:paraId="0F04D287" w14:textId="77777777" w:rsidR="00B95DAA" w:rsidRDefault="00B95DAA" w:rsidP="00B95DAA">
      <w:pPr>
        <w:rPr>
          <w:b/>
          <w:color w:val="1F4E79" w:themeColor="accent1" w:themeShade="80"/>
        </w:rPr>
      </w:pPr>
    </w:p>
    <w:p w14:paraId="619FDF17" w14:textId="77777777" w:rsidR="00B95DAA" w:rsidRPr="00E2360E" w:rsidRDefault="00A341E1" w:rsidP="00B95DAA">
      <w:pPr>
        <w:rPr>
          <w:color w:val="1F4E79" w:themeColor="accent1" w:themeShade="80"/>
        </w:rPr>
      </w:pPr>
      <w:r>
        <w:rPr>
          <w:b/>
          <w:color w:val="1F4E79" w:themeColor="accent1" w:themeShade="80"/>
        </w:rPr>
        <w:t>5</w:t>
      </w:r>
      <w:r w:rsidR="00B95DAA">
        <w:rPr>
          <w:b/>
          <w:color w:val="1F4E79" w:themeColor="accent1" w:themeShade="80"/>
        </w:rPr>
        <w:t xml:space="preserve">. </w:t>
      </w:r>
      <w:r w:rsidR="00B95DAA" w:rsidRPr="00E2360E">
        <w:rPr>
          <w:b/>
          <w:color w:val="1F4E79" w:themeColor="accent1" w:themeShade="80"/>
        </w:rPr>
        <w:t>Pricing</w:t>
      </w:r>
      <w:r>
        <w:rPr>
          <w:b/>
          <w:color w:val="1F4E79" w:themeColor="accent1" w:themeShade="80"/>
        </w:rPr>
        <w:t>-25% weighing</w:t>
      </w:r>
    </w:p>
    <w:p w14:paraId="4D3E6AB1" w14:textId="77777777" w:rsidR="00B95DAA" w:rsidRPr="00E2360E" w:rsidRDefault="00B95DAA" w:rsidP="00B95DAA">
      <w:pPr>
        <w:rPr>
          <w:color w:val="1F4E79" w:themeColor="accent1" w:themeShade="80"/>
        </w:rPr>
      </w:pPr>
      <w:r w:rsidRPr="00E2360E">
        <w:rPr>
          <w:color w:val="1F4E79" w:themeColor="accent1" w:themeShade="80"/>
        </w:rPr>
        <w:t>Please provide total costs for provision of th</w:t>
      </w:r>
      <w:r>
        <w:rPr>
          <w:color w:val="1F4E79" w:themeColor="accent1" w:themeShade="80"/>
        </w:rPr>
        <w:t>e Project Evaluation, including:</w:t>
      </w:r>
    </w:p>
    <w:p w14:paraId="6E8FF35F" w14:textId="77777777" w:rsidR="00B95DAA" w:rsidRPr="00B3103E" w:rsidRDefault="00B95DAA" w:rsidP="00B95DAA">
      <w:pPr>
        <w:pStyle w:val="ListParagraph"/>
        <w:numPr>
          <w:ilvl w:val="0"/>
          <w:numId w:val="32"/>
        </w:numPr>
        <w:rPr>
          <w:color w:val="1F4E79" w:themeColor="accent1" w:themeShade="80"/>
        </w:rPr>
      </w:pPr>
      <w:r w:rsidRPr="00E2360E">
        <w:rPr>
          <w:color w:val="1F4E79" w:themeColor="accent1" w:themeShade="80"/>
        </w:rPr>
        <w:t>Total cost for undertaking the evaluation and provision of the summative assessment final report and summary</w:t>
      </w:r>
      <w:r w:rsidRPr="00E2360E">
        <w:rPr>
          <w:b/>
          <w:color w:val="1F4E79" w:themeColor="accent1" w:themeShade="80"/>
        </w:rPr>
        <w:t xml:space="preserve"> </w:t>
      </w:r>
      <w:r>
        <w:rPr>
          <w:color w:val="1F4E79" w:themeColor="accent1" w:themeShade="80"/>
        </w:rPr>
        <w:t>including interim reports, progress meetings, expenses and all other costs</w:t>
      </w:r>
      <w:r w:rsidRPr="00E2360E">
        <w:rPr>
          <w:b/>
          <w:color w:val="1F4E79" w:themeColor="accent1" w:themeShade="80"/>
        </w:rPr>
        <w:t xml:space="preserve"> </w:t>
      </w:r>
    </w:p>
    <w:p w14:paraId="23787302" w14:textId="77777777" w:rsidR="00B95DAA" w:rsidRPr="00E2360E" w:rsidRDefault="00B95DAA" w:rsidP="00B95DAA">
      <w:pPr>
        <w:pStyle w:val="ListParagraph"/>
        <w:numPr>
          <w:ilvl w:val="0"/>
          <w:numId w:val="32"/>
        </w:numPr>
        <w:rPr>
          <w:color w:val="1F4E79" w:themeColor="accent1" w:themeShade="80"/>
        </w:rPr>
      </w:pPr>
      <w:r>
        <w:rPr>
          <w:color w:val="1F4E79" w:themeColor="accent1" w:themeShade="80"/>
        </w:rPr>
        <w:t>Please provide a detailed b</w:t>
      </w:r>
      <w:r w:rsidRPr="00E2360E">
        <w:rPr>
          <w:color w:val="1F4E79" w:themeColor="accent1" w:themeShade="80"/>
        </w:rPr>
        <w:t>reakdown of all costs including:</w:t>
      </w:r>
    </w:p>
    <w:p w14:paraId="5EE0D1FE" w14:textId="77777777" w:rsidR="00B95DAA" w:rsidRDefault="00B95DAA" w:rsidP="00B95DAA">
      <w:pPr>
        <w:pStyle w:val="ListParagraph"/>
        <w:numPr>
          <w:ilvl w:val="0"/>
          <w:numId w:val="36"/>
        </w:numPr>
        <w:rPr>
          <w:color w:val="1F4E79" w:themeColor="accent1" w:themeShade="80"/>
        </w:rPr>
      </w:pPr>
      <w:r w:rsidRPr="00E2360E">
        <w:rPr>
          <w:color w:val="1F4E79" w:themeColor="accent1" w:themeShade="80"/>
        </w:rPr>
        <w:t>Daily rates and number of days for all staff that may be assigned to the contract</w:t>
      </w:r>
    </w:p>
    <w:p w14:paraId="71E4D4F0" w14:textId="77777777" w:rsidR="00B95DAA" w:rsidRPr="00E2360E" w:rsidRDefault="00B95DAA" w:rsidP="00B95DAA">
      <w:pPr>
        <w:pStyle w:val="ListParagraph"/>
        <w:numPr>
          <w:ilvl w:val="0"/>
          <w:numId w:val="36"/>
        </w:numPr>
        <w:rPr>
          <w:color w:val="1F4E79" w:themeColor="accent1" w:themeShade="80"/>
        </w:rPr>
      </w:pPr>
      <w:r>
        <w:rPr>
          <w:color w:val="1F4E79" w:themeColor="accent1" w:themeShade="80"/>
        </w:rPr>
        <w:t>Any third-party costs (if applicable)</w:t>
      </w:r>
    </w:p>
    <w:p w14:paraId="72C9E8F4" w14:textId="77777777" w:rsidR="00B95DAA" w:rsidRDefault="00B95DAA" w:rsidP="00B95DAA">
      <w:pPr>
        <w:pStyle w:val="ListParagraph"/>
        <w:numPr>
          <w:ilvl w:val="0"/>
          <w:numId w:val="36"/>
        </w:numPr>
        <w:rPr>
          <w:color w:val="1F4E79" w:themeColor="accent1" w:themeShade="80"/>
        </w:rPr>
      </w:pPr>
      <w:r w:rsidRPr="00E2360E">
        <w:rPr>
          <w:color w:val="1F4E79" w:themeColor="accent1" w:themeShade="80"/>
        </w:rPr>
        <w:t xml:space="preserve">Expenses, travel and any other costs </w:t>
      </w:r>
    </w:p>
    <w:p w14:paraId="46FADCE4" w14:textId="77777777" w:rsidR="00B95DAA" w:rsidRPr="001053F6" w:rsidRDefault="00B95DAA" w:rsidP="00B95DAA">
      <w:pPr>
        <w:rPr>
          <w:color w:val="1F4E79" w:themeColor="accent1" w:themeShade="80"/>
        </w:rPr>
      </w:pPr>
      <w:bookmarkStart w:id="16" w:name="_Hlk502831320"/>
      <w:r>
        <w:rPr>
          <w:color w:val="1F4E79" w:themeColor="accent1" w:themeShade="80"/>
        </w:rPr>
        <w:t xml:space="preserve">Please attach a detailed price breakdown in an Excel spreadsheet. </w:t>
      </w:r>
    </w:p>
    <w:bookmarkEnd w:id="16"/>
    <w:p w14:paraId="20F8E13C" w14:textId="77777777" w:rsidR="00B95DAA" w:rsidRPr="001F2580" w:rsidRDefault="00B95DAA" w:rsidP="00B95DAA">
      <w:pPr>
        <w:rPr>
          <w:b/>
          <w:color w:val="1F4E79" w:themeColor="accent1" w:themeShade="80"/>
        </w:rPr>
      </w:pPr>
      <w:r w:rsidRPr="001F2580">
        <w:rPr>
          <w:b/>
          <w:color w:val="1F4E79" w:themeColor="accent1" w:themeShade="80"/>
        </w:rPr>
        <w:t>Please note:</w:t>
      </w:r>
    </w:p>
    <w:p w14:paraId="48806A0D" w14:textId="58EF4DD1" w:rsidR="001F2580" w:rsidRDefault="001F2580" w:rsidP="00B95DAA">
      <w:pPr>
        <w:pStyle w:val="ListParagraph"/>
        <w:numPr>
          <w:ilvl w:val="0"/>
          <w:numId w:val="37"/>
        </w:numPr>
        <w:rPr>
          <w:color w:val="1F4E79" w:themeColor="accent1" w:themeShade="80"/>
        </w:rPr>
      </w:pPr>
      <w:r>
        <w:rPr>
          <w:color w:val="1F4E79" w:themeColor="accent1" w:themeShade="80"/>
        </w:rPr>
        <w:t xml:space="preserve">Financial pricing sheet and all other cost details must be enclosed in a separate  closed &amp; labelled envelope </w:t>
      </w:r>
    </w:p>
    <w:p w14:paraId="06E57C70" w14:textId="7D7F0BE9" w:rsidR="00B95DAA" w:rsidRPr="00E2360E" w:rsidRDefault="001F2580" w:rsidP="00B95DAA">
      <w:pPr>
        <w:pStyle w:val="ListParagraph"/>
        <w:numPr>
          <w:ilvl w:val="0"/>
          <w:numId w:val="37"/>
        </w:numPr>
        <w:rPr>
          <w:color w:val="1F4E79" w:themeColor="accent1" w:themeShade="80"/>
        </w:rPr>
      </w:pPr>
      <w:r>
        <w:rPr>
          <w:color w:val="1F4E79" w:themeColor="accent1" w:themeShade="80"/>
        </w:rPr>
        <w:t>T</w:t>
      </w:r>
      <w:r w:rsidR="00B95DAA" w:rsidRPr="00E2360E">
        <w:rPr>
          <w:color w:val="1F4E79" w:themeColor="accent1" w:themeShade="80"/>
        </w:rPr>
        <w:t>he maximum budget for the summative assessment is £</w:t>
      </w:r>
      <w:r w:rsidR="00295C3D">
        <w:rPr>
          <w:color w:val="1F4E79" w:themeColor="accent1" w:themeShade="80"/>
        </w:rPr>
        <w:t>22</w:t>
      </w:r>
      <w:r w:rsidR="00B95DAA">
        <w:rPr>
          <w:color w:val="1F4E79" w:themeColor="accent1" w:themeShade="80"/>
        </w:rPr>
        <w:t xml:space="preserve">K </w:t>
      </w:r>
      <w:r w:rsidR="00B95DAA" w:rsidRPr="00E2360E">
        <w:rPr>
          <w:color w:val="1F4E79" w:themeColor="accent1" w:themeShade="80"/>
        </w:rPr>
        <w:t>f</w:t>
      </w:r>
      <w:r w:rsidR="00295C3D">
        <w:rPr>
          <w:color w:val="1F4E79" w:themeColor="accent1" w:themeShade="80"/>
        </w:rPr>
        <w:t>or IOS VS</w:t>
      </w:r>
      <w:r w:rsidR="00B95DAA">
        <w:rPr>
          <w:color w:val="1F4E79" w:themeColor="accent1" w:themeShade="80"/>
        </w:rPr>
        <w:t xml:space="preserve"> plus VAT (including all expenses and associated costs) </w:t>
      </w:r>
      <w:r w:rsidR="00B95DAA" w:rsidRPr="00E2360E">
        <w:rPr>
          <w:color w:val="1F4E79" w:themeColor="accent1" w:themeShade="80"/>
        </w:rPr>
        <w:t xml:space="preserve">– </w:t>
      </w:r>
      <w:r w:rsidR="00B95DAA">
        <w:rPr>
          <w:color w:val="1F4E79" w:themeColor="accent1" w:themeShade="80"/>
        </w:rPr>
        <w:t xml:space="preserve">any </w:t>
      </w:r>
      <w:r w:rsidR="00B95DAA" w:rsidRPr="00E2360E">
        <w:rPr>
          <w:color w:val="1F4E79" w:themeColor="accent1" w:themeShade="80"/>
        </w:rPr>
        <w:t>bids over this amount will be disqualified</w:t>
      </w:r>
      <w:r w:rsidR="00B95DAA">
        <w:rPr>
          <w:color w:val="1F4E79" w:themeColor="accent1" w:themeShade="80"/>
        </w:rPr>
        <w:t>.</w:t>
      </w:r>
      <w:r w:rsidR="00B95DAA" w:rsidRPr="00E2360E">
        <w:rPr>
          <w:color w:val="1F4E79" w:themeColor="accent1" w:themeShade="80"/>
        </w:rPr>
        <w:t xml:space="preserve"> </w:t>
      </w:r>
    </w:p>
    <w:p w14:paraId="2CE38CA9" w14:textId="2521D6B1" w:rsidR="00B95DAA" w:rsidRPr="00E2360E" w:rsidRDefault="00B95DAA" w:rsidP="00B95DAA">
      <w:pPr>
        <w:pStyle w:val="ListParagraph"/>
        <w:numPr>
          <w:ilvl w:val="0"/>
          <w:numId w:val="37"/>
        </w:numPr>
        <w:rPr>
          <w:color w:val="1F4E79" w:themeColor="accent1" w:themeShade="80"/>
        </w:rPr>
      </w:pPr>
      <w:r w:rsidRPr="00E2360E">
        <w:rPr>
          <w:color w:val="1F4E79" w:themeColor="accent1" w:themeShade="80"/>
        </w:rPr>
        <w:t xml:space="preserve">Suppliers will be responsible for ensuring costs remain as agreed within their </w:t>
      </w:r>
      <w:r w:rsidR="001F2580">
        <w:rPr>
          <w:color w:val="1F4E79" w:themeColor="accent1" w:themeShade="80"/>
        </w:rPr>
        <w:t>quotation</w:t>
      </w:r>
      <w:r w:rsidRPr="00E2360E">
        <w:rPr>
          <w:color w:val="1F4E79" w:themeColor="accent1" w:themeShade="80"/>
        </w:rPr>
        <w:t xml:space="preserve"> response and final written contract and will need to work with</w:t>
      </w:r>
      <w:r w:rsidR="00295C3D">
        <w:rPr>
          <w:color w:val="1F4E79" w:themeColor="accent1" w:themeShade="80"/>
        </w:rPr>
        <w:t>in the budget as specified – CIOS</w:t>
      </w:r>
      <w:r w:rsidRPr="00E2360E">
        <w:rPr>
          <w:color w:val="1F4E79" w:themeColor="accent1" w:themeShade="80"/>
        </w:rPr>
        <w:t xml:space="preserve"> will not be liable for any additional costs / expenses unless </w:t>
      </w:r>
      <w:r>
        <w:rPr>
          <w:color w:val="1F4E79" w:themeColor="accent1" w:themeShade="80"/>
        </w:rPr>
        <w:t>included in the tender and agreed in writing.</w:t>
      </w:r>
    </w:p>
    <w:p w14:paraId="3097FD2C" w14:textId="77777777" w:rsidR="00B95DAA" w:rsidRDefault="00B95DAA" w:rsidP="00B95DAA">
      <w:pPr>
        <w:rPr>
          <w:b/>
          <w:color w:val="1F4E79" w:themeColor="accent1" w:themeShade="80"/>
          <w:u w:val="single"/>
        </w:rPr>
      </w:pPr>
    </w:p>
    <w:p w14:paraId="51D8494A" w14:textId="77777777" w:rsidR="00B95DAA" w:rsidRPr="000B1710" w:rsidRDefault="00B95DAA" w:rsidP="00B95DAA">
      <w:pPr>
        <w:rPr>
          <w:rFonts w:cstheme="minorHAnsi"/>
          <w:b/>
          <w:color w:val="1F4E79" w:themeColor="accent1" w:themeShade="80"/>
          <w:u w:val="single"/>
        </w:rPr>
      </w:pPr>
      <w:r w:rsidRPr="000B1710">
        <w:rPr>
          <w:rFonts w:cstheme="minorHAnsi"/>
          <w:b/>
          <w:color w:val="1F4E79" w:themeColor="accent1" w:themeShade="80"/>
          <w:u w:val="single"/>
        </w:rPr>
        <w:t>MAXIMUM SUPPLIER RESPO</w:t>
      </w:r>
      <w:r>
        <w:rPr>
          <w:rFonts w:cstheme="minorHAnsi"/>
          <w:b/>
          <w:color w:val="1F4E79" w:themeColor="accent1" w:themeShade="80"/>
          <w:u w:val="single"/>
        </w:rPr>
        <w:t>NSE PAGE LIMIT</w:t>
      </w:r>
      <w:r w:rsidRPr="000B1710">
        <w:rPr>
          <w:rFonts w:cstheme="minorHAnsi"/>
          <w:b/>
          <w:color w:val="1F4E79" w:themeColor="accent1" w:themeShade="80"/>
          <w:u w:val="single"/>
        </w:rPr>
        <w:t xml:space="preserve">: </w:t>
      </w:r>
    </w:p>
    <w:p w14:paraId="71808095" w14:textId="77777777" w:rsidR="00B95DAA" w:rsidRPr="00F30B4A" w:rsidRDefault="00B95DAA" w:rsidP="00B95DAA">
      <w:pPr>
        <w:rPr>
          <w:rFonts w:cstheme="minorHAnsi"/>
          <w:b/>
          <w:color w:val="1F4E79" w:themeColor="accent1" w:themeShade="80"/>
        </w:rPr>
      </w:pPr>
      <w:r w:rsidRPr="00F30B4A">
        <w:rPr>
          <w:rFonts w:cstheme="minorHAnsi"/>
          <w:b/>
          <w:color w:val="1F4E79" w:themeColor="accent1" w:themeShade="80"/>
        </w:rPr>
        <w:t>Question 7: Max 1 Page, Font Size 12</w:t>
      </w:r>
      <w:r w:rsidRPr="00F30B4A">
        <w:rPr>
          <w:b/>
          <w:color w:val="1F4E79" w:themeColor="accent1" w:themeShade="80"/>
        </w:rPr>
        <w:t>,</w:t>
      </w:r>
      <w:r w:rsidRPr="00F30B4A">
        <w:rPr>
          <w:rFonts w:eastAsia="Times New Roman" w:cstheme="minorHAnsi"/>
          <w:b/>
          <w:bCs/>
          <w:color w:val="1F4E79" w:themeColor="accent1" w:themeShade="80"/>
          <w:lang w:eastAsia="en-GB"/>
        </w:rPr>
        <w:t xml:space="preserve"> plus separately attached Excel Pricing spreadsheet. </w:t>
      </w:r>
    </w:p>
    <w:p w14:paraId="69D1D920" w14:textId="77777777" w:rsidR="00B95DAA" w:rsidRPr="009F4C90" w:rsidRDefault="00B95DAA" w:rsidP="00B95DAA">
      <w:pPr>
        <w:rPr>
          <w:b/>
          <w:color w:val="1F4E79" w:themeColor="accent1" w:themeShade="80"/>
          <w:u w:val="single"/>
        </w:rPr>
      </w:pPr>
    </w:p>
    <w:p w14:paraId="32838A5A" w14:textId="77777777" w:rsidR="00B95DAA" w:rsidRPr="006F5513" w:rsidRDefault="00B95DAA" w:rsidP="00B95DAA">
      <w:pPr>
        <w:rPr>
          <w:b/>
          <w:color w:val="1F4E79" w:themeColor="accent1" w:themeShade="80"/>
          <w:u w:val="single"/>
        </w:rPr>
      </w:pPr>
      <w:r w:rsidRPr="006F5513">
        <w:rPr>
          <w:b/>
          <w:color w:val="1F4E79" w:themeColor="accent1" w:themeShade="80"/>
          <w:u w:val="single"/>
        </w:rPr>
        <w:t xml:space="preserve">Attachments to this document: </w:t>
      </w:r>
    </w:p>
    <w:p w14:paraId="0DC79236" w14:textId="77777777" w:rsidR="00C57E63" w:rsidRDefault="00B95DAA" w:rsidP="00B95DAA">
      <w:pPr>
        <w:pStyle w:val="ListParagraph"/>
        <w:numPr>
          <w:ilvl w:val="0"/>
          <w:numId w:val="39"/>
        </w:numPr>
        <w:rPr>
          <w:color w:val="1F4E79" w:themeColor="accent1" w:themeShade="80"/>
        </w:rPr>
      </w:pPr>
      <w:r w:rsidRPr="00FB493B">
        <w:rPr>
          <w:color w:val="1F4E79" w:themeColor="accent1" w:themeShade="80"/>
        </w:rPr>
        <w:t xml:space="preserve">Appendix 1 </w:t>
      </w:r>
    </w:p>
    <w:p w14:paraId="38642112" w14:textId="5B046F21" w:rsidR="00C57E63" w:rsidRDefault="00B95DAA" w:rsidP="00C57E63">
      <w:pPr>
        <w:pStyle w:val="ListParagraph"/>
        <w:rPr>
          <w:color w:val="1F4E79" w:themeColor="accent1" w:themeShade="80"/>
        </w:rPr>
      </w:pPr>
      <w:r w:rsidRPr="006F5513">
        <w:t xml:space="preserve"> </w:t>
      </w:r>
      <w:r w:rsidRPr="006F5513">
        <w:rPr>
          <w:color w:val="1F4E79" w:themeColor="accent1" w:themeShade="80"/>
        </w:rPr>
        <w:t xml:space="preserve">ESIF Form 1-014 – Summative Assessment Report Summary </w:t>
      </w:r>
    </w:p>
    <w:p w14:paraId="7B5F5D7B" w14:textId="70A656FD" w:rsidR="00B95DAA" w:rsidRPr="00FB493B" w:rsidRDefault="00C57E63" w:rsidP="00C57E63">
      <w:pPr>
        <w:pStyle w:val="ListParagraph"/>
        <w:rPr>
          <w:color w:val="1F4E79" w:themeColor="accent1" w:themeShade="80"/>
        </w:rPr>
      </w:pPr>
      <w:r>
        <w:rPr>
          <w:color w:val="1F4E79" w:themeColor="accent1" w:themeShade="80"/>
        </w:rPr>
        <w:t xml:space="preserve"> ESIF- Form 1-012 ERDF Summative Assessment Plan Form 1</w:t>
      </w:r>
    </w:p>
    <w:p w14:paraId="14924022" w14:textId="16F0D79A" w:rsidR="00B95DAA" w:rsidRPr="006F5513" w:rsidRDefault="00D618BB" w:rsidP="00B95DAA">
      <w:pPr>
        <w:pStyle w:val="ListParagraph"/>
        <w:numPr>
          <w:ilvl w:val="0"/>
          <w:numId w:val="39"/>
        </w:numPr>
        <w:rPr>
          <w:color w:val="1F4E79" w:themeColor="accent1" w:themeShade="80"/>
        </w:rPr>
      </w:pPr>
      <w:r>
        <w:rPr>
          <w:color w:val="1F4E79" w:themeColor="accent1" w:themeShade="80"/>
        </w:rPr>
        <w:t>Appendix 2 – CIOS</w:t>
      </w:r>
      <w:r w:rsidR="00C57E63">
        <w:rPr>
          <w:color w:val="1F4E79" w:themeColor="accent1" w:themeShade="80"/>
        </w:rPr>
        <w:t xml:space="preserve"> Services Contract</w:t>
      </w:r>
      <w:r>
        <w:rPr>
          <w:color w:val="1F4E79" w:themeColor="accent1" w:themeShade="80"/>
        </w:rPr>
        <w:t xml:space="preserve"> </w:t>
      </w:r>
      <w:r w:rsidR="00B95DAA" w:rsidRPr="006F5513">
        <w:rPr>
          <w:color w:val="1F4E79" w:themeColor="accent1" w:themeShade="80"/>
        </w:rPr>
        <w:t>Terms and Conditions</w:t>
      </w:r>
    </w:p>
    <w:p w14:paraId="49B302FC" w14:textId="77777777" w:rsidR="00B95DAA" w:rsidRDefault="00B95DAA" w:rsidP="00B95DAA">
      <w:pPr>
        <w:pStyle w:val="ListParagraph"/>
        <w:numPr>
          <w:ilvl w:val="0"/>
          <w:numId w:val="39"/>
        </w:numPr>
        <w:rPr>
          <w:color w:val="1F4E79" w:themeColor="accent1" w:themeShade="80"/>
        </w:rPr>
      </w:pPr>
      <w:r>
        <w:rPr>
          <w:color w:val="1F4E79" w:themeColor="accent1" w:themeShade="80"/>
        </w:rPr>
        <w:t xml:space="preserve">Supplier </w:t>
      </w:r>
      <w:r w:rsidRPr="00EA04D5">
        <w:rPr>
          <w:color w:val="1F4E79" w:themeColor="accent1" w:themeShade="80"/>
        </w:rPr>
        <w:t>Q&amp;A</w:t>
      </w:r>
      <w:r>
        <w:rPr>
          <w:color w:val="1F4E79" w:themeColor="accent1" w:themeShade="80"/>
        </w:rPr>
        <w:t xml:space="preserve"> clarifications and further</w:t>
      </w:r>
      <w:r w:rsidRPr="00EA04D5">
        <w:rPr>
          <w:color w:val="1F4E79" w:themeColor="accent1" w:themeShade="80"/>
        </w:rPr>
        <w:t xml:space="preserve"> information may be issued </w:t>
      </w:r>
      <w:r>
        <w:rPr>
          <w:color w:val="1F4E79" w:themeColor="accent1" w:themeShade="80"/>
        </w:rPr>
        <w:t>during the tendering period</w:t>
      </w:r>
      <w:r w:rsidRPr="00EA04D5">
        <w:rPr>
          <w:color w:val="1F4E79" w:themeColor="accent1" w:themeShade="80"/>
        </w:rPr>
        <w:t xml:space="preserve"> where applicable – all suppliers must register an</w:t>
      </w:r>
      <w:r>
        <w:rPr>
          <w:color w:val="1F4E79" w:themeColor="accent1" w:themeShade="80"/>
        </w:rPr>
        <w:t xml:space="preserve"> expression of</w:t>
      </w:r>
      <w:r w:rsidRPr="00EA04D5">
        <w:rPr>
          <w:color w:val="1F4E79" w:themeColor="accent1" w:themeShade="80"/>
        </w:rPr>
        <w:t xml:space="preserve"> interest to receive this additional information as per instructions </w:t>
      </w:r>
      <w:r>
        <w:rPr>
          <w:color w:val="1F4E79" w:themeColor="accent1" w:themeShade="80"/>
        </w:rPr>
        <w:t xml:space="preserve">and contact details </w:t>
      </w:r>
      <w:r w:rsidRPr="00EA04D5">
        <w:rPr>
          <w:color w:val="1F4E79" w:themeColor="accent1" w:themeShade="80"/>
        </w:rPr>
        <w:t>noted earlier</w:t>
      </w:r>
      <w:r>
        <w:rPr>
          <w:color w:val="1F4E79" w:themeColor="accent1" w:themeShade="80"/>
        </w:rPr>
        <w:t>.</w:t>
      </w:r>
    </w:p>
    <w:p w14:paraId="738664F2" w14:textId="77777777" w:rsidR="00B95DAA" w:rsidRDefault="00B95DAA" w:rsidP="00B95DAA">
      <w:pPr>
        <w:rPr>
          <w:color w:val="1F4E79" w:themeColor="accent1" w:themeShade="80"/>
        </w:rPr>
      </w:pPr>
    </w:p>
    <w:p w14:paraId="05DB8B3C" w14:textId="77777777" w:rsidR="00B95DAA" w:rsidRPr="006A31E9" w:rsidRDefault="00B95DAA" w:rsidP="00B95DAA">
      <w:pPr>
        <w:rPr>
          <w:i/>
          <w:color w:val="1F4E79" w:themeColor="accent1" w:themeShade="80"/>
        </w:rPr>
      </w:pPr>
      <w:r w:rsidRPr="006A31E9">
        <w:rPr>
          <w:i/>
          <w:color w:val="1F4E79" w:themeColor="accent1" w:themeShade="80"/>
        </w:rPr>
        <w:t>(End of document)</w:t>
      </w:r>
    </w:p>
    <w:p w14:paraId="34CB2DED" w14:textId="3617D8DE" w:rsidR="00232BCF" w:rsidRPr="001B1617" w:rsidRDefault="00B95DAA" w:rsidP="001B1617">
      <w:pPr>
        <w:rPr>
          <w:b/>
          <w:color w:val="1F4E79" w:themeColor="accent1" w:themeShade="80"/>
        </w:rPr>
      </w:pPr>
      <w:r w:rsidRPr="00711976">
        <w:rPr>
          <w:color w:val="1F4E79" w:themeColor="accent1" w:themeShade="80"/>
        </w:rPr>
        <w:t xml:space="preserve"> </w:t>
      </w:r>
    </w:p>
    <w:sectPr w:rsidR="00232BCF" w:rsidRPr="001B1617">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A934E3" w14:textId="77777777" w:rsidR="00BC7A02" w:rsidRDefault="00BC7A02" w:rsidP="00CD00D6">
      <w:pPr>
        <w:spacing w:after="0" w:line="240" w:lineRule="auto"/>
      </w:pPr>
      <w:r>
        <w:separator/>
      </w:r>
    </w:p>
  </w:endnote>
  <w:endnote w:type="continuationSeparator" w:id="0">
    <w:p w14:paraId="57B67108" w14:textId="77777777" w:rsidR="00BC7A02" w:rsidRDefault="00BC7A02" w:rsidP="00CD00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EC2F15" w14:textId="77777777" w:rsidR="00BC7A02" w:rsidRDefault="00BC7A02" w:rsidP="00CD00D6">
      <w:pPr>
        <w:spacing w:after="0" w:line="240" w:lineRule="auto"/>
      </w:pPr>
      <w:r>
        <w:separator/>
      </w:r>
    </w:p>
  </w:footnote>
  <w:footnote w:type="continuationSeparator" w:id="0">
    <w:p w14:paraId="138A44A5" w14:textId="77777777" w:rsidR="00BC7A02" w:rsidRDefault="00BC7A02" w:rsidP="00CD00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583FD" w14:textId="77777777" w:rsidR="00765339" w:rsidRDefault="00765339">
    <w:pPr>
      <w:pStyle w:val="Header"/>
    </w:pPr>
    <w:r w:rsidRPr="00CD00D6">
      <w:rPr>
        <w:noProof/>
        <w:lang w:eastAsia="en-GB"/>
      </w:rPr>
      <w:drawing>
        <wp:inline distT="0" distB="0" distL="0" distR="0" wp14:anchorId="243DA28A" wp14:editId="6B913D54">
          <wp:extent cx="2763804" cy="619081"/>
          <wp:effectExtent l="0" t="0" r="0" b="0"/>
          <wp:docPr id="1" name="Picture 1" descr="C:\onedrive\Voucher Scheme\a Publicity\ERDF logos\LogoERDF_Col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edrive\Voucher Scheme\a Publicity\ERDF logos\LogoERDF_Col_Landsca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2495" cy="621028"/>
                  </a:xfrm>
                  <a:prstGeom prst="rect">
                    <a:avLst/>
                  </a:prstGeom>
                  <a:noFill/>
                  <a:ln>
                    <a:noFill/>
                  </a:ln>
                </pic:spPr>
              </pic:pic>
            </a:graphicData>
          </a:graphic>
        </wp:inline>
      </w:drawing>
    </w:r>
    <w:r>
      <w:rPr>
        <w:noProof/>
        <w:lang w:eastAsia="en-GB"/>
      </w:rPr>
      <w:t xml:space="preserve">                                  </w:t>
    </w:r>
    <w:r w:rsidRPr="00CD00D6">
      <w:rPr>
        <w:noProof/>
        <w:lang w:eastAsia="en-GB"/>
      </w:rPr>
      <w:drawing>
        <wp:inline distT="0" distB="0" distL="0" distR="0" wp14:anchorId="3DEABE5F" wp14:editId="719609EA">
          <wp:extent cx="1762125" cy="871131"/>
          <wp:effectExtent l="0" t="0" r="0" b="5715"/>
          <wp:docPr id="2" name="Picture 2" descr="C:\onedrive\Voucher Scheme\Logos\Voucher Scheme Logo\V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edrive\Voucher Scheme\Logos\Voucher Scheme Logo\VS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6857" cy="87347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B5776"/>
    <w:multiLevelType w:val="hybridMultilevel"/>
    <w:tmpl w:val="6E5671CE"/>
    <w:lvl w:ilvl="0" w:tplc="7D12BFE6">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E30E3D"/>
    <w:multiLevelType w:val="hybridMultilevel"/>
    <w:tmpl w:val="DED4E6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BF150F"/>
    <w:multiLevelType w:val="hybridMultilevel"/>
    <w:tmpl w:val="08224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FE1C0B"/>
    <w:multiLevelType w:val="hybridMultilevel"/>
    <w:tmpl w:val="34F038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D4F4D8A"/>
    <w:multiLevelType w:val="hybridMultilevel"/>
    <w:tmpl w:val="EE084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3B48C0"/>
    <w:multiLevelType w:val="hybridMultilevel"/>
    <w:tmpl w:val="E39C5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3B4E87"/>
    <w:multiLevelType w:val="hybridMultilevel"/>
    <w:tmpl w:val="A57E6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9F6376"/>
    <w:multiLevelType w:val="hybridMultilevel"/>
    <w:tmpl w:val="F69E90E2"/>
    <w:lvl w:ilvl="0" w:tplc="7920590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A5002F"/>
    <w:multiLevelType w:val="hybridMultilevel"/>
    <w:tmpl w:val="CC020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C657DF"/>
    <w:multiLevelType w:val="multilevel"/>
    <w:tmpl w:val="48CAEF8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75E1B5B"/>
    <w:multiLevelType w:val="hybridMultilevel"/>
    <w:tmpl w:val="6C2A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D7102B"/>
    <w:multiLevelType w:val="hybridMultilevel"/>
    <w:tmpl w:val="D21C2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295DDB"/>
    <w:multiLevelType w:val="hybridMultilevel"/>
    <w:tmpl w:val="C85E3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DB1640"/>
    <w:multiLevelType w:val="hybridMultilevel"/>
    <w:tmpl w:val="7E1A42DA"/>
    <w:lvl w:ilvl="0" w:tplc="E3840306">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4731801"/>
    <w:multiLevelType w:val="hybridMultilevel"/>
    <w:tmpl w:val="3F3C5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8A6863"/>
    <w:multiLevelType w:val="hybridMultilevel"/>
    <w:tmpl w:val="D5860616"/>
    <w:lvl w:ilvl="0" w:tplc="DF86987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0F56F7"/>
    <w:multiLevelType w:val="hybridMultilevel"/>
    <w:tmpl w:val="13BC55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7" w15:restartNumberingAfterBreak="0">
    <w:nsid w:val="2DEB4963"/>
    <w:multiLevelType w:val="hybridMultilevel"/>
    <w:tmpl w:val="45B48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593BED"/>
    <w:multiLevelType w:val="hybridMultilevel"/>
    <w:tmpl w:val="1BF6F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F42915"/>
    <w:multiLevelType w:val="hybridMultilevel"/>
    <w:tmpl w:val="66566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381912"/>
    <w:multiLevelType w:val="hybridMultilevel"/>
    <w:tmpl w:val="F4BA2720"/>
    <w:lvl w:ilvl="0" w:tplc="1CD814D0">
      <w:start w:val="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5E01D75"/>
    <w:multiLevelType w:val="hybridMultilevel"/>
    <w:tmpl w:val="3F60D70A"/>
    <w:lvl w:ilvl="0" w:tplc="0809000D">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2" w15:restartNumberingAfterBreak="0">
    <w:nsid w:val="3BF86737"/>
    <w:multiLevelType w:val="hybridMultilevel"/>
    <w:tmpl w:val="10F87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1325F7"/>
    <w:multiLevelType w:val="hybridMultilevel"/>
    <w:tmpl w:val="54523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9F7C17"/>
    <w:multiLevelType w:val="hybridMultilevel"/>
    <w:tmpl w:val="6BEEF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F97EE4"/>
    <w:multiLevelType w:val="hybridMultilevel"/>
    <w:tmpl w:val="F1D2B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C0426A"/>
    <w:multiLevelType w:val="hybridMultilevel"/>
    <w:tmpl w:val="DAFA5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3839B5"/>
    <w:multiLevelType w:val="hybridMultilevel"/>
    <w:tmpl w:val="4738C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035742"/>
    <w:multiLevelType w:val="hybridMultilevel"/>
    <w:tmpl w:val="32708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9D483D"/>
    <w:multiLevelType w:val="hybridMultilevel"/>
    <w:tmpl w:val="1F403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E6178E"/>
    <w:multiLevelType w:val="hybridMultilevel"/>
    <w:tmpl w:val="679AF9C8"/>
    <w:lvl w:ilvl="0" w:tplc="08090001">
      <w:start w:val="1"/>
      <w:numFmt w:val="bullet"/>
      <w:lvlText w:val=""/>
      <w:lvlJc w:val="left"/>
      <w:pPr>
        <w:ind w:left="1080" w:hanging="720"/>
      </w:pPr>
      <w:rPr>
        <w:rFonts w:ascii="Symbol" w:hAnsi="Symbol" w:hint="default"/>
      </w:rPr>
    </w:lvl>
    <w:lvl w:ilvl="1" w:tplc="26C47540">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426FCE"/>
    <w:multiLevelType w:val="hybridMultilevel"/>
    <w:tmpl w:val="04189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E810E3"/>
    <w:multiLevelType w:val="hybridMultilevel"/>
    <w:tmpl w:val="05F86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D90EFE"/>
    <w:multiLevelType w:val="hybridMultilevel"/>
    <w:tmpl w:val="A4585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E33AA0"/>
    <w:multiLevelType w:val="hybridMultilevel"/>
    <w:tmpl w:val="49B86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710DB4"/>
    <w:multiLevelType w:val="hybridMultilevel"/>
    <w:tmpl w:val="E9169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421D9F"/>
    <w:multiLevelType w:val="hybridMultilevel"/>
    <w:tmpl w:val="847C1008"/>
    <w:lvl w:ilvl="0" w:tplc="77988326">
      <w:start w:val="1"/>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CD8617A"/>
    <w:multiLevelType w:val="hybridMultilevel"/>
    <w:tmpl w:val="3EFA64D2"/>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DAD47C0"/>
    <w:multiLevelType w:val="multilevel"/>
    <w:tmpl w:val="888AAD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79F7553B"/>
    <w:multiLevelType w:val="hybridMultilevel"/>
    <w:tmpl w:val="0C00B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FB3102"/>
    <w:multiLevelType w:val="hybridMultilevel"/>
    <w:tmpl w:val="9F586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7F34D6"/>
    <w:multiLevelType w:val="hybridMultilevel"/>
    <w:tmpl w:val="B9DE1C90"/>
    <w:lvl w:ilvl="0" w:tplc="6C5C8CF2">
      <w:start w:val="1"/>
      <w:numFmt w:val="lowerRoman"/>
      <w:lvlText w:val="%1."/>
      <w:lvlJc w:val="left"/>
      <w:pPr>
        <w:ind w:left="1080" w:hanging="72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6"/>
  </w:num>
  <w:num w:numId="2">
    <w:abstractNumId w:val="7"/>
  </w:num>
  <w:num w:numId="3">
    <w:abstractNumId w:val="26"/>
  </w:num>
  <w:num w:numId="4">
    <w:abstractNumId w:val="25"/>
  </w:num>
  <w:num w:numId="5">
    <w:abstractNumId w:val="30"/>
  </w:num>
  <w:num w:numId="6">
    <w:abstractNumId w:val="27"/>
  </w:num>
  <w:num w:numId="7">
    <w:abstractNumId w:val="4"/>
  </w:num>
  <w:num w:numId="8">
    <w:abstractNumId w:val="11"/>
  </w:num>
  <w:num w:numId="9">
    <w:abstractNumId w:val="0"/>
  </w:num>
  <w:num w:numId="10">
    <w:abstractNumId w:val="5"/>
  </w:num>
  <w:num w:numId="11">
    <w:abstractNumId w:val="2"/>
  </w:num>
  <w:num w:numId="12">
    <w:abstractNumId w:val="10"/>
  </w:num>
  <w:num w:numId="13">
    <w:abstractNumId w:val="32"/>
  </w:num>
  <w:num w:numId="14">
    <w:abstractNumId w:val="3"/>
  </w:num>
  <w:num w:numId="15">
    <w:abstractNumId w:val="8"/>
  </w:num>
  <w:num w:numId="16">
    <w:abstractNumId w:val="34"/>
  </w:num>
  <w:num w:numId="17">
    <w:abstractNumId w:val="21"/>
  </w:num>
  <w:num w:numId="18">
    <w:abstractNumId w:val="16"/>
  </w:num>
  <w:num w:numId="19">
    <w:abstractNumId w:val="18"/>
  </w:num>
  <w:num w:numId="20">
    <w:abstractNumId w:val="24"/>
  </w:num>
  <w:num w:numId="21">
    <w:abstractNumId w:val="28"/>
  </w:num>
  <w:num w:numId="22">
    <w:abstractNumId w:val="17"/>
  </w:num>
  <w:num w:numId="23">
    <w:abstractNumId w:val="14"/>
  </w:num>
  <w:num w:numId="24">
    <w:abstractNumId w:val="12"/>
  </w:num>
  <w:num w:numId="25">
    <w:abstractNumId w:val="40"/>
  </w:num>
  <w:num w:numId="26">
    <w:abstractNumId w:val="15"/>
  </w:num>
  <w:num w:numId="27">
    <w:abstractNumId w:val="23"/>
  </w:num>
  <w:num w:numId="28">
    <w:abstractNumId w:val="39"/>
  </w:num>
  <w:num w:numId="29">
    <w:abstractNumId w:val="9"/>
  </w:num>
  <w:num w:numId="30">
    <w:abstractNumId w:val="22"/>
  </w:num>
  <w:num w:numId="31">
    <w:abstractNumId w:val="1"/>
  </w:num>
  <w:num w:numId="32">
    <w:abstractNumId w:val="6"/>
  </w:num>
  <w:num w:numId="33">
    <w:abstractNumId w:val="31"/>
  </w:num>
  <w:num w:numId="34">
    <w:abstractNumId w:val="29"/>
  </w:num>
  <w:num w:numId="35">
    <w:abstractNumId w:val="35"/>
  </w:num>
  <w:num w:numId="36">
    <w:abstractNumId w:val="13"/>
  </w:num>
  <w:num w:numId="37">
    <w:abstractNumId w:val="19"/>
  </w:num>
  <w:num w:numId="38">
    <w:abstractNumId w:val="20"/>
  </w:num>
  <w:num w:numId="39">
    <w:abstractNumId w:val="33"/>
  </w:num>
  <w:num w:numId="40">
    <w:abstractNumId w:val="41"/>
  </w:num>
  <w:num w:numId="41">
    <w:abstractNumId w:val="38"/>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M1tTSwNDczMDU1NzVQ0lEKTi0uzszPAykwrAUAYo10bywAAAA="/>
  </w:docVars>
  <w:rsids>
    <w:rsidRoot w:val="00CD00D6"/>
    <w:rsid w:val="00013CEF"/>
    <w:rsid w:val="000163A8"/>
    <w:rsid w:val="00057E93"/>
    <w:rsid w:val="00073951"/>
    <w:rsid w:val="00085F07"/>
    <w:rsid w:val="00090691"/>
    <w:rsid w:val="000A0BDE"/>
    <w:rsid w:val="000C4CC6"/>
    <w:rsid w:val="000E0DD9"/>
    <w:rsid w:val="000F03A5"/>
    <w:rsid w:val="00121911"/>
    <w:rsid w:val="00142752"/>
    <w:rsid w:val="001A7575"/>
    <w:rsid w:val="001B08C9"/>
    <w:rsid w:val="001B1617"/>
    <w:rsid w:val="001B62B9"/>
    <w:rsid w:val="001C434F"/>
    <w:rsid w:val="001D0535"/>
    <w:rsid w:val="001F2580"/>
    <w:rsid w:val="001F7248"/>
    <w:rsid w:val="00207DD4"/>
    <w:rsid w:val="0021782F"/>
    <w:rsid w:val="0022009A"/>
    <w:rsid w:val="00220CA7"/>
    <w:rsid w:val="00232BCF"/>
    <w:rsid w:val="00235E35"/>
    <w:rsid w:val="00243384"/>
    <w:rsid w:val="0025127B"/>
    <w:rsid w:val="0026691D"/>
    <w:rsid w:val="00295C3D"/>
    <w:rsid w:val="002B1F60"/>
    <w:rsid w:val="002B5DF8"/>
    <w:rsid w:val="002C4CF4"/>
    <w:rsid w:val="002D0384"/>
    <w:rsid w:val="002D191F"/>
    <w:rsid w:val="00321077"/>
    <w:rsid w:val="00335530"/>
    <w:rsid w:val="00342932"/>
    <w:rsid w:val="003447BB"/>
    <w:rsid w:val="00357350"/>
    <w:rsid w:val="00394925"/>
    <w:rsid w:val="003A62EF"/>
    <w:rsid w:val="003B5DAD"/>
    <w:rsid w:val="00411D2A"/>
    <w:rsid w:val="00413D12"/>
    <w:rsid w:val="0042007B"/>
    <w:rsid w:val="0043110F"/>
    <w:rsid w:val="00440228"/>
    <w:rsid w:val="004432DA"/>
    <w:rsid w:val="00456C7C"/>
    <w:rsid w:val="004621E3"/>
    <w:rsid w:val="00487DCF"/>
    <w:rsid w:val="004919FA"/>
    <w:rsid w:val="004A73BC"/>
    <w:rsid w:val="004D79A6"/>
    <w:rsid w:val="004E0B11"/>
    <w:rsid w:val="004E1301"/>
    <w:rsid w:val="004E24BE"/>
    <w:rsid w:val="004F1085"/>
    <w:rsid w:val="00516645"/>
    <w:rsid w:val="005369A2"/>
    <w:rsid w:val="00542A5E"/>
    <w:rsid w:val="005518A6"/>
    <w:rsid w:val="00574B3A"/>
    <w:rsid w:val="00580C1F"/>
    <w:rsid w:val="005B3D5B"/>
    <w:rsid w:val="005E7A36"/>
    <w:rsid w:val="006062A8"/>
    <w:rsid w:val="00606EBC"/>
    <w:rsid w:val="00606FF7"/>
    <w:rsid w:val="00670B6D"/>
    <w:rsid w:val="006E0D90"/>
    <w:rsid w:val="007034A9"/>
    <w:rsid w:val="00765339"/>
    <w:rsid w:val="00776016"/>
    <w:rsid w:val="0077654E"/>
    <w:rsid w:val="00796C89"/>
    <w:rsid w:val="007C687C"/>
    <w:rsid w:val="007E0E86"/>
    <w:rsid w:val="00804B5E"/>
    <w:rsid w:val="00847AF9"/>
    <w:rsid w:val="00883A5B"/>
    <w:rsid w:val="008876D2"/>
    <w:rsid w:val="008A1EEC"/>
    <w:rsid w:val="008A2572"/>
    <w:rsid w:val="008E3AE0"/>
    <w:rsid w:val="008F768A"/>
    <w:rsid w:val="00911587"/>
    <w:rsid w:val="00915FE1"/>
    <w:rsid w:val="0093239A"/>
    <w:rsid w:val="00932B3E"/>
    <w:rsid w:val="00991DD8"/>
    <w:rsid w:val="009C289D"/>
    <w:rsid w:val="00A06981"/>
    <w:rsid w:val="00A17C85"/>
    <w:rsid w:val="00A341E1"/>
    <w:rsid w:val="00A57FA7"/>
    <w:rsid w:val="00AB0DBD"/>
    <w:rsid w:val="00AB1C16"/>
    <w:rsid w:val="00AD52AF"/>
    <w:rsid w:val="00AD5AB4"/>
    <w:rsid w:val="00B11354"/>
    <w:rsid w:val="00B15F57"/>
    <w:rsid w:val="00B4416B"/>
    <w:rsid w:val="00B63469"/>
    <w:rsid w:val="00B730D4"/>
    <w:rsid w:val="00B7496A"/>
    <w:rsid w:val="00B82C4A"/>
    <w:rsid w:val="00B871A6"/>
    <w:rsid w:val="00B95DAA"/>
    <w:rsid w:val="00B97D04"/>
    <w:rsid w:val="00BA2FBE"/>
    <w:rsid w:val="00BC7A02"/>
    <w:rsid w:val="00C1484F"/>
    <w:rsid w:val="00C57E63"/>
    <w:rsid w:val="00C603EE"/>
    <w:rsid w:val="00C65771"/>
    <w:rsid w:val="00C666FC"/>
    <w:rsid w:val="00C83C2E"/>
    <w:rsid w:val="00C92726"/>
    <w:rsid w:val="00CC74F6"/>
    <w:rsid w:val="00CD00D6"/>
    <w:rsid w:val="00CE2065"/>
    <w:rsid w:val="00CE79D6"/>
    <w:rsid w:val="00D139AE"/>
    <w:rsid w:val="00D22863"/>
    <w:rsid w:val="00D32423"/>
    <w:rsid w:val="00D345BA"/>
    <w:rsid w:val="00D46925"/>
    <w:rsid w:val="00D618BB"/>
    <w:rsid w:val="00D61B25"/>
    <w:rsid w:val="00D86A9D"/>
    <w:rsid w:val="00D97DED"/>
    <w:rsid w:val="00DB766F"/>
    <w:rsid w:val="00DC1490"/>
    <w:rsid w:val="00DC3F99"/>
    <w:rsid w:val="00DC6A0B"/>
    <w:rsid w:val="00DE18C7"/>
    <w:rsid w:val="00E13702"/>
    <w:rsid w:val="00E5523C"/>
    <w:rsid w:val="00E8569A"/>
    <w:rsid w:val="00EA6D65"/>
    <w:rsid w:val="00EA751C"/>
    <w:rsid w:val="00EB5F17"/>
    <w:rsid w:val="00EB6334"/>
    <w:rsid w:val="00EC59FA"/>
    <w:rsid w:val="00ED5AE1"/>
    <w:rsid w:val="00EF3D00"/>
    <w:rsid w:val="00F125D5"/>
    <w:rsid w:val="00F23AE3"/>
    <w:rsid w:val="00F35A8B"/>
    <w:rsid w:val="00F47F13"/>
    <w:rsid w:val="00F71538"/>
    <w:rsid w:val="00F8306E"/>
    <w:rsid w:val="00F83A59"/>
    <w:rsid w:val="00F83F25"/>
    <w:rsid w:val="00FA1AFE"/>
    <w:rsid w:val="00FA63B0"/>
    <w:rsid w:val="00FB2627"/>
    <w:rsid w:val="00FE21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0AFAB568"/>
  <w15:chartTrackingRefBased/>
  <w15:docId w15:val="{490D1CBB-F700-4790-984F-C8210E666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E86"/>
  </w:style>
  <w:style w:type="paragraph" w:styleId="Heading1">
    <w:name w:val="heading 1"/>
    <w:basedOn w:val="Normal"/>
    <w:next w:val="Normal"/>
    <w:link w:val="Heading1Char"/>
    <w:uiPriority w:val="9"/>
    <w:qFormat/>
    <w:rsid w:val="00232BCF"/>
    <w:pPr>
      <w:keepNext/>
      <w:keepLines/>
      <w:numPr>
        <w:numId w:val="29"/>
      </w:numPr>
      <w:spacing w:before="240" w:after="240" w:line="276" w:lineRule="auto"/>
      <w:outlineLvl w:val="0"/>
    </w:pPr>
    <w:rPr>
      <w:rFonts w:eastAsiaTheme="majorEastAsia" w:cstheme="minorHAnsi"/>
      <w:b/>
      <w:szCs w:val="20"/>
    </w:rPr>
  </w:style>
  <w:style w:type="paragraph" w:styleId="Heading2">
    <w:name w:val="heading 2"/>
    <w:basedOn w:val="Heading1"/>
    <w:next w:val="Normal"/>
    <w:link w:val="Heading2Char"/>
    <w:uiPriority w:val="9"/>
    <w:unhideWhenUsed/>
    <w:qFormat/>
    <w:rsid w:val="00232BCF"/>
    <w:pPr>
      <w:numPr>
        <w:ilvl w:val="1"/>
      </w:numPr>
      <w:spacing w:line="240" w:lineRule="auto"/>
      <w:jc w:val="both"/>
      <w:outlineLvl w:val="1"/>
    </w:pPr>
  </w:style>
  <w:style w:type="paragraph" w:styleId="Heading3">
    <w:name w:val="heading 3"/>
    <w:basedOn w:val="Heading2"/>
    <w:next w:val="Normal"/>
    <w:link w:val="Heading3Char"/>
    <w:uiPriority w:val="9"/>
    <w:unhideWhenUsed/>
    <w:qFormat/>
    <w:rsid w:val="00232BCF"/>
    <w:pPr>
      <w:numPr>
        <w:ilvl w:val="2"/>
      </w:numPr>
      <w:spacing w:before="40" w:after="0"/>
      <w:outlineLvl w:val="2"/>
    </w:pPr>
    <w:rPr>
      <w:rFonts w:cstheme="majorBidi"/>
      <w:szCs w:val="24"/>
    </w:rPr>
  </w:style>
  <w:style w:type="paragraph" w:styleId="Heading4">
    <w:name w:val="heading 4"/>
    <w:basedOn w:val="Normal"/>
    <w:next w:val="Normal"/>
    <w:link w:val="Heading4Char"/>
    <w:uiPriority w:val="9"/>
    <w:semiHidden/>
    <w:unhideWhenUsed/>
    <w:qFormat/>
    <w:rsid w:val="00232BCF"/>
    <w:pPr>
      <w:keepNext/>
      <w:keepLines/>
      <w:numPr>
        <w:ilvl w:val="3"/>
        <w:numId w:val="29"/>
      </w:numPr>
      <w:spacing w:before="40" w:after="0" w:line="276" w:lineRule="auto"/>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232BCF"/>
    <w:pPr>
      <w:keepNext/>
      <w:keepLines/>
      <w:numPr>
        <w:ilvl w:val="4"/>
        <w:numId w:val="29"/>
      </w:numPr>
      <w:spacing w:before="40" w:after="0" w:line="276" w:lineRule="auto"/>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32BCF"/>
    <w:pPr>
      <w:keepNext/>
      <w:keepLines/>
      <w:numPr>
        <w:ilvl w:val="5"/>
        <w:numId w:val="29"/>
      </w:numPr>
      <w:spacing w:before="40" w:after="0" w:line="276" w:lineRule="auto"/>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32BCF"/>
    <w:pPr>
      <w:keepNext/>
      <w:keepLines/>
      <w:numPr>
        <w:ilvl w:val="6"/>
        <w:numId w:val="29"/>
      </w:numPr>
      <w:spacing w:before="40" w:after="0" w:line="276" w:lineRule="auto"/>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32BCF"/>
    <w:pPr>
      <w:keepNext/>
      <w:keepLines/>
      <w:numPr>
        <w:ilvl w:val="7"/>
        <w:numId w:val="29"/>
      </w:numPr>
      <w:spacing w:before="40" w:after="0" w:line="276"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32BCF"/>
    <w:pPr>
      <w:keepNext/>
      <w:keepLines/>
      <w:numPr>
        <w:ilvl w:val="8"/>
        <w:numId w:val="29"/>
      </w:numPr>
      <w:spacing w:before="40" w:after="0" w:line="276"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00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00D6"/>
  </w:style>
  <w:style w:type="paragraph" w:styleId="Footer">
    <w:name w:val="footer"/>
    <w:basedOn w:val="Normal"/>
    <w:link w:val="FooterChar"/>
    <w:uiPriority w:val="99"/>
    <w:unhideWhenUsed/>
    <w:rsid w:val="00CD00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00D6"/>
  </w:style>
  <w:style w:type="paragraph" w:styleId="ListParagraph">
    <w:name w:val="List Paragraph"/>
    <w:basedOn w:val="Normal"/>
    <w:uiPriority w:val="34"/>
    <w:qFormat/>
    <w:rsid w:val="000C4CC6"/>
    <w:pPr>
      <w:ind w:left="720"/>
      <w:contextualSpacing/>
    </w:pPr>
  </w:style>
  <w:style w:type="character" w:styleId="Hyperlink">
    <w:name w:val="Hyperlink"/>
    <w:basedOn w:val="DefaultParagraphFont"/>
    <w:uiPriority w:val="99"/>
    <w:unhideWhenUsed/>
    <w:rsid w:val="00A06981"/>
    <w:rPr>
      <w:color w:val="0563C1" w:themeColor="hyperlink"/>
      <w:u w:val="single"/>
    </w:rPr>
  </w:style>
  <w:style w:type="character" w:styleId="Strong">
    <w:name w:val="Strong"/>
    <w:basedOn w:val="DefaultParagraphFont"/>
    <w:uiPriority w:val="22"/>
    <w:qFormat/>
    <w:rsid w:val="00232BCF"/>
    <w:rPr>
      <w:b/>
      <w:bCs/>
    </w:rPr>
  </w:style>
  <w:style w:type="character" w:customStyle="1" w:styleId="Heading1Char">
    <w:name w:val="Heading 1 Char"/>
    <w:basedOn w:val="DefaultParagraphFont"/>
    <w:link w:val="Heading1"/>
    <w:uiPriority w:val="9"/>
    <w:rsid w:val="00232BCF"/>
    <w:rPr>
      <w:rFonts w:eastAsiaTheme="majorEastAsia" w:cstheme="minorHAnsi"/>
      <w:b/>
      <w:szCs w:val="20"/>
    </w:rPr>
  </w:style>
  <w:style w:type="character" w:customStyle="1" w:styleId="Heading2Char">
    <w:name w:val="Heading 2 Char"/>
    <w:basedOn w:val="DefaultParagraphFont"/>
    <w:link w:val="Heading2"/>
    <w:uiPriority w:val="9"/>
    <w:rsid w:val="00232BCF"/>
    <w:rPr>
      <w:rFonts w:eastAsiaTheme="majorEastAsia" w:cstheme="minorHAnsi"/>
      <w:b/>
      <w:szCs w:val="20"/>
    </w:rPr>
  </w:style>
  <w:style w:type="character" w:customStyle="1" w:styleId="Heading3Char">
    <w:name w:val="Heading 3 Char"/>
    <w:basedOn w:val="DefaultParagraphFont"/>
    <w:link w:val="Heading3"/>
    <w:uiPriority w:val="9"/>
    <w:rsid w:val="00232BCF"/>
    <w:rPr>
      <w:rFonts w:eastAsiaTheme="majorEastAsia" w:cstheme="majorBidi"/>
      <w:b/>
      <w:szCs w:val="24"/>
    </w:rPr>
  </w:style>
  <w:style w:type="character" w:customStyle="1" w:styleId="Heading4Char">
    <w:name w:val="Heading 4 Char"/>
    <w:basedOn w:val="DefaultParagraphFont"/>
    <w:link w:val="Heading4"/>
    <w:uiPriority w:val="9"/>
    <w:semiHidden/>
    <w:rsid w:val="00232BC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232BCF"/>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232BCF"/>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232BCF"/>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232BC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32BCF"/>
    <w:rPr>
      <w:rFonts w:asciiTheme="majorHAnsi" w:eastAsiaTheme="majorEastAsia" w:hAnsiTheme="majorHAnsi" w:cstheme="majorBidi"/>
      <w:i/>
      <w:iCs/>
      <w:color w:val="272727" w:themeColor="text1" w:themeTint="D8"/>
      <w:sz w:val="21"/>
      <w:szCs w:val="21"/>
    </w:rPr>
  </w:style>
  <w:style w:type="table" w:styleId="LightList-Accent1">
    <w:name w:val="Light List Accent 1"/>
    <w:basedOn w:val="TableNormal"/>
    <w:uiPriority w:val="61"/>
    <w:rsid w:val="00B95DAA"/>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TableGrid">
    <w:name w:val="Table Grid"/>
    <w:basedOn w:val="TableNormal"/>
    <w:uiPriority w:val="39"/>
    <w:rsid w:val="00B95D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86A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A9D"/>
    <w:rPr>
      <w:rFonts w:ascii="Segoe UI" w:hAnsi="Segoe UI" w:cs="Segoe UI"/>
      <w:sz w:val="18"/>
      <w:szCs w:val="18"/>
    </w:rPr>
  </w:style>
  <w:style w:type="character" w:styleId="CommentReference">
    <w:name w:val="annotation reference"/>
    <w:basedOn w:val="DefaultParagraphFont"/>
    <w:uiPriority w:val="99"/>
    <w:semiHidden/>
    <w:unhideWhenUsed/>
    <w:rsid w:val="00235E35"/>
    <w:rPr>
      <w:sz w:val="16"/>
      <w:szCs w:val="16"/>
    </w:rPr>
  </w:style>
  <w:style w:type="paragraph" w:styleId="CommentText">
    <w:name w:val="annotation text"/>
    <w:basedOn w:val="Normal"/>
    <w:link w:val="CommentTextChar"/>
    <w:uiPriority w:val="99"/>
    <w:semiHidden/>
    <w:unhideWhenUsed/>
    <w:rsid w:val="00235E35"/>
    <w:pPr>
      <w:spacing w:line="240" w:lineRule="auto"/>
    </w:pPr>
    <w:rPr>
      <w:sz w:val="20"/>
      <w:szCs w:val="20"/>
    </w:rPr>
  </w:style>
  <w:style w:type="character" w:customStyle="1" w:styleId="CommentTextChar">
    <w:name w:val="Comment Text Char"/>
    <w:basedOn w:val="DefaultParagraphFont"/>
    <w:link w:val="CommentText"/>
    <w:uiPriority w:val="99"/>
    <w:semiHidden/>
    <w:rsid w:val="00235E35"/>
    <w:rPr>
      <w:sz w:val="20"/>
      <w:szCs w:val="20"/>
    </w:rPr>
  </w:style>
  <w:style w:type="paragraph" w:styleId="CommentSubject">
    <w:name w:val="annotation subject"/>
    <w:basedOn w:val="CommentText"/>
    <w:next w:val="CommentText"/>
    <w:link w:val="CommentSubjectChar"/>
    <w:uiPriority w:val="99"/>
    <w:semiHidden/>
    <w:unhideWhenUsed/>
    <w:rsid w:val="00235E35"/>
    <w:rPr>
      <w:b/>
      <w:bCs/>
    </w:rPr>
  </w:style>
  <w:style w:type="character" w:customStyle="1" w:styleId="CommentSubjectChar">
    <w:name w:val="Comment Subject Char"/>
    <w:basedOn w:val="CommentTextChar"/>
    <w:link w:val="CommentSubject"/>
    <w:uiPriority w:val="99"/>
    <w:semiHidden/>
    <w:rsid w:val="00235E35"/>
    <w:rPr>
      <w:b/>
      <w:bCs/>
      <w:sz w:val="20"/>
      <w:szCs w:val="20"/>
    </w:rPr>
  </w:style>
  <w:style w:type="character" w:styleId="FollowedHyperlink">
    <w:name w:val="FollowedHyperlink"/>
    <w:basedOn w:val="DefaultParagraphFont"/>
    <w:uiPriority w:val="99"/>
    <w:semiHidden/>
    <w:unhideWhenUsed/>
    <w:rsid w:val="00CE79D6"/>
    <w:rPr>
      <w:color w:val="954F72" w:themeColor="followedHyperlink"/>
      <w:u w:val="single"/>
    </w:rPr>
  </w:style>
  <w:style w:type="character" w:styleId="UnresolvedMention">
    <w:name w:val="Unresolved Mention"/>
    <w:basedOn w:val="DefaultParagraphFont"/>
    <w:uiPriority w:val="99"/>
    <w:semiHidden/>
    <w:unhideWhenUsed/>
    <w:rsid w:val="004F10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0933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uploads/system/uploads/attachment_data/file/642135/ESIF-GN-1-033_ERDF_Summative_Assessment_Guidance_v1_updated.pdf" TargetMode="External"/><Relationship Id="rId13" Type="http://schemas.openxmlformats.org/officeDocument/2006/relationships/hyperlink" Target="mailto:procurement@scilly.gov.uk" TargetMode="External"/><Relationship Id="rId3" Type="http://schemas.openxmlformats.org/officeDocument/2006/relationships/settings" Target="settings.xml"/><Relationship Id="rId7" Type="http://schemas.openxmlformats.org/officeDocument/2006/relationships/hyperlink" Target="mailto:vouchersheme@scilly.gov.uk" TargetMode="External"/><Relationship Id="rId12" Type="http://schemas.openxmlformats.org/officeDocument/2006/relationships/hyperlink" Target="mailto:procurement@scilly.gov.u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assets.publishing.service.gov.uk/government/uploads/system/uploads/attachment_data/file/915448/ESIF-GN-1-034_ERDF_Summative_Assessment_Guidance_Appendices_v4_updated.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96857/ESIF-GN-1-033_ERDF_Summative_Assessment_Guidance_v4.pdf" TargetMode="External"/><Relationship Id="rId14" Type="http://schemas.openxmlformats.org/officeDocument/2006/relationships/hyperlink" Target="mailto:Milena.Fallows@scilly.gov.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19</Pages>
  <Words>6063</Words>
  <Characters>34560</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Council of the Isles of Scilly</Company>
  <LinksUpToDate>false</LinksUpToDate>
  <CharactersWithSpaces>40542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Mimi</dc:creator>
  <cp:keywords/>
  <dc:description/>
  <cp:lastModifiedBy>Milena Fallows</cp:lastModifiedBy>
  <cp:revision>7</cp:revision>
  <dcterms:created xsi:type="dcterms:W3CDTF">2022-03-11T10:38:00Z</dcterms:created>
  <dcterms:modified xsi:type="dcterms:W3CDTF">2022-03-11T11:42:00Z</dcterms:modified>
</cp:coreProperties>
</file>