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E84A7" w14:textId="77777777" w:rsidR="00F27341" w:rsidRPr="00AC6910" w:rsidRDefault="00F27341" w:rsidP="00F27341">
      <w:pPr>
        <w:pStyle w:val="govuk-body"/>
        <w:shd w:val="clear" w:color="auto" w:fill="FFFFFF"/>
        <w:spacing w:before="0" w:beforeAutospacing="0" w:after="300" w:afterAutospacing="0"/>
        <w:rPr>
          <w:rFonts w:ascii="Arial" w:hAnsi="Arial" w:cs="Arial"/>
          <w:color w:val="0B0C0C"/>
          <w:sz w:val="22"/>
          <w:szCs w:val="22"/>
        </w:rPr>
      </w:pPr>
      <w:r w:rsidRPr="00277975">
        <w:rPr>
          <w:rFonts w:ascii="Arial" w:hAnsi="Arial" w:cs="Arial"/>
          <w:sz w:val="22"/>
        </w:rPr>
        <w:t>NHS Somerset Integrated Care Board (“ICB”) is considering going out to formal procurement for the delivery of a Community Wellbeing Service</w:t>
      </w:r>
      <w:r w:rsidRPr="00277975">
        <w:rPr>
          <w:rFonts w:ascii="Arial" w:hAnsi="Arial" w:cs="Arial"/>
          <w:sz w:val="22"/>
          <w:szCs w:val="22"/>
        </w:rPr>
        <w:t>.</w:t>
      </w:r>
      <w:r w:rsidRPr="00AC6910">
        <w:rPr>
          <w:rFonts w:ascii="Arial" w:hAnsi="Arial" w:cs="Arial"/>
          <w:sz w:val="22"/>
          <w:szCs w:val="22"/>
        </w:rPr>
        <w:t xml:space="preserve"> </w:t>
      </w:r>
      <w:r w:rsidRPr="00AC6910">
        <w:rPr>
          <w:rFonts w:ascii="Arial" w:hAnsi="Arial" w:cs="Arial"/>
          <w:color w:val="0B0C0C"/>
          <w:sz w:val="22"/>
          <w:szCs w:val="22"/>
        </w:rPr>
        <w:t xml:space="preserve">Providers who are interested in delivering </w:t>
      </w:r>
      <w:r>
        <w:rPr>
          <w:rFonts w:ascii="Arial" w:hAnsi="Arial" w:cs="Arial"/>
          <w:color w:val="0B0C0C"/>
          <w:sz w:val="22"/>
          <w:szCs w:val="22"/>
        </w:rPr>
        <w:t>these services</w:t>
      </w:r>
      <w:r w:rsidRPr="00AC6910">
        <w:rPr>
          <w:rFonts w:ascii="Arial" w:hAnsi="Arial" w:cs="Arial"/>
          <w:color w:val="0B0C0C"/>
          <w:sz w:val="22"/>
          <w:szCs w:val="22"/>
        </w:rPr>
        <w:t xml:space="preserve"> are invited to express interest </w:t>
      </w:r>
      <w:r>
        <w:rPr>
          <w:rFonts w:ascii="Arial" w:hAnsi="Arial" w:cs="Arial"/>
          <w:color w:val="0B0C0C"/>
          <w:sz w:val="22"/>
          <w:szCs w:val="22"/>
        </w:rPr>
        <w:t>by completing a q</w:t>
      </w:r>
      <w:r w:rsidRPr="00AC6910">
        <w:rPr>
          <w:rFonts w:ascii="Arial" w:hAnsi="Arial" w:cs="Arial"/>
          <w:color w:val="0B0C0C"/>
          <w:sz w:val="22"/>
          <w:szCs w:val="22"/>
        </w:rPr>
        <w:t>uestionnaire. The information you provide will be used to inform the next steps of the commissioning process.</w:t>
      </w:r>
    </w:p>
    <w:p w14:paraId="0AB3D79F" w14:textId="77777777" w:rsidR="00F27341" w:rsidRPr="00AC6910" w:rsidRDefault="00F27341" w:rsidP="00F27341">
      <w:pPr>
        <w:pStyle w:val="govuk-body"/>
        <w:shd w:val="clear" w:color="auto" w:fill="FFFFFF"/>
        <w:spacing w:before="0" w:beforeAutospacing="0" w:after="300" w:afterAutospacing="0"/>
        <w:rPr>
          <w:rFonts w:ascii="Arial" w:hAnsi="Arial" w:cs="Arial"/>
          <w:color w:val="0B0C0C"/>
          <w:sz w:val="22"/>
          <w:szCs w:val="22"/>
        </w:rPr>
      </w:pPr>
      <w:r w:rsidRPr="00AC6910">
        <w:rPr>
          <w:rFonts w:ascii="Arial" w:hAnsi="Arial" w:cs="Arial"/>
          <w:color w:val="0B0C0C"/>
          <w:sz w:val="22"/>
          <w:szCs w:val="22"/>
        </w:rPr>
        <w:t xml:space="preserve">Commissioners are looking to establish what interest there might be in providing such a service from suitably qualified, </w:t>
      </w:r>
      <w:proofErr w:type="gramStart"/>
      <w:r w:rsidRPr="00AC6910">
        <w:rPr>
          <w:rFonts w:ascii="Arial" w:hAnsi="Arial" w:cs="Arial"/>
          <w:color w:val="0B0C0C"/>
          <w:sz w:val="22"/>
          <w:szCs w:val="22"/>
        </w:rPr>
        <w:t>capable</w:t>
      </w:r>
      <w:proofErr w:type="gramEnd"/>
      <w:r w:rsidRPr="00AC6910">
        <w:rPr>
          <w:rFonts w:ascii="Arial" w:hAnsi="Arial" w:cs="Arial"/>
          <w:color w:val="0B0C0C"/>
          <w:sz w:val="22"/>
          <w:szCs w:val="22"/>
        </w:rPr>
        <w:t xml:space="preserve"> and competent organisations and/or partnerships and any barriers that may exist in providing these services.</w:t>
      </w:r>
      <w:r>
        <w:rPr>
          <w:rFonts w:ascii="Arial" w:hAnsi="Arial" w:cs="Arial"/>
          <w:color w:val="0B0C0C"/>
          <w:sz w:val="22"/>
          <w:szCs w:val="22"/>
        </w:rPr>
        <w:t xml:space="preserve"> </w:t>
      </w:r>
    </w:p>
    <w:p w14:paraId="30639B92" w14:textId="77777777" w:rsidR="00F27341" w:rsidRPr="0006019C" w:rsidRDefault="00F27341" w:rsidP="00F27341">
      <w:pPr>
        <w:rPr>
          <w:sz w:val="22"/>
          <w:szCs w:val="22"/>
        </w:rPr>
      </w:pPr>
      <w:r w:rsidRPr="007740D1">
        <w:rPr>
          <w:rFonts w:cs="Arial"/>
          <w:sz w:val="22"/>
          <w:szCs w:val="22"/>
          <w:lang w:eastAsia="en-GB"/>
        </w:rPr>
        <w:t xml:space="preserve">The Community Wellbeing Service is a key offer for our </w:t>
      </w:r>
      <w:r>
        <w:rPr>
          <w:rFonts w:cs="Arial"/>
          <w:sz w:val="22"/>
          <w:szCs w:val="22"/>
          <w:lang w:eastAsia="en-GB"/>
        </w:rPr>
        <w:t>c</w:t>
      </w:r>
      <w:r w:rsidRPr="007740D1">
        <w:rPr>
          <w:rFonts w:cs="Arial"/>
          <w:sz w:val="22"/>
          <w:szCs w:val="22"/>
          <w:lang w:eastAsia="en-GB"/>
        </w:rPr>
        <w:t xml:space="preserve">hildren and </w:t>
      </w:r>
      <w:r>
        <w:rPr>
          <w:rFonts w:cs="Arial"/>
          <w:sz w:val="22"/>
          <w:szCs w:val="22"/>
          <w:lang w:eastAsia="en-GB"/>
        </w:rPr>
        <w:t>y</w:t>
      </w:r>
      <w:r w:rsidRPr="007740D1">
        <w:rPr>
          <w:rFonts w:cs="Arial"/>
          <w:sz w:val="22"/>
          <w:szCs w:val="22"/>
          <w:lang w:eastAsia="en-GB"/>
        </w:rPr>
        <w:t xml:space="preserve">oung </w:t>
      </w:r>
      <w:r>
        <w:rPr>
          <w:rFonts w:cs="Arial"/>
          <w:sz w:val="22"/>
          <w:szCs w:val="22"/>
          <w:lang w:eastAsia="en-GB"/>
        </w:rPr>
        <w:t>p</w:t>
      </w:r>
      <w:r w:rsidRPr="007740D1">
        <w:rPr>
          <w:rFonts w:cs="Arial"/>
          <w:sz w:val="22"/>
          <w:szCs w:val="22"/>
          <w:lang w:eastAsia="en-GB"/>
        </w:rPr>
        <w:t xml:space="preserve">eople (CYP) in Somerset, ensuring that CYP and their families can access early support </w:t>
      </w:r>
      <w:r w:rsidRPr="007740D1">
        <w:rPr>
          <w:rFonts w:cs="Arial"/>
          <w:sz w:val="22"/>
          <w:szCs w:val="22"/>
        </w:rPr>
        <w:t>at the right time and in the right place.</w:t>
      </w:r>
      <w:r w:rsidRPr="007740D1">
        <w:rPr>
          <w:sz w:val="22"/>
          <w:szCs w:val="22"/>
        </w:rPr>
        <w:t xml:space="preserve"> </w:t>
      </w:r>
      <w:r>
        <w:rPr>
          <w:sz w:val="22"/>
          <w:szCs w:val="22"/>
        </w:rPr>
        <w:t xml:space="preserve">The service is designed to enhance the mental, </w:t>
      </w:r>
      <w:proofErr w:type="gramStart"/>
      <w:r>
        <w:rPr>
          <w:sz w:val="22"/>
          <w:szCs w:val="22"/>
        </w:rPr>
        <w:t>emotional</w:t>
      </w:r>
      <w:proofErr w:type="gramEnd"/>
      <w:r>
        <w:rPr>
          <w:sz w:val="22"/>
          <w:szCs w:val="22"/>
        </w:rPr>
        <w:t xml:space="preserve"> and overall wellbeing of individuals. It provides early intervention and aims to foster positive family dynamics.</w:t>
      </w:r>
      <w:r w:rsidRPr="0006019C">
        <w:rPr>
          <w:sz w:val="22"/>
          <w:szCs w:val="22"/>
        </w:rPr>
        <w:t xml:space="preserve"> By collaborating with various stakeholders and advocating for the rights of young individuals, this service strives to create a nurturing and inclusive environment, ultimately contributing to the overall thriving of the community.</w:t>
      </w:r>
    </w:p>
    <w:p w14:paraId="7853FB57" w14:textId="77777777" w:rsidR="00F27341" w:rsidRDefault="00F27341" w:rsidP="00F27341">
      <w:pPr>
        <w:rPr>
          <w:sz w:val="22"/>
          <w:szCs w:val="22"/>
        </w:rPr>
      </w:pPr>
    </w:p>
    <w:p w14:paraId="48DE2780" w14:textId="77777777" w:rsidR="00F27341" w:rsidRDefault="00F27341" w:rsidP="00F27341">
      <w:pPr>
        <w:rPr>
          <w:sz w:val="22"/>
          <w:szCs w:val="22"/>
        </w:rPr>
      </w:pPr>
      <w:r>
        <w:rPr>
          <w:sz w:val="22"/>
          <w:szCs w:val="22"/>
        </w:rPr>
        <w:t xml:space="preserve">The </w:t>
      </w:r>
      <w:r w:rsidRPr="008266FB">
        <w:rPr>
          <w:sz w:val="22"/>
          <w:szCs w:val="22"/>
        </w:rPr>
        <w:t>Community Wellbeing Service</w:t>
      </w:r>
      <w:r>
        <w:rPr>
          <w:sz w:val="22"/>
          <w:szCs w:val="22"/>
        </w:rPr>
        <w:t xml:space="preserve"> aims to promote the overall mental and emotional health of children and young people within a community, with other aims</w:t>
      </w:r>
      <w:r w:rsidRPr="008266FB">
        <w:rPr>
          <w:sz w:val="22"/>
          <w:szCs w:val="22"/>
        </w:rPr>
        <w:t xml:space="preserve"> includ</w:t>
      </w:r>
      <w:r>
        <w:rPr>
          <w:sz w:val="22"/>
          <w:szCs w:val="22"/>
        </w:rPr>
        <w:t>ing</w:t>
      </w:r>
      <w:r w:rsidRPr="008266FB">
        <w:rPr>
          <w:sz w:val="22"/>
          <w:szCs w:val="22"/>
        </w:rPr>
        <w:t xml:space="preserve">: </w:t>
      </w:r>
    </w:p>
    <w:p w14:paraId="0D9E2CC0" w14:textId="77777777" w:rsidR="00F27341" w:rsidRDefault="00F27341" w:rsidP="00F27341">
      <w:pPr>
        <w:rPr>
          <w:sz w:val="22"/>
          <w:szCs w:val="22"/>
        </w:rPr>
      </w:pPr>
    </w:p>
    <w:p w14:paraId="08276DA9" w14:textId="77777777" w:rsidR="00F27341" w:rsidRDefault="00F27341" w:rsidP="00F27341">
      <w:pPr>
        <w:pStyle w:val="ListParagraph"/>
        <w:numPr>
          <w:ilvl w:val="0"/>
          <w:numId w:val="5"/>
        </w:numPr>
        <w:rPr>
          <w:sz w:val="22"/>
          <w:szCs w:val="22"/>
        </w:rPr>
      </w:pPr>
      <w:r>
        <w:rPr>
          <w:sz w:val="22"/>
          <w:szCs w:val="22"/>
        </w:rPr>
        <w:t xml:space="preserve">Early intervention and prevention – identifying and addressing issues early to prevent them from escalating to more serious </w:t>
      </w:r>
      <w:proofErr w:type="gramStart"/>
      <w:r>
        <w:rPr>
          <w:sz w:val="22"/>
          <w:szCs w:val="22"/>
        </w:rPr>
        <w:t>problems</w:t>
      </w:r>
      <w:proofErr w:type="gramEnd"/>
      <w:r>
        <w:rPr>
          <w:sz w:val="22"/>
          <w:szCs w:val="22"/>
        </w:rPr>
        <w:t xml:space="preserve"> </w:t>
      </w:r>
    </w:p>
    <w:p w14:paraId="6BA6B0CD" w14:textId="77777777" w:rsidR="00F27341" w:rsidRDefault="00F27341" w:rsidP="00F27341">
      <w:pPr>
        <w:pStyle w:val="ListParagraph"/>
        <w:numPr>
          <w:ilvl w:val="0"/>
          <w:numId w:val="5"/>
        </w:numPr>
        <w:rPr>
          <w:sz w:val="22"/>
          <w:szCs w:val="22"/>
        </w:rPr>
      </w:pPr>
      <w:r>
        <w:rPr>
          <w:sz w:val="22"/>
          <w:szCs w:val="22"/>
        </w:rPr>
        <w:t xml:space="preserve">Promoting mental health – providing resources and support to enhance emotional </w:t>
      </w:r>
      <w:proofErr w:type="gramStart"/>
      <w:r>
        <w:rPr>
          <w:sz w:val="22"/>
          <w:szCs w:val="22"/>
        </w:rPr>
        <w:t>wellbeing</w:t>
      </w:r>
      <w:proofErr w:type="gramEnd"/>
      <w:r>
        <w:rPr>
          <w:sz w:val="22"/>
          <w:szCs w:val="22"/>
        </w:rPr>
        <w:t xml:space="preserve"> </w:t>
      </w:r>
    </w:p>
    <w:p w14:paraId="74D9A274" w14:textId="77777777" w:rsidR="00F27341" w:rsidRDefault="00F27341" w:rsidP="00F27341">
      <w:pPr>
        <w:pStyle w:val="ListParagraph"/>
        <w:numPr>
          <w:ilvl w:val="0"/>
          <w:numId w:val="5"/>
        </w:numPr>
        <w:rPr>
          <w:sz w:val="22"/>
          <w:szCs w:val="22"/>
        </w:rPr>
      </w:pPr>
      <w:r>
        <w:rPr>
          <w:sz w:val="22"/>
          <w:szCs w:val="22"/>
        </w:rPr>
        <w:t xml:space="preserve">Supporting families – offering and guidance to families to support their children and young </w:t>
      </w:r>
      <w:proofErr w:type="gramStart"/>
      <w:r>
        <w:rPr>
          <w:sz w:val="22"/>
          <w:szCs w:val="22"/>
        </w:rPr>
        <w:t>people</w:t>
      </w:r>
      <w:proofErr w:type="gramEnd"/>
      <w:r>
        <w:rPr>
          <w:sz w:val="22"/>
          <w:szCs w:val="22"/>
        </w:rPr>
        <w:t xml:space="preserve"> </w:t>
      </w:r>
    </w:p>
    <w:p w14:paraId="5C3A3141" w14:textId="77777777" w:rsidR="00F27341" w:rsidRDefault="00F27341" w:rsidP="00F27341">
      <w:pPr>
        <w:pStyle w:val="ListParagraph"/>
        <w:numPr>
          <w:ilvl w:val="0"/>
          <w:numId w:val="5"/>
        </w:numPr>
        <w:rPr>
          <w:sz w:val="22"/>
          <w:szCs w:val="22"/>
        </w:rPr>
      </w:pPr>
      <w:r>
        <w:rPr>
          <w:sz w:val="22"/>
          <w:szCs w:val="22"/>
        </w:rPr>
        <w:t xml:space="preserve">Social inclusion – encouraging participation in community activities, promoting a sense of belonging and reducing </w:t>
      </w:r>
      <w:proofErr w:type="gramStart"/>
      <w:r>
        <w:rPr>
          <w:sz w:val="22"/>
          <w:szCs w:val="22"/>
        </w:rPr>
        <w:t>isolation</w:t>
      </w:r>
      <w:proofErr w:type="gramEnd"/>
      <w:r>
        <w:rPr>
          <w:sz w:val="22"/>
          <w:szCs w:val="22"/>
        </w:rPr>
        <w:t xml:space="preserve"> </w:t>
      </w:r>
    </w:p>
    <w:p w14:paraId="3F8060DB" w14:textId="77777777" w:rsidR="00F27341" w:rsidRDefault="00F27341" w:rsidP="00F27341">
      <w:pPr>
        <w:pStyle w:val="ListParagraph"/>
        <w:numPr>
          <w:ilvl w:val="0"/>
          <w:numId w:val="5"/>
        </w:numPr>
        <w:rPr>
          <w:sz w:val="22"/>
          <w:szCs w:val="22"/>
        </w:rPr>
      </w:pPr>
      <w:r>
        <w:rPr>
          <w:sz w:val="22"/>
          <w:szCs w:val="22"/>
        </w:rPr>
        <w:t xml:space="preserve">Safety and protection – safeguarding children from harm </w:t>
      </w:r>
    </w:p>
    <w:p w14:paraId="3B108E05" w14:textId="77777777" w:rsidR="00F27341" w:rsidRDefault="00F27341" w:rsidP="00F27341">
      <w:pPr>
        <w:pStyle w:val="ListParagraph"/>
        <w:numPr>
          <w:ilvl w:val="0"/>
          <w:numId w:val="5"/>
        </w:numPr>
        <w:rPr>
          <w:sz w:val="22"/>
          <w:szCs w:val="22"/>
        </w:rPr>
      </w:pPr>
      <w:r>
        <w:rPr>
          <w:sz w:val="22"/>
          <w:szCs w:val="22"/>
        </w:rPr>
        <w:t xml:space="preserve">Advocacy and empowerment – empowering children and young people to voice their needs and </w:t>
      </w:r>
      <w:proofErr w:type="gramStart"/>
      <w:r>
        <w:rPr>
          <w:sz w:val="22"/>
          <w:szCs w:val="22"/>
        </w:rPr>
        <w:t>concerns</w:t>
      </w:r>
      <w:proofErr w:type="gramEnd"/>
      <w:r>
        <w:rPr>
          <w:sz w:val="22"/>
          <w:szCs w:val="22"/>
        </w:rPr>
        <w:t xml:space="preserve"> </w:t>
      </w:r>
    </w:p>
    <w:p w14:paraId="05253534" w14:textId="77777777" w:rsidR="00F27341" w:rsidRDefault="00F27341" w:rsidP="00F27341">
      <w:pPr>
        <w:pStyle w:val="ListParagraph"/>
        <w:numPr>
          <w:ilvl w:val="0"/>
          <w:numId w:val="5"/>
        </w:numPr>
        <w:rPr>
          <w:sz w:val="22"/>
          <w:szCs w:val="22"/>
        </w:rPr>
      </w:pPr>
      <w:r>
        <w:rPr>
          <w:sz w:val="22"/>
          <w:szCs w:val="22"/>
        </w:rPr>
        <w:t xml:space="preserve">Collaboration and networking – building partnerships with other VCSE services, healthcare providers and education settings to create a holistic support </w:t>
      </w:r>
      <w:proofErr w:type="gramStart"/>
      <w:r>
        <w:rPr>
          <w:sz w:val="22"/>
          <w:szCs w:val="22"/>
        </w:rPr>
        <w:t>network</w:t>
      </w:r>
      <w:proofErr w:type="gramEnd"/>
      <w:r>
        <w:rPr>
          <w:sz w:val="22"/>
          <w:szCs w:val="22"/>
        </w:rPr>
        <w:t xml:space="preserve"> </w:t>
      </w:r>
    </w:p>
    <w:p w14:paraId="7F76C821" w14:textId="77777777" w:rsidR="00F27341" w:rsidRDefault="00F27341" w:rsidP="00F27341">
      <w:pPr>
        <w:pStyle w:val="ListParagraph"/>
        <w:numPr>
          <w:ilvl w:val="0"/>
          <w:numId w:val="5"/>
        </w:numPr>
        <w:rPr>
          <w:sz w:val="22"/>
          <w:szCs w:val="22"/>
        </w:rPr>
      </w:pPr>
      <w:r>
        <w:rPr>
          <w:sz w:val="22"/>
          <w:szCs w:val="22"/>
        </w:rPr>
        <w:t xml:space="preserve">Health inequalities – recognising and respecting the diverse backgrounds and cultures of the CYP and families they </w:t>
      </w:r>
      <w:proofErr w:type="gramStart"/>
      <w:r>
        <w:rPr>
          <w:sz w:val="22"/>
          <w:szCs w:val="22"/>
        </w:rPr>
        <w:t>support</w:t>
      </w:r>
      <w:proofErr w:type="gramEnd"/>
      <w:r>
        <w:rPr>
          <w:sz w:val="22"/>
          <w:szCs w:val="22"/>
        </w:rPr>
        <w:t xml:space="preserve"> </w:t>
      </w:r>
    </w:p>
    <w:p w14:paraId="0AE89BB1" w14:textId="77777777" w:rsidR="00F27341" w:rsidRDefault="00F27341" w:rsidP="00F27341">
      <w:pPr>
        <w:pStyle w:val="ListParagraph"/>
        <w:numPr>
          <w:ilvl w:val="0"/>
          <w:numId w:val="5"/>
        </w:numPr>
        <w:rPr>
          <w:sz w:val="22"/>
          <w:szCs w:val="22"/>
        </w:rPr>
      </w:pPr>
      <w:r>
        <w:rPr>
          <w:sz w:val="22"/>
          <w:szCs w:val="22"/>
        </w:rPr>
        <w:t xml:space="preserve">Outcome measurement and evaluation – monitoring the assessing the impact of their services to ensure they are meeting the needs of children, young people and </w:t>
      </w:r>
      <w:proofErr w:type="gramStart"/>
      <w:r>
        <w:rPr>
          <w:sz w:val="22"/>
          <w:szCs w:val="22"/>
        </w:rPr>
        <w:t>families</w:t>
      </w:r>
      <w:proofErr w:type="gramEnd"/>
      <w:r>
        <w:rPr>
          <w:sz w:val="22"/>
          <w:szCs w:val="22"/>
        </w:rPr>
        <w:t xml:space="preserve"> </w:t>
      </w:r>
    </w:p>
    <w:p w14:paraId="18A998F7" w14:textId="77777777" w:rsidR="00F27341" w:rsidRDefault="00F27341" w:rsidP="00F27341">
      <w:pPr>
        <w:rPr>
          <w:sz w:val="22"/>
          <w:szCs w:val="22"/>
        </w:rPr>
      </w:pPr>
    </w:p>
    <w:p w14:paraId="3D5DF008" w14:textId="77777777" w:rsidR="00F27341" w:rsidRPr="00243115" w:rsidRDefault="00F27341" w:rsidP="00F27341">
      <w:pPr>
        <w:rPr>
          <w:sz w:val="22"/>
          <w:szCs w:val="22"/>
        </w:rPr>
      </w:pPr>
      <w:r>
        <w:rPr>
          <w:sz w:val="22"/>
          <w:szCs w:val="22"/>
        </w:rPr>
        <w:t xml:space="preserve">The desired and expected outcomes include: </w:t>
      </w:r>
    </w:p>
    <w:p w14:paraId="57CE3481" w14:textId="77777777" w:rsidR="00F27341" w:rsidRPr="008266FB" w:rsidRDefault="00F27341" w:rsidP="00F27341">
      <w:pPr>
        <w:rPr>
          <w:sz w:val="22"/>
          <w:szCs w:val="22"/>
        </w:rPr>
      </w:pPr>
    </w:p>
    <w:p w14:paraId="1CC10B49" w14:textId="77777777" w:rsidR="00F27341" w:rsidRPr="00E96429" w:rsidRDefault="00F27341" w:rsidP="00F27341">
      <w:pPr>
        <w:pStyle w:val="ListParagraph"/>
        <w:numPr>
          <w:ilvl w:val="0"/>
          <w:numId w:val="1"/>
        </w:numPr>
        <w:rPr>
          <w:sz w:val="22"/>
          <w:szCs w:val="22"/>
        </w:rPr>
      </w:pPr>
      <w:r>
        <w:rPr>
          <w:sz w:val="22"/>
          <w:szCs w:val="22"/>
        </w:rPr>
        <w:t>Improved</w:t>
      </w:r>
      <w:r w:rsidRPr="00E96429">
        <w:rPr>
          <w:sz w:val="22"/>
          <w:szCs w:val="22"/>
        </w:rPr>
        <w:t xml:space="preserve"> mental health and wellbeing</w:t>
      </w:r>
      <w:r>
        <w:rPr>
          <w:sz w:val="22"/>
          <w:szCs w:val="22"/>
        </w:rPr>
        <w:t xml:space="preserve"> – a reduction on symptoms of anxiety, depression and other mental health challenges leading to</w:t>
      </w:r>
      <w:r w:rsidRPr="00E96429">
        <w:rPr>
          <w:sz w:val="22"/>
          <w:szCs w:val="22"/>
        </w:rPr>
        <w:t xml:space="preserve"> improved quality of life for them and their families and </w:t>
      </w:r>
      <w:proofErr w:type="gramStart"/>
      <w:r w:rsidRPr="00E96429">
        <w:rPr>
          <w:sz w:val="22"/>
          <w:szCs w:val="22"/>
        </w:rPr>
        <w:t>carers</w:t>
      </w:r>
      <w:proofErr w:type="gramEnd"/>
    </w:p>
    <w:p w14:paraId="34DAC1DE" w14:textId="77777777" w:rsidR="00F27341" w:rsidRPr="0006019C" w:rsidRDefault="00F27341" w:rsidP="00F27341">
      <w:pPr>
        <w:pStyle w:val="ListParagraph"/>
        <w:numPr>
          <w:ilvl w:val="0"/>
          <w:numId w:val="1"/>
        </w:numPr>
        <w:rPr>
          <w:sz w:val="22"/>
          <w:szCs w:val="22"/>
        </w:rPr>
      </w:pPr>
      <w:r>
        <w:rPr>
          <w:sz w:val="22"/>
          <w:szCs w:val="22"/>
        </w:rPr>
        <w:t xml:space="preserve">Enhanced emotional regulation – CYP may develop better coping skills and emotional resilience and </w:t>
      </w:r>
      <w:r w:rsidRPr="0006019C">
        <w:rPr>
          <w:sz w:val="22"/>
          <w:szCs w:val="22"/>
        </w:rPr>
        <w:t xml:space="preserve">CYP feel better equipped and supported to look after their own mental </w:t>
      </w:r>
      <w:proofErr w:type="gramStart"/>
      <w:r w:rsidRPr="0006019C">
        <w:rPr>
          <w:sz w:val="22"/>
          <w:szCs w:val="22"/>
        </w:rPr>
        <w:t>health</w:t>
      </w:r>
      <w:proofErr w:type="gramEnd"/>
      <w:r w:rsidRPr="0006019C">
        <w:rPr>
          <w:sz w:val="22"/>
          <w:szCs w:val="22"/>
        </w:rPr>
        <w:t xml:space="preserve">  </w:t>
      </w:r>
    </w:p>
    <w:p w14:paraId="474C2D07" w14:textId="77777777" w:rsidR="00F27341" w:rsidRPr="00243115" w:rsidRDefault="00F27341" w:rsidP="00F27341">
      <w:pPr>
        <w:pStyle w:val="ListParagraph"/>
        <w:numPr>
          <w:ilvl w:val="0"/>
          <w:numId w:val="1"/>
        </w:numPr>
        <w:rPr>
          <w:sz w:val="22"/>
          <w:szCs w:val="22"/>
        </w:rPr>
      </w:pPr>
      <w:r w:rsidRPr="0006019C">
        <w:rPr>
          <w:sz w:val="22"/>
          <w:szCs w:val="22"/>
        </w:rPr>
        <w:t xml:space="preserve">A more positive experience for CYP and parents and carers with improved knowledge and confidence in dealing with mental health </w:t>
      </w:r>
      <w:proofErr w:type="gramStart"/>
      <w:r w:rsidRPr="0006019C">
        <w:rPr>
          <w:sz w:val="22"/>
          <w:szCs w:val="22"/>
        </w:rPr>
        <w:t>issues</w:t>
      </w:r>
      <w:proofErr w:type="gramEnd"/>
    </w:p>
    <w:p w14:paraId="5068350B" w14:textId="77777777" w:rsidR="00F27341" w:rsidRDefault="00F27341" w:rsidP="00F27341">
      <w:pPr>
        <w:pStyle w:val="ListParagraph"/>
        <w:numPr>
          <w:ilvl w:val="0"/>
          <w:numId w:val="1"/>
        </w:numPr>
        <w:rPr>
          <w:sz w:val="22"/>
          <w:szCs w:val="22"/>
        </w:rPr>
      </w:pPr>
      <w:r>
        <w:rPr>
          <w:sz w:val="22"/>
          <w:szCs w:val="22"/>
        </w:rPr>
        <w:t xml:space="preserve">Increased / improved school attendance, engagement and performance due to the support </w:t>
      </w:r>
      <w:proofErr w:type="gramStart"/>
      <w:r>
        <w:rPr>
          <w:sz w:val="22"/>
          <w:szCs w:val="22"/>
        </w:rPr>
        <w:t>provided</w:t>
      </w:r>
      <w:proofErr w:type="gramEnd"/>
      <w:r>
        <w:rPr>
          <w:sz w:val="22"/>
          <w:szCs w:val="22"/>
        </w:rPr>
        <w:t xml:space="preserve"> </w:t>
      </w:r>
    </w:p>
    <w:p w14:paraId="48C7B61F" w14:textId="77777777" w:rsidR="00F27341" w:rsidRDefault="00F27341" w:rsidP="00F27341">
      <w:pPr>
        <w:pStyle w:val="ListParagraph"/>
        <w:numPr>
          <w:ilvl w:val="0"/>
          <w:numId w:val="1"/>
        </w:numPr>
        <w:rPr>
          <w:sz w:val="22"/>
          <w:szCs w:val="22"/>
        </w:rPr>
      </w:pPr>
      <w:r>
        <w:rPr>
          <w:sz w:val="22"/>
          <w:szCs w:val="22"/>
        </w:rPr>
        <w:t xml:space="preserve">Strengthened family relationships – better communication understanding and support within families, leading to a more stable home </w:t>
      </w:r>
      <w:proofErr w:type="gramStart"/>
      <w:r>
        <w:rPr>
          <w:sz w:val="22"/>
          <w:szCs w:val="22"/>
        </w:rPr>
        <w:t>environment</w:t>
      </w:r>
      <w:proofErr w:type="gramEnd"/>
      <w:r>
        <w:rPr>
          <w:sz w:val="22"/>
          <w:szCs w:val="22"/>
        </w:rPr>
        <w:t xml:space="preserve"> </w:t>
      </w:r>
    </w:p>
    <w:p w14:paraId="30A295E9" w14:textId="77777777" w:rsidR="00F27341" w:rsidRDefault="00F27341" w:rsidP="00F27341">
      <w:pPr>
        <w:pStyle w:val="ListParagraph"/>
        <w:numPr>
          <w:ilvl w:val="0"/>
          <w:numId w:val="1"/>
        </w:numPr>
        <w:rPr>
          <w:sz w:val="22"/>
          <w:szCs w:val="22"/>
        </w:rPr>
      </w:pPr>
      <w:r>
        <w:rPr>
          <w:sz w:val="22"/>
          <w:szCs w:val="22"/>
        </w:rPr>
        <w:lastRenderedPageBreak/>
        <w:t xml:space="preserve">Improved social skills and relationships – better peer relationships, increased social confidence and a sense of belonging within the </w:t>
      </w:r>
      <w:proofErr w:type="gramStart"/>
      <w:r>
        <w:rPr>
          <w:sz w:val="22"/>
          <w:szCs w:val="22"/>
        </w:rPr>
        <w:t>community</w:t>
      </w:r>
      <w:proofErr w:type="gramEnd"/>
      <w:r>
        <w:rPr>
          <w:sz w:val="22"/>
          <w:szCs w:val="22"/>
        </w:rPr>
        <w:t xml:space="preserve"> </w:t>
      </w:r>
    </w:p>
    <w:p w14:paraId="685DCC88" w14:textId="77777777" w:rsidR="00F27341" w:rsidRPr="00E96429" w:rsidRDefault="00F27341" w:rsidP="00F27341">
      <w:pPr>
        <w:pStyle w:val="ListParagraph"/>
        <w:numPr>
          <w:ilvl w:val="0"/>
          <w:numId w:val="1"/>
        </w:numPr>
        <w:rPr>
          <w:sz w:val="22"/>
          <w:szCs w:val="22"/>
        </w:rPr>
      </w:pPr>
      <w:r>
        <w:rPr>
          <w:sz w:val="22"/>
          <w:szCs w:val="22"/>
        </w:rPr>
        <w:t>Enhanced coping mechanisms – leading to a</w:t>
      </w:r>
      <w:r w:rsidRPr="00E96429">
        <w:rPr>
          <w:sz w:val="22"/>
          <w:szCs w:val="22"/>
        </w:rPr>
        <w:t xml:space="preserve"> reduction in mental health problems extending into adulthood</w:t>
      </w:r>
      <w:r>
        <w:rPr>
          <w:sz w:val="22"/>
          <w:szCs w:val="22"/>
        </w:rPr>
        <w:t>, thus</w:t>
      </w:r>
      <w:r w:rsidRPr="00E96429">
        <w:rPr>
          <w:sz w:val="22"/>
          <w:szCs w:val="22"/>
        </w:rPr>
        <w:t xml:space="preserve"> a reduction in the associated financial costs of mental health</w:t>
      </w:r>
      <w:r>
        <w:rPr>
          <w:sz w:val="22"/>
          <w:szCs w:val="22"/>
        </w:rPr>
        <w:t xml:space="preserve"> and social</w:t>
      </w:r>
      <w:r w:rsidRPr="00E96429">
        <w:rPr>
          <w:sz w:val="22"/>
          <w:szCs w:val="22"/>
        </w:rPr>
        <w:t xml:space="preserve"> care across the </w:t>
      </w:r>
      <w:proofErr w:type="gramStart"/>
      <w:r w:rsidRPr="00E96429">
        <w:rPr>
          <w:sz w:val="22"/>
          <w:szCs w:val="22"/>
        </w:rPr>
        <w:t>lifespan</w:t>
      </w:r>
      <w:proofErr w:type="gramEnd"/>
      <w:r w:rsidRPr="00E96429">
        <w:rPr>
          <w:sz w:val="22"/>
          <w:szCs w:val="22"/>
        </w:rPr>
        <w:t xml:space="preserve"> </w:t>
      </w:r>
    </w:p>
    <w:p w14:paraId="717C62C8" w14:textId="77777777" w:rsidR="00F27341" w:rsidRPr="00E96429" w:rsidRDefault="00F27341" w:rsidP="00F27341">
      <w:pPr>
        <w:pStyle w:val="ListParagraph"/>
        <w:numPr>
          <w:ilvl w:val="0"/>
          <w:numId w:val="1"/>
        </w:numPr>
        <w:rPr>
          <w:sz w:val="22"/>
          <w:szCs w:val="22"/>
        </w:rPr>
      </w:pPr>
      <w:r w:rsidRPr="00E96429">
        <w:rPr>
          <w:sz w:val="22"/>
          <w:szCs w:val="22"/>
        </w:rPr>
        <w:t xml:space="preserve">Reduction in </w:t>
      </w:r>
      <w:r>
        <w:rPr>
          <w:sz w:val="22"/>
          <w:szCs w:val="22"/>
        </w:rPr>
        <w:t xml:space="preserve">inappropriate </w:t>
      </w:r>
      <w:r w:rsidRPr="00E96429">
        <w:rPr>
          <w:sz w:val="22"/>
          <w:szCs w:val="22"/>
        </w:rPr>
        <w:t xml:space="preserve">referrals to specialist Children and Adolescent Mental Health Services (CAMHS) </w:t>
      </w:r>
    </w:p>
    <w:p w14:paraId="4BE689A4" w14:textId="77777777" w:rsidR="00F27341" w:rsidRPr="00E96429" w:rsidRDefault="00F27341" w:rsidP="00F27341">
      <w:pPr>
        <w:pStyle w:val="ListParagraph"/>
        <w:numPr>
          <w:ilvl w:val="0"/>
          <w:numId w:val="1"/>
        </w:numPr>
        <w:rPr>
          <w:sz w:val="22"/>
          <w:szCs w:val="22"/>
        </w:rPr>
      </w:pPr>
      <w:r w:rsidRPr="00E96429">
        <w:rPr>
          <w:sz w:val="22"/>
          <w:szCs w:val="22"/>
        </w:rPr>
        <w:t xml:space="preserve">Delivery of a less stigmatised alternative to clinically orientated mental health support services </w:t>
      </w:r>
    </w:p>
    <w:p w14:paraId="663B4380" w14:textId="77777777" w:rsidR="00F27341" w:rsidRPr="00E96429" w:rsidRDefault="00F27341" w:rsidP="00F27341">
      <w:pPr>
        <w:pStyle w:val="ListParagraph"/>
        <w:numPr>
          <w:ilvl w:val="0"/>
          <w:numId w:val="1"/>
        </w:numPr>
        <w:rPr>
          <w:sz w:val="22"/>
          <w:szCs w:val="22"/>
        </w:rPr>
      </w:pPr>
      <w:r>
        <w:rPr>
          <w:sz w:val="22"/>
          <w:szCs w:val="22"/>
        </w:rPr>
        <w:t xml:space="preserve">Increased access - </w:t>
      </w:r>
      <w:r w:rsidRPr="00E96429">
        <w:rPr>
          <w:sz w:val="22"/>
          <w:szCs w:val="22"/>
        </w:rPr>
        <w:t xml:space="preserve">CYP being seen at the right time, with the right support by the right </w:t>
      </w:r>
      <w:proofErr w:type="gramStart"/>
      <w:r w:rsidRPr="00E96429">
        <w:rPr>
          <w:sz w:val="22"/>
          <w:szCs w:val="22"/>
        </w:rPr>
        <w:t>person</w:t>
      </w:r>
      <w:proofErr w:type="gramEnd"/>
      <w:r w:rsidRPr="00E96429">
        <w:rPr>
          <w:sz w:val="22"/>
          <w:szCs w:val="22"/>
        </w:rPr>
        <w:t xml:space="preserve"> </w:t>
      </w:r>
    </w:p>
    <w:p w14:paraId="0A99670F" w14:textId="77777777" w:rsidR="00F27341" w:rsidRDefault="00F27341" w:rsidP="00F27341">
      <w:pPr>
        <w:pStyle w:val="ListParagraph"/>
        <w:numPr>
          <w:ilvl w:val="0"/>
          <w:numId w:val="1"/>
        </w:numPr>
        <w:rPr>
          <w:sz w:val="22"/>
          <w:szCs w:val="22"/>
        </w:rPr>
      </w:pPr>
      <w:r w:rsidRPr="00E96429">
        <w:rPr>
          <w:sz w:val="22"/>
          <w:szCs w:val="22"/>
        </w:rPr>
        <w:t>Increased confidence and satisfaction rates for primary care, education settings and families</w:t>
      </w:r>
    </w:p>
    <w:p w14:paraId="3A1370F5" w14:textId="77777777" w:rsidR="00F27341" w:rsidRPr="00E96429" w:rsidRDefault="00F27341" w:rsidP="00F27341">
      <w:pPr>
        <w:pStyle w:val="ListParagraph"/>
        <w:rPr>
          <w:sz w:val="22"/>
          <w:szCs w:val="22"/>
        </w:rPr>
      </w:pPr>
    </w:p>
    <w:p w14:paraId="16E13DEC" w14:textId="77777777" w:rsidR="00F27341" w:rsidRDefault="00F27341" w:rsidP="00F27341">
      <w:pPr>
        <w:rPr>
          <w:rFonts w:cs="Arial"/>
          <w:sz w:val="22"/>
          <w:szCs w:val="22"/>
        </w:rPr>
      </w:pPr>
      <w:r>
        <w:rPr>
          <w:sz w:val="22"/>
          <w:szCs w:val="22"/>
        </w:rPr>
        <w:t xml:space="preserve">The Community Wellbeing Service will </w:t>
      </w:r>
      <w:r w:rsidRPr="00106E83">
        <w:rPr>
          <w:sz w:val="22"/>
          <w:szCs w:val="22"/>
        </w:rPr>
        <w:t xml:space="preserve">provide Children and Young People’s Improving Access to Psychological Therapies (CYP-IAPT) interventions to those aged 5-18 in Somerset via CYP-IAPT trained Children’s Community Wellbeing Practitioners. The Service will provide early intervention support for young people experiencing low-level mental health issues, including but not limited </w:t>
      </w:r>
      <w:proofErr w:type="gramStart"/>
      <w:r w:rsidRPr="00106E83">
        <w:rPr>
          <w:sz w:val="22"/>
          <w:szCs w:val="22"/>
        </w:rPr>
        <w:t>to:</w:t>
      </w:r>
      <w:proofErr w:type="gramEnd"/>
      <w:r w:rsidRPr="00106E83">
        <w:rPr>
          <w:sz w:val="22"/>
          <w:szCs w:val="22"/>
        </w:rPr>
        <w:t xml:space="preserve"> </w:t>
      </w:r>
      <w:r>
        <w:rPr>
          <w:sz w:val="22"/>
          <w:szCs w:val="22"/>
        </w:rPr>
        <w:t xml:space="preserve">anger difficulties, anxiety, </w:t>
      </w:r>
      <w:r w:rsidRPr="00106E83">
        <w:rPr>
          <w:sz w:val="22"/>
          <w:szCs w:val="22"/>
        </w:rPr>
        <w:t>depression, self-injury, stress, simple phobias (but not related to blood, needle, vomit), mild social anxiety, sleep problems and O</w:t>
      </w:r>
      <w:r>
        <w:rPr>
          <w:sz w:val="22"/>
          <w:szCs w:val="22"/>
        </w:rPr>
        <w:t xml:space="preserve">bsessive </w:t>
      </w:r>
      <w:r w:rsidRPr="00106E83">
        <w:rPr>
          <w:sz w:val="22"/>
          <w:szCs w:val="22"/>
        </w:rPr>
        <w:t>C</w:t>
      </w:r>
      <w:r>
        <w:rPr>
          <w:sz w:val="22"/>
          <w:szCs w:val="22"/>
        </w:rPr>
        <w:t xml:space="preserve">ompulsive </w:t>
      </w:r>
      <w:r w:rsidRPr="00106E83">
        <w:rPr>
          <w:sz w:val="22"/>
          <w:szCs w:val="22"/>
        </w:rPr>
        <w:t>D</w:t>
      </w:r>
      <w:r>
        <w:rPr>
          <w:sz w:val="22"/>
          <w:szCs w:val="22"/>
        </w:rPr>
        <w:t>isorder</w:t>
      </w:r>
      <w:r w:rsidRPr="00106E83">
        <w:rPr>
          <w:sz w:val="22"/>
          <w:szCs w:val="22"/>
        </w:rPr>
        <w:t>.</w:t>
      </w:r>
      <w:r>
        <w:rPr>
          <w:rFonts w:cs="Arial"/>
          <w:sz w:val="22"/>
          <w:szCs w:val="22"/>
        </w:rPr>
        <w:t xml:space="preserve"> </w:t>
      </w:r>
      <w:r w:rsidRPr="00A72C6B">
        <w:rPr>
          <w:rFonts w:cs="Arial"/>
          <w:sz w:val="22"/>
          <w:szCs w:val="22"/>
        </w:rPr>
        <w:t>The service will never turn away any young person who is asking for hel</w:t>
      </w:r>
      <w:r>
        <w:rPr>
          <w:rFonts w:cs="Arial"/>
          <w:sz w:val="22"/>
          <w:szCs w:val="22"/>
        </w:rPr>
        <w:t>p and</w:t>
      </w:r>
      <w:r w:rsidRPr="00A72C6B">
        <w:rPr>
          <w:rFonts w:cs="Arial"/>
          <w:sz w:val="22"/>
          <w:szCs w:val="22"/>
        </w:rPr>
        <w:t xml:space="preserve"> will engage them with the service or assist them to get the help they need elsewhere.</w:t>
      </w:r>
      <w:r>
        <w:rPr>
          <w:rFonts w:cs="Arial"/>
          <w:sz w:val="22"/>
          <w:szCs w:val="22"/>
        </w:rPr>
        <w:t xml:space="preserve"> The provider is also expected to offer self-referral for children and young people. </w:t>
      </w:r>
    </w:p>
    <w:p w14:paraId="5A11552F" w14:textId="77777777" w:rsidR="00F27341" w:rsidRDefault="00F27341" w:rsidP="00F27341">
      <w:pPr>
        <w:rPr>
          <w:rFonts w:cs="Arial"/>
          <w:sz w:val="22"/>
          <w:szCs w:val="22"/>
        </w:rPr>
      </w:pPr>
    </w:p>
    <w:p w14:paraId="65FDCCBB" w14:textId="77777777" w:rsidR="00F27341" w:rsidRDefault="00F27341" w:rsidP="00F27341">
      <w:pPr>
        <w:rPr>
          <w:rFonts w:cs="Arial"/>
          <w:sz w:val="22"/>
          <w:szCs w:val="22"/>
        </w:rPr>
      </w:pPr>
      <w:r w:rsidRPr="008266FB">
        <w:rPr>
          <w:rFonts w:cs="Arial"/>
          <w:sz w:val="22"/>
          <w:szCs w:val="22"/>
        </w:rPr>
        <w:t>The five CYP</w:t>
      </w:r>
      <w:r>
        <w:rPr>
          <w:rFonts w:cs="Arial"/>
          <w:sz w:val="22"/>
          <w:szCs w:val="22"/>
        </w:rPr>
        <w:t>-IAPT p</w:t>
      </w:r>
      <w:r w:rsidRPr="008266FB">
        <w:rPr>
          <w:rFonts w:cs="Arial"/>
          <w:sz w:val="22"/>
          <w:szCs w:val="22"/>
        </w:rPr>
        <w:t xml:space="preserve">rinciples include: </w:t>
      </w:r>
    </w:p>
    <w:p w14:paraId="54A407E9" w14:textId="77777777" w:rsidR="00F27341" w:rsidRPr="008266FB" w:rsidRDefault="00F27341" w:rsidP="00F27341">
      <w:pPr>
        <w:rPr>
          <w:rFonts w:cs="Arial"/>
          <w:sz w:val="22"/>
          <w:szCs w:val="22"/>
        </w:rPr>
      </w:pPr>
    </w:p>
    <w:p w14:paraId="33D057A7" w14:textId="77777777" w:rsidR="00F27341" w:rsidRPr="00E96429" w:rsidRDefault="00F27341" w:rsidP="00F27341">
      <w:pPr>
        <w:pStyle w:val="ListParagraph"/>
        <w:numPr>
          <w:ilvl w:val="0"/>
          <w:numId w:val="3"/>
        </w:numPr>
        <w:rPr>
          <w:rFonts w:cs="Arial"/>
          <w:sz w:val="22"/>
          <w:szCs w:val="22"/>
        </w:rPr>
      </w:pPr>
      <w:r w:rsidRPr="00E96429">
        <w:rPr>
          <w:rFonts w:cs="Arial"/>
          <w:sz w:val="22"/>
          <w:szCs w:val="22"/>
        </w:rPr>
        <w:t xml:space="preserve">Participation – </w:t>
      </w:r>
      <w:r w:rsidRPr="008266FB">
        <w:rPr>
          <w:rFonts w:cs="Arial"/>
          <w:sz w:val="22"/>
          <w:szCs w:val="22"/>
        </w:rPr>
        <w:t xml:space="preserve">This not only includes </w:t>
      </w:r>
      <w:r>
        <w:rPr>
          <w:rFonts w:cs="Arial"/>
          <w:sz w:val="22"/>
          <w:szCs w:val="22"/>
        </w:rPr>
        <w:t xml:space="preserve">CYP, parents and carers having active </w:t>
      </w:r>
      <w:r w:rsidRPr="008266FB">
        <w:rPr>
          <w:rFonts w:cs="Arial"/>
          <w:sz w:val="22"/>
          <w:szCs w:val="22"/>
        </w:rPr>
        <w:t xml:space="preserve">participation in personal care, but at all levels of service provision, including service development, </w:t>
      </w:r>
      <w:proofErr w:type="gramStart"/>
      <w:r w:rsidRPr="008266FB">
        <w:rPr>
          <w:rFonts w:cs="Arial"/>
          <w:sz w:val="22"/>
          <w:szCs w:val="22"/>
        </w:rPr>
        <w:t>recruitment</w:t>
      </w:r>
      <w:proofErr w:type="gramEnd"/>
      <w:r w:rsidRPr="008266FB">
        <w:rPr>
          <w:rFonts w:cs="Arial"/>
          <w:sz w:val="22"/>
          <w:szCs w:val="22"/>
        </w:rPr>
        <w:t xml:space="preserve"> and service review. </w:t>
      </w:r>
    </w:p>
    <w:p w14:paraId="5ABF6B9F" w14:textId="77777777" w:rsidR="00F27341" w:rsidRPr="00E96429" w:rsidRDefault="00F27341" w:rsidP="00F27341">
      <w:pPr>
        <w:pStyle w:val="ListParagraph"/>
        <w:numPr>
          <w:ilvl w:val="0"/>
          <w:numId w:val="3"/>
        </w:numPr>
        <w:rPr>
          <w:rFonts w:cs="Arial"/>
          <w:sz w:val="22"/>
          <w:szCs w:val="22"/>
        </w:rPr>
      </w:pPr>
      <w:r w:rsidRPr="00E96429">
        <w:rPr>
          <w:rFonts w:cs="Arial"/>
          <w:sz w:val="22"/>
          <w:szCs w:val="22"/>
        </w:rPr>
        <w:t>Accessibility – actively improving the aware</w:t>
      </w:r>
      <w:r>
        <w:rPr>
          <w:rFonts w:cs="Arial"/>
          <w:sz w:val="22"/>
          <w:szCs w:val="22"/>
        </w:rPr>
        <w:t>ness</w:t>
      </w:r>
      <w:r w:rsidRPr="00E96429">
        <w:rPr>
          <w:rFonts w:cs="Arial"/>
          <w:sz w:val="22"/>
          <w:szCs w:val="22"/>
        </w:rPr>
        <w:t xml:space="preserve"> of CYPs emotional wellbeing, reducing </w:t>
      </w:r>
      <w:proofErr w:type="gramStart"/>
      <w:r w:rsidRPr="00E96429">
        <w:rPr>
          <w:rFonts w:cs="Arial"/>
          <w:sz w:val="22"/>
          <w:szCs w:val="22"/>
        </w:rPr>
        <w:t>stigma</w:t>
      </w:r>
      <w:proofErr w:type="gramEnd"/>
      <w:r w:rsidRPr="00E96429">
        <w:rPr>
          <w:rFonts w:cs="Arial"/>
          <w:sz w:val="22"/>
          <w:szCs w:val="22"/>
        </w:rPr>
        <w:t xml:space="preserve"> and improving access to services for support in a number of ways including: </w:t>
      </w:r>
    </w:p>
    <w:p w14:paraId="7C909750" w14:textId="77777777" w:rsidR="00F27341" w:rsidRPr="00E96429" w:rsidRDefault="00F27341" w:rsidP="00F27341">
      <w:pPr>
        <w:pStyle w:val="ListParagraph"/>
        <w:numPr>
          <w:ilvl w:val="0"/>
          <w:numId w:val="4"/>
        </w:numPr>
        <w:ind w:left="1335"/>
        <w:rPr>
          <w:rFonts w:cs="Arial"/>
          <w:sz w:val="22"/>
          <w:szCs w:val="22"/>
        </w:rPr>
      </w:pPr>
      <w:r w:rsidRPr="00E96429">
        <w:rPr>
          <w:rFonts w:cs="Arial"/>
          <w:sz w:val="22"/>
          <w:szCs w:val="22"/>
        </w:rPr>
        <w:t xml:space="preserve">More community </w:t>
      </w:r>
      <w:proofErr w:type="gramStart"/>
      <w:r w:rsidRPr="00E96429">
        <w:rPr>
          <w:rFonts w:cs="Arial"/>
          <w:sz w:val="22"/>
          <w:szCs w:val="22"/>
        </w:rPr>
        <w:t>support</w:t>
      </w:r>
      <w:proofErr w:type="gramEnd"/>
      <w:r w:rsidRPr="00E96429">
        <w:rPr>
          <w:rFonts w:cs="Arial"/>
          <w:sz w:val="22"/>
          <w:szCs w:val="22"/>
        </w:rPr>
        <w:t xml:space="preserve"> </w:t>
      </w:r>
    </w:p>
    <w:p w14:paraId="5209CF1F" w14:textId="77777777" w:rsidR="00F27341" w:rsidRPr="00E96429" w:rsidRDefault="00F27341" w:rsidP="00F27341">
      <w:pPr>
        <w:pStyle w:val="ListParagraph"/>
        <w:numPr>
          <w:ilvl w:val="0"/>
          <w:numId w:val="4"/>
        </w:numPr>
        <w:ind w:left="1335"/>
        <w:rPr>
          <w:rFonts w:cs="Arial"/>
          <w:sz w:val="22"/>
          <w:szCs w:val="22"/>
        </w:rPr>
      </w:pPr>
      <w:r w:rsidRPr="00E96429">
        <w:rPr>
          <w:rFonts w:cs="Arial"/>
          <w:sz w:val="22"/>
          <w:szCs w:val="22"/>
        </w:rPr>
        <w:t xml:space="preserve">Raising awareness through wider communication strategies </w:t>
      </w:r>
    </w:p>
    <w:p w14:paraId="5D5BCA3A" w14:textId="77777777" w:rsidR="00F27341" w:rsidRPr="00E96429" w:rsidRDefault="00F27341" w:rsidP="00F27341">
      <w:pPr>
        <w:pStyle w:val="ListParagraph"/>
        <w:numPr>
          <w:ilvl w:val="0"/>
          <w:numId w:val="4"/>
        </w:numPr>
        <w:ind w:left="1335"/>
        <w:rPr>
          <w:rFonts w:cs="Arial"/>
          <w:sz w:val="22"/>
          <w:szCs w:val="22"/>
        </w:rPr>
      </w:pPr>
      <w:r w:rsidRPr="00E96429">
        <w:rPr>
          <w:rFonts w:cs="Arial"/>
          <w:sz w:val="22"/>
          <w:szCs w:val="22"/>
        </w:rPr>
        <w:t>Integrating Requests for support made through</w:t>
      </w:r>
      <w:r>
        <w:rPr>
          <w:rFonts w:cs="Arial"/>
          <w:sz w:val="22"/>
          <w:szCs w:val="22"/>
        </w:rPr>
        <w:t xml:space="preserve"> </w:t>
      </w:r>
      <w:r w:rsidRPr="00E96429">
        <w:rPr>
          <w:rFonts w:cs="Arial"/>
          <w:sz w:val="22"/>
          <w:szCs w:val="22"/>
        </w:rPr>
        <w:t>self-referral routes parent / carer or professional</w:t>
      </w:r>
      <w:r>
        <w:rPr>
          <w:rFonts w:cs="Arial"/>
          <w:sz w:val="22"/>
          <w:szCs w:val="22"/>
        </w:rPr>
        <w:t xml:space="preserve"> </w:t>
      </w:r>
      <w:r w:rsidRPr="00E96429">
        <w:rPr>
          <w:rFonts w:cs="Arial"/>
          <w:sz w:val="22"/>
          <w:szCs w:val="22"/>
        </w:rPr>
        <w:t xml:space="preserve">where </w:t>
      </w:r>
      <w:proofErr w:type="gramStart"/>
      <w:r w:rsidRPr="00E96429">
        <w:rPr>
          <w:rFonts w:cs="Arial"/>
          <w:sz w:val="22"/>
          <w:szCs w:val="22"/>
        </w:rPr>
        <w:t>possible</w:t>
      </w:r>
      <w:proofErr w:type="gramEnd"/>
      <w:r w:rsidRPr="00E96429">
        <w:rPr>
          <w:rFonts w:cs="Arial"/>
          <w:sz w:val="22"/>
          <w:szCs w:val="22"/>
        </w:rPr>
        <w:t xml:space="preserve"> </w:t>
      </w:r>
    </w:p>
    <w:p w14:paraId="2569F77A" w14:textId="77777777" w:rsidR="00F27341" w:rsidRPr="00E96429" w:rsidRDefault="00F27341" w:rsidP="00F27341">
      <w:pPr>
        <w:pStyle w:val="ListParagraph"/>
        <w:numPr>
          <w:ilvl w:val="0"/>
          <w:numId w:val="4"/>
        </w:numPr>
        <w:ind w:left="1335"/>
        <w:rPr>
          <w:rFonts w:cs="Arial"/>
          <w:sz w:val="22"/>
          <w:szCs w:val="22"/>
        </w:rPr>
      </w:pPr>
      <w:r w:rsidRPr="00E96429">
        <w:rPr>
          <w:rFonts w:cs="Arial"/>
          <w:sz w:val="22"/>
          <w:szCs w:val="22"/>
        </w:rPr>
        <w:t xml:space="preserve">Making services more efficient to avoid long waiting </w:t>
      </w:r>
      <w:proofErr w:type="gramStart"/>
      <w:r w:rsidRPr="00E96429">
        <w:rPr>
          <w:rFonts w:cs="Arial"/>
          <w:sz w:val="22"/>
          <w:szCs w:val="22"/>
        </w:rPr>
        <w:t>lists</w:t>
      </w:r>
      <w:proofErr w:type="gramEnd"/>
      <w:r w:rsidRPr="00E96429">
        <w:rPr>
          <w:rFonts w:cs="Arial"/>
          <w:sz w:val="22"/>
          <w:szCs w:val="22"/>
        </w:rPr>
        <w:t xml:space="preserve"> </w:t>
      </w:r>
    </w:p>
    <w:p w14:paraId="6D47C614" w14:textId="77777777" w:rsidR="00F27341" w:rsidRPr="00E96429" w:rsidRDefault="00F27341" w:rsidP="00F27341">
      <w:pPr>
        <w:pStyle w:val="ListParagraph"/>
        <w:numPr>
          <w:ilvl w:val="0"/>
          <w:numId w:val="4"/>
        </w:numPr>
        <w:ind w:left="1335"/>
        <w:rPr>
          <w:rFonts w:cs="Arial"/>
          <w:sz w:val="22"/>
          <w:szCs w:val="22"/>
        </w:rPr>
      </w:pPr>
      <w:r w:rsidRPr="00E96429">
        <w:rPr>
          <w:rFonts w:cs="Arial"/>
          <w:sz w:val="22"/>
          <w:szCs w:val="22"/>
        </w:rPr>
        <w:t xml:space="preserve">Actively participating with young people to improve the locations and access where people are seen for </w:t>
      </w:r>
      <w:proofErr w:type="gramStart"/>
      <w:r w:rsidRPr="00E96429">
        <w:rPr>
          <w:rFonts w:cs="Arial"/>
          <w:sz w:val="22"/>
          <w:szCs w:val="22"/>
        </w:rPr>
        <w:t>support</w:t>
      </w:r>
      <w:proofErr w:type="gramEnd"/>
      <w:r w:rsidRPr="00E96429">
        <w:rPr>
          <w:rFonts w:cs="Arial"/>
          <w:sz w:val="22"/>
          <w:szCs w:val="22"/>
        </w:rPr>
        <w:t xml:space="preserve"> </w:t>
      </w:r>
    </w:p>
    <w:p w14:paraId="7586E765" w14:textId="77777777" w:rsidR="00F27341" w:rsidRPr="00E96429" w:rsidRDefault="00F27341" w:rsidP="00F27341">
      <w:pPr>
        <w:pStyle w:val="ListParagraph"/>
        <w:numPr>
          <w:ilvl w:val="0"/>
          <w:numId w:val="2"/>
        </w:numPr>
        <w:rPr>
          <w:rFonts w:cs="Arial"/>
          <w:sz w:val="22"/>
          <w:szCs w:val="22"/>
        </w:rPr>
      </w:pPr>
      <w:r w:rsidRPr="00E96429">
        <w:rPr>
          <w:rFonts w:cs="Arial"/>
          <w:sz w:val="22"/>
          <w:szCs w:val="22"/>
        </w:rPr>
        <w:t xml:space="preserve">Awareness – increasing public understanding of the importance of emotional wellbeing and decreasing stigma and </w:t>
      </w:r>
      <w:proofErr w:type="gramStart"/>
      <w:r w:rsidRPr="00E96429">
        <w:rPr>
          <w:rFonts w:cs="Arial"/>
          <w:sz w:val="22"/>
          <w:szCs w:val="22"/>
        </w:rPr>
        <w:t>discrimination</w:t>
      </w:r>
      <w:proofErr w:type="gramEnd"/>
      <w:r w:rsidRPr="00E96429">
        <w:rPr>
          <w:rFonts w:cs="Arial"/>
          <w:sz w:val="22"/>
          <w:szCs w:val="22"/>
        </w:rPr>
        <w:t xml:space="preserve"> </w:t>
      </w:r>
    </w:p>
    <w:p w14:paraId="536810E4" w14:textId="77777777" w:rsidR="00F27341" w:rsidRDefault="00F27341" w:rsidP="00F27341">
      <w:pPr>
        <w:pStyle w:val="ListParagraph"/>
        <w:numPr>
          <w:ilvl w:val="0"/>
          <w:numId w:val="2"/>
        </w:numPr>
        <w:rPr>
          <w:rFonts w:cs="Arial"/>
          <w:sz w:val="22"/>
          <w:szCs w:val="22"/>
        </w:rPr>
      </w:pPr>
      <w:r w:rsidRPr="00E96429">
        <w:rPr>
          <w:rFonts w:cs="Arial"/>
          <w:sz w:val="22"/>
          <w:szCs w:val="22"/>
        </w:rPr>
        <w:t xml:space="preserve">Accountability – ensuring services are accessing young people’s views on the support they are </w:t>
      </w:r>
      <w:proofErr w:type="gramStart"/>
      <w:r w:rsidRPr="00E96429">
        <w:rPr>
          <w:rFonts w:cs="Arial"/>
          <w:sz w:val="22"/>
          <w:szCs w:val="22"/>
        </w:rPr>
        <w:t>receiving</w:t>
      </w:r>
      <w:proofErr w:type="gramEnd"/>
    </w:p>
    <w:p w14:paraId="5A5CD6C4" w14:textId="77777777" w:rsidR="00F27341" w:rsidRPr="00E96429" w:rsidRDefault="00F27341" w:rsidP="00F27341">
      <w:pPr>
        <w:pStyle w:val="ListParagraph"/>
        <w:numPr>
          <w:ilvl w:val="0"/>
          <w:numId w:val="2"/>
        </w:numPr>
        <w:rPr>
          <w:rFonts w:cs="Arial"/>
          <w:sz w:val="22"/>
          <w:szCs w:val="22"/>
        </w:rPr>
      </w:pPr>
      <w:r w:rsidRPr="00751BF6">
        <w:rPr>
          <w:rFonts w:cs="Arial"/>
          <w:sz w:val="22"/>
          <w:szCs w:val="22"/>
        </w:rPr>
        <w:t>Evidence-based interventions</w:t>
      </w:r>
      <w:r>
        <w:rPr>
          <w:rFonts w:cs="Arial"/>
          <w:sz w:val="22"/>
          <w:szCs w:val="22"/>
        </w:rPr>
        <w:t xml:space="preserve"> - t</w:t>
      </w:r>
      <w:r w:rsidRPr="00E96429">
        <w:rPr>
          <w:rFonts w:cs="Arial"/>
          <w:sz w:val="22"/>
          <w:szCs w:val="22"/>
        </w:rPr>
        <w:t xml:space="preserve">he use of interventions that have been demonstrated to have clinical effectiveness in reducing symptoms, including interventions recommended by NICE. </w:t>
      </w:r>
    </w:p>
    <w:p w14:paraId="36A7F22C" w14:textId="77777777" w:rsidR="00F27341" w:rsidRPr="00491FC4" w:rsidRDefault="00F27341" w:rsidP="00F27341">
      <w:pPr>
        <w:rPr>
          <w:color w:val="0B0C0C"/>
          <w:sz w:val="22"/>
          <w:szCs w:val="22"/>
          <w:highlight w:val="yellow"/>
          <w:lang w:val="en"/>
        </w:rPr>
      </w:pPr>
    </w:p>
    <w:p w14:paraId="64025B12" w14:textId="77777777" w:rsidR="00F27341" w:rsidRDefault="00F27341" w:rsidP="00F27341">
      <w:pPr>
        <w:rPr>
          <w:color w:val="0B0C0C"/>
          <w:sz w:val="22"/>
          <w:szCs w:val="22"/>
          <w:lang w:val="en"/>
        </w:rPr>
      </w:pPr>
      <w:r w:rsidRPr="00106E83">
        <w:rPr>
          <w:color w:val="0B0C0C"/>
          <w:sz w:val="22"/>
          <w:szCs w:val="22"/>
          <w:lang w:val="en"/>
        </w:rPr>
        <w:t xml:space="preserve">The service will offer face to face, virtual and group interventions for children, young people, their </w:t>
      </w:r>
      <w:proofErr w:type="gramStart"/>
      <w:r w:rsidRPr="00106E83">
        <w:rPr>
          <w:color w:val="0B0C0C"/>
          <w:sz w:val="22"/>
          <w:szCs w:val="22"/>
          <w:lang w:val="en"/>
        </w:rPr>
        <w:t>parents</w:t>
      </w:r>
      <w:proofErr w:type="gramEnd"/>
      <w:r w:rsidRPr="00106E83">
        <w:rPr>
          <w:color w:val="0B0C0C"/>
          <w:sz w:val="22"/>
          <w:szCs w:val="22"/>
          <w:lang w:val="en"/>
        </w:rPr>
        <w:t xml:space="preserve"> and carers. </w:t>
      </w:r>
      <w:r>
        <w:rPr>
          <w:color w:val="0B0C0C"/>
          <w:sz w:val="22"/>
          <w:szCs w:val="22"/>
          <w:lang w:val="en"/>
        </w:rPr>
        <w:t xml:space="preserve">The provider will be expected to work in partnership with the following interdependencies: </w:t>
      </w:r>
    </w:p>
    <w:p w14:paraId="496CC09E" w14:textId="77777777" w:rsidR="00F27341" w:rsidRDefault="00F27341" w:rsidP="00F27341">
      <w:pPr>
        <w:rPr>
          <w:color w:val="0B0C0C"/>
          <w:sz w:val="22"/>
          <w:szCs w:val="22"/>
          <w:lang w:val="en"/>
        </w:rPr>
      </w:pPr>
    </w:p>
    <w:p w14:paraId="6C2649A2" w14:textId="77777777" w:rsidR="00F27341" w:rsidRDefault="00F27341" w:rsidP="00F27341">
      <w:pPr>
        <w:pStyle w:val="ListParagraph"/>
        <w:numPr>
          <w:ilvl w:val="0"/>
          <w:numId w:val="6"/>
        </w:numPr>
        <w:rPr>
          <w:color w:val="0B0C0C"/>
          <w:sz w:val="22"/>
          <w:szCs w:val="22"/>
          <w:lang w:val="en"/>
        </w:rPr>
      </w:pPr>
      <w:r>
        <w:rPr>
          <w:color w:val="0B0C0C"/>
          <w:sz w:val="22"/>
          <w:szCs w:val="22"/>
          <w:lang w:val="en"/>
        </w:rPr>
        <w:lastRenderedPageBreak/>
        <w:t xml:space="preserve">Mental Health Support Teams in Schools (MHSTs) – for those schools that do not have access to a MHST, the Community Wellbeing Service will be expected to offer </w:t>
      </w:r>
      <w:proofErr w:type="gramStart"/>
      <w:r>
        <w:rPr>
          <w:color w:val="0B0C0C"/>
          <w:sz w:val="22"/>
          <w:szCs w:val="22"/>
          <w:lang w:val="en"/>
        </w:rPr>
        <w:t>support</w:t>
      </w:r>
      <w:proofErr w:type="gramEnd"/>
      <w:r>
        <w:rPr>
          <w:color w:val="0B0C0C"/>
          <w:sz w:val="22"/>
          <w:szCs w:val="22"/>
          <w:lang w:val="en"/>
        </w:rPr>
        <w:t xml:space="preserve"> </w:t>
      </w:r>
    </w:p>
    <w:p w14:paraId="13E3BCB2" w14:textId="77777777" w:rsidR="00F27341" w:rsidRDefault="00F27341" w:rsidP="00F27341">
      <w:pPr>
        <w:pStyle w:val="ListParagraph"/>
        <w:numPr>
          <w:ilvl w:val="0"/>
          <w:numId w:val="6"/>
        </w:numPr>
        <w:rPr>
          <w:color w:val="0B0C0C"/>
          <w:sz w:val="22"/>
          <w:szCs w:val="22"/>
          <w:lang w:val="en"/>
        </w:rPr>
      </w:pPr>
      <w:r>
        <w:rPr>
          <w:color w:val="0B0C0C"/>
          <w:sz w:val="22"/>
          <w:szCs w:val="22"/>
          <w:lang w:val="en"/>
        </w:rPr>
        <w:t xml:space="preserve">Somerset NHS Foundation Trust: </w:t>
      </w:r>
    </w:p>
    <w:p w14:paraId="22CAC16C" w14:textId="77777777" w:rsidR="00F27341" w:rsidRDefault="00F27341" w:rsidP="00F27341">
      <w:pPr>
        <w:pStyle w:val="ListParagraph"/>
        <w:numPr>
          <w:ilvl w:val="1"/>
          <w:numId w:val="6"/>
        </w:numPr>
        <w:rPr>
          <w:color w:val="0B0C0C"/>
          <w:sz w:val="22"/>
          <w:szCs w:val="22"/>
          <w:lang w:val="en"/>
        </w:rPr>
      </w:pPr>
      <w:r>
        <w:rPr>
          <w:color w:val="0B0C0C"/>
          <w:sz w:val="22"/>
          <w:szCs w:val="22"/>
          <w:lang w:val="en"/>
        </w:rPr>
        <w:t xml:space="preserve">NHS CAMHS Early Intervention Services, specialist CAMHS, Community Eating Disorder Service, Enhanced Outreach and Psychiatric Liaison </w:t>
      </w:r>
    </w:p>
    <w:p w14:paraId="576B0E05" w14:textId="77777777" w:rsidR="00F27341" w:rsidRDefault="00F27341" w:rsidP="00F27341">
      <w:pPr>
        <w:pStyle w:val="ListParagraph"/>
        <w:numPr>
          <w:ilvl w:val="1"/>
          <w:numId w:val="6"/>
        </w:numPr>
        <w:rPr>
          <w:color w:val="0B0C0C"/>
          <w:sz w:val="22"/>
          <w:szCs w:val="22"/>
          <w:lang w:val="en"/>
        </w:rPr>
      </w:pPr>
      <w:r>
        <w:rPr>
          <w:color w:val="0B0C0C"/>
          <w:sz w:val="22"/>
          <w:szCs w:val="22"/>
          <w:lang w:val="en"/>
        </w:rPr>
        <w:t xml:space="preserve">Emergency Departments </w:t>
      </w:r>
    </w:p>
    <w:p w14:paraId="4105C217" w14:textId="77777777" w:rsidR="00F27341" w:rsidRDefault="00F27341" w:rsidP="00F27341">
      <w:pPr>
        <w:pStyle w:val="ListParagraph"/>
        <w:numPr>
          <w:ilvl w:val="1"/>
          <w:numId w:val="6"/>
        </w:numPr>
        <w:rPr>
          <w:color w:val="0B0C0C"/>
          <w:sz w:val="22"/>
          <w:szCs w:val="22"/>
          <w:lang w:val="en"/>
        </w:rPr>
      </w:pPr>
      <w:proofErr w:type="spellStart"/>
      <w:r>
        <w:rPr>
          <w:color w:val="0B0C0C"/>
          <w:sz w:val="22"/>
          <w:szCs w:val="22"/>
          <w:lang w:val="en"/>
        </w:rPr>
        <w:t>Paediatrics</w:t>
      </w:r>
      <w:proofErr w:type="spellEnd"/>
      <w:r>
        <w:rPr>
          <w:color w:val="0B0C0C"/>
          <w:sz w:val="22"/>
          <w:szCs w:val="22"/>
          <w:lang w:val="en"/>
        </w:rPr>
        <w:t xml:space="preserve"> </w:t>
      </w:r>
    </w:p>
    <w:p w14:paraId="14F3B1E4" w14:textId="77777777" w:rsidR="00F27341" w:rsidRDefault="00F27341" w:rsidP="00F27341">
      <w:pPr>
        <w:pStyle w:val="ListParagraph"/>
        <w:numPr>
          <w:ilvl w:val="0"/>
          <w:numId w:val="6"/>
        </w:numPr>
        <w:rPr>
          <w:color w:val="0B0C0C"/>
          <w:sz w:val="22"/>
          <w:szCs w:val="22"/>
          <w:lang w:val="en"/>
        </w:rPr>
      </w:pPr>
      <w:r>
        <w:rPr>
          <w:color w:val="0B0C0C"/>
          <w:sz w:val="22"/>
          <w:szCs w:val="22"/>
          <w:lang w:val="en"/>
        </w:rPr>
        <w:t xml:space="preserve">Primary Care </w:t>
      </w:r>
    </w:p>
    <w:p w14:paraId="63FC40E2" w14:textId="77777777" w:rsidR="00F27341" w:rsidRDefault="00F27341" w:rsidP="00F27341">
      <w:pPr>
        <w:pStyle w:val="ListParagraph"/>
        <w:numPr>
          <w:ilvl w:val="0"/>
          <w:numId w:val="6"/>
        </w:numPr>
        <w:rPr>
          <w:color w:val="0B0C0C"/>
          <w:sz w:val="22"/>
          <w:szCs w:val="22"/>
          <w:lang w:val="en"/>
        </w:rPr>
      </w:pPr>
      <w:r>
        <w:rPr>
          <w:color w:val="0B0C0C"/>
          <w:sz w:val="22"/>
          <w:szCs w:val="22"/>
          <w:lang w:val="en"/>
        </w:rPr>
        <w:t xml:space="preserve">Education Settings </w:t>
      </w:r>
    </w:p>
    <w:p w14:paraId="5F51FBC3" w14:textId="77777777" w:rsidR="00F27341" w:rsidRDefault="00F27341" w:rsidP="00F27341">
      <w:pPr>
        <w:pStyle w:val="ListParagraph"/>
        <w:numPr>
          <w:ilvl w:val="0"/>
          <w:numId w:val="6"/>
        </w:numPr>
        <w:rPr>
          <w:color w:val="0B0C0C"/>
          <w:sz w:val="22"/>
          <w:szCs w:val="22"/>
          <w:lang w:val="en"/>
        </w:rPr>
      </w:pPr>
      <w:r>
        <w:rPr>
          <w:color w:val="0B0C0C"/>
          <w:sz w:val="22"/>
          <w:szCs w:val="22"/>
          <w:lang w:val="en"/>
        </w:rPr>
        <w:t xml:space="preserve">Children’s Social Care </w:t>
      </w:r>
    </w:p>
    <w:p w14:paraId="673443A0" w14:textId="77777777" w:rsidR="00F27341" w:rsidRDefault="00F27341" w:rsidP="00F27341">
      <w:pPr>
        <w:pStyle w:val="ListParagraph"/>
        <w:numPr>
          <w:ilvl w:val="0"/>
          <w:numId w:val="6"/>
        </w:numPr>
        <w:rPr>
          <w:color w:val="0B0C0C"/>
          <w:sz w:val="22"/>
          <w:szCs w:val="22"/>
          <w:lang w:val="en"/>
        </w:rPr>
      </w:pPr>
      <w:r>
        <w:rPr>
          <w:color w:val="0B0C0C"/>
          <w:sz w:val="22"/>
          <w:szCs w:val="22"/>
          <w:lang w:val="en"/>
        </w:rPr>
        <w:t xml:space="preserve">Youth Work Services </w:t>
      </w:r>
    </w:p>
    <w:p w14:paraId="5B133E85" w14:textId="77777777" w:rsidR="00F27341" w:rsidRDefault="00F27341" w:rsidP="00F27341">
      <w:pPr>
        <w:pStyle w:val="ListParagraph"/>
        <w:numPr>
          <w:ilvl w:val="0"/>
          <w:numId w:val="6"/>
        </w:numPr>
        <w:rPr>
          <w:color w:val="0B0C0C"/>
          <w:sz w:val="22"/>
          <w:szCs w:val="22"/>
          <w:lang w:val="en"/>
        </w:rPr>
      </w:pPr>
      <w:r>
        <w:rPr>
          <w:color w:val="0B0C0C"/>
          <w:sz w:val="22"/>
          <w:szCs w:val="22"/>
          <w:lang w:val="en"/>
        </w:rPr>
        <w:t xml:space="preserve">VCSE </w:t>
      </w:r>
      <w:proofErr w:type="spellStart"/>
      <w:r>
        <w:rPr>
          <w:color w:val="0B0C0C"/>
          <w:sz w:val="22"/>
          <w:szCs w:val="22"/>
          <w:lang w:val="en"/>
        </w:rPr>
        <w:t>organisations</w:t>
      </w:r>
      <w:proofErr w:type="spellEnd"/>
      <w:r>
        <w:rPr>
          <w:color w:val="0B0C0C"/>
          <w:sz w:val="22"/>
          <w:szCs w:val="22"/>
          <w:lang w:val="en"/>
        </w:rPr>
        <w:t xml:space="preserve"> / sector </w:t>
      </w:r>
    </w:p>
    <w:p w14:paraId="0C5255A7" w14:textId="77777777" w:rsidR="00F27341" w:rsidRDefault="00F27341" w:rsidP="00F27341">
      <w:pPr>
        <w:pStyle w:val="ListParagraph"/>
        <w:numPr>
          <w:ilvl w:val="0"/>
          <w:numId w:val="6"/>
        </w:numPr>
        <w:rPr>
          <w:color w:val="0B0C0C"/>
          <w:sz w:val="22"/>
          <w:szCs w:val="22"/>
          <w:lang w:val="en"/>
        </w:rPr>
      </w:pPr>
      <w:r>
        <w:rPr>
          <w:color w:val="0B0C0C"/>
          <w:sz w:val="22"/>
          <w:szCs w:val="22"/>
          <w:lang w:val="en"/>
        </w:rPr>
        <w:t xml:space="preserve">Somerset Parent Carer Forum </w:t>
      </w:r>
    </w:p>
    <w:p w14:paraId="4DAC9945" w14:textId="77777777" w:rsidR="00F27341" w:rsidRDefault="00F27341" w:rsidP="00F27341">
      <w:pPr>
        <w:pStyle w:val="ListParagraph"/>
        <w:numPr>
          <w:ilvl w:val="0"/>
          <w:numId w:val="6"/>
        </w:numPr>
        <w:rPr>
          <w:color w:val="0B0C0C"/>
          <w:sz w:val="22"/>
          <w:szCs w:val="22"/>
          <w:lang w:val="en"/>
        </w:rPr>
      </w:pPr>
      <w:r>
        <w:rPr>
          <w:color w:val="0B0C0C"/>
          <w:sz w:val="22"/>
          <w:szCs w:val="22"/>
          <w:lang w:val="en"/>
        </w:rPr>
        <w:t xml:space="preserve">Children and Young People’s Neurodevelopmental Pathway </w:t>
      </w:r>
    </w:p>
    <w:p w14:paraId="7180CF58" w14:textId="77777777" w:rsidR="00F27341" w:rsidRDefault="00F27341" w:rsidP="00F27341">
      <w:pPr>
        <w:pStyle w:val="ListParagraph"/>
        <w:numPr>
          <w:ilvl w:val="0"/>
          <w:numId w:val="6"/>
        </w:numPr>
        <w:rPr>
          <w:color w:val="0B0C0C"/>
          <w:sz w:val="22"/>
          <w:szCs w:val="22"/>
          <w:lang w:val="en"/>
        </w:rPr>
      </w:pPr>
      <w:r>
        <w:rPr>
          <w:color w:val="0B0C0C"/>
          <w:sz w:val="22"/>
          <w:szCs w:val="22"/>
          <w:lang w:val="en"/>
        </w:rPr>
        <w:t xml:space="preserve">CYP Engagement Services </w:t>
      </w:r>
    </w:p>
    <w:p w14:paraId="759F56A8" w14:textId="77777777" w:rsidR="00F27341" w:rsidRDefault="00F27341" w:rsidP="00F27341">
      <w:pPr>
        <w:pStyle w:val="ListParagraph"/>
        <w:numPr>
          <w:ilvl w:val="0"/>
          <w:numId w:val="6"/>
        </w:numPr>
        <w:rPr>
          <w:color w:val="0B0C0C"/>
          <w:sz w:val="22"/>
          <w:szCs w:val="22"/>
          <w:lang w:val="en"/>
        </w:rPr>
      </w:pPr>
      <w:r>
        <w:rPr>
          <w:color w:val="0B0C0C"/>
          <w:sz w:val="22"/>
          <w:szCs w:val="22"/>
          <w:lang w:val="en"/>
        </w:rPr>
        <w:t xml:space="preserve">Local Authority </w:t>
      </w:r>
    </w:p>
    <w:p w14:paraId="7CCC5640" w14:textId="77777777" w:rsidR="00F27341" w:rsidRDefault="00F27341" w:rsidP="00F27341">
      <w:pPr>
        <w:pStyle w:val="ListParagraph"/>
        <w:numPr>
          <w:ilvl w:val="0"/>
          <w:numId w:val="6"/>
        </w:numPr>
        <w:rPr>
          <w:color w:val="0B0C0C"/>
          <w:sz w:val="22"/>
          <w:szCs w:val="22"/>
          <w:lang w:val="en"/>
        </w:rPr>
      </w:pPr>
      <w:r>
        <w:rPr>
          <w:color w:val="0B0C0C"/>
          <w:sz w:val="22"/>
          <w:szCs w:val="22"/>
          <w:lang w:val="en"/>
        </w:rPr>
        <w:t xml:space="preserve">Public Health </w:t>
      </w:r>
    </w:p>
    <w:p w14:paraId="4615D2C1" w14:textId="77777777" w:rsidR="00F27341" w:rsidRDefault="00F27341" w:rsidP="00F27341">
      <w:pPr>
        <w:pStyle w:val="ListParagraph"/>
        <w:numPr>
          <w:ilvl w:val="0"/>
          <w:numId w:val="6"/>
        </w:numPr>
        <w:rPr>
          <w:color w:val="0B0C0C"/>
          <w:sz w:val="22"/>
          <w:szCs w:val="22"/>
          <w:lang w:val="en"/>
        </w:rPr>
      </w:pPr>
      <w:r>
        <w:rPr>
          <w:color w:val="0B0C0C"/>
          <w:sz w:val="22"/>
          <w:szCs w:val="22"/>
          <w:lang w:val="en"/>
        </w:rPr>
        <w:t xml:space="preserve">Educational Psychology Services </w:t>
      </w:r>
    </w:p>
    <w:p w14:paraId="4E43198B" w14:textId="77777777" w:rsidR="00F27341" w:rsidRDefault="00F27341" w:rsidP="00F27341">
      <w:pPr>
        <w:rPr>
          <w:color w:val="0B0C0C"/>
          <w:sz w:val="22"/>
          <w:szCs w:val="22"/>
          <w:lang w:val="en"/>
        </w:rPr>
      </w:pPr>
    </w:p>
    <w:p w14:paraId="7F37C4C1" w14:textId="77777777" w:rsidR="00F27341" w:rsidRPr="00EE7B4E" w:rsidRDefault="00F27341" w:rsidP="00F27341">
      <w:pPr>
        <w:rPr>
          <w:color w:val="0B0C0C"/>
          <w:sz w:val="22"/>
          <w:szCs w:val="22"/>
          <w:lang w:val="en"/>
        </w:rPr>
      </w:pPr>
      <w:r>
        <w:rPr>
          <w:color w:val="0B0C0C"/>
          <w:sz w:val="22"/>
          <w:szCs w:val="22"/>
          <w:lang w:val="en"/>
        </w:rPr>
        <w:t xml:space="preserve">The provider will be expected to promote their service within the referral portal that is currently in development with CAMHS and Young Somerset. The aims of the portal are to streamline referrals into mental health services, reduce waiting times and ensuring children, young people and their families receive appropriate support in a timely manner. </w:t>
      </w:r>
    </w:p>
    <w:p w14:paraId="19842976" w14:textId="77777777" w:rsidR="00F27341" w:rsidRDefault="00F27341" w:rsidP="00F27341">
      <w:pPr>
        <w:rPr>
          <w:color w:val="0B0C0C"/>
          <w:sz w:val="22"/>
          <w:szCs w:val="22"/>
          <w:lang w:val="en"/>
        </w:rPr>
      </w:pPr>
    </w:p>
    <w:p w14:paraId="7E374564" w14:textId="77777777" w:rsidR="00F27341" w:rsidRDefault="00F27341" w:rsidP="00F27341">
      <w:pPr>
        <w:rPr>
          <w:color w:val="0B0C0C"/>
          <w:sz w:val="22"/>
          <w:szCs w:val="22"/>
          <w:lang w:val="en"/>
        </w:rPr>
      </w:pPr>
      <w:r w:rsidRPr="00A72C6B">
        <w:rPr>
          <w:color w:val="0B0C0C"/>
          <w:sz w:val="22"/>
          <w:szCs w:val="22"/>
          <w:lang w:val="en"/>
        </w:rPr>
        <w:t xml:space="preserve">The Provider will offer different and innovative ways to engage with young people. This will include early intervention support group work and workshops, 1-2-1's, drop-ins, </w:t>
      </w:r>
      <w:r>
        <w:rPr>
          <w:color w:val="0B0C0C"/>
          <w:sz w:val="22"/>
          <w:szCs w:val="22"/>
          <w:lang w:val="en"/>
        </w:rPr>
        <w:t xml:space="preserve">and </w:t>
      </w:r>
      <w:r w:rsidRPr="00A72C6B">
        <w:rPr>
          <w:color w:val="0B0C0C"/>
          <w:sz w:val="22"/>
          <w:szCs w:val="22"/>
          <w:lang w:val="en"/>
        </w:rPr>
        <w:t>virtual</w:t>
      </w:r>
      <w:r>
        <w:rPr>
          <w:color w:val="0B0C0C"/>
          <w:sz w:val="22"/>
          <w:szCs w:val="22"/>
          <w:lang w:val="en"/>
        </w:rPr>
        <w:t xml:space="preserve"> settings</w:t>
      </w:r>
      <w:r w:rsidRPr="00A72C6B">
        <w:rPr>
          <w:color w:val="0B0C0C"/>
          <w:sz w:val="22"/>
          <w:szCs w:val="22"/>
          <w:lang w:val="en"/>
        </w:rPr>
        <w:t>.</w:t>
      </w:r>
      <w:r>
        <w:t xml:space="preserve"> </w:t>
      </w:r>
      <w:r w:rsidRPr="00E373CD">
        <w:rPr>
          <w:color w:val="0B0C0C"/>
          <w:sz w:val="22"/>
          <w:szCs w:val="22"/>
          <w:lang w:val="en"/>
        </w:rPr>
        <w:t xml:space="preserve">CYP will need to have access to an appropriate, </w:t>
      </w:r>
      <w:proofErr w:type="gramStart"/>
      <w:r w:rsidRPr="00E373CD">
        <w:rPr>
          <w:color w:val="0B0C0C"/>
          <w:sz w:val="22"/>
          <w:szCs w:val="22"/>
          <w:lang w:val="en"/>
        </w:rPr>
        <w:t>safe</w:t>
      </w:r>
      <w:proofErr w:type="gramEnd"/>
      <w:r w:rsidRPr="00E373CD">
        <w:rPr>
          <w:color w:val="0B0C0C"/>
          <w:sz w:val="22"/>
          <w:szCs w:val="22"/>
          <w:lang w:val="en"/>
        </w:rPr>
        <w:t xml:space="preserve"> and calm environment; this should be a neutral room with no stigma attached. </w:t>
      </w:r>
    </w:p>
    <w:p w14:paraId="296E1001" w14:textId="77777777" w:rsidR="00F27341" w:rsidRDefault="00F27341" w:rsidP="00F27341">
      <w:pPr>
        <w:rPr>
          <w:color w:val="0B0C0C"/>
          <w:sz w:val="22"/>
          <w:szCs w:val="22"/>
          <w:lang w:val="en"/>
        </w:rPr>
      </w:pPr>
    </w:p>
    <w:p w14:paraId="7E68C7CF" w14:textId="77777777" w:rsidR="00F27341" w:rsidRDefault="00F27341" w:rsidP="00F27341">
      <w:pPr>
        <w:rPr>
          <w:color w:val="0B0C0C"/>
          <w:sz w:val="22"/>
          <w:szCs w:val="22"/>
          <w:lang w:val="en"/>
        </w:rPr>
      </w:pPr>
      <w:r w:rsidRPr="00A72C6B">
        <w:rPr>
          <w:color w:val="0B0C0C"/>
          <w:sz w:val="22"/>
          <w:szCs w:val="22"/>
          <w:lang w:val="en"/>
        </w:rPr>
        <w:t>The Provider will assess needs, deliver support and</w:t>
      </w:r>
      <w:r>
        <w:rPr>
          <w:color w:val="0B0C0C"/>
          <w:sz w:val="22"/>
          <w:szCs w:val="22"/>
          <w:lang w:val="en"/>
        </w:rPr>
        <w:t xml:space="preserve"> </w:t>
      </w:r>
      <w:r w:rsidRPr="00A72C6B">
        <w:rPr>
          <w:color w:val="0B0C0C"/>
          <w:sz w:val="22"/>
          <w:szCs w:val="22"/>
          <w:lang w:val="en"/>
        </w:rPr>
        <w:t>/</w:t>
      </w:r>
      <w:r>
        <w:rPr>
          <w:color w:val="0B0C0C"/>
          <w:sz w:val="22"/>
          <w:szCs w:val="22"/>
          <w:lang w:val="en"/>
        </w:rPr>
        <w:t xml:space="preserve"> </w:t>
      </w:r>
      <w:r w:rsidRPr="00A72C6B">
        <w:rPr>
          <w:color w:val="0B0C0C"/>
          <w:sz w:val="22"/>
          <w:szCs w:val="22"/>
          <w:lang w:val="en"/>
        </w:rPr>
        <w:t>or may refer on those young people whose needs would be better served by another local agency</w:t>
      </w:r>
      <w:r>
        <w:rPr>
          <w:color w:val="0B0C0C"/>
          <w:sz w:val="22"/>
          <w:szCs w:val="22"/>
          <w:lang w:val="en"/>
        </w:rPr>
        <w:t xml:space="preserve">. </w:t>
      </w:r>
      <w:r w:rsidRPr="00A72C6B">
        <w:rPr>
          <w:color w:val="0B0C0C"/>
          <w:sz w:val="22"/>
          <w:szCs w:val="22"/>
          <w:lang w:val="en"/>
        </w:rPr>
        <w:t>This may include a step down to school</w:t>
      </w:r>
      <w:r>
        <w:rPr>
          <w:color w:val="0B0C0C"/>
          <w:sz w:val="22"/>
          <w:szCs w:val="22"/>
          <w:lang w:val="en"/>
        </w:rPr>
        <w:t>-</w:t>
      </w:r>
      <w:r w:rsidRPr="00A72C6B">
        <w:rPr>
          <w:color w:val="0B0C0C"/>
          <w:sz w:val="22"/>
          <w:szCs w:val="22"/>
          <w:lang w:val="en"/>
        </w:rPr>
        <w:t>based pastoral support or an escalation to a specialist service e.g., social care or specialist CAMHS</w:t>
      </w:r>
      <w:r>
        <w:rPr>
          <w:color w:val="0B0C0C"/>
          <w:sz w:val="22"/>
          <w:szCs w:val="22"/>
          <w:lang w:val="en"/>
        </w:rPr>
        <w:t xml:space="preserve">. </w:t>
      </w:r>
    </w:p>
    <w:p w14:paraId="14C63B0D" w14:textId="77777777" w:rsidR="00F27341" w:rsidRDefault="00F27341" w:rsidP="00F27341">
      <w:pPr>
        <w:rPr>
          <w:color w:val="0B0C0C"/>
          <w:sz w:val="22"/>
          <w:szCs w:val="22"/>
          <w:lang w:val="en"/>
        </w:rPr>
      </w:pPr>
    </w:p>
    <w:p w14:paraId="13D4161A" w14:textId="77777777" w:rsidR="00F27341" w:rsidRPr="00D931AC" w:rsidRDefault="00F27341" w:rsidP="00F27341">
      <w:pPr>
        <w:rPr>
          <w:color w:val="0B0C0C"/>
          <w:sz w:val="22"/>
          <w:szCs w:val="22"/>
          <w:lang w:val="en"/>
        </w:rPr>
      </w:pPr>
      <w:r w:rsidRPr="005719F8">
        <w:rPr>
          <w:color w:val="0B0C0C"/>
          <w:sz w:val="22"/>
          <w:szCs w:val="22"/>
          <w:lang w:val="en"/>
        </w:rPr>
        <w:t>Somerset ICB has a current contract in place that is due to expire 31</w:t>
      </w:r>
      <w:r w:rsidRPr="005719F8">
        <w:rPr>
          <w:color w:val="0B0C0C"/>
          <w:sz w:val="22"/>
          <w:szCs w:val="22"/>
          <w:vertAlign w:val="superscript"/>
          <w:lang w:val="en"/>
        </w:rPr>
        <w:t>st</w:t>
      </w:r>
      <w:r w:rsidRPr="005719F8">
        <w:rPr>
          <w:color w:val="0B0C0C"/>
          <w:sz w:val="22"/>
          <w:szCs w:val="22"/>
          <w:lang w:val="en"/>
        </w:rPr>
        <w:t xml:space="preserve"> March 2024. As part of its overall strategic approach to formally competitively re-commission this service, Somerset ICB intends to </w:t>
      </w:r>
      <w:r>
        <w:rPr>
          <w:color w:val="0B0C0C"/>
          <w:sz w:val="22"/>
          <w:szCs w:val="22"/>
          <w:lang w:val="en"/>
        </w:rPr>
        <w:t>extend</w:t>
      </w:r>
      <w:r w:rsidRPr="005719F8">
        <w:rPr>
          <w:color w:val="0B0C0C"/>
          <w:sz w:val="22"/>
          <w:szCs w:val="22"/>
          <w:lang w:val="en"/>
        </w:rPr>
        <w:t xml:space="preserve"> the current provision with Young Somerset for a period of 6 months to allow sufficient time to </w:t>
      </w:r>
      <w:r>
        <w:rPr>
          <w:color w:val="0B0C0C"/>
          <w:sz w:val="22"/>
          <w:szCs w:val="22"/>
          <w:lang w:val="en"/>
        </w:rPr>
        <w:t>consider and act upon its commissioning options.</w:t>
      </w:r>
    </w:p>
    <w:p w14:paraId="4A6095A6" w14:textId="77777777" w:rsidR="00F27341" w:rsidRDefault="00F27341" w:rsidP="00F27341">
      <w:pPr>
        <w:rPr>
          <w:color w:val="0B0C0C"/>
          <w:sz w:val="22"/>
          <w:szCs w:val="22"/>
          <w:lang w:val="en"/>
        </w:rPr>
      </w:pPr>
    </w:p>
    <w:p w14:paraId="7659CF9A" w14:textId="77777777" w:rsidR="00F27341" w:rsidRPr="00491FC4" w:rsidRDefault="00F27341" w:rsidP="00F27341">
      <w:pPr>
        <w:rPr>
          <w:color w:val="0B0C0C"/>
          <w:sz w:val="22"/>
          <w:szCs w:val="22"/>
          <w:lang w:val="en"/>
        </w:rPr>
      </w:pPr>
      <w:r>
        <w:rPr>
          <w:color w:val="0B0C0C"/>
          <w:sz w:val="22"/>
          <w:szCs w:val="22"/>
          <w:lang w:val="en"/>
        </w:rPr>
        <w:t xml:space="preserve">The contract value is circa £750,000 per annum. It is anticipated that the contract duration will be for an initial period of </w:t>
      </w:r>
      <w:r w:rsidRPr="00093F60">
        <w:rPr>
          <w:color w:val="0B0C0C"/>
          <w:sz w:val="22"/>
          <w:szCs w:val="22"/>
          <w:lang w:val="en"/>
        </w:rPr>
        <w:t>5 years with an option to extend for a further 2 years.</w:t>
      </w:r>
      <w:r>
        <w:rPr>
          <w:color w:val="0B0C0C"/>
          <w:sz w:val="22"/>
          <w:szCs w:val="22"/>
          <w:lang w:val="en"/>
        </w:rPr>
        <w:t xml:space="preserve">  Maximum contract duration 7 years.</w:t>
      </w:r>
    </w:p>
    <w:p w14:paraId="6E7E4007" w14:textId="77777777" w:rsidR="00F27341" w:rsidRPr="004A0ACA" w:rsidRDefault="00F27341" w:rsidP="00F27341">
      <w:pPr>
        <w:rPr>
          <w:i/>
          <w:iCs/>
          <w:color w:val="0B0C0C"/>
          <w:sz w:val="22"/>
          <w:szCs w:val="22"/>
          <w:lang w:val="en"/>
        </w:rPr>
      </w:pPr>
    </w:p>
    <w:p w14:paraId="7C6B3AC2" w14:textId="77777777" w:rsidR="00F27341" w:rsidRDefault="00F27341" w:rsidP="00F27341">
      <w:pPr>
        <w:rPr>
          <w:color w:val="0B0C0C"/>
          <w:sz w:val="22"/>
          <w:szCs w:val="22"/>
          <w:lang w:val="en"/>
        </w:rPr>
      </w:pPr>
      <w:r w:rsidRPr="00D931AC">
        <w:rPr>
          <w:color w:val="0B0C0C"/>
          <w:sz w:val="22"/>
          <w:szCs w:val="22"/>
          <w:lang w:val="en"/>
        </w:rPr>
        <w:t xml:space="preserve">Any values and timescales stated within this PIN notice are for guideline purposes only and should not be taken as a guarantee. </w:t>
      </w:r>
    </w:p>
    <w:p w14:paraId="38BA2C2C" w14:textId="77777777" w:rsidR="00F27341" w:rsidRDefault="00F27341" w:rsidP="00F27341">
      <w:pPr>
        <w:rPr>
          <w:rFonts w:cs="Arial"/>
          <w:color w:val="0B0C0C"/>
          <w:sz w:val="22"/>
          <w:szCs w:val="22"/>
        </w:rPr>
      </w:pPr>
    </w:p>
    <w:p w14:paraId="593D6C06" w14:textId="77777777" w:rsidR="00F27341" w:rsidRDefault="00F27341" w:rsidP="00F27341">
      <w:pPr>
        <w:rPr>
          <w:sz w:val="22"/>
          <w:szCs w:val="22"/>
        </w:rPr>
      </w:pPr>
      <w:r>
        <w:rPr>
          <w:sz w:val="22"/>
          <w:szCs w:val="22"/>
        </w:rPr>
        <w:t>Expressions of interest and completed questionnaires must be submitted by 12 noon, 27</w:t>
      </w:r>
      <w:r w:rsidRPr="0026360D">
        <w:rPr>
          <w:sz w:val="22"/>
          <w:szCs w:val="22"/>
          <w:vertAlign w:val="superscript"/>
        </w:rPr>
        <w:t>th</w:t>
      </w:r>
      <w:r>
        <w:rPr>
          <w:sz w:val="22"/>
          <w:szCs w:val="22"/>
        </w:rPr>
        <w:t xml:space="preserve"> November.</w:t>
      </w:r>
    </w:p>
    <w:p w14:paraId="229FAE7A" w14:textId="77777777" w:rsidR="00F27341" w:rsidRDefault="00F27341" w:rsidP="00F27341">
      <w:pPr>
        <w:rPr>
          <w:sz w:val="22"/>
          <w:szCs w:val="22"/>
        </w:rPr>
      </w:pPr>
    </w:p>
    <w:p w14:paraId="24660C6E" w14:textId="77777777" w:rsidR="00F27341" w:rsidRPr="00EA022C" w:rsidRDefault="00F27341" w:rsidP="00F27341">
      <w:pPr>
        <w:rPr>
          <w:color w:val="0B0C0C"/>
          <w:sz w:val="22"/>
          <w:szCs w:val="22"/>
          <w:lang w:val="en"/>
        </w:rPr>
      </w:pPr>
      <w:r w:rsidRPr="00EA022C">
        <w:rPr>
          <w:sz w:val="22"/>
          <w:szCs w:val="22"/>
        </w:rPr>
        <w:t xml:space="preserve">Interested providers will be able to view this opportunity via the live opportunities list on the ‘Health Family’ e-procurement system, </w:t>
      </w:r>
      <w:proofErr w:type="spellStart"/>
      <w:r w:rsidRPr="00EA022C">
        <w:rPr>
          <w:sz w:val="22"/>
          <w:szCs w:val="22"/>
        </w:rPr>
        <w:t>Atamis</w:t>
      </w:r>
      <w:proofErr w:type="spellEnd"/>
      <w:r>
        <w:rPr>
          <w:sz w:val="22"/>
          <w:szCs w:val="22"/>
        </w:rPr>
        <w:t>,</w:t>
      </w:r>
      <w:r w:rsidRPr="00EA022C">
        <w:rPr>
          <w:sz w:val="22"/>
          <w:szCs w:val="22"/>
        </w:rPr>
        <w:t xml:space="preserve"> and once registered will be able to </w:t>
      </w:r>
      <w:proofErr w:type="gramStart"/>
      <w:r w:rsidRPr="00EA022C">
        <w:rPr>
          <w:sz w:val="22"/>
          <w:szCs w:val="22"/>
        </w:rPr>
        <w:t>view</w:t>
      </w:r>
      <w:proofErr w:type="gramEnd"/>
      <w:r w:rsidRPr="00EA022C">
        <w:rPr>
          <w:sz w:val="22"/>
          <w:szCs w:val="22"/>
        </w:rPr>
        <w:t xml:space="preserve">  </w:t>
      </w:r>
    </w:p>
    <w:p w14:paraId="79F7A12A" w14:textId="77777777" w:rsidR="00F27341" w:rsidRPr="00EA022C" w:rsidRDefault="00F27341" w:rsidP="00F27341">
      <w:pPr>
        <w:rPr>
          <w:rStyle w:val="Hyperlink"/>
          <w:sz w:val="22"/>
          <w:szCs w:val="22"/>
        </w:rPr>
      </w:pPr>
      <w:r w:rsidRPr="00EA022C">
        <w:rPr>
          <w:sz w:val="22"/>
          <w:szCs w:val="22"/>
        </w:rPr>
        <w:lastRenderedPageBreak/>
        <w:t xml:space="preserve">the full scope of the service in a draft service specification.  Click on ‘View our Live Opportunities’ from the home page, available on the following link: </w:t>
      </w:r>
      <w:hyperlink r:id="rId5" w:history="1">
        <w:r w:rsidRPr="00EA022C">
          <w:rPr>
            <w:rStyle w:val="Hyperlink"/>
            <w:sz w:val="22"/>
            <w:szCs w:val="22"/>
          </w:rPr>
          <w:t>https://health-family.force.com/s/Welcome</w:t>
        </w:r>
      </w:hyperlink>
      <w:r w:rsidRPr="00EA022C">
        <w:rPr>
          <w:rStyle w:val="Hyperlink"/>
          <w:sz w:val="22"/>
          <w:szCs w:val="22"/>
        </w:rPr>
        <w:t>.</w:t>
      </w:r>
    </w:p>
    <w:p w14:paraId="2BEEB3DB" w14:textId="77777777" w:rsidR="00F27341" w:rsidRPr="002672DE" w:rsidRDefault="00F27341" w:rsidP="00F27341">
      <w:pPr>
        <w:rPr>
          <w:color w:val="808080" w:themeColor="background1" w:themeShade="80"/>
          <w:sz w:val="22"/>
          <w:szCs w:val="22"/>
        </w:rPr>
      </w:pPr>
    </w:p>
    <w:p w14:paraId="7F76AC1A" w14:textId="77777777" w:rsidR="00F27341" w:rsidRPr="002672DE" w:rsidRDefault="00F27341" w:rsidP="00F27341">
      <w:pPr>
        <w:rPr>
          <w:color w:val="808080" w:themeColor="background1" w:themeShade="80"/>
          <w:sz w:val="22"/>
          <w:szCs w:val="22"/>
        </w:rPr>
      </w:pPr>
      <w:r w:rsidRPr="002672DE">
        <w:rPr>
          <w:rFonts w:cs="Arial"/>
          <w:color w:val="0B0C0C"/>
          <w:sz w:val="22"/>
          <w:szCs w:val="22"/>
        </w:rPr>
        <w:t xml:space="preserve">This </w:t>
      </w:r>
      <w:r>
        <w:rPr>
          <w:rFonts w:cs="Arial"/>
          <w:color w:val="0B0C0C"/>
          <w:sz w:val="22"/>
          <w:szCs w:val="22"/>
        </w:rPr>
        <w:t>process</w:t>
      </w:r>
      <w:r w:rsidRPr="002672DE">
        <w:rPr>
          <w:rFonts w:cs="Arial"/>
          <w:color w:val="0B0C0C"/>
          <w:sz w:val="22"/>
          <w:szCs w:val="22"/>
        </w:rPr>
        <w:t xml:space="preserve"> </w:t>
      </w:r>
      <w:r>
        <w:rPr>
          <w:rFonts w:cs="Arial"/>
          <w:color w:val="0B0C0C"/>
          <w:sz w:val="22"/>
          <w:szCs w:val="22"/>
        </w:rPr>
        <w:t>is being</w:t>
      </w:r>
      <w:r w:rsidRPr="002672DE">
        <w:rPr>
          <w:rFonts w:cs="Arial"/>
          <w:color w:val="0B0C0C"/>
          <w:sz w:val="22"/>
          <w:szCs w:val="22"/>
        </w:rPr>
        <w:t xml:space="preserve"> </w:t>
      </w:r>
      <w:r>
        <w:rPr>
          <w:rFonts w:cs="Arial"/>
          <w:color w:val="0B0C0C"/>
          <w:sz w:val="22"/>
          <w:szCs w:val="22"/>
        </w:rPr>
        <w:t>managed</w:t>
      </w:r>
      <w:r w:rsidRPr="002672DE">
        <w:rPr>
          <w:rFonts w:cs="Arial"/>
          <w:color w:val="0B0C0C"/>
          <w:sz w:val="22"/>
          <w:szCs w:val="22"/>
        </w:rPr>
        <w:t xml:space="preserve"> by NHS </w:t>
      </w:r>
      <w:proofErr w:type="spellStart"/>
      <w:r w:rsidRPr="002672DE">
        <w:rPr>
          <w:rFonts w:cs="Arial"/>
          <w:color w:val="0B0C0C"/>
          <w:sz w:val="22"/>
          <w:szCs w:val="22"/>
        </w:rPr>
        <w:t>South,</w:t>
      </w:r>
      <w:proofErr w:type="spellEnd"/>
      <w:r w:rsidRPr="002672DE">
        <w:rPr>
          <w:rFonts w:cs="Arial"/>
          <w:color w:val="0B0C0C"/>
          <w:sz w:val="22"/>
          <w:szCs w:val="22"/>
        </w:rPr>
        <w:t xml:space="preserve"> Central and West Commissioning Support Unit (SCW) on behalf of the Commissioner</w:t>
      </w:r>
      <w:r>
        <w:rPr>
          <w:rFonts w:cs="Arial"/>
          <w:color w:val="0B0C0C"/>
          <w:sz w:val="22"/>
          <w:szCs w:val="22"/>
        </w:rPr>
        <w:t>(</w:t>
      </w:r>
      <w:r w:rsidRPr="002672DE">
        <w:rPr>
          <w:rFonts w:cs="Arial"/>
          <w:color w:val="0B0C0C"/>
          <w:sz w:val="22"/>
          <w:szCs w:val="22"/>
        </w:rPr>
        <w:t>s</w:t>
      </w:r>
      <w:r>
        <w:rPr>
          <w:rFonts w:cs="Arial"/>
          <w:color w:val="0B0C0C"/>
          <w:sz w:val="22"/>
          <w:szCs w:val="22"/>
        </w:rPr>
        <w:t>)</w:t>
      </w:r>
      <w:r w:rsidRPr="002672DE">
        <w:rPr>
          <w:rFonts w:cs="Arial"/>
          <w:color w:val="0B0C0C"/>
          <w:sz w:val="22"/>
          <w:szCs w:val="22"/>
        </w:rPr>
        <w:t>.</w:t>
      </w:r>
    </w:p>
    <w:p w14:paraId="5758B9A0" w14:textId="77777777" w:rsidR="00F27341" w:rsidRDefault="00F27341"/>
    <w:sectPr w:rsidR="00F273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74E53"/>
    <w:multiLevelType w:val="hybridMultilevel"/>
    <w:tmpl w:val="2146E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5063FD"/>
    <w:multiLevelType w:val="hybridMultilevel"/>
    <w:tmpl w:val="4EA8FE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6743D0"/>
    <w:multiLevelType w:val="hybridMultilevel"/>
    <w:tmpl w:val="9CC0FF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CD2092"/>
    <w:multiLevelType w:val="hybridMultilevel"/>
    <w:tmpl w:val="8376C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987F77"/>
    <w:multiLevelType w:val="hybridMultilevel"/>
    <w:tmpl w:val="73143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2E7576"/>
    <w:multiLevelType w:val="hybridMultilevel"/>
    <w:tmpl w:val="EA1AA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0169642">
    <w:abstractNumId w:val="4"/>
  </w:num>
  <w:num w:numId="2" w16cid:durableId="369308190">
    <w:abstractNumId w:val="3"/>
  </w:num>
  <w:num w:numId="3" w16cid:durableId="1573585553">
    <w:abstractNumId w:val="5"/>
  </w:num>
  <w:num w:numId="4" w16cid:durableId="758453817">
    <w:abstractNumId w:val="1"/>
  </w:num>
  <w:num w:numId="5" w16cid:durableId="1050542700">
    <w:abstractNumId w:val="0"/>
  </w:num>
  <w:num w:numId="6" w16cid:durableId="123889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341"/>
    <w:rsid w:val="00F27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B4210"/>
  <w15:chartTrackingRefBased/>
  <w15:docId w15:val="{0C974FD9-AE5E-43A3-92B3-E8EFD908A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341"/>
    <w:pPr>
      <w:spacing w:after="0" w:line="240" w:lineRule="auto"/>
    </w:pPr>
    <w:rPr>
      <w:rFonts w:ascii="Arial" w:eastAsia="Times New Roman" w:hAnsi="Arial"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27341"/>
    <w:rPr>
      <w:color w:val="0000FF"/>
      <w:u w:val="single"/>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qFormat/>
    <w:rsid w:val="00F27341"/>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qFormat/>
    <w:rsid w:val="00F27341"/>
    <w:rPr>
      <w:rFonts w:ascii="Arial" w:eastAsia="Times New Roman" w:hAnsi="Arial" w:cs="Times New Roman"/>
      <w:kern w:val="0"/>
      <w:sz w:val="24"/>
      <w:szCs w:val="20"/>
      <w14:ligatures w14:val="none"/>
    </w:rPr>
  </w:style>
  <w:style w:type="paragraph" w:customStyle="1" w:styleId="govuk-body">
    <w:name w:val="govuk-body"/>
    <w:basedOn w:val="Normal"/>
    <w:rsid w:val="00F27341"/>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ealth-family.force.com/s/Welco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1377</Words>
  <Characters>7849</Characters>
  <Application>Microsoft Office Word</Application>
  <DocSecurity>0</DocSecurity>
  <Lines>65</Lines>
  <Paragraphs>18</Paragraphs>
  <ScaleCrop>false</ScaleCrop>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DYKE, Caitlin (NHS SOUTH, CENTRAL AND WEST COMMISSIONING SUPPORT UNIT)</dc:creator>
  <cp:keywords/>
  <dc:description/>
  <cp:lastModifiedBy>DYKE, Caitlin (NHS SOUTH, CENTRAL AND WEST COMMISSIONING SUPPORT UNIT)</cp:lastModifiedBy>
  <cp:revision>1</cp:revision>
  <dcterms:created xsi:type="dcterms:W3CDTF">2023-10-31T12:36:00Z</dcterms:created>
  <dcterms:modified xsi:type="dcterms:W3CDTF">2023-10-31T12:37:00Z</dcterms:modified>
</cp:coreProperties>
</file>