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64D25" w:rsidRDefault="00BA4735">
      <w:r>
        <w:br/>
      </w:r>
      <w:r>
        <w:rPr>
          <w:noProof/>
        </w:rPr>
        <w:drawing>
          <wp:anchor distT="0" distB="0" distL="114300" distR="114300" simplePos="0" relativeHeight="251658240" behindDoc="0" locked="0" layoutInCell="1" hidden="0" allowOverlap="1" wp14:anchorId="3AD1D80D" wp14:editId="1F5A37AD">
            <wp:simplePos x="0" y="0"/>
            <wp:positionH relativeFrom="column">
              <wp:posOffset>1</wp:posOffset>
            </wp:positionH>
            <wp:positionV relativeFrom="paragraph">
              <wp:posOffset>0</wp:posOffset>
            </wp:positionV>
            <wp:extent cx="2476798" cy="207000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476798" cy="2070000"/>
                    </a:xfrm>
                    <a:prstGeom prst="rect">
                      <a:avLst/>
                    </a:prstGeom>
                    <a:ln/>
                  </pic:spPr>
                </pic:pic>
              </a:graphicData>
            </a:graphic>
          </wp:anchor>
        </w:drawing>
      </w:r>
    </w:p>
    <w:p w14:paraId="00000002" w14:textId="77777777" w:rsidR="00E64D25" w:rsidRDefault="00E64D25">
      <w:pPr>
        <w:pStyle w:val="Heading1"/>
      </w:pPr>
      <w:bookmarkStart w:id="0" w:name="_heading=h.gjdgxs" w:colFirst="0" w:colLast="0"/>
      <w:bookmarkEnd w:id="0"/>
    </w:p>
    <w:p w14:paraId="00000003" w14:textId="77777777" w:rsidR="00E64D25" w:rsidRDefault="00BA4735">
      <w:pPr>
        <w:pStyle w:val="Heading1"/>
      </w:pPr>
      <w:bookmarkStart w:id="1" w:name="_heading=h.30j0zll" w:colFirst="0" w:colLast="0"/>
      <w:bookmarkEnd w:id="1"/>
      <w:r>
        <w:t xml:space="preserve">G-Cloud 12 Call-Off Contract </w:t>
      </w:r>
    </w:p>
    <w:p w14:paraId="00000004" w14:textId="77777777" w:rsidR="00E64D25" w:rsidRDefault="00E64D25">
      <w:pPr>
        <w:rPr>
          <w:sz w:val="28"/>
          <w:szCs w:val="28"/>
        </w:rPr>
      </w:pPr>
    </w:p>
    <w:p w14:paraId="00000005" w14:textId="77777777" w:rsidR="00E64D25" w:rsidRDefault="00E64D25">
      <w:pPr>
        <w:rPr>
          <w:sz w:val="28"/>
          <w:szCs w:val="28"/>
        </w:rPr>
      </w:pPr>
    </w:p>
    <w:p w14:paraId="00000006" w14:textId="77777777" w:rsidR="00E64D25" w:rsidRDefault="00E64D25"/>
    <w:p w14:paraId="00000007" w14:textId="77777777" w:rsidR="00E64D25" w:rsidRDefault="00BA4735">
      <w:r>
        <w:t>This Call-Off Contract for the G-Cloud 12 Framework Agreement (RM1557.12) includes:</w:t>
      </w:r>
    </w:p>
    <w:sdt>
      <w:sdtPr>
        <w:rPr>
          <w:sz w:val="32"/>
          <w:szCs w:val="32"/>
        </w:rPr>
        <w:id w:val="-312791432"/>
        <w:docPartObj>
          <w:docPartGallery w:val="Table of Contents"/>
          <w:docPartUnique/>
        </w:docPartObj>
      </w:sdtPr>
      <w:sdtEndPr/>
      <w:sdtContent>
        <w:p w14:paraId="00000008" w14:textId="77777777" w:rsidR="00E64D25" w:rsidRDefault="00BA4735">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00000009" w14:textId="77777777" w:rsidR="00E64D25" w:rsidRDefault="00BA4735">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14:paraId="0000000A" w14:textId="77777777" w:rsidR="00E64D25" w:rsidRDefault="00BA4735">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14:paraId="0000000B" w14:textId="77777777" w:rsidR="00E64D25" w:rsidRDefault="00BA4735">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14:paraId="0000000C" w14:textId="77777777" w:rsidR="00E64D25" w:rsidRDefault="00BA4735">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14:paraId="0000000D" w14:textId="77777777" w:rsidR="00E64D25" w:rsidRDefault="00BA4735">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3: Collaboration agreement</w:t>
          </w:r>
          <w:r>
            <w:rPr>
              <w:color w:val="000000"/>
            </w:rPr>
            <w:tab/>
            <w:t>32</w:t>
          </w:r>
        </w:p>
        <w:p w14:paraId="0000000E" w14:textId="77777777" w:rsidR="00E64D25" w:rsidRDefault="00BA4735">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14:paraId="0000000F" w14:textId="77777777" w:rsidR="00E64D25" w:rsidRDefault="00BA4735">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5: Guarantee</w:t>
          </w:r>
          <w:r>
            <w:rPr>
              <w:color w:val="000000"/>
            </w:rPr>
            <w:tab/>
            <w:t>49</w:t>
          </w:r>
        </w:p>
        <w:p w14:paraId="00000010" w14:textId="77777777" w:rsidR="00E64D25" w:rsidRDefault="00BA4735">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00000011" w14:textId="77777777" w:rsidR="00E64D25" w:rsidRDefault="00BA4735">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7: GDPR Information</w:t>
          </w:r>
          <w:r>
            <w:rPr>
              <w:color w:val="000000"/>
            </w:rPr>
            <w:tab/>
            <w:t>68</w:t>
          </w:r>
        </w:p>
        <w:p w14:paraId="00000012" w14:textId="77777777" w:rsidR="00E64D25" w:rsidRDefault="00BA4735">
          <w:pPr>
            <w:pStyle w:val="Heading2"/>
          </w:pPr>
          <w:r>
            <w:fldChar w:fldCharType="end"/>
          </w:r>
        </w:p>
      </w:sdtContent>
    </w:sdt>
    <w:p w14:paraId="00000013" w14:textId="77777777" w:rsidR="00E64D25" w:rsidRDefault="00E64D25">
      <w:pPr>
        <w:pageBreakBefore/>
      </w:pPr>
    </w:p>
    <w:p w14:paraId="00000014" w14:textId="77777777" w:rsidR="00E64D25" w:rsidRDefault="00BA4735">
      <w:pPr>
        <w:pStyle w:val="Heading2"/>
      </w:pPr>
      <w:bookmarkStart w:id="2" w:name="_heading=h.1fob9te" w:colFirst="0" w:colLast="0"/>
      <w:bookmarkEnd w:id="2"/>
      <w:r>
        <w:t>Part A: Order Form</w:t>
      </w:r>
    </w:p>
    <w:p w14:paraId="00000015" w14:textId="77777777" w:rsidR="00E64D25" w:rsidRDefault="00BA4735">
      <w:pPr>
        <w:spacing w:before="240" w:after="240"/>
      </w:pPr>
      <w:r>
        <w:t>Buyers must use this template order form as the basis for all call-off contracts and must refrain from accepting a supplier’s prepopulated version unless it has been carefully checked against template drafting.</w:t>
      </w:r>
    </w:p>
    <w:tbl>
      <w:tblPr>
        <w:tblStyle w:val="a"/>
        <w:tblW w:w="8895" w:type="dxa"/>
        <w:tblLayout w:type="fixed"/>
        <w:tblLook w:val="0000" w:firstRow="0" w:lastRow="0" w:firstColumn="0" w:lastColumn="0" w:noHBand="0" w:noVBand="0"/>
      </w:tblPr>
      <w:tblGrid>
        <w:gridCol w:w="4530"/>
        <w:gridCol w:w="4365"/>
      </w:tblGrid>
      <w:tr w:rsidR="00E64D25" w14:paraId="008CD89F"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6" w14:textId="77777777" w:rsidR="00E64D25" w:rsidRDefault="00BA4735">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7" w14:textId="77777777" w:rsidR="00E64D25" w:rsidRDefault="00BA4735">
            <w:pPr>
              <w:spacing w:before="240"/>
            </w:pPr>
            <w:r>
              <w:t>1860 6447 9371 631</w:t>
            </w:r>
          </w:p>
        </w:tc>
      </w:tr>
      <w:tr w:rsidR="00E64D25" w14:paraId="365EF11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8" w14:textId="77777777" w:rsidR="00E64D25" w:rsidRDefault="00BA4735">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19" w14:textId="77777777" w:rsidR="00E64D25" w:rsidRDefault="00BA4735">
            <w:pPr>
              <w:spacing w:before="240"/>
            </w:pPr>
            <w:r>
              <w:t>CCTS22A83</w:t>
            </w:r>
          </w:p>
        </w:tc>
      </w:tr>
      <w:tr w:rsidR="00E64D25" w14:paraId="7353514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A" w14:textId="77777777" w:rsidR="00E64D25" w:rsidRDefault="00BA4735">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1B" w14:textId="77777777" w:rsidR="00E64D25" w:rsidRDefault="00BA4735">
            <w:pPr>
              <w:spacing w:before="240"/>
            </w:pPr>
            <w:r>
              <w:t xml:space="preserve">Provision of </w:t>
            </w:r>
            <w:proofErr w:type="spellStart"/>
            <w:r>
              <w:t>Zscaler</w:t>
            </w:r>
            <w:proofErr w:type="spellEnd"/>
            <w:r>
              <w:t xml:space="preserve"> Internet Access for PM’s Office</w:t>
            </w:r>
          </w:p>
        </w:tc>
      </w:tr>
      <w:tr w:rsidR="00E64D25" w14:paraId="5E61DAE5" w14:textId="77777777" w:rsidTr="002A0E55">
        <w:trPr>
          <w:trHeight w:val="5217"/>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C" w14:textId="77777777" w:rsidR="00E64D25" w:rsidRDefault="00BA4735">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1D" w14:textId="77777777" w:rsidR="00E64D25" w:rsidRDefault="00BA4735">
            <w:pPr>
              <w:spacing w:before="240"/>
            </w:pPr>
            <w:proofErr w:type="spellStart"/>
            <w:r>
              <w:t>Zscaler</w:t>
            </w:r>
            <w:proofErr w:type="spellEnd"/>
            <w:r>
              <w:t xml:space="preserve"> Internet Access via </w:t>
            </w:r>
            <w:proofErr w:type="spellStart"/>
            <w:r>
              <w:t>Comtact</w:t>
            </w:r>
            <w:proofErr w:type="spellEnd"/>
            <w:r>
              <w:t xml:space="preserve"> Limited is the Cloud Proxy Service that underpins the remote working infrastructure of the PMO. All the endpoints are configured with a </w:t>
            </w:r>
            <w:proofErr w:type="spellStart"/>
            <w:r>
              <w:t>ZScaler</w:t>
            </w:r>
            <w:proofErr w:type="spellEnd"/>
            <w:r>
              <w:t xml:space="preserve"> client. </w:t>
            </w:r>
          </w:p>
          <w:p w14:paraId="0000001E" w14:textId="77777777" w:rsidR="00E64D25" w:rsidRDefault="00BA4735">
            <w:pPr>
              <w:spacing w:before="240"/>
            </w:pPr>
            <w:r>
              <w:t xml:space="preserve">The market has been extensively reviewed and the </w:t>
            </w:r>
            <w:proofErr w:type="spellStart"/>
            <w:r>
              <w:t>Zscaler</w:t>
            </w:r>
            <w:proofErr w:type="spellEnd"/>
            <w:r>
              <w:t xml:space="preserve"> product remains the go to SASE service in this space. Furthermore, the </w:t>
            </w:r>
            <w:proofErr w:type="spellStart"/>
            <w:r>
              <w:t>Zscaler</w:t>
            </w:r>
            <w:proofErr w:type="spellEnd"/>
            <w:r>
              <w:t xml:space="preserve"> solution is well embedded in the network topology and any short-term change would be costly and time consuming. The requirement for 24/7 support is also a key factor in selecting not only the solution but also the provider.  </w:t>
            </w:r>
          </w:p>
        </w:tc>
      </w:tr>
      <w:tr w:rsidR="00E64D25" w14:paraId="6B1775C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F" w14:textId="77777777" w:rsidR="00E64D25" w:rsidRDefault="00BA4735">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0" w14:textId="2F9429A9" w:rsidR="00E64D25" w:rsidRDefault="00D46DC1">
            <w:pPr>
              <w:spacing w:before="240"/>
            </w:pPr>
            <w:r>
              <w:t>19</w:t>
            </w:r>
            <w:r w:rsidRPr="002A0E55">
              <w:rPr>
                <w:vertAlign w:val="superscript"/>
              </w:rPr>
              <w:t>th</w:t>
            </w:r>
            <w:r>
              <w:t xml:space="preserve"> October 2022</w:t>
            </w:r>
          </w:p>
        </w:tc>
      </w:tr>
      <w:tr w:rsidR="00E64D25" w14:paraId="7E0D62E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1" w14:textId="77777777" w:rsidR="00E64D25" w:rsidRDefault="00BA4735">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2" w14:textId="1917B8E6" w:rsidR="00E64D25" w:rsidRDefault="00BA4735">
            <w:pPr>
              <w:spacing w:before="240"/>
            </w:pPr>
            <w:r>
              <w:t>19</w:t>
            </w:r>
            <w:r w:rsidR="0031666D" w:rsidRPr="0031666D">
              <w:rPr>
                <w:vertAlign w:val="superscript"/>
              </w:rPr>
              <w:t>th</w:t>
            </w:r>
            <w:r w:rsidR="0031666D">
              <w:t xml:space="preserve"> October </w:t>
            </w:r>
            <w:r>
              <w:t>2024</w:t>
            </w:r>
          </w:p>
        </w:tc>
      </w:tr>
      <w:tr w:rsidR="00E64D25" w14:paraId="6298001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3" w14:textId="77777777" w:rsidR="00E64D25" w:rsidRDefault="00BA4735">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4" w14:textId="11FD069B" w:rsidR="00E64D25" w:rsidRDefault="00BA4735">
            <w:pPr>
              <w:spacing w:before="240"/>
            </w:pPr>
            <w:r>
              <w:t>£50,000.00 (exc</w:t>
            </w:r>
            <w:r w:rsidR="00312DB0">
              <w:t>luding</w:t>
            </w:r>
            <w:r>
              <w:t xml:space="preserve"> VAT)</w:t>
            </w:r>
          </w:p>
          <w:p w14:paraId="00000025" w14:textId="6E05C9F8" w:rsidR="00E64D25" w:rsidRDefault="00BA4735">
            <w:pPr>
              <w:spacing w:before="240"/>
            </w:pPr>
            <w:r>
              <w:t>£60,000.00 (inc</w:t>
            </w:r>
            <w:r w:rsidR="00312DB0">
              <w:t>luding</w:t>
            </w:r>
            <w:r>
              <w:t xml:space="preserve"> VAT)</w:t>
            </w:r>
          </w:p>
        </w:tc>
      </w:tr>
      <w:tr w:rsidR="00E64D25" w14:paraId="7C47AFB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6" w14:textId="77777777" w:rsidR="00E64D25" w:rsidRDefault="00BA4735">
            <w:pPr>
              <w:spacing w:before="240"/>
              <w:rPr>
                <w:b/>
              </w:rPr>
            </w:pPr>
            <w:r>
              <w:rPr>
                <w:b/>
              </w:rPr>
              <w:lastRenderedPageBreak/>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7" w14:textId="77777777" w:rsidR="00E64D25" w:rsidRDefault="00BA4735">
            <w:pPr>
              <w:spacing w:before="240"/>
            </w:pPr>
            <w:r>
              <w:t xml:space="preserve">BACS Payment </w:t>
            </w:r>
          </w:p>
        </w:tc>
      </w:tr>
      <w:tr w:rsidR="00E64D25" w14:paraId="652DF9D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8" w14:textId="77777777" w:rsidR="00E64D25" w:rsidRDefault="00BA4735">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9" w14:textId="77777777" w:rsidR="00E64D25" w:rsidRDefault="00BA4735">
            <w:pPr>
              <w:spacing w:before="240"/>
            </w:pPr>
            <w:r>
              <w:t>To be confirmed on Commencement of agreement</w:t>
            </w:r>
          </w:p>
        </w:tc>
      </w:tr>
    </w:tbl>
    <w:p w14:paraId="0000002A" w14:textId="77777777" w:rsidR="00E64D25" w:rsidRDefault="00BA4735">
      <w:pPr>
        <w:spacing w:before="240"/>
      </w:pPr>
      <w:r>
        <w:t xml:space="preserve"> </w:t>
      </w:r>
    </w:p>
    <w:p w14:paraId="0000002B" w14:textId="4E45EE5B" w:rsidR="00E64D25" w:rsidRDefault="00BA4735">
      <w:pPr>
        <w:spacing w:before="240" w:after="240"/>
      </w:pPr>
      <w:r>
        <w:t>This Order Form is issued under the G-Cloud 12 Framework Agreement (RM1557.12</w:t>
      </w:r>
      <w:r w:rsidR="002A0E55">
        <w:t xml:space="preserve">: Lot </w:t>
      </w:r>
      <w:r w:rsidR="0031666D">
        <w:t>2</w:t>
      </w:r>
      <w:r w:rsidR="002A0E55">
        <w:t xml:space="preserve"> Cloud </w:t>
      </w:r>
      <w:r w:rsidR="0031666D">
        <w:t>Software</w:t>
      </w:r>
      <w:r>
        <w:t>).</w:t>
      </w:r>
    </w:p>
    <w:p w14:paraId="0000002C" w14:textId="77777777" w:rsidR="00E64D25" w:rsidRDefault="00BA4735">
      <w:pPr>
        <w:spacing w:before="240"/>
      </w:pPr>
      <w:r>
        <w:t>Buyers can use this Order Form to specify their G-Cloud service requirements when placing an Order.</w:t>
      </w:r>
    </w:p>
    <w:p w14:paraId="0000002D" w14:textId="77777777" w:rsidR="00E64D25" w:rsidRDefault="00BA4735">
      <w:pPr>
        <w:spacing w:before="240"/>
      </w:pPr>
      <w:r>
        <w:t>The Order Form cannot be used to alter existing terms or add any extra terms that materially change the Deliverables offered by the Supplier and defined in the Application.</w:t>
      </w:r>
    </w:p>
    <w:p w14:paraId="0000002E" w14:textId="77777777" w:rsidR="00E64D25" w:rsidRDefault="00BA4735">
      <w:pPr>
        <w:spacing w:before="240"/>
      </w:pPr>
      <w:r>
        <w:t>There are terms in the Call-Off Contract that may be defined in the Order Form. These are identified in the contract with square brackets.</w:t>
      </w:r>
    </w:p>
    <w:tbl>
      <w:tblPr>
        <w:tblStyle w:val="a0"/>
        <w:tblW w:w="8880" w:type="dxa"/>
        <w:tblLayout w:type="fixed"/>
        <w:tblLook w:val="0000" w:firstRow="0" w:lastRow="0" w:firstColumn="0" w:lastColumn="0" w:noHBand="0" w:noVBand="0"/>
      </w:tblPr>
      <w:tblGrid>
        <w:gridCol w:w="2055"/>
        <w:gridCol w:w="6825"/>
      </w:tblGrid>
      <w:tr w:rsidR="00E64D25" w14:paraId="2FD79E94" w14:textId="77777777" w:rsidTr="002A0E55">
        <w:trPr>
          <w:trHeight w:val="32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F" w14:textId="77777777" w:rsidR="00E64D25" w:rsidRDefault="00BA4735">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6" w14:textId="524C352C" w:rsidR="00E64D25" w:rsidRDefault="00E3413F" w:rsidP="00D46DC1">
            <w:pPr>
              <w:spacing w:before="240"/>
            </w:pPr>
            <w:r>
              <w:rPr>
                <w:rFonts w:eastAsia="Times New Roman"/>
                <w:b/>
                <w:color w:val="FF0000"/>
              </w:rPr>
              <w:t>REDACTED TEXT under FOIA Section 40, Personal Information</w:t>
            </w:r>
          </w:p>
        </w:tc>
      </w:tr>
      <w:tr w:rsidR="00E64D25" w14:paraId="7DEB60F0" w14:textId="77777777" w:rsidTr="002A0E55">
        <w:trPr>
          <w:trHeight w:val="3769"/>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7" w14:textId="77777777" w:rsidR="00E64D25" w:rsidRDefault="00BA4735">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3E" w14:textId="5A5C1CC6" w:rsidR="00E64D25" w:rsidRDefault="00E3413F">
            <w:pPr>
              <w:spacing w:before="240"/>
            </w:pPr>
            <w:r>
              <w:rPr>
                <w:rFonts w:eastAsia="Times New Roman"/>
                <w:b/>
                <w:color w:val="FF0000"/>
              </w:rPr>
              <w:t>REDACTED TEXT under FOIA Section 40, Personal Information</w:t>
            </w:r>
          </w:p>
        </w:tc>
      </w:tr>
      <w:tr w:rsidR="00E64D25" w14:paraId="49F2DAD6"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F" w14:textId="77777777" w:rsidR="00E64D25" w:rsidRDefault="00BA4735">
            <w:pPr>
              <w:spacing w:before="240" w:after="240"/>
              <w:rPr>
                <w:b/>
              </w:rPr>
            </w:pPr>
            <w:r>
              <w:rPr>
                <w:b/>
              </w:rPr>
              <w:t>Together the ‘Parties’</w:t>
            </w:r>
          </w:p>
        </w:tc>
      </w:tr>
    </w:tbl>
    <w:p w14:paraId="00000041" w14:textId="77777777" w:rsidR="00E64D25" w:rsidRDefault="00E64D25">
      <w:pPr>
        <w:spacing w:before="240" w:after="240"/>
        <w:rPr>
          <w:b/>
        </w:rPr>
      </w:pPr>
    </w:p>
    <w:p w14:paraId="00000042" w14:textId="77777777" w:rsidR="00E64D25" w:rsidRDefault="00BA4735">
      <w:pPr>
        <w:pStyle w:val="Heading3"/>
      </w:pPr>
      <w:r>
        <w:t>Principal contact details</w:t>
      </w:r>
    </w:p>
    <w:p w14:paraId="00000043" w14:textId="77777777" w:rsidR="00E64D25" w:rsidRDefault="00BA4735">
      <w:pPr>
        <w:spacing w:before="240" w:after="120" w:line="480" w:lineRule="auto"/>
        <w:rPr>
          <w:b/>
        </w:rPr>
      </w:pPr>
      <w:r>
        <w:rPr>
          <w:b/>
        </w:rPr>
        <w:t>For the Buyer:</w:t>
      </w:r>
    </w:p>
    <w:p w14:paraId="00000048" w14:textId="7553BA22" w:rsidR="00E64D25" w:rsidRDefault="00E3413F">
      <w:pPr>
        <w:rPr>
          <w:rFonts w:eastAsia="Times New Roman"/>
          <w:b/>
          <w:color w:val="FF0000"/>
        </w:rPr>
      </w:pPr>
      <w:r>
        <w:rPr>
          <w:rFonts w:eastAsia="Times New Roman"/>
          <w:b/>
          <w:color w:val="FF0000"/>
        </w:rPr>
        <w:t>REDACTED TEXT under FOIA Section 40, Personal Information</w:t>
      </w:r>
    </w:p>
    <w:p w14:paraId="2818B040" w14:textId="77777777" w:rsidR="00E3413F" w:rsidRDefault="00E3413F">
      <w:pPr>
        <w:rPr>
          <w:b/>
        </w:rPr>
      </w:pPr>
    </w:p>
    <w:p w14:paraId="00000049" w14:textId="77777777" w:rsidR="00E64D25" w:rsidRDefault="00BA4735">
      <w:pPr>
        <w:spacing w:line="480" w:lineRule="auto"/>
        <w:rPr>
          <w:b/>
        </w:rPr>
      </w:pPr>
      <w:r>
        <w:rPr>
          <w:b/>
        </w:rPr>
        <w:t>For the Supplier:</w:t>
      </w:r>
    </w:p>
    <w:p w14:paraId="0000004E" w14:textId="46104219" w:rsidR="00E64D25" w:rsidRDefault="00E3413F">
      <w:pPr>
        <w:spacing w:before="240" w:after="240"/>
      </w:pPr>
      <w:r>
        <w:rPr>
          <w:rFonts w:eastAsia="Times New Roman"/>
          <w:b/>
          <w:color w:val="FF0000"/>
        </w:rPr>
        <w:t>REDACTED TEXT under FOIA Section 40, Personal Information</w:t>
      </w:r>
    </w:p>
    <w:p w14:paraId="0000004F" w14:textId="77777777" w:rsidR="00E64D25" w:rsidRDefault="00BA4735">
      <w:pPr>
        <w:pStyle w:val="Heading3"/>
      </w:pPr>
      <w:r>
        <w:t>Call-Off Contract term</w:t>
      </w:r>
    </w:p>
    <w:tbl>
      <w:tblPr>
        <w:tblStyle w:val="a1"/>
        <w:tblW w:w="8895" w:type="dxa"/>
        <w:tblInd w:w="2" w:type="dxa"/>
        <w:tblLayout w:type="fixed"/>
        <w:tblLook w:val="0000" w:firstRow="0" w:lastRow="0" w:firstColumn="0" w:lastColumn="0" w:noHBand="0" w:noVBand="0"/>
      </w:tblPr>
      <w:tblGrid>
        <w:gridCol w:w="2625"/>
        <w:gridCol w:w="6270"/>
      </w:tblGrid>
      <w:tr w:rsidR="00E64D25" w14:paraId="04C22321"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0" w14:textId="77777777" w:rsidR="00E64D25" w:rsidRDefault="00BA4735">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1" w14:textId="09A63497" w:rsidR="00E64D25" w:rsidRDefault="00BA4735">
            <w:pPr>
              <w:spacing w:before="240"/>
            </w:pPr>
            <w:r>
              <w:t>This Call-Off Contract Starts on 19</w:t>
            </w:r>
            <w:r w:rsidR="002A0E55" w:rsidRPr="002A0E55">
              <w:rPr>
                <w:vertAlign w:val="superscript"/>
              </w:rPr>
              <w:t>th</w:t>
            </w:r>
            <w:r w:rsidR="002A0E55">
              <w:t xml:space="preserve"> October </w:t>
            </w:r>
            <w:r>
              <w:t xml:space="preserve">2022 and is valid for </w:t>
            </w:r>
            <w:r w:rsidR="00D46DC1">
              <w:t xml:space="preserve">two (2) </w:t>
            </w:r>
            <w:r w:rsidR="00312DB0">
              <w:t>years.</w:t>
            </w:r>
            <w:r>
              <w:t xml:space="preserve"> </w:t>
            </w:r>
          </w:p>
          <w:p w14:paraId="00000052" w14:textId="77777777" w:rsidR="00E64D25" w:rsidRDefault="00BA4735">
            <w:pPr>
              <w:spacing w:before="240"/>
            </w:pPr>
            <w:r>
              <w:t>The date and number of days or months is subject to clause 1.2 in Part B below.</w:t>
            </w:r>
          </w:p>
        </w:tc>
      </w:tr>
      <w:tr w:rsidR="00E64D25" w14:paraId="26CA653C"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3" w14:textId="77777777" w:rsidR="00E64D25" w:rsidRDefault="00BA4735">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54" w14:textId="77777777" w:rsidR="00E64D25" w:rsidRDefault="00BA4735">
            <w:pPr>
              <w:spacing w:before="240"/>
            </w:pPr>
            <w:r>
              <w:t>The notice period for the Supplier needed for Ending the Call-Off Contract is at least 90 Working Days from the date of written notice for undisputed sums (as per clause 18.6).</w:t>
            </w:r>
          </w:p>
          <w:p w14:paraId="00000055" w14:textId="77777777" w:rsidR="00E64D25" w:rsidRDefault="00BA4735">
            <w:pPr>
              <w:spacing w:before="240"/>
            </w:pPr>
            <w:r>
              <w:t>The notice period for the Buyer is a maximum of 30 days from the date of written notice for Ending without cause (as per clause 18.1).</w:t>
            </w:r>
          </w:p>
        </w:tc>
      </w:tr>
      <w:tr w:rsidR="00E64D25" w14:paraId="3D9A63C6" w14:textId="77777777">
        <w:trPr>
          <w:trHeight w:val="276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6" w14:textId="77777777" w:rsidR="00E64D25" w:rsidRDefault="00BA4735">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57" w14:textId="77777777" w:rsidR="00E64D25" w:rsidRDefault="00BA4735">
            <w:pPr>
              <w:spacing w:before="240"/>
            </w:pPr>
            <w:r>
              <w:t>This Call-off Contract can be extended by the Buyer for 1 period of 12 months, by giving the Supplier 4 weeks written notice before its expiry. The extension periods are subject to clauses 1.3 and 1.4 in Part B below.</w:t>
            </w:r>
          </w:p>
          <w:p w14:paraId="00000058" w14:textId="77777777" w:rsidR="00E64D25" w:rsidRDefault="00BA4735">
            <w:pPr>
              <w:spacing w:before="240"/>
            </w:pPr>
            <w:r>
              <w:t>Extensions which extend the Term beyond 24 months are only permitted if the Supplier complies with the additional exit plan requirements at clauses 21.3 to 21.8.</w:t>
            </w:r>
          </w:p>
        </w:tc>
      </w:tr>
    </w:tbl>
    <w:p w14:paraId="00000059" w14:textId="77777777" w:rsidR="00E64D25" w:rsidRDefault="00BA4735">
      <w:pPr>
        <w:pStyle w:val="Heading3"/>
      </w:pPr>
      <w:r>
        <w:t>Buyer contractual details</w:t>
      </w:r>
    </w:p>
    <w:p w14:paraId="0000005A" w14:textId="77777777" w:rsidR="00E64D25" w:rsidRDefault="00BA4735">
      <w:pPr>
        <w:spacing w:before="240" w:after="240"/>
      </w:pPr>
      <w:r>
        <w:t>This Order is for the G-Cloud Services outlined below. It is acknowledged by the Parties that the volume of the G-Cloud Services used by the Buyer may vary during this Call-Off Contract.</w:t>
      </w:r>
    </w:p>
    <w:tbl>
      <w:tblPr>
        <w:tblStyle w:val="a2"/>
        <w:tblW w:w="8895" w:type="dxa"/>
        <w:tblInd w:w="2" w:type="dxa"/>
        <w:tblLayout w:type="fixed"/>
        <w:tblLook w:val="0000" w:firstRow="0" w:lastRow="0" w:firstColumn="0" w:lastColumn="0" w:noHBand="0" w:noVBand="0"/>
      </w:tblPr>
      <w:tblGrid>
        <w:gridCol w:w="2599"/>
        <w:gridCol w:w="6256"/>
        <w:gridCol w:w="40"/>
      </w:tblGrid>
      <w:tr w:rsidR="00E64D25" w14:paraId="66F26683" w14:textId="77777777" w:rsidTr="002A0E55">
        <w:trPr>
          <w:trHeight w:val="1146"/>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B" w14:textId="77777777" w:rsidR="00E64D25" w:rsidRDefault="00BA4735">
            <w:pPr>
              <w:spacing w:before="240"/>
              <w:rPr>
                <w:b/>
              </w:rPr>
            </w:pPr>
            <w:r>
              <w:rPr>
                <w:b/>
              </w:rPr>
              <w:lastRenderedPageBreak/>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C" w14:textId="77777777" w:rsidR="00E64D25" w:rsidRDefault="00BA4735">
            <w:pPr>
              <w:spacing w:before="240"/>
            </w:pPr>
            <w:r>
              <w:t>This Call-Off Contract is for the provision of Services under:</w:t>
            </w:r>
          </w:p>
          <w:p w14:paraId="0000005D" w14:textId="5D0D2873" w:rsidR="00E64D25" w:rsidRDefault="00BA4735">
            <w:pPr>
              <w:numPr>
                <w:ilvl w:val="0"/>
                <w:numId w:val="16"/>
              </w:numPr>
              <w:pBdr>
                <w:top w:val="nil"/>
                <w:left w:val="nil"/>
                <w:bottom w:val="nil"/>
                <w:right w:val="nil"/>
                <w:between w:val="nil"/>
              </w:pBdr>
              <w:spacing w:before="240"/>
            </w:pPr>
            <w:r>
              <w:rPr>
                <w:color w:val="000000"/>
              </w:rPr>
              <w:t xml:space="preserve">Lot </w:t>
            </w:r>
            <w:r w:rsidR="00312DB0">
              <w:rPr>
                <w:color w:val="000000"/>
              </w:rPr>
              <w:t>2</w:t>
            </w:r>
            <w:r>
              <w:rPr>
                <w:color w:val="000000"/>
              </w:rPr>
              <w:t xml:space="preserve">: Cloud </w:t>
            </w:r>
            <w:r w:rsidR="00312DB0">
              <w:rPr>
                <w:color w:val="000000"/>
              </w:rPr>
              <w:t>Software</w:t>
            </w:r>
            <w:r>
              <w:rPr>
                <w:color w:val="000000"/>
              </w:rPr>
              <w:t xml:space="preserve"> </w:t>
            </w:r>
          </w:p>
        </w:tc>
      </w:tr>
      <w:tr w:rsidR="00E64D25" w14:paraId="7C53A9A5" w14:textId="77777777">
        <w:trPr>
          <w:trHeight w:val="172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F" w14:textId="77777777" w:rsidR="00E64D25" w:rsidRDefault="00BA4735">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60" w14:textId="77777777" w:rsidR="00E64D25" w:rsidRDefault="00BA4735">
            <w:pPr>
              <w:spacing w:before="240"/>
            </w:pPr>
            <w:r>
              <w:t>The Services to be provided by the Supplier under the above Lot are listed in Framework Section 2 and outlined below:</w:t>
            </w:r>
          </w:p>
          <w:p w14:paraId="00000061" w14:textId="47A5865E" w:rsidR="00E64D25" w:rsidRDefault="00BA4735">
            <w:pPr>
              <w:numPr>
                <w:ilvl w:val="0"/>
                <w:numId w:val="17"/>
              </w:numPr>
              <w:pBdr>
                <w:top w:val="nil"/>
                <w:left w:val="nil"/>
                <w:bottom w:val="nil"/>
                <w:right w:val="nil"/>
                <w:between w:val="nil"/>
              </w:pBdr>
            </w:pPr>
            <w:r>
              <w:rPr>
                <w:color w:val="000000"/>
              </w:rPr>
              <w:t>Cloud S</w:t>
            </w:r>
            <w:r w:rsidR="00E3413F">
              <w:rPr>
                <w:color w:val="000000"/>
              </w:rPr>
              <w:t>oftware</w:t>
            </w:r>
            <w:r>
              <w:rPr>
                <w:color w:val="000000"/>
              </w:rPr>
              <w:t xml:space="preserve"> to help set up and maintain cloud software or hosting services </w:t>
            </w:r>
          </w:p>
        </w:tc>
      </w:tr>
      <w:tr w:rsidR="00E64D25" w14:paraId="30A01B06" w14:textId="77777777" w:rsidTr="002A0E55">
        <w:trPr>
          <w:trHeight w:val="70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3" w14:textId="77777777" w:rsidR="00E64D25" w:rsidRDefault="00BA4735">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64" w14:textId="77777777" w:rsidR="00E64D25" w:rsidRDefault="00BA4735">
            <w:pPr>
              <w:spacing w:before="240"/>
            </w:pPr>
            <w:r>
              <w:t>None specified</w:t>
            </w:r>
          </w:p>
        </w:tc>
      </w:tr>
      <w:tr w:rsidR="00E64D25" w14:paraId="0939873B" w14:textId="77777777">
        <w:trPr>
          <w:trHeight w:val="1247"/>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6" w14:textId="77777777" w:rsidR="00E64D25" w:rsidRDefault="00BA4735">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67" w14:textId="77777777" w:rsidR="00E64D25" w:rsidRDefault="00BA4735">
            <w:pPr>
              <w:spacing w:before="240"/>
            </w:pPr>
            <w:r>
              <w:t>The Services will primarily be delivered remotely using online tools to communicate with the Buyer’s project team.</w:t>
            </w:r>
          </w:p>
        </w:tc>
      </w:tr>
      <w:tr w:rsidR="00E64D25" w14:paraId="7F0591EF" w14:textId="77777777">
        <w:trPr>
          <w:trHeight w:val="181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9" w14:textId="77777777" w:rsidR="00E64D25" w:rsidRDefault="00BA4735">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6A" w14:textId="77777777" w:rsidR="00E64D25" w:rsidRDefault="00BA4735">
            <w:pPr>
              <w:spacing w:before="240"/>
            </w:pPr>
            <w:r>
              <w:t xml:space="preserve">The quality standards required for this Call-Off Contract are as per Service Definition of G-Cloud 12 Service ID </w:t>
            </w:r>
            <w:r>
              <w:rPr>
                <w:color w:val="0B0C0C"/>
                <w:highlight w:val="white"/>
              </w:rPr>
              <w:t>186064479371631</w:t>
            </w:r>
          </w:p>
          <w:p w14:paraId="0000006B" w14:textId="77777777" w:rsidR="00E64D25" w:rsidRDefault="00BA4735">
            <w:pPr>
              <w:spacing w:before="240"/>
            </w:pPr>
            <w:r>
              <w:t>ISO 27001 accredited.</w:t>
            </w:r>
          </w:p>
        </w:tc>
        <w:tc>
          <w:tcPr>
            <w:tcW w:w="40" w:type="dxa"/>
          </w:tcPr>
          <w:p w14:paraId="0000006C" w14:textId="77777777" w:rsidR="00E64D25" w:rsidRDefault="00E64D25">
            <w:pPr>
              <w:spacing w:before="240"/>
            </w:pPr>
          </w:p>
        </w:tc>
      </w:tr>
      <w:tr w:rsidR="00E64D25" w14:paraId="13BC842C" w14:textId="77777777">
        <w:trPr>
          <w:trHeight w:val="151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D" w14:textId="77777777" w:rsidR="00E64D25" w:rsidRDefault="00BA4735">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E" w14:textId="43824AB0" w:rsidR="00E64D25" w:rsidRDefault="00BA4735">
            <w:pPr>
              <w:spacing w:before="240"/>
            </w:pPr>
            <w:r>
              <w:t>The technical standards used as a requirement for this Call-Off Contract are as per Service Definition of G</w:t>
            </w:r>
            <w:r w:rsidR="00D46DC1">
              <w:t xml:space="preserve"> </w:t>
            </w:r>
            <w:r>
              <w:t>Cloud 12</w:t>
            </w:r>
            <w:r w:rsidR="002A0E55">
              <w:t xml:space="preserve"> Lot </w:t>
            </w:r>
            <w:r w:rsidR="00312DB0">
              <w:t>2</w:t>
            </w:r>
            <w:r w:rsidR="002A0E55">
              <w:t xml:space="preserve"> Cloud S</w:t>
            </w:r>
            <w:r w:rsidR="00312DB0">
              <w:t>oftware</w:t>
            </w:r>
            <w:r>
              <w:t xml:space="preserve"> Service ID </w:t>
            </w:r>
            <w:r>
              <w:rPr>
                <w:color w:val="0B0C0C"/>
                <w:highlight w:val="white"/>
              </w:rPr>
              <w:t>186064479371631</w:t>
            </w:r>
          </w:p>
        </w:tc>
        <w:tc>
          <w:tcPr>
            <w:tcW w:w="40" w:type="dxa"/>
          </w:tcPr>
          <w:p w14:paraId="0000006F" w14:textId="77777777" w:rsidR="00E64D25" w:rsidRDefault="00E64D25">
            <w:pPr>
              <w:spacing w:before="240"/>
            </w:pPr>
          </w:p>
        </w:tc>
      </w:tr>
      <w:tr w:rsidR="00E64D25" w14:paraId="422759AF" w14:textId="77777777" w:rsidTr="002A0E55">
        <w:trPr>
          <w:trHeight w:val="75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0" w14:textId="77777777" w:rsidR="00E64D25" w:rsidRDefault="00BA4735">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71" w14:textId="77777777" w:rsidR="00E64D25" w:rsidRDefault="00BA4735">
            <w:pPr>
              <w:spacing w:before="240"/>
              <w:rPr>
                <w:b/>
              </w:rPr>
            </w:pPr>
            <w:r>
              <w:rPr>
                <w:color w:val="0B0C0C"/>
                <w:highlight w:val="white"/>
              </w:rPr>
              <w:t>For support issues with the application/platform, these are as follows and are inclusive:</w:t>
            </w:r>
            <w:r>
              <w:rPr>
                <w:color w:val="0B0C0C"/>
              </w:rPr>
              <w:br/>
            </w:r>
            <w:r>
              <w:rPr>
                <w:color w:val="0B0C0C"/>
              </w:rPr>
              <w:br/>
            </w:r>
            <w:r>
              <w:rPr>
                <w:color w:val="0B0C0C"/>
                <w:highlight w:val="white"/>
              </w:rPr>
              <w:t>Communication response (by contact method):</w:t>
            </w:r>
            <w:r>
              <w:rPr>
                <w:color w:val="0B0C0C"/>
              </w:rPr>
              <w:br/>
            </w:r>
            <w:r>
              <w:rPr>
                <w:color w:val="0B0C0C"/>
                <w:highlight w:val="white"/>
              </w:rPr>
              <w:t>Email Response: 4 hours</w:t>
            </w:r>
            <w:r>
              <w:rPr>
                <w:color w:val="0B0C0C"/>
              </w:rPr>
              <w:br/>
            </w:r>
            <w:r>
              <w:rPr>
                <w:color w:val="0B0C0C"/>
                <w:highlight w:val="white"/>
              </w:rPr>
              <w:t>Phone Response: 15 minutes</w:t>
            </w:r>
            <w:r>
              <w:rPr>
                <w:color w:val="0B0C0C"/>
              </w:rPr>
              <w:br/>
            </w:r>
            <w:r>
              <w:rPr>
                <w:color w:val="0B0C0C"/>
              </w:rPr>
              <w:br/>
            </w:r>
            <w:r>
              <w:rPr>
                <w:color w:val="0B0C0C"/>
                <w:highlight w:val="white"/>
              </w:rPr>
              <w:t>SLA (STANDARD)</w:t>
            </w:r>
            <w:r>
              <w:rPr>
                <w:color w:val="0B0C0C"/>
              </w:rPr>
              <w:br/>
            </w:r>
            <w:r>
              <w:rPr>
                <w:color w:val="0B0C0C"/>
                <w:highlight w:val="white"/>
              </w:rPr>
              <w:t>P1 Response: 2 hrs</w:t>
            </w:r>
            <w:r>
              <w:rPr>
                <w:color w:val="0B0C0C"/>
              </w:rPr>
              <w:br/>
            </w:r>
            <w:r>
              <w:rPr>
                <w:color w:val="0B0C0C"/>
                <w:highlight w:val="white"/>
              </w:rPr>
              <w:t>P2 Response: 4 hrs</w:t>
            </w:r>
            <w:r>
              <w:rPr>
                <w:color w:val="0B0C0C"/>
              </w:rPr>
              <w:br/>
            </w:r>
            <w:r>
              <w:rPr>
                <w:color w:val="0B0C0C"/>
                <w:highlight w:val="white"/>
              </w:rPr>
              <w:t>P3 Response: 12 hrs</w:t>
            </w:r>
            <w:r>
              <w:rPr>
                <w:color w:val="0B0C0C"/>
              </w:rPr>
              <w:br/>
            </w:r>
            <w:r>
              <w:rPr>
                <w:color w:val="0B0C0C"/>
                <w:highlight w:val="white"/>
              </w:rPr>
              <w:t>P4 Response: 48 hrs</w:t>
            </w:r>
          </w:p>
        </w:tc>
        <w:tc>
          <w:tcPr>
            <w:tcW w:w="40" w:type="dxa"/>
          </w:tcPr>
          <w:p w14:paraId="00000072" w14:textId="77777777" w:rsidR="00E64D25" w:rsidRDefault="00E64D25">
            <w:pPr>
              <w:pBdr>
                <w:top w:val="nil"/>
                <w:left w:val="nil"/>
                <w:bottom w:val="nil"/>
                <w:right w:val="nil"/>
                <w:between w:val="nil"/>
              </w:pBdr>
              <w:ind w:left="720"/>
              <w:rPr>
                <w:color w:val="000000"/>
              </w:rPr>
            </w:pPr>
          </w:p>
        </w:tc>
      </w:tr>
      <w:tr w:rsidR="00E64D25" w14:paraId="7AA87646" w14:textId="77777777" w:rsidTr="002A0E55">
        <w:trPr>
          <w:trHeight w:val="50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3" w14:textId="77777777" w:rsidR="00E64D25" w:rsidRDefault="00BA4735">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74" w14:textId="77777777" w:rsidR="00E64D25" w:rsidRDefault="00BA4735">
            <w:pPr>
              <w:spacing w:before="240"/>
            </w:pPr>
            <w:r>
              <w:t>N/A</w:t>
            </w:r>
          </w:p>
        </w:tc>
        <w:tc>
          <w:tcPr>
            <w:tcW w:w="40" w:type="dxa"/>
          </w:tcPr>
          <w:p w14:paraId="00000075" w14:textId="77777777" w:rsidR="00E64D25" w:rsidRDefault="00E64D25">
            <w:pPr>
              <w:pBdr>
                <w:top w:val="nil"/>
                <w:left w:val="nil"/>
                <w:bottom w:val="nil"/>
                <w:right w:val="nil"/>
                <w:between w:val="nil"/>
              </w:pBdr>
              <w:ind w:left="720"/>
              <w:rPr>
                <w:color w:val="000000"/>
              </w:rPr>
            </w:pPr>
          </w:p>
        </w:tc>
      </w:tr>
      <w:tr w:rsidR="00E64D25" w14:paraId="2BCE4442" w14:textId="77777777" w:rsidTr="002A0E55">
        <w:trPr>
          <w:trHeight w:val="48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6" w14:textId="77777777" w:rsidR="00E64D25" w:rsidRDefault="00BA4735">
            <w:pPr>
              <w:spacing w:before="240"/>
              <w:rPr>
                <w:b/>
              </w:rPr>
            </w:pPr>
            <w:r>
              <w:rPr>
                <w:b/>
              </w:rPr>
              <w:lastRenderedPageBreak/>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77" w14:textId="77777777" w:rsidR="00E64D25" w:rsidRDefault="00BA4735">
            <w:pPr>
              <w:spacing w:before="240"/>
            </w:pPr>
            <w:r>
              <w:t>N/A</w:t>
            </w:r>
          </w:p>
        </w:tc>
        <w:tc>
          <w:tcPr>
            <w:tcW w:w="40" w:type="dxa"/>
          </w:tcPr>
          <w:p w14:paraId="00000078" w14:textId="77777777" w:rsidR="00E64D25" w:rsidRDefault="00E64D25">
            <w:pPr>
              <w:pBdr>
                <w:top w:val="nil"/>
                <w:left w:val="nil"/>
                <w:bottom w:val="nil"/>
                <w:right w:val="nil"/>
                <w:between w:val="nil"/>
              </w:pBdr>
              <w:ind w:left="720"/>
              <w:rPr>
                <w:color w:val="000000"/>
              </w:rPr>
            </w:pPr>
          </w:p>
        </w:tc>
      </w:tr>
      <w:tr w:rsidR="00E64D25" w14:paraId="231D4FF3" w14:textId="77777777" w:rsidTr="002A0E55">
        <w:trPr>
          <w:trHeight w:val="102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9" w14:textId="77777777" w:rsidR="00E64D25" w:rsidRDefault="00BA4735">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7A" w14:textId="77777777" w:rsidR="00E64D25" w:rsidRDefault="00BA4735">
            <w:pPr>
              <w:spacing w:before="240"/>
            </w:pPr>
            <w:r>
              <w:t>N/A</w:t>
            </w:r>
          </w:p>
          <w:p w14:paraId="0000007B" w14:textId="77777777" w:rsidR="00E64D25" w:rsidRDefault="00E64D25">
            <w:pPr>
              <w:spacing w:before="240"/>
            </w:pPr>
          </w:p>
        </w:tc>
        <w:tc>
          <w:tcPr>
            <w:tcW w:w="40" w:type="dxa"/>
          </w:tcPr>
          <w:p w14:paraId="0000007C" w14:textId="77777777" w:rsidR="00E64D25" w:rsidRDefault="00E64D25">
            <w:pPr>
              <w:spacing w:before="240"/>
            </w:pPr>
          </w:p>
        </w:tc>
      </w:tr>
      <w:tr w:rsidR="00E64D25" w14:paraId="3690EB0E"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D" w14:textId="77777777" w:rsidR="00E64D25" w:rsidRDefault="00BA4735">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E" w14:textId="77777777" w:rsidR="00E64D25" w:rsidRDefault="00BA4735">
            <w:pPr>
              <w:spacing w:before="240"/>
            </w:pPr>
            <w:r>
              <w:t>The annual total liability of either Party for all Property Defaults will not exceed £1,000,000.00</w:t>
            </w:r>
          </w:p>
          <w:p w14:paraId="0000007F" w14:textId="77777777" w:rsidR="00E64D25" w:rsidRDefault="00BA4735">
            <w:pPr>
              <w:spacing w:before="240"/>
            </w:pPr>
            <w:r>
              <w:t>The annual total liability for Buyer Data Defaults will not exceed £1,000,000.00 or 125% of the Charges payable by the Buyer to the Supplier during the Call-Off Contract Term (whichever is the greater).</w:t>
            </w:r>
          </w:p>
          <w:p w14:paraId="00000080" w14:textId="77777777" w:rsidR="00E64D25" w:rsidRDefault="00BA4735">
            <w:pPr>
              <w:spacing w:before="240"/>
            </w:pPr>
            <w:r>
              <w:t>Clause 24.1 in Part B below applies for a more in-depth definition of Buyer Data Defaults, while still maintaining the definitions and meanings of Buyer Data and Default in Schedule 6: Glossary and Interpretations below.</w:t>
            </w:r>
          </w:p>
          <w:p w14:paraId="00000081" w14:textId="77777777" w:rsidR="00E64D25" w:rsidRDefault="00BA4735">
            <w:pPr>
              <w:spacing w:before="240"/>
            </w:pPr>
            <w:r>
              <w:t xml:space="preserve">The annual total liability for all other Defaults will not exceed the greater of £500,000.00 or 100% of the Charges payable by the Buyer to the Supplier during the Call-Off Contract Term (whichever is the greater). </w:t>
            </w:r>
          </w:p>
          <w:p w14:paraId="00000082" w14:textId="77777777" w:rsidR="00E64D25" w:rsidRDefault="00BA4735">
            <w:pPr>
              <w:spacing w:before="240"/>
            </w:pPr>
            <w:r>
              <w:t>Clause 24.1 in Part B below provides a definition of Other Defaults.</w:t>
            </w:r>
          </w:p>
        </w:tc>
        <w:tc>
          <w:tcPr>
            <w:tcW w:w="40" w:type="dxa"/>
          </w:tcPr>
          <w:p w14:paraId="00000083" w14:textId="77777777" w:rsidR="00E64D25" w:rsidRDefault="00E64D25">
            <w:pPr>
              <w:spacing w:before="240"/>
            </w:pPr>
          </w:p>
        </w:tc>
      </w:tr>
      <w:tr w:rsidR="00E64D25" w14:paraId="70964064" w14:textId="77777777" w:rsidTr="002A0E55">
        <w:trPr>
          <w:trHeight w:val="275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84" w14:textId="77777777" w:rsidR="00E64D25" w:rsidRDefault="00BA4735">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85" w14:textId="77777777" w:rsidR="00E64D25" w:rsidRDefault="00BA4735">
            <w:pPr>
              <w:spacing w:before="240"/>
            </w:pPr>
            <w:r>
              <w:t>The insurance(s) required will be:</w:t>
            </w:r>
          </w:p>
          <w:p w14:paraId="00000086" w14:textId="2E65FDAE" w:rsidR="00E64D25" w:rsidRDefault="00D46DC1">
            <w:pPr>
              <w:numPr>
                <w:ilvl w:val="0"/>
                <w:numId w:val="2"/>
              </w:numPr>
            </w:pPr>
            <w:r>
              <w:t>P</w:t>
            </w:r>
            <w:r w:rsidR="00BA4735">
              <w:t>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tc>
        <w:tc>
          <w:tcPr>
            <w:tcW w:w="40" w:type="dxa"/>
          </w:tcPr>
          <w:p w14:paraId="00000087" w14:textId="77777777" w:rsidR="00E64D25" w:rsidRDefault="00E64D25">
            <w:pPr>
              <w:spacing w:before="240"/>
            </w:pPr>
          </w:p>
        </w:tc>
      </w:tr>
      <w:tr w:rsidR="00E64D25" w14:paraId="4F312108"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88" w14:textId="77777777" w:rsidR="00E64D25" w:rsidRDefault="00BA4735">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89" w14:textId="2FC935C1" w:rsidR="00E64D25" w:rsidRDefault="00BA4735">
            <w:pPr>
              <w:spacing w:before="240"/>
            </w:pPr>
            <w:r>
              <w:t xml:space="preserve">A Party may End this Call-Off Contract if the Other Party is affected by a Force Majeure Event that lasts for more than </w:t>
            </w:r>
            <w:r w:rsidR="00312DB0">
              <w:t>14 consecutive</w:t>
            </w:r>
            <w:r>
              <w:t xml:space="preserve"> days. </w:t>
            </w:r>
          </w:p>
        </w:tc>
        <w:tc>
          <w:tcPr>
            <w:tcW w:w="40" w:type="dxa"/>
          </w:tcPr>
          <w:p w14:paraId="0000008A" w14:textId="77777777" w:rsidR="00E64D25" w:rsidRDefault="00E64D25">
            <w:pPr>
              <w:spacing w:before="240"/>
            </w:pPr>
          </w:p>
        </w:tc>
      </w:tr>
      <w:tr w:rsidR="00E64D25" w14:paraId="2ACD0E8B" w14:textId="77777777" w:rsidTr="002A0E55">
        <w:trPr>
          <w:trHeight w:val="174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8B" w14:textId="77777777" w:rsidR="00E64D25" w:rsidRDefault="00BA4735">
            <w:pPr>
              <w:spacing w:before="240"/>
              <w:rPr>
                <w:b/>
              </w:rPr>
            </w:pPr>
            <w:r>
              <w:rPr>
                <w:b/>
              </w:rPr>
              <w:lastRenderedPageBreak/>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8C" w14:textId="77777777" w:rsidR="00E64D25" w:rsidRDefault="00BA4735">
            <w:pPr>
              <w:spacing w:before="240"/>
            </w:pPr>
            <w:r>
              <w:t>The following Framework Agreement audit provisions will be incorporated under clause 2.1 of this Call-Off Contract to enable the Buyer to carry out audits. The required audit provisions are from clauses 7.4 to 7.13 of the Framework Agreement.</w:t>
            </w:r>
          </w:p>
        </w:tc>
        <w:tc>
          <w:tcPr>
            <w:tcW w:w="40" w:type="dxa"/>
          </w:tcPr>
          <w:p w14:paraId="0000008D" w14:textId="77777777" w:rsidR="00E64D25" w:rsidRDefault="00E64D25">
            <w:pPr>
              <w:spacing w:before="240"/>
            </w:pPr>
          </w:p>
        </w:tc>
      </w:tr>
      <w:tr w:rsidR="00E64D25" w14:paraId="17B3ADC9" w14:textId="77777777" w:rsidTr="002A0E55">
        <w:trPr>
          <w:trHeight w:val="93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8E" w14:textId="77777777" w:rsidR="00E64D25" w:rsidRDefault="00BA4735">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8F" w14:textId="77777777" w:rsidR="00E64D25" w:rsidRDefault="00BA4735">
            <w:pPr>
              <w:spacing w:before="240"/>
            </w:pPr>
            <w:r>
              <w:t>The Buyer is responsible for providing access to staff and buildings where appropriate.</w:t>
            </w:r>
          </w:p>
        </w:tc>
        <w:tc>
          <w:tcPr>
            <w:tcW w:w="40" w:type="dxa"/>
          </w:tcPr>
          <w:p w14:paraId="00000090" w14:textId="77777777" w:rsidR="00E64D25" w:rsidRDefault="00E64D25">
            <w:pPr>
              <w:spacing w:before="240"/>
            </w:pPr>
          </w:p>
        </w:tc>
      </w:tr>
      <w:tr w:rsidR="00E64D25" w14:paraId="631EAFD7" w14:textId="77777777" w:rsidTr="002A0E55">
        <w:trPr>
          <w:trHeight w:val="93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1" w14:textId="77777777" w:rsidR="00E64D25" w:rsidRDefault="00BA4735">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93" w14:textId="19C1D348" w:rsidR="00E64D25" w:rsidRDefault="00BA4735" w:rsidP="00D46DC1">
            <w:pPr>
              <w:spacing w:before="240"/>
            </w:pPr>
            <w:r>
              <w:t>The Buyer will make its equipment available to the supplier where necessary to deliver the services.</w:t>
            </w:r>
          </w:p>
        </w:tc>
        <w:tc>
          <w:tcPr>
            <w:tcW w:w="40" w:type="dxa"/>
          </w:tcPr>
          <w:p w14:paraId="00000094" w14:textId="77777777" w:rsidR="00E64D25" w:rsidRDefault="00E64D25">
            <w:pPr>
              <w:spacing w:before="240"/>
            </w:pPr>
          </w:p>
        </w:tc>
      </w:tr>
    </w:tbl>
    <w:p w14:paraId="00000095" w14:textId="77777777" w:rsidR="00E64D25" w:rsidRDefault="00E64D25">
      <w:pPr>
        <w:spacing w:before="240" w:after="120"/>
      </w:pPr>
    </w:p>
    <w:p w14:paraId="00000096" w14:textId="77777777" w:rsidR="00E64D25" w:rsidRDefault="00BA4735">
      <w:pPr>
        <w:pStyle w:val="Heading3"/>
      </w:pPr>
      <w:r>
        <w:t>Supplier’s information</w:t>
      </w:r>
    </w:p>
    <w:tbl>
      <w:tblPr>
        <w:tblStyle w:val="a3"/>
        <w:tblW w:w="8895" w:type="dxa"/>
        <w:tblInd w:w="2" w:type="dxa"/>
        <w:tblLayout w:type="fixed"/>
        <w:tblLook w:val="0000" w:firstRow="0" w:lastRow="0" w:firstColumn="0" w:lastColumn="0" w:noHBand="0" w:noVBand="0"/>
      </w:tblPr>
      <w:tblGrid>
        <w:gridCol w:w="2610"/>
        <w:gridCol w:w="6285"/>
      </w:tblGrid>
      <w:tr w:rsidR="00E64D25" w14:paraId="2B4CB14F" w14:textId="77777777" w:rsidTr="002A0E55">
        <w:trPr>
          <w:trHeight w:val="878"/>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7" w14:textId="77777777" w:rsidR="00E64D25" w:rsidRDefault="00BA4735">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8" w14:textId="77777777" w:rsidR="00E64D25" w:rsidRDefault="00BA4735">
            <w:pPr>
              <w:spacing w:before="240"/>
            </w:pPr>
            <w:r>
              <w:t>No subcontractors to be used as part of this agreement unless approved in writing prior to engagement.</w:t>
            </w:r>
          </w:p>
        </w:tc>
      </w:tr>
    </w:tbl>
    <w:p w14:paraId="00000099" w14:textId="77777777" w:rsidR="00E64D25" w:rsidRDefault="00E64D25">
      <w:pPr>
        <w:spacing w:before="240" w:after="120"/>
      </w:pPr>
    </w:p>
    <w:p w14:paraId="0000009A" w14:textId="77777777" w:rsidR="00E64D25" w:rsidRDefault="00BA4735">
      <w:pPr>
        <w:pStyle w:val="Heading3"/>
      </w:pPr>
      <w:r>
        <w:t>Call-Off Contract charges and payment</w:t>
      </w:r>
    </w:p>
    <w:p w14:paraId="0000009B" w14:textId="77777777" w:rsidR="00E64D25" w:rsidRDefault="00BA4735">
      <w:pPr>
        <w:spacing w:before="240" w:after="240"/>
      </w:pPr>
      <w:r>
        <w:t>The Call-Off Contract charges and payment details are in the table below. See Schedule 2 for a full breakdown.</w:t>
      </w:r>
    </w:p>
    <w:tbl>
      <w:tblPr>
        <w:tblStyle w:val="a4"/>
        <w:tblW w:w="9015" w:type="dxa"/>
        <w:tblInd w:w="2" w:type="dxa"/>
        <w:tblLayout w:type="fixed"/>
        <w:tblLook w:val="0000" w:firstRow="0" w:lastRow="0" w:firstColumn="0" w:lastColumn="0" w:noHBand="0" w:noVBand="0"/>
      </w:tblPr>
      <w:tblGrid>
        <w:gridCol w:w="2040"/>
        <w:gridCol w:w="6975"/>
      </w:tblGrid>
      <w:tr w:rsidR="00E64D25" w14:paraId="383AF43F" w14:textId="77777777">
        <w:trPr>
          <w:trHeight w:val="78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C" w14:textId="77777777" w:rsidR="00E64D25" w:rsidRDefault="00BA4735">
            <w:pPr>
              <w:spacing w:before="240"/>
              <w:rPr>
                <w:b/>
              </w:rPr>
            </w:pPr>
            <w:r>
              <w:rPr>
                <w:b/>
              </w:rPr>
              <w:t>Payment method</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D" w14:textId="77777777" w:rsidR="00E64D25" w:rsidRDefault="00BA4735">
            <w:pPr>
              <w:spacing w:before="240"/>
            </w:pPr>
            <w:r>
              <w:t>The payment method for this Call-Off Contract is invoice and BACS</w:t>
            </w:r>
          </w:p>
        </w:tc>
      </w:tr>
      <w:tr w:rsidR="00E64D25" w14:paraId="48B8F8D7" w14:textId="77777777" w:rsidTr="002A0E55">
        <w:trPr>
          <w:trHeight w:val="573"/>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E" w14:textId="77777777" w:rsidR="00E64D25" w:rsidRDefault="00BA4735">
            <w:pPr>
              <w:spacing w:before="240"/>
              <w:rPr>
                <w:b/>
              </w:rPr>
            </w:pPr>
            <w:r>
              <w:rPr>
                <w:b/>
              </w:rPr>
              <w:t>Payment profile</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F" w14:textId="77777777" w:rsidR="00E64D25" w:rsidRDefault="00BA4735">
            <w:pPr>
              <w:spacing w:before="240"/>
            </w:pPr>
            <w:r>
              <w:t>The payment profile for this Call-Off Contract is monthly in arrears.</w:t>
            </w:r>
          </w:p>
        </w:tc>
      </w:tr>
      <w:tr w:rsidR="00E64D25" w14:paraId="2A3AD7B9" w14:textId="77777777">
        <w:trPr>
          <w:trHeight w:val="106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0" w14:textId="77777777" w:rsidR="00E64D25" w:rsidRDefault="00BA4735">
            <w:pPr>
              <w:spacing w:before="240"/>
              <w:rPr>
                <w:b/>
              </w:rPr>
            </w:pPr>
            <w:r>
              <w:rPr>
                <w:b/>
              </w:rPr>
              <w:t>Invoice details</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1" w14:textId="416BBC12" w:rsidR="00E64D25" w:rsidRDefault="00BA4735">
            <w:pPr>
              <w:spacing w:before="240"/>
            </w:pPr>
            <w:r>
              <w:t xml:space="preserve">The Supplier will issue electronic invoices </w:t>
            </w:r>
            <w:sdt>
              <w:sdtPr>
                <w:tag w:val="goog_rdk_0"/>
                <w:id w:val="-161629603"/>
              </w:sdtPr>
              <w:sdtEndPr/>
              <w:sdtContent/>
            </w:sdt>
            <w:r w:rsidR="00786689">
              <w:t>yearly</w:t>
            </w:r>
            <w:r>
              <w:t xml:space="preserve"> in </w:t>
            </w:r>
            <w:r w:rsidR="00786689">
              <w:t>advance</w:t>
            </w:r>
            <w:r>
              <w:t>. The Buyer will pay the Supplier within 30 days of receipt of a valid invoice.</w:t>
            </w:r>
          </w:p>
        </w:tc>
      </w:tr>
      <w:tr w:rsidR="00E64D25" w14:paraId="2E728D01" w14:textId="77777777" w:rsidTr="002A0E55">
        <w:trPr>
          <w:trHeight w:val="8243"/>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2" w14:textId="77777777" w:rsidR="00E64D25" w:rsidRDefault="00BA4735">
            <w:pPr>
              <w:spacing w:before="240"/>
              <w:rPr>
                <w:b/>
              </w:rPr>
            </w:pPr>
            <w:r>
              <w:rPr>
                <w:b/>
              </w:rPr>
              <w:lastRenderedPageBreak/>
              <w:t>Who and where to send invoices to</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3" w14:textId="77777777" w:rsidR="00E64D25" w:rsidRDefault="00BA4735">
            <w:pPr>
              <w:spacing w:before="200" w:line="240" w:lineRule="auto"/>
              <w:rPr>
                <w:color w:val="000000"/>
              </w:rPr>
            </w:pPr>
            <w:r>
              <w:rPr>
                <w:color w:val="000000"/>
              </w:rPr>
              <w:t>Invoices will be sent to</w:t>
            </w:r>
            <w:r>
              <w:t>:</w:t>
            </w:r>
          </w:p>
          <w:p w14:paraId="000000A9" w14:textId="19B53FF5" w:rsidR="00E64D25" w:rsidRDefault="00E3413F">
            <w:pPr>
              <w:spacing w:before="280" w:after="280" w:line="240" w:lineRule="auto"/>
            </w:pPr>
            <w:r>
              <w:rPr>
                <w:rFonts w:eastAsia="Times New Roman"/>
                <w:b/>
                <w:color w:val="FF0000"/>
              </w:rPr>
              <w:t>REDACTED TEXT under FOIA Section 40, Personal Information</w:t>
            </w:r>
          </w:p>
          <w:p w14:paraId="000000AA" w14:textId="4E817670" w:rsidR="00E64D25" w:rsidRDefault="00BA4735">
            <w:pPr>
              <w:spacing w:before="280" w:after="280" w:line="240" w:lineRule="auto"/>
            </w:pPr>
            <w:r>
              <w:t xml:space="preserve">All invoices should be sent, quoting a valid Cabinet Office purchase order number (PO Number), to: </w:t>
            </w:r>
            <w:r w:rsidR="00E3413F">
              <w:rPr>
                <w:rFonts w:eastAsia="Times New Roman"/>
                <w:b/>
                <w:color w:val="FF0000"/>
              </w:rPr>
              <w:t>REDACTED TEXT under FOIA Section 40, Personal Information</w:t>
            </w:r>
          </w:p>
          <w:p w14:paraId="000000AB" w14:textId="70263C0C" w:rsidR="00E64D25" w:rsidRDefault="00BA4735">
            <w:pPr>
              <w:spacing w:before="280" w:after="280" w:line="240" w:lineRule="auto"/>
            </w:pPr>
            <w:r>
              <w:t xml:space="preserve">We will send you a unique PO Number to </w:t>
            </w:r>
            <w:r w:rsidR="00E3413F">
              <w:rPr>
                <w:rFonts w:eastAsia="Times New Roman"/>
                <w:b/>
                <w:color w:val="FF0000"/>
              </w:rPr>
              <w:t>REDACTED TEXT under FOIA Section 40, Personal Information</w:t>
            </w:r>
            <w:r>
              <w:t xml:space="preserve"> once this agreement has been executed by both parties. You must be in receipt of a valid PO Number before submitting an invoice.</w:t>
            </w:r>
          </w:p>
          <w:p w14:paraId="000000AC" w14:textId="77777777" w:rsidR="00E64D25" w:rsidRDefault="00BA4735">
            <w:pPr>
              <w:spacing w:before="280" w:after="280" w:line="240" w:lineRule="auto"/>
            </w:pPr>
            <w:r>
              <w:t xml:space="preserve">To avoid delay in payment it is important that the invoice is compliant and that it includes a valid PO Number, and the details (name and telephone number) of your Customer contact (i.e. Contract Manager), and also what is being purchased. </w:t>
            </w:r>
          </w:p>
          <w:p w14:paraId="000000AE" w14:textId="534C6F56" w:rsidR="00E64D25" w:rsidRDefault="00BA4735">
            <w:pPr>
              <w:spacing w:before="280" w:after="280" w:line="240" w:lineRule="auto"/>
            </w:pPr>
            <w:r>
              <w:t>Non-compliant invoices will be sent back to you,</w:t>
            </w:r>
            <w:r w:rsidR="00E3413F">
              <w:t xml:space="preserve"> </w:t>
            </w:r>
            <w:r>
              <w:t xml:space="preserve">which may lead to a delay in payment. If you have a query regarding an outstanding payment please contact </w:t>
            </w:r>
            <w:r w:rsidR="00E3413F">
              <w:rPr>
                <w:rFonts w:eastAsia="Times New Roman"/>
                <w:b/>
                <w:color w:val="FF0000"/>
              </w:rPr>
              <w:t>REDACTED TEXT under FOIA Section 40, Personal Information</w:t>
            </w:r>
            <w:r>
              <w:t xml:space="preserve"> or</w:t>
            </w:r>
            <w:r w:rsidR="00E3413F">
              <w:t xml:space="preserve"> </w:t>
            </w:r>
            <w:r>
              <w:t xml:space="preserve">by telephone </w:t>
            </w:r>
            <w:r w:rsidR="00E3413F">
              <w:rPr>
                <w:rFonts w:eastAsia="Times New Roman"/>
                <w:b/>
                <w:color w:val="FF0000"/>
              </w:rPr>
              <w:t>REDACTED TEXT under FOIA Section 40, Personal Information</w:t>
            </w:r>
            <w:r w:rsidR="00E3413F">
              <w:t xml:space="preserve"> </w:t>
            </w:r>
            <w:r>
              <w:t>between 09:00-17:00 Monday to Friday.</w:t>
            </w:r>
          </w:p>
        </w:tc>
      </w:tr>
      <w:tr w:rsidR="00E64D25" w14:paraId="7B982D10" w14:textId="77777777" w:rsidTr="002A0E55">
        <w:trPr>
          <w:trHeight w:val="3686"/>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F" w14:textId="77777777" w:rsidR="00E64D25" w:rsidRDefault="00BA4735">
            <w:pPr>
              <w:spacing w:before="240"/>
            </w:pPr>
            <w:r>
              <w:rPr>
                <w:b/>
              </w:rPr>
              <w:t>Invoice information required</w:t>
            </w:r>
            <w:r>
              <w:t xml:space="preserve"> </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0" w14:textId="77777777" w:rsidR="00E64D25" w:rsidRDefault="00BA4735">
            <w:pPr>
              <w:spacing w:before="240"/>
              <w:rPr>
                <w:color w:val="000000"/>
              </w:rPr>
            </w:pPr>
            <w:r>
              <w:t xml:space="preserve">All invoices must include a purchase order reference number (to be confirmed by the buyer) and the contract reference: C2290 and contract title. </w:t>
            </w:r>
          </w:p>
          <w:p w14:paraId="000000B1" w14:textId="77777777" w:rsidR="00E64D25" w:rsidRDefault="00BA4735">
            <w:pPr>
              <w:numPr>
                <w:ilvl w:val="0"/>
                <w:numId w:val="29"/>
              </w:numPr>
              <w:spacing w:before="280" w:line="240" w:lineRule="auto"/>
              <w:rPr>
                <w:color w:val="000000"/>
              </w:rPr>
            </w:pPr>
            <w:r>
              <w:rPr>
                <w:color w:val="000000"/>
              </w:rPr>
              <w:t>The Purchase Order number</w:t>
            </w:r>
          </w:p>
          <w:p w14:paraId="000000B2" w14:textId="77777777" w:rsidR="00E64D25" w:rsidRDefault="00BA4735">
            <w:pPr>
              <w:numPr>
                <w:ilvl w:val="0"/>
                <w:numId w:val="29"/>
              </w:numPr>
              <w:spacing w:line="240" w:lineRule="auto"/>
              <w:rPr>
                <w:color w:val="000000"/>
              </w:rPr>
            </w:pPr>
            <w:r>
              <w:rPr>
                <w:color w:val="000000"/>
              </w:rPr>
              <w:t>Contract reference</w:t>
            </w:r>
          </w:p>
          <w:p w14:paraId="000000B3" w14:textId="77777777" w:rsidR="00E64D25" w:rsidRDefault="00BA4735">
            <w:pPr>
              <w:numPr>
                <w:ilvl w:val="0"/>
                <w:numId w:val="29"/>
              </w:numPr>
              <w:spacing w:line="240" w:lineRule="auto"/>
              <w:rPr>
                <w:color w:val="000000"/>
              </w:rPr>
            </w:pPr>
            <w:r>
              <w:rPr>
                <w:color w:val="000000"/>
              </w:rPr>
              <w:t>Date</w:t>
            </w:r>
          </w:p>
          <w:p w14:paraId="000000B4" w14:textId="77777777" w:rsidR="00E64D25" w:rsidRDefault="00BA4735">
            <w:pPr>
              <w:numPr>
                <w:ilvl w:val="0"/>
                <w:numId w:val="29"/>
              </w:numPr>
              <w:spacing w:line="240" w:lineRule="auto"/>
              <w:rPr>
                <w:color w:val="000000"/>
              </w:rPr>
            </w:pPr>
            <w:r>
              <w:rPr>
                <w:color w:val="000000"/>
              </w:rPr>
              <w:t>Address (Buyer and Supplier)</w:t>
            </w:r>
          </w:p>
          <w:p w14:paraId="000000B5" w14:textId="77777777" w:rsidR="00E64D25" w:rsidRDefault="00BA4735">
            <w:pPr>
              <w:numPr>
                <w:ilvl w:val="0"/>
                <w:numId w:val="29"/>
              </w:numPr>
              <w:spacing w:line="240" w:lineRule="auto"/>
              <w:rPr>
                <w:color w:val="000000"/>
              </w:rPr>
            </w:pPr>
            <w:r>
              <w:rPr>
                <w:color w:val="000000"/>
              </w:rPr>
              <w:t>Supplier name and contact details</w:t>
            </w:r>
          </w:p>
          <w:p w14:paraId="000000B6" w14:textId="77777777" w:rsidR="00E64D25" w:rsidRDefault="00BA4735">
            <w:pPr>
              <w:numPr>
                <w:ilvl w:val="0"/>
                <w:numId w:val="29"/>
              </w:numPr>
              <w:spacing w:line="240" w:lineRule="auto"/>
              <w:rPr>
                <w:color w:val="000000"/>
              </w:rPr>
            </w:pPr>
            <w:r>
              <w:rPr>
                <w:color w:val="000000"/>
              </w:rPr>
              <w:t>Remittance and payment bank account details</w:t>
            </w:r>
          </w:p>
          <w:p w14:paraId="000000B7" w14:textId="77777777" w:rsidR="00E64D25" w:rsidRDefault="00BA4735">
            <w:pPr>
              <w:numPr>
                <w:ilvl w:val="0"/>
                <w:numId w:val="29"/>
              </w:numPr>
              <w:spacing w:line="240" w:lineRule="auto"/>
              <w:rPr>
                <w:color w:val="000000"/>
              </w:rPr>
            </w:pPr>
            <w:r>
              <w:rPr>
                <w:color w:val="000000"/>
              </w:rPr>
              <w:t>Description of the charges</w:t>
            </w:r>
          </w:p>
          <w:p w14:paraId="000000B8" w14:textId="77777777" w:rsidR="00E64D25" w:rsidRDefault="00BA4735">
            <w:pPr>
              <w:numPr>
                <w:ilvl w:val="0"/>
                <w:numId w:val="29"/>
              </w:numPr>
              <w:spacing w:line="240" w:lineRule="auto"/>
              <w:rPr>
                <w:color w:val="000000"/>
              </w:rPr>
            </w:pPr>
            <w:r>
              <w:rPr>
                <w:color w:val="000000"/>
              </w:rPr>
              <w:t>Volume of the charges</w:t>
            </w:r>
          </w:p>
          <w:p w14:paraId="000000B9" w14:textId="77777777" w:rsidR="00E64D25" w:rsidRDefault="00BA4735">
            <w:pPr>
              <w:numPr>
                <w:ilvl w:val="0"/>
                <w:numId w:val="29"/>
              </w:numPr>
              <w:spacing w:after="280" w:line="240" w:lineRule="auto"/>
              <w:rPr>
                <w:color w:val="000000"/>
              </w:rPr>
            </w:pPr>
            <w:r>
              <w:rPr>
                <w:color w:val="000000"/>
              </w:rPr>
              <w:t>Unit cost of the charges</w:t>
            </w:r>
          </w:p>
        </w:tc>
      </w:tr>
      <w:tr w:rsidR="00E64D25" w14:paraId="3556A460" w14:textId="77777777">
        <w:trPr>
          <w:trHeight w:val="50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A" w14:textId="77777777" w:rsidR="00E64D25" w:rsidRDefault="00BA4735">
            <w:pPr>
              <w:spacing w:before="240"/>
              <w:rPr>
                <w:b/>
              </w:rPr>
            </w:pPr>
            <w:r>
              <w:rPr>
                <w:b/>
              </w:rPr>
              <w:lastRenderedPageBreak/>
              <w:t>Invoice frequency</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B" w14:textId="7E592F44" w:rsidR="00E64D25" w:rsidRDefault="00BA4735">
            <w:pPr>
              <w:spacing w:before="240"/>
            </w:pPr>
            <w:r>
              <w:t xml:space="preserve">Invoice will be sent to the Buyer </w:t>
            </w:r>
            <w:sdt>
              <w:sdtPr>
                <w:tag w:val="goog_rdk_1"/>
                <w:id w:val="806049699"/>
              </w:sdtPr>
              <w:sdtEndPr/>
              <w:sdtContent/>
            </w:sdt>
            <w:r>
              <w:t>Annually</w:t>
            </w:r>
            <w:r w:rsidR="0091098E">
              <w:t xml:space="preserve"> in advance</w:t>
            </w:r>
          </w:p>
        </w:tc>
      </w:tr>
      <w:tr w:rsidR="00E64D25" w14:paraId="57ECC34D" w14:textId="77777777">
        <w:trPr>
          <w:trHeight w:val="78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C" w14:textId="77777777" w:rsidR="00E64D25" w:rsidRDefault="00BA4735">
            <w:pPr>
              <w:spacing w:before="240"/>
              <w:rPr>
                <w:b/>
              </w:rPr>
            </w:pPr>
            <w:r>
              <w:rPr>
                <w:b/>
              </w:rPr>
              <w:t>Call-Off Contract value</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D" w14:textId="77777777" w:rsidR="00E64D25" w:rsidRDefault="00BA4735">
            <w:pPr>
              <w:spacing w:before="240"/>
            </w:pPr>
            <w:r>
              <w:t>£50,000.00 (excluding VAT)</w:t>
            </w:r>
          </w:p>
          <w:p w14:paraId="000000BE" w14:textId="77777777" w:rsidR="00E64D25" w:rsidRDefault="00BA4735">
            <w:pPr>
              <w:spacing w:before="240"/>
            </w:pPr>
            <w:r>
              <w:t>£60,000.00 (including VAT)</w:t>
            </w:r>
          </w:p>
        </w:tc>
      </w:tr>
      <w:tr w:rsidR="00E64D25" w14:paraId="310D454E" w14:textId="77777777">
        <w:trPr>
          <w:trHeight w:val="5955"/>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F" w14:textId="77777777" w:rsidR="00E64D25" w:rsidRDefault="00BA4735">
            <w:pPr>
              <w:spacing w:before="240"/>
              <w:rPr>
                <w:b/>
              </w:rPr>
            </w:pPr>
            <w:r>
              <w:rPr>
                <w:b/>
              </w:rPr>
              <w:t>Call-Off Contract charges</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0" w14:textId="6A907142" w:rsidR="00E64D25" w:rsidRDefault="00E3413F">
            <w:pPr>
              <w:spacing w:before="240"/>
            </w:pPr>
            <w:r>
              <w:rPr>
                <w:rFonts w:eastAsia="Times New Roman"/>
                <w:b/>
                <w:color w:val="FF0000"/>
              </w:rPr>
              <w:t>REDACTED TEXT under FOIA Section 40, Personal Information</w:t>
            </w:r>
          </w:p>
        </w:tc>
      </w:tr>
    </w:tbl>
    <w:p w14:paraId="000000C1" w14:textId="77777777" w:rsidR="00E64D25" w:rsidRDefault="00E64D25"/>
    <w:p w14:paraId="000000C2" w14:textId="77777777" w:rsidR="00E64D25" w:rsidRDefault="00BA4735">
      <w:pPr>
        <w:pStyle w:val="Heading3"/>
      </w:pPr>
      <w:r>
        <w:t>Additional Buyer terms</w:t>
      </w:r>
    </w:p>
    <w:tbl>
      <w:tblPr>
        <w:tblStyle w:val="a5"/>
        <w:tblW w:w="8880" w:type="dxa"/>
        <w:tblInd w:w="2" w:type="dxa"/>
        <w:tblLayout w:type="fixed"/>
        <w:tblLook w:val="0000" w:firstRow="0" w:lastRow="0" w:firstColumn="0" w:lastColumn="0" w:noHBand="0" w:noVBand="0"/>
      </w:tblPr>
      <w:tblGrid>
        <w:gridCol w:w="2625"/>
        <w:gridCol w:w="6255"/>
      </w:tblGrid>
      <w:tr w:rsidR="00E64D25" w14:paraId="65287D20"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3" w14:textId="77777777" w:rsidR="00E64D25" w:rsidRDefault="00BA4735">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4" w14:textId="77777777" w:rsidR="00E64D25" w:rsidRDefault="00BA4735">
            <w:pPr>
              <w:spacing w:before="240"/>
            </w:pPr>
            <w:r>
              <w:t xml:space="preserve">As per Service Definition of </w:t>
            </w:r>
            <w:proofErr w:type="spellStart"/>
            <w:r>
              <w:t>GCloud</w:t>
            </w:r>
            <w:proofErr w:type="spellEnd"/>
            <w:r>
              <w:t xml:space="preserve"> 12 Service ID </w:t>
            </w:r>
            <w:r>
              <w:rPr>
                <w:color w:val="0B0C0C"/>
                <w:highlight w:val="white"/>
              </w:rPr>
              <w:t>186064479371631</w:t>
            </w:r>
          </w:p>
        </w:tc>
      </w:tr>
      <w:tr w:rsidR="00E64D25" w14:paraId="5D5532E1"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5" w14:textId="77777777" w:rsidR="00E64D25" w:rsidRDefault="00BA4735">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6" w14:textId="77777777" w:rsidR="00E64D25" w:rsidRDefault="00BA4735">
            <w:pPr>
              <w:spacing w:before="240"/>
            </w:pPr>
            <w:r>
              <w:t>Schedule 7, Annex 1</w:t>
            </w:r>
          </w:p>
        </w:tc>
      </w:tr>
    </w:tbl>
    <w:p w14:paraId="000000C7" w14:textId="77777777" w:rsidR="00E64D25" w:rsidRDefault="00BA4735">
      <w:pPr>
        <w:spacing w:before="240" w:after="240"/>
      </w:pPr>
      <w:r>
        <w:t xml:space="preserve"> </w:t>
      </w:r>
    </w:p>
    <w:p w14:paraId="000000C8" w14:textId="77777777" w:rsidR="00E64D25" w:rsidRDefault="00BA4735">
      <w:pPr>
        <w:pStyle w:val="Heading3"/>
      </w:pPr>
      <w:r>
        <w:t xml:space="preserve">1. </w:t>
      </w:r>
      <w:r>
        <w:tab/>
        <w:t>Formation of contract</w:t>
      </w:r>
    </w:p>
    <w:p w14:paraId="000000C9" w14:textId="77777777" w:rsidR="00E64D25" w:rsidRDefault="00BA4735">
      <w:pPr>
        <w:ind w:left="720" w:hanging="720"/>
      </w:pPr>
      <w:r>
        <w:t>1.1</w:t>
      </w:r>
      <w:r>
        <w:tab/>
        <w:t>By signing and returning this Order Form (Part A), the Supplier agrees to enter into a Call-Off Contract with the Buyer.</w:t>
      </w:r>
    </w:p>
    <w:p w14:paraId="000000CA" w14:textId="77777777" w:rsidR="00E64D25" w:rsidRDefault="00E64D25">
      <w:pPr>
        <w:ind w:firstLine="720"/>
      </w:pPr>
    </w:p>
    <w:p w14:paraId="000000CB" w14:textId="77777777" w:rsidR="00E64D25" w:rsidRDefault="00BA4735">
      <w:pPr>
        <w:ind w:left="720" w:hanging="720"/>
      </w:pPr>
      <w:r>
        <w:t>1.2</w:t>
      </w:r>
      <w:r>
        <w:tab/>
        <w:t>The Parties agree that they have read the Order Form (Part A) and the Call-Off Contract terms and by signing below agree to be bound by this Call-Off Contract.</w:t>
      </w:r>
    </w:p>
    <w:p w14:paraId="000000CC" w14:textId="77777777" w:rsidR="00E64D25" w:rsidRDefault="00E64D25">
      <w:pPr>
        <w:ind w:firstLine="720"/>
      </w:pPr>
    </w:p>
    <w:p w14:paraId="000000CD" w14:textId="77777777" w:rsidR="00E64D25" w:rsidRDefault="00BA4735">
      <w:pPr>
        <w:ind w:left="720" w:hanging="720"/>
      </w:pPr>
      <w:r>
        <w:t>1.3</w:t>
      </w:r>
      <w:r>
        <w:tab/>
        <w:t>This Call-Off Contract will be formed when the Buyer acknowledges receipt of the signed copy of the Order Form from the Supplier.</w:t>
      </w:r>
    </w:p>
    <w:p w14:paraId="000000CE" w14:textId="77777777" w:rsidR="00E64D25" w:rsidRDefault="00E64D25">
      <w:pPr>
        <w:ind w:firstLine="720"/>
      </w:pPr>
    </w:p>
    <w:p w14:paraId="000000CF" w14:textId="77777777" w:rsidR="00E64D25" w:rsidRDefault="00BA4735">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00000D0" w14:textId="77777777" w:rsidR="00E64D25" w:rsidRDefault="00E64D25"/>
    <w:p w14:paraId="000000D1" w14:textId="77777777" w:rsidR="00E64D25" w:rsidRDefault="00BA4735">
      <w:pPr>
        <w:pStyle w:val="Heading3"/>
      </w:pPr>
      <w:r>
        <w:t xml:space="preserve">2. </w:t>
      </w:r>
      <w:r>
        <w:tab/>
        <w:t>Background to the agreement</w:t>
      </w:r>
    </w:p>
    <w:p w14:paraId="000000D2" w14:textId="77777777" w:rsidR="00E64D25" w:rsidRDefault="00BA4735">
      <w:pPr>
        <w:ind w:left="720" w:hanging="720"/>
      </w:pPr>
      <w:r>
        <w:t>2.1</w:t>
      </w:r>
      <w:r>
        <w:tab/>
        <w:t>The Supplier is a provider of G-Cloud Services and agreed to provide the Services under the terms of Framework Agreement number RM1557.12.</w:t>
      </w:r>
    </w:p>
    <w:p w14:paraId="000000D3" w14:textId="77777777" w:rsidR="00E64D25" w:rsidRDefault="00E64D25">
      <w:pPr>
        <w:ind w:left="720"/>
      </w:pPr>
    </w:p>
    <w:p w14:paraId="000000D4" w14:textId="77777777" w:rsidR="00E64D25" w:rsidRDefault="00BA4735">
      <w:r>
        <w:t>2.2</w:t>
      </w:r>
      <w:r>
        <w:tab/>
        <w:t>The Buyer provided an Order Form for Services to the Supplier.</w:t>
      </w:r>
    </w:p>
    <w:p w14:paraId="000000D5" w14:textId="77777777" w:rsidR="00E64D25" w:rsidRDefault="00E64D25"/>
    <w:tbl>
      <w:tblPr>
        <w:tblStyle w:val="a6"/>
        <w:tblW w:w="8880" w:type="dxa"/>
        <w:tblInd w:w="2" w:type="dxa"/>
        <w:tblLayout w:type="fixed"/>
        <w:tblLook w:val="0000" w:firstRow="0" w:lastRow="0" w:firstColumn="0" w:lastColumn="0" w:noHBand="0" w:noVBand="0"/>
      </w:tblPr>
      <w:tblGrid>
        <w:gridCol w:w="1800"/>
        <w:gridCol w:w="3540"/>
        <w:gridCol w:w="3540"/>
      </w:tblGrid>
      <w:tr w:rsidR="00E64D25" w14:paraId="288DBE0D"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6" w14:textId="77777777" w:rsidR="00E64D25" w:rsidRDefault="00BA4735">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7" w14:textId="77777777" w:rsidR="00E64D25" w:rsidRDefault="00BA4735">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8" w14:textId="77777777" w:rsidR="00E64D25" w:rsidRDefault="00BA4735">
            <w:pPr>
              <w:spacing w:before="240"/>
            </w:pPr>
            <w:r>
              <w:t>Buyer</w:t>
            </w:r>
          </w:p>
        </w:tc>
      </w:tr>
      <w:tr w:rsidR="00E64D25" w14:paraId="60C0CA2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9" w14:textId="77777777" w:rsidR="00E64D25" w:rsidRDefault="00BA4735">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A" w14:textId="6D6B96E2" w:rsidR="00E64D25" w:rsidRDefault="00E3413F">
            <w:pPr>
              <w:spacing w:before="240"/>
            </w:pPr>
            <w:r>
              <w:rPr>
                <w:rFonts w:eastAsia="Times New Roman"/>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B" w14:textId="0204B1C0" w:rsidR="00E64D25" w:rsidRDefault="00E3413F">
            <w:pPr>
              <w:spacing w:before="240"/>
            </w:pPr>
            <w:r>
              <w:rPr>
                <w:rFonts w:eastAsia="Times New Roman"/>
                <w:b/>
                <w:color w:val="FF0000"/>
              </w:rPr>
              <w:t>REDACTED TEXT under FOIA Section 40, Personal Information</w:t>
            </w:r>
          </w:p>
        </w:tc>
      </w:tr>
      <w:tr w:rsidR="00E64D25" w14:paraId="5F18BE7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C" w14:textId="77777777" w:rsidR="00E64D25" w:rsidRDefault="00BA4735">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E" w14:textId="6B06A4D5" w:rsidR="00E64D25" w:rsidRDefault="00E3413F">
            <w:pPr>
              <w:spacing w:before="240"/>
            </w:pPr>
            <w:r>
              <w:rPr>
                <w:rFonts w:eastAsia="Times New Roman"/>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0" w14:textId="3DE69E87" w:rsidR="00E64D25" w:rsidRDefault="00E3413F">
            <w:pPr>
              <w:spacing w:before="240"/>
            </w:pPr>
            <w:r>
              <w:rPr>
                <w:rFonts w:eastAsia="Times New Roman"/>
                <w:b/>
                <w:color w:val="FF0000"/>
              </w:rPr>
              <w:t>REDACTED TEXT under FOIA Section 40, Personal Information</w:t>
            </w:r>
          </w:p>
        </w:tc>
      </w:tr>
      <w:tr w:rsidR="008B2604" w14:paraId="1772C16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4EC67" w14:textId="0CFCFB66" w:rsidR="008B2604" w:rsidRDefault="008B2604">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E02C8" w14:textId="1768E3C3" w:rsidR="008B2604" w:rsidRDefault="008B2604">
            <w:pPr>
              <w:spacing w:before="240"/>
              <w:rPr>
                <w:rFonts w:eastAsia="Times New Roman"/>
                <w:b/>
                <w:color w:val="FF0000"/>
              </w:rPr>
            </w:pPr>
            <w:r>
              <w:rPr>
                <w:rFonts w:eastAsia="Times New Roman"/>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DAAEB" w14:textId="2DF66723" w:rsidR="008B2604" w:rsidRDefault="008B2604">
            <w:pPr>
              <w:spacing w:before="240"/>
              <w:rPr>
                <w:rFonts w:eastAsia="Times New Roman"/>
                <w:b/>
                <w:color w:val="FF0000"/>
              </w:rPr>
            </w:pPr>
            <w:r>
              <w:rPr>
                <w:rFonts w:eastAsia="Times New Roman"/>
                <w:b/>
                <w:color w:val="FF0000"/>
              </w:rPr>
              <w:t>REDACTED TEXT under FOIA Sectio</w:t>
            </w:r>
            <w:bookmarkStart w:id="3" w:name="_GoBack"/>
            <w:bookmarkEnd w:id="3"/>
            <w:r>
              <w:rPr>
                <w:rFonts w:eastAsia="Times New Roman"/>
                <w:b/>
                <w:color w:val="FF0000"/>
              </w:rPr>
              <w:t>n 40, Personal Information</w:t>
            </w:r>
          </w:p>
        </w:tc>
      </w:tr>
      <w:tr w:rsidR="00E64D25" w14:paraId="39BEC1B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4" w14:textId="77777777" w:rsidR="00E64D25" w:rsidRDefault="00BA4735">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5" w14:textId="54299DEC" w:rsidR="00E64D25" w:rsidRDefault="00DE6E09">
            <w:pPr>
              <w:spacing w:before="240"/>
            </w:pPr>
            <w:r>
              <w:t>11</w:t>
            </w:r>
            <w:r w:rsidRPr="00DE6E09">
              <w:rPr>
                <w:vertAlign w:val="superscript"/>
              </w:rPr>
              <w:t>th</w:t>
            </w:r>
            <w:r>
              <w:t xml:space="preserve"> October 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6" w14:textId="290204CB" w:rsidR="00E64D25" w:rsidRDefault="00DE6E09">
            <w:pPr>
              <w:spacing w:before="240"/>
            </w:pPr>
            <w:r>
              <w:t>11</w:t>
            </w:r>
            <w:r w:rsidRPr="00DE6E09">
              <w:rPr>
                <w:vertAlign w:val="superscript"/>
              </w:rPr>
              <w:t>th</w:t>
            </w:r>
            <w:r>
              <w:t xml:space="preserve"> October 2022</w:t>
            </w:r>
          </w:p>
        </w:tc>
      </w:tr>
    </w:tbl>
    <w:p w14:paraId="000000E7" w14:textId="77777777" w:rsidR="00E64D25" w:rsidRDefault="00BA4735">
      <w:pPr>
        <w:spacing w:before="240"/>
        <w:rPr>
          <w:b/>
        </w:rPr>
      </w:pPr>
      <w:r>
        <w:rPr>
          <w:b/>
        </w:rPr>
        <w:t xml:space="preserve"> </w:t>
      </w:r>
    </w:p>
    <w:p w14:paraId="000000E8" w14:textId="77777777" w:rsidR="00E64D25" w:rsidRDefault="00BA4735">
      <w:pPr>
        <w:pStyle w:val="Heading2"/>
      </w:pPr>
      <w:bookmarkStart w:id="4" w:name="_heading=h.3znysh7" w:colFirst="0" w:colLast="0"/>
      <w:bookmarkEnd w:id="4"/>
      <w:r>
        <w:lastRenderedPageBreak/>
        <w:t>Schedule 1: Services</w:t>
      </w:r>
    </w:p>
    <w:p w14:paraId="000000E9" w14:textId="77777777" w:rsidR="00E64D25" w:rsidRDefault="00BA4735">
      <w:pPr>
        <w:pStyle w:val="Heading3"/>
        <w:numPr>
          <w:ilvl w:val="0"/>
          <w:numId w:val="32"/>
        </w:numPr>
        <w:spacing w:after="120"/>
        <w:rPr>
          <w:color w:val="000000"/>
          <w:sz w:val="22"/>
          <w:szCs w:val="22"/>
        </w:rPr>
      </w:pPr>
      <w:proofErr w:type="spellStart"/>
      <w:r>
        <w:rPr>
          <w:color w:val="000000"/>
          <w:sz w:val="22"/>
          <w:szCs w:val="22"/>
        </w:rPr>
        <w:t>ZScaler</w:t>
      </w:r>
      <w:proofErr w:type="spellEnd"/>
      <w:r>
        <w:rPr>
          <w:color w:val="000000"/>
          <w:sz w:val="22"/>
          <w:szCs w:val="22"/>
        </w:rPr>
        <w:t xml:space="preserve"> Internet Access (ZIA) Business Edition Subscription – 500 users</w:t>
      </w:r>
    </w:p>
    <w:p w14:paraId="000000EA" w14:textId="77777777" w:rsidR="00E64D25" w:rsidRDefault="00BA4735">
      <w:pPr>
        <w:pStyle w:val="Heading3"/>
        <w:numPr>
          <w:ilvl w:val="0"/>
          <w:numId w:val="32"/>
        </w:numPr>
        <w:spacing w:after="120"/>
        <w:rPr>
          <w:color w:val="000000"/>
          <w:sz w:val="22"/>
          <w:szCs w:val="22"/>
        </w:rPr>
      </w:pPr>
      <w:r>
        <w:rPr>
          <w:color w:val="000000"/>
          <w:sz w:val="22"/>
          <w:szCs w:val="22"/>
        </w:rPr>
        <w:t xml:space="preserve">ZIA Support Services (through </w:t>
      </w:r>
      <w:proofErr w:type="spellStart"/>
      <w:r>
        <w:rPr>
          <w:color w:val="000000"/>
          <w:sz w:val="22"/>
          <w:szCs w:val="22"/>
        </w:rPr>
        <w:t>ZScaler</w:t>
      </w:r>
      <w:proofErr w:type="spellEnd"/>
      <w:r>
        <w:rPr>
          <w:color w:val="000000"/>
          <w:sz w:val="22"/>
          <w:szCs w:val="22"/>
        </w:rPr>
        <w:t xml:space="preserve"> Partner – currently </w:t>
      </w:r>
      <w:proofErr w:type="spellStart"/>
      <w:r>
        <w:rPr>
          <w:color w:val="000000"/>
          <w:sz w:val="22"/>
          <w:szCs w:val="22"/>
        </w:rPr>
        <w:t>Comtact</w:t>
      </w:r>
      <w:proofErr w:type="spellEnd"/>
      <w:r>
        <w:rPr>
          <w:color w:val="000000"/>
          <w:sz w:val="22"/>
          <w:szCs w:val="22"/>
        </w:rPr>
        <w:t>) Support available through normal business hours 9-5, through email or by phone</w:t>
      </w:r>
    </w:p>
    <w:p w14:paraId="000000EB" w14:textId="77777777" w:rsidR="00E64D25" w:rsidRDefault="00BA4735">
      <w:pPr>
        <w:pStyle w:val="Heading2"/>
        <w:rPr>
          <w:sz w:val="22"/>
          <w:szCs w:val="22"/>
        </w:rPr>
      </w:pPr>
      <w:bookmarkStart w:id="5" w:name="_heading=h.2et92p0" w:colFirst="0" w:colLast="0"/>
      <w:bookmarkEnd w:id="5"/>
      <w:proofErr w:type="spellStart"/>
      <w:r>
        <w:rPr>
          <w:sz w:val="22"/>
          <w:szCs w:val="22"/>
        </w:rPr>
        <w:t>ZScaler</w:t>
      </w:r>
      <w:proofErr w:type="spellEnd"/>
      <w:r>
        <w:rPr>
          <w:sz w:val="22"/>
          <w:szCs w:val="22"/>
        </w:rPr>
        <w:t xml:space="preserve"> Internet Access is the cloud proxy service that underpins the remote working infrastructure of the PMO. All the endpoints are configured with a </w:t>
      </w:r>
      <w:proofErr w:type="spellStart"/>
      <w:r>
        <w:rPr>
          <w:sz w:val="22"/>
          <w:szCs w:val="22"/>
        </w:rPr>
        <w:t>ZScaler</w:t>
      </w:r>
      <w:proofErr w:type="spellEnd"/>
      <w:r>
        <w:rPr>
          <w:sz w:val="22"/>
          <w:szCs w:val="22"/>
        </w:rPr>
        <w:t xml:space="preserve"> client. </w:t>
      </w:r>
    </w:p>
    <w:p w14:paraId="000000ED" w14:textId="493428CB" w:rsidR="00E64D25" w:rsidRDefault="00BA4735">
      <w:pPr>
        <w:pStyle w:val="Heading2"/>
      </w:pPr>
      <w:bookmarkStart w:id="6" w:name="_heading=h.93lpul4dp9q7" w:colFirst="0" w:colLast="0"/>
      <w:bookmarkEnd w:id="6"/>
      <w:r>
        <w:rPr>
          <w:sz w:val="22"/>
          <w:szCs w:val="22"/>
        </w:rPr>
        <w:t xml:space="preserve">The market has been extensively reviewed and the </w:t>
      </w:r>
      <w:proofErr w:type="spellStart"/>
      <w:r>
        <w:rPr>
          <w:sz w:val="22"/>
          <w:szCs w:val="22"/>
        </w:rPr>
        <w:t>Zscaler</w:t>
      </w:r>
      <w:proofErr w:type="spellEnd"/>
      <w:r>
        <w:rPr>
          <w:sz w:val="22"/>
          <w:szCs w:val="22"/>
        </w:rPr>
        <w:t xml:space="preserve"> product remains the go to SASE service in this space. Furthermore, the </w:t>
      </w:r>
      <w:proofErr w:type="spellStart"/>
      <w:r>
        <w:rPr>
          <w:sz w:val="22"/>
          <w:szCs w:val="22"/>
        </w:rPr>
        <w:t>Zscaler</w:t>
      </w:r>
      <w:proofErr w:type="spellEnd"/>
      <w:r>
        <w:rPr>
          <w:sz w:val="22"/>
          <w:szCs w:val="22"/>
        </w:rPr>
        <w:t xml:space="preserve"> solution is well embedded in the network topology and any </w:t>
      </w:r>
      <w:r w:rsidR="00312DB0">
        <w:rPr>
          <w:sz w:val="22"/>
          <w:szCs w:val="22"/>
        </w:rPr>
        <w:t>short-term</w:t>
      </w:r>
      <w:r>
        <w:rPr>
          <w:sz w:val="22"/>
          <w:szCs w:val="22"/>
        </w:rPr>
        <w:t xml:space="preserve"> change would be costly and time consuming. The requirement for 24/7 support is also a key factor in selecting not only the solution but also the provider.</w:t>
      </w:r>
      <w:bookmarkStart w:id="7" w:name="_heading=h.tyjcwt" w:colFirst="0" w:colLast="0"/>
      <w:bookmarkEnd w:id="7"/>
    </w:p>
    <w:p w14:paraId="000000EE" w14:textId="77777777" w:rsidR="00E64D25" w:rsidRDefault="00BA4735">
      <w:pPr>
        <w:pStyle w:val="Heading2"/>
      </w:pPr>
      <w:r>
        <w:t>Schedule 2: Call-Off Contract charges</w:t>
      </w:r>
    </w:p>
    <w:p w14:paraId="000000EF" w14:textId="77777777" w:rsidR="00E64D25" w:rsidRDefault="00BA4735">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00000F0" w14:textId="77777777" w:rsidR="00E64D25" w:rsidRDefault="00BA4735">
      <w:pPr>
        <w:spacing w:before="240"/>
        <w:rPr>
          <w:b/>
        </w:rPr>
      </w:pPr>
      <w:r>
        <w:rPr>
          <w:b/>
        </w:rPr>
        <w:t xml:space="preserve"> </w:t>
      </w:r>
    </w:p>
    <w:p w14:paraId="000000F1" w14:textId="03AA3414" w:rsidR="00E64D25" w:rsidRDefault="00E3413F">
      <w:pPr>
        <w:rPr>
          <w:b/>
        </w:rPr>
      </w:pPr>
      <w:r>
        <w:rPr>
          <w:rFonts w:eastAsia="Times New Roman"/>
          <w:b/>
          <w:color w:val="FF0000"/>
        </w:rPr>
        <w:t>REDACTED TEXT under FOIA Section 40, Personal Information</w:t>
      </w:r>
    </w:p>
    <w:p w14:paraId="000000F2" w14:textId="77777777" w:rsidR="00E64D25" w:rsidRDefault="00BA4735">
      <w:pPr>
        <w:pStyle w:val="Heading2"/>
        <w:pageBreakBefore/>
      </w:pPr>
      <w:r>
        <w:lastRenderedPageBreak/>
        <w:t>Part B: Terms and conditions</w:t>
      </w:r>
    </w:p>
    <w:p w14:paraId="000000F3" w14:textId="77777777" w:rsidR="00E64D25" w:rsidRDefault="00BA4735">
      <w:pPr>
        <w:pStyle w:val="Heading3"/>
        <w:spacing w:after="100"/>
      </w:pPr>
      <w:r>
        <w:t>1.</w:t>
      </w:r>
      <w:r>
        <w:tab/>
        <w:t>Call-Off Contract Start date and length</w:t>
      </w:r>
    </w:p>
    <w:p w14:paraId="000000F4" w14:textId="77777777" w:rsidR="00E64D25" w:rsidRDefault="00BA4735">
      <w:r>
        <w:t>1.1</w:t>
      </w:r>
      <w:r>
        <w:tab/>
        <w:t>The Supplier must start providing the Services on the date specified in the Order Form.</w:t>
      </w:r>
    </w:p>
    <w:p w14:paraId="000000F5" w14:textId="77777777" w:rsidR="00E64D25" w:rsidRDefault="00E64D25">
      <w:pPr>
        <w:ind w:firstLine="720"/>
      </w:pPr>
    </w:p>
    <w:p w14:paraId="000000F6" w14:textId="77777777" w:rsidR="00E64D25" w:rsidRDefault="00BA4735">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000000F7" w14:textId="77777777" w:rsidR="00E64D25" w:rsidRDefault="00E64D25">
      <w:pPr>
        <w:ind w:left="720"/>
      </w:pPr>
    </w:p>
    <w:p w14:paraId="000000F8" w14:textId="77777777" w:rsidR="00E64D25" w:rsidRDefault="00BA4735">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000000F9" w14:textId="77777777" w:rsidR="00E64D25" w:rsidRDefault="00E64D25">
      <w:pPr>
        <w:ind w:left="720"/>
      </w:pPr>
    </w:p>
    <w:p w14:paraId="000000FA" w14:textId="77777777" w:rsidR="00E64D25" w:rsidRDefault="00BA4735">
      <w:pPr>
        <w:ind w:left="720" w:hanging="720"/>
      </w:pPr>
      <w:r>
        <w:t>1.4</w:t>
      </w:r>
      <w:r>
        <w:tab/>
        <w:t>The Parties must comply with the requirements under clauses 21.3 to 21.8 if the Buyer reserves the right in the Order Form to extend the contract beyond 24 months.</w:t>
      </w:r>
    </w:p>
    <w:p w14:paraId="000000FB" w14:textId="77777777" w:rsidR="00E64D25" w:rsidRDefault="00E64D25">
      <w:pPr>
        <w:spacing w:before="240" w:after="240"/>
      </w:pPr>
    </w:p>
    <w:p w14:paraId="000000FC" w14:textId="77777777" w:rsidR="00E64D25" w:rsidRDefault="00BA4735">
      <w:pPr>
        <w:pStyle w:val="Heading3"/>
        <w:spacing w:after="100"/>
      </w:pPr>
      <w:r>
        <w:t>2.</w:t>
      </w:r>
      <w:r>
        <w:tab/>
        <w:t>Incorporation of terms</w:t>
      </w:r>
    </w:p>
    <w:p w14:paraId="000000FD" w14:textId="77777777" w:rsidR="00E64D25" w:rsidRDefault="00BA473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000000FE" w14:textId="77777777" w:rsidR="00E64D25" w:rsidRDefault="00BA4735">
      <w:pPr>
        <w:numPr>
          <w:ilvl w:val="0"/>
          <w:numId w:val="9"/>
        </w:numPr>
        <w:pBdr>
          <w:top w:val="nil"/>
          <w:left w:val="nil"/>
          <w:bottom w:val="nil"/>
          <w:right w:val="nil"/>
          <w:between w:val="nil"/>
        </w:pBdr>
      </w:pPr>
      <w:r>
        <w:rPr>
          <w:color w:val="000000"/>
          <w:sz w:val="14"/>
          <w:szCs w:val="14"/>
        </w:rPr>
        <w:t xml:space="preserve"> </w:t>
      </w:r>
      <w:r>
        <w:rPr>
          <w:color w:val="000000"/>
        </w:rPr>
        <w:t>4.1 (Warranties and representations)</w:t>
      </w:r>
    </w:p>
    <w:p w14:paraId="000000FF" w14:textId="77777777" w:rsidR="00E64D25" w:rsidRDefault="00BA4735">
      <w:pPr>
        <w:numPr>
          <w:ilvl w:val="0"/>
          <w:numId w:val="9"/>
        </w:numPr>
        <w:pBdr>
          <w:top w:val="nil"/>
          <w:left w:val="nil"/>
          <w:bottom w:val="nil"/>
          <w:right w:val="nil"/>
          <w:between w:val="nil"/>
        </w:pBdr>
      </w:pPr>
      <w:r>
        <w:rPr>
          <w:color w:val="000000"/>
        </w:rPr>
        <w:t>4.2 to 4.7 (Liability)</w:t>
      </w:r>
    </w:p>
    <w:p w14:paraId="00000100" w14:textId="77777777" w:rsidR="00E64D25" w:rsidRDefault="00BA4735">
      <w:pPr>
        <w:numPr>
          <w:ilvl w:val="0"/>
          <w:numId w:val="9"/>
        </w:numPr>
        <w:pBdr>
          <w:top w:val="nil"/>
          <w:left w:val="nil"/>
          <w:bottom w:val="nil"/>
          <w:right w:val="nil"/>
          <w:between w:val="nil"/>
        </w:pBdr>
      </w:pPr>
      <w:r>
        <w:rPr>
          <w:color w:val="000000"/>
        </w:rPr>
        <w:t>4.11 to 4.12 (IR35)</w:t>
      </w:r>
    </w:p>
    <w:p w14:paraId="00000101" w14:textId="77777777" w:rsidR="00E64D25" w:rsidRDefault="00BA4735">
      <w:pPr>
        <w:numPr>
          <w:ilvl w:val="0"/>
          <w:numId w:val="9"/>
        </w:numPr>
        <w:pBdr>
          <w:top w:val="nil"/>
          <w:left w:val="nil"/>
          <w:bottom w:val="nil"/>
          <w:right w:val="nil"/>
          <w:between w:val="nil"/>
        </w:pBdr>
      </w:pPr>
      <w:r>
        <w:rPr>
          <w:color w:val="000000"/>
        </w:rPr>
        <w:t>5.4 to 5.5 (Force majeure)</w:t>
      </w:r>
    </w:p>
    <w:p w14:paraId="00000102" w14:textId="77777777" w:rsidR="00E64D25" w:rsidRDefault="00BA4735">
      <w:pPr>
        <w:numPr>
          <w:ilvl w:val="0"/>
          <w:numId w:val="9"/>
        </w:numPr>
        <w:pBdr>
          <w:top w:val="nil"/>
          <w:left w:val="nil"/>
          <w:bottom w:val="nil"/>
          <w:right w:val="nil"/>
          <w:between w:val="nil"/>
        </w:pBdr>
      </w:pPr>
      <w:r>
        <w:rPr>
          <w:color w:val="000000"/>
        </w:rPr>
        <w:t>5.8 (Continuing rights)</w:t>
      </w:r>
    </w:p>
    <w:p w14:paraId="00000103" w14:textId="77777777" w:rsidR="00E64D25" w:rsidRDefault="00BA4735">
      <w:pPr>
        <w:numPr>
          <w:ilvl w:val="0"/>
          <w:numId w:val="9"/>
        </w:numPr>
        <w:pBdr>
          <w:top w:val="nil"/>
          <w:left w:val="nil"/>
          <w:bottom w:val="nil"/>
          <w:right w:val="nil"/>
          <w:between w:val="nil"/>
        </w:pBdr>
      </w:pPr>
      <w:r>
        <w:rPr>
          <w:color w:val="000000"/>
        </w:rPr>
        <w:t>5.9 to 5.11 (Change of control)</w:t>
      </w:r>
    </w:p>
    <w:p w14:paraId="00000104" w14:textId="77777777" w:rsidR="00E64D25" w:rsidRDefault="00BA4735">
      <w:pPr>
        <w:numPr>
          <w:ilvl w:val="0"/>
          <w:numId w:val="9"/>
        </w:numPr>
        <w:pBdr>
          <w:top w:val="nil"/>
          <w:left w:val="nil"/>
          <w:bottom w:val="nil"/>
          <w:right w:val="nil"/>
          <w:between w:val="nil"/>
        </w:pBdr>
      </w:pPr>
      <w:r>
        <w:rPr>
          <w:color w:val="000000"/>
        </w:rPr>
        <w:t>5.12 (Fraud)</w:t>
      </w:r>
    </w:p>
    <w:p w14:paraId="00000105" w14:textId="77777777" w:rsidR="00E64D25" w:rsidRDefault="00BA4735">
      <w:pPr>
        <w:numPr>
          <w:ilvl w:val="0"/>
          <w:numId w:val="9"/>
        </w:numPr>
        <w:pBdr>
          <w:top w:val="nil"/>
          <w:left w:val="nil"/>
          <w:bottom w:val="nil"/>
          <w:right w:val="nil"/>
          <w:between w:val="nil"/>
        </w:pBdr>
      </w:pPr>
      <w:r>
        <w:rPr>
          <w:color w:val="000000"/>
        </w:rPr>
        <w:t>5.13 (Notice of fraud)</w:t>
      </w:r>
    </w:p>
    <w:p w14:paraId="00000106" w14:textId="77777777" w:rsidR="00E64D25" w:rsidRDefault="00BA4735">
      <w:pPr>
        <w:numPr>
          <w:ilvl w:val="0"/>
          <w:numId w:val="9"/>
        </w:numPr>
        <w:pBdr>
          <w:top w:val="nil"/>
          <w:left w:val="nil"/>
          <w:bottom w:val="nil"/>
          <w:right w:val="nil"/>
          <w:between w:val="nil"/>
        </w:pBdr>
      </w:pPr>
      <w:r>
        <w:rPr>
          <w:color w:val="000000"/>
        </w:rPr>
        <w:t>7.1 to 7.2 (Transparency)</w:t>
      </w:r>
    </w:p>
    <w:p w14:paraId="00000107" w14:textId="77777777" w:rsidR="00E64D25" w:rsidRDefault="00BA4735">
      <w:pPr>
        <w:numPr>
          <w:ilvl w:val="0"/>
          <w:numId w:val="9"/>
        </w:numPr>
        <w:pBdr>
          <w:top w:val="nil"/>
          <w:left w:val="nil"/>
          <w:bottom w:val="nil"/>
          <w:right w:val="nil"/>
          <w:between w:val="nil"/>
        </w:pBdr>
      </w:pPr>
      <w:r>
        <w:rPr>
          <w:color w:val="000000"/>
        </w:rPr>
        <w:t>8.3 (Order of precedence)</w:t>
      </w:r>
    </w:p>
    <w:p w14:paraId="00000108" w14:textId="77777777" w:rsidR="00E64D25" w:rsidRDefault="00BA4735">
      <w:pPr>
        <w:numPr>
          <w:ilvl w:val="0"/>
          <w:numId w:val="9"/>
        </w:numPr>
        <w:pBdr>
          <w:top w:val="nil"/>
          <w:left w:val="nil"/>
          <w:bottom w:val="nil"/>
          <w:right w:val="nil"/>
          <w:between w:val="nil"/>
        </w:pBdr>
      </w:pPr>
      <w:r>
        <w:rPr>
          <w:color w:val="000000"/>
        </w:rPr>
        <w:t>8.6 (Relationship)</w:t>
      </w:r>
    </w:p>
    <w:p w14:paraId="00000109" w14:textId="77777777" w:rsidR="00E64D25" w:rsidRDefault="00BA4735">
      <w:pPr>
        <w:numPr>
          <w:ilvl w:val="0"/>
          <w:numId w:val="9"/>
        </w:numPr>
        <w:pBdr>
          <w:top w:val="nil"/>
          <w:left w:val="nil"/>
          <w:bottom w:val="nil"/>
          <w:right w:val="nil"/>
          <w:between w:val="nil"/>
        </w:pBdr>
      </w:pPr>
      <w:r>
        <w:rPr>
          <w:color w:val="000000"/>
        </w:rPr>
        <w:t>8.9 to 8.11 (Entire agreement)</w:t>
      </w:r>
    </w:p>
    <w:p w14:paraId="0000010A" w14:textId="77777777" w:rsidR="00E64D25" w:rsidRDefault="00BA4735">
      <w:pPr>
        <w:numPr>
          <w:ilvl w:val="0"/>
          <w:numId w:val="9"/>
        </w:numPr>
        <w:pBdr>
          <w:top w:val="nil"/>
          <w:left w:val="nil"/>
          <w:bottom w:val="nil"/>
          <w:right w:val="nil"/>
          <w:between w:val="nil"/>
        </w:pBdr>
      </w:pPr>
      <w:r>
        <w:rPr>
          <w:color w:val="000000"/>
        </w:rPr>
        <w:t>8.12 (Law and jurisdiction)</w:t>
      </w:r>
    </w:p>
    <w:p w14:paraId="0000010B" w14:textId="77777777" w:rsidR="00E64D25" w:rsidRDefault="00BA4735">
      <w:pPr>
        <w:numPr>
          <w:ilvl w:val="0"/>
          <w:numId w:val="9"/>
        </w:numPr>
        <w:pBdr>
          <w:top w:val="nil"/>
          <w:left w:val="nil"/>
          <w:bottom w:val="nil"/>
          <w:right w:val="nil"/>
          <w:between w:val="nil"/>
        </w:pBdr>
      </w:pPr>
      <w:r>
        <w:rPr>
          <w:color w:val="000000"/>
        </w:rPr>
        <w:t>8.13 to 8.14 (Legislative change)</w:t>
      </w:r>
    </w:p>
    <w:p w14:paraId="0000010C" w14:textId="77777777" w:rsidR="00E64D25" w:rsidRDefault="00BA4735">
      <w:pPr>
        <w:numPr>
          <w:ilvl w:val="0"/>
          <w:numId w:val="9"/>
        </w:numPr>
        <w:pBdr>
          <w:top w:val="nil"/>
          <w:left w:val="nil"/>
          <w:bottom w:val="nil"/>
          <w:right w:val="nil"/>
          <w:between w:val="nil"/>
        </w:pBdr>
      </w:pPr>
      <w:r>
        <w:rPr>
          <w:color w:val="000000"/>
        </w:rPr>
        <w:t>8.15 to 8.19 (Bribery and corruption)</w:t>
      </w:r>
    </w:p>
    <w:p w14:paraId="0000010D" w14:textId="77777777" w:rsidR="00E64D25" w:rsidRDefault="00BA4735">
      <w:pPr>
        <w:numPr>
          <w:ilvl w:val="0"/>
          <w:numId w:val="9"/>
        </w:numPr>
        <w:pBdr>
          <w:top w:val="nil"/>
          <w:left w:val="nil"/>
          <w:bottom w:val="nil"/>
          <w:right w:val="nil"/>
          <w:between w:val="nil"/>
        </w:pBdr>
      </w:pPr>
      <w:r>
        <w:rPr>
          <w:color w:val="000000"/>
        </w:rPr>
        <w:t>8.20 to 8.29 (Freedom of Information Act)</w:t>
      </w:r>
    </w:p>
    <w:p w14:paraId="0000010E" w14:textId="77777777" w:rsidR="00E64D25" w:rsidRDefault="00BA4735">
      <w:pPr>
        <w:numPr>
          <w:ilvl w:val="0"/>
          <w:numId w:val="9"/>
        </w:numPr>
        <w:pBdr>
          <w:top w:val="nil"/>
          <w:left w:val="nil"/>
          <w:bottom w:val="nil"/>
          <w:right w:val="nil"/>
          <w:between w:val="nil"/>
        </w:pBdr>
      </w:pPr>
      <w:r>
        <w:rPr>
          <w:color w:val="000000"/>
        </w:rPr>
        <w:lastRenderedPageBreak/>
        <w:t>8.30 to 8.31 (Promoting tax compliance)</w:t>
      </w:r>
    </w:p>
    <w:p w14:paraId="0000010F" w14:textId="77777777" w:rsidR="00E64D25" w:rsidRDefault="00BA4735">
      <w:pPr>
        <w:numPr>
          <w:ilvl w:val="0"/>
          <w:numId w:val="9"/>
        </w:numPr>
        <w:pBdr>
          <w:top w:val="nil"/>
          <w:left w:val="nil"/>
          <w:bottom w:val="nil"/>
          <w:right w:val="nil"/>
          <w:between w:val="nil"/>
        </w:pBdr>
      </w:pPr>
      <w:r>
        <w:rPr>
          <w:color w:val="000000"/>
        </w:rPr>
        <w:t>8.32 to 8.33 (Official Secrets Act)</w:t>
      </w:r>
    </w:p>
    <w:p w14:paraId="00000110" w14:textId="77777777" w:rsidR="00E64D25" w:rsidRDefault="00BA4735">
      <w:pPr>
        <w:numPr>
          <w:ilvl w:val="0"/>
          <w:numId w:val="9"/>
        </w:numPr>
        <w:pBdr>
          <w:top w:val="nil"/>
          <w:left w:val="nil"/>
          <w:bottom w:val="nil"/>
          <w:right w:val="nil"/>
          <w:between w:val="nil"/>
        </w:pBdr>
      </w:pPr>
      <w:r>
        <w:rPr>
          <w:color w:val="000000"/>
        </w:rPr>
        <w:t>8.34 to 8.37 (Transfer and subcontracting)</w:t>
      </w:r>
    </w:p>
    <w:p w14:paraId="00000111" w14:textId="77777777" w:rsidR="00E64D25" w:rsidRDefault="00BA4735">
      <w:pPr>
        <w:numPr>
          <w:ilvl w:val="0"/>
          <w:numId w:val="9"/>
        </w:numPr>
        <w:pBdr>
          <w:top w:val="nil"/>
          <w:left w:val="nil"/>
          <w:bottom w:val="nil"/>
          <w:right w:val="nil"/>
          <w:between w:val="nil"/>
        </w:pBdr>
      </w:pPr>
      <w:r>
        <w:rPr>
          <w:color w:val="000000"/>
        </w:rPr>
        <w:t>8.40 to 8.43 (Complaints handling and resolution)</w:t>
      </w:r>
    </w:p>
    <w:p w14:paraId="00000112" w14:textId="77777777" w:rsidR="00E64D25" w:rsidRDefault="00BA4735">
      <w:pPr>
        <w:numPr>
          <w:ilvl w:val="0"/>
          <w:numId w:val="9"/>
        </w:numPr>
        <w:pBdr>
          <w:top w:val="nil"/>
          <w:left w:val="nil"/>
          <w:bottom w:val="nil"/>
          <w:right w:val="nil"/>
          <w:between w:val="nil"/>
        </w:pBdr>
      </w:pPr>
      <w:r>
        <w:rPr>
          <w:color w:val="000000"/>
        </w:rPr>
        <w:t>8.44 to 8.50 (Conflicts of interest and ethical walls)</w:t>
      </w:r>
    </w:p>
    <w:p w14:paraId="00000113" w14:textId="77777777" w:rsidR="00E64D25" w:rsidRDefault="00BA4735">
      <w:pPr>
        <w:numPr>
          <w:ilvl w:val="0"/>
          <w:numId w:val="9"/>
        </w:numPr>
        <w:pBdr>
          <w:top w:val="nil"/>
          <w:left w:val="nil"/>
          <w:bottom w:val="nil"/>
          <w:right w:val="nil"/>
          <w:between w:val="nil"/>
        </w:pBdr>
      </w:pPr>
      <w:r>
        <w:rPr>
          <w:color w:val="000000"/>
        </w:rPr>
        <w:t>8.51 to 8.53 (Publicity and branding)</w:t>
      </w:r>
    </w:p>
    <w:p w14:paraId="00000114" w14:textId="77777777" w:rsidR="00E64D25" w:rsidRDefault="00BA4735">
      <w:pPr>
        <w:numPr>
          <w:ilvl w:val="0"/>
          <w:numId w:val="9"/>
        </w:numPr>
        <w:pBdr>
          <w:top w:val="nil"/>
          <w:left w:val="nil"/>
          <w:bottom w:val="nil"/>
          <w:right w:val="nil"/>
          <w:between w:val="nil"/>
        </w:pBdr>
      </w:pPr>
      <w:r>
        <w:rPr>
          <w:color w:val="000000"/>
        </w:rPr>
        <w:t>8.54 to 8.56 (Equality and diversity)</w:t>
      </w:r>
    </w:p>
    <w:p w14:paraId="00000115" w14:textId="77777777" w:rsidR="00E64D25" w:rsidRDefault="00BA4735">
      <w:pPr>
        <w:numPr>
          <w:ilvl w:val="0"/>
          <w:numId w:val="9"/>
        </w:numPr>
        <w:pBdr>
          <w:top w:val="nil"/>
          <w:left w:val="nil"/>
          <w:bottom w:val="nil"/>
          <w:right w:val="nil"/>
          <w:between w:val="nil"/>
        </w:pBdr>
      </w:pPr>
      <w:r>
        <w:rPr>
          <w:color w:val="000000"/>
        </w:rPr>
        <w:t>8.59 to 8.60 (Data protection</w:t>
      </w:r>
    </w:p>
    <w:p w14:paraId="00000116" w14:textId="77777777" w:rsidR="00E64D25" w:rsidRDefault="00BA4735">
      <w:pPr>
        <w:numPr>
          <w:ilvl w:val="0"/>
          <w:numId w:val="9"/>
        </w:numPr>
        <w:pBdr>
          <w:top w:val="nil"/>
          <w:left w:val="nil"/>
          <w:bottom w:val="nil"/>
          <w:right w:val="nil"/>
          <w:between w:val="nil"/>
        </w:pBdr>
      </w:pPr>
      <w:r>
        <w:rPr>
          <w:color w:val="000000"/>
        </w:rPr>
        <w:t>8.64 to 8.65 (Severability)</w:t>
      </w:r>
    </w:p>
    <w:p w14:paraId="00000117" w14:textId="77777777" w:rsidR="00E64D25" w:rsidRDefault="00BA4735">
      <w:pPr>
        <w:numPr>
          <w:ilvl w:val="0"/>
          <w:numId w:val="9"/>
        </w:numPr>
        <w:pBdr>
          <w:top w:val="nil"/>
          <w:left w:val="nil"/>
          <w:bottom w:val="nil"/>
          <w:right w:val="nil"/>
          <w:between w:val="nil"/>
        </w:pBdr>
      </w:pPr>
      <w:r>
        <w:rPr>
          <w:color w:val="000000"/>
        </w:rPr>
        <w:t>8.66 to 8.69 (Managing disputes and Mediation)</w:t>
      </w:r>
    </w:p>
    <w:p w14:paraId="00000118" w14:textId="77777777" w:rsidR="00E64D25" w:rsidRDefault="00BA4735">
      <w:pPr>
        <w:numPr>
          <w:ilvl w:val="0"/>
          <w:numId w:val="9"/>
        </w:numPr>
        <w:pBdr>
          <w:top w:val="nil"/>
          <w:left w:val="nil"/>
          <w:bottom w:val="nil"/>
          <w:right w:val="nil"/>
          <w:between w:val="nil"/>
        </w:pBdr>
      </w:pPr>
      <w:r>
        <w:rPr>
          <w:color w:val="000000"/>
        </w:rPr>
        <w:t>8.80 to 8.88 (Confidentiality)</w:t>
      </w:r>
    </w:p>
    <w:p w14:paraId="00000119" w14:textId="77777777" w:rsidR="00E64D25" w:rsidRDefault="00BA4735">
      <w:pPr>
        <w:numPr>
          <w:ilvl w:val="0"/>
          <w:numId w:val="9"/>
        </w:numPr>
        <w:pBdr>
          <w:top w:val="nil"/>
          <w:left w:val="nil"/>
          <w:bottom w:val="nil"/>
          <w:right w:val="nil"/>
          <w:between w:val="nil"/>
        </w:pBdr>
      </w:pPr>
      <w:r>
        <w:rPr>
          <w:color w:val="000000"/>
        </w:rPr>
        <w:t>8.89 to 8.90 (Waiver and cumulative remedies)</w:t>
      </w:r>
    </w:p>
    <w:p w14:paraId="0000011A" w14:textId="77777777" w:rsidR="00E64D25" w:rsidRDefault="00BA4735">
      <w:pPr>
        <w:numPr>
          <w:ilvl w:val="0"/>
          <w:numId w:val="9"/>
        </w:numPr>
        <w:pBdr>
          <w:top w:val="nil"/>
          <w:left w:val="nil"/>
          <w:bottom w:val="nil"/>
          <w:right w:val="nil"/>
          <w:between w:val="nil"/>
        </w:pBdr>
      </w:pPr>
      <w:r>
        <w:rPr>
          <w:color w:val="000000"/>
        </w:rPr>
        <w:t>8.91 to 8.101 (Corporate Social Responsibility)</w:t>
      </w:r>
    </w:p>
    <w:p w14:paraId="0000011B" w14:textId="77777777" w:rsidR="00E64D25" w:rsidRDefault="00BA4735">
      <w:pPr>
        <w:numPr>
          <w:ilvl w:val="0"/>
          <w:numId w:val="9"/>
        </w:numPr>
        <w:pBdr>
          <w:top w:val="nil"/>
          <w:left w:val="nil"/>
          <w:bottom w:val="nil"/>
          <w:right w:val="nil"/>
          <w:between w:val="nil"/>
        </w:pBdr>
      </w:pPr>
      <w:r>
        <w:rPr>
          <w:color w:val="000000"/>
        </w:rPr>
        <w:t>paragraphs 1 to 10 of the Framework Agreement glossary and interpretation</w:t>
      </w:r>
    </w:p>
    <w:p w14:paraId="0000011C" w14:textId="77777777" w:rsidR="00E64D25" w:rsidRDefault="00BA4735">
      <w:pPr>
        <w:numPr>
          <w:ilvl w:val="0"/>
          <w:numId w:val="4"/>
        </w:numPr>
        <w:pBdr>
          <w:top w:val="nil"/>
          <w:left w:val="nil"/>
          <w:bottom w:val="nil"/>
          <w:right w:val="nil"/>
          <w:between w:val="nil"/>
        </w:pBdr>
      </w:pPr>
      <w:r>
        <w:rPr>
          <w:color w:val="000000"/>
        </w:rPr>
        <w:t>any audit provisions from the Framework Agreement set out by the Buyer in the Order Form</w:t>
      </w:r>
    </w:p>
    <w:p w14:paraId="0000011D" w14:textId="77777777" w:rsidR="00E64D25" w:rsidRDefault="00BA4735">
      <w:pPr>
        <w:ind w:left="720"/>
      </w:pPr>
      <w:r>
        <w:t xml:space="preserve"> </w:t>
      </w:r>
    </w:p>
    <w:p w14:paraId="0000011E" w14:textId="77777777" w:rsidR="00E64D25" w:rsidRDefault="00BA4735">
      <w:pPr>
        <w:spacing w:after="240"/>
      </w:pPr>
      <w:r>
        <w:t>2.2</w:t>
      </w:r>
      <w:r>
        <w:tab/>
        <w:t xml:space="preserve">The Framework Agreement provisions in clause 2.1 will be modified as follows: </w:t>
      </w:r>
    </w:p>
    <w:p w14:paraId="0000011F" w14:textId="77777777" w:rsidR="00E64D25" w:rsidRDefault="00BA4735">
      <w:pPr>
        <w:ind w:left="1440" w:hanging="720"/>
      </w:pPr>
      <w:r>
        <w:t>2.2.1</w:t>
      </w:r>
      <w:r>
        <w:tab/>
        <w:t>a reference to the ‘Framework Agreement’ will be a reference to the ‘Call-Off Contract’</w:t>
      </w:r>
    </w:p>
    <w:p w14:paraId="00000120" w14:textId="77777777" w:rsidR="00E64D25" w:rsidRDefault="00BA4735">
      <w:pPr>
        <w:ind w:firstLine="720"/>
      </w:pPr>
      <w:r>
        <w:t>2.2.2</w:t>
      </w:r>
      <w:r>
        <w:tab/>
        <w:t>a reference to ‘CCS’ will be a reference to ‘the Buyer’</w:t>
      </w:r>
    </w:p>
    <w:p w14:paraId="00000121" w14:textId="77777777" w:rsidR="00E64D25" w:rsidRDefault="00BA4735">
      <w:pPr>
        <w:ind w:left="1440" w:hanging="720"/>
      </w:pPr>
      <w:r>
        <w:t>2.2.3</w:t>
      </w:r>
      <w:r>
        <w:tab/>
        <w:t>a reference to the ‘Parties’ and a ‘Party’ will be a reference to the Buyer and Supplier as Parties under this Call-Off Contract</w:t>
      </w:r>
    </w:p>
    <w:p w14:paraId="00000122" w14:textId="77777777" w:rsidR="00E64D25" w:rsidRDefault="00E64D25"/>
    <w:p w14:paraId="00000123" w14:textId="77777777" w:rsidR="00E64D25" w:rsidRDefault="00BA473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0000124" w14:textId="77777777" w:rsidR="00E64D25" w:rsidRDefault="00E64D25">
      <w:pPr>
        <w:ind w:left="720"/>
      </w:pPr>
    </w:p>
    <w:p w14:paraId="00000125" w14:textId="77777777" w:rsidR="00E64D25" w:rsidRDefault="00BA4735">
      <w:pPr>
        <w:ind w:left="720" w:hanging="720"/>
      </w:pPr>
      <w:r>
        <w:t>2.4</w:t>
      </w:r>
      <w:r>
        <w:tab/>
        <w:t>The Framework Agreement incorporated clauses will be referred to as incorporated Framework clause ‘XX’, where ‘XX’ is the Framework Agreement clause number.</w:t>
      </w:r>
    </w:p>
    <w:p w14:paraId="00000126" w14:textId="77777777" w:rsidR="00E64D25" w:rsidRDefault="00E64D25">
      <w:pPr>
        <w:ind w:firstLine="720"/>
      </w:pPr>
    </w:p>
    <w:p w14:paraId="00000127" w14:textId="77777777" w:rsidR="00E64D25" w:rsidRDefault="00BA4735">
      <w:pPr>
        <w:ind w:left="720" w:hanging="720"/>
      </w:pPr>
      <w:r>
        <w:t>2.5</w:t>
      </w:r>
      <w:r>
        <w:tab/>
        <w:t>When an Order Form is signed, the terms and conditions agreed in it will be incorporated into this Call-Off Contract.</w:t>
      </w:r>
    </w:p>
    <w:p w14:paraId="00000128" w14:textId="77777777" w:rsidR="00E64D25" w:rsidRDefault="00E64D25"/>
    <w:p w14:paraId="00000129" w14:textId="77777777" w:rsidR="00E64D25" w:rsidRDefault="00BA4735">
      <w:pPr>
        <w:pStyle w:val="Heading3"/>
        <w:spacing w:after="100"/>
      </w:pPr>
      <w:r>
        <w:lastRenderedPageBreak/>
        <w:t>3.</w:t>
      </w:r>
      <w:r>
        <w:tab/>
        <w:t>Supply of services</w:t>
      </w:r>
    </w:p>
    <w:p w14:paraId="0000012A" w14:textId="77777777" w:rsidR="00E64D25" w:rsidRDefault="00BA4735">
      <w:pPr>
        <w:spacing w:before="240" w:after="240"/>
        <w:ind w:left="720" w:hanging="720"/>
      </w:pPr>
      <w:r>
        <w:t>3.1</w:t>
      </w:r>
      <w:r>
        <w:tab/>
        <w:t>The Supplier agrees to supply the G-Cloud Services and any Additional Services under the terms of the Call-Off Contract and the Supplier’s Application.</w:t>
      </w:r>
    </w:p>
    <w:p w14:paraId="0000012B" w14:textId="77777777" w:rsidR="00E64D25" w:rsidRDefault="00BA4735">
      <w:pPr>
        <w:ind w:left="720" w:hanging="720"/>
      </w:pPr>
      <w:r>
        <w:t>3.2</w:t>
      </w:r>
      <w:r>
        <w:tab/>
        <w:t>The Supplier undertakes that each G-Cloud Service will meet the Buyer’s acceptance criteria, as defined in the Order Form.</w:t>
      </w:r>
    </w:p>
    <w:p w14:paraId="0000012C" w14:textId="77777777" w:rsidR="00E64D25" w:rsidRDefault="00E64D25"/>
    <w:p w14:paraId="0000012D" w14:textId="77777777" w:rsidR="00E64D25" w:rsidRDefault="00BA4735">
      <w:pPr>
        <w:pStyle w:val="Heading3"/>
        <w:spacing w:after="100"/>
      </w:pPr>
      <w:r>
        <w:t>4.</w:t>
      </w:r>
      <w:r>
        <w:tab/>
        <w:t>Supplier staff</w:t>
      </w:r>
    </w:p>
    <w:p w14:paraId="0000012E" w14:textId="77777777" w:rsidR="00E64D25" w:rsidRDefault="00BA4735">
      <w:pPr>
        <w:spacing w:before="240" w:after="240"/>
      </w:pPr>
      <w:r>
        <w:t>4.1</w:t>
      </w:r>
      <w:r>
        <w:tab/>
        <w:t xml:space="preserve">The Supplier Staff must: </w:t>
      </w:r>
    </w:p>
    <w:p w14:paraId="0000012F" w14:textId="77777777" w:rsidR="00E64D25" w:rsidRDefault="00BA4735">
      <w:pPr>
        <w:ind w:firstLine="720"/>
      </w:pPr>
      <w:r>
        <w:t>4.1.1</w:t>
      </w:r>
      <w:r>
        <w:tab/>
        <w:t>be appropriately experienced, qualified and trained to supply the Services</w:t>
      </w:r>
    </w:p>
    <w:p w14:paraId="00000130" w14:textId="77777777" w:rsidR="00E64D25" w:rsidRDefault="00E64D25"/>
    <w:p w14:paraId="00000131" w14:textId="77777777" w:rsidR="00E64D25" w:rsidRDefault="00BA4735">
      <w:pPr>
        <w:ind w:firstLine="720"/>
      </w:pPr>
      <w:r>
        <w:t>4.1.2</w:t>
      </w:r>
      <w:r>
        <w:tab/>
        <w:t>apply all due skill, care and diligence in faithfully performing those duties</w:t>
      </w:r>
    </w:p>
    <w:p w14:paraId="00000132" w14:textId="77777777" w:rsidR="00E64D25" w:rsidRDefault="00E64D25"/>
    <w:p w14:paraId="00000133" w14:textId="77777777" w:rsidR="00E64D25" w:rsidRDefault="00BA4735">
      <w:pPr>
        <w:ind w:left="720"/>
      </w:pPr>
      <w:r>
        <w:t>4.1.3</w:t>
      </w:r>
      <w:r>
        <w:tab/>
        <w:t>obey all lawful instructions and reasonable directions of the Buyer and provide the Services to the reasonable satisfaction of the Buyer</w:t>
      </w:r>
    </w:p>
    <w:p w14:paraId="00000134" w14:textId="77777777" w:rsidR="00E64D25" w:rsidRDefault="00E64D25"/>
    <w:p w14:paraId="00000135" w14:textId="77777777" w:rsidR="00E64D25" w:rsidRDefault="00BA4735">
      <w:pPr>
        <w:ind w:firstLine="720"/>
      </w:pPr>
      <w:r>
        <w:t>4.1.4</w:t>
      </w:r>
      <w:r>
        <w:tab/>
        <w:t>respond to any enquiries about the Services as soon as reasonably possible</w:t>
      </w:r>
    </w:p>
    <w:p w14:paraId="00000136" w14:textId="77777777" w:rsidR="00E64D25" w:rsidRDefault="00E64D25"/>
    <w:p w14:paraId="00000137" w14:textId="77777777" w:rsidR="00E64D25" w:rsidRDefault="00BA4735">
      <w:pPr>
        <w:ind w:firstLine="720"/>
      </w:pPr>
      <w:r>
        <w:t>4.1.5</w:t>
      </w:r>
      <w:r>
        <w:tab/>
        <w:t>complete any necessary Supplier Staff vetting as specified by the Buyer</w:t>
      </w:r>
    </w:p>
    <w:p w14:paraId="00000138" w14:textId="77777777" w:rsidR="00E64D25" w:rsidRDefault="00E64D25"/>
    <w:p w14:paraId="00000139" w14:textId="77777777" w:rsidR="00E64D25" w:rsidRDefault="00BA4735">
      <w:pPr>
        <w:ind w:left="720" w:hanging="720"/>
      </w:pPr>
      <w:r>
        <w:t>4.2</w:t>
      </w:r>
      <w:r>
        <w:tab/>
        <w:t>The Supplier must retain overall control of the Supplier Staff so that they are not considered to be employees, workers, agents or contractors of the Buyer.</w:t>
      </w:r>
    </w:p>
    <w:p w14:paraId="0000013A" w14:textId="77777777" w:rsidR="00E64D25" w:rsidRDefault="00E64D25">
      <w:pPr>
        <w:ind w:firstLine="720"/>
      </w:pPr>
    </w:p>
    <w:p w14:paraId="0000013B" w14:textId="77777777" w:rsidR="00E64D25" w:rsidRDefault="00BA4735">
      <w:pPr>
        <w:ind w:left="720" w:hanging="720"/>
      </w:pPr>
      <w:r>
        <w:t>4.3</w:t>
      </w:r>
      <w:r>
        <w:tab/>
        <w:t>The Supplier may substitute any Supplier Staff as long as they have the equivalent experience and qualifications to the substituted staff member.</w:t>
      </w:r>
    </w:p>
    <w:p w14:paraId="0000013C" w14:textId="77777777" w:rsidR="00E64D25" w:rsidRDefault="00E64D25">
      <w:pPr>
        <w:ind w:firstLine="720"/>
      </w:pPr>
    </w:p>
    <w:p w14:paraId="0000013D" w14:textId="77777777" w:rsidR="00E64D25" w:rsidRDefault="00BA4735">
      <w:pPr>
        <w:ind w:left="720" w:hanging="720"/>
      </w:pPr>
      <w:r>
        <w:t>4.4</w:t>
      </w:r>
      <w:r>
        <w:tab/>
        <w:t>The Buyer may conduct IR35 Assessments using the ESI tool to assess whether the Supplier’s engagement under the Call-Off Contract is Inside or Outside IR35.</w:t>
      </w:r>
    </w:p>
    <w:p w14:paraId="0000013E" w14:textId="77777777" w:rsidR="00E64D25" w:rsidRDefault="00E64D25">
      <w:pPr>
        <w:ind w:firstLine="720"/>
      </w:pPr>
    </w:p>
    <w:p w14:paraId="0000013F" w14:textId="77777777" w:rsidR="00E64D25" w:rsidRDefault="00BA4735">
      <w:pPr>
        <w:ind w:left="720" w:hanging="720"/>
      </w:pPr>
      <w:r>
        <w:t>4.5</w:t>
      </w:r>
      <w:r>
        <w:tab/>
        <w:t>The Buyer may End this Call-Off Contract for Material Breach as per clause 18.5 hereunder if the Supplier is delivering the Services Inside IR35.</w:t>
      </w:r>
    </w:p>
    <w:p w14:paraId="00000140" w14:textId="77777777" w:rsidR="00E64D25" w:rsidRDefault="00E64D25">
      <w:pPr>
        <w:ind w:firstLine="720"/>
      </w:pPr>
    </w:p>
    <w:p w14:paraId="00000141" w14:textId="77777777" w:rsidR="00E64D25" w:rsidRDefault="00BA473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w:t>
      </w:r>
      <w:r>
        <w:lastRenderedPageBreak/>
        <w:t>digit ESI reference number from the summary outcome screen and promptly provide a copy to the Buyer.</w:t>
      </w:r>
    </w:p>
    <w:p w14:paraId="00000142" w14:textId="77777777" w:rsidR="00E64D25" w:rsidRDefault="00E64D25">
      <w:pPr>
        <w:ind w:left="720"/>
      </w:pPr>
    </w:p>
    <w:p w14:paraId="00000143" w14:textId="77777777" w:rsidR="00E64D25" w:rsidRDefault="00BA473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0000144" w14:textId="77777777" w:rsidR="00E64D25" w:rsidRDefault="00E64D25">
      <w:pPr>
        <w:ind w:left="720"/>
      </w:pPr>
    </w:p>
    <w:p w14:paraId="00000145" w14:textId="77777777" w:rsidR="00E64D25" w:rsidRDefault="00BA4735">
      <w:pPr>
        <w:ind w:left="720" w:hanging="720"/>
      </w:pPr>
      <w:r>
        <w:t>4.8</w:t>
      </w:r>
      <w:r>
        <w:tab/>
        <w:t>If it is determined by the Buyer that the Supplier is Outside IR35, the Buyer will provide the ESI reference number and a copy of the PDF to the Supplier.</w:t>
      </w:r>
    </w:p>
    <w:p w14:paraId="00000146" w14:textId="77777777" w:rsidR="00E64D25" w:rsidRDefault="00E64D25">
      <w:pPr>
        <w:spacing w:before="240" w:after="240"/>
        <w:ind w:left="720"/>
      </w:pPr>
    </w:p>
    <w:p w14:paraId="00000147" w14:textId="77777777" w:rsidR="00E64D25" w:rsidRDefault="00BA4735">
      <w:pPr>
        <w:pStyle w:val="Heading3"/>
        <w:spacing w:after="100"/>
      </w:pPr>
      <w:r>
        <w:t>5.</w:t>
      </w:r>
      <w:r>
        <w:tab/>
        <w:t>Due diligence</w:t>
      </w:r>
    </w:p>
    <w:p w14:paraId="00000148" w14:textId="77777777" w:rsidR="00E64D25" w:rsidRDefault="00BA4735">
      <w:pPr>
        <w:spacing w:before="240" w:after="120"/>
      </w:pPr>
      <w:r>
        <w:t xml:space="preserve"> 5.1</w:t>
      </w:r>
      <w:r>
        <w:tab/>
        <w:t>Both Parties agree that when entering into a Call-Off Contract they:</w:t>
      </w:r>
    </w:p>
    <w:p w14:paraId="00000149" w14:textId="77777777" w:rsidR="00E64D25" w:rsidRDefault="00BA4735">
      <w:pPr>
        <w:spacing w:after="120"/>
        <w:ind w:left="1440" w:hanging="720"/>
      </w:pPr>
      <w:r>
        <w:t>5.1.1</w:t>
      </w:r>
      <w:r>
        <w:tab/>
        <w:t>have made their own enquiries and are satisfied by the accuracy of any information supplied by the other Party</w:t>
      </w:r>
    </w:p>
    <w:p w14:paraId="0000014A" w14:textId="77777777" w:rsidR="00E64D25" w:rsidRDefault="00BA4735">
      <w:pPr>
        <w:spacing w:after="120"/>
        <w:ind w:left="1440" w:hanging="720"/>
      </w:pPr>
      <w:r>
        <w:t>5.1.2</w:t>
      </w:r>
      <w:r>
        <w:tab/>
        <w:t>are confident that they can fulfil their obligations according to the Call-Off Contract terms</w:t>
      </w:r>
    </w:p>
    <w:p w14:paraId="0000014B" w14:textId="77777777" w:rsidR="00E64D25" w:rsidRDefault="00BA4735">
      <w:pPr>
        <w:spacing w:after="120"/>
        <w:ind w:firstLine="720"/>
      </w:pPr>
      <w:r>
        <w:t>5.1.3</w:t>
      </w:r>
      <w:r>
        <w:tab/>
        <w:t>have raised all due diligence questions before signing the Call-Off Contract</w:t>
      </w:r>
    </w:p>
    <w:p w14:paraId="0000014C" w14:textId="77777777" w:rsidR="00E64D25" w:rsidRDefault="00BA4735">
      <w:pPr>
        <w:ind w:firstLine="720"/>
      </w:pPr>
      <w:r>
        <w:t>5.1.4</w:t>
      </w:r>
      <w:r>
        <w:tab/>
        <w:t>have entered into the Call-Off Contract relying on its own due diligence</w:t>
      </w:r>
    </w:p>
    <w:p w14:paraId="0000014D" w14:textId="77777777" w:rsidR="00E64D25" w:rsidRDefault="00E64D25">
      <w:pPr>
        <w:spacing w:before="240"/>
      </w:pPr>
    </w:p>
    <w:p w14:paraId="0000014E" w14:textId="77777777" w:rsidR="00E64D25" w:rsidRDefault="00BA4735">
      <w:pPr>
        <w:pStyle w:val="Heading3"/>
        <w:spacing w:after="100"/>
      </w:pPr>
      <w:r>
        <w:t xml:space="preserve">6. </w:t>
      </w:r>
      <w:r>
        <w:tab/>
        <w:t>Business continuity and disaster recovery</w:t>
      </w:r>
    </w:p>
    <w:p w14:paraId="0000014F" w14:textId="77777777" w:rsidR="00E64D25" w:rsidRDefault="00BA4735">
      <w:pPr>
        <w:ind w:left="720" w:hanging="720"/>
      </w:pPr>
      <w:r>
        <w:t>6.1</w:t>
      </w:r>
      <w:r>
        <w:tab/>
        <w:t>The Supplier will have a clear business continuity and disaster recovery plan in their service descriptions.</w:t>
      </w:r>
    </w:p>
    <w:p w14:paraId="00000150" w14:textId="77777777" w:rsidR="00E64D25" w:rsidRDefault="00E64D25"/>
    <w:p w14:paraId="00000151" w14:textId="77777777" w:rsidR="00E64D25" w:rsidRDefault="00BA4735">
      <w:pPr>
        <w:ind w:left="720" w:hanging="720"/>
      </w:pPr>
      <w:r>
        <w:t>6.2</w:t>
      </w:r>
      <w:r>
        <w:tab/>
        <w:t>The Supplier’s business continuity and disaster recovery services are part of the Services and will be performed by the Supplier when required.</w:t>
      </w:r>
    </w:p>
    <w:p w14:paraId="00000152" w14:textId="77777777" w:rsidR="00E64D25" w:rsidRDefault="00BA4735">
      <w:pPr>
        <w:ind w:left="720" w:hanging="720"/>
      </w:pPr>
      <w:r>
        <w:t>6.3</w:t>
      </w:r>
      <w:r>
        <w:tab/>
        <w:t>If requested by the Buyer prior to entering into this Call-Off Contract, the Supplier must ensure that its business continuity and disaster recovery plan is consistent with the Buyer’s own plans.</w:t>
      </w:r>
    </w:p>
    <w:p w14:paraId="00000153" w14:textId="77777777" w:rsidR="00E64D25" w:rsidRDefault="00E64D25"/>
    <w:p w14:paraId="00000154" w14:textId="77777777" w:rsidR="00E64D25" w:rsidRDefault="00BA4735">
      <w:pPr>
        <w:pStyle w:val="Heading3"/>
        <w:spacing w:after="100"/>
      </w:pPr>
      <w:r>
        <w:t>7.</w:t>
      </w:r>
      <w:r>
        <w:tab/>
        <w:t>Payment, VAT and Call-Off Contract charges</w:t>
      </w:r>
    </w:p>
    <w:p w14:paraId="00000155" w14:textId="77777777" w:rsidR="00E64D25" w:rsidRDefault="00BA4735">
      <w:pPr>
        <w:spacing w:after="120"/>
        <w:ind w:left="720" w:hanging="720"/>
      </w:pPr>
      <w:r>
        <w:t>7.1</w:t>
      </w:r>
      <w:r>
        <w:tab/>
        <w:t>The Buyer must pay the Charges following clauses 7.2 to 7.11 for the Supplier’s delivery of the Services.</w:t>
      </w:r>
    </w:p>
    <w:p w14:paraId="00000156" w14:textId="77777777" w:rsidR="00E64D25" w:rsidRDefault="00BA4735">
      <w:pPr>
        <w:ind w:left="720" w:hanging="720"/>
      </w:pPr>
      <w:r>
        <w:t>7.2</w:t>
      </w:r>
      <w:r>
        <w:tab/>
        <w:t>The Buyer will pay the Supplier within the number of days specified in the Order Form on receipt of a valid invoice.</w:t>
      </w:r>
    </w:p>
    <w:p w14:paraId="00000157" w14:textId="77777777" w:rsidR="00E64D25" w:rsidRDefault="00BA4735">
      <w:pPr>
        <w:spacing w:after="120"/>
        <w:ind w:left="720" w:hanging="720"/>
      </w:pPr>
      <w:r>
        <w:t>7.3</w:t>
      </w:r>
      <w:r>
        <w:tab/>
        <w:t>The Call-Off Contract Charges include all Charges for payment Processing. All invoices submitted to the Buyer for the Services will be exclusive of any Management Charge.</w:t>
      </w:r>
    </w:p>
    <w:p w14:paraId="00000158" w14:textId="77777777" w:rsidR="00E64D25" w:rsidRDefault="00BA4735">
      <w:pPr>
        <w:spacing w:after="120"/>
        <w:ind w:left="720" w:hanging="720"/>
      </w:pPr>
      <w:r>
        <w:lastRenderedPageBreak/>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0000159" w14:textId="77777777" w:rsidR="00E64D25" w:rsidRDefault="00BA473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000015A" w14:textId="77777777" w:rsidR="00E64D25" w:rsidRDefault="00BA4735">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0000015B" w14:textId="77777777" w:rsidR="00E64D25" w:rsidRDefault="00BA4735">
      <w:pPr>
        <w:spacing w:after="120"/>
      </w:pPr>
      <w:r>
        <w:t>7.7</w:t>
      </w:r>
      <w:r>
        <w:tab/>
        <w:t>All Charges payable by the Buyer to the Supplier will include VAT at the appropriate Rate.</w:t>
      </w:r>
    </w:p>
    <w:p w14:paraId="0000015C" w14:textId="77777777" w:rsidR="00E64D25" w:rsidRDefault="00BA4735">
      <w:pPr>
        <w:spacing w:after="120"/>
        <w:ind w:left="720" w:hanging="720"/>
      </w:pPr>
      <w:r>
        <w:t>7.8</w:t>
      </w:r>
      <w:r>
        <w:tab/>
        <w:t>The Supplier must add VAT to the Charges at the appropriate rate with visibility of the amount as a separate line item.</w:t>
      </w:r>
    </w:p>
    <w:p w14:paraId="0000015D" w14:textId="77777777" w:rsidR="00E64D25" w:rsidRDefault="00BA4735">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000015E" w14:textId="77777777" w:rsidR="00E64D25" w:rsidRDefault="00BA473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000015F" w14:textId="77777777" w:rsidR="00E64D25" w:rsidRDefault="00BA4735">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0000160" w14:textId="77777777" w:rsidR="00E64D25" w:rsidRDefault="00BA473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0000161" w14:textId="77777777" w:rsidR="00E64D25" w:rsidRDefault="00E64D25">
      <w:pPr>
        <w:ind w:left="720"/>
      </w:pPr>
    </w:p>
    <w:p w14:paraId="00000162" w14:textId="77777777" w:rsidR="00E64D25" w:rsidRDefault="00BA4735">
      <w:pPr>
        <w:pStyle w:val="Heading3"/>
      </w:pPr>
      <w:r>
        <w:t>8.</w:t>
      </w:r>
      <w:r>
        <w:tab/>
        <w:t>Recovery of sums due and right of set-off</w:t>
      </w:r>
    </w:p>
    <w:p w14:paraId="00000163" w14:textId="77777777" w:rsidR="00E64D25" w:rsidRDefault="00BA4735">
      <w:pPr>
        <w:spacing w:before="240" w:after="240"/>
        <w:ind w:left="720" w:hanging="720"/>
      </w:pPr>
      <w:r>
        <w:t>8.1</w:t>
      </w:r>
      <w:r>
        <w:tab/>
        <w:t>If a Supplier owes money to the Buyer, the Buyer may deduct that sum from the Call-Off Contract Charges.</w:t>
      </w:r>
    </w:p>
    <w:p w14:paraId="00000164" w14:textId="77777777" w:rsidR="00E64D25" w:rsidRDefault="00E64D25">
      <w:pPr>
        <w:spacing w:before="240" w:after="240"/>
        <w:ind w:left="720" w:hanging="720"/>
      </w:pPr>
    </w:p>
    <w:p w14:paraId="00000165" w14:textId="77777777" w:rsidR="00E64D25" w:rsidRDefault="00BA4735">
      <w:pPr>
        <w:pStyle w:val="Heading3"/>
      </w:pPr>
      <w:r>
        <w:t>9.</w:t>
      </w:r>
      <w:r>
        <w:tab/>
        <w:t>Insurance</w:t>
      </w:r>
    </w:p>
    <w:p w14:paraId="00000166" w14:textId="77777777" w:rsidR="00E64D25" w:rsidRDefault="00BA4735">
      <w:pPr>
        <w:spacing w:before="240" w:after="240"/>
        <w:ind w:left="660" w:hanging="660"/>
      </w:pPr>
      <w:r>
        <w:t>9.1</w:t>
      </w:r>
      <w:r>
        <w:tab/>
        <w:t>The Supplier will maintain the insurances required by the Buyer including those in this clause.</w:t>
      </w:r>
    </w:p>
    <w:p w14:paraId="00000167" w14:textId="77777777" w:rsidR="00E64D25" w:rsidRDefault="00BA4735">
      <w:r>
        <w:t>9.2</w:t>
      </w:r>
      <w:r>
        <w:tab/>
        <w:t>The Supplier will ensure that:</w:t>
      </w:r>
    </w:p>
    <w:p w14:paraId="00000168" w14:textId="77777777" w:rsidR="00E64D25" w:rsidRDefault="00E64D25"/>
    <w:p w14:paraId="00000169" w14:textId="77777777" w:rsidR="00E64D25" w:rsidRDefault="00BA4735">
      <w:pPr>
        <w:ind w:left="1440" w:hanging="720"/>
      </w:pPr>
      <w:r>
        <w:lastRenderedPageBreak/>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000016A" w14:textId="77777777" w:rsidR="00E64D25" w:rsidRDefault="00E64D25">
      <w:pPr>
        <w:ind w:firstLine="720"/>
      </w:pPr>
    </w:p>
    <w:p w14:paraId="0000016B" w14:textId="77777777" w:rsidR="00E64D25" w:rsidRDefault="00BA4735">
      <w:pPr>
        <w:ind w:left="1440" w:hanging="720"/>
      </w:pPr>
      <w:r>
        <w:t>9.2.2</w:t>
      </w:r>
      <w:r>
        <w:tab/>
        <w:t>the third-party public and products liability insurance contains an ‘indemnity to principals’ clause for the Buyer’s benefit</w:t>
      </w:r>
    </w:p>
    <w:p w14:paraId="0000016C" w14:textId="77777777" w:rsidR="00E64D25" w:rsidRDefault="00E64D25">
      <w:pPr>
        <w:ind w:firstLine="720"/>
      </w:pPr>
    </w:p>
    <w:p w14:paraId="0000016D" w14:textId="77777777" w:rsidR="00E64D25" w:rsidRDefault="00BA473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000016E" w14:textId="77777777" w:rsidR="00E64D25" w:rsidRDefault="00E64D25">
      <w:pPr>
        <w:ind w:firstLine="720"/>
      </w:pPr>
    </w:p>
    <w:p w14:paraId="0000016F" w14:textId="77777777" w:rsidR="00E64D25" w:rsidRDefault="00BA4735">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00000170" w14:textId="77777777" w:rsidR="00E64D25" w:rsidRDefault="00E64D25">
      <w:pPr>
        <w:ind w:left="720"/>
      </w:pPr>
    </w:p>
    <w:p w14:paraId="00000171" w14:textId="77777777" w:rsidR="00E64D25" w:rsidRDefault="00BA4735">
      <w:pPr>
        <w:ind w:left="720" w:hanging="720"/>
      </w:pPr>
      <w:r>
        <w:t>9.3</w:t>
      </w:r>
      <w:r>
        <w:tab/>
        <w:t>If requested by the Buyer, the Supplier will obtain additional insurance policies, or extend existing policies bought under the Framework Agreement.</w:t>
      </w:r>
    </w:p>
    <w:p w14:paraId="00000172" w14:textId="77777777" w:rsidR="00E64D25" w:rsidRDefault="00E64D25">
      <w:pPr>
        <w:ind w:left="720" w:firstLine="720"/>
      </w:pPr>
    </w:p>
    <w:p w14:paraId="00000173" w14:textId="77777777" w:rsidR="00E64D25" w:rsidRDefault="00BA4735">
      <w:pPr>
        <w:ind w:left="720" w:hanging="720"/>
      </w:pPr>
      <w:r>
        <w:t>9.4</w:t>
      </w:r>
      <w:r>
        <w:tab/>
        <w:t>If requested by the Buyer, the Supplier will provide the following to show compliance with this clause:</w:t>
      </w:r>
    </w:p>
    <w:p w14:paraId="00000174" w14:textId="77777777" w:rsidR="00E64D25" w:rsidRDefault="00E64D25">
      <w:pPr>
        <w:ind w:firstLine="720"/>
      </w:pPr>
    </w:p>
    <w:p w14:paraId="00000175" w14:textId="77777777" w:rsidR="00E64D25" w:rsidRDefault="00BA4735">
      <w:pPr>
        <w:ind w:firstLine="720"/>
      </w:pPr>
      <w:r>
        <w:t>9.4.1</w:t>
      </w:r>
      <w:r>
        <w:tab/>
        <w:t>a broker's verification of insurance</w:t>
      </w:r>
    </w:p>
    <w:p w14:paraId="00000176" w14:textId="77777777" w:rsidR="00E64D25" w:rsidRDefault="00E64D25">
      <w:pPr>
        <w:ind w:firstLine="720"/>
      </w:pPr>
    </w:p>
    <w:p w14:paraId="00000177" w14:textId="77777777" w:rsidR="00E64D25" w:rsidRDefault="00BA4735">
      <w:pPr>
        <w:ind w:firstLine="720"/>
      </w:pPr>
      <w:r>
        <w:t>9.4.2</w:t>
      </w:r>
      <w:r>
        <w:tab/>
        <w:t>receipts for the insurance premium</w:t>
      </w:r>
    </w:p>
    <w:p w14:paraId="00000178" w14:textId="77777777" w:rsidR="00E64D25" w:rsidRDefault="00E64D25">
      <w:pPr>
        <w:ind w:firstLine="720"/>
      </w:pPr>
    </w:p>
    <w:p w14:paraId="00000179" w14:textId="77777777" w:rsidR="00E64D25" w:rsidRDefault="00BA4735">
      <w:pPr>
        <w:ind w:firstLine="720"/>
      </w:pPr>
      <w:r>
        <w:t>9.4.3</w:t>
      </w:r>
      <w:r>
        <w:tab/>
        <w:t>evidence of payment of the latest premiums due</w:t>
      </w:r>
    </w:p>
    <w:p w14:paraId="0000017A" w14:textId="77777777" w:rsidR="00E64D25" w:rsidRDefault="00E64D25">
      <w:pPr>
        <w:ind w:firstLine="720"/>
      </w:pPr>
    </w:p>
    <w:p w14:paraId="0000017B" w14:textId="77777777" w:rsidR="00E64D25" w:rsidRDefault="00BA4735">
      <w:pPr>
        <w:ind w:left="720" w:hanging="720"/>
      </w:pPr>
      <w:r>
        <w:t>9.5</w:t>
      </w:r>
      <w:r>
        <w:tab/>
        <w:t>Insurance will not relieve the Supplier of any liabilities under the Framework Agreement or this Call-Off Contract and the Supplier will:</w:t>
      </w:r>
    </w:p>
    <w:p w14:paraId="0000017C" w14:textId="77777777" w:rsidR="00E64D25" w:rsidRDefault="00E64D25">
      <w:pPr>
        <w:ind w:firstLine="720"/>
      </w:pPr>
    </w:p>
    <w:p w14:paraId="0000017D" w14:textId="77777777" w:rsidR="00E64D25" w:rsidRDefault="00BA4735">
      <w:pPr>
        <w:ind w:left="1440" w:hanging="720"/>
      </w:pPr>
      <w:r>
        <w:t>9.5.1</w:t>
      </w:r>
      <w:r>
        <w:tab/>
        <w:t>take all risk control measures using Good Industry Practice, including the investigation and reports of claims to insurers</w:t>
      </w:r>
    </w:p>
    <w:p w14:paraId="0000017E" w14:textId="77777777" w:rsidR="00E64D25" w:rsidRDefault="00E64D25">
      <w:pPr>
        <w:ind w:left="720" w:firstLine="720"/>
      </w:pPr>
    </w:p>
    <w:p w14:paraId="0000017F" w14:textId="77777777" w:rsidR="00E64D25" w:rsidRDefault="00BA4735">
      <w:pPr>
        <w:ind w:left="1440" w:hanging="720"/>
      </w:pPr>
      <w:r>
        <w:t>9.5.2</w:t>
      </w:r>
      <w:r>
        <w:tab/>
        <w:t>promptly notify the insurers in writing of any relevant material fact under any Insurances</w:t>
      </w:r>
    </w:p>
    <w:p w14:paraId="00000180" w14:textId="77777777" w:rsidR="00E64D25" w:rsidRDefault="00E64D25">
      <w:pPr>
        <w:ind w:firstLine="720"/>
      </w:pPr>
    </w:p>
    <w:p w14:paraId="00000181" w14:textId="77777777" w:rsidR="00E64D25" w:rsidRDefault="00BA4735">
      <w:pPr>
        <w:ind w:left="1440" w:hanging="720"/>
      </w:pPr>
      <w:r>
        <w:lastRenderedPageBreak/>
        <w:t>9.5.3</w:t>
      </w:r>
      <w:r>
        <w:tab/>
        <w:t>hold all insurance policies and require any broker arranging the insurance to hold any insurance slips and other evidence of insurance</w:t>
      </w:r>
    </w:p>
    <w:p w14:paraId="00000182" w14:textId="77777777" w:rsidR="00E64D25" w:rsidRDefault="00BA4735">
      <w:r>
        <w:t xml:space="preserve"> </w:t>
      </w:r>
    </w:p>
    <w:p w14:paraId="00000183" w14:textId="77777777" w:rsidR="00E64D25" w:rsidRDefault="00BA4735">
      <w:pPr>
        <w:ind w:left="720" w:hanging="720"/>
      </w:pPr>
      <w:r>
        <w:t>9.6</w:t>
      </w:r>
      <w:r>
        <w:tab/>
        <w:t>The Supplier will not do or omit to do anything, which would destroy or impair the legal validity of the insurance.</w:t>
      </w:r>
    </w:p>
    <w:p w14:paraId="00000184" w14:textId="77777777" w:rsidR="00E64D25" w:rsidRDefault="00E64D25">
      <w:pPr>
        <w:ind w:firstLine="720"/>
      </w:pPr>
    </w:p>
    <w:p w14:paraId="00000185" w14:textId="77777777" w:rsidR="00E64D25" w:rsidRDefault="00BA4735">
      <w:pPr>
        <w:ind w:left="720" w:hanging="720"/>
      </w:pPr>
      <w:r>
        <w:t>9.7</w:t>
      </w:r>
      <w:r>
        <w:tab/>
        <w:t>The Supplier will notify CCS and the Buyer as soon as possible if any insurance policies have been, or are due to be, cancelled, suspended, Ended or not renewed.</w:t>
      </w:r>
    </w:p>
    <w:p w14:paraId="00000186" w14:textId="77777777" w:rsidR="00E64D25" w:rsidRDefault="00E64D25">
      <w:pPr>
        <w:ind w:firstLine="720"/>
      </w:pPr>
    </w:p>
    <w:p w14:paraId="00000187" w14:textId="77777777" w:rsidR="00E64D25" w:rsidRDefault="00BA4735">
      <w:r>
        <w:t>9.8</w:t>
      </w:r>
      <w:r>
        <w:tab/>
        <w:t>The Supplier will be liable for the payment of any:</w:t>
      </w:r>
    </w:p>
    <w:p w14:paraId="00000188" w14:textId="77777777" w:rsidR="00E64D25" w:rsidRDefault="00E64D25"/>
    <w:p w14:paraId="00000189" w14:textId="77777777" w:rsidR="00E64D25" w:rsidRDefault="00BA4735">
      <w:pPr>
        <w:ind w:firstLine="720"/>
      </w:pPr>
      <w:r>
        <w:t>9.8.1</w:t>
      </w:r>
      <w:r>
        <w:tab/>
        <w:t>premiums, which it will pay promptly</w:t>
      </w:r>
    </w:p>
    <w:p w14:paraId="0000018A" w14:textId="77777777" w:rsidR="00E64D25" w:rsidRDefault="00BA4735">
      <w:pPr>
        <w:ind w:firstLine="720"/>
      </w:pPr>
      <w:r>
        <w:t>9.8.2</w:t>
      </w:r>
      <w:r>
        <w:tab/>
        <w:t>excess or deductibles and will not be entitled to recover this from the Buyer</w:t>
      </w:r>
    </w:p>
    <w:p w14:paraId="0000018B" w14:textId="77777777" w:rsidR="00E64D25" w:rsidRDefault="00E64D25">
      <w:pPr>
        <w:ind w:firstLine="720"/>
      </w:pPr>
    </w:p>
    <w:p w14:paraId="0000018C" w14:textId="77777777" w:rsidR="00E64D25" w:rsidRDefault="00BA4735">
      <w:pPr>
        <w:pStyle w:val="Heading3"/>
        <w:spacing w:after="100"/>
      </w:pPr>
      <w:r>
        <w:t>10.</w:t>
      </w:r>
      <w:r>
        <w:tab/>
        <w:t>Confidentiality</w:t>
      </w:r>
    </w:p>
    <w:p w14:paraId="0000018D" w14:textId="77777777" w:rsidR="00E64D25" w:rsidRDefault="00BA473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000018E" w14:textId="77777777" w:rsidR="00E64D25" w:rsidRDefault="00E64D25">
      <w:pPr>
        <w:ind w:left="720" w:hanging="720"/>
      </w:pPr>
    </w:p>
    <w:p w14:paraId="0000018F" w14:textId="77777777" w:rsidR="00E64D25" w:rsidRDefault="00BA4735">
      <w:pPr>
        <w:pStyle w:val="Heading3"/>
        <w:spacing w:after="100"/>
      </w:pPr>
      <w:r>
        <w:t>11.</w:t>
      </w:r>
      <w:r>
        <w:tab/>
        <w:t>Intellectual Property Rights</w:t>
      </w:r>
    </w:p>
    <w:p w14:paraId="00000190" w14:textId="77777777" w:rsidR="00E64D25" w:rsidRDefault="00BA4735">
      <w:pPr>
        <w:ind w:left="720" w:hanging="720"/>
      </w:pPr>
      <w:r>
        <w:t>11.1</w:t>
      </w:r>
      <w:r>
        <w:tab/>
        <w:t>Unless otherwise specified in this Call-Off Contract, a Party will not acquire any right, title or interest in or to the Intellectual Property Rights (IPRs) of the other Party or its Licensors.</w:t>
      </w:r>
    </w:p>
    <w:p w14:paraId="00000191" w14:textId="77777777" w:rsidR="00E64D25" w:rsidRDefault="00E64D25">
      <w:pPr>
        <w:ind w:left="720"/>
      </w:pPr>
    </w:p>
    <w:p w14:paraId="00000192" w14:textId="77777777" w:rsidR="00E64D25" w:rsidRDefault="00BA473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00000193" w14:textId="77777777" w:rsidR="00E64D25" w:rsidRDefault="00E64D25">
      <w:pPr>
        <w:ind w:left="720"/>
      </w:pPr>
    </w:p>
    <w:p w14:paraId="00000194" w14:textId="77777777" w:rsidR="00E64D25" w:rsidRDefault="00BA4735">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0000195" w14:textId="77777777" w:rsidR="00E64D25" w:rsidRDefault="00E64D25">
      <w:pPr>
        <w:ind w:left="720"/>
      </w:pPr>
    </w:p>
    <w:p w14:paraId="00000196" w14:textId="77777777" w:rsidR="00E64D25" w:rsidRDefault="00BA473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0000197" w14:textId="77777777" w:rsidR="00E64D25" w:rsidRDefault="00E64D25">
      <w:pPr>
        <w:ind w:left="720"/>
      </w:pPr>
    </w:p>
    <w:p w14:paraId="00000198" w14:textId="77777777" w:rsidR="00E64D25" w:rsidRDefault="00BA4735">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00000199" w14:textId="77777777" w:rsidR="00E64D25" w:rsidRDefault="00E64D25">
      <w:pPr>
        <w:ind w:firstLine="720"/>
      </w:pPr>
    </w:p>
    <w:p w14:paraId="0000019A" w14:textId="77777777" w:rsidR="00E64D25" w:rsidRDefault="00BA4735">
      <w:pPr>
        <w:ind w:firstLine="720"/>
      </w:pPr>
      <w:r>
        <w:t>11.5.1</w:t>
      </w:r>
      <w:r>
        <w:tab/>
        <w:t>rights granted to the Buyer under this Call-Off Contract</w:t>
      </w:r>
    </w:p>
    <w:p w14:paraId="0000019B" w14:textId="77777777" w:rsidR="00E64D25" w:rsidRDefault="00E64D25"/>
    <w:p w14:paraId="0000019C" w14:textId="77777777" w:rsidR="00E64D25" w:rsidRDefault="00BA4735">
      <w:pPr>
        <w:ind w:firstLine="720"/>
      </w:pPr>
      <w:r>
        <w:t>11.5.2</w:t>
      </w:r>
      <w:r>
        <w:tab/>
        <w:t>Supplier’s performance of the Services</w:t>
      </w:r>
    </w:p>
    <w:p w14:paraId="0000019D" w14:textId="77777777" w:rsidR="00E64D25" w:rsidRDefault="00E64D25">
      <w:pPr>
        <w:ind w:firstLine="720"/>
      </w:pPr>
    </w:p>
    <w:p w14:paraId="0000019E" w14:textId="77777777" w:rsidR="00E64D25" w:rsidRDefault="00BA4735">
      <w:pPr>
        <w:ind w:firstLine="720"/>
      </w:pPr>
      <w:r>
        <w:t>11.5.3</w:t>
      </w:r>
      <w:r>
        <w:tab/>
        <w:t>use by the Buyer of the Services</w:t>
      </w:r>
    </w:p>
    <w:p w14:paraId="0000019F" w14:textId="77777777" w:rsidR="00E64D25" w:rsidRDefault="00E64D25">
      <w:pPr>
        <w:ind w:firstLine="720"/>
      </w:pPr>
    </w:p>
    <w:p w14:paraId="000001A0" w14:textId="77777777" w:rsidR="00E64D25" w:rsidRDefault="00BA4735">
      <w:pPr>
        <w:ind w:left="720" w:hanging="720"/>
      </w:pPr>
      <w:r>
        <w:t>11.6</w:t>
      </w:r>
      <w:r>
        <w:tab/>
        <w:t>If an IPR Claim is made, or is likely to be made, the Supplier will immediately notify the Buyer in writing and must at its own expense after written approval from the Buyer, either:</w:t>
      </w:r>
    </w:p>
    <w:p w14:paraId="000001A1" w14:textId="77777777" w:rsidR="00E64D25" w:rsidRDefault="00E64D25">
      <w:pPr>
        <w:ind w:firstLine="720"/>
      </w:pPr>
    </w:p>
    <w:p w14:paraId="000001A2" w14:textId="77777777" w:rsidR="00E64D25" w:rsidRDefault="00BA4735">
      <w:pPr>
        <w:ind w:left="1440" w:hanging="720"/>
      </w:pPr>
      <w:r>
        <w:t>11.6.1</w:t>
      </w:r>
      <w:r>
        <w:tab/>
        <w:t>modify the relevant part of the Services without reducing its functionality or performance</w:t>
      </w:r>
    </w:p>
    <w:p w14:paraId="000001A3" w14:textId="77777777" w:rsidR="00E64D25" w:rsidRDefault="00E64D25">
      <w:pPr>
        <w:ind w:left="720" w:firstLine="720"/>
      </w:pPr>
    </w:p>
    <w:p w14:paraId="000001A4" w14:textId="77777777" w:rsidR="00E64D25" w:rsidRDefault="00BA4735">
      <w:pPr>
        <w:ind w:left="1440" w:hanging="720"/>
      </w:pPr>
      <w:r>
        <w:t>11.6.2</w:t>
      </w:r>
      <w:r>
        <w:tab/>
        <w:t>substitute Services of equivalent functionality and performance, to avoid the infringement or the alleged infringement, as long as there is no additional cost or burden to the Buyer</w:t>
      </w:r>
    </w:p>
    <w:p w14:paraId="000001A5" w14:textId="77777777" w:rsidR="00E64D25" w:rsidRDefault="00E64D25">
      <w:pPr>
        <w:ind w:left="1440"/>
      </w:pPr>
    </w:p>
    <w:p w14:paraId="000001A6" w14:textId="77777777" w:rsidR="00E64D25" w:rsidRDefault="00BA4735">
      <w:pPr>
        <w:ind w:left="1440" w:hanging="720"/>
      </w:pPr>
      <w:r>
        <w:t>11.6.3</w:t>
      </w:r>
      <w:r>
        <w:tab/>
        <w:t>buy a licence to use and supply the Services which are the subject of the alleged infringement, on terms acceptable to the Buyer</w:t>
      </w:r>
    </w:p>
    <w:p w14:paraId="000001A7" w14:textId="77777777" w:rsidR="00E64D25" w:rsidRDefault="00E64D25">
      <w:pPr>
        <w:ind w:left="720" w:firstLine="720"/>
      </w:pPr>
    </w:p>
    <w:p w14:paraId="000001A8" w14:textId="77777777" w:rsidR="00E64D25" w:rsidRDefault="00BA4735">
      <w:r>
        <w:t>11.7</w:t>
      </w:r>
      <w:r>
        <w:tab/>
        <w:t>Clause 11.5 will not apply if the IPR Claim is from:</w:t>
      </w:r>
    </w:p>
    <w:p w14:paraId="000001A9" w14:textId="77777777" w:rsidR="00E64D25" w:rsidRDefault="00E64D25"/>
    <w:p w14:paraId="000001AA" w14:textId="77777777" w:rsidR="00E64D25" w:rsidRDefault="00BA4735">
      <w:pPr>
        <w:ind w:left="1440" w:hanging="720"/>
      </w:pPr>
      <w:r>
        <w:t>11.7.2</w:t>
      </w:r>
      <w:r>
        <w:tab/>
        <w:t>the use of data supplied by the Buyer which the Supplier isn’t required to verify under this Call-Off Contract</w:t>
      </w:r>
    </w:p>
    <w:p w14:paraId="000001AB" w14:textId="77777777" w:rsidR="00E64D25" w:rsidRDefault="00E64D25">
      <w:pPr>
        <w:ind w:left="720" w:firstLine="720"/>
      </w:pPr>
    </w:p>
    <w:p w14:paraId="000001AC" w14:textId="77777777" w:rsidR="00E64D25" w:rsidRDefault="00BA4735">
      <w:pPr>
        <w:ind w:firstLine="720"/>
      </w:pPr>
      <w:r>
        <w:t>11.7.3</w:t>
      </w:r>
      <w:r>
        <w:tab/>
        <w:t>other material provided by the Buyer necessary for the Services</w:t>
      </w:r>
    </w:p>
    <w:p w14:paraId="000001AD" w14:textId="77777777" w:rsidR="00E64D25" w:rsidRDefault="00E64D25">
      <w:pPr>
        <w:ind w:firstLine="720"/>
      </w:pPr>
    </w:p>
    <w:p w14:paraId="000001AE" w14:textId="77777777" w:rsidR="00E64D25" w:rsidRDefault="00BA473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00001AF" w14:textId="77777777" w:rsidR="00E64D25" w:rsidRDefault="00E64D25">
      <w:pPr>
        <w:ind w:left="720" w:hanging="720"/>
      </w:pPr>
    </w:p>
    <w:p w14:paraId="000001B0" w14:textId="77777777" w:rsidR="00E64D25" w:rsidRDefault="00BA4735">
      <w:pPr>
        <w:pStyle w:val="Heading3"/>
      </w:pPr>
      <w:r>
        <w:t>12.</w:t>
      </w:r>
      <w:r>
        <w:tab/>
        <w:t>Protection of information</w:t>
      </w:r>
    </w:p>
    <w:p w14:paraId="000001B1" w14:textId="77777777" w:rsidR="00E64D25" w:rsidRDefault="00BA4735">
      <w:pPr>
        <w:spacing w:before="240" w:after="240"/>
      </w:pPr>
      <w:r>
        <w:t>12.1</w:t>
      </w:r>
      <w:r>
        <w:tab/>
        <w:t>The Supplier must:</w:t>
      </w:r>
    </w:p>
    <w:p w14:paraId="000001B2" w14:textId="77777777" w:rsidR="00E64D25" w:rsidRDefault="00BA4735">
      <w:pPr>
        <w:ind w:left="1440" w:hanging="720"/>
      </w:pPr>
      <w:r>
        <w:lastRenderedPageBreak/>
        <w:t>12.1.1</w:t>
      </w:r>
      <w:r>
        <w:tab/>
        <w:t>comply with the Buyer’s written instructions and this Call-Off Contract when Processing Buyer Personal Data</w:t>
      </w:r>
    </w:p>
    <w:p w14:paraId="000001B3" w14:textId="77777777" w:rsidR="00E64D25" w:rsidRDefault="00E64D25">
      <w:pPr>
        <w:ind w:left="720" w:firstLine="720"/>
      </w:pPr>
    </w:p>
    <w:p w14:paraId="000001B4" w14:textId="77777777" w:rsidR="00E64D25" w:rsidRDefault="00BA4735">
      <w:pPr>
        <w:ind w:left="1440" w:hanging="720"/>
      </w:pPr>
      <w:r>
        <w:t>12.1.2</w:t>
      </w:r>
      <w:r>
        <w:tab/>
        <w:t>only Process the Buyer Personal Data as necessary for the provision of the G-Cloud Services or as required by Law or any Regulatory Body</w:t>
      </w:r>
    </w:p>
    <w:p w14:paraId="000001B5" w14:textId="77777777" w:rsidR="00E64D25" w:rsidRDefault="00E64D25">
      <w:pPr>
        <w:ind w:left="720" w:firstLine="720"/>
      </w:pPr>
    </w:p>
    <w:p w14:paraId="000001B6" w14:textId="77777777" w:rsidR="00E64D25" w:rsidRDefault="00BA4735">
      <w:pPr>
        <w:ind w:left="1440" w:hanging="720"/>
      </w:pPr>
      <w:r>
        <w:t>12.1.3</w:t>
      </w:r>
      <w:r>
        <w:tab/>
        <w:t>take reasonable steps to ensure that any Supplier Staff who have access to Buyer Personal Data act in compliance with Supplier's security processes</w:t>
      </w:r>
    </w:p>
    <w:p w14:paraId="000001B7" w14:textId="77777777" w:rsidR="00E64D25" w:rsidRDefault="00E64D25">
      <w:pPr>
        <w:ind w:left="720" w:firstLine="720"/>
      </w:pPr>
    </w:p>
    <w:p w14:paraId="000001B8" w14:textId="77777777" w:rsidR="00E64D25" w:rsidRDefault="00BA4735">
      <w:pPr>
        <w:ind w:left="720" w:hanging="720"/>
      </w:pPr>
      <w:r>
        <w:t>12.2</w:t>
      </w:r>
      <w:r>
        <w:tab/>
        <w:t>The Supplier must fully assist with any complaint or request for Buyer Personal Data including by:</w:t>
      </w:r>
    </w:p>
    <w:p w14:paraId="000001B9" w14:textId="77777777" w:rsidR="00E64D25" w:rsidRDefault="00E64D25">
      <w:pPr>
        <w:ind w:firstLine="720"/>
      </w:pPr>
    </w:p>
    <w:p w14:paraId="000001BA" w14:textId="77777777" w:rsidR="00E64D25" w:rsidRDefault="00BA4735">
      <w:pPr>
        <w:ind w:firstLine="720"/>
      </w:pPr>
      <w:r>
        <w:t>12.2.1</w:t>
      </w:r>
      <w:r>
        <w:tab/>
        <w:t>providing the Buyer with full details of the complaint or request</w:t>
      </w:r>
    </w:p>
    <w:p w14:paraId="000001BB" w14:textId="77777777" w:rsidR="00E64D25" w:rsidRDefault="00E64D25">
      <w:pPr>
        <w:ind w:firstLine="720"/>
      </w:pPr>
    </w:p>
    <w:p w14:paraId="000001BC" w14:textId="77777777" w:rsidR="00E64D25" w:rsidRDefault="00BA4735">
      <w:pPr>
        <w:ind w:left="1440" w:hanging="720"/>
      </w:pPr>
      <w:r>
        <w:t>12.2.2</w:t>
      </w:r>
      <w:r>
        <w:tab/>
        <w:t>complying with a data access request within the timescales in the Data Protection Legislation and following the Buyer’s instructions</w:t>
      </w:r>
    </w:p>
    <w:p w14:paraId="000001BD" w14:textId="77777777" w:rsidR="00E64D25" w:rsidRDefault="00E64D25"/>
    <w:p w14:paraId="000001BE" w14:textId="77777777" w:rsidR="00E64D25" w:rsidRDefault="00BA4735">
      <w:pPr>
        <w:ind w:left="1440" w:hanging="720"/>
      </w:pPr>
      <w:r>
        <w:t>12.2.3</w:t>
      </w:r>
      <w:r>
        <w:tab/>
        <w:t>providing the Buyer with any Buyer Personal Data it holds about a Data Subject (within the timescales required by the Buyer)</w:t>
      </w:r>
    </w:p>
    <w:p w14:paraId="000001BF" w14:textId="77777777" w:rsidR="00E64D25" w:rsidRDefault="00E64D25">
      <w:pPr>
        <w:ind w:left="720" w:firstLine="720"/>
      </w:pPr>
    </w:p>
    <w:p w14:paraId="000001C0" w14:textId="77777777" w:rsidR="00E64D25" w:rsidRDefault="00BA4735">
      <w:pPr>
        <w:ind w:firstLine="720"/>
      </w:pPr>
      <w:r>
        <w:t>12.2.4</w:t>
      </w:r>
      <w:r>
        <w:tab/>
        <w:t>providing the Buyer with any information requested by the Data Subject</w:t>
      </w:r>
    </w:p>
    <w:p w14:paraId="000001C1" w14:textId="77777777" w:rsidR="00E64D25" w:rsidRDefault="00E64D25">
      <w:pPr>
        <w:ind w:firstLine="720"/>
      </w:pPr>
    </w:p>
    <w:p w14:paraId="000001C2" w14:textId="77777777" w:rsidR="00E64D25" w:rsidRDefault="00BA4735">
      <w:pPr>
        <w:ind w:left="720" w:hanging="720"/>
      </w:pPr>
      <w:r>
        <w:t>12.3</w:t>
      </w:r>
      <w:r>
        <w:tab/>
        <w:t>The Supplier must get prior written consent from the Buyer to transfer Buyer Personal Data to any other person (including any Subcontractors) for the provision of the G-Cloud Services.</w:t>
      </w:r>
    </w:p>
    <w:p w14:paraId="000001C3" w14:textId="77777777" w:rsidR="00E64D25" w:rsidRDefault="00E64D25">
      <w:pPr>
        <w:ind w:left="720" w:hanging="720"/>
      </w:pPr>
    </w:p>
    <w:p w14:paraId="000001C4" w14:textId="77777777" w:rsidR="00E64D25" w:rsidRDefault="00BA4735">
      <w:pPr>
        <w:pStyle w:val="Heading3"/>
      </w:pPr>
      <w:r>
        <w:t>13.</w:t>
      </w:r>
      <w:r>
        <w:tab/>
        <w:t>Buyer data</w:t>
      </w:r>
    </w:p>
    <w:p w14:paraId="000001C5" w14:textId="77777777" w:rsidR="00E64D25" w:rsidRDefault="00BA4735">
      <w:pPr>
        <w:spacing w:before="240" w:after="240"/>
      </w:pPr>
      <w:r>
        <w:t>13.1</w:t>
      </w:r>
      <w:r>
        <w:tab/>
        <w:t>The Supplier must not remove any proprietary notices in the Buyer Data.</w:t>
      </w:r>
    </w:p>
    <w:p w14:paraId="000001C6" w14:textId="77777777" w:rsidR="00E64D25" w:rsidRDefault="00BA4735">
      <w:r>
        <w:t>13.2</w:t>
      </w:r>
      <w:r>
        <w:tab/>
        <w:t xml:space="preserve">The Supplier will not store or use Buyer Data except if necessary to fulfil its </w:t>
      </w:r>
    </w:p>
    <w:p w14:paraId="000001C7" w14:textId="77777777" w:rsidR="00E64D25" w:rsidRDefault="00BA4735">
      <w:pPr>
        <w:ind w:firstLine="720"/>
      </w:pPr>
      <w:r>
        <w:t>obligations.</w:t>
      </w:r>
    </w:p>
    <w:p w14:paraId="000001C8" w14:textId="77777777" w:rsidR="00E64D25" w:rsidRDefault="00E64D25"/>
    <w:p w14:paraId="000001C9" w14:textId="77777777" w:rsidR="00E64D25" w:rsidRDefault="00BA4735">
      <w:pPr>
        <w:ind w:left="720" w:hanging="720"/>
      </w:pPr>
      <w:r>
        <w:t>13.3</w:t>
      </w:r>
      <w:r>
        <w:tab/>
        <w:t>If Buyer Data is processed by the Supplier, the Supplier will supply the data to the Buyer as requested.</w:t>
      </w:r>
    </w:p>
    <w:p w14:paraId="000001CA" w14:textId="77777777" w:rsidR="00E64D25" w:rsidRDefault="00E64D25"/>
    <w:p w14:paraId="000001CB" w14:textId="77777777" w:rsidR="00E64D25" w:rsidRDefault="00BA4735">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00001CC" w14:textId="77777777" w:rsidR="00E64D25" w:rsidRDefault="00E64D25">
      <w:pPr>
        <w:ind w:left="720"/>
      </w:pPr>
    </w:p>
    <w:p w14:paraId="000001CD" w14:textId="77777777" w:rsidR="00E64D25" w:rsidRDefault="00BA4735">
      <w:pPr>
        <w:ind w:left="720" w:hanging="720"/>
      </w:pPr>
      <w:r>
        <w:t>13.5</w:t>
      </w:r>
      <w:r>
        <w:tab/>
        <w:t>The Supplier will preserve the integrity of Buyer Data processed by the Supplier and prevent its corruption and loss.</w:t>
      </w:r>
    </w:p>
    <w:p w14:paraId="000001CE" w14:textId="77777777" w:rsidR="00E64D25" w:rsidRDefault="00E64D25">
      <w:pPr>
        <w:ind w:firstLine="720"/>
      </w:pPr>
    </w:p>
    <w:p w14:paraId="000001CF" w14:textId="77777777" w:rsidR="00E64D25" w:rsidRDefault="00BA4735">
      <w:pPr>
        <w:ind w:left="720" w:hanging="720"/>
      </w:pPr>
      <w:r>
        <w:t>13.6</w:t>
      </w:r>
      <w:r>
        <w:tab/>
        <w:t>The Supplier will ensure that any Supplier system which holds any protectively marked Buyer Data or other government data will comply with:</w:t>
      </w:r>
    </w:p>
    <w:p w14:paraId="000001D0" w14:textId="77777777" w:rsidR="00E64D25" w:rsidRDefault="00E64D25">
      <w:pPr>
        <w:ind w:firstLine="720"/>
      </w:pPr>
    </w:p>
    <w:p w14:paraId="000001D1" w14:textId="77777777" w:rsidR="00E64D25" w:rsidRDefault="00BA4735">
      <w:pPr>
        <w:ind w:firstLine="720"/>
      </w:pPr>
      <w:r>
        <w:t>13.6.1</w:t>
      </w:r>
      <w:r>
        <w:tab/>
        <w:t>the principles in the Security Policy Framework:</w:t>
      </w:r>
      <w:hyperlink r:id="rId10">
        <w:r>
          <w:rPr>
            <w:color w:val="1155CC"/>
            <w:u w:val="single"/>
          </w:rPr>
          <w:t xml:space="preserve"> </w:t>
        </w:r>
      </w:hyperlink>
    </w:p>
    <w:p w14:paraId="000001D2" w14:textId="77777777" w:rsidR="00E64D25" w:rsidRDefault="00D47211">
      <w:pPr>
        <w:ind w:left="1440"/>
      </w:pPr>
      <w:hyperlink r:id="rId11">
        <w:r w:rsidR="00BA4735">
          <w:rPr>
            <w:color w:val="0000FF"/>
            <w:u w:val="single"/>
          </w:rPr>
          <w:t>https://www.gov.uk/government/publications/security-policy-framework</w:t>
        </w:r>
      </w:hyperlink>
      <w:r w:rsidR="00BA4735">
        <w:rPr>
          <w:color w:val="0000FF"/>
          <w:u w:val="single"/>
        </w:rPr>
        <w:t xml:space="preserve"> and</w:t>
      </w:r>
    </w:p>
    <w:p w14:paraId="000001D3" w14:textId="77777777" w:rsidR="00E64D25" w:rsidRDefault="00BA4735">
      <w:pPr>
        <w:ind w:left="1440"/>
      </w:pPr>
      <w:r>
        <w:t>the Government Security Classification policy</w:t>
      </w:r>
      <w:r>
        <w:rPr>
          <w:color w:val="1155CC"/>
          <w:u w:val="single"/>
        </w:rPr>
        <w:t>: https:/www.gov.uk/government/publications/government-security-classifications</w:t>
      </w:r>
    </w:p>
    <w:p w14:paraId="000001D4" w14:textId="77777777" w:rsidR="00E64D25" w:rsidRDefault="00E64D25">
      <w:pPr>
        <w:ind w:left="1440"/>
      </w:pPr>
    </w:p>
    <w:p w14:paraId="000001D5" w14:textId="77777777" w:rsidR="00E64D25" w:rsidRDefault="00BA4735">
      <w:pPr>
        <w:ind w:firstLine="720"/>
      </w:pPr>
      <w:r>
        <w:t>13.6.2</w:t>
      </w:r>
      <w:r>
        <w:tab/>
        <w:t xml:space="preserve">guidance issued by the Centre for Protection of National Infrastructure on </w:t>
      </w:r>
    </w:p>
    <w:p w14:paraId="000001D6" w14:textId="77777777" w:rsidR="00E64D25" w:rsidRDefault="00BA4735">
      <w:pPr>
        <w:ind w:left="720" w:firstLine="720"/>
      </w:pPr>
      <w:r>
        <w:t>Risk Management</w:t>
      </w:r>
      <w:hyperlink r:id="rId12">
        <w:r>
          <w:rPr>
            <w:color w:val="1155CC"/>
            <w:u w:val="single"/>
          </w:rPr>
          <w:t>:</w:t>
        </w:r>
      </w:hyperlink>
    </w:p>
    <w:p w14:paraId="000001D7" w14:textId="77777777" w:rsidR="00E64D25" w:rsidRDefault="00D47211">
      <w:pPr>
        <w:ind w:left="720" w:firstLine="720"/>
      </w:pPr>
      <w:hyperlink r:id="rId13">
        <w:r w:rsidR="00BA4735">
          <w:rPr>
            <w:color w:val="1155CC"/>
            <w:u w:val="single"/>
          </w:rPr>
          <w:t>https://www.cpni.gov.uk/content/adopt-risk-management-approach</w:t>
        </w:r>
      </w:hyperlink>
      <w:r w:rsidR="00BA4735">
        <w:t xml:space="preserve"> and</w:t>
      </w:r>
    </w:p>
    <w:p w14:paraId="000001D8" w14:textId="77777777" w:rsidR="00E64D25" w:rsidRDefault="00BA4735">
      <w:pPr>
        <w:ind w:left="720" w:firstLine="720"/>
      </w:pPr>
      <w:r>
        <w:t>Protection of Sensitive Information and Assets:</w:t>
      </w:r>
      <w:hyperlink r:id="rId14">
        <w:r>
          <w:rPr>
            <w:color w:val="1155CC"/>
            <w:u w:val="single"/>
          </w:rPr>
          <w:t xml:space="preserve"> </w:t>
        </w:r>
      </w:hyperlink>
    </w:p>
    <w:p w14:paraId="000001D9" w14:textId="77777777" w:rsidR="00E64D25" w:rsidRDefault="00D47211">
      <w:pPr>
        <w:ind w:left="720" w:firstLine="720"/>
      </w:pPr>
      <w:hyperlink r:id="rId15">
        <w:r w:rsidR="00BA4735">
          <w:rPr>
            <w:color w:val="1155CC"/>
            <w:u w:val="single"/>
          </w:rPr>
          <w:t>https://www.cpni.gov.uk/protection-sensitive-information-and-assets</w:t>
        </w:r>
      </w:hyperlink>
    </w:p>
    <w:p w14:paraId="000001DA" w14:textId="77777777" w:rsidR="00E64D25" w:rsidRDefault="00E64D25">
      <w:pPr>
        <w:ind w:left="720" w:firstLine="720"/>
      </w:pPr>
    </w:p>
    <w:p w14:paraId="000001DB" w14:textId="77777777" w:rsidR="00E64D25" w:rsidRDefault="00BA4735">
      <w:pPr>
        <w:ind w:left="1440" w:hanging="720"/>
      </w:pPr>
      <w:r>
        <w:t>13.6.3</w:t>
      </w:r>
      <w:r>
        <w:tab/>
        <w:t>the National Cyber Security Centre’s (NCSC) information risk management guidance:</w:t>
      </w:r>
    </w:p>
    <w:p w14:paraId="000001DC" w14:textId="77777777" w:rsidR="00E64D25" w:rsidRDefault="00D47211">
      <w:pPr>
        <w:ind w:left="720" w:firstLine="720"/>
      </w:pPr>
      <w:hyperlink r:id="rId16">
        <w:r w:rsidR="00BA4735">
          <w:rPr>
            <w:color w:val="1155CC"/>
            <w:u w:val="single"/>
          </w:rPr>
          <w:t>https://www.ncsc.gov.uk/collection/risk-management-collection</w:t>
        </w:r>
      </w:hyperlink>
    </w:p>
    <w:p w14:paraId="000001DD" w14:textId="77777777" w:rsidR="00E64D25" w:rsidRDefault="00E64D25"/>
    <w:p w14:paraId="000001DE" w14:textId="77777777" w:rsidR="00E64D25" w:rsidRDefault="00BA4735">
      <w:pPr>
        <w:ind w:left="1440" w:hanging="720"/>
      </w:pPr>
      <w:r>
        <w:t>13.6.4</w:t>
      </w:r>
      <w:r>
        <w:tab/>
        <w:t>government best practice in the design and implementation of system components, including network principles, security design principles for digital services and the secure email blueprint:</w:t>
      </w:r>
    </w:p>
    <w:p w14:paraId="000001DF" w14:textId="77777777" w:rsidR="00E64D25" w:rsidRDefault="00D47211">
      <w:pPr>
        <w:ind w:left="1440"/>
      </w:pPr>
      <w:hyperlink r:id="rId17">
        <w:r w:rsidR="00BA4735">
          <w:rPr>
            <w:color w:val="0000FF"/>
            <w:u w:val="single"/>
          </w:rPr>
          <w:t>https://www.gov.uk/government/publications/technology-code-of-practice/technology-code-of-practice</w:t>
        </w:r>
      </w:hyperlink>
    </w:p>
    <w:p w14:paraId="000001E0" w14:textId="77777777" w:rsidR="00E64D25" w:rsidRDefault="00E64D25">
      <w:pPr>
        <w:ind w:left="1440"/>
      </w:pPr>
    </w:p>
    <w:p w14:paraId="000001E1" w14:textId="77777777" w:rsidR="00E64D25" w:rsidRDefault="00BA4735">
      <w:pPr>
        <w:ind w:left="1440" w:hanging="720"/>
      </w:pPr>
      <w:r>
        <w:t>13.6.5</w:t>
      </w:r>
      <w:r>
        <w:tab/>
        <w:t>the security requirements of cloud services using the NCSC Cloud Security Principles and accompanying guidance:</w:t>
      </w:r>
      <w:hyperlink r:id="rId18">
        <w:r>
          <w:rPr>
            <w:color w:val="1155CC"/>
            <w:u w:val="single"/>
          </w:rPr>
          <w:t xml:space="preserve"> </w:t>
        </w:r>
      </w:hyperlink>
    </w:p>
    <w:p w14:paraId="000001E2" w14:textId="77777777" w:rsidR="00E64D25" w:rsidRDefault="00D47211">
      <w:pPr>
        <w:ind w:left="720" w:firstLine="720"/>
      </w:pPr>
      <w:hyperlink r:id="rId19">
        <w:r w:rsidR="00BA4735">
          <w:rPr>
            <w:color w:val="0000FF"/>
            <w:u w:val="single"/>
          </w:rPr>
          <w:t>https://www.ncsc.gov.uk/guidance/implementing-cloud-security-principles</w:t>
        </w:r>
      </w:hyperlink>
    </w:p>
    <w:p w14:paraId="000001E3" w14:textId="77777777" w:rsidR="00E64D25" w:rsidRDefault="00E64D25"/>
    <w:p w14:paraId="000001E4" w14:textId="77777777" w:rsidR="00E64D25" w:rsidRDefault="00BA4735">
      <w:pPr>
        <w:spacing w:line="240" w:lineRule="auto"/>
        <w:ind w:firstLine="720"/>
      </w:pPr>
      <w:r>
        <w:rPr>
          <w:color w:val="222222"/>
          <w:highlight w:val="white"/>
        </w:rPr>
        <w:t>13.6.6</w:t>
      </w:r>
      <w:r>
        <w:rPr>
          <w:color w:val="222222"/>
          <w:highlight w:val="white"/>
        </w:rPr>
        <w:tab/>
        <w:t>buyer requirements in respect of AI ethical standards.</w:t>
      </w:r>
    </w:p>
    <w:p w14:paraId="000001E5" w14:textId="77777777" w:rsidR="00E64D25" w:rsidRDefault="00E64D25"/>
    <w:p w14:paraId="000001E6" w14:textId="77777777" w:rsidR="00E64D25" w:rsidRDefault="00BA4735">
      <w:r>
        <w:t>13.7</w:t>
      </w:r>
      <w:r>
        <w:tab/>
        <w:t>The Buyer will specify any security requirements for this project in the Order Form.</w:t>
      </w:r>
    </w:p>
    <w:p w14:paraId="000001E7" w14:textId="77777777" w:rsidR="00E64D25" w:rsidRDefault="00E64D25"/>
    <w:p w14:paraId="000001E8" w14:textId="77777777" w:rsidR="00E64D25" w:rsidRDefault="00BA4735">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00001E9" w14:textId="77777777" w:rsidR="00E64D25" w:rsidRDefault="00E64D25">
      <w:pPr>
        <w:ind w:left="720"/>
      </w:pPr>
    </w:p>
    <w:p w14:paraId="000001EA" w14:textId="77777777" w:rsidR="00E64D25" w:rsidRDefault="00BA4735">
      <w:pPr>
        <w:ind w:left="720" w:hanging="720"/>
      </w:pPr>
      <w:r>
        <w:t>13.9</w:t>
      </w:r>
      <w:r>
        <w:tab/>
        <w:t>The Supplier agrees to use the appropriate organisational, operational and technological processes to keep the Buyer Data safe from unauthorised use or access, loss, destruction, theft or disclosure.</w:t>
      </w:r>
    </w:p>
    <w:p w14:paraId="000001EB" w14:textId="77777777" w:rsidR="00E64D25" w:rsidRDefault="00E64D25">
      <w:pPr>
        <w:ind w:left="720"/>
      </w:pPr>
    </w:p>
    <w:p w14:paraId="000001EC" w14:textId="77777777" w:rsidR="00E64D25" w:rsidRDefault="00BA4735">
      <w:pPr>
        <w:ind w:left="720" w:hanging="720"/>
      </w:pPr>
      <w:r>
        <w:t>13.10</w:t>
      </w:r>
      <w:r>
        <w:tab/>
        <w:t>The provisions of this clause 13 will apply during the term of this Call-Off Contract and for as long as the Supplier holds the Buyer’s Data.</w:t>
      </w:r>
    </w:p>
    <w:p w14:paraId="000001ED" w14:textId="77777777" w:rsidR="00E64D25" w:rsidRDefault="00E64D25">
      <w:pPr>
        <w:spacing w:before="240" w:after="240"/>
      </w:pPr>
    </w:p>
    <w:p w14:paraId="000001EE" w14:textId="77777777" w:rsidR="00E64D25" w:rsidRDefault="00BA4735">
      <w:pPr>
        <w:pStyle w:val="Heading3"/>
      </w:pPr>
      <w:r>
        <w:t>14.</w:t>
      </w:r>
      <w:r>
        <w:tab/>
        <w:t>Standards and quality</w:t>
      </w:r>
    </w:p>
    <w:p w14:paraId="000001EF" w14:textId="77777777" w:rsidR="00E64D25" w:rsidRDefault="00BA4735">
      <w:pPr>
        <w:ind w:left="720" w:hanging="720"/>
      </w:pPr>
      <w:r>
        <w:t>14.1</w:t>
      </w:r>
      <w:r>
        <w:tab/>
        <w:t>The Supplier will comply with any standards in this Call-Off Contract, the Order Form and the Framework Agreement.</w:t>
      </w:r>
    </w:p>
    <w:p w14:paraId="000001F0" w14:textId="77777777" w:rsidR="00E64D25" w:rsidRDefault="00E64D25">
      <w:pPr>
        <w:ind w:firstLine="720"/>
      </w:pPr>
    </w:p>
    <w:p w14:paraId="000001F1" w14:textId="77777777" w:rsidR="00E64D25" w:rsidRDefault="00BA4735">
      <w:pPr>
        <w:ind w:left="720" w:hanging="720"/>
      </w:pPr>
      <w:r>
        <w:t>14.2</w:t>
      </w:r>
      <w:r>
        <w:tab/>
        <w:t>The Supplier will deliver the Services in a way that enables the Buyer to comply with its obligations under the Technology Code of Practice, which is at:</w:t>
      </w:r>
      <w:hyperlink r:id="rId20">
        <w:r>
          <w:rPr>
            <w:color w:val="1155CC"/>
            <w:u w:val="single"/>
          </w:rPr>
          <w:t xml:space="preserve"> </w:t>
        </w:r>
      </w:hyperlink>
    </w:p>
    <w:p w14:paraId="000001F2" w14:textId="77777777" w:rsidR="00E64D25" w:rsidRDefault="00D47211">
      <w:pPr>
        <w:ind w:left="720"/>
      </w:pPr>
      <w:hyperlink r:id="rId21">
        <w:r w:rsidR="00BA4735">
          <w:rPr>
            <w:color w:val="1155CC"/>
            <w:u w:val="single"/>
          </w:rPr>
          <w:t>https://www.gov.uk/government/publications/technology-code-of-practice/technology-code-of-practice</w:t>
        </w:r>
      </w:hyperlink>
    </w:p>
    <w:p w14:paraId="000001F3" w14:textId="77777777" w:rsidR="00E64D25" w:rsidRDefault="00E64D25">
      <w:pPr>
        <w:ind w:left="720" w:hanging="720"/>
      </w:pPr>
    </w:p>
    <w:p w14:paraId="000001F4" w14:textId="77777777" w:rsidR="00E64D25" w:rsidRDefault="00BA4735">
      <w:pPr>
        <w:ind w:left="720" w:hanging="720"/>
      </w:pPr>
      <w:r>
        <w:t>14.3</w:t>
      </w:r>
      <w:r>
        <w:tab/>
        <w:t>If requested by the Buyer, the Supplier must, at its own cost, ensure that the G-Cloud Services comply with the requirements in the PSN Code of Practice.</w:t>
      </w:r>
    </w:p>
    <w:p w14:paraId="000001F5" w14:textId="77777777" w:rsidR="00E64D25" w:rsidRDefault="00E64D25">
      <w:pPr>
        <w:ind w:firstLine="720"/>
      </w:pPr>
    </w:p>
    <w:p w14:paraId="000001F6" w14:textId="77777777" w:rsidR="00E64D25" w:rsidRDefault="00BA4735">
      <w:pPr>
        <w:ind w:left="720" w:hanging="720"/>
      </w:pPr>
      <w:r>
        <w:t>14.4</w:t>
      </w:r>
      <w:r>
        <w:tab/>
        <w:t>If any PSN Services are Subcontracted by the Supplier, the Supplier must ensure that the services have the relevant PSN compliance certification.</w:t>
      </w:r>
    </w:p>
    <w:p w14:paraId="000001F7" w14:textId="77777777" w:rsidR="00E64D25" w:rsidRDefault="00E64D25">
      <w:pPr>
        <w:ind w:firstLine="720"/>
      </w:pPr>
    </w:p>
    <w:p w14:paraId="000001F8" w14:textId="77777777" w:rsidR="00E64D25" w:rsidRDefault="00BA4735">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r>
          <w:rPr>
            <w:color w:val="1155CC"/>
            <w:u w:val="single"/>
          </w:rPr>
          <w:t>.</w:t>
        </w:r>
      </w:hyperlink>
    </w:p>
    <w:p w14:paraId="000001F9" w14:textId="77777777" w:rsidR="00E64D25" w:rsidRDefault="00BA4735">
      <w:r>
        <w:t xml:space="preserve"> </w:t>
      </w:r>
    </w:p>
    <w:p w14:paraId="000001FA" w14:textId="77777777" w:rsidR="00E64D25" w:rsidRDefault="00BA4735">
      <w:pPr>
        <w:pStyle w:val="Heading3"/>
      </w:pPr>
      <w:r>
        <w:t>15.</w:t>
      </w:r>
      <w:r>
        <w:tab/>
        <w:t>Open source</w:t>
      </w:r>
    </w:p>
    <w:p w14:paraId="000001FB" w14:textId="77777777" w:rsidR="00E64D25" w:rsidRDefault="00BA4735">
      <w:pPr>
        <w:ind w:left="720" w:hanging="720"/>
      </w:pPr>
      <w:r>
        <w:t>15.1</w:t>
      </w:r>
      <w:r>
        <w:tab/>
        <w:t>All software created for the Buyer must be suitable for publication as open source, unless otherwise agreed by the Buyer.</w:t>
      </w:r>
    </w:p>
    <w:p w14:paraId="000001FC" w14:textId="77777777" w:rsidR="00E64D25" w:rsidRDefault="00E64D25">
      <w:pPr>
        <w:ind w:firstLine="720"/>
      </w:pPr>
    </w:p>
    <w:p w14:paraId="000001FD" w14:textId="77777777" w:rsidR="00E64D25" w:rsidRDefault="00BA4735">
      <w:pPr>
        <w:ind w:left="720" w:hanging="720"/>
      </w:pPr>
      <w:r>
        <w:t>15.2</w:t>
      </w:r>
      <w:r>
        <w:tab/>
        <w:t>If software needs to be converted before publication as open source, the Supplier must also provide the converted format unless otherwise agreed by the Buyer.</w:t>
      </w:r>
    </w:p>
    <w:p w14:paraId="000001FE" w14:textId="77777777" w:rsidR="00E64D25" w:rsidRDefault="00BA4735">
      <w:pPr>
        <w:spacing w:before="240" w:after="240"/>
        <w:ind w:left="720"/>
      </w:pPr>
      <w:r>
        <w:lastRenderedPageBreak/>
        <w:t xml:space="preserve"> </w:t>
      </w:r>
    </w:p>
    <w:p w14:paraId="000001FF" w14:textId="77777777" w:rsidR="00E64D25" w:rsidRDefault="00BA4735">
      <w:pPr>
        <w:pStyle w:val="Heading3"/>
      </w:pPr>
      <w:r>
        <w:t>16.</w:t>
      </w:r>
      <w:r>
        <w:tab/>
        <w:t>Security</w:t>
      </w:r>
    </w:p>
    <w:p w14:paraId="00000200" w14:textId="77777777" w:rsidR="00E64D25" w:rsidRDefault="00BA4735">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0000201" w14:textId="77777777" w:rsidR="00E64D25" w:rsidRDefault="00E64D25">
      <w:pPr>
        <w:ind w:left="720"/>
      </w:pPr>
    </w:p>
    <w:p w14:paraId="00000202" w14:textId="77777777" w:rsidR="00E64D25" w:rsidRDefault="00BA4735">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00000203" w14:textId="77777777" w:rsidR="00E64D25" w:rsidRDefault="00E64D25">
      <w:pPr>
        <w:ind w:left="720"/>
      </w:pPr>
    </w:p>
    <w:p w14:paraId="00000204" w14:textId="77777777" w:rsidR="00E64D25" w:rsidRDefault="00BA473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00000205" w14:textId="77777777" w:rsidR="00E64D25" w:rsidRDefault="00E64D25">
      <w:pPr>
        <w:ind w:firstLine="720"/>
      </w:pPr>
    </w:p>
    <w:p w14:paraId="00000206" w14:textId="77777777" w:rsidR="00E64D25" w:rsidRDefault="00BA4735">
      <w:r>
        <w:t>16.4</w:t>
      </w:r>
      <w:r>
        <w:tab/>
        <w:t>Responsibility for costs will be at the:</w:t>
      </w:r>
    </w:p>
    <w:p w14:paraId="00000207" w14:textId="77777777" w:rsidR="00E64D25" w:rsidRDefault="00BA4735">
      <w:r>
        <w:tab/>
      </w:r>
    </w:p>
    <w:p w14:paraId="00000208" w14:textId="77777777" w:rsidR="00E64D25" w:rsidRDefault="00BA473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0000209" w14:textId="77777777" w:rsidR="00E64D25" w:rsidRDefault="00E64D25">
      <w:pPr>
        <w:ind w:left="1440"/>
      </w:pPr>
    </w:p>
    <w:p w14:paraId="0000020A" w14:textId="77777777" w:rsidR="00E64D25" w:rsidRDefault="00BA4735">
      <w:pPr>
        <w:ind w:left="1440" w:hanging="720"/>
      </w:pPr>
      <w:r>
        <w:t>16.4.2</w:t>
      </w:r>
      <w:r>
        <w:tab/>
        <w:t>Buyer’s expense if the Malicious Software originates from the Buyer software or the Service Data, while the Service Data was under the Buyer’s control</w:t>
      </w:r>
    </w:p>
    <w:p w14:paraId="0000020B" w14:textId="77777777" w:rsidR="00E64D25" w:rsidRDefault="00E64D25">
      <w:pPr>
        <w:ind w:left="720" w:firstLine="720"/>
      </w:pPr>
    </w:p>
    <w:p w14:paraId="0000020C" w14:textId="77777777" w:rsidR="00E64D25" w:rsidRDefault="00BA473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000020D" w14:textId="77777777" w:rsidR="00E64D25" w:rsidRDefault="00E64D25">
      <w:pPr>
        <w:ind w:left="720"/>
      </w:pPr>
    </w:p>
    <w:p w14:paraId="0000020E" w14:textId="77777777" w:rsidR="00E64D25" w:rsidRDefault="00BA4735">
      <w:pPr>
        <w:ind w:left="720" w:hanging="720"/>
      </w:pPr>
      <w:r>
        <w:t>16.6</w:t>
      </w:r>
      <w:r>
        <w:tab/>
        <w:t>Any system development by the Supplier should also comply with the government’s ‘10 Steps to Cyber Security’ guidance:</w:t>
      </w:r>
      <w:hyperlink r:id="rId23">
        <w:r>
          <w:rPr>
            <w:color w:val="1155CC"/>
            <w:u w:val="single"/>
          </w:rPr>
          <w:t xml:space="preserve"> </w:t>
        </w:r>
      </w:hyperlink>
    </w:p>
    <w:p w14:paraId="0000020F" w14:textId="77777777" w:rsidR="00E64D25" w:rsidRDefault="00D47211">
      <w:pPr>
        <w:ind w:left="720"/>
      </w:pPr>
      <w:hyperlink r:id="rId24">
        <w:r w:rsidR="00BA4735">
          <w:rPr>
            <w:color w:val="1155CC"/>
            <w:u w:val="single"/>
          </w:rPr>
          <w:t>https://www.ncsc.gov.uk/guidance/10-steps-cyber-security</w:t>
        </w:r>
      </w:hyperlink>
    </w:p>
    <w:p w14:paraId="00000210" w14:textId="77777777" w:rsidR="00E64D25" w:rsidRDefault="00E64D25">
      <w:pPr>
        <w:ind w:left="720"/>
      </w:pPr>
    </w:p>
    <w:p w14:paraId="00000211" w14:textId="77777777" w:rsidR="00E64D25" w:rsidRDefault="00BA473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0000212" w14:textId="77777777" w:rsidR="00E64D25" w:rsidRDefault="00BA4735">
      <w:r>
        <w:t xml:space="preserve"> </w:t>
      </w:r>
    </w:p>
    <w:p w14:paraId="00000213" w14:textId="77777777" w:rsidR="00E64D25" w:rsidRDefault="00BA4735">
      <w:pPr>
        <w:pStyle w:val="Heading3"/>
      </w:pPr>
      <w:r>
        <w:lastRenderedPageBreak/>
        <w:t>17.</w:t>
      </w:r>
      <w:r>
        <w:tab/>
        <w:t>Guarantee</w:t>
      </w:r>
    </w:p>
    <w:p w14:paraId="00000214" w14:textId="77777777" w:rsidR="00E64D25" w:rsidRDefault="00BA4735">
      <w:pPr>
        <w:ind w:left="720" w:hanging="720"/>
      </w:pPr>
      <w:r>
        <w:t>17.1</w:t>
      </w:r>
      <w:r>
        <w:tab/>
        <w:t>If this Call-Off Contract is conditional on receipt of a Guarantee that is acceptable to the Buyer, the Supplier must give the Buyer on or before the Start date:</w:t>
      </w:r>
    </w:p>
    <w:p w14:paraId="00000215" w14:textId="77777777" w:rsidR="00E64D25" w:rsidRDefault="00E64D25">
      <w:pPr>
        <w:ind w:firstLine="720"/>
      </w:pPr>
    </w:p>
    <w:p w14:paraId="00000216" w14:textId="77777777" w:rsidR="00E64D25" w:rsidRDefault="00BA4735">
      <w:pPr>
        <w:ind w:firstLine="720"/>
      </w:pPr>
      <w:r>
        <w:t>17.1.1</w:t>
      </w:r>
      <w:r>
        <w:tab/>
        <w:t>an executed Guarantee in the form at Schedule 5</w:t>
      </w:r>
    </w:p>
    <w:p w14:paraId="00000217" w14:textId="77777777" w:rsidR="00E64D25" w:rsidRDefault="00E64D25"/>
    <w:p w14:paraId="00000218" w14:textId="77777777" w:rsidR="00E64D25" w:rsidRDefault="00BA4735">
      <w:pPr>
        <w:ind w:left="1440" w:hanging="720"/>
      </w:pPr>
      <w:r>
        <w:t>17.1.2</w:t>
      </w:r>
      <w:r>
        <w:tab/>
        <w:t>a certified copy of the passed resolution or board minutes of the guarantor approving the execution of the Guarantee</w:t>
      </w:r>
    </w:p>
    <w:p w14:paraId="00000219" w14:textId="77777777" w:rsidR="00E64D25" w:rsidRDefault="00E64D25">
      <w:pPr>
        <w:ind w:left="720" w:firstLine="720"/>
      </w:pPr>
    </w:p>
    <w:p w14:paraId="0000021A" w14:textId="77777777" w:rsidR="00E64D25" w:rsidRDefault="00BA4735">
      <w:pPr>
        <w:pStyle w:val="Heading3"/>
      </w:pPr>
      <w:r>
        <w:t>18.</w:t>
      </w:r>
      <w:r>
        <w:tab/>
        <w:t>Ending the Call-Off Contract</w:t>
      </w:r>
    </w:p>
    <w:p w14:paraId="0000021B" w14:textId="77777777" w:rsidR="00E64D25" w:rsidRDefault="00BA4735">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0000021C" w14:textId="77777777" w:rsidR="00E64D25" w:rsidRDefault="00E64D25">
      <w:pPr>
        <w:ind w:left="720"/>
      </w:pPr>
    </w:p>
    <w:p w14:paraId="0000021D" w14:textId="77777777" w:rsidR="00E64D25" w:rsidRDefault="00BA4735">
      <w:r>
        <w:t>18.2</w:t>
      </w:r>
      <w:r>
        <w:tab/>
        <w:t>The Parties agree that the:</w:t>
      </w:r>
    </w:p>
    <w:p w14:paraId="0000021E" w14:textId="77777777" w:rsidR="00E64D25" w:rsidRDefault="00E64D25"/>
    <w:p w14:paraId="0000021F" w14:textId="77777777" w:rsidR="00E64D25" w:rsidRDefault="00BA4735">
      <w:pPr>
        <w:ind w:left="1440" w:hanging="720"/>
      </w:pPr>
      <w:r>
        <w:t>18.2.1</w:t>
      </w:r>
      <w:r>
        <w:tab/>
        <w:t>Buyer’s right to End the Call-Off Contract under clause 18.1 is reasonable considering the type of cloud Service being provided</w:t>
      </w:r>
    </w:p>
    <w:p w14:paraId="00000220" w14:textId="77777777" w:rsidR="00E64D25" w:rsidRDefault="00E64D25">
      <w:pPr>
        <w:ind w:left="720"/>
      </w:pPr>
    </w:p>
    <w:p w14:paraId="00000221" w14:textId="77777777" w:rsidR="00E64D25" w:rsidRDefault="00BA4735">
      <w:pPr>
        <w:ind w:left="1440" w:hanging="720"/>
      </w:pPr>
      <w:r>
        <w:t>18.2.2</w:t>
      </w:r>
      <w:r>
        <w:tab/>
        <w:t>Call-Off Contract Charges paid during the notice period is reasonable compensation and covers all the Supplier’s avoidable costs or Losses</w:t>
      </w:r>
    </w:p>
    <w:p w14:paraId="00000222" w14:textId="77777777" w:rsidR="00E64D25" w:rsidRDefault="00E64D25">
      <w:pPr>
        <w:ind w:left="720" w:firstLine="720"/>
      </w:pPr>
    </w:p>
    <w:p w14:paraId="00000223" w14:textId="77777777" w:rsidR="00E64D25" w:rsidRDefault="00BA473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0000224" w14:textId="77777777" w:rsidR="00E64D25" w:rsidRDefault="00E64D25">
      <w:pPr>
        <w:ind w:left="720"/>
      </w:pPr>
    </w:p>
    <w:p w14:paraId="00000225" w14:textId="77777777" w:rsidR="00E64D25" w:rsidRDefault="00BA4735">
      <w:pPr>
        <w:ind w:left="720" w:hanging="720"/>
      </w:pPr>
      <w:r>
        <w:t>18.4</w:t>
      </w:r>
      <w:r>
        <w:tab/>
        <w:t>The Buyer will have the right to End this Call-Off Contract at any time with immediate effect by written notice to the Supplier if either the Supplier commits:</w:t>
      </w:r>
    </w:p>
    <w:p w14:paraId="00000226" w14:textId="77777777" w:rsidR="00E64D25" w:rsidRDefault="00E64D25">
      <w:pPr>
        <w:ind w:firstLine="720"/>
      </w:pPr>
    </w:p>
    <w:p w14:paraId="00000227" w14:textId="77777777" w:rsidR="00E64D25" w:rsidRDefault="00BA4735">
      <w:pPr>
        <w:ind w:left="1440" w:hanging="720"/>
      </w:pPr>
      <w:r>
        <w:t>18.4.1</w:t>
      </w:r>
      <w:r>
        <w:tab/>
        <w:t>a Supplier Default and if the Supplier Default cannot, in the reasonable opinion of the Buyer, be remedied</w:t>
      </w:r>
    </w:p>
    <w:p w14:paraId="00000228" w14:textId="77777777" w:rsidR="00E64D25" w:rsidRDefault="00E64D25">
      <w:pPr>
        <w:ind w:left="720" w:firstLine="720"/>
      </w:pPr>
    </w:p>
    <w:p w14:paraId="00000229" w14:textId="77777777" w:rsidR="00E64D25" w:rsidRDefault="00BA4735">
      <w:pPr>
        <w:ind w:firstLine="720"/>
      </w:pPr>
      <w:r>
        <w:t>18.4.2</w:t>
      </w:r>
      <w:r>
        <w:tab/>
        <w:t>any fraud</w:t>
      </w:r>
    </w:p>
    <w:p w14:paraId="0000022A" w14:textId="77777777" w:rsidR="00E64D25" w:rsidRDefault="00E64D25">
      <w:pPr>
        <w:ind w:firstLine="720"/>
      </w:pPr>
    </w:p>
    <w:p w14:paraId="0000022B" w14:textId="77777777" w:rsidR="00E64D25" w:rsidRDefault="00BA4735">
      <w:r>
        <w:t>18.5</w:t>
      </w:r>
      <w:r>
        <w:tab/>
        <w:t>A Party can End this Call-Off Contract at any time with immediate effect by written notice if:</w:t>
      </w:r>
    </w:p>
    <w:p w14:paraId="0000022C" w14:textId="77777777" w:rsidR="00E64D25" w:rsidRDefault="00E64D25">
      <w:pPr>
        <w:ind w:firstLine="720"/>
      </w:pPr>
    </w:p>
    <w:p w14:paraId="0000022D" w14:textId="77777777" w:rsidR="00E64D25" w:rsidRDefault="00BA473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000022E" w14:textId="77777777" w:rsidR="00E64D25" w:rsidRDefault="00E64D25">
      <w:pPr>
        <w:ind w:left="1440"/>
      </w:pPr>
    </w:p>
    <w:p w14:paraId="0000022F" w14:textId="77777777" w:rsidR="00E64D25" w:rsidRDefault="00BA4735">
      <w:pPr>
        <w:ind w:firstLine="720"/>
      </w:pPr>
      <w:r>
        <w:t>18.5.2</w:t>
      </w:r>
      <w:r>
        <w:tab/>
        <w:t>an Insolvency Event of the other Party happens</w:t>
      </w:r>
    </w:p>
    <w:p w14:paraId="00000230" w14:textId="77777777" w:rsidR="00E64D25" w:rsidRDefault="00E64D25">
      <w:pPr>
        <w:ind w:firstLine="720"/>
      </w:pPr>
    </w:p>
    <w:p w14:paraId="00000231" w14:textId="77777777" w:rsidR="00E64D25" w:rsidRDefault="00BA4735">
      <w:pPr>
        <w:ind w:left="1440" w:hanging="720"/>
      </w:pPr>
      <w:r>
        <w:t>18.5.3</w:t>
      </w:r>
      <w:r>
        <w:tab/>
        <w:t>the other Party ceases or threatens to cease to carry on the whole or any material part of its business</w:t>
      </w:r>
    </w:p>
    <w:p w14:paraId="00000232" w14:textId="77777777" w:rsidR="00E64D25" w:rsidRDefault="00E64D25">
      <w:pPr>
        <w:ind w:left="720" w:firstLine="720"/>
      </w:pPr>
    </w:p>
    <w:p w14:paraId="00000233" w14:textId="77777777" w:rsidR="00E64D25" w:rsidRDefault="00BA473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0000234" w14:textId="77777777" w:rsidR="00E64D25" w:rsidRDefault="00E64D25">
      <w:pPr>
        <w:ind w:left="720"/>
      </w:pPr>
    </w:p>
    <w:p w14:paraId="00000235" w14:textId="77777777" w:rsidR="00E64D25" w:rsidRDefault="00BA4735">
      <w:pPr>
        <w:ind w:left="720" w:hanging="720"/>
      </w:pPr>
      <w:r>
        <w:t>18.7</w:t>
      </w:r>
      <w:r>
        <w:tab/>
        <w:t>A Party who isn’t relying on a Force Majeure event will have the right to End this Call-Off Contract if clause 23.1 applies.</w:t>
      </w:r>
    </w:p>
    <w:p w14:paraId="00000236" w14:textId="77777777" w:rsidR="00E64D25" w:rsidRDefault="00BA4735">
      <w:pPr>
        <w:ind w:left="720" w:hanging="720"/>
      </w:pPr>
      <w:r>
        <w:t xml:space="preserve"> </w:t>
      </w:r>
    </w:p>
    <w:p w14:paraId="00000237" w14:textId="77777777" w:rsidR="00E64D25" w:rsidRDefault="00BA4735">
      <w:pPr>
        <w:pStyle w:val="Heading3"/>
      </w:pPr>
      <w:r>
        <w:t>19.</w:t>
      </w:r>
      <w:r>
        <w:tab/>
        <w:t>Consequences of suspension, ending and expiry</w:t>
      </w:r>
    </w:p>
    <w:p w14:paraId="00000238" w14:textId="77777777" w:rsidR="00E64D25" w:rsidRDefault="00BA4735">
      <w:pPr>
        <w:ind w:left="720" w:hanging="720"/>
      </w:pPr>
      <w:r>
        <w:t>19.1</w:t>
      </w:r>
      <w:r>
        <w:tab/>
        <w:t>If a Buyer has the right to End a Call-Off Contract, it may elect to suspend this Call-Off Contract or any part of it.</w:t>
      </w:r>
    </w:p>
    <w:p w14:paraId="00000239" w14:textId="77777777" w:rsidR="00E64D25" w:rsidRDefault="00E64D25"/>
    <w:p w14:paraId="0000023A" w14:textId="77777777" w:rsidR="00E64D25" w:rsidRDefault="00BA4735">
      <w:pPr>
        <w:ind w:left="720" w:hanging="720"/>
      </w:pPr>
      <w:r>
        <w:t>19.2</w:t>
      </w:r>
      <w:r>
        <w:tab/>
        <w:t>Even if a notice has been served to End this Call-Off Contract or any part of it, the Supplier must continue to provide the Ordered G-Cloud Services until the dates set out in the notice.</w:t>
      </w:r>
    </w:p>
    <w:p w14:paraId="0000023B" w14:textId="77777777" w:rsidR="00E64D25" w:rsidRDefault="00E64D25">
      <w:pPr>
        <w:ind w:left="720" w:hanging="720"/>
      </w:pPr>
    </w:p>
    <w:p w14:paraId="0000023C" w14:textId="77777777" w:rsidR="00E64D25" w:rsidRDefault="00BA4735">
      <w:pPr>
        <w:ind w:left="720" w:hanging="720"/>
      </w:pPr>
      <w:r>
        <w:t>19.3</w:t>
      </w:r>
      <w:r>
        <w:tab/>
        <w:t>The rights and obligations of the Parties will cease on the Expiry Date or End Date whichever applies) of this Call-Off Contract, except those continuing provisions described in clause 19.4.</w:t>
      </w:r>
    </w:p>
    <w:p w14:paraId="0000023D" w14:textId="77777777" w:rsidR="00E64D25" w:rsidRDefault="00E64D25"/>
    <w:p w14:paraId="0000023E" w14:textId="77777777" w:rsidR="00E64D25" w:rsidRDefault="00BA4735">
      <w:r>
        <w:t>19.4</w:t>
      </w:r>
      <w:r>
        <w:tab/>
        <w:t>Ending or expiry of this Call-Off Contract will not affect:</w:t>
      </w:r>
    </w:p>
    <w:p w14:paraId="0000023F" w14:textId="77777777" w:rsidR="00E64D25" w:rsidRDefault="00E64D25"/>
    <w:p w14:paraId="00000240" w14:textId="77777777" w:rsidR="00E64D25" w:rsidRDefault="00BA4735">
      <w:pPr>
        <w:ind w:firstLine="720"/>
      </w:pPr>
      <w:r>
        <w:t>19.4.1</w:t>
      </w:r>
      <w:r>
        <w:tab/>
        <w:t>any rights, remedies or obligations accrued before its Ending or expiration</w:t>
      </w:r>
    </w:p>
    <w:p w14:paraId="00000241" w14:textId="77777777" w:rsidR="00E64D25" w:rsidRDefault="00E64D25"/>
    <w:p w14:paraId="00000242" w14:textId="77777777" w:rsidR="00E64D25" w:rsidRDefault="00BA4735">
      <w:pPr>
        <w:ind w:left="1440" w:hanging="720"/>
      </w:pPr>
      <w:r>
        <w:t>19.4.2</w:t>
      </w:r>
      <w:r>
        <w:tab/>
        <w:t>the right of either Party to recover any amount outstanding at the time of Ending or expiry</w:t>
      </w:r>
    </w:p>
    <w:p w14:paraId="00000243" w14:textId="77777777" w:rsidR="00E64D25" w:rsidRDefault="00E64D25"/>
    <w:p w14:paraId="00000244" w14:textId="77777777" w:rsidR="00E64D25" w:rsidRDefault="00BA4735">
      <w:pPr>
        <w:ind w:left="1440" w:hanging="720"/>
      </w:pPr>
      <w:r>
        <w:t>19.4.3</w:t>
      </w:r>
      <w:r>
        <w:tab/>
        <w:t>the continuing rights, remedies or obligations of the Buyer or the Supplier under clauses</w:t>
      </w:r>
    </w:p>
    <w:p w14:paraId="00000245" w14:textId="77777777" w:rsidR="00E64D25" w:rsidRDefault="00BA4735">
      <w:pPr>
        <w:numPr>
          <w:ilvl w:val="1"/>
          <w:numId w:val="4"/>
        </w:numPr>
        <w:pBdr>
          <w:top w:val="nil"/>
          <w:left w:val="nil"/>
          <w:bottom w:val="nil"/>
          <w:right w:val="nil"/>
          <w:between w:val="nil"/>
        </w:pBdr>
      </w:pPr>
      <w:r>
        <w:rPr>
          <w:color w:val="000000"/>
        </w:rPr>
        <w:lastRenderedPageBreak/>
        <w:t>7 (Payment, VAT and Call-Off Contract charges)</w:t>
      </w:r>
    </w:p>
    <w:p w14:paraId="00000246" w14:textId="77777777" w:rsidR="00E64D25" w:rsidRDefault="00BA4735">
      <w:pPr>
        <w:numPr>
          <w:ilvl w:val="1"/>
          <w:numId w:val="4"/>
        </w:numPr>
        <w:pBdr>
          <w:top w:val="nil"/>
          <w:left w:val="nil"/>
          <w:bottom w:val="nil"/>
          <w:right w:val="nil"/>
          <w:between w:val="nil"/>
        </w:pBdr>
      </w:pPr>
      <w:r>
        <w:rPr>
          <w:color w:val="000000"/>
        </w:rPr>
        <w:t>8 (Recovery of sums due and right of set-off)</w:t>
      </w:r>
    </w:p>
    <w:p w14:paraId="00000247" w14:textId="77777777" w:rsidR="00E64D25" w:rsidRDefault="00BA4735">
      <w:pPr>
        <w:numPr>
          <w:ilvl w:val="1"/>
          <w:numId w:val="4"/>
        </w:numPr>
        <w:pBdr>
          <w:top w:val="nil"/>
          <w:left w:val="nil"/>
          <w:bottom w:val="nil"/>
          <w:right w:val="nil"/>
          <w:between w:val="nil"/>
        </w:pBdr>
      </w:pPr>
      <w:r>
        <w:rPr>
          <w:color w:val="000000"/>
        </w:rPr>
        <w:t>9 (Insurance)</w:t>
      </w:r>
    </w:p>
    <w:p w14:paraId="00000248" w14:textId="77777777" w:rsidR="00E64D25" w:rsidRDefault="00BA4735">
      <w:pPr>
        <w:numPr>
          <w:ilvl w:val="1"/>
          <w:numId w:val="4"/>
        </w:numPr>
        <w:pBdr>
          <w:top w:val="nil"/>
          <w:left w:val="nil"/>
          <w:bottom w:val="nil"/>
          <w:right w:val="nil"/>
          <w:between w:val="nil"/>
        </w:pBdr>
      </w:pPr>
      <w:r>
        <w:rPr>
          <w:color w:val="000000"/>
        </w:rPr>
        <w:t>10 (Confidentiality)</w:t>
      </w:r>
    </w:p>
    <w:p w14:paraId="00000249" w14:textId="77777777" w:rsidR="00E64D25" w:rsidRDefault="00BA4735">
      <w:pPr>
        <w:numPr>
          <w:ilvl w:val="1"/>
          <w:numId w:val="4"/>
        </w:numPr>
        <w:pBdr>
          <w:top w:val="nil"/>
          <w:left w:val="nil"/>
          <w:bottom w:val="nil"/>
          <w:right w:val="nil"/>
          <w:between w:val="nil"/>
        </w:pBdr>
      </w:pPr>
      <w:r>
        <w:rPr>
          <w:color w:val="000000"/>
        </w:rPr>
        <w:t>11 (Intellectual property rights)</w:t>
      </w:r>
    </w:p>
    <w:p w14:paraId="0000024A" w14:textId="77777777" w:rsidR="00E64D25" w:rsidRDefault="00BA4735">
      <w:pPr>
        <w:numPr>
          <w:ilvl w:val="1"/>
          <w:numId w:val="4"/>
        </w:numPr>
        <w:pBdr>
          <w:top w:val="nil"/>
          <w:left w:val="nil"/>
          <w:bottom w:val="nil"/>
          <w:right w:val="nil"/>
          <w:between w:val="nil"/>
        </w:pBdr>
      </w:pPr>
      <w:r>
        <w:rPr>
          <w:color w:val="000000"/>
        </w:rPr>
        <w:t>12 (Protection of information)</w:t>
      </w:r>
    </w:p>
    <w:p w14:paraId="0000024B" w14:textId="77777777" w:rsidR="00E64D25" w:rsidRDefault="00BA4735">
      <w:pPr>
        <w:numPr>
          <w:ilvl w:val="1"/>
          <w:numId w:val="4"/>
        </w:numPr>
        <w:pBdr>
          <w:top w:val="nil"/>
          <w:left w:val="nil"/>
          <w:bottom w:val="nil"/>
          <w:right w:val="nil"/>
          <w:between w:val="nil"/>
        </w:pBdr>
      </w:pPr>
      <w:r>
        <w:rPr>
          <w:color w:val="000000"/>
        </w:rPr>
        <w:t>13 (Buyer data)</w:t>
      </w:r>
    </w:p>
    <w:p w14:paraId="0000024C" w14:textId="77777777" w:rsidR="00E64D25" w:rsidRDefault="00BA4735">
      <w:pPr>
        <w:numPr>
          <w:ilvl w:val="1"/>
          <w:numId w:val="4"/>
        </w:numPr>
        <w:pBdr>
          <w:top w:val="nil"/>
          <w:left w:val="nil"/>
          <w:bottom w:val="nil"/>
          <w:right w:val="nil"/>
          <w:between w:val="nil"/>
        </w:pBdr>
      </w:pPr>
      <w:r>
        <w:rPr>
          <w:color w:val="000000"/>
        </w:rPr>
        <w:t>19 (Consequences of suspension, ending and expiry)</w:t>
      </w:r>
    </w:p>
    <w:p w14:paraId="0000024D" w14:textId="77777777" w:rsidR="00E64D25" w:rsidRDefault="00BA4735">
      <w:pPr>
        <w:numPr>
          <w:ilvl w:val="1"/>
          <w:numId w:val="4"/>
        </w:numPr>
        <w:pBdr>
          <w:top w:val="nil"/>
          <w:left w:val="nil"/>
          <w:bottom w:val="nil"/>
          <w:right w:val="nil"/>
          <w:between w:val="nil"/>
        </w:pBdr>
      </w:pPr>
      <w:r>
        <w:rPr>
          <w:color w:val="000000"/>
        </w:rPr>
        <w:t>24 (Liability); incorporated Framework Agreement clauses: 4.2 to 4.7 (Liability)</w:t>
      </w:r>
    </w:p>
    <w:p w14:paraId="0000024E" w14:textId="77777777" w:rsidR="00E64D25" w:rsidRDefault="00BA4735">
      <w:pPr>
        <w:numPr>
          <w:ilvl w:val="1"/>
          <w:numId w:val="4"/>
        </w:numPr>
        <w:pBdr>
          <w:top w:val="nil"/>
          <w:left w:val="nil"/>
          <w:bottom w:val="nil"/>
          <w:right w:val="nil"/>
          <w:between w:val="nil"/>
        </w:pBdr>
      </w:pPr>
      <w:r>
        <w:rPr>
          <w:color w:val="000000"/>
        </w:rPr>
        <w:t>8.44 to 8.50 (Conflicts of interest and ethical walls)</w:t>
      </w:r>
    </w:p>
    <w:p w14:paraId="0000024F" w14:textId="77777777" w:rsidR="00E64D25" w:rsidRDefault="00BA4735">
      <w:pPr>
        <w:numPr>
          <w:ilvl w:val="1"/>
          <w:numId w:val="4"/>
        </w:numPr>
        <w:pBdr>
          <w:top w:val="nil"/>
          <w:left w:val="nil"/>
          <w:bottom w:val="nil"/>
          <w:right w:val="nil"/>
          <w:between w:val="nil"/>
        </w:pBdr>
      </w:pPr>
      <w:r>
        <w:rPr>
          <w:color w:val="000000"/>
        </w:rPr>
        <w:t>8.89 to 8.90 (Waiver and cumulative remedies)</w:t>
      </w:r>
    </w:p>
    <w:p w14:paraId="00000250" w14:textId="77777777" w:rsidR="00E64D25" w:rsidRDefault="00E64D25">
      <w:pPr>
        <w:ind w:firstLine="720"/>
      </w:pPr>
    </w:p>
    <w:p w14:paraId="00000251" w14:textId="77777777" w:rsidR="00E64D25" w:rsidRDefault="00BA4735">
      <w:pPr>
        <w:ind w:left="1440" w:hanging="720"/>
      </w:pPr>
      <w:r>
        <w:t>19.4.4</w:t>
      </w:r>
      <w:r>
        <w:tab/>
        <w:t>any other provision of the Framework Agreement or this Call-Off Contract which expressly or by implication is in force even if it Ends or expires</w:t>
      </w:r>
    </w:p>
    <w:p w14:paraId="00000252" w14:textId="77777777" w:rsidR="00E64D25" w:rsidRDefault="00BA4735">
      <w:r>
        <w:t xml:space="preserve"> </w:t>
      </w:r>
    </w:p>
    <w:p w14:paraId="00000253" w14:textId="77777777" w:rsidR="00E64D25" w:rsidRDefault="00BA4735">
      <w:r>
        <w:t>19.5</w:t>
      </w:r>
      <w:r>
        <w:tab/>
        <w:t>At the end of the Call-Off Contract Term, the Supplier must promptly:</w:t>
      </w:r>
    </w:p>
    <w:p w14:paraId="00000254" w14:textId="77777777" w:rsidR="00E64D25" w:rsidRDefault="00E64D25"/>
    <w:p w14:paraId="00000255" w14:textId="77777777" w:rsidR="00E64D25" w:rsidRDefault="00BA4735">
      <w:pPr>
        <w:ind w:left="1440" w:hanging="720"/>
      </w:pPr>
      <w:r>
        <w:t>19.5.1</w:t>
      </w:r>
      <w:r>
        <w:tab/>
        <w:t>return all Buyer Data including all copies of Buyer software, code and any other software licensed by the Buyer to the Supplier under it</w:t>
      </w:r>
    </w:p>
    <w:p w14:paraId="00000256" w14:textId="77777777" w:rsidR="00E64D25" w:rsidRDefault="00E64D25">
      <w:pPr>
        <w:ind w:firstLine="720"/>
      </w:pPr>
    </w:p>
    <w:p w14:paraId="00000257" w14:textId="77777777" w:rsidR="00E64D25" w:rsidRDefault="00BA4735">
      <w:pPr>
        <w:ind w:left="1440" w:hanging="720"/>
      </w:pPr>
      <w:r>
        <w:t>19.5.2</w:t>
      </w:r>
      <w:r>
        <w:tab/>
        <w:t>return any materials created by the Supplier under this Call-Off Contract if the IPRs are owned by the Buyer</w:t>
      </w:r>
    </w:p>
    <w:p w14:paraId="00000258" w14:textId="77777777" w:rsidR="00E64D25" w:rsidRDefault="00E64D25">
      <w:pPr>
        <w:ind w:firstLine="720"/>
      </w:pPr>
    </w:p>
    <w:p w14:paraId="00000259" w14:textId="77777777" w:rsidR="00E64D25" w:rsidRDefault="00BA4735">
      <w:pPr>
        <w:ind w:left="1440" w:hanging="720"/>
      </w:pPr>
      <w:r>
        <w:t>19.5.3</w:t>
      </w:r>
      <w:r>
        <w:tab/>
        <w:t>stop using the Buyer Data and, at the direction of the Buyer, provide the Buyer with a complete and uncorrupted version in electronic form in the formats and on media agreed with the Buyer</w:t>
      </w:r>
    </w:p>
    <w:p w14:paraId="0000025A" w14:textId="77777777" w:rsidR="00E64D25" w:rsidRDefault="00E64D25">
      <w:pPr>
        <w:ind w:firstLine="720"/>
      </w:pPr>
    </w:p>
    <w:p w14:paraId="0000025B" w14:textId="77777777" w:rsidR="00E64D25" w:rsidRDefault="00BA4735">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000025C" w14:textId="77777777" w:rsidR="00E64D25" w:rsidRDefault="00E64D25">
      <w:pPr>
        <w:ind w:left="720"/>
      </w:pPr>
    </w:p>
    <w:p w14:paraId="0000025D" w14:textId="77777777" w:rsidR="00E64D25" w:rsidRDefault="00BA4735">
      <w:pPr>
        <w:ind w:firstLine="720"/>
      </w:pPr>
      <w:r>
        <w:t>19.5.5</w:t>
      </w:r>
      <w:r>
        <w:tab/>
        <w:t>work with the Buyer on any ongoing work</w:t>
      </w:r>
    </w:p>
    <w:p w14:paraId="0000025E" w14:textId="77777777" w:rsidR="00E64D25" w:rsidRDefault="00E64D25"/>
    <w:p w14:paraId="0000025F" w14:textId="77777777" w:rsidR="00E64D25" w:rsidRDefault="00BA4735">
      <w:pPr>
        <w:ind w:left="1440" w:hanging="720"/>
      </w:pPr>
      <w:r>
        <w:t>19.5.6</w:t>
      </w:r>
      <w:r>
        <w:tab/>
        <w:t>return any sums prepaid for Services which have not been delivered to the Buyer, within 10 Working Days of the End or Expiry Date</w:t>
      </w:r>
    </w:p>
    <w:p w14:paraId="00000260" w14:textId="77777777" w:rsidR="00E64D25" w:rsidRDefault="00E64D25">
      <w:pPr>
        <w:ind w:firstLine="720"/>
      </w:pPr>
    </w:p>
    <w:p w14:paraId="00000261" w14:textId="77777777" w:rsidR="00E64D25" w:rsidRDefault="00E64D25"/>
    <w:p w14:paraId="00000262" w14:textId="77777777" w:rsidR="00E64D25" w:rsidRDefault="00BA4735">
      <w:pPr>
        <w:ind w:left="720" w:hanging="720"/>
      </w:pPr>
      <w:r>
        <w:t>19.6</w:t>
      </w:r>
      <w:r>
        <w:tab/>
        <w:t>Each Party will return all of the other Party’s Confidential Information and confirm this has been done, unless there is a legal requirement to keep it or this Call-Off Contract states otherwise.</w:t>
      </w:r>
    </w:p>
    <w:p w14:paraId="00000263" w14:textId="77777777" w:rsidR="00E64D25" w:rsidRDefault="00E64D25">
      <w:pPr>
        <w:ind w:left="720"/>
      </w:pPr>
    </w:p>
    <w:p w14:paraId="00000264" w14:textId="77777777" w:rsidR="00E64D25" w:rsidRDefault="00BA473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0000265" w14:textId="77777777" w:rsidR="00E64D25" w:rsidRDefault="00E64D25"/>
    <w:p w14:paraId="00000266" w14:textId="77777777" w:rsidR="00E64D25" w:rsidRDefault="00BA4735">
      <w:pPr>
        <w:pStyle w:val="Heading3"/>
      </w:pPr>
      <w:r>
        <w:t>20.</w:t>
      </w:r>
      <w:r>
        <w:tab/>
        <w:t>Notices</w:t>
      </w:r>
    </w:p>
    <w:p w14:paraId="00000267" w14:textId="77777777" w:rsidR="00E64D25" w:rsidRDefault="00BA4735">
      <w:pPr>
        <w:ind w:left="720" w:hanging="720"/>
      </w:pPr>
      <w:r>
        <w:t>20.1</w:t>
      </w:r>
      <w:r>
        <w:tab/>
        <w:t>Any notices sent must be in writing. For the purpose of this clause, an email is accepted as being 'in writing'.</w:t>
      </w:r>
    </w:p>
    <w:p w14:paraId="00000268" w14:textId="77777777" w:rsidR="00E64D25" w:rsidRDefault="00E64D25">
      <w:pPr>
        <w:ind w:left="720" w:hanging="720"/>
      </w:pPr>
    </w:p>
    <w:p w14:paraId="00000269" w14:textId="77777777" w:rsidR="00E64D25" w:rsidRDefault="00BA4735">
      <w:pPr>
        <w:numPr>
          <w:ilvl w:val="0"/>
          <w:numId w:val="6"/>
        </w:numPr>
        <w:pBdr>
          <w:top w:val="nil"/>
          <w:left w:val="nil"/>
          <w:bottom w:val="nil"/>
          <w:right w:val="nil"/>
          <w:between w:val="nil"/>
        </w:pBdr>
        <w:spacing w:after="120" w:line="360" w:lineRule="auto"/>
      </w:pPr>
      <w:r>
        <w:rPr>
          <w:color w:val="000000"/>
        </w:rPr>
        <w:t>Manner of delivery: email</w:t>
      </w:r>
    </w:p>
    <w:p w14:paraId="0000026A" w14:textId="77777777" w:rsidR="00E64D25" w:rsidRDefault="00BA4735">
      <w:pPr>
        <w:numPr>
          <w:ilvl w:val="0"/>
          <w:numId w:val="6"/>
        </w:numPr>
        <w:pBdr>
          <w:top w:val="nil"/>
          <w:left w:val="nil"/>
          <w:bottom w:val="nil"/>
          <w:right w:val="nil"/>
          <w:between w:val="nil"/>
        </w:pBdr>
        <w:spacing w:line="360" w:lineRule="auto"/>
      </w:pPr>
      <w:r>
        <w:rPr>
          <w:color w:val="000000"/>
        </w:rPr>
        <w:t>Deemed time of delivery: 9am on the first Working Day after sending</w:t>
      </w:r>
    </w:p>
    <w:p w14:paraId="0000026B" w14:textId="77777777" w:rsidR="00E64D25" w:rsidRDefault="00BA4735">
      <w:pPr>
        <w:numPr>
          <w:ilvl w:val="0"/>
          <w:numId w:val="6"/>
        </w:numPr>
        <w:pBdr>
          <w:top w:val="nil"/>
          <w:left w:val="nil"/>
          <w:bottom w:val="nil"/>
          <w:right w:val="nil"/>
          <w:between w:val="nil"/>
        </w:pBdr>
      </w:pPr>
      <w:r>
        <w:rPr>
          <w:color w:val="000000"/>
        </w:rPr>
        <w:t>Proof of service: Sent in an emailed letter in PDF format to the correct email address without any error message</w:t>
      </w:r>
    </w:p>
    <w:p w14:paraId="0000026C" w14:textId="77777777" w:rsidR="00E64D25" w:rsidRDefault="00E64D25"/>
    <w:p w14:paraId="0000026D" w14:textId="77777777" w:rsidR="00E64D25" w:rsidRDefault="00BA4735">
      <w:pPr>
        <w:ind w:left="720" w:hanging="720"/>
      </w:pPr>
      <w:r>
        <w:t>20.2</w:t>
      </w:r>
      <w:r>
        <w:tab/>
        <w:t>This clause does not apply to any legal action or other method of dispute resolution which should be sent to the addresses in the Order Form (other than a dispute notice under this Call-Off Contract).</w:t>
      </w:r>
    </w:p>
    <w:p w14:paraId="0000026E" w14:textId="77777777" w:rsidR="00E64D25" w:rsidRDefault="00E64D25">
      <w:pPr>
        <w:spacing w:before="240" w:after="240"/>
        <w:ind w:left="720"/>
      </w:pPr>
    </w:p>
    <w:p w14:paraId="0000026F" w14:textId="77777777" w:rsidR="00E64D25" w:rsidRDefault="00BA4735">
      <w:pPr>
        <w:pStyle w:val="Heading3"/>
      </w:pPr>
      <w:r>
        <w:t>21.</w:t>
      </w:r>
      <w:r>
        <w:tab/>
        <w:t>Exit plan</w:t>
      </w:r>
    </w:p>
    <w:p w14:paraId="00000270" w14:textId="77777777" w:rsidR="00E64D25" w:rsidRDefault="00BA4735">
      <w:pPr>
        <w:ind w:left="720" w:hanging="720"/>
      </w:pPr>
      <w:r>
        <w:t>21.1</w:t>
      </w:r>
      <w:r>
        <w:tab/>
        <w:t>The Supplier must provide an exit plan in its Application which ensures continuity of service and the Supplier will follow it.</w:t>
      </w:r>
    </w:p>
    <w:p w14:paraId="00000271" w14:textId="77777777" w:rsidR="00E64D25" w:rsidRDefault="00E64D25">
      <w:pPr>
        <w:ind w:firstLine="720"/>
      </w:pPr>
    </w:p>
    <w:p w14:paraId="00000272" w14:textId="77777777" w:rsidR="00E64D25" w:rsidRDefault="00BA473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0000273" w14:textId="77777777" w:rsidR="00E64D25" w:rsidRDefault="00E64D25">
      <w:pPr>
        <w:ind w:left="720"/>
      </w:pPr>
    </w:p>
    <w:p w14:paraId="00000274" w14:textId="77777777" w:rsidR="00E64D25" w:rsidRDefault="00BA4735">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00000275" w14:textId="77777777" w:rsidR="00E64D25" w:rsidRDefault="00E64D25">
      <w:pPr>
        <w:ind w:left="720"/>
      </w:pPr>
    </w:p>
    <w:p w14:paraId="00000276" w14:textId="77777777" w:rsidR="00E64D25" w:rsidRDefault="00BA4735">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0000277" w14:textId="77777777" w:rsidR="00E64D25" w:rsidRDefault="00E64D25">
      <w:pPr>
        <w:ind w:left="720"/>
      </w:pPr>
    </w:p>
    <w:p w14:paraId="00000278" w14:textId="77777777" w:rsidR="00E64D25" w:rsidRDefault="00BA4735">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0000279" w14:textId="77777777" w:rsidR="00E64D25" w:rsidRDefault="00E64D25">
      <w:pPr>
        <w:ind w:left="720"/>
      </w:pPr>
    </w:p>
    <w:p w14:paraId="0000027A" w14:textId="77777777" w:rsidR="00E64D25" w:rsidRDefault="00BA4735">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000027B" w14:textId="77777777" w:rsidR="00E64D25" w:rsidRDefault="00E64D25">
      <w:pPr>
        <w:ind w:left="720"/>
      </w:pPr>
    </w:p>
    <w:p w14:paraId="0000027C" w14:textId="77777777" w:rsidR="00E64D25" w:rsidRDefault="00BA4735">
      <w:pPr>
        <w:ind w:left="1440" w:hanging="720"/>
      </w:pPr>
      <w:r>
        <w:t>21.6.1</w:t>
      </w:r>
      <w:r>
        <w:tab/>
        <w:t>the Buyer will be able to transfer the Services to a replacement supplier before the expiry or Ending of the extension period on terms that are commercially reasonable and acceptable to the Buyer</w:t>
      </w:r>
    </w:p>
    <w:p w14:paraId="0000027D" w14:textId="77777777" w:rsidR="00E64D25" w:rsidRDefault="00E64D25"/>
    <w:p w14:paraId="0000027E" w14:textId="77777777" w:rsidR="00E64D25" w:rsidRDefault="00BA4735">
      <w:pPr>
        <w:ind w:firstLine="720"/>
      </w:pPr>
      <w:r>
        <w:t>21.6.2</w:t>
      </w:r>
      <w:r>
        <w:tab/>
        <w:t>there will be no adverse impact on service continuity</w:t>
      </w:r>
    </w:p>
    <w:p w14:paraId="0000027F" w14:textId="77777777" w:rsidR="00E64D25" w:rsidRDefault="00E64D25">
      <w:pPr>
        <w:ind w:firstLine="720"/>
      </w:pPr>
    </w:p>
    <w:p w14:paraId="00000280" w14:textId="77777777" w:rsidR="00E64D25" w:rsidRDefault="00BA4735">
      <w:pPr>
        <w:ind w:firstLine="720"/>
      </w:pPr>
      <w:r>
        <w:t>21.6.3</w:t>
      </w:r>
      <w:r>
        <w:tab/>
        <w:t>there is no vendor lock-in to the Supplier’s Service at exit</w:t>
      </w:r>
    </w:p>
    <w:p w14:paraId="00000281" w14:textId="77777777" w:rsidR="00E64D25" w:rsidRDefault="00E64D25"/>
    <w:p w14:paraId="00000282" w14:textId="77777777" w:rsidR="00E64D25" w:rsidRDefault="00BA4735">
      <w:pPr>
        <w:ind w:firstLine="720"/>
      </w:pPr>
      <w:r>
        <w:t>21.6.4</w:t>
      </w:r>
      <w:r>
        <w:tab/>
        <w:t xml:space="preserve">it enables the Buyer to meet its obligations under the Technology Code </w:t>
      </w:r>
      <w:proofErr w:type="gramStart"/>
      <w:r>
        <w:t>Of</w:t>
      </w:r>
      <w:proofErr w:type="gramEnd"/>
      <w:r>
        <w:t xml:space="preserve"> Practice</w:t>
      </w:r>
    </w:p>
    <w:p w14:paraId="00000283" w14:textId="77777777" w:rsidR="00E64D25" w:rsidRDefault="00E64D25">
      <w:pPr>
        <w:ind w:left="720" w:firstLine="720"/>
      </w:pPr>
    </w:p>
    <w:p w14:paraId="00000284" w14:textId="77777777" w:rsidR="00E64D25" w:rsidRDefault="00BA4735">
      <w:pPr>
        <w:ind w:left="720" w:hanging="720"/>
      </w:pPr>
      <w:r>
        <w:t>21.7</w:t>
      </w:r>
      <w:r>
        <w:tab/>
        <w:t>If approval is obtained by the Buyer to extend the Term, then the Supplier will comply with its obligations in the additional exit plan.</w:t>
      </w:r>
    </w:p>
    <w:p w14:paraId="00000285" w14:textId="77777777" w:rsidR="00E64D25" w:rsidRDefault="00E64D25">
      <w:pPr>
        <w:ind w:firstLine="720"/>
      </w:pPr>
    </w:p>
    <w:p w14:paraId="00000286" w14:textId="77777777" w:rsidR="00E64D25" w:rsidRDefault="00BA4735">
      <w:pPr>
        <w:ind w:left="720" w:hanging="720"/>
      </w:pPr>
      <w:r>
        <w:t>21.8</w:t>
      </w:r>
      <w:r>
        <w:tab/>
        <w:t>The additional exit plan must set out full details of timescales, activities and roles and responsibilities of the Parties for:</w:t>
      </w:r>
    </w:p>
    <w:p w14:paraId="00000287" w14:textId="77777777" w:rsidR="00E64D25" w:rsidRDefault="00E64D25">
      <w:pPr>
        <w:ind w:firstLine="720"/>
      </w:pPr>
    </w:p>
    <w:p w14:paraId="00000288" w14:textId="77777777" w:rsidR="00E64D25" w:rsidRDefault="00BA4735">
      <w:pPr>
        <w:ind w:left="1440" w:hanging="720"/>
      </w:pPr>
      <w:r>
        <w:t>21.8.1</w:t>
      </w:r>
      <w:r>
        <w:tab/>
        <w:t>the transfer to the Buyer of any technical information, instructions, manuals and code reasonably required by the Buyer to enable a smooth migration from the Supplier</w:t>
      </w:r>
    </w:p>
    <w:p w14:paraId="00000289" w14:textId="77777777" w:rsidR="00E64D25" w:rsidRDefault="00E64D25">
      <w:pPr>
        <w:ind w:left="1440"/>
      </w:pPr>
    </w:p>
    <w:p w14:paraId="0000028A" w14:textId="77777777" w:rsidR="00E64D25" w:rsidRDefault="00BA4735">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0000028B" w14:textId="77777777" w:rsidR="00E64D25" w:rsidRDefault="00E64D25">
      <w:pPr>
        <w:ind w:left="1440"/>
      </w:pPr>
    </w:p>
    <w:p w14:paraId="0000028C" w14:textId="77777777" w:rsidR="00E64D25" w:rsidRDefault="00BA4735">
      <w:pPr>
        <w:ind w:left="1440" w:hanging="720"/>
      </w:pPr>
      <w:r>
        <w:t>21.8.3</w:t>
      </w:r>
      <w:r>
        <w:tab/>
        <w:t>the transfer of Project Specific IPR items and other Buyer customisations, configurations and databases to the Buyer or a replacement supplier</w:t>
      </w:r>
    </w:p>
    <w:p w14:paraId="0000028D" w14:textId="77777777" w:rsidR="00E64D25" w:rsidRDefault="00E64D25">
      <w:pPr>
        <w:ind w:left="720" w:firstLine="720"/>
      </w:pPr>
    </w:p>
    <w:p w14:paraId="0000028E" w14:textId="77777777" w:rsidR="00E64D25" w:rsidRDefault="00BA4735">
      <w:pPr>
        <w:ind w:firstLine="720"/>
      </w:pPr>
      <w:r>
        <w:t>21.8.4</w:t>
      </w:r>
      <w:r>
        <w:tab/>
        <w:t>the testing and assurance strategy for exported Buyer Data</w:t>
      </w:r>
    </w:p>
    <w:p w14:paraId="0000028F" w14:textId="77777777" w:rsidR="00E64D25" w:rsidRDefault="00E64D25">
      <w:pPr>
        <w:ind w:firstLine="720"/>
      </w:pPr>
    </w:p>
    <w:p w14:paraId="00000290" w14:textId="77777777" w:rsidR="00E64D25" w:rsidRDefault="00BA4735">
      <w:pPr>
        <w:ind w:firstLine="720"/>
      </w:pPr>
      <w:r>
        <w:t>21.8.5</w:t>
      </w:r>
      <w:r>
        <w:tab/>
        <w:t>if relevant, TUPE-related activity to comply with the TUPE regulations</w:t>
      </w:r>
    </w:p>
    <w:p w14:paraId="00000291" w14:textId="77777777" w:rsidR="00E64D25" w:rsidRDefault="00E64D25">
      <w:pPr>
        <w:ind w:firstLine="720"/>
      </w:pPr>
    </w:p>
    <w:p w14:paraId="00000292" w14:textId="77777777" w:rsidR="00E64D25" w:rsidRDefault="00BA4735">
      <w:pPr>
        <w:ind w:left="1440" w:hanging="720"/>
      </w:pPr>
      <w:r>
        <w:t>21.8.6</w:t>
      </w:r>
      <w:r>
        <w:tab/>
        <w:t>any other activities and information which is reasonably required to ensure continuity of Service during the exit period and an orderly transition</w:t>
      </w:r>
    </w:p>
    <w:p w14:paraId="00000293" w14:textId="77777777" w:rsidR="00E64D25" w:rsidRDefault="00E64D25"/>
    <w:p w14:paraId="00000294" w14:textId="77777777" w:rsidR="00E64D25" w:rsidRDefault="00BA4735">
      <w:pPr>
        <w:pStyle w:val="Heading3"/>
      </w:pPr>
      <w:r>
        <w:t>22.</w:t>
      </w:r>
      <w:r>
        <w:tab/>
        <w:t>Handover to replacement supplier</w:t>
      </w:r>
    </w:p>
    <w:p w14:paraId="00000295" w14:textId="77777777" w:rsidR="00E64D25" w:rsidRDefault="00BA4735">
      <w:pPr>
        <w:ind w:left="720" w:hanging="720"/>
      </w:pPr>
      <w:r>
        <w:t>22.1</w:t>
      </w:r>
      <w:r>
        <w:tab/>
        <w:t>At least 10 Working Days before the Expiry Date or End Date, the Supplier must provide any:</w:t>
      </w:r>
    </w:p>
    <w:p w14:paraId="00000296" w14:textId="77777777" w:rsidR="00E64D25" w:rsidRDefault="00E64D25">
      <w:pPr>
        <w:ind w:firstLine="720"/>
      </w:pPr>
    </w:p>
    <w:p w14:paraId="00000297" w14:textId="77777777" w:rsidR="00E64D25" w:rsidRDefault="00BA4735">
      <w:pPr>
        <w:ind w:left="1440" w:hanging="720"/>
      </w:pPr>
      <w:r>
        <w:t>22.1.1</w:t>
      </w:r>
      <w:r>
        <w:tab/>
        <w:t>data (including Buyer Data), Buyer Personal Data and Buyer Confidential Information in the Supplier’s possession, power or control</w:t>
      </w:r>
    </w:p>
    <w:p w14:paraId="00000298" w14:textId="77777777" w:rsidR="00E64D25" w:rsidRDefault="00E64D25">
      <w:pPr>
        <w:ind w:left="720" w:firstLine="720"/>
      </w:pPr>
    </w:p>
    <w:p w14:paraId="00000299" w14:textId="77777777" w:rsidR="00E64D25" w:rsidRDefault="00BA4735">
      <w:pPr>
        <w:ind w:firstLine="720"/>
      </w:pPr>
      <w:r>
        <w:t>22.1.2</w:t>
      </w:r>
      <w:r>
        <w:tab/>
        <w:t>other information reasonably requested by the Buyer</w:t>
      </w:r>
    </w:p>
    <w:p w14:paraId="0000029A" w14:textId="77777777" w:rsidR="00E64D25" w:rsidRDefault="00E64D25">
      <w:pPr>
        <w:ind w:firstLine="720"/>
      </w:pPr>
    </w:p>
    <w:p w14:paraId="0000029B" w14:textId="77777777" w:rsidR="00E64D25" w:rsidRDefault="00BA4735">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000029C" w14:textId="77777777" w:rsidR="00E64D25" w:rsidRDefault="00E64D25">
      <w:pPr>
        <w:ind w:left="720"/>
      </w:pPr>
    </w:p>
    <w:p w14:paraId="0000029D" w14:textId="77777777" w:rsidR="00E64D25" w:rsidRDefault="00BA4735">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000029E" w14:textId="77777777" w:rsidR="00E64D25" w:rsidRDefault="00E64D25">
      <w:pPr>
        <w:ind w:left="720"/>
      </w:pPr>
    </w:p>
    <w:p w14:paraId="0000029F" w14:textId="77777777" w:rsidR="00E64D25" w:rsidRDefault="00BA4735">
      <w:pPr>
        <w:pStyle w:val="Heading3"/>
      </w:pPr>
      <w:r>
        <w:t>23.</w:t>
      </w:r>
      <w:r>
        <w:tab/>
        <w:t>Force majeure</w:t>
      </w:r>
    </w:p>
    <w:p w14:paraId="000002A0" w14:textId="77777777" w:rsidR="00E64D25" w:rsidRDefault="00BA473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00002A1" w14:textId="77777777" w:rsidR="00E64D25" w:rsidRDefault="00E64D25">
      <w:pPr>
        <w:ind w:left="720" w:hanging="720"/>
      </w:pPr>
    </w:p>
    <w:p w14:paraId="000002A2" w14:textId="77777777" w:rsidR="00E64D25" w:rsidRDefault="00BA4735">
      <w:pPr>
        <w:pStyle w:val="Heading3"/>
      </w:pPr>
      <w:r>
        <w:t>24.</w:t>
      </w:r>
      <w:r>
        <w:tab/>
        <w:t>Liability</w:t>
      </w:r>
    </w:p>
    <w:p w14:paraId="000002A3" w14:textId="77777777" w:rsidR="00E64D25" w:rsidRDefault="00BA473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00002A4" w14:textId="77777777" w:rsidR="00E64D25" w:rsidRDefault="00E64D25">
      <w:pPr>
        <w:ind w:left="720"/>
      </w:pPr>
    </w:p>
    <w:p w14:paraId="000002A5" w14:textId="77777777" w:rsidR="00E64D25" w:rsidRDefault="00BA4735">
      <w:pPr>
        <w:ind w:left="1440" w:hanging="720"/>
      </w:pPr>
      <w:r>
        <w:t>24.1.1</w:t>
      </w:r>
      <w:r>
        <w:tab/>
        <w:t xml:space="preserve">Property: for all Defaults by either party resulting in direct loss to the property (including technical infrastructure, assets, IPR or equipment but excluding any loss </w:t>
      </w:r>
      <w:r>
        <w:lastRenderedPageBreak/>
        <w:t>or damage to Buyer Data) of the other Party, will not exceed the amount in the Order Form</w:t>
      </w:r>
    </w:p>
    <w:p w14:paraId="000002A6" w14:textId="77777777" w:rsidR="00E64D25" w:rsidRDefault="00E64D25">
      <w:pPr>
        <w:ind w:left="1440"/>
      </w:pPr>
    </w:p>
    <w:p w14:paraId="000002A7" w14:textId="77777777" w:rsidR="00E64D25" w:rsidRDefault="00BA4735">
      <w:pPr>
        <w:ind w:left="1440" w:hanging="720"/>
      </w:pPr>
      <w:r>
        <w:t>24.1.2</w:t>
      </w:r>
      <w:r>
        <w:tab/>
        <w:t>Buyer Data: for all Defaults by the Supplier resulting in direct loss, destruction, corruption, degradation or damage to any Buyer Data, will not exceed the amount in the Order Form</w:t>
      </w:r>
    </w:p>
    <w:p w14:paraId="000002A8" w14:textId="77777777" w:rsidR="00E64D25" w:rsidRDefault="00E64D25">
      <w:pPr>
        <w:ind w:left="1440"/>
      </w:pPr>
    </w:p>
    <w:p w14:paraId="000002A9" w14:textId="77777777" w:rsidR="00E64D25" w:rsidRDefault="00BA4735">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000002AA" w14:textId="77777777" w:rsidR="00E64D25" w:rsidRDefault="00E64D25">
      <w:pPr>
        <w:spacing w:before="240" w:after="240"/>
      </w:pPr>
    </w:p>
    <w:p w14:paraId="000002AB" w14:textId="77777777" w:rsidR="00E64D25" w:rsidRDefault="00BA4735">
      <w:pPr>
        <w:pStyle w:val="Heading3"/>
      </w:pPr>
      <w:r>
        <w:t>25.</w:t>
      </w:r>
      <w:r>
        <w:tab/>
        <w:t>Premises</w:t>
      </w:r>
    </w:p>
    <w:p w14:paraId="000002AC" w14:textId="77777777" w:rsidR="00E64D25" w:rsidRDefault="00BA473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00002AD" w14:textId="77777777" w:rsidR="00E64D25" w:rsidRDefault="00E64D25">
      <w:pPr>
        <w:ind w:left="720"/>
      </w:pPr>
    </w:p>
    <w:p w14:paraId="000002AE" w14:textId="77777777" w:rsidR="00E64D25" w:rsidRDefault="00BA4735">
      <w:pPr>
        <w:ind w:left="720" w:hanging="720"/>
      </w:pPr>
      <w:r>
        <w:t>25.2</w:t>
      </w:r>
      <w:r>
        <w:tab/>
        <w:t>The Supplier will use the Buyer’s premises solely for the performance of its obligations under this Call-Off Contract.</w:t>
      </w:r>
    </w:p>
    <w:p w14:paraId="000002AF" w14:textId="77777777" w:rsidR="00E64D25" w:rsidRDefault="00E64D25">
      <w:pPr>
        <w:ind w:firstLine="720"/>
      </w:pPr>
    </w:p>
    <w:p w14:paraId="000002B0" w14:textId="77777777" w:rsidR="00E64D25" w:rsidRDefault="00BA4735">
      <w:r>
        <w:t>25.3</w:t>
      </w:r>
      <w:r>
        <w:tab/>
        <w:t>The Supplier will vacate the Buyer’s premises when the Call-Off Contract Ends or expires.</w:t>
      </w:r>
    </w:p>
    <w:p w14:paraId="000002B1" w14:textId="77777777" w:rsidR="00E64D25" w:rsidRDefault="00E64D25">
      <w:pPr>
        <w:ind w:firstLine="720"/>
      </w:pPr>
    </w:p>
    <w:p w14:paraId="000002B2" w14:textId="77777777" w:rsidR="00E64D25" w:rsidRDefault="00BA4735">
      <w:r>
        <w:t>25.4</w:t>
      </w:r>
      <w:r>
        <w:tab/>
        <w:t>This clause does not create a tenancy or exclusive right of occupation.</w:t>
      </w:r>
    </w:p>
    <w:p w14:paraId="000002B3" w14:textId="77777777" w:rsidR="00E64D25" w:rsidRDefault="00E64D25"/>
    <w:p w14:paraId="000002B4" w14:textId="77777777" w:rsidR="00E64D25" w:rsidRDefault="00BA4735">
      <w:r>
        <w:t>25.5</w:t>
      </w:r>
      <w:r>
        <w:tab/>
        <w:t>While on the Buyer’s premises, the Supplier will:</w:t>
      </w:r>
    </w:p>
    <w:p w14:paraId="000002B5" w14:textId="77777777" w:rsidR="00E64D25" w:rsidRDefault="00E64D25"/>
    <w:p w14:paraId="000002B6" w14:textId="77777777" w:rsidR="00E64D25" w:rsidRDefault="00BA4735">
      <w:pPr>
        <w:ind w:left="1440" w:hanging="720"/>
      </w:pPr>
      <w:r>
        <w:t>25.5.1</w:t>
      </w:r>
      <w:r>
        <w:tab/>
        <w:t>comply with any security requirements at the premises and not do anything to weaken the security of the premises</w:t>
      </w:r>
    </w:p>
    <w:p w14:paraId="000002B7" w14:textId="77777777" w:rsidR="00E64D25" w:rsidRDefault="00E64D25">
      <w:pPr>
        <w:ind w:left="720"/>
      </w:pPr>
    </w:p>
    <w:p w14:paraId="000002B8" w14:textId="77777777" w:rsidR="00E64D25" w:rsidRDefault="00BA4735">
      <w:pPr>
        <w:ind w:firstLine="720"/>
      </w:pPr>
      <w:r>
        <w:t>25.5.2</w:t>
      </w:r>
      <w:r>
        <w:tab/>
        <w:t>comply with Buyer requirements for the conduct of personnel</w:t>
      </w:r>
    </w:p>
    <w:p w14:paraId="000002B9" w14:textId="77777777" w:rsidR="00E64D25" w:rsidRDefault="00E64D25">
      <w:pPr>
        <w:ind w:firstLine="720"/>
      </w:pPr>
    </w:p>
    <w:p w14:paraId="000002BA" w14:textId="77777777" w:rsidR="00E64D25" w:rsidRDefault="00BA4735">
      <w:pPr>
        <w:ind w:firstLine="720"/>
      </w:pPr>
      <w:r>
        <w:t>25.5.3</w:t>
      </w:r>
      <w:r>
        <w:tab/>
        <w:t>comply with any health and safety measures implemented by the Buyer</w:t>
      </w:r>
    </w:p>
    <w:p w14:paraId="000002BB" w14:textId="77777777" w:rsidR="00E64D25" w:rsidRDefault="00E64D25">
      <w:pPr>
        <w:ind w:firstLine="720"/>
      </w:pPr>
    </w:p>
    <w:p w14:paraId="000002BC" w14:textId="77777777" w:rsidR="00E64D25" w:rsidRDefault="00BA4735">
      <w:pPr>
        <w:ind w:left="1440" w:hanging="720"/>
      </w:pPr>
      <w:r>
        <w:t>25.5.4</w:t>
      </w:r>
      <w:r>
        <w:tab/>
        <w:t>immediately notify the Buyer of any incident on the premises that causes any damage to Property which could cause personal injury</w:t>
      </w:r>
    </w:p>
    <w:p w14:paraId="000002BD" w14:textId="77777777" w:rsidR="00E64D25" w:rsidRDefault="00E64D25">
      <w:pPr>
        <w:ind w:left="720" w:firstLine="720"/>
      </w:pPr>
    </w:p>
    <w:p w14:paraId="000002BE" w14:textId="77777777" w:rsidR="00E64D25" w:rsidRDefault="00BA4735">
      <w:pPr>
        <w:ind w:left="720" w:hanging="720"/>
      </w:pPr>
      <w:r>
        <w:lastRenderedPageBreak/>
        <w:t>25.6</w:t>
      </w:r>
      <w:r>
        <w:tab/>
        <w:t>The Supplier will ensure that its health and safety policy statement (as required by the Health and Safety at Work etc Act 1974) is made available to the Buyer on request.</w:t>
      </w:r>
    </w:p>
    <w:p w14:paraId="000002BF" w14:textId="77777777" w:rsidR="00E64D25" w:rsidRDefault="00E64D25">
      <w:pPr>
        <w:ind w:left="720" w:hanging="720"/>
      </w:pPr>
    </w:p>
    <w:p w14:paraId="000002C0" w14:textId="77777777" w:rsidR="00E64D25" w:rsidRDefault="00BA4735">
      <w:pPr>
        <w:pStyle w:val="Heading3"/>
      </w:pPr>
      <w:r>
        <w:t>26.</w:t>
      </w:r>
      <w:r>
        <w:tab/>
        <w:t>Equipment</w:t>
      </w:r>
    </w:p>
    <w:p w14:paraId="000002C1" w14:textId="77777777" w:rsidR="00E64D25" w:rsidRDefault="00BA4735">
      <w:pPr>
        <w:spacing w:before="240" w:after="240"/>
      </w:pPr>
      <w:r>
        <w:t>26.1</w:t>
      </w:r>
      <w:r>
        <w:tab/>
        <w:t>The Supplier is responsible for providing any Equipment which the Supplier requires to provide the Services.</w:t>
      </w:r>
    </w:p>
    <w:p w14:paraId="000002C2" w14:textId="77777777" w:rsidR="00E64D25" w:rsidRDefault="00E64D25">
      <w:pPr>
        <w:ind w:firstLine="720"/>
      </w:pPr>
    </w:p>
    <w:p w14:paraId="000002C3" w14:textId="77777777" w:rsidR="00E64D25" w:rsidRDefault="00BA4735">
      <w:pPr>
        <w:ind w:left="720" w:hanging="720"/>
      </w:pPr>
      <w:r>
        <w:t>26.2</w:t>
      </w:r>
      <w:r>
        <w:tab/>
        <w:t>Any Equipment brought onto the premises will be at the Supplier's own risk and the Buyer will have no liability for any loss of, or damage to, any Equipment.</w:t>
      </w:r>
    </w:p>
    <w:p w14:paraId="000002C4" w14:textId="77777777" w:rsidR="00E64D25" w:rsidRDefault="00E64D25">
      <w:pPr>
        <w:ind w:firstLine="720"/>
      </w:pPr>
    </w:p>
    <w:p w14:paraId="000002C5" w14:textId="77777777" w:rsidR="00E64D25" w:rsidRDefault="00BA4735">
      <w:pPr>
        <w:ind w:left="720" w:hanging="720"/>
      </w:pPr>
      <w:r>
        <w:t>26.3</w:t>
      </w:r>
      <w:r>
        <w:tab/>
        <w:t>When the Call-Off Contract Ends or expires, the Supplier will remove the Equipment and any other materials leaving the premises in a safe and clean condition.</w:t>
      </w:r>
    </w:p>
    <w:p w14:paraId="000002C6" w14:textId="77777777" w:rsidR="00E64D25" w:rsidRDefault="00E64D25">
      <w:pPr>
        <w:ind w:left="720" w:hanging="720"/>
      </w:pPr>
    </w:p>
    <w:p w14:paraId="000002C7" w14:textId="77777777" w:rsidR="00E64D25" w:rsidRDefault="00BA4735">
      <w:pPr>
        <w:pStyle w:val="Heading3"/>
      </w:pPr>
      <w:r>
        <w:t>27.</w:t>
      </w:r>
      <w:r>
        <w:tab/>
        <w:t>The Contracts (Rights of Third Parties) Act 1999</w:t>
      </w:r>
    </w:p>
    <w:p w14:paraId="000002C8" w14:textId="77777777" w:rsidR="00E64D25" w:rsidRDefault="00E64D25"/>
    <w:p w14:paraId="000002C9" w14:textId="77777777" w:rsidR="00E64D25" w:rsidRDefault="00BA473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00002CA" w14:textId="77777777" w:rsidR="00E64D25" w:rsidRDefault="00E64D25">
      <w:pPr>
        <w:ind w:left="720" w:hanging="720"/>
      </w:pPr>
    </w:p>
    <w:p w14:paraId="000002CB" w14:textId="77777777" w:rsidR="00E64D25" w:rsidRDefault="00BA4735">
      <w:pPr>
        <w:pStyle w:val="Heading3"/>
      </w:pPr>
      <w:r>
        <w:t>28.</w:t>
      </w:r>
      <w:r>
        <w:tab/>
        <w:t>Environmental requirements</w:t>
      </w:r>
    </w:p>
    <w:p w14:paraId="000002CC" w14:textId="77777777" w:rsidR="00E64D25" w:rsidRDefault="00BA4735">
      <w:pPr>
        <w:ind w:left="720" w:hanging="720"/>
      </w:pPr>
      <w:r>
        <w:t>28.1</w:t>
      </w:r>
      <w:r>
        <w:tab/>
        <w:t>The Buyer will provide a copy of its environmental policy to the Supplier on request, which the Supplier will comply with.</w:t>
      </w:r>
    </w:p>
    <w:p w14:paraId="000002CD" w14:textId="77777777" w:rsidR="00E64D25" w:rsidRDefault="00E64D25">
      <w:pPr>
        <w:ind w:firstLine="720"/>
      </w:pPr>
    </w:p>
    <w:p w14:paraId="000002CE" w14:textId="77777777" w:rsidR="00E64D25" w:rsidRDefault="00BA4735">
      <w:pPr>
        <w:ind w:left="720" w:hanging="720"/>
      </w:pPr>
      <w:r>
        <w:t>28.2</w:t>
      </w:r>
      <w:r>
        <w:tab/>
        <w:t>The Supplier must provide reasonable support to enable Buyers to work in an environmentally friendly way, for example by helping them recycle or lower their carbon footprint.</w:t>
      </w:r>
    </w:p>
    <w:p w14:paraId="000002CF" w14:textId="77777777" w:rsidR="00E64D25" w:rsidRDefault="00E64D25">
      <w:pPr>
        <w:ind w:left="720" w:hanging="720"/>
      </w:pPr>
    </w:p>
    <w:p w14:paraId="000002D0" w14:textId="77777777" w:rsidR="00E64D25" w:rsidRDefault="00BA4735">
      <w:pPr>
        <w:pStyle w:val="Heading3"/>
      </w:pPr>
      <w:r>
        <w:t>29.</w:t>
      </w:r>
      <w:r>
        <w:tab/>
        <w:t>The Employment Regulations (TUPE)</w:t>
      </w:r>
    </w:p>
    <w:p w14:paraId="000002D1" w14:textId="77777777" w:rsidR="00E64D25" w:rsidRDefault="00BA473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00002D2" w14:textId="77777777" w:rsidR="00E64D25" w:rsidRDefault="00E64D25">
      <w:pPr>
        <w:ind w:left="720"/>
      </w:pPr>
    </w:p>
    <w:p w14:paraId="000002D3" w14:textId="77777777" w:rsidR="00E64D25" w:rsidRDefault="00BA4735">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r>
        <w:lastRenderedPageBreak/>
        <w:t>staff assigned for the purposes of TUPE to the Services. For each person identified the Supplier must provide details of:</w:t>
      </w:r>
    </w:p>
    <w:p w14:paraId="000002D4" w14:textId="77777777" w:rsidR="00E64D25" w:rsidRDefault="00E64D25">
      <w:pPr>
        <w:ind w:left="720"/>
      </w:pPr>
    </w:p>
    <w:p w14:paraId="000002D5" w14:textId="77777777" w:rsidR="00E64D25" w:rsidRDefault="00BA4735">
      <w:pPr>
        <w:ind w:firstLine="720"/>
      </w:pPr>
      <w:r>
        <w:t>29.2.1</w:t>
      </w:r>
      <w:r>
        <w:tab/>
      </w:r>
      <w:r>
        <w:tab/>
        <w:t>the activities they perform</w:t>
      </w:r>
    </w:p>
    <w:p w14:paraId="000002D6" w14:textId="77777777" w:rsidR="00E64D25" w:rsidRDefault="00BA4735">
      <w:pPr>
        <w:ind w:firstLine="720"/>
      </w:pPr>
      <w:r>
        <w:t>29.2.2</w:t>
      </w:r>
      <w:r>
        <w:tab/>
      </w:r>
      <w:r>
        <w:tab/>
        <w:t>age</w:t>
      </w:r>
    </w:p>
    <w:p w14:paraId="000002D7" w14:textId="77777777" w:rsidR="00E64D25" w:rsidRDefault="00BA4735">
      <w:pPr>
        <w:ind w:firstLine="720"/>
      </w:pPr>
      <w:r>
        <w:t>29.2.3</w:t>
      </w:r>
      <w:r>
        <w:tab/>
      </w:r>
      <w:r>
        <w:tab/>
        <w:t>start date</w:t>
      </w:r>
    </w:p>
    <w:p w14:paraId="000002D8" w14:textId="77777777" w:rsidR="00E64D25" w:rsidRDefault="00BA4735">
      <w:pPr>
        <w:ind w:firstLine="720"/>
      </w:pPr>
      <w:r>
        <w:t>29.2.4</w:t>
      </w:r>
      <w:r>
        <w:tab/>
      </w:r>
      <w:r>
        <w:tab/>
        <w:t>place of work</w:t>
      </w:r>
    </w:p>
    <w:p w14:paraId="000002D9" w14:textId="77777777" w:rsidR="00E64D25" w:rsidRDefault="00BA4735">
      <w:pPr>
        <w:ind w:firstLine="720"/>
      </w:pPr>
      <w:r>
        <w:t>29.2.5</w:t>
      </w:r>
      <w:r>
        <w:tab/>
      </w:r>
      <w:r>
        <w:tab/>
        <w:t>notice period</w:t>
      </w:r>
    </w:p>
    <w:p w14:paraId="000002DA" w14:textId="77777777" w:rsidR="00E64D25" w:rsidRDefault="00BA4735">
      <w:pPr>
        <w:ind w:firstLine="720"/>
      </w:pPr>
      <w:r>
        <w:t>29.2.6</w:t>
      </w:r>
      <w:r>
        <w:tab/>
      </w:r>
      <w:r>
        <w:tab/>
        <w:t>redundancy payment entitlement</w:t>
      </w:r>
    </w:p>
    <w:p w14:paraId="000002DB" w14:textId="77777777" w:rsidR="00E64D25" w:rsidRDefault="00BA4735">
      <w:pPr>
        <w:ind w:firstLine="720"/>
      </w:pPr>
      <w:r>
        <w:t>29.2.7</w:t>
      </w:r>
      <w:r>
        <w:tab/>
      </w:r>
      <w:r>
        <w:tab/>
        <w:t>salary, benefits and pension entitlements</w:t>
      </w:r>
    </w:p>
    <w:p w14:paraId="000002DC" w14:textId="77777777" w:rsidR="00E64D25" w:rsidRDefault="00BA4735">
      <w:pPr>
        <w:ind w:firstLine="720"/>
      </w:pPr>
      <w:r>
        <w:t>29.2.8</w:t>
      </w:r>
      <w:r>
        <w:tab/>
      </w:r>
      <w:r>
        <w:tab/>
        <w:t>employment status</w:t>
      </w:r>
    </w:p>
    <w:p w14:paraId="000002DD" w14:textId="77777777" w:rsidR="00E64D25" w:rsidRDefault="00BA4735">
      <w:pPr>
        <w:ind w:firstLine="720"/>
      </w:pPr>
      <w:r>
        <w:t>29.2.9</w:t>
      </w:r>
      <w:r>
        <w:tab/>
      </w:r>
      <w:r>
        <w:tab/>
        <w:t>identity of employer</w:t>
      </w:r>
    </w:p>
    <w:p w14:paraId="000002DE" w14:textId="77777777" w:rsidR="00E64D25" w:rsidRDefault="00BA4735">
      <w:pPr>
        <w:ind w:firstLine="720"/>
      </w:pPr>
      <w:r>
        <w:t>29.2.10</w:t>
      </w:r>
      <w:r>
        <w:tab/>
        <w:t>working arrangements</w:t>
      </w:r>
    </w:p>
    <w:p w14:paraId="000002DF" w14:textId="77777777" w:rsidR="00E64D25" w:rsidRDefault="00BA4735">
      <w:pPr>
        <w:ind w:firstLine="720"/>
      </w:pPr>
      <w:r>
        <w:t>29.2.11</w:t>
      </w:r>
      <w:r>
        <w:tab/>
        <w:t>outstanding liabilities</w:t>
      </w:r>
    </w:p>
    <w:p w14:paraId="000002E0" w14:textId="77777777" w:rsidR="00E64D25" w:rsidRDefault="00BA4735">
      <w:pPr>
        <w:ind w:firstLine="720"/>
      </w:pPr>
      <w:r>
        <w:t>29.2.12</w:t>
      </w:r>
      <w:r>
        <w:tab/>
        <w:t>sickness absence</w:t>
      </w:r>
    </w:p>
    <w:p w14:paraId="000002E1" w14:textId="77777777" w:rsidR="00E64D25" w:rsidRDefault="00BA4735">
      <w:pPr>
        <w:ind w:firstLine="720"/>
      </w:pPr>
      <w:r>
        <w:t>29.2.13</w:t>
      </w:r>
      <w:r>
        <w:tab/>
        <w:t>copies of all relevant employment contracts and related documents</w:t>
      </w:r>
    </w:p>
    <w:p w14:paraId="000002E2" w14:textId="77777777" w:rsidR="00E64D25" w:rsidRDefault="00BA4735">
      <w:pPr>
        <w:ind w:firstLine="720"/>
      </w:pPr>
      <w:r>
        <w:t>29.2.14</w:t>
      </w:r>
      <w:r>
        <w:tab/>
        <w:t xml:space="preserve">all information required under regulation 11 of TUPE or as reasonably </w:t>
      </w:r>
    </w:p>
    <w:p w14:paraId="000002E3" w14:textId="77777777" w:rsidR="00E64D25" w:rsidRDefault="00BA4735">
      <w:pPr>
        <w:ind w:left="1440" w:firstLine="720"/>
      </w:pPr>
      <w:r>
        <w:t>requested by the Buyer</w:t>
      </w:r>
    </w:p>
    <w:p w14:paraId="000002E4" w14:textId="77777777" w:rsidR="00E64D25" w:rsidRDefault="00E64D25">
      <w:pPr>
        <w:ind w:left="720" w:firstLine="720"/>
      </w:pPr>
    </w:p>
    <w:p w14:paraId="000002E5" w14:textId="77777777" w:rsidR="00E64D25" w:rsidRDefault="00BA473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00002E6" w14:textId="77777777" w:rsidR="00E64D25" w:rsidRDefault="00E64D25">
      <w:pPr>
        <w:ind w:left="720"/>
      </w:pPr>
    </w:p>
    <w:p w14:paraId="000002E7" w14:textId="77777777" w:rsidR="00E64D25" w:rsidRDefault="00BA4735">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00002E8" w14:textId="77777777" w:rsidR="00E64D25" w:rsidRDefault="00E64D25">
      <w:pPr>
        <w:ind w:left="720"/>
      </w:pPr>
    </w:p>
    <w:p w14:paraId="000002E9" w14:textId="77777777" w:rsidR="00E64D25" w:rsidRDefault="00BA4735">
      <w:pPr>
        <w:ind w:left="720" w:hanging="720"/>
      </w:pPr>
      <w:r>
        <w:t>29.5</w:t>
      </w:r>
      <w:r>
        <w:tab/>
        <w:t>The Supplier will co-operate with the re-tendering of this Call-Off Contract by allowing the Replacement Supplier to communicate with and meet the affected employees or their representatives.</w:t>
      </w:r>
    </w:p>
    <w:p w14:paraId="000002EA" w14:textId="77777777" w:rsidR="00E64D25" w:rsidRDefault="00E64D25">
      <w:pPr>
        <w:ind w:left="720"/>
      </w:pPr>
    </w:p>
    <w:p w14:paraId="000002EB" w14:textId="77777777" w:rsidR="00E64D25" w:rsidRDefault="00BA4735">
      <w:pPr>
        <w:ind w:left="720" w:hanging="720"/>
      </w:pPr>
      <w:r>
        <w:t>29.6</w:t>
      </w:r>
      <w:r>
        <w:tab/>
        <w:t>The Supplier will indemnify the Buyer or any Replacement Supplier for all Loss arising from both:</w:t>
      </w:r>
    </w:p>
    <w:p w14:paraId="000002EC" w14:textId="77777777" w:rsidR="00E64D25" w:rsidRDefault="00E64D25">
      <w:pPr>
        <w:ind w:firstLine="720"/>
      </w:pPr>
    </w:p>
    <w:p w14:paraId="000002ED" w14:textId="77777777" w:rsidR="00E64D25" w:rsidRDefault="00BA4735">
      <w:pPr>
        <w:ind w:firstLine="720"/>
      </w:pPr>
      <w:r>
        <w:t>29.6.1</w:t>
      </w:r>
      <w:r>
        <w:tab/>
        <w:t>its failure to comply with the provisions of this clause</w:t>
      </w:r>
    </w:p>
    <w:p w14:paraId="000002EE" w14:textId="77777777" w:rsidR="00E64D25" w:rsidRDefault="00E64D25">
      <w:pPr>
        <w:ind w:firstLine="720"/>
      </w:pPr>
    </w:p>
    <w:p w14:paraId="000002EF" w14:textId="77777777" w:rsidR="00E64D25" w:rsidRDefault="00BA4735">
      <w:pPr>
        <w:ind w:left="1440" w:hanging="720"/>
      </w:pPr>
      <w:r>
        <w:lastRenderedPageBreak/>
        <w:t>29.6.2</w:t>
      </w:r>
      <w:r>
        <w:tab/>
        <w:t>any claim by any employee or person claiming to be an employee (or their employee representative) of the Supplier which arises or is alleged to arise from any act or omission by the Supplier on or before the date of the Relevant Transfer</w:t>
      </w:r>
    </w:p>
    <w:p w14:paraId="000002F0" w14:textId="77777777" w:rsidR="00E64D25" w:rsidRDefault="00E64D25">
      <w:pPr>
        <w:ind w:left="1440"/>
      </w:pPr>
    </w:p>
    <w:p w14:paraId="000002F1" w14:textId="77777777" w:rsidR="00E64D25" w:rsidRDefault="00BA4735">
      <w:pPr>
        <w:ind w:left="720" w:hanging="720"/>
      </w:pPr>
      <w:r>
        <w:t>29.7</w:t>
      </w:r>
      <w:r>
        <w:tab/>
        <w:t>The provisions of this clause apply during the Term of this Call-Off Contract and indefinitely after it Ends or expires.</w:t>
      </w:r>
    </w:p>
    <w:p w14:paraId="000002F2" w14:textId="77777777" w:rsidR="00E64D25" w:rsidRDefault="00E64D25">
      <w:pPr>
        <w:ind w:firstLine="720"/>
      </w:pPr>
    </w:p>
    <w:p w14:paraId="000002F3" w14:textId="77777777" w:rsidR="00E64D25" w:rsidRDefault="00BA4735">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00002F4" w14:textId="77777777" w:rsidR="00E64D25" w:rsidRDefault="00E64D25">
      <w:pPr>
        <w:ind w:left="720" w:hanging="720"/>
      </w:pPr>
    </w:p>
    <w:p w14:paraId="000002F5" w14:textId="77777777" w:rsidR="00E64D25" w:rsidRDefault="00BA4735">
      <w:pPr>
        <w:pStyle w:val="Heading3"/>
      </w:pPr>
      <w:r>
        <w:t>30.</w:t>
      </w:r>
      <w:r>
        <w:tab/>
        <w:t>Additional G-Cloud services</w:t>
      </w:r>
    </w:p>
    <w:p w14:paraId="000002F6" w14:textId="77777777" w:rsidR="00E64D25" w:rsidRDefault="00BA4735">
      <w:pPr>
        <w:ind w:left="720" w:hanging="720"/>
      </w:pPr>
      <w:r>
        <w:t>30.1</w:t>
      </w:r>
      <w:r>
        <w:tab/>
        <w:t xml:space="preserve"> </w:t>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14:paraId="000002F7" w14:textId="77777777" w:rsidR="00E64D25" w:rsidRDefault="00E64D25">
      <w:pPr>
        <w:ind w:left="720"/>
      </w:pPr>
    </w:p>
    <w:p w14:paraId="000002F8" w14:textId="77777777" w:rsidR="00E64D25" w:rsidRDefault="00BA4735">
      <w:pPr>
        <w:ind w:left="720" w:hanging="720"/>
      </w:pPr>
      <w:r>
        <w:t>30.2</w:t>
      </w:r>
      <w:r>
        <w:tab/>
        <w:t>If reasonably requested to do so by the Buyer in the Order Form, the Supplier must provide and monitor performance of the Additional Services using an Implementation Plan.</w:t>
      </w:r>
    </w:p>
    <w:p w14:paraId="000002F9" w14:textId="77777777" w:rsidR="00E64D25" w:rsidRDefault="00E64D25">
      <w:pPr>
        <w:ind w:left="720" w:hanging="720"/>
      </w:pPr>
    </w:p>
    <w:p w14:paraId="000002FA" w14:textId="77777777" w:rsidR="00E64D25" w:rsidRDefault="00BA4735">
      <w:pPr>
        <w:pStyle w:val="Heading3"/>
      </w:pPr>
      <w:r>
        <w:t>31.</w:t>
      </w:r>
      <w:r>
        <w:tab/>
        <w:t>Collaboration</w:t>
      </w:r>
    </w:p>
    <w:p w14:paraId="000002FB" w14:textId="77777777" w:rsidR="00E64D25" w:rsidRDefault="00BA473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00002FC" w14:textId="77777777" w:rsidR="00E64D25" w:rsidRDefault="00E64D25">
      <w:pPr>
        <w:ind w:left="720"/>
      </w:pPr>
    </w:p>
    <w:p w14:paraId="000002FD" w14:textId="77777777" w:rsidR="00E64D25" w:rsidRDefault="00BA4735">
      <w:r>
        <w:t>31.2</w:t>
      </w:r>
      <w:r>
        <w:tab/>
        <w:t>In addition to any obligations under the Collaboration Agreement, the Supplier must:</w:t>
      </w:r>
    </w:p>
    <w:p w14:paraId="000002FE" w14:textId="77777777" w:rsidR="00E64D25" w:rsidRDefault="00E64D25"/>
    <w:p w14:paraId="000002FF" w14:textId="77777777" w:rsidR="00E64D25" w:rsidRDefault="00BA4735">
      <w:pPr>
        <w:ind w:firstLine="720"/>
      </w:pPr>
      <w:r>
        <w:t>31.2.1</w:t>
      </w:r>
      <w:r>
        <w:tab/>
        <w:t>work proactively and in good faith with each of the Buyer’s contractors</w:t>
      </w:r>
    </w:p>
    <w:p w14:paraId="00000300" w14:textId="77777777" w:rsidR="00E64D25" w:rsidRDefault="00E64D25">
      <w:pPr>
        <w:ind w:firstLine="720"/>
      </w:pPr>
    </w:p>
    <w:p w14:paraId="00000301" w14:textId="77777777" w:rsidR="00E64D25" w:rsidRDefault="00BA4735">
      <w:pPr>
        <w:ind w:left="1440" w:hanging="720"/>
      </w:pPr>
      <w:r>
        <w:t>31.2.2</w:t>
      </w:r>
      <w:r>
        <w:tab/>
        <w:t>co-operate and share information with the Buyer’s contractors to enable the efficient operation of the Buyer’s ICT services and G-Cloud Services</w:t>
      </w:r>
    </w:p>
    <w:p w14:paraId="00000302" w14:textId="77777777" w:rsidR="00E64D25" w:rsidRDefault="00E64D25">
      <w:pPr>
        <w:ind w:left="1440" w:hanging="720"/>
      </w:pPr>
    </w:p>
    <w:p w14:paraId="00000303" w14:textId="77777777" w:rsidR="00E64D25" w:rsidRDefault="00BA4735">
      <w:pPr>
        <w:pStyle w:val="Heading3"/>
      </w:pPr>
      <w:r>
        <w:t>32.</w:t>
      </w:r>
      <w:r>
        <w:tab/>
        <w:t>Variation process</w:t>
      </w:r>
    </w:p>
    <w:p w14:paraId="00000304" w14:textId="77777777" w:rsidR="00E64D25" w:rsidRDefault="00BA4735">
      <w:pPr>
        <w:ind w:left="720" w:hanging="720"/>
      </w:pPr>
      <w:r>
        <w:t>32.1</w:t>
      </w:r>
      <w:r>
        <w:tab/>
        <w:t>The Buyer can request in writing a change to this Call-Off Contract if it isn’t a material change to the Framework Agreement/or this Call-Off Contract. Once implemented, it is called a Variation.</w:t>
      </w:r>
    </w:p>
    <w:p w14:paraId="00000305" w14:textId="77777777" w:rsidR="00E64D25" w:rsidRDefault="00E64D25">
      <w:pPr>
        <w:ind w:left="720"/>
      </w:pPr>
    </w:p>
    <w:p w14:paraId="00000306" w14:textId="77777777" w:rsidR="00E64D25" w:rsidRDefault="00BA4735">
      <w:pPr>
        <w:ind w:left="720" w:hanging="720"/>
      </w:pPr>
      <w:r>
        <w:lastRenderedPageBreak/>
        <w:t>32.2</w:t>
      </w:r>
      <w:r>
        <w:tab/>
        <w:t>The Supplier must notify the Buyer immediately in writing of any proposed changes to their G-Cloud Services or their delivery by submitting a Variation request. This includes any changes in the Supplier’s supply chain.</w:t>
      </w:r>
    </w:p>
    <w:p w14:paraId="00000307" w14:textId="77777777" w:rsidR="00E64D25" w:rsidRDefault="00E64D25"/>
    <w:p w14:paraId="00000308" w14:textId="4994DADA" w:rsidR="00E64D25" w:rsidRDefault="00BA4735">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r w:rsidR="00312DB0">
        <w:t>days’ notice</w:t>
      </w:r>
      <w:r>
        <w:t xml:space="preserve"> to the Supplier.</w:t>
      </w:r>
    </w:p>
    <w:p w14:paraId="00000309" w14:textId="77777777" w:rsidR="00E64D25" w:rsidRDefault="00E64D25">
      <w:pPr>
        <w:ind w:left="720" w:hanging="720"/>
      </w:pPr>
    </w:p>
    <w:p w14:paraId="0000030A" w14:textId="77777777" w:rsidR="00E64D25" w:rsidRDefault="00BA4735">
      <w:pPr>
        <w:pStyle w:val="Heading3"/>
      </w:pPr>
      <w:r>
        <w:t>33.</w:t>
      </w:r>
      <w:r>
        <w:tab/>
        <w:t>Data Protection Legislation (GDPR)</w:t>
      </w:r>
    </w:p>
    <w:p w14:paraId="0000030B" w14:textId="424CB74B" w:rsidR="00E64D25" w:rsidRDefault="00BA473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14209BE7" w14:textId="431AE3CF" w:rsidR="00D46DC1" w:rsidRDefault="00D46DC1">
      <w:pPr>
        <w:ind w:left="720" w:hanging="720"/>
      </w:pPr>
    </w:p>
    <w:p w14:paraId="79A24CD2" w14:textId="501249F9" w:rsidR="00D46DC1" w:rsidRDefault="00D46DC1">
      <w:pPr>
        <w:ind w:left="720" w:hanging="720"/>
      </w:pPr>
    </w:p>
    <w:p w14:paraId="0000030E" w14:textId="2103D98B" w:rsidR="00E64D25" w:rsidRDefault="00BA4735">
      <w:pPr>
        <w:pStyle w:val="Heading2"/>
      </w:pPr>
      <w:bookmarkStart w:id="8" w:name="_heading=h.1t3h5sf" w:colFirst="0" w:colLast="0"/>
      <w:bookmarkEnd w:id="8"/>
      <w:r>
        <w:t>Schedule 3: Collaboration agreement</w:t>
      </w:r>
    </w:p>
    <w:p w14:paraId="2BBD643E" w14:textId="3884C652" w:rsidR="00312DB0" w:rsidRPr="00312DB0" w:rsidRDefault="00312DB0" w:rsidP="00312DB0">
      <w:pPr>
        <w:rPr>
          <w:sz w:val="24"/>
          <w:szCs w:val="24"/>
        </w:rPr>
      </w:pPr>
      <w:r w:rsidRPr="00312DB0">
        <w:rPr>
          <w:sz w:val="24"/>
          <w:szCs w:val="24"/>
        </w:rPr>
        <w:t>Not applicable.</w:t>
      </w:r>
    </w:p>
    <w:p w14:paraId="0000043A" w14:textId="3A555C80" w:rsidR="00E64D25" w:rsidRDefault="00E64D25">
      <w:pPr>
        <w:pStyle w:val="Heading3"/>
      </w:pPr>
    </w:p>
    <w:p w14:paraId="0000043B" w14:textId="77777777" w:rsidR="00E64D25" w:rsidRDefault="00E64D25">
      <w:pPr>
        <w:spacing w:before="240" w:after="240"/>
        <w:rPr>
          <w:b/>
        </w:rPr>
      </w:pPr>
    </w:p>
    <w:p w14:paraId="0D1286DA" w14:textId="77777777" w:rsidR="00312DB0" w:rsidRDefault="00312DB0">
      <w:pPr>
        <w:pStyle w:val="Heading2"/>
      </w:pPr>
      <w:bookmarkStart w:id="9" w:name="_heading=h.4d34og8" w:colFirst="0" w:colLast="0"/>
      <w:bookmarkEnd w:id="9"/>
    </w:p>
    <w:p w14:paraId="3980497F" w14:textId="09906D93" w:rsidR="00312DB0" w:rsidRDefault="00312DB0" w:rsidP="00312DB0">
      <w:pPr>
        <w:pStyle w:val="Heading2"/>
      </w:pPr>
    </w:p>
    <w:p w14:paraId="04C84B1E" w14:textId="12F65F8B" w:rsidR="00312DB0" w:rsidRDefault="00312DB0" w:rsidP="00312DB0"/>
    <w:p w14:paraId="10BC2054" w14:textId="1C30FF46" w:rsidR="00312DB0" w:rsidRDefault="00312DB0" w:rsidP="00312DB0"/>
    <w:p w14:paraId="1EBDE238" w14:textId="759C4440" w:rsidR="00312DB0" w:rsidRDefault="00312DB0" w:rsidP="00312DB0"/>
    <w:p w14:paraId="06F33727" w14:textId="3B9775DC" w:rsidR="00312DB0" w:rsidRDefault="00312DB0" w:rsidP="00312DB0"/>
    <w:p w14:paraId="3C915695" w14:textId="2EB36DEB" w:rsidR="00312DB0" w:rsidRDefault="00312DB0" w:rsidP="00312DB0"/>
    <w:p w14:paraId="348C9767" w14:textId="10992BC1" w:rsidR="00312DB0" w:rsidRDefault="00312DB0" w:rsidP="00312DB0"/>
    <w:p w14:paraId="5F303CB7" w14:textId="58961BC2" w:rsidR="00312DB0" w:rsidRDefault="00312DB0" w:rsidP="00312DB0"/>
    <w:p w14:paraId="11B3D52B" w14:textId="3B05977B" w:rsidR="00312DB0" w:rsidRDefault="00312DB0" w:rsidP="00312DB0"/>
    <w:p w14:paraId="609120C0" w14:textId="3AA24223" w:rsidR="00312DB0" w:rsidRDefault="00312DB0" w:rsidP="00312DB0"/>
    <w:p w14:paraId="7DD01120" w14:textId="77777777" w:rsidR="00312DB0" w:rsidRPr="00312DB0" w:rsidRDefault="00312DB0" w:rsidP="00312DB0"/>
    <w:p w14:paraId="000004A9" w14:textId="67C10481" w:rsidR="00E64D25" w:rsidRDefault="00BA4735" w:rsidP="00312DB0">
      <w:pPr>
        <w:pStyle w:val="Heading2"/>
      </w:pPr>
      <w:r>
        <w:lastRenderedPageBreak/>
        <w:t>Schedule 4: Alternative clauses</w:t>
      </w:r>
    </w:p>
    <w:p w14:paraId="72D6C371" w14:textId="33EB9BD4" w:rsidR="00312DB0" w:rsidRPr="00312DB0" w:rsidRDefault="00312DB0" w:rsidP="00312DB0">
      <w:pPr>
        <w:rPr>
          <w:sz w:val="24"/>
          <w:szCs w:val="24"/>
        </w:rPr>
      </w:pPr>
      <w:r w:rsidRPr="00312DB0">
        <w:rPr>
          <w:sz w:val="24"/>
          <w:szCs w:val="24"/>
        </w:rPr>
        <w:t>Not applicable</w:t>
      </w:r>
    </w:p>
    <w:p w14:paraId="000004AA" w14:textId="77777777" w:rsidR="00E64D25" w:rsidRDefault="00E64D25"/>
    <w:p w14:paraId="000004AD" w14:textId="2A3D33A6" w:rsidR="00E64D25" w:rsidRDefault="00BA4735">
      <w:pPr>
        <w:pStyle w:val="Heading2"/>
        <w:pageBreakBefore/>
      </w:pPr>
      <w:bookmarkStart w:id="10" w:name="_heading=h.2s8eyo1" w:colFirst="0" w:colLast="0"/>
      <w:bookmarkEnd w:id="10"/>
      <w:r>
        <w:lastRenderedPageBreak/>
        <w:t>5: Guarantee</w:t>
      </w:r>
    </w:p>
    <w:p w14:paraId="08F32B0B" w14:textId="5598C10F" w:rsidR="00312DB0" w:rsidRPr="00312DB0" w:rsidRDefault="00312DB0" w:rsidP="00312DB0">
      <w:pPr>
        <w:rPr>
          <w:sz w:val="24"/>
          <w:szCs w:val="24"/>
        </w:rPr>
      </w:pPr>
      <w:r w:rsidRPr="00312DB0">
        <w:rPr>
          <w:sz w:val="24"/>
          <w:szCs w:val="24"/>
        </w:rPr>
        <w:t>Not applicable</w:t>
      </w:r>
    </w:p>
    <w:p w14:paraId="00000571" w14:textId="77777777" w:rsidR="00E64D25" w:rsidRDefault="00E64D25">
      <w:pPr>
        <w:pageBreakBefore/>
        <w:rPr>
          <w:b/>
        </w:rPr>
      </w:pPr>
    </w:p>
    <w:p w14:paraId="00000572" w14:textId="77777777" w:rsidR="00E64D25" w:rsidRDefault="00BA4735">
      <w:pPr>
        <w:pStyle w:val="Heading2"/>
      </w:pPr>
      <w:bookmarkStart w:id="11" w:name="_heading=h.17dp8vu" w:colFirst="0" w:colLast="0"/>
      <w:bookmarkEnd w:id="11"/>
      <w:r>
        <w:t>Schedule 6: Glossary and interpretations</w:t>
      </w:r>
    </w:p>
    <w:p w14:paraId="00000573" w14:textId="77777777" w:rsidR="00E64D25" w:rsidRDefault="00BA4735">
      <w:r>
        <w:t>In this Call-Off Contract the following expressions mean:</w:t>
      </w:r>
    </w:p>
    <w:p w14:paraId="00000574" w14:textId="77777777" w:rsidR="00E64D25" w:rsidRDefault="00E64D25"/>
    <w:tbl>
      <w:tblPr>
        <w:tblStyle w:val="aa"/>
        <w:tblW w:w="8895" w:type="dxa"/>
        <w:tblInd w:w="2" w:type="dxa"/>
        <w:tblLayout w:type="fixed"/>
        <w:tblLook w:val="0000" w:firstRow="0" w:lastRow="0" w:firstColumn="0" w:lastColumn="0" w:noHBand="0" w:noVBand="0"/>
      </w:tblPr>
      <w:tblGrid>
        <w:gridCol w:w="2625"/>
        <w:gridCol w:w="6270"/>
      </w:tblGrid>
      <w:tr w:rsidR="00E64D25" w14:paraId="59C8E7E1"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75" w14:textId="77777777" w:rsidR="00E64D25" w:rsidRDefault="00BA4735">
            <w:pPr>
              <w:spacing w:before="240"/>
              <w:rPr>
                <w:b/>
                <w:sz w:val="20"/>
                <w:szCs w:val="20"/>
              </w:rPr>
            </w:pPr>
            <w:r>
              <w:rPr>
                <w:b/>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76" w14:textId="77777777" w:rsidR="00E64D25" w:rsidRDefault="00BA4735">
            <w:pPr>
              <w:spacing w:before="240"/>
              <w:rPr>
                <w:b/>
                <w:sz w:val="20"/>
                <w:szCs w:val="20"/>
              </w:rPr>
            </w:pPr>
            <w:r>
              <w:rPr>
                <w:b/>
                <w:sz w:val="20"/>
                <w:szCs w:val="20"/>
              </w:rPr>
              <w:t>Meaning</w:t>
            </w:r>
          </w:p>
        </w:tc>
      </w:tr>
      <w:tr w:rsidR="00E64D25" w14:paraId="0B7480C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77" w14:textId="77777777" w:rsidR="00E64D25" w:rsidRDefault="00BA4735">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78" w14:textId="77777777" w:rsidR="00E64D25" w:rsidRDefault="00BA4735">
            <w:pPr>
              <w:spacing w:before="240"/>
              <w:rPr>
                <w:sz w:val="20"/>
                <w:szCs w:val="20"/>
              </w:rPr>
            </w:pPr>
            <w:r>
              <w:rPr>
                <w:sz w:val="20"/>
                <w:szCs w:val="20"/>
              </w:rPr>
              <w:t>Any services ancillary to the G-Cloud Services that are in the scope of Framework Agreement Section 2 (Services Offered) which a Buyer may request.</w:t>
            </w:r>
          </w:p>
        </w:tc>
      </w:tr>
      <w:tr w:rsidR="00E64D25" w14:paraId="0F7D043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79" w14:textId="77777777" w:rsidR="00E64D25" w:rsidRDefault="00BA4735">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7A" w14:textId="77777777" w:rsidR="00E64D25" w:rsidRDefault="00BA4735">
            <w:pPr>
              <w:spacing w:before="240"/>
              <w:rPr>
                <w:sz w:val="20"/>
                <w:szCs w:val="20"/>
              </w:rPr>
            </w:pPr>
            <w:r>
              <w:rPr>
                <w:sz w:val="20"/>
                <w:szCs w:val="20"/>
              </w:rPr>
              <w:t>The agreement to be entered into to enable the Supplier to participate in the relevant Civil Service pension scheme(s).</w:t>
            </w:r>
          </w:p>
        </w:tc>
      </w:tr>
      <w:tr w:rsidR="00E64D25" w14:paraId="4A16CAF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7B" w14:textId="77777777" w:rsidR="00E64D25" w:rsidRDefault="00BA4735">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7C" w14:textId="77777777" w:rsidR="00E64D25" w:rsidRDefault="00BA4735">
            <w:pPr>
              <w:spacing w:before="240"/>
              <w:rPr>
                <w:sz w:val="20"/>
                <w:szCs w:val="20"/>
              </w:rPr>
            </w:pPr>
            <w:r>
              <w:rPr>
                <w:sz w:val="20"/>
                <w:szCs w:val="20"/>
              </w:rPr>
              <w:t>The response submitted by the Supplier to the Invitation to Tender (known as the Invitation to Apply on the Digital Marketplace).</w:t>
            </w:r>
          </w:p>
        </w:tc>
      </w:tr>
      <w:tr w:rsidR="00E64D25" w14:paraId="6774D5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7D" w14:textId="77777777" w:rsidR="00E64D25" w:rsidRDefault="00BA4735">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7E" w14:textId="77777777" w:rsidR="00E64D25" w:rsidRDefault="00BA4735">
            <w:pPr>
              <w:spacing w:before="240"/>
              <w:rPr>
                <w:sz w:val="20"/>
                <w:szCs w:val="20"/>
              </w:rPr>
            </w:pPr>
            <w:r>
              <w:rPr>
                <w:sz w:val="20"/>
                <w:szCs w:val="20"/>
              </w:rPr>
              <w:t>An audit carried out under the incorporated Framework Agreement clauses specified by the Buyer in the Order (if any).</w:t>
            </w:r>
          </w:p>
        </w:tc>
      </w:tr>
      <w:tr w:rsidR="00E64D25" w14:paraId="083CAC32"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7F" w14:textId="77777777" w:rsidR="00E64D25" w:rsidRDefault="00BA4735">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0" w14:textId="77777777" w:rsidR="00E64D25" w:rsidRDefault="00BA4735">
            <w:pPr>
              <w:spacing w:before="240"/>
              <w:rPr>
                <w:sz w:val="20"/>
                <w:szCs w:val="20"/>
              </w:rPr>
            </w:pPr>
            <w:r>
              <w:rPr>
                <w:sz w:val="20"/>
                <w:szCs w:val="20"/>
              </w:rPr>
              <w:t>For each Party, IPRs:</w:t>
            </w:r>
          </w:p>
          <w:p w14:paraId="00000581" w14:textId="77777777" w:rsidR="00E64D25" w:rsidRDefault="00BA4735">
            <w:pPr>
              <w:numPr>
                <w:ilvl w:val="0"/>
                <w:numId w:val="24"/>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00000582" w14:textId="77777777" w:rsidR="00E64D25" w:rsidRDefault="00BA4735">
            <w:pPr>
              <w:numPr>
                <w:ilvl w:val="0"/>
                <w:numId w:val="24"/>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00000583" w14:textId="77777777" w:rsidR="00E64D25" w:rsidRDefault="00BA4735">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E64D25" w14:paraId="1AA69C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4" w14:textId="77777777" w:rsidR="00E64D25" w:rsidRDefault="00BA4735">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5" w14:textId="77777777" w:rsidR="00E64D25" w:rsidRDefault="00BA4735">
            <w:pPr>
              <w:spacing w:before="240"/>
              <w:rPr>
                <w:sz w:val="20"/>
                <w:szCs w:val="20"/>
              </w:rPr>
            </w:pPr>
            <w:r>
              <w:rPr>
                <w:sz w:val="20"/>
                <w:szCs w:val="20"/>
              </w:rPr>
              <w:t>The contracting authority ordering services as set out in the Order Form.</w:t>
            </w:r>
          </w:p>
        </w:tc>
      </w:tr>
      <w:tr w:rsidR="00E64D25" w14:paraId="04D97B5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6" w14:textId="77777777" w:rsidR="00E64D25" w:rsidRDefault="00BA4735">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7" w14:textId="77777777" w:rsidR="00E64D25" w:rsidRDefault="00BA4735">
            <w:pPr>
              <w:spacing w:before="240"/>
              <w:rPr>
                <w:sz w:val="20"/>
                <w:szCs w:val="20"/>
              </w:rPr>
            </w:pPr>
            <w:r>
              <w:rPr>
                <w:sz w:val="20"/>
                <w:szCs w:val="20"/>
              </w:rPr>
              <w:t>All data supplied by the Buyer to the Supplier including Personal Data and Service Data that is owned and managed by the Buyer.</w:t>
            </w:r>
          </w:p>
        </w:tc>
      </w:tr>
      <w:tr w:rsidR="00E64D25" w14:paraId="265DE53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8" w14:textId="77777777" w:rsidR="00E64D25" w:rsidRDefault="00BA4735">
            <w:pPr>
              <w:spacing w:before="240"/>
              <w:rPr>
                <w:b/>
                <w:sz w:val="20"/>
                <w:szCs w:val="20"/>
              </w:rPr>
            </w:pPr>
            <w:r>
              <w:rPr>
                <w:b/>
                <w:sz w:val="20"/>
                <w:szCs w:val="20"/>
              </w:rPr>
              <w:lastRenderedPageBreak/>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9" w14:textId="77777777" w:rsidR="00E64D25" w:rsidRDefault="00BA4735">
            <w:pPr>
              <w:spacing w:before="240"/>
              <w:rPr>
                <w:sz w:val="20"/>
                <w:szCs w:val="20"/>
              </w:rPr>
            </w:pPr>
            <w:r>
              <w:rPr>
                <w:sz w:val="20"/>
                <w:szCs w:val="20"/>
              </w:rPr>
              <w:t>The Personal Data supplied by the Buyer to the Supplier for purposes of, or in connection with, this Call-Off Contract.</w:t>
            </w:r>
          </w:p>
        </w:tc>
      </w:tr>
      <w:tr w:rsidR="00E64D25" w14:paraId="7B30422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A" w14:textId="77777777" w:rsidR="00E64D25" w:rsidRDefault="00BA4735">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B" w14:textId="77777777" w:rsidR="00E64D25" w:rsidRDefault="00BA4735">
            <w:pPr>
              <w:spacing w:before="240"/>
              <w:rPr>
                <w:sz w:val="20"/>
                <w:szCs w:val="20"/>
              </w:rPr>
            </w:pPr>
            <w:r>
              <w:rPr>
                <w:sz w:val="20"/>
                <w:szCs w:val="20"/>
              </w:rPr>
              <w:t>The representative appointed by the Buyer under this Call-Off Contract.</w:t>
            </w:r>
          </w:p>
        </w:tc>
      </w:tr>
      <w:tr w:rsidR="00E64D25" w14:paraId="0567C39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C" w14:textId="77777777" w:rsidR="00E64D25" w:rsidRDefault="00BA4735">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D" w14:textId="77777777" w:rsidR="00E64D25" w:rsidRDefault="00BA4735">
            <w:pPr>
              <w:spacing w:before="240"/>
              <w:rPr>
                <w:sz w:val="20"/>
                <w:szCs w:val="20"/>
              </w:rPr>
            </w:pPr>
            <w:r>
              <w:rPr>
                <w:sz w:val="20"/>
                <w:szCs w:val="20"/>
              </w:rPr>
              <w:t>Software owned by or licensed to the Buyer (other than under this Agreement), which is or will be used by the Supplier to provide the Services.</w:t>
            </w:r>
          </w:p>
        </w:tc>
      </w:tr>
      <w:tr w:rsidR="00E64D25" w14:paraId="78C6580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E" w14:textId="77777777" w:rsidR="00E64D25" w:rsidRDefault="00BA4735">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8F" w14:textId="77777777" w:rsidR="00E64D25" w:rsidRDefault="00BA4735">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E64D25" w14:paraId="6C2C1A3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90" w14:textId="77777777" w:rsidR="00E64D25" w:rsidRDefault="00BA4735">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91" w14:textId="77777777" w:rsidR="00E64D25" w:rsidRDefault="00BA4735">
            <w:pPr>
              <w:spacing w:before="240"/>
              <w:rPr>
                <w:sz w:val="20"/>
                <w:szCs w:val="20"/>
              </w:rPr>
            </w:pPr>
            <w:r>
              <w:rPr>
                <w:sz w:val="20"/>
                <w:szCs w:val="20"/>
              </w:rPr>
              <w:t>The prices (excluding any applicable VAT), payable to the Supplier by the Buyer under this Call-Off Contract.</w:t>
            </w:r>
          </w:p>
        </w:tc>
      </w:tr>
      <w:tr w:rsidR="00E64D25" w14:paraId="72F7E01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92" w14:textId="77777777" w:rsidR="00E64D25" w:rsidRDefault="00BA4735">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93" w14:textId="77777777" w:rsidR="00E64D25" w:rsidRDefault="00BA4735">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E64D25" w14:paraId="2A5CC04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94" w14:textId="77777777" w:rsidR="00E64D25" w:rsidRDefault="00BA4735">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95" w14:textId="77777777" w:rsidR="00E64D25" w:rsidRDefault="00BA4735">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E64D25" w14:paraId="43492940"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96" w14:textId="77777777" w:rsidR="00E64D25" w:rsidRDefault="00BA4735">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97" w14:textId="77777777" w:rsidR="00E64D25" w:rsidRDefault="00BA4735">
            <w:pPr>
              <w:spacing w:before="240"/>
              <w:rPr>
                <w:sz w:val="20"/>
                <w:szCs w:val="20"/>
              </w:rPr>
            </w:pPr>
            <w:r>
              <w:rPr>
                <w:sz w:val="20"/>
                <w:szCs w:val="20"/>
              </w:rPr>
              <w:t>Data, Personal Data and any information, which may include (but isn’t limited to) any:</w:t>
            </w:r>
          </w:p>
          <w:p w14:paraId="00000598" w14:textId="77777777" w:rsidR="00E64D25" w:rsidRDefault="00BA4735">
            <w:pPr>
              <w:numPr>
                <w:ilvl w:val="0"/>
                <w:numId w:val="25"/>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00000599" w14:textId="77777777" w:rsidR="00E64D25" w:rsidRDefault="00BA4735">
            <w:pPr>
              <w:numPr>
                <w:ilvl w:val="0"/>
                <w:numId w:val="25"/>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E64D25" w14:paraId="68C064B3"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9A" w14:textId="77777777" w:rsidR="00E64D25" w:rsidRDefault="00BA4735">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9B" w14:textId="77777777" w:rsidR="00E64D25" w:rsidRDefault="00BA4735">
            <w:pPr>
              <w:spacing w:before="240"/>
              <w:rPr>
                <w:sz w:val="20"/>
                <w:szCs w:val="20"/>
              </w:rPr>
            </w:pPr>
            <w:r>
              <w:rPr>
                <w:sz w:val="20"/>
                <w:szCs w:val="20"/>
              </w:rPr>
              <w:t>‘Control’ as defined in section 1124 and 450 of the Corporation Tax</w:t>
            </w:r>
          </w:p>
          <w:p w14:paraId="0000059C" w14:textId="77777777" w:rsidR="00E64D25" w:rsidRDefault="00BA4735">
            <w:pPr>
              <w:spacing w:before="240"/>
              <w:rPr>
                <w:sz w:val="20"/>
                <w:szCs w:val="20"/>
              </w:rPr>
            </w:pPr>
            <w:r>
              <w:rPr>
                <w:sz w:val="20"/>
                <w:szCs w:val="20"/>
              </w:rPr>
              <w:t>Act 2010. 'Controls' and 'Controlled' will be interpreted accordingly.</w:t>
            </w:r>
          </w:p>
        </w:tc>
      </w:tr>
      <w:tr w:rsidR="00E64D25" w14:paraId="37E408C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9D" w14:textId="77777777" w:rsidR="00E64D25" w:rsidRDefault="00BA4735">
            <w:pPr>
              <w:spacing w:before="240"/>
              <w:rPr>
                <w:b/>
                <w:sz w:val="20"/>
                <w:szCs w:val="20"/>
              </w:rPr>
            </w:pPr>
            <w:r>
              <w:rPr>
                <w:b/>
                <w:sz w:val="20"/>
                <w:szCs w:val="20"/>
              </w:rPr>
              <w:lastRenderedPageBreak/>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9E" w14:textId="77777777" w:rsidR="00E64D25" w:rsidRDefault="00BA4735">
            <w:pPr>
              <w:spacing w:before="240"/>
              <w:rPr>
                <w:sz w:val="20"/>
                <w:szCs w:val="20"/>
              </w:rPr>
            </w:pPr>
            <w:r>
              <w:rPr>
                <w:sz w:val="20"/>
                <w:szCs w:val="20"/>
              </w:rPr>
              <w:t>Takes the meaning given in the GDPR.</w:t>
            </w:r>
          </w:p>
        </w:tc>
      </w:tr>
      <w:tr w:rsidR="00E64D25" w14:paraId="4232C89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9F" w14:textId="77777777" w:rsidR="00E64D25" w:rsidRDefault="00BA4735">
            <w:pPr>
              <w:spacing w:before="240"/>
              <w:rPr>
                <w:b/>
                <w:sz w:val="20"/>
                <w:szCs w:val="20"/>
              </w:rPr>
            </w:pPr>
            <w:r>
              <w:rPr>
                <w:b/>
                <w:sz w:val="20"/>
                <w:szCs w:val="20"/>
              </w:rPr>
              <w:t>Crown</w:t>
            </w:r>
          </w:p>
          <w:p w14:paraId="000005A0" w14:textId="77777777" w:rsidR="00E64D25" w:rsidRDefault="00BA4735">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A1" w14:textId="77777777" w:rsidR="00E64D25" w:rsidRDefault="00BA4735">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E64D25" w14:paraId="3146F99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A2" w14:textId="77777777" w:rsidR="00E64D25" w:rsidRDefault="00BA4735">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A3" w14:textId="77777777" w:rsidR="00E64D25" w:rsidRDefault="00BA4735">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E64D25" w14:paraId="0AE1E56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A4" w14:textId="77777777" w:rsidR="00E64D25" w:rsidRDefault="00BA4735">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A5" w14:textId="77777777" w:rsidR="00E64D25" w:rsidRDefault="00BA4735">
            <w:pPr>
              <w:spacing w:before="240"/>
              <w:rPr>
                <w:sz w:val="20"/>
                <w:szCs w:val="20"/>
              </w:rPr>
            </w:pPr>
            <w:r>
              <w:rPr>
                <w:sz w:val="20"/>
                <w:szCs w:val="20"/>
              </w:rPr>
              <w:t>An assessment by the Controller of the impact of the envisaged Processing on the protection of Personal Data.</w:t>
            </w:r>
          </w:p>
        </w:tc>
      </w:tr>
      <w:tr w:rsidR="00E64D25" w14:paraId="172B830E"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A6" w14:textId="77777777" w:rsidR="00E64D25" w:rsidRDefault="00BA4735">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A7" w14:textId="77777777" w:rsidR="00E64D25" w:rsidRDefault="00BA4735">
            <w:pPr>
              <w:spacing w:before="240"/>
              <w:rPr>
                <w:sz w:val="20"/>
                <w:szCs w:val="20"/>
              </w:rPr>
            </w:pPr>
            <w:r>
              <w:rPr>
                <w:sz w:val="20"/>
                <w:szCs w:val="20"/>
              </w:rPr>
              <w:t>Data Protection Legislation means:</w:t>
            </w:r>
          </w:p>
          <w:p w14:paraId="000005A8" w14:textId="77777777" w:rsidR="00E64D25" w:rsidRDefault="00BA4735">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000005A9" w14:textId="77777777" w:rsidR="00E64D25" w:rsidRDefault="00BA4735">
            <w:pPr>
              <w:ind w:left="720" w:hanging="720"/>
              <w:rPr>
                <w:sz w:val="20"/>
                <w:szCs w:val="20"/>
              </w:rPr>
            </w:pPr>
            <w:r>
              <w:rPr>
                <w:sz w:val="20"/>
                <w:szCs w:val="20"/>
              </w:rPr>
              <w:t>(ii) the DPA 2018 to the extent that it relates to Processing of Personal Data and privacy</w:t>
            </w:r>
          </w:p>
          <w:p w14:paraId="000005AA" w14:textId="77777777" w:rsidR="00E64D25" w:rsidRDefault="00BA4735">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E64D25" w14:paraId="7B4F7E9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AB" w14:textId="77777777" w:rsidR="00E64D25" w:rsidRDefault="00BA4735">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AC" w14:textId="77777777" w:rsidR="00E64D25" w:rsidRDefault="00BA4735">
            <w:pPr>
              <w:spacing w:before="240"/>
              <w:rPr>
                <w:sz w:val="20"/>
                <w:szCs w:val="20"/>
              </w:rPr>
            </w:pPr>
            <w:r>
              <w:rPr>
                <w:sz w:val="20"/>
                <w:szCs w:val="20"/>
              </w:rPr>
              <w:t>Takes the meaning given in the GDPR</w:t>
            </w:r>
          </w:p>
        </w:tc>
      </w:tr>
      <w:tr w:rsidR="00E64D25" w14:paraId="33B90E4C"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AD" w14:textId="77777777" w:rsidR="00E64D25" w:rsidRDefault="00BA4735">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AE" w14:textId="77777777" w:rsidR="00E64D25" w:rsidRDefault="00BA4735">
            <w:pPr>
              <w:spacing w:before="240"/>
              <w:rPr>
                <w:sz w:val="20"/>
                <w:szCs w:val="20"/>
              </w:rPr>
            </w:pPr>
            <w:r>
              <w:rPr>
                <w:sz w:val="20"/>
                <w:szCs w:val="20"/>
              </w:rPr>
              <w:t>Default is any:</w:t>
            </w:r>
          </w:p>
          <w:p w14:paraId="000005AF" w14:textId="77777777" w:rsidR="00E64D25" w:rsidRDefault="00BA4735">
            <w:pPr>
              <w:numPr>
                <w:ilvl w:val="0"/>
                <w:numId w:val="27"/>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000005B0" w14:textId="77777777" w:rsidR="00E64D25" w:rsidRDefault="00BA4735">
            <w:pPr>
              <w:numPr>
                <w:ilvl w:val="0"/>
                <w:numId w:val="27"/>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000005B1" w14:textId="77777777" w:rsidR="00E64D25" w:rsidRDefault="00BA4735">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E64D25" w14:paraId="5D665B8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2" w14:textId="77777777" w:rsidR="00E64D25" w:rsidRDefault="00BA4735">
            <w:pPr>
              <w:spacing w:before="240"/>
              <w:rPr>
                <w:b/>
                <w:sz w:val="20"/>
                <w:szCs w:val="20"/>
              </w:rPr>
            </w:pPr>
            <w:r>
              <w:rPr>
                <w:b/>
                <w:sz w:val="20"/>
                <w:szCs w:val="20"/>
              </w:rPr>
              <w:lastRenderedPageBreak/>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3" w14:textId="77777777" w:rsidR="00E64D25" w:rsidRDefault="00BA4735">
            <w:pPr>
              <w:spacing w:before="240"/>
              <w:rPr>
                <w:sz w:val="20"/>
                <w:szCs w:val="20"/>
              </w:rPr>
            </w:pPr>
            <w:r>
              <w:rPr>
                <w:sz w:val="20"/>
                <w:szCs w:val="20"/>
              </w:rPr>
              <w:t>The G-Cloud Services the Buyer contracts the Supplier to provide under this Call-Off Contract.</w:t>
            </w:r>
          </w:p>
        </w:tc>
      </w:tr>
      <w:tr w:rsidR="00E64D25" w14:paraId="3AD2A6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4" w14:textId="77777777" w:rsidR="00E64D25" w:rsidRDefault="00BA4735">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5" w14:textId="77777777" w:rsidR="00E64D25" w:rsidRDefault="00BA4735">
            <w:pPr>
              <w:spacing w:before="240"/>
            </w:pPr>
            <w:r>
              <w:rPr>
                <w:sz w:val="20"/>
                <w:szCs w:val="20"/>
              </w:rPr>
              <w:t>The government marketplace where Services are available for Buyers to buy. (</w:t>
            </w:r>
            <w:hyperlink r:id="rId25">
              <w:r>
                <w:rPr>
                  <w:sz w:val="20"/>
                  <w:szCs w:val="20"/>
                  <w:u w:val="single"/>
                </w:rPr>
                <w:t>https://www.digitalmarketplace.service.gov.uk</w:t>
              </w:r>
            </w:hyperlink>
            <w:r>
              <w:rPr>
                <w:sz w:val="20"/>
                <w:szCs w:val="20"/>
              </w:rPr>
              <w:t>/)</w:t>
            </w:r>
          </w:p>
        </w:tc>
      </w:tr>
      <w:tr w:rsidR="00E64D25" w14:paraId="3E49A55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6" w14:textId="77777777" w:rsidR="00E64D25" w:rsidRDefault="00BA4735">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7" w14:textId="77777777" w:rsidR="00E64D25" w:rsidRDefault="00BA4735">
            <w:pPr>
              <w:spacing w:before="240"/>
              <w:rPr>
                <w:sz w:val="20"/>
                <w:szCs w:val="20"/>
              </w:rPr>
            </w:pPr>
            <w:r>
              <w:rPr>
                <w:sz w:val="20"/>
                <w:szCs w:val="20"/>
              </w:rPr>
              <w:t>Data Protection Act 2018.</w:t>
            </w:r>
          </w:p>
        </w:tc>
      </w:tr>
      <w:tr w:rsidR="00E64D25" w14:paraId="2A598A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8" w14:textId="77777777" w:rsidR="00E64D25" w:rsidRDefault="00BA4735">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9" w14:textId="77777777" w:rsidR="00E64D25" w:rsidRDefault="00BA4735">
            <w:pPr>
              <w:spacing w:before="240"/>
              <w:rPr>
                <w:sz w:val="20"/>
                <w:szCs w:val="20"/>
              </w:rPr>
            </w:pPr>
            <w:r>
              <w:rPr>
                <w:sz w:val="20"/>
                <w:szCs w:val="20"/>
              </w:rPr>
              <w:t>The Transfer of Undertakings (Protection of Employment) Regulations 2006 (SI 2006/246) (‘TUPE’) which implements the Acquired Rights Directive.</w:t>
            </w:r>
          </w:p>
        </w:tc>
      </w:tr>
      <w:tr w:rsidR="00E64D25" w14:paraId="482C907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A" w14:textId="77777777" w:rsidR="00E64D25" w:rsidRDefault="00BA4735">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B" w14:textId="77777777" w:rsidR="00E64D25" w:rsidRDefault="00BA4735">
            <w:pPr>
              <w:spacing w:before="240"/>
              <w:rPr>
                <w:sz w:val="20"/>
                <w:szCs w:val="20"/>
              </w:rPr>
            </w:pPr>
            <w:r>
              <w:rPr>
                <w:sz w:val="20"/>
                <w:szCs w:val="20"/>
              </w:rPr>
              <w:t>Means to terminate; and Ended and Ending are construed accordingly.</w:t>
            </w:r>
          </w:p>
        </w:tc>
      </w:tr>
      <w:tr w:rsidR="00E64D25" w14:paraId="70ADE45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C" w14:textId="77777777" w:rsidR="00E64D25" w:rsidRDefault="00BA4735">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D" w14:textId="77777777" w:rsidR="00E64D25" w:rsidRDefault="00BA4735">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E64D25" w14:paraId="5A1EAF2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E" w14:textId="77777777" w:rsidR="00E64D25" w:rsidRDefault="00BA4735">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F" w14:textId="77777777" w:rsidR="00E64D25" w:rsidRDefault="00BA4735">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E64D25" w14:paraId="6632769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0" w14:textId="77777777" w:rsidR="00E64D25" w:rsidRDefault="00BA4735">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1" w14:textId="77777777" w:rsidR="00E64D25" w:rsidRDefault="00BA4735">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E64D25" w14:paraId="38FD19C9"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2" w14:textId="77777777" w:rsidR="00E64D25" w:rsidRDefault="00BA4735">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3" w14:textId="77777777" w:rsidR="00E64D25" w:rsidRDefault="00BA4735">
            <w:pPr>
              <w:spacing w:before="240"/>
              <w:rPr>
                <w:sz w:val="20"/>
                <w:szCs w:val="20"/>
              </w:rPr>
            </w:pPr>
            <w:r>
              <w:rPr>
                <w:sz w:val="20"/>
                <w:szCs w:val="20"/>
              </w:rPr>
              <w:t>The HMRC Employment Status Indicator test tool. The most up-to-date version must be used. At the time of drafting the tool may be found here:</w:t>
            </w:r>
          </w:p>
          <w:p w14:paraId="000005C4" w14:textId="77777777" w:rsidR="00E64D25" w:rsidRDefault="00D47211">
            <w:hyperlink r:id="rId26">
              <w:r w:rsidR="00BA4735">
                <w:rPr>
                  <w:color w:val="0000FF"/>
                  <w:u w:val="single"/>
                </w:rPr>
                <w:t>https://www.gov.uk/guidance/check-employment-status-for-tax</w:t>
              </w:r>
            </w:hyperlink>
          </w:p>
        </w:tc>
      </w:tr>
      <w:tr w:rsidR="00E64D25" w14:paraId="60D3091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5" w14:textId="77777777" w:rsidR="00E64D25" w:rsidRDefault="00BA4735">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6" w14:textId="77777777" w:rsidR="00E64D25" w:rsidRDefault="00BA4735">
            <w:pPr>
              <w:spacing w:before="240"/>
              <w:rPr>
                <w:sz w:val="20"/>
                <w:szCs w:val="20"/>
              </w:rPr>
            </w:pPr>
            <w:r>
              <w:rPr>
                <w:sz w:val="20"/>
                <w:szCs w:val="20"/>
              </w:rPr>
              <w:t>The expiry date of this Call-Off Contract in the Order Form.</w:t>
            </w:r>
          </w:p>
        </w:tc>
      </w:tr>
      <w:tr w:rsidR="00E64D25" w14:paraId="1B0F8AE0"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7" w14:textId="77777777" w:rsidR="00E64D25" w:rsidRDefault="00BA4735">
            <w:pPr>
              <w:spacing w:before="240"/>
              <w:rPr>
                <w:b/>
                <w:sz w:val="20"/>
                <w:szCs w:val="20"/>
              </w:rPr>
            </w:pPr>
            <w:r>
              <w:rPr>
                <w:b/>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8" w14:textId="77777777" w:rsidR="00E64D25" w:rsidRDefault="00BA4735">
            <w:pPr>
              <w:spacing w:before="240"/>
              <w:rPr>
                <w:sz w:val="20"/>
                <w:szCs w:val="20"/>
              </w:rPr>
            </w:pPr>
            <w:r>
              <w:rPr>
                <w:sz w:val="20"/>
                <w:szCs w:val="20"/>
              </w:rPr>
              <w:t>A force Majeure event means anything affecting either Party's performance of their obligations arising from any:</w:t>
            </w:r>
          </w:p>
          <w:p w14:paraId="000005C9" w14:textId="77777777" w:rsidR="00E64D25" w:rsidRDefault="00BA4735">
            <w:pPr>
              <w:numPr>
                <w:ilvl w:val="0"/>
                <w:numId w:val="28"/>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000005CA" w14:textId="77777777" w:rsidR="00E64D25" w:rsidRDefault="00BA4735">
            <w:pPr>
              <w:numPr>
                <w:ilvl w:val="0"/>
                <w:numId w:val="18"/>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000005CB" w14:textId="77777777" w:rsidR="00E64D25" w:rsidRDefault="00BA4735">
            <w:pPr>
              <w:numPr>
                <w:ilvl w:val="0"/>
                <w:numId w:val="19"/>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000005CC" w14:textId="77777777" w:rsidR="00E64D25" w:rsidRDefault="00BA4735">
            <w:pPr>
              <w:numPr>
                <w:ilvl w:val="0"/>
                <w:numId w:val="20"/>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000005CD" w14:textId="77777777" w:rsidR="00E64D25" w:rsidRDefault="00BA4735">
            <w:pPr>
              <w:numPr>
                <w:ilvl w:val="0"/>
                <w:numId w:val="21"/>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000005CE" w14:textId="77777777" w:rsidR="00E64D25" w:rsidRDefault="00BA4735">
            <w:pPr>
              <w:spacing w:before="240"/>
              <w:rPr>
                <w:sz w:val="20"/>
                <w:szCs w:val="20"/>
              </w:rPr>
            </w:pPr>
            <w:r>
              <w:rPr>
                <w:sz w:val="20"/>
                <w:szCs w:val="20"/>
              </w:rPr>
              <w:t>The following do not constitute a Force Majeure event:</w:t>
            </w:r>
          </w:p>
          <w:p w14:paraId="000005CF" w14:textId="77777777" w:rsidR="00E64D25" w:rsidRDefault="00BA4735">
            <w:pPr>
              <w:numPr>
                <w:ilvl w:val="0"/>
                <w:numId w:val="1"/>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000005D0" w14:textId="77777777" w:rsidR="00E64D25" w:rsidRDefault="00BA4735">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000005D1" w14:textId="77777777" w:rsidR="00E64D25" w:rsidRDefault="00BA4735">
            <w:pPr>
              <w:numPr>
                <w:ilvl w:val="0"/>
                <w:numId w:val="1"/>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000005D2" w14:textId="77777777" w:rsidR="00E64D25" w:rsidRDefault="00BA4735">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E64D25" w14:paraId="3E4F619B"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3" w14:textId="77777777" w:rsidR="00E64D25" w:rsidRDefault="00BA4735">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4" w14:textId="77777777" w:rsidR="00E64D25" w:rsidRDefault="00BA4735">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E64D25" w14:paraId="066053E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5" w14:textId="77777777" w:rsidR="00E64D25" w:rsidRDefault="00BA4735">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6" w14:textId="77777777" w:rsidR="00E64D25" w:rsidRDefault="00BA4735">
            <w:pPr>
              <w:spacing w:before="240"/>
              <w:rPr>
                <w:sz w:val="20"/>
                <w:szCs w:val="20"/>
              </w:rPr>
            </w:pPr>
            <w:r>
              <w:rPr>
                <w:sz w:val="20"/>
                <w:szCs w:val="20"/>
              </w:rPr>
              <w:t>The clauses of framework agreement RM1557.12 together with the Framework Schedules.</w:t>
            </w:r>
          </w:p>
        </w:tc>
      </w:tr>
      <w:tr w:rsidR="00E64D25" w14:paraId="38804BB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7" w14:textId="77777777" w:rsidR="00E64D25" w:rsidRDefault="00BA4735">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8" w14:textId="77777777" w:rsidR="00E64D25" w:rsidRDefault="00BA4735">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E64D25" w14:paraId="2CE49FA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9" w14:textId="77777777" w:rsidR="00E64D25" w:rsidRDefault="00BA4735">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A" w14:textId="77777777" w:rsidR="00E64D25" w:rsidRDefault="00BA4735">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E64D25" w14:paraId="59CE18D8"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B" w14:textId="77777777" w:rsidR="00E64D25" w:rsidRDefault="00BA4735">
            <w:pPr>
              <w:spacing w:before="240"/>
              <w:rPr>
                <w:b/>
                <w:sz w:val="20"/>
                <w:szCs w:val="20"/>
              </w:rPr>
            </w:pPr>
            <w:r>
              <w:rPr>
                <w:b/>
                <w:sz w:val="20"/>
                <w:szCs w:val="20"/>
              </w:rPr>
              <w:lastRenderedPageBreak/>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C" w14:textId="77777777" w:rsidR="00E64D25" w:rsidRDefault="00BA4735">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E64D25" w14:paraId="529BF96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D" w14:textId="77777777" w:rsidR="00E64D25" w:rsidRDefault="00BA4735">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E" w14:textId="77777777" w:rsidR="00E64D25" w:rsidRDefault="00BA4735">
            <w:pPr>
              <w:spacing w:before="240"/>
              <w:rPr>
                <w:sz w:val="20"/>
                <w:szCs w:val="20"/>
              </w:rPr>
            </w:pPr>
            <w:r>
              <w:rPr>
                <w:sz w:val="20"/>
                <w:szCs w:val="20"/>
              </w:rPr>
              <w:t>General Data Protection Regulation (Regulation (EU) 2016/679)</w:t>
            </w:r>
          </w:p>
        </w:tc>
      </w:tr>
      <w:tr w:rsidR="00E64D25" w14:paraId="44BAA8B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F" w14:textId="77777777" w:rsidR="00E64D25" w:rsidRDefault="00BA4735">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0" w14:textId="77777777" w:rsidR="00E64D25" w:rsidRDefault="00BA4735">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E64D25" w14:paraId="47E79A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1" w14:textId="77777777" w:rsidR="00E64D25" w:rsidRDefault="00BA4735">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2" w14:textId="77777777" w:rsidR="00E64D25" w:rsidRDefault="00BA4735">
            <w:pPr>
              <w:spacing w:before="240"/>
              <w:rPr>
                <w:sz w:val="20"/>
                <w:szCs w:val="20"/>
              </w:rPr>
            </w:pPr>
            <w:r>
              <w:rPr>
                <w:sz w:val="20"/>
                <w:szCs w:val="20"/>
              </w:rPr>
              <w:t xml:space="preserve">The government’s preferred method of purchasing and payment for low value goods or services. </w:t>
            </w:r>
          </w:p>
        </w:tc>
      </w:tr>
      <w:tr w:rsidR="00E64D25" w14:paraId="1B258DA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3" w14:textId="77777777" w:rsidR="00E64D25" w:rsidRDefault="00BA4735">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4" w14:textId="77777777" w:rsidR="00E64D25" w:rsidRDefault="00BA4735">
            <w:pPr>
              <w:spacing w:before="240"/>
              <w:rPr>
                <w:sz w:val="20"/>
                <w:szCs w:val="20"/>
              </w:rPr>
            </w:pPr>
            <w:r>
              <w:rPr>
                <w:sz w:val="20"/>
                <w:szCs w:val="20"/>
              </w:rPr>
              <w:t>The guarantee described in Schedule 5.</w:t>
            </w:r>
          </w:p>
        </w:tc>
      </w:tr>
      <w:tr w:rsidR="00E64D25" w14:paraId="0AB913D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5" w14:textId="77777777" w:rsidR="00E64D25" w:rsidRDefault="00BA4735">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6" w14:textId="77777777" w:rsidR="00E64D25" w:rsidRDefault="00BA4735">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E64D25" w14:paraId="793B11D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7" w14:textId="77777777" w:rsidR="00E64D25" w:rsidRDefault="00BA4735">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8" w14:textId="77777777" w:rsidR="00E64D25" w:rsidRDefault="00BA4735">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E64D25" w14:paraId="6A2782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9" w14:textId="77777777" w:rsidR="00E64D25" w:rsidRDefault="00BA4735">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A" w14:textId="77777777" w:rsidR="00E64D25" w:rsidRDefault="00BA4735">
            <w:pPr>
              <w:spacing w:before="240"/>
              <w:rPr>
                <w:sz w:val="20"/>
                <w:szCs w:val="20"/>
              </w:rPr>
            </w:pPr>
            <w:r>
              <w:rPr>
                <w:sz w:val="20"/>
                <w:szCs w:val="20"/>
              </w:rPr>
              <w:t>ESI tool completed by contractors on their own behalf at the request of CCS or the Buyer (as applicable) under clause 4.6.</w:t>
            </w:r>
          </w:p>
        </w:tc>
      </w:tr>
      <w:tr w:rsidR="00E64D25" w14:paraId="08CC00B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B" w14:textId="77777777" w:rsidR="00E64D25" w:rsidRDefault="00BA4735">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C" w14:textId="77777777" w:rsidR="00E64D25" w:rsidRDefault="00BA4735">
            <w:pPr>
              <w:spacing w:before="240"/>
              <w:rPr>
                <w:sz w:val="20"/>
                <w:szCs w:val="20"/>
              </w:rPr>
            </w:pPr>
            <w:r>
              <w:rPr>
                <w:sz w:val="20"/>
                <w:szCs w:val="20"/>
              </w:rPr>
              <w:t>Has the meaning given under section 84 of the Freedom of Information Act 2000.</w:t>
            </w:r>
          </w:p>
        </w:tc>
      </w:tr>
      <w:tr w:rsidR="00E64D25" w14:paraId="1544EB6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D" w14:textId="77777777" w:rsidR="00E64D25" w:rsidRDefault="00BA4735">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E" w14:textId="77777777" w:rsidR="00E64D25" w:rsidRDefault="00BA4735">
            <w:pPr>
              <w:spacing w:before="240"/>
              <w:rPr>
                <w:sz w:val="20"/>
                <w:szCs w:val="20"/>
              </w:rPr>
            </w:pPr>
            <w:r>
              <w:rPr>
                <w:sz w:val="20"/>
                <w:szCs w:val="20"/>
              </w:rPr>
              <w:t>The information security management system and process developed by the Supplier in accordance with clause 16.1.</w:t>
            </w:r>
          </w:p>
        </w:tc>
      </w:tr>
      <w:tr w:rsidR="00E64D25" w14:paraId="10070C8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F" w14:textId="77777777" w:rsidR="00E64D25" w:rsidRDefault="00BA4735">
            <w:pPr>
              <w:spacing w:before="240"/>
              <w:rPr>
                <w:b/>
                <w:sz w:val="20"/>
                <w:szCs w:val="20"/>
              </w:rPr>
            </w:pPr>
            <w:r>
              <w:rPr>
                <w:b/>
                <w:sz w:val="20"/>
                <w:szCs w:val="20"/>
              </w:rPr>
              <w:lastRenderedPageBreak/>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0" w14:textId="77777777" w:rsidR="00E64D25" w:rsidRDefault="00BA4735">
            <w:pPr>
              <w:spacing w:before="240"/>
              <w:rPr>
                <w:sz w:val="20"/>
                <w:szCs w:val="20"/>
              </w:rPr>
            </w:pPr>
            <w:r>
              <w:rPr>
                <w:sz w:val="20"/>
                <w:szCs w:val="20"/>
              </w:rPr>
              <w:t>Contractual engagements which would be determined to be within the scope of the IR35 Intermediaries legislation if assessed using the ESI tool.</w:t>
            </w:r>
          </w:p>
        </w:tc>
      </w:tr>
      <w:tr w:rsidR="00E64D25" w14:paraId="79798A62"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1" w14:textId="77777777" w:rsidR="00E64D25" w:rsidRDefault="00BA4735">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2" w14:textId="77777777" w:rsidR="00E64D25" w:rsidRDefault="00BA4735">
            <w:pPr>
              <w:spacing w:before="240"/>
              <w:rPr>
                <w:sz w:val="20"/>
                <w:szCs w:val="20"/>
              </w:rPr>
            </w:pPr>
            <w:r>
              <w:rPr>
                <w:sz w:val="20"/>
                <w:szCs w:val="20"/>
              </w:rPr>
              <w:t>Can be:</w:t>
            </w:r>
          </w:p>
          <w:p w14:paraId="000005F3" w14:textId="77777777" w:rsidR="00E64D25" w:rsidRDefault="00BA4735">
            <w:pPr>
              <w:numPr>
                <w:ilvl w:val="0"/>
                <w:numId w:val="3"/>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000005F4" w14:textId="77777777" w:rsidR="00E64D25" w:rsidRDefault="00BA4735">
            <w:pPr>
              <w:numPr>
                <w:ilvl w:val="0"/>
                <w:numId w:val="3"/>
              </w:numPr>
              <w:pBdr>
                <w:top w:val="nil"/>
                <w:left w:val="nil"/>
                <w:bottom w:val="nil"/>
                <w:right w:val="nil"/>
                <w:between w:val="nil"/>
              </w:pBdr>
              <w:rPr>
                <w:color w:val="000000"/>
                <w:sz w:val="20"/>
                <w:szCs w:val="20"/>
              </w:rPr>
            </w:pPr>
            <w:r>
              <w:rPr>
                <w:color w:val="000000"/>
                <w:sz w:val="20"/>
                <w:szCs w:val="20"/>
              </w:rPr>
              <w:t>a winding-up petition</w:t>
            </w:r>
          </w:p>
          <w:p w14:paraId="000005F5" w14:textId="77777777" w:rsidR="00E64D25" w:rsidRDefault="00BA4735">
            <w:pPr>
              <w:numPr>
                <w:ilvl w:val="0"/>
                <w:numId w:val="3"/>
              </w:numPr>
              <w:pBdr>
                <w:top w:val="nil"/>
                <w:left w:val="nil"/>
                <w:bottom w:val="nil"/>
                <w:right w:val="nil"/>
                <w:between w:val="nil"/>
              </w:pBdr>
              <w:rPr>
                <w:color w:val="000000"/>
                <w:sz w:val="20"/>
                <w:szCs w:val="20"/>
              </w:rPr>
            </w:pPr>
            <w:r>
              <w:rPr>
                <w:color w:val="000000"/>
                <w:sz w:val="20"/>
                <w:szCs w:val="20"/>
              </w:rPr>
              <w:t>the appointment of a receiver or administrator</w:t>
            </w:r>
          </w:p>
          <w:p w14:paraId="000005F6" w14:textId="77777777" w:rsidR="00E64D25" w:rsidRDefault="00BA4735">
            <w:pPr>
              <w:numPr>
                <w:ilvl w:val="0"/>
                <w:numId w:val="3"/>
              </w:numPr>
              <w:pBdr>
                <w:top w:val="nil"/>
                <w:left w:val="nil"/>
                <w:bottom w:val="nil"/>
                <w:right w:val="nil"/>
                <w:between w:val="nil"/>
              </w:pBdr>
              <w:rPr>
                <w:color w:val="000000"/>
                <w:sz w:val="20"/>
                <w:szCs w:val="20"/>
              </w:rPr>
            </w:pPr>
            <w:r>
              <w:rPr>
                <w:color w:val="000000"/>
                <w:sz w:val="20"/>
                <w:szCs w:val="20"/>
              </w:rPr>
              <w:t>an unresolved statutory demand</w:t>
            </w:r>
          </w:p>
          <w:p w14:paraId="000005F7" w14:textId="77777777" w:rsidR="00E64D25" w:rsidRDefault="00BA4735">
            <w:pPr>
              <w:numPr>
                <w:ilvl w:val="0"/>
                <w:numId w:val="3"/>
              </w:numPr>
              <w:pBdr>
                <w:top w:val="nil"/>
                <w:left w:val="nil"/>
                <w:bottom w:val="nil"/>
                <w:right w:val="nil"/>
                <w:between w:val="nil"/>
              </w:pBdr>
            </w:pPr>
            <w:r>
              <w:rPr>
                <w:color w:val="000000"/>
              </w:rPr>
              <w:t>a S</w:t>
            </w:r>
            <w:r>
              <w:rPr>
                <w:color w:val="000000"/>
                <w:sz w:val="20"/>
                <w:szCs w:val="20"/>
              </w:rPr>
              <w:t>chedule A1 moratorium</w:t>
            </w:r>
          </w:p>
        </w:tc>
      </w:tr>
      <w:tr w:rsidR="00E64D25" w14:paraId="46BED9E5"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8" w14:textId="77777777" w:rsidR="00E64D25" w:rsidRDefault="00BA4735">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9" w14:textId="77777777" w:rsidR="00E64D25" w:rsidRDefault="00BA4735">
            <w:pPr>
              <w:spacing w:before="240"/>
              <w:rPr>
                <w:sz w:val="20"/>
                <w:szCs w:val="20"/>
              </w:rPr>
            </w:pPr>
            <w:r>
              <w:rPr>
                <w:sz w:val="20"/>
                <w:szCs w:val="20"/>
              </w:rPr>
              <w:t>Intellectual Property Rights are:</w:t>
            </w:r>
          </w:p>
          <w:p w14:paraId="000005FA" w14:textId="77777777" w:rsidR="00E64D25" w:rsidRDefault="00BA4735">
            <w:pPr>
              <w:numPr>
                <w:ilvl w:val="0"/>
                <w:numId w:val="5"/>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00005FB" w14:textId="77777777" w:rsidR="00E64D25" w:rsidRDefault="00BA4735">
            <w:pPr>
              <w:numPr>
                <w:ilvl w:val="0"/>
                <w:numId w:val="5"/>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000005FC" w14:textId="77777777" w:rsidR="00E64D25" w:rsidRDefault="00BA4735">
            <w:pPr>
              <w:numPr>
                <w:ilvl w:val="0"/>
                <w:numId w:val="5"/>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E64D25" w14:paraId="22BA0F9E"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D" w14:textId="77777777" w:rsidR="00E64D25" w:rsidRDefault="00BA4735">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E" w14:textId="77777777" w:rsidR="00E64D25" w:rsidRDefault="00BA4735">
            <w:pPr>
              <w:spacing w:before="240"/>
              <w:rPr>
                <w:sz w:val="20"/>
                <w:szCs w:val="20"/>
              </w:rPr>
            </w:pPr>
            <w:r>
              <w:rPr>
                <w:sz w:val="20"/>
                <w:szCs w:val="20"/>
              </w:rPr>
              <w:t>For the purposes of the IR35 rules an intermediary can be:</w:t>
            </w:r>
          </w:p>
          <w:p w14:paraId="000005FF" w14:textId="77777777" w:rsidR="00E64D25" w:rsidRDefault="00BA4735">
            <w:pPr>
              <w:numPr>
                <w:ilvl w:val="0"/>
                <w:numId w:val="7"/>
              </w:numPr>
              <w:pBdr>
                <w:top w:val="nil"/>
                <w:left w:val="nil"/>
                <w:bottom w:val="nil"/>
                <w:right w:val="nil"/>
                <w:between w:val="nil"/>
              </w:pBdr>
              <w:rPr>
                <w:color w:val="000000"/>
                <w:sz w:val="20"/>
                <w:szCs w:val="20"/>
              </w:rPr>
            </w:pPr>
            <w:r>
              <w:rPr>
                <w:color w:val="000000"/>
                <w:sz w:val="20"/>
                <w:szCs w:val="20"/>
              </w:rPr>
              <w:t>the supplier's own limited company</w:t>
            </w:r>
          </w:p>
          <w:p w14:paraId="00000600" w14:textId="77777777" w:rsidR="00E64D25" w:rsidRDefault="00BA4735">
            <w:pPr>
              <w:numPr>
                <w:ilvl w:val="0"/>
                <w:numId w:val="7"/>
              </w:numPr>
              <w:pBdr>
                <w:top w:val="nil"/>
                <w:left w:val="nil"/>
                <w:bottom w:val="nil"/>
                <w:right w:val="nil"/>
                <w:between w:val="nil"/>
              </w:pBdr>
              <w:rPr>
                <w:color w:val="000000"/>
                <w:sz w:val="20"/>
                <w:szCs w:val="20"/>
              </w:rPr>
            </w:pPr>
            <w:r>
              <w:rPr>
                <w:color w:val="000000"/>
                <w:sz w:val="20"/>
                <w:szCs w:val="20"/>
              </w:rPr>
              <w:t>a service or a personal service company</w:t>
            </w:r>
          </w:p>
          <w:p w14:paraId="00000601" w14:textId="77777777" w:rsidR="00E64D25" w:rsidRDefault="00BA4735">
            <w:pPr>
              <w:numPr>
                <w:ilvl w:val="0"/>
                <w:numId w:val="7"/>
              </w:numPr>
              <w:pBdr>
                <w:top w:val="nil"/>
                <w:left w:val="nil"/>
                <w:bottom w:val="nil"/>
                <w:right w:val="nil"/>
                <w:between w:val="nil"/>
              </w:pBdr>
              <w:rPr>
                <w:color w:val="000000"/>
                <w:sz w:val="20"/>
                <w:szCs w:val="20"/>
              </w:rPr>
            </w:pPr>
            <w:r>
              <w:rPr>
                <w:color w:val="000000"/>
                <w:sz w:val="20"/>
                <w:szCs w:val="20"/>
              </w:rPr>
              <w:t>a partnership</w:t>
            </w:r>
          </w:p>
          <w:p w14:paraId="00000602" w14:textId="77777777" w:rsidR="00E64D25" w:rsidRDefault="00BA4735">
            <w:pPr>
              <w:spacing w:before="240"/>
              <w:rPr>
                <w:sz w:val="20"/>
                <w:szCs w:val="20"/>
              </w:rPr>
            </w:pPr>
            <w:r>
              <w:rPr>
                <w:sz w:val="20"/>
                <w:szCs w:val="20"/>
              </w:rPr>
              <w:t>It does not apply if you work for a client through a Managed Service Company (MSC) or agency (for example, an employment agency).</w:t>
            </w:r>
          </w:p>
        </w:tc>
      </w:tr>
      <w:tr w:rsidR="00E64D25" w14:paraId="56F5E9A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3" w14:textId="77777777" w:rsidR="00E64D25" w:rsidRDefault="00BA4735">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4" w14:textId="77777777" w:rsidR="00E64D25" w:rsidRDefault="00BA4735">
            <w:pPr>
              <w:spacing w:before="240"/>
              <w:rPr>
                <w:sz w:val="20"/>
                <w:szCs w:val="20"/>
              </w:rPr>
            </w:pPr>
            <w:r>
              <w:rPr>
                <w:sz w:val="20"/>
                <w:szCs w:val="20"/>
              </w:rPr>
              <w:t>As set out in clause 11.5.</w:t>
            </w:r>
          </w:p>
        </w:tc>
      </w:tr>
      <w:tr w:rsidR="00E64D25" w14:paraId="3312846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5" w14:textId="77777777" w:rsidR="00E64D25" w:rsidRDefault="00BA4735">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6" w14:textId="77777777" w:rsidR="00E64D25" w:rsidRDefault="00BA4735">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E64D25" w14:paraId="686EA5E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7" w14:textId="77777777" w:rsidR="00E64D25" w:rsidRDefault="00BA4735">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8" w14:textId="77777777" w:rsidR="00E64D25" w:rsidRDefault="00BA4735">
            <w:pPr>
              <w:spacing w:before="240"/>
              <w:rPr>
                <w:sz w:val="20"/>
                <w:szCs w:val="20"/>
              </w:rPr>
            </w:pPr>
            <w:r>
              <w:rPr>
                <w:sz w:val="20"/>
                <w:szCs w:val="20"/>
              </w:rPr>
              <w:t>Assessment of employment status using the ESI tool to determine if engagement is Inside or Outside IR35.</w:t>
            </w:r>
          </w:p>
        </w:tc>
      </w:tr>
      <w:tr w:rsidR="00E64D25" w14:paraId="77E089F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9" w14:textId="77777777" w:rsidR="00E64D25" w:rsidRDefault="00BA4735">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A" w14:textId="77777777" w:rsidR="00E64D25" w:rsidRDefault="00BA4735">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E64D25" w14:paraId="7C1A38F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B" w14:textId="77777777" w:rsidR="00E64D25" w:rsidRDefault="00BA4735">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C" w14:textId="77777777" w:rsidR="00E64D25" w:rsidRDefault="00BA4735">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E64D25" w14:paraId="1507A94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D" w14:textId="77777777" w:rsidR="00E64D25" w:rsidRDefault="00BA4735">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E" w14:textId="77777777" w:rsidR="00E64D25" w:rsidRDefault="00BA4735">
            <w:pPr>
              <w:spacing w:before="240"/>
              <w:rPr>
                <w:sz w:val="20"/>
                <w:szCs w:val="20"/>
              </w:rPr>
            </w:pPr>
            <w:r>
              <w:rPr>
                <w:sz w:val="20"/>
                <w:szCs w:val="20"/>
              </w:rPr>
              <w:t>Law Enforcement Directive (EU) 2016/680.</w:t>
            </w:r>
          </w:p>
        </w:tc>
      </w:tr>
      <w:tr w:rsidR="00E64D25" w14:paraId="61F6E5E2"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F" w14:textId="77777777" w:rsidR="00E64D25" w:rsidRDefault="00BA4735">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0" w14:textId="77777777" w:rsidR="00E64D25" w:rsidRDefault="00BA4735">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E64D25" w14:paraId="57DDF30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1" w14:textId="77777777" w:rsidR="00E64D25" w:rsidRDefault="00BA4735">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2" w14:textId="77777777" w:rsidR="00E64D25" w:rsidRDefault="00BA4735">
            <w:pPr>
              <w:spacing w:before="240"/>
              <w:rPr>
                <w:sz w:val="20"/>
                <w:szCs w:val="20"/>
              </w:rPr>
            </w:pPr>
            <w:r>
              <w:rPr>
                <w:sz w:val="20"/>
                <w:szCs w:val="20"/>
              </w:rPr>
              <w:t>Any of the 3 Lots specified in the ITT and Lots will be construed accordingly.</w:t>
            </w:r>
          </w:p>
        </w:tc>
      </w:tr>
      <w:tr w:rsidR="00E64D25" w14:paraId="78C245C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3" w14:textId="77777777" w:rsidR="00E64D25" w:rsidRDefault="00BA4735">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4" w14:textId="77777777" w:rsidR="00E64D25" w:rsidRDefault="00BA4735">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E64D25" w14:paraId="4FFB365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5" w14:textId="77777777" w:rsidR="00E64D25" w:rsidRDefault="00BA4735">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6" w14:textId="77777777" w:rsidR="00E64D25" w:rsidRDefault="00BA4735">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E64D25" w14:paraId="73605BA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7" w14:textId="77777777" w:rsidR="00E64D25" w:rsidRDefault="00BA4735">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8" w14:textId="77777777" w:rsidR="00E64D25" w:rsidRDefault="00BA4735">
            <w:pPr>
              <w:spacing w:before="240"/>
              <w:rPr>
                <w:sz w:val="20"/>
                <w:szCs w:val="20"/>
              </w:rPr>
            </w:pPr>
            <w:r>
              <w:rPr>
                <w:sz w:val="20"/>
                <w:szCs w:val="20"/>
              </w:rPr>
              <w:t>The management information specified in Framework Agreement section 6 (What you report to CCS).</w:t>
            </w:r>
          </w:p>
        </w:tc>
      </w:tr>
      <w:tr w:rsidR="00E64D25" w14:paraId="52AA054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9" w14:textId="77777777" w:rsidR="00E64D25" w:rsidRDefault="00BA4735">
            <w:pPr>
              <w:spacing w:before="240"/>
              <w:rPr>
                <w:b/>
                <w:sz w:val="20"/>
                <w:szCs w:val="20"/>
              </w:rPr>
            </w:pPr>
            <w:r>
              <w:rPr>
                <w:b/>
                <w:sz w:val="20"/>
                <w:szCs w:val="20"/>
              </w:rPr>
              <w:lastRenderedPageBreak/>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A" w14:textId="77777777" w:rsidR="00E64D25" w:rsidRDefault="00BA4735">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E64D25" w14:paraId="5F98E0A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B" w14:textId="77777777" w:rsidR="00E64D25" w:rsidRDefault="00BA4735">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C" w14:textId="77777777" w:rsidR="00E64D25" w:rsidRDefault="00BA4735">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E64D25" w14:paraId="06EEAC6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D" w14:textId="77777777" w:rsidR="00E64D25" w:rsidRDefault="00BA4735">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E" w14:textId="77777777" w:rsidR="00E64D25" w:rsidRDefault="00BA4735">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E64D25" w14:paraId="0D57AC9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F" w14:textId="77777777" w:rsidR="00E64D25" w:rsidRDefault="00BA4735">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0" w14:textId="77777777" w:rsidR="00E64D25" w:rsidRDefault="00BA4735">
            <w:pPr>
              <w:spacing w:before="240"/>
              <w:rPr>
                <w:sz w:val="20"/>
                <w:szCs w:val="20"/>
              </w:rPr>
            </w:pPr>
            <w:r>
              <w:rPr>
                <w:sz w:val="20"/>
                <w:szCs w:val="20"/>
              </w:rPr>
              <w:t>An order for G-Cloud Services placed by a contracting body with the Supplier in accordance with the ordering processes.</w:t>
            </w:r>
          </w:p>
        </w:tc>
      </w:tr>
      <w:tr w:rsidR="00E64D25" w14:paraId="77846B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1" w14:textId="77777777" w:rsidR="00E64D25" w:rsidRDefault="00BA4735">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2" w14:textId="77777777" w:rsidR="00E64D25" w:rsidRDefault="00BA4735">
            <w:pPr>
              <w:spacing w:before="240"/>
              <w:rPr>
                <w:sz w:val="20"/>
                <w:szCs w:val="20"/>
              </w:rPr>
            </w:pPr>
            <w:r>
              <w:rPr>
                <w:sz w:val="20"/>
                <w:szCs w:val="20"/>
              </w:rPr>
              <w:t>The order form set out in Part A of the Call-Off Contract to be used by a Buyer to order G-Cloud Services.</w:t>
            </w:r>
          </w:p>
        </w:tc>
      </w:tr>
      <w:tr w:rsidR="00E64D25" w14:paraId="2E0DAD4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3" w14:textId="77777777" w:rsidR="00E64D25" w:rsidRDefault="00BA4735">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4" w14:textId="77777777" w:rsidR="00E64D25" w:rsidRDefault="00BA4735">
            <w:pPr>
              <w:spacing w:before="240"/>
              <w:rPr>
                <w:sz w:val="20"/>
                <w:szCs w:val="20"/>
              </w:rPr>
            </w:pPr>
            <w:r>
              <w:rPr>
                <w:sz w:val="20"/>
                <w:szCs w:val="20"/>
              </w:rPr>
              <w:t>G-Cloud Services which are the subject of an order by the Buyer.</w:t>
            </w:r>
          </w:p>
        </w:tc>
      </w:tr>
      <w:tr w:rsidR="00E64D25" w14:paraId="5DBD0E6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5" w14:textId="77777777" w:rsidR="00E64D25" w:rsidRDefault="00BA4735">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6" w14:textId="77777777" w:rsidR="00E64D25" w:rsidRDefault="00BA4735">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E64D25" w14:paraId="38DE533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7" w14:textId="77777777" w:rsidR="00E64D25" w:rsidRDefault="00BA4735">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8" w14:textId="77777777" w:rsidR="00E64D25" w:rsidRDefault="00BA4735">
            <w:pPr>
              <w:spacing w:before="240"/>
              <w:rPr>
                <w:sz w:val="20"/>
                <w:szCs w:val="20"/>
              </w:rPr>
            </w:pPr>
            <w:r>
              <w:rPr>
                <w:sz w:val="20"/>
                <w:szCs w:val="20"/>
              </w:rPr>
              <w:t>The Buyer or the Supplier and ‘Parties’ will be interpreted accordingly.</w:t>
            </w:r>
          </w:p>
        </w:tc>
      </w:tr>
      <w:tr w:rsidR="00E64D25" w14:paraId="442A6D7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9" w14:textId="77777777" w:rsidR="00E64D25" w:rsidRDefault="00BA4735">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A" w14:textId="77777777" w:rsidR="00E64D25" w:rsidRDefault="00BA4735">
            <w:pPr>
              <w:spacing w:before="240"/>
              <w:rPr>
                <w:sz w:val="20"/>
                <w:szCs w:val="20"/>
              </w:rPr>
            </w:pPr>
            <w:r>
              <w:rPr>
                <w:sz w:val="20"/>
                <w:szCs w:val="20"/>
              </w:rPr>
              <w:t>Takes the meaning given in the GDPR.</w:t>
            </w:r>
          </w:p>
        </w:tc>
      </w:tr>
      <w:tr w:rsidR="00E64D25" w14:paraId="2AB6794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B" w14:textId="77777777" w:rsidR="00E64D25" w:rsidRDefault="00BA4735">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C" w14:textId="77777777" w:rsidR="00E64D25" w:rsidRDefault="00BA4735">
            <w:pPr>
              <w:spacing w:before="240"/>
              <w:rPr>
                <w:sz w:val="20"/>
                <w:szCs w:val="20"/>
              </w:rPr>
            </w:pPr>
            <w:r>
              <w:rPr>
                <w:sz w:val="20"/>
                <w:szCs w:val="20"/>
              </w:rPr>
              <w:t>Takes the meaning given in the GDPR.</w:t>
            </w:r>
          </w:p>
        </w:tc>
      </w:tr>
      <w:tr w:rsidR="00E64D25" w14:paraId="3558373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D" w14:textId="77777777" w:rsidR="00E64D25" w:rsidRDefault="00BA4735">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E" w14:textId="77777777" w:rsidR="00E64D25" w:rsidRDefault="00BA4735">
            <w:pPr>
              <w:spacing w:before="240"/>
              <w:rPr>
                <w:sz w:val="20"/>
                <w:szCs w:val="20"/>
              </w:rPr>
            </w:pPr>
            <w:r>
              <w:rPr>
                <w:sz w:val="20"/>
                <w:szCs w:val="20"/>
              </w:rPr>
              <w:t>Takes the meaning given in the GDPR.</w:t>
            </w:r>
          </w:p>
        </w:tc>
      </w:tr>
      <w:tr w:rsidR="00E64D25" w14:paraId="144C2F2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F" w14:textId="77777777" w:rsidR="00E64D25" w:rsidRDefault="00BA4735">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0" w14:textId="77777777" w:rsidR="00E64D25" w:rsidRDefault="00BA4735">
            <w:pPr>
              <w:spacing w:before="240"/>
              <w:rPr>
                <w:sz w:val="20"/>
                <w:szCs w:val="20"/>
              </w:rPr>
            </w:pPr>
            <w:r>
              <w:rPr>
                <w:sz w:val="20"/>
                <w:szCs w:val="20"/>
              </w:rPr>
              <w:t>Takes the meaning given in the GDPR.</w:t>
            </w:r>
          </w:p>
        </w:tc>
      </w:tr>
      <w:tr w:rsidR="00E64D25" w14:paraId="49BA892B"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1" w14:textId="77777777" w:rsidR="00E64D25" w:rsidRDefault="00BA4735">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2" w14:textId="77777777" w:rsidR="00E64D25" w:rsidRDefault="00BA4735">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0000633" w14:textId="77777777" w:rsidR="00E64D25" w:rsidRDefault="00BA4735">
            <w:pPr>
              <w:numPr>
                <w:ilvl w:val="0"/>
                <w:numId w:val="11"/>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00000634" w14:textId="77777777" w:rsidR="00E64D25" w:rsidRDefault="00BA4735">
            <w:pPr>
              <w:numPr>
                <w:ilvl w:val="0"/>
                <w:numId w:val="11"/>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00000635" w14:textId="77777777" w:rsidR="00E64D25" w:rsidRDefault="00BA4735">
            <w:pPr>
              <w:numPr>
                <w:ilvl w:val="0"/>
                <w:numId w:val="11"/>
              </w:numPr>
              <w:pBdr>
                <w:top w:val="nil"/>
                <w:left w:val="nil"/>
                <w:bottom w:val="nil"/>
                <w:right w:val="nil"/>
                <w:between w:val="nil"/>
              </w:pBdr>
              <w:rPr>
                <w:color w:val="000000"/>
                <w:sz w:val="20"/>
                <w:szCs w:val="20"/>
              </w:rPr>
            </w:pPr>
            <w:r>
              <w:rPr>
                <w:color w:val="000000"/>
                <w:sz w:val="20"/>
                <w:szCs w:val="20"/>
              </w:rPr>
              <w:t>commit any offence:</w:t>
            </w:r>
          </w:p>
          <w:p w14:paraId="00000636" w14:textId="77777777" w:rsidR="00E64D25" w:rsidRDefault="00BA4735">
            <w:pPr>
              <w:numPr>
                <w:ilvl w:val="1"/>
                <w:numId w:val="11"/>
              </w:numPr>
              <w:pBdr>
                <w:top w:val="nil"/>
                <w:left w:val="nil"/>
                <w:bottom w:val="nil"/>
                <w:right w:val="nil"/>
                <w:between w:val="nil"/>
              </w:pBdr>
              <w:rPr>
                <w:color w:val="000000"/>
                <w:sz w:val="20"/>
                <w:szCs w:val="20"/>
              </w:rPr>
            </w:pPr>
            <w:r>
              <w:rPr>
                <w:color w:val="000000"/>
                <w:sz w:val="20"/>
                <w:szCs w:val="20"/>
              </w:rPr>
              <w:t>under the Bribery Act 2010</w:t>
            </w:r>
          </w:p>
          <w:p w14:paraId="00000637" w14:textId="77777777" w:rsidR="00E64D25" w:rsidRDefault="00BA4735">
            <w:pPr>
              <w:numPr>
                <w:ilvl w:val="1"/>
                <w:numId w:val="11"/>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00000638" w14:textId="77777777" w:rsidR="00E64D25" w:rsidRDefault="00BA4735">
            <w:pPr>
              <w:numPr>
                <w:ilvl w:val="1"/>
                <w:numId w:val="11"/>
              </w:numPr>
              <w:pBdr>
                <w:top w:val="nil"/>
                <w:left w:val="nil"/>
                <w:bottom w:val="nil"/>
                <w:right w:val="nil"/>
                <w:between w:val="nil"/>
              </w:pBdr>
            </w:pPr>
            <w:r>
              <w:rPr>
                <w:color w:val="000000"/>
              </w:rPr>
              <w:t>at common Law concerning Fraud</w:t>
            </w:r>
          </w:p>
          <w:p w14:paraId="00000639" w14:textId="77777777" w:rsidR="00E64D25" w:rsidRDefault="00BA4735">
            <w:pPr>
              <w:numPr>
                <w:ilvl w:val="1"/>
                <w:numId w:val="11"/>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E64D25" w14:paraId="142D1CD4"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A" w14:textId="77777777" w:rsidR="00E64D25" w:rsidRDefault="00BA4735">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B" w14:textId="77777777" w:rsidR="00E64D25" w:rsidRDefault="00BA4735">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E64D25" w14:paraId="21B79B3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C" w14:textId="77777777" w:rsidR="00E64D25" w:rsidRDefault="00BA4735">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D" w14:textId="77777777" w:rsidR="00E64D25" w:rsidRDefault="00BA4735">
            <w:pPr>
              <w:spacing w:before="240"/>
              <w:rPr>
                <w:sz w:val="20"/>
                <w:szCs w:val="20"/>
              </w:rPr>
            </w:pPr>
            <w:r>
              <w:rPr>
                <w:sz w:val="20"/>
                <w:szCs w:val="20"/>
              </w:rPr>
              <w:t>Assets and property including technical infrastructure, IPRs and equipment.</w:t>
            </w:r>
          </w:p>
        </w:tc>
      </w:tr>
      <w:tr w:rsidR="00E64D25" w14:paraId="1BC9D77C"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E" w14:textId="77777777" w:rsidR="00E64D25" w:rsidRDefault="00BA4735">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F" w14:textId="77777777" w:rsidR="00E64D25" w:rsidRDefault="00BA4735">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E64D25" w14:paraId="295C6F5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0" w14:textId="77777777" w:rsidR="00E64D25" w:rsidRDefault="00BA4735">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1" w14:textId="77777777" w:rsidR="00E64D25" w:rsidRDefault="00BA4735">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E64D25" w14:paraId="5A2908E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2" w14:textId="77777777" w:rsidR="00E64D25" w:rsidRDefault="00BA4735">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3" w14:textId="77777777" w:rsidR="00E64D25" w:rsidRDefault="00BA4735">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E64D25" w14:paraId="7347F9C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4" w14:textId="77777777" w:rsidR="00E64D25" w:rsidRDefault="00BA4735">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5" w14:textId="77777777" w:rsidR="00E64D25" w:rsidRDefault="00BA4735">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E64D25" w14:paraId="2B475D4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6" w14:textId="77777777" w:rsidR="00E64D25" w:rsidRDefault="00BA4735">
            <w:pPr>
              <w:spacing w:before="240"/>
              <w:rPr>
                <w:b/>
                <w:sz w:val="20"/>
                <w:szCs w:val="20"/>
              </w:rPr>
            </w:pPr>
            <w:r>
              <w:rPr>
                <w:b/>
                <w:sz w:val="20"/>
                <w:szCs w:val="20"/>
              </w:rPr>
              <w:lastRenderedPageBreak/>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7" w14:textId="77777777" w:rsidR="00E64D25" w:rsidRDefault="00BA4735">
            <w:pPr>
              <w:spacing w:before="240"/>
              <w:rPr>
                <w:sz w:val="20"/>
                <w:szCs w:val="20"/>
              </w:rPr>
            </w:pPr>
            <w:r>
              <w:rPr>
                <w:sz w:val="20"/>
                <w:szCs w:val="20"/>
              </w:rPr>
              <w:t>A transfer of employment to which the employment regulations applies.</w:t>
            </w:r>
          </w:p>
        </w:tc>
      </w:tr>
      <w:tr w:rsidR="00E64D25" w14:paraId="6BD1658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8" w14:textId="77777777" w:rsidR="00E64D25" w:rsidRDefault="00BA4735">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9" w14:textId="77777777" w:rsidR="00E64D25" w:rsidRDefault="00BA4735">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E64D25" w14:paraId="5B318B0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A" w14:textId="77777777" w:rsidR="00E64D25" w:rsidRDefault="00BA4735">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B" w14:textId="77777777" w:rsidR="00E64D25" w:rsidRDefault="00BA4735">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E64D25" w14:paraId="16AF0C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C" w14:textId="77777777" w:rsidR="00E64D25" w:rsidRDefault="00BA4735">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D" w14:textId="77777777" w:rsidR="00E64D25" w:rsidRDefault="00BA4735">
            <w:pPr>
              <w:spacing w:before="240"/>
              <w:rPr>
                <w:sz w:val="20"/>
                <w:szCs w:val="20"/>
              </w:rPr>
            </w:pPr>
            <w:r>
              <w:rPr>
                <w:sz w:val="20"/>
                <w:szCs w:val="20"/>
              </w:rPr>
              <w:t>The Supplier's security management plan developed by the Supplier in accordance with clause 16.1.</w:t>
            </w:r>
          </w:p>
        </w:tc>
      </w:tr>
      <w:tr w:rsidR="00E64D25" w14:paraId="5485CB6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E" w14:textId="77777777" w:rsidR="00E64D25" w:rsidRDefault="00BA4735">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F" w14:textId="77777777" w:rsidR="00E64D25" w:rsidRDefault="00BA4735">
            <w:pPr>
              <w:spacing w:before="240"/>
              <w:rPr>
                <w:sz w:val="20"/>
                <w:szCs w:val="20"/>
              </w:rPr>
            </w:pPr>
            <w:r>
              <w:rPr>
                <w:sz w:val="20"/>
                <w:szCs w:val="20"/>
              </w:rPr>
              <w:t>The services ordered by the Buyer as set out in the Order Form.</w:t>
            </w:r>
          </w:p>
        </w:tc>
      </w:tr>
      <w:tr w:rsidR="00E64D25" w14:paraId="2BD8C24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0" w14:textId="77777777" w:rsidR="00E64D25" w:rsidRDefault="00BA4735">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1" w14:textId="77777777" w:rsidR="00E64D25" w:rsidRDefault="00BA4735">
            <w:pPr>
              <w:spacing w:before="240"/>
              <w:rPr>
                <w:sz w:val="20"/>
                <w:szCs w:val="20"/>
              </w:rPr>
            </w:pPr>
            <w:r>
              <w:rPr>
                <w:sz w:val="20"/>
                <w:szCs w:val="20"/>
              </w:rPr>
              <w:t>Data that is owned or managed by the Buyer and used for the G-Cloud Services, including backup data.</w:t>
            </w:r>
          </w:p>
        </w:tc>
      </w:tr>
      <w:tr w:rsidR="00E64D25" w14:paraId="35A1D67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2" w14:textId="77777777" w:rsidR="00E64D25" w:rsidRDefault="00BA4735">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3" w14:textId="77777777" w:rsidR="00E64D25" w:rsidRDefault="00BA4735">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E64D25" w14:paraId="1CAC6CD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4" w14:textId="77777777" w:rsidR="00E64D25" w:rsidRDefault="00BA4735">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5" w14:textId="77777777" w:rsidR="00E64D25" w:rsidRDefault="00BA4735">
            <w:pPr>
              <w:spacing w:before="240"/>
              <w:rPr>
                <w:sz w:val="20"/>
                <w:szCs w:val="20"/>
              </w:rPr>
            </w:pPr>
            <w:r>
              <w:rPr>
                <w:sz w:val="20"/>
                <w:szCs w:val="20"/>
              </w:rPr>
              <w:t>The description of the Supplier service offering as published on the Digital Marketplace.</w:t>
            </w:r>
          </w:p>
        </w:tc>
      </w:tr>
      <w:tr w:rsidR="00E64D25" w14:paraId="1DD7578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6" w14:textId="77777777" w:rsidR="00E64D25" w:rsidRDefault="00BA4735">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7" w14:textId="77777777" w:rsidR="00E64D25" w:rsidRDefault="00BA4735">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E64D25" w14:paraId="6944D7F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8" w14:textId="77777777" w:rsidR="00E64D25" w:rsidRDefault="00BA4735">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9" w14:textId="77777777" w:rsidR="00E64D25" w:rsidRDefault="00BA4735">
            <w:pPr>
              <w:spacing w:before="240"/>
            </w:pPr>
            <w:r>
              <w:rPr>
                <w:sz w:val="20"/>
                <w:szCs w:val="20"/>
              </w:rPr>
              <w:t>The approval process used by a central government Buyer if it needs to spend money on certain digital or technology services, see</w:t>
            </w:r>
            <w:hyperlink r:id="rId27">
              <w:r>
                <w:rPr>
                  <w:sz w:val="20"/>
                  <w:szCs w:val="20"/>
                </w:rPr>
                <w:t xml:space="preserve"> </w:t>
              </w:r>
            </w:hyperlink>
            <w:hyperlink r:id="rId28">
              <w:r>
                <w:rPr>
                  <w:sz w:val="20"/>
                  <w:szCs w:val="20"/>
                  <w:u w:val="single"/>
                </w:rPr>
                <w:t>https://www.gov.uk/service-manual/agile-delivery/spend-controls-check-if-you-need-approval-to-spend-money-on-a-service</w:t>
              </w:r>
            </w:hyperlink>
          </w:p>
        </w:tc>
      </w:tr>
      <w:tr w:rsidR="00E64D25" w14:paraId="111CF77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A" w14:textId="77777777" w:rsidR="00E64D25" w:rsidRDefault="00BA4735">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B" w14:textId="77777777" w:rsidR="00E64D25" w:rsidRDefault="00BA4735">
            <w:pPr>
              <w:spacing w:before="240"/>
              <w:rPr>
                <w:sz w:val="20"/>
                <w:szCs w:val="20"/>
              </w:rPr>
            </w:pPr>
            <w:r>
              <w:rPr>
                <w:sz w:val="20"/>
                <w:szCs w:val="20"/>
              </w:rPr>
              <w:t>The Start date of this Call-Off Contract as set out in the Order Form.</w:t>
            </w:r>
          </w:p>
        </w:tc>
      </w:tr>
      <w:tr w:rsidR="00E64D25" w14:paraId="1F4F666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C" w14:textId="77777777" w:rsidR="00E64D25" w:rsidRDefault="00BA4735">
            <w:pPr>
              <w:spacing w:before="240"/>
              <w:rPr>
                <w:b/>
                <w:sz w:val="20"/>
                <w:szCs w:val="20"/>
              </w:rPr>
            </w:pPr>
            <w:r>
              <w:rPr>
                <w:b/>
                <w:sz w:val="20"/>
                <w:szCs w:val="20"/>
              </w:rPr>
              <w:lastRenderedPageBreak/>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D" w14:textId="77777777" w:rsidR="00E64D25" w:rsidRDefault="00BA4735">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E64D25" w14:paraId="441952A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E" w14:textId="77777777" w:rsidR="00E64D25" w:rsidRDefault="00BA4735">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F" w14:textId="77777777" w:rsidR="00E64D25" w:rsidRDefault="00BA4735">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E64D25" w14:paraId="1A843EC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0" w14:textId="77777777" w:rsidR="00E64D25" w:rsidRDefault="00BA4735">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1" w14:textId="77777777" w:rsidR="00E64D25" w:rsidRDefault="00BA4735">
            <w:pPr>
              <w:spacing w:before="240"/>
              <w:rPr>
                <w:sz w:val="20"/>
                <w:szCs w:val="20"/>
              </w:rPr>
            </w:pPr>
            <w:r>
              <w:rPr>
                <w:sz w:val="20"/>
                <w:szCs w:val="20"/>
              </w:rPr>
              <w:t>Any third party appointed to process Personal Data on behalf of the Supplier under this Call-Off Contract.</w:t>
            </w:r>
          </w:p>
        </w:tc>
      </w:tr>
      <w:tr w:rsidR="00E64D25" w14:paraId="5E6888D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2" w14:textId="77777777" w:rsidR="00E64D25" w:rsidRDefault="00BA4735">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3" w14:textId="77777777" w:rsidR="00E64D25" w:rsidRDefault="00BA4735">
            <w:pPr>
              <w:spacing w:before="240"/>
              <w:rPr>
                <w:sz w:val="20"/>
                <w:szCs w:val="20"/>
              </w:rPr>
            </w:pPr>
            <w:r>
              <w:rPr>
                <w:sz w:val="20"/>
                <w:szCs w:val="20"/>
              </w:rPr>
              <w:t>The person, firm or company identified in the Order Form.</w:t>
            </w:r>
          </w:p>
        </w:tc>
      </w:tr>
      <w:tr w:rsidR="00E64D25" w14:paraId="6B5798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4" w14:textId="77777777" w:rsidR="00E64D25" w:rsidRDefault="00BA4735">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5" w14:textId="77777777" w:rsidR="00E64D25" w:rsidRDefault="00BA4735">
            <w:pPr>
              <w:spacing w:before="240"/>
              <w:rPr>
                <w:sz w:val="20"/>
                <w:szCs w:val="20"/>
              </w:rPr>
            </w:pPr>
            <w:r>
              <w:rPr>
                <w:sz w:val="20"/>
                <w:szCs w:val="20"/>
              </w:rPr>
              <w:t>The representative appointed by the Supplier from time to time in relation to the Call-Off Contract.</w:t>
            </w:r>
          </w:p>
        </w:tc>
      </w:tr>
      <w:tr w:rsidR="00E64D25" w14:paraId="1A759C9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6" w14:textId="77777777" w:rsidR="00E64D25" w:rsidRDefault="00BA4735">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7" w14:textId="77777777" w:rsidR="00E64D25" w:rsidRDefault="00BA4735">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E64D25" w14:paraId="2D040C5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8" w14:textId="77777777" w:rsidR="00E64D25" w:rsidRDefault="00BA4735">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9" w14:textId="77777777" w:rsidR="00E64D25" w:rsidRDefault="00BA4735">
            <w:pPr>
              <w:spacing w:before="240"/>
              <w:rPr>
                <w:sz w:val="20"/>
                <w:szCs w:val="20"/>
              </w:rPr>
            </w:pPr>
            <w:r>
              <w:rPr>
                <w:sz w:val="20"/>
                <w:szCs w:val="20"/>
              </w:rPr>
              <w:t>The relevant G-Cloud Service terms and conditions as set out in the Terms and Conditions document supplied as part of the Supplier’s Application.</w:t>
            </w:r>
          </w:p>
        </w:tc>
      </w:tr>
      <w:tr w:rsidR="00E64D25" w14:paraId="0F5B33A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A" w14:textId="77777777" w:rsidR="00E64D25" w:rsidRDefault="00BA4735">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B" w14:textId="77777777" w:rsidR="00E64D25" w:rsidRDefault="00BA4735">
            <w:pPr>
              <w:spacing w:before="240"/>
              <w:rPr>
                <w:sz w:val="20"/>
                <w:szCs w:val="20"/>
              </w:rPr>
            </w:pPr>
            <w:r>
              <w:rPr>
                <w:sz w:val="20"/>
                <w:szCs w:val="20"/>
              </w:rPr>
              <w:t>The term of this Call-Off Contract as set out in the Order Form.</w:t>
            </w:r>
          </w:p>
        </w:tc>
      </w:tr>
      <w:tr w:rsidR="00E64D25" w14:paraId="38D8C49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C" w14:textId="77777777" w:rsidR="00E64D25" w:rsidRDefault="00BA4735">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D" w14:textId="77777777" w:rsidR="00E64D25" w:rsidRDefault="00BA4735">
            <w:pPr>
              <w:spacing w:before="240"/>
              <w:rPr>
                <w:sz w:val="20"/>
                <w:szCs w:val="20"/>
              </w:rPr>
            </w:pPr>
            <w:r>
              <w:rPr>
                <w:sz w:val="20"/>
                <w:szCs w:val="20"/>
              </w:rPr>
              <w:t>This has the meaning given to it in clause 32 (Variation process).</w:t>
            </w:r>
          </w:p>
        </w:tc>
      </w:tr>
      <w:tr w:rsidR="00E64D25" w14:paraId="6EFB91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E" w14:textId="77777777" w:rsidR="00E64D25" w:rsidRDefault="00BA4735">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F" w14:textId="77777777" w:rsidR="00E64D25" w:rsidRDefault="00BA4735">
            <w:pPr>
              <w:spacing w:before="240"/>
              <w:rPr>
                <w:sz w:val="20"/>
                <w:szCs w:val="20"/>
              </w:rPr>
            </w:pPr>
            <w:r>
              <w:rPr>
                <w:sz w:val="20"/>
                <w:szCs w:val="20"/>
              </w:rPr>
              <w:t>Any day other than a Saturday, Sunday or public holiday in England and Wales.</w:t>
            </w:r>
          </w:p>
        </w:tc>
      </w:tr>
      <w:tr w:rsidR="00E64D25" w14:paraId="43F88DA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0" w14:textId="77777777" w:rsidR="00E64D25" w:rsidRDefault="00BA4735">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1" w14:textId="77777777" w:rsidR="00E64D25" w:rsidRDefault="00BA4735">
            <w:pPr>
              <w:spacing w:before="240"/>
              <w:rPr>
                <w:sz w:val="20"/>
                <w:szCs w:val="20"/>
              </w:rPr>
            </w:pPr>
            <w:r>
              <w:rPr>
                <w:sz w:val="20"/>
                <w:szCs w:val="20"/>
              </w:rPr>
              <w:t>A contract year.</w:t>
            </w:r>
          </w:p>
        </w:tc>
      </w:tr>
    </w:tbl>
    <w:p w14:paraId="00000673" w14:textId="54DFFA5A" w:rsidR="00E64D25" w:rsidRDefault="00BA4735" w:rsidP="002A0E55">
      <w:pPr>
        <w:spacing w:before="240" w:after="240"/>
      </w:pPr>
      <w:r>
        <w:t xml:space="preserve"> </w:t>
      </w:r>
    </w:p>
    <w:p w14:paraId="00000674" w14:textId="77777777" w:rsidR="00E64D25" w:rsidRDefault="00BA4735">
      <w:pPr>
        <w:pStyle w:val="Heading2"/>
      </w:pPr>
      <w:bookmarkStart w:id="12" w:name="_heading=h.3rdcrjn" w:colFirst="0" w:colLast="0"/>
      <w:bookmarkEnd w:id="12"/>
      <w:r>
        <w:lastRenderedPageBreak/>
        <w:t xml:space="preserve">Schedule 7: GDPR Information </w:t>
      </w:r>
    </w:p>
    <w:p w14:paraId="00000675" w14:textId="77777777" w:rsidR="00E64D25" w:rsidRDefault="00BA4735">
      <w:r>
        <w:t xml:space="preserve">This schedule reproduces the annexes to the GDPR schedule contained within the Framework Agreement and incorporated into this Call-off Contract. </w:t>
      </w:r>
    </w:p>
    <w:p w14:paraId="00000676" w14:textId="77777777" w:rsidR="00E64D25" w:rsidRDefault="00BA4735">
      <w:pPr>
        <w:pStyle w:val="Heading3"/>
      </w:pPr>
      <w:r>
        <w:t>Annex 1: Processing Personal Data</w:t>
      </w:r>
    </w:p>
    <w:p w14:paraId="00000677" w14:textId="77777777" w:rsidR="00E64D25" w:rsidRDefault="00BA4735">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00000678" w14:textId="77A0EA1D" w:rsidR="00E64D25" w:rsidRDefault="00BA4735">
      <w:pPr>
        <w:pBdr>
          <w:top w:val="nil"/>
          <w:left w:val="nil"/>
          <w:bottom w:val="nil"/>
          <w:right w:val="nil"/>
          <w:between w:val="nil"/>
        </w:pBdr>
        <w:spacing w:before="100" w:after="100" w:line="240" w:lineRule="auto"/>
        <w:ind w:left="720" w:hanging="720"/>
        <w:rPr>
          <w:color w:val="000000"/>
        </w:rPr>
      </w:pPr>
      <w:r>
        <w:rPr>
          <w:color w:val="000000"/>
        </w:rPr>
        <w:t>1.1</w:t>
      </w:r>
      <w:r>
        <w:rPr>
          <w:color w:val="000000"/>
        </w:rPr>
        <w:tab/>
        <w:t xml:space="preserve">The contact details of the Buyer’s Data Protection Officer are: </w:t>
      </w:r>
      <w:r w:rsidR="00E3413F">
        <w:rPr>
          <w:rFonts w:eastAsia="Times New Roman"/>
          <w:b/>
          <w:color w:val="FF0000"/>
        </w:rPr>
        <w:t>REDACTED TEXT under FOIA Section 40, Personal Information</w:t>
      </w:r>
    </w:p>
    <w:p w14:paraId="00000679" w14:textId="1766A653" w:rsidR="00E64D25" w:rsidRDefault="00BA4735">
      <w:pPr>
        <w:ind w:left="720" w:hanging="720"/>
      </w:pPr>
      <w:r>
        <w:t>1.2</w:t>
      </w:r>
      <w:r>
        <w:tab/>
        <w:t xml:space="preserve">The contact details of the Supplier’s Data Protection Officer are: </w:t>
      </w:r>
      <w:r w:rsidR="00E3413F">
        <w:rPr>
          <w:rFonts w:eastAsia="Times New Roman"/>
          <w:b/>
          <w:color w:val="FF0000"/>
        </w:rPr>
        <w:t>REDACTED TEXT under FOIA Section 40, Personal Information</w:t>
      </w:r>
    </w:p>
    <w:p w14:paraId="0000067A" w14:textId="77777777" w:rsidR="00E64D25" w:rsidRDefault="00BA4735">
      <w:pPr>
        <w:ind w:left="720" w:hanging="720"/>
      </w:pPr>
      <w:r>
        <w:t>1.3</w:t>
      </w:r>
      <w:r>
        <w:tab/>
        <w:t>The Processor shall comply with any further written instructions with respect to Processing by the Controller.</w:t>
      </w:r>
    </w:p>
    <w:p w14:paraId="0000067B" w14:textId="77777777" w:rsidR="00E64D25" w:rsidRDefault="00BA4735">
      <w:r>
        <w:t>1.4</w:t>
      </w:r>
      <w:r>
        <w:tab/>
        <w:t>Any such further instructions shall be incorporated into this Annex.</w:t>
      </w:r>
    </w:p>
    <w:p w14:paraId="0000067C" w14:textId="77777777" w:rsidR="00E64D25" w:rsidRDefault="00E64D25"/>
    <w:tbl>
      <w:tblPr>
        <w:tblStyle w:val="ab"/>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99"/>
        <w:gridCol w:w="4930"/>
      </w:tblGrid>
      <w:tr w:rsidR="00E64D25" w14:paraId="04C6445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0000067D" w14:textId="77777777" w:rsidR="00E64D25" w:rsidRDefault="00BA4735">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0000067E" w14:textId="77777777" w:rsidR="00E64D25" w:rsidRDefault="00D47211">
            <w:pPr>
              <w:spacing w:before="240" w:after="240"/>
              <w:jc w:val="center"/>
            </w:pPr>
            <w:sdt>
              <w:sdtPr>
                <w:tag w:val="goog_rdk_2"/>
                <w:id w:val="1656566697"/>
              </w:sdtPr>
              <w:sdtEndPr/>
              <w:sdtContent/>
            </w:sdt>
            <w:r w:rsidR="00BA4735">
              <w:rPr>
                <w:b/>
              </w:rPr>
              <w:t>Details</w:t>
            </w:r>
          </w:p>
        </w:tc>
      </w:tr>
      <w:tr w:rsidR="00E64D25" w14:paraId="4539219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0000067F" w14:textId="77777777" w:rsidR="00E64D25" w:rsidRDefault="00BA4735">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00000680" w14:textId="77777777" w:rsidR="00E64D25" w:rsidRDefault="00BA4735">
            <w:pPr>
              <w:spacing w:line="240" w:lineRule="auto"/>
            </w:pPr>
            <w:r>
              <w:t>The Buyer is Controller and the Supplier is </w:t>
            </w:r>
          </w:p>
          <w:p w14:paraId="00000681" w14:textId="77777777" w:rsidR="00E64D25" w:rsidRDefault="00BA4735">
            <w:pPr>
              <w:spacing w:line="240" w:lineRule="auto"/>
            </w:pPr>
            <w:r>
              <w:t>Processor </w:t>
            </w:r>
          </w:p>
          <w:p w14:paraId="00000682" w14:textId="77777777" w:rsidR="00E64D25" w:rsidRDefault="00BA4735">
            <w:pPr>
              <w:spacing w:after="1" w:line="240" w:lineRule="auto"/>
              <w:ind w:right="42"/>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any personal data processed in providing the services. </w:t>
            </w:r>
          </w:p>
          <w:p w14:paraId="00000683" w14:textId="77777777" w:rsidR="00E64D25" w:rsidRDefault="00E64D25">
            <w:pPr>
              <w:spacing w:line="240" w:lineRule="auto"/>
            </w:pPr>
          </w:p>
        </w:tc>
      </w:tr>
      <w:tr w:rsidR="00E64D25" w14:paraId="3BCB539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00000684" w14:textId="77777777" w:rsidR="00E64D25" w:rsidRDefault="00BA4735">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00000685" w14:textId="77777777" w:rsidR="00E64D25" w:rsidRDefault="00BA4735">
            <w:pPr>
              <w:spacing w:line="240" w:lineRule="auto"/>
            </w:pPr>
            <w:r>
              <w:t>The duration of the Call-Off Contract unless terminated earlier or extended under Part A ‘Call-Off Contract term’ above.</w:t>
            </w:r>
          </w:p>
        </w:tc>
      </w:tr>
      <w:tr w:rsidR="00E64D25" w14:paraId="02535DC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00000686" w14:textId="77777777" w:rsidR="00E64D25" w:rsidRDefault="00BA4735">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00000689" w14:textId="77777777" w:rsidR="00E64D25" w:rsidRDefault="00BA4735">
            <w:pPr>
              <w:spacing w:line="240" w:lineRule="auto"/>
            </w:pPr>
            <w:r>
              <w:t>The Buyer is the Controller and the Supplier is the Processor of any personal data processed in providing the services. Supplier shall process the Data as a processor only as necessary to perform its obligations under this specific Call-Off Contract and strictly in accordance with the documented instructions of Buyer. Except where otherwise required by law applicable to Buyer, in no event shall Supplier process the Data for its own purposes or those of any third party.</w:t>
            </w:r>
          </w:p>
          <w:p w14:paraId="0000068A" w14:textId="77777777" w:rsidR="00E64D25" w:rsidRDefault="00E64D25">
            <w:pPr>
              <w:spacing w:line="240" w:lineRule="auto"/>
            </w:pPr>
          </w:p>
        </w:tc>
      </w:tr>
      <w:tr w:rsidR="00E64D25" w14:paraId="5340F6B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0000068B" w14:textId="77777777" w:rsidR="00E64D25" w:rsidRDefault="00BA4735">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0000068C" w14:textId="77777777" w:rsidR="00E64D25" w:rsidRDefault="00BA4735">
            <w:pPr>
              <w:spacing w:after="2" w:line="240" w:lineRule="auto"/>
            </w:pPr>
            <w:r>
              <w:t>Supplier is the Processor of any personal data processed in providing the services. This includes:</w:t>
            </w:r>
          </w:p>
          <w:p w14:paraId="0000068D" w14:textId="77777777" w:rsidR="00E64D25" w:rsidRDefault="00E64D25">
            <w:pPr>
              <w:spacing w:after="2" w:line="240" w:lineRule="auto"/>
            </w:pPr>
          </w:p>
          <w:p w14:paraId="0000068E" w14:textId="3FA1ABB3" w:rsidR="00E64D25" w:rsidRDefault="00BA4735">
            <w:pPr>
              <w:numPr>
                <w:ilvl w:val="0"/>
                <w:numId w:val="26"/>
              </w:numPr>
              <w:spacing w:line="240" w:lineRule="auto"/>
            </w:pPr>
            <w:r>
              <w:t xml:space="preserve">User </w:t>
            </w:r>
            <w:r w:rsidR="00830912">
              <w:t>account name and associated browser history</w:t>
            </w:r>
            <w:r>
              <w:t>.</w:t>
            </w:r>
          </w:p>
          <w:p w14:paraId="0000068F" w14:textId="77777777" w:rsidR="00E64D25" w:rsidRDefault="00BA4735">
            <w:pPr>
              <w:spacing w:line="240" w:lineRule="auto"/>
              <w:ind w:left="720"/>
            </w:pPr>
            <w:r>
              <w:t> </w:t>
            </w:r>
          </w:p>
        </w:tc>
      </w:tr>
      <w:tr w:rsidR="00E64D25" w14:paraId="7E46253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00000690" w14:textId="77777777" w:rsidR="00E64D25" w:rsidRDefault="00BA4735">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00000691" w14:textId="08971395" w:rsidR="00E64D25" w:rsidRDefault="00BA4735">
            <w:pPr>
              <w:numPr>
                <w:ilvl w:val="0"/>
                <w:numId w:val="8"/>
              </w:numPr>
              <w:spacing w:line="240" w:lineRule="auto"/>
            </w:pPr>
            <w:r>
              <w:t xml:space="preserve">Cabinet Office Staff </w:t>
            </w:r>
            <w:r w:rsidR="00291D1B">
              <w:t>and occupants of 10 DS accessing the internet via corporate systems.</w:t>
            </w:r>
          </w:p>
          <w:p w14:paraId="00000692" w14:textId="77777777" w:rsidR="00E64D25" w:rsidRDefault="00E64D25">
            <w:pPr>
              <w:spacing w:line="240" w:lineRule="auto"/>
              <w:ind w:left="720"/>
            </w:pPr>
          </w:p>
        </w:tc>
      </w:tr>
      <w:tr w:rsidR="00E64D25" w14:paraId="640DE80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00000693" w14:textId="77777777" w:rsidR="00E64D25" w:rsidRDefault="00BA4735">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00000694" w14:textId="65658E7A" w:rsidR="00E64D25" w:rsidRDefault="00492238">
            <w:pPr>
              <w:spacing w:after="17" w:line="240" w:lineRule="auto"/>
            </w:pPr>
            <w:r>
              <w:t>Data is destroyed after six months</w:t>
            </w:r>
            <w:r w:rsidR="0015712D">
              <w:t xml:space="preserve"> or by Termination of contract, whichever is the sooner.</w:t>
            </w:r>
            <w:r w:rsidR="00BA4735">
              <w:t xml:space="preserve"> As part of contract offboarding, in advance of the termination of the contract data and information retained by the processor shall be promptly and securely deleted. This should include transfer of any artefacts (modules, tools, configurations, architectures, data structures) selected for further development and report documentation to the commission owner.</w:t>
            </w:r>
          </w:p>
          <w:p w14:paraId="00000695" w14:textId="77777777" w:rsidR="00E64D25" w:rsidRDefault="00E64D25">
            <w:pPr>
              <w:spacing w:line="240" w:lineRule="auto"/>
              <w:ind w:left="360"/>
            </w:pPr>
          </w:p>
        </w:tc>
      </w:tr>
    </w:tbl>
    <w:p w14:paraId="00000696" w14:textId="77777777" w:rsidR="00E64D25" w:rsidRDefault="00E64D25"/>
    <w:p w14:paraId="00000697" w14:textId="77777777" w:rsidR="00E64D25" w:rsidRDefault="00E64D25"/>
    <w:p w14:paraId="000006C2" w14:textId="77777777" w:rsidR="00E64D25" w:rsidRDefault="00E64D25">
      <w:pPr>
        <w:spacing w:before="240" w:after="240"/>
        <w:rPr>
          <w:b/>
        </w:rPr>
      </w:pPr>
    </w:p>
    <w:p w14:paraId="000006C3" w14:textId="77777777" w:rsidR="00E64D25" w:rsidRDefault="00E64D25"/>
    <w:sectPr w:rsidR="00E64D25">
      <w:footerReference w:type="default" r:id="rId29"/>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C80E8" w14:textId="77777777" w:rsidR="00D47211" w:rsidRDefault="00D47211">
      <w:pPr>
        <w:spacing w:line="240" w:lineRule="auto"/>
      </w:pPr>
      <w:r>
        <w:separator/>
      </w:r>
    </w:p>
  </w:endnote>
  <w:endnote w:type="continuationSeparator" w:id="0">
    <w:p w14:paraId="78E0569C" w14:textId="77777777" w:rsidR="00D47211" w:rsidRDefault="00D47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6C4" w14:textId="155A5CF8" w:rsidR="006F4897" w:rsidRDefault="006F4897">
    <w:pPr>
      <w:pBdr>
        <w:top w:val="nil"/>
        <w:left w:val="nil"/>
        <w:bottom w:val="nil"/>
        <w:right w:val="nil"/>
        <w:between w:val="nil"/>
      </w:pBdr>
      <w:tabs>
        <w:tab w:val="center" w:pos="4680"/>
        <w:tab w:val="right" w:pos="9360"/>
      </w:tabs>
      <w:spacing w:line="240" w:lineRule="auto"/>
      <w:ind w:right="360"/>
      <w:jc w:val="right"/>
      <w:rPr>
        <w:color w:val="000000"/>
      </w:rPr>
    </w:pPr>
    <w:r>
      <w:fldChar w:fldCharType="begin"/>
    </w:r>
    <w:r>
      <w:instrText>PAGE</w:instrText>
    </w:r>
    <w:r>
      <w:fldChar w:fldCharType="separate"/>
    </w:r>
    <w:r>
      <w:rPr>
        <w:noProof/>
      </w:rPr>
      <w:t>65</w:t>
    </w:r>
    <w:r>
      <w:fldChar w:fldCharType="end"/>
    </w:r>
    <w:r>
      <w:rPr>
        <w:noProof/>
      </w:rPr>
      <mc:AlternateContent>
        <mc:Choice Requires="wps">
          <w:drawing>
            <wp:anchor distT="0" distB="0" distL="114300" distR="114300" simplePos="0" relativeHeight="251658240" behindDoc="0" locked="0" layoutInCell="1" hidden="0" allowOverlap="1" wp14:anchorId="33723A69" wp14:editId="40379FE4">
              <wp:simplePos x="0" y="0"/>
              <wp:positionH relativeFrom="column">
                <wp:posOffset>6108700</wp:posOffset>
              </wp:positionH>
              <wp:positionV relativeFrom="paragraph">
                <wp:posOffset>0</wp:posOffset>
              </wp:positionV>
              <wp:extent cx="0" cy="12700"/>
              <wp:effectExtent l="0" t="0" r="0" b="0"/>
              <wp:wrapTopAndBottom distT="0" distB="0"/>
              <wp:docPr id="5" name="Rectangle 5"/>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52A7222C" w14:textId="77777777" w:rsidR="006F4897" w:rsidRDefault="006F4897">
                          <w:pPr>
                            <w:spacing w:line="240" w:lineRule="auto"/>
                            <w:textDirection w:val="btLr"/>
                          </w:pPr>
                          <w:r>
                            <w:rPr>
                              <w:color w:val="000000"/>
                              <w:sz w:val="28"/>
                            </w:rPr>
                            <w:t xml:space="preserve"> PAGE 71</w:t>
                          </w:r>
                        </w:p>
                      </w:txbxContent>
                    </wps:txbx>
                    <wps:bodyPr spcFirstLastPara="1" wrap="square" lIns="0" tIns="0" rIns="0" bIns="0" anchor="t" anchorCtr="0">
                      <a:noAutofit/>
                    </wps:bodyPr>
                  </wps:wsp>
                </a:graphicData>
              </a:graphic>
            </wp:anchor>
          </w:drawing>
        </mc:Choice>
        <mc:Fallback>
          <w:pict>
            <v:rect w14:anchorId="33723A69" id="Rectangle 5" o:spid="_x0000_s1026" style="position:absolute;left:0;text-align:left;margin-left:481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" filled="f" stroked="f">
              <v:textbox inset="0,0,0,0">
                <w:txbxContent>
                  <w:p w14:paraId="52A7222C" w14:textId="77777777" w:rsidR="006F4897" w:rsidRDefault="006F4897">
                    <w:pPr>
                      <w:spacing w:line="240" w:lineRule="auto"/>
                      <w:textDirection w:val="btLr"/>
                    </w:pPr>
                    <w:r>
                      <w:rPr>
                        <w:color w:val="000000"/>
                        <w:sz w:val="28"/>
                      </w:rPr>
                      <w:t xml:space="preserve"> PAGE 71</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81555" w14:textId="77777777" w:rsidR="00D47211" w:rsidRDefault="00D47211">
      <w:pPr>
        <w:spacing w:line="240" w:lineRule="auto"/>
      </w:pPr>
      <w:r>
        <w:separator/>
      </w:r>
    </w:p>
  </w:footnote>
  <w:footnote w:type="continuationSeparator" w:id="0">
    <w:p w14:paraId="21CFEA62" w14:textId="77777777" w:rsidR="00D47211" w:rsidRDefault="00D472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5C2D"/>
    <w:multiLevelType w:val="multilevel"/>
    <w:tmpl w:val="048606E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67157C2"/>
    <w:multiLevelType w:val="multilevel"/>
    <w:tmpl w:val="D8BC59B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DC02148"/>
    <w:multiLevelType w:val="multilevel"/>
    <w:tmpl w:val="D85E2E5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FAE280D"/>
    <w:multiLevelType w:val="multilevel"/>
    <w:tmpl w:val="8F0677A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11A81875"/>
    <w:multiLevelType w:val="multilevel"/>
    <w:tmpl w:val="EB9431A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2BE35B0"/>
    <w:multiLevelType w:val="multilevel"/>
    <w:tmpl w:val="9F7CCE0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4245A11"/>
    <w:multiLevelType w:val="multilevel"/>
    <w:tmpl w:val="30A81CB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4676875"/>
    <w:multiLevelType w:val="multilevel"/>
    <w:tmpl w:val="3B24359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B443CEB"/>
    <w:multiLevelType w:val="multilevel"/>
    <w:tmpl w:val="9112F87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B9569A9"/>
    <w:multiLevelType w:val="multilevel"/>
    <w:tmpl w:val="9E6C3E0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CC1584C"/>
    <w:multiLevelType w:val="multilevel"/>
    <w:tmpl w:val="49BE6B8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C40DB8"/>
    <w:multiLevelType w:val="multilevel"/>
    <w:tmpl w:val="1EDC5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2D28CA"/>
    <w:multiLevelType w:val="multilevel"/>
    <w:tmpl w:val="F34660DA"/>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59157C"/>
    <w:multiLevelType w:val="multilevel"/>
    <w:tmpl w:val="C494D5C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3D106EE"/>
    <w:multiLevelType w:val="multilevel"/>
    <w:tmpl w:val="F0881D66"/>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4334E55"/>
    <w:multiLevelType w:val="multilevel"/>
    <w:tmpl w:val="B712A06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852565D"/>
    <w:multiLevelType w:val="multilevel"/>
    <w:tmpl w:val="D2E083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A60264F"/>
    <w:multiLevelType w:val="multilevel"/>
    <w:tmpl w:val="A46C727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B4918A1"/>
    <w:multiLevelType w:val="multilevel"/>
    <w:tmpl w:val="0B680EE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357271A"/>
    <w:multiLevelType w:val="multilevel"/>
    <w:tmpl w:val="94CCF20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6614C7E"/>
    <w:multiLevelType w:val="multilevel"/>
    <w:tmpl w:val="910633B0"/>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7780DE1"/>
    <w:multiLevelType w:val="multilevel"/>
    <w:tmpl w:val="6440452E"/>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EA71C34"/>
    <w:multiLevelType w:val="multilevel"/>
    <w:tmpl w:val="635AD136"/>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FB65129"/>
    <w:multiLevelType w:val="multilevel"/>
    <w:tmpl w:val="D0060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BB16CE1"/>
    <w:multiLevelType w:val="multilevel"/>
    <w:tmpl w:val="A61E3C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253D5C"/>
    <w:multiLevelType w:val="multilevel"/>
    <w:tmpl w:val="86561D9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5CE46732"/>
    <w:multiLevelType w:val="multilevel"/>
    <w:tmpl w:val="6734A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056155C"/>
    <w:multiLevelType w:val="multilevel"/>
    <w:tmpl w:val="6226E54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3502E47"/>
    <w:multiLevelType w:val="multilevel"/>
    <w:tmpl w:val="174C0F4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70151929"/>
    <w:multiLevelType w:val="multilevel"/>
    <w:tmpl w:val="051C81D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72600B22"/>
    <w:multiLevelType w:val="multilevel"/>
    <w:tmpl w:val="93F4601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73B53049"/>
    <w:multiLevelType w:val="multilevel"/>
    <w:tmpl w:val="4CF25482"/>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749C4AE4"/>
    <w:multiLevelType w:val="multilevel"/>
    <w:tmpl w:val="AB22B6F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9964642"/>
    <w:multiLevelType w:val="multilevel"/>
    <w:tmpl w:val="4AE0EF4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ABD6DA3"/>
    <w:multiLevelType w:val="multilevel"/>
    <w:tmpl w:val="C610D6C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C3843BF"/>
    <w:multiLevelType w:val="multilevel"/>
    <w:tmpl w:val="68D8AF7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num w:numId="1">
    <w:abstractNumId w:val="13"/>
  </w:num>
  <w:num w:numId="2">
    <w:abstractNumId w:val="5"/>
  </w:num>
  <w:num w:numId="3">
    <w:abstractNumId w:val="14"/>
  </w:num>
  <w:num w:numId="4">
    <w:abstractNumId w:val="12"/>
  </w:num>
  <w:num w:numId="5">
    <w:abstractNumId w:val="4"/>
  </w:num>
  <w:num w:numId="6">
    <w:abstractNumId w:val="22"/>
  </w:num>
  <w:num w:numId="7">
    <w:abstractNumId w:val="19"/>
  </w:num>
  <w:num w:numId="8">
    <w:abstractNumId w:val="16"/>
  </w:num>
  <w:num w:numId="9">
    <w:abstractNumId w:val="24"/>
  </w:num>
  <w:num w:numId="10">
    <w:abstractNumId w:val="28"/>
  </w:num>
  <w:num w:numId="11">
    <w:abstractNumId w:val="7"/>
  </w:num>
  <w:num w:numId="12">
    <w:abstractNumId w:val="31"/>
  </w:num>
  <w:num w:numId="13">
    <w:abstractNumId w:val="18"/>
  </w:num>
  <w:num w:numId="14">
    <w:abstractNumId w:val="1"/>
  </w:num>
  <w:num w:numId="15">
    <w:abstractNumId w:val="9"/>
  </w:num>
  <w:num w:numId="16">
    <w:abstractNumId w:val="33"/>
  </w:num>
  <w:num w:numId="17">
    <w:abstractNumId w:val="15"/>
  </w:num>
  <w:num w:numId="18">
    <w:abstractNumId w:val="21"/>
  </w:num>
  <w:num w:numId="19">
    <w:abstractNumId w:val="20"/>
  </w:num>
  <w:num w:numId="20">
    <w:abstractNumId w:val="17"/>
  </w:num>
  <w:num w:numId="21">
    <w:abstractNumId w:val="35"/>
  </w:num>
  <w:num w:numId="22">
    <w:abstractNumId w:val="8"/>
  </w:num>
  <w:num w:numId="23">
    <w:abstractNumId w:val="30"/>
  </w:num>
  <w:num w:numId="24">
    <w:abstractNumId w:val="32"/>
  </w:num>
  <w:num w:numId="25">
    <w:abstractNumId w:val="34"/>
  </w:num>
  <w:num w:numId="26">
    <w:abstractNumId w:val="11"/>
  </w:num>
  <w:num w:numId="27">
    <w:abstractNumId w:val="10"/>
  </w:num>
  <w:num w:numId="28">
    <w:abstractNumId w:val="27"/>
  </w:num>
  <w:num w:numId="29">
    <w:abstractNumId w:val="26"/>
  </w:num>
  <w:num w:numId="30">
    <w:abstractNumId w:val="0"/>
  </w:num>
  <w:num w:numId="31">
    <w:abstractNumId w:val="3"/>
  </w:num>
  <w:num w:numId="32">
    <w:abstractNumId w:val="23"/>
  </w:num>
  <w:num w:numId="33">
    <w:abstractNumId w:val="2"/>
  </w:num>
  <w:num w:numId="34">
    <w:abstractNumId w:val="6"/>
  </w:num>
  <w:num w:numId="35">
    <w:abstractNumId w:val="2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D25"/>
    <w:rsid w:val="00001029"/>
    <w:rsid w:val="00022C84"/>
    <w:rsid w:val="00100CB5"/>
    <w:rsid w:val="0015712D"/>
    <w:rsid w:val="001B38DA"/>
    <w:rsid w:val="00291D1B"/>
    <w:rsid w:val="002A0E55"/>
    <w:rsid w:val="00312DB0"/>
    <w:rsid w:val="0031666D"/>
    <w:rsid w:val="00492238"/>
    <w:rsid w:val="00550732"/>
    <w:rsid w:val="005F450F"/>
    <w:rsid w:val="006558D5"/>
    <w:rsid w:val="006F4897"/>
    <w:rsid w:val="00731341"/>
    <w:rsid w:val="00786689"/>
    <w:rsid w:val="007941E7"/>
    <w:rsid w:val="007E4BC2"/>
    <w:rsid w:val="00830912"/>
    <w:rsid w:val="008616F5"/>
    <w:rsid w:val="008B2604"/>
    <w:rsid w:val="008D0446"/>
    <w:rsid w:val="0091098E"/>
    <w:rsid w:val="0093600D"/>
    <w:rsid w:val="00994E51"/>
    <w:rsid w:val="00BA4735"/>
    <w:rsid w:val="00C52BAA"/>
    <w:rsid w:val="00D30FC5"/>
    <w:rsid w:val="00D46DC1"/>
    <w:rsid w:val="00D47211"/>
    <w:rsid w:val="00D57E5D"/>
    <w:rsid w:val="00DE6E09"/>
    <w:rsid w:val="00DF7189"/>
    <w:rsid w:val="00E3413F"/>
    <w:rsid w:val="00E64D25"/>
    <w:rsid w:val="00F54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2F45"/>
  <w15:docId w15:val="{0E766CFF-8EF9-4FCD-90AF-08B6FC76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top w:w="100" w:type="dxa"/>
        <w:left w:w="90" w:type="dxa"/>
        <w:bottom w:w="100" w:type="dxa"/>
        <w:right w:w="100" w:type="dxa"/>
      </w:tblCellMar>
    </w:tblPr>
  </w:style>
  <w:style w:type="table" w:customStyle="1" w:styleId="ac">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 Type="http://schemas.openxmlformats.org/officeDocument/2006/relationships/numbering" Target="numbering.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footnotes" Target="foot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digitalmarketplace.service.gov.uk/" TargetMode="Externa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5" Type="http://schemas.openxmlformats.org/officeDocument/2006/relationships/settings" Target="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hS7Ou/07xiFhGJ1jt8oib49/TA==">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F56226-276B-4ECF-9F98-9DAA587A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50</Pages>
  <Words>11796</Words>
  <Characters>67242</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Azzy Kuddus</cp:lastModifiedBy>
  <cp:revision>7</cp:revision>
  <dcterms:created xsi:type="dcterms:W3CDTF">2022-10-07T11:50:00Z</dcterms:created>
  <dcterms:modified xsi:type="dcterms:W3CDTF">2022-10-11T09:42:00Z</dcterms:modified>
</cp:coreProperties>
</file>