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EFABC" w14:textId="77777777" w:rsidR="00E52B87" w:rsidRPr="0018685E" w:rsidRDefault="00E52B87" w:rsidP="00E52B87">
      <w:pPr>
        <w:pStyle w:val="DHTitle"/>
        <w:rPr>
          <w:rFonts w:asciiTheme="majorHAnsi" w:hAnsiTheme="majorHAnsi" w:cs="Arial"/>
          <w:color w:val="92D050"/>
          <w:sz w:val="32"/>
          <w:szCs w:val="32"/>
        </w:rPr>
      </w:pPr>
      <w:bookmarkStart w:id="0" w:name="_Toc235933281"/>
    </w:p>
    <w:p w14:paraId="3595E6AC" w14:textId="77777777" w:rsidR="00E52B87" w:rsidRPr="0018685E" w:rsidRDefault="00E52B87" w:rsidP="00E52B87">
      <w:pPr>
        <w:pStyle w:val="CoverTitle"/>
        <w:rPr>
          <w:rFonts w:asciiTheme="majorHAnsi" w:hAnsiTheme="majorHAnsi"/>
        </w:rPr>
      </w:pPr>
      <w:r w:rsidRPr="0018685E">
        <w:rPr>
          <w:rFonts w:asciiTheme="majorHAnsi" w:hAnsiTheme="majorHAnsi"/>
        </w:rPr>
        <w:t xml:space="preserve">OPEN TENDER </w:t>
      </w:r>
    </w:p>
    <w:p w14:paraId="52BF2F4C" w14:textId="77777777" w:rsidR="00E52B87" w:rsidRPr="0018685E" w:rsidRDefault="00E52B87" w:rsidP="00E52B87">
      <w:pPr>
        <w:pStyle w:val="CoverTitle"/>
        <w:rPr>
          <w:rFonts w:asciiTheme="majorHAnsi" w:hAnsiTheme="majorHAnsi"/>
        </w:rPr>
      </w:pPr>
      <w:r w:rsidRPr="0018685E">
        <w:rPr>
          <w:rFonts w:asciiTheme="majorHAnsi" w:hAnsiTheme="majorHAnsi"/>
        </w:rPr>
        <w:t>RSSB I</w:t>
      </w:r>
      <w:bookmarkStart w:id="1" w:name="_Ref305418228"/>
      <w:bookmarkEnd w:id="1"/>
      <w:r w:rsidRPr="0018685E">
        <w:rPr>
          <w:rFonts w:asciiTheme="majorHAnsi" w:hAnsiTheme="majorHAnsi"/>
        </w:rPr>
        <w:t>NVITATION</w:t>
      </w:r>
      <w:r w:rsidRPr="0018685E">
        <w:rPr>
          <w:rFonts w:asciiTheme="majorHAnsi" w:hAnsiTheme="majorHAnsi"/>
          <w:color w:val="auto"/>
        </w:rPr>
        <w:t xml:space="preserve"> </w:t>
      </w:r>
      <w:r w:rsidRPr="0018685E">
        <w:rPr>
          <w:rFonts w:asciiTheme="majorHAnsi" w:hAnsiTheme="majorHAnsi"/>
        </w:rPr>
        <w:t>TO</w:t>
      </w:r>
      <w:r w:rsidRPr="0018685E">
        <w:rPr>
          <w:rFonts w:asciiTheme="majorHAnsi" w:hAnsiTheme="majorHAnsi"/>
          <w:color w:val="auto"/>
        </w:rPr>
        <w:t xml:space="preserve"> </w:t>
      </w:r>
      <w:r w:rsidRPr="0018685E">
        <w:rPr>
          <w:rFonts w:asciiTheme="majorHAnsi" w:hAnsiTheme="majorHAnsi"/>
        </w:rPr>
        <w:t>TENDER</w:t>
      </w:r>
      <w:bookmarkEnd w:id="0"/>
      <w:r w:rsidRPr="0018685E">
        <w:rPr>
          <w:rFonts w:asciiTheme="majorHAnsi" w:hAnsiTheme="majorHAnsi"/>
          <w:color w:val="auto"/>
        </w:rPr>
        <w:t xml:space="preserve"> </w:t>
      </w:r>
      <w:r w:rsidRPr="0018685E">
        <w:rPr>
          <w:rFonts w:asciiTheme="majorHAnsi" w:hAnsiTheme="majorHAnsi"/>
        </w:rPr>
        <w:t>FOR</w:t>
      </w:r>
      <w:r w:rsidRPr="0018685E">
        <w:rPr>
          <w:rFonts w:asciiTheme="majorHAnsi" w:hAnsiTheme="majorHAnsi"/>
          <w:color w:val="auto"/>
        </w:rPr>
        <w:t xml:space="preserve"> </w:t>
      </w:r>
      <w:r w:rsidRPr="0018685E">
        <w:rPr>
          <w:rFonts w:asciiTheme="majorHAnsi" w:hAnsiTheme="majorHAnsi"/>
        </w:rPr>
        <w:t>THE</w:t>
      </w:r>
      <w:r w:rsidRPr="0018685E">
        <w:rPr>
          <w:rFonts w:asciiTheme="majorHAnsi" w:hAnsiTheme="majorHAnsi"/>
          <w:color w:val="auto"/>
        </w:rPr>
        <w:t xml:space="preserve"> </w:t>
      </w:r>
      <w:r w:rsidRPr="0018685E">
        <w:rPr>
          <w:rFonts w:asciiTheme="majorHAnsi" w:hAnsiTheme="majorHAnsi"/>
        </w:rPr>
        <w:t>PROVISION</w:t>
      </w:r>
      <w:r w:rsidRPr="0018685E">
        <w:rPr>
          <w:rFonts w:asciiTheme="majorHAnsi" w:hAnsiTheme="majorHAnsi"/>
          <w:color w:val="auto"/>
        </w:rPr>
        <w:t xml:space="preserve"> </w:t>
      </w:r>
      <w:r w:rsidRPr="0018685E">
        <w:rPr>
          <w:rFonts w:asciiTheme="majorHAnsi" w:hAnsiTheme="majorHAnsi"/>
        </w:rPr>
        <w:t xml:space="preserve">OF: </w:t>
      </w:r>
      <w:r w:rsidR="00316C45" w:rsidRPr="0018685E">
        <w:rPr>
          <w:rFonts w:asciiTheme="majorHAnsi" w:hAnsiTheme="majorHAnsi"/>
        </w:rPr>
        <w:t xml:space="preserve">RSSB </w:t>
      </w:r>
      <w:r w:rsidR="00F5343D" w:rsidRPr="0018685E">
        <w:rPr>
          <w:rFonts w:asciiTheme="majorHAnsi" w:hAnsiTheme="majorHAnsi"/>
        </w:rPr>
        <w:t>AUDIT AND TAXATION SERVICES</w:t>
      </w:r>
    </w:p>
    <w:p w14:paraId="0B865625" w14:textId="77777777" w:rsidR="00E52B87" w:rsidRPr="0018685E" w:rsidRDefault="00E52B87" w:rsidP="00E52B87">
      <w:pPr>
        <w:pStyle w:val="CoverSubTitle"/>
        <w:rPr>
          <w:rFonts w:asciiTheme="majorHAnsi" w:hAnsiTheme="majorHAnsi"/>
        </w:rPr>
      </w:pPr>
      <w:r w:rsidRPr="0018685E">
        <w:rPr>
          <w:rFonts w:asciiTheme="majorHAnsi" w:hAnsiTheme="majorHAnsi"/>
        </w:rPr>
        <w:t xml:space="preserve">Deadline: </w:t>
      </w:r>
      <w:r w:rsidR="008A00E3" w:rsidRPr="0018685E">
        <w:rPr>
          <w:rFonts w:asciiTheme="majorHAnsi" w:hAnsiTheme="majorHAnsi"/>
          <w:highlight w:val="yellow"/>
        </w:rPr>
        <w:t>09/09/2016</w:t>
      </w:r>
      <w:r w:rsidRPr="0018685E">
        <w:rPr>
          <w:rFonts w:asciiTheme="majorHAnsi" w:hAnsiTheme="majorHAnsi"/>
        </w:rPr>
        <w:t xml:space="preserve"> </w:t>
      </w:r>
    </w:p>
    <w:p w14:paraId="3BA3939F" w14:textId="77777777" w:rsidR="00E52B87" w:rsidRPr="0018685E" w:rsidRDefault="00E52B87" w:rsidP="00E52B87">
      <w:pPr>
        <w:pStyle w:val="CoverSubTitle"/>
        <w:rPr>
          <w:rFonts w:asciiTheme="majorHAnsi" w:hAnsiTheme="majorHAnsi"/>
        </w:rPr>
      </w:pPr>
      <w:r w:rsidRPr="0018685E">
        <w:rPr>
          <w:rFonts w:asciiTheme="majorHAnsi" w:hAnsiTheme="majorHAnsi"/>
        </w:rPr>
        <w:t xml:space="preserve">ITT Reference: </w:t>
      </w:r>
      <w:r w:rsidR="00A45205" w:rsidRPr="0018685E">
        <w:rPr>
          <w:rFonts w:asciiTheme="majorHAnsi" w:hAnsiTheme="majorHAnsi"/>
        </w:rPr>
        <w:t>RSSB_2131_</w:t>
      </w:r>
      <w:r w:rsidR="00F5343D" w:rsidRPr="0018685E">
        <w:rPr>
          <w:rFonts w:asciiTheme="majorHAnsi" w:hAnsiTheme="majorHAnsi"/>
        </w:rPr>
        <w:t>Audit and Taxation Services</w:t>
      </w:r>
    </w:p>
    <w:p w14:paraId="0D630DDC" w14:textId="77777777" w:rsidR="00E52B87" w:rsidRPr="0018685E" w:rsidRDefault="00E52B87" w:rsidP="00E52B87">
      <w:pPr>
        <w:pStyle w:val="CoverSubTitle"/>
        <w:rPr>
          <w:rFonts w:asciiTheme="majorHAnsi" w:hAnsiTheme="majorHAnsi"/>
          <w:color w:val="002060"/>
        </w:rPr>
      </w:pPr>
    </w:p>
    <w:p w14:paraId="2C177542" w14:textId="77777777" w:rsidR="00E52B87" w:rsidRPr="0018685E" w:rsidRDefault="00E52B87" w:rsidP="00E52B87">
      <w:pPr>
        <w:ind w:left="720"/>
        <w:rPr>
          <w:rFonts w:asciiTheme="majorHAnsi" w:hAnsiTheme="majorHAnsi"/>
          <w:sz w:val="32"/>
          <w:szCs w:val="32"/>
        </w:rPr>
      </w:pPr>
    </w:p>
    <w:p w14:paraId="1AFA31A1" w14:textId="77777777" w:rsidR="00E52B87" w:rsidRPr="0018685E" w:rsidRDefault="00E52B87" w:rsidP="00E52B87">
      <w:pPr>
        <w:ind w:left="720"/>
        <w:rPr>
          <w:rFonts w:asciiTheme="majorHAnsi" w:hAnsiTheme="majorHAnsi"/>
          <w:sz w:val="32"/>
          <w:szCs w:val="32"/>
        </w:rPr>
      </w:pPr>
    </w:p>
    <w:p w14:paraId="0B4EC05D" w14:textId="77777777" w:rsidR="00E52B87" w:rsidRPr="0018685E" w:rsidRDefault="00E52B87" w:rsidP="00E52B87">
      <w:pPr>
        <w:spacing w:line="660" w:lineRule="exact"/>
        <w:rPr>
          <w:rFonts w:asciiTheme="majorHAnsi" w:hAnsiTheme="majorHAnsi"/>
          <w:b/>
          <w:color w:val="92D050"/>
          <w:sz w:val="32"/>
          <w:szCs w:val="32"/>
        </w:rPr>
      </w:pPr>
    </w:p>
    <w:p w14:paraId="67365F36" w14:textId="77777777" w:rsidR="00E52B87" w:rsidRPr="0018685E" w:rsidRDefault="00E52B87" w:rsidP="00E52B87">
      <w:pPr>
        <w:spacing w:line="660" w:lineRule="exact"/>
        <w:rPr>
          <w:rFonts w:asciiTheme="majorHAnsi" w:hAnsiTheme="majorHAnsi"/>
          <w:b/>
          <w:color w:val="92D050"/>
          <w:sz w:val="32"/>
          <w:szCs w:val="32"/>
        </w:rPr>
      </w:pPr>
    </w:p>
    <w:p w14:paraId="2BEF99FF" w14:textId="77777777" w:rsidR="00E52B87" w:rsidRPr="0018685E" w:rsidRDefault="00E52B87" w:rsidP="00E52B87">
      <w:pPr>
        <w:spacing w:line="660" w:lineRule="exact"/>
        <w:rPr>
          <w:rFonts w:asciiTheme="majorHAnsi" w:hAnsiTheme="majorHAnsi"/>
          <w:b/>
          <w:color w:val="92D050"/>
          <w:sz w:val="32"/>
          <w:szCs w:val="32"/>
        </w:rPr>
      </w:pPr>
    </w:p>
    <w:p w14:paraId="21F39D63" w14:textId="77777777" w:rsidR="00E52B87" w:rsidRPr="0018685E" w:rsidRDefault="00E52B87" w:rsidP="00E52B87">
      <w:pPr>
        <w:spacing w:line="660" w:lineRule="exact"/>
        <w:rPr>
          <w:rFonts w:asciiTheme="majorHAnsi" w:hAnsiTheme="majorHAnsi"/>
          <w:b/>
          <w:color w:val="92D050"/>
          <w:sz w:val="32"/>
          <w:szCs w:val="32"/>
        </w:rPr>
      </w:pPr>
    </w:p>
    <w:p w14:paraId="19E998F6" w14:textId="77777777" w:rsidR="00E52B87" w:rsidRPr="0018685E" w:rsidRDefault="00E52B87" w:rsidP="00E52B87">
      <w:pPr>
        <w:spacing w:line="660" w:lineRule="exact"/>
        <w:rPr>
          <w:rFonts w:asciiTheme="majorHAnsi" w:hAnsiTheme="majorHAnsi"/>
          <w:b/>
          <w:color w:val="92D050"/>
          <w:sz w:val="32"/>
          <w:szCs w:val="32"/>
        </w:rPr>
      </w:pPr>
    </w:p>
    <w:p w14:paraId="319DDF79" w14:textId="77777777" w:rsidR="00E52B87" w:rsidRPr="0018685E" w:rsidRDefault="00E52B87" w:rsidP="00E52B87">
      <w:pPr>
        <w:spacing w:line="660" w:lineRule="exact"/>
        <w:rPr>
          <w:rFonts w:asciiTheme="majorHAnsi" w:hAnsiTheme="majorHAnsi"/>
          <w:b/>
          <w:color w:val="92D050"/>
          <w:sz w:val="32"/>
          <w:szCs w:val="32"/>
        </w:rPr>
      </w:pPr>
    </w:p>
    <w:p w14:paraId="1092F116" w14:textId="77777777" w:rsidR="00E52B87" w:rsidRPr="0018685E" w:rsidRDefault="00E52B87" w:rsidP="00E52B87">
      <w:pPr>
        <w:ind w:left="720"/>
        <w:rPr>
          <w:rFonts w:asciiTheme="majorHAnsi" w:hAnsiTheme="majorHAnsi"/>
        </w:rPr>
      </w:pPr>
    </w:p>
    <w:p w14:paraId="7037A172" w14:textId="77777777" w:rsidR="00E52B87" w:rsidRPr="0018685E" w:rsidRDefault="00E52B87" w:rsidP="00E52B87">
      <w:pPr>
        <w:pStyle w:val="Heading1"/>
        <w:rPr>
          <w:rFonts w:asciiTheme="majorHAnsi" w:hAnsiTheme="majorHAnsi"/>
        </w:rPr>
      </w:pPr>
      <w:r w:rsidRPr="0018685E">
        <w:rPr>
          <w:rFonts w:asciiTheme="majorHAnsi" w:hAnsiTheme="majorHAnsi"/>
        </w:rPr>
        <w:t>Tender Documents</w:t>
      </w:r>
    </w:p>
    <w:p w14:paraId="2139850E" w14:textId="77777777" w:rsidR="00E52B87" w:rsidRPr="0018685E" w:rsidRDefault="00E52B87" w:rsidP="00E52B87">
      <w:pPr>
        <w:spacing w:before="60" w:after="60"/>
        <w:rPr>
          <w:rFonts w:asciiTheme="majorHAnsi" w:hAnsiTheme="majorHAnsi"/>
          <w:b/>
        </w:rPr>
      </w:pPr>
    </w:p>
    <w:p w14:paraId="36B240A1" w14:textId="77777777" w:rsidR="00E52B87" w:rsidRPr="0018685E" w:rsidRDefault="00E52B87" w:rsidP="00E52B87">
      <w:pPr>
        <w:spacing w:before="60" w:after="60"/>
        <w:ind w:left="720" w:hanging="720"/>
        <w:jc w:val="both"/>
        <w:rPr>
          <w:rFonts w:asciiTheme="majorHAnsi" w:hAnsiTheme="majorHAnsi"/>
        </w:rPr>
      </w:pPr>
      <w:r w:rsidRPr="0018685E">
        <w:rPr>
          <w:rFonts w:asciiTheme="majorHAnsi" w:hAnsiTheme="majorHAnsi"/>
        </w:rPr>
        <w:t>1.1</w:t>
      </w:r>
      <w:r w:rsidRPr="0018685E">
        <w:rPr>
          <w:rFonts w:asciiTheme="majorHAnsi" w:hAnsiTheme="majorHAnsi"/>
        </w:rPr>
        <w:tab/>
        <w:t xml:space="preserve">Tenders shall be submitted in accordance with the following instructions.  It is important that all the information requested is provided in the </w:t>
      </w:r>
      <w:r w:rsidRPr="00231232">
        <w:rPr>
          <w:rFonts w:asciiTheme="majorHAnsi" w:hAnsiTheme="majorHAnsi"/>
        </w:rPr>
        <w:t>format and order</w:t>
      </w:r>
      <w:r w:rsidRPr="0018685E">
        <w:rPr>
          <w:rFonts w:asciiTheme="majorHAnsi" w:hAnsiTheme="majorHAnsi"/>
        </w:rPr>
        <w:t xml:space="preserve"> specified.  If the Tenderer does not provide all of the information RSSB has requested within the tender pack, RSSB may reject the tender as non-compliant.</w:t>
      </w:r>
    </w:p>
    <w:p w14:paraId="6F663275" w14:textId="77777777" w:rsidR="00E52B87" w:rsidRPr="0018685E" w:rsidRDefault="00E52B87" w:rsidP="00E52B87">
      <w:pPr>
        <w:spacing w:before="60" w:after="60"/>
        <w:jc w:val="both"/>
        <w:rPr>
          <w:rFonts w:asciiTheme="majorHAnsi" w:hAnsiTheme="majorHAnsi"/>
        </w:rPr>
      </w:pPr>
    </w:p>
    <w:p w14:paraId="3EAAA7C4" w14:textId="77777777" w:rsidR="00E52B87" w:rsidRPr="0018685E" w:rsidRDefault="00E52B87" w:rsidP="00E52B87">
      <w:pPr>
        <w:spacing w:before="60" w:after="60"/>
        <w:ind w:left="720" w:hanging="720"/>
        <w:jc w:val="both"/>
        <w:rPr>
          <w:rFonts w:asciiTheme="majorHAnsi" w:hAnsiTheme="majorHAnsi"/>
        </w:rPr>
      </w:pPr>
      <w:r w:rsidRPr="0018685E">
        <w:rPr>
          <w:rFonts w:asciiTheme="majorHAnsi" w:hAnsiTheme="majorHAnsi"/>
        </w:rPr>
        <w:t>1.2</w:t>
      </w:r>
      <w:r w:rsidRPr="0018685E">
        <w:rPr>
          <w:rFonts w:asciiTheme="majorHAnsi" w:hAnsiTheme="majorHAnsi"/>
        </w:rPr>
        <w:tab/>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33F2EE62" w14:textId="77777777" w:rsidR="00E52B87" w:rsidRPr="0018685E" w:rsidRDefault="00E52B87" w:rsidP="00E52B87">
      <w:pPr>
        <w:spacing w:before="60" w:after="60"/>
        <w:jc w:val="both"/>
        <w:rPr>
          <w:rFonts w:asciiTheme="majorHAnsi" w:hAnsiTheme="majorHAnsi"/>
        </w:rPr>
      </w:pPr>
    </w:p>
    <w:p w14:paraId="09AFF9D3" w14:textId="77777777" w:rsidR="00E52B87" w:rsidRPr="0018685E" w:rsidRDefault="00E52B87" w:rsidP="00E52B87">
      <w:pPr>
        <w:spacing w:before="60" w:after="60"/>
        <w:ind w:left="720" w:hanging="720"/>
        <w:jc w:val="both"/>
        <w:rPr>
          <w:rFonts w:asciiTheme="majorHAnsi" w:hAnsiTheme="majorHAnsi"/>
        </w:rPr>
      </w:pPr>
      <w:r w:rsidRPr="0018685E">
        <w:rPr>
          <w:rFonts w:asciiTheme="majorHAnsi" w:hAnsiTheme="majorHAnsi"/>
        </w:rPr>
        <w:t>1.3</w:t>
      </w:r>
      <w:r w:rsidRPr="0018685E">
        <w:rPr>
          <w:rFonts w:asciiTheme="majorHAnsi" w:hAnsiTheme="majorHAnsi"/>
        </w:rPr>
        <w:tab/>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3F0FCD6C" w14:textId="77777777" w:rsidR="00B81519" w:rsidRPr="0018685E" w:rsidRDefault="00B81519" w:rsidP="00E52B87">
      <w:pPr>
        <w:spacing w:before="60" w:after="60"/>
        <w:ind w:left="720" w:hanging="720"/>
        <w:jc w:val="both"/>
        <w:rPr>
          <w:rFonts w:asciiTheme="majorHAnsi" w:hAnsiTheme="majorHAnsi"/>
        </w:rPr>
      </w:pPr>
    </w:p>
    <w:p w14:paraId="5C4883CC" w14:textId="77777777" w:rsidR="00336926" w:rsidRPr="0018685E" w:rsidRDefault="00336926" w:rsidP="00336926">
      <w:pPr>
        <w:spacing w:before="60" w:after="60"/>
        <w:ind w:left="768" w:hanging="768"/>
        <w:jc w:val="both"/>
        <w:rPr>
          <w:rFonts w:asciiTheme="majorHAnsi" w:hAnsiTheme="majorHAnsi"/>
        </w:rPr>
      </w:pPr>
      <w:r w:rsidRPr="0018685E">
        <w:rPr>
          <w:rFonts w:asciiTheme="majorHAnsi" w:hAnsiTheme="majorHAnsi"/>
        </w:rPr>
        <w:t xml:space="preserve">1.4 </w:t>
      </w:r>
      <w:r w:rsidRPr="0018685E">
        <w:rPr>
          <w:rFonts w:asciiTheme="majorHAnsi" w:hAnsiTheme="majorHAnsi"/>
        </w:rPr>
        <w:tab/>
        <w:t>Provide a response to answer the requirements in the Award criteria. Fully answer the question given and consider the weighting for the section. Explain how you will meet the criteria and provide evidence to support your response.</w:t>
      </w:r>
    </w:p>
    <w:p w14:paraId="64F50199" w14:textId="77777777" w:rsidR="00E52B87" w:rsidRPr="0018685E" w:rsidRDefault="00336926" w:rsidP="00336926">
      <w:pPr>
        <w:spacing w:before="60" w:after="60"/>
        <w:ind w:left="720" w:hanging="720"/>
        <w:jc w:val="both"/>
        <w:rPr>
          <w:rFonts w:asciiTheme="majorHAnsi" w:hAnsiTheme="majorHAnsi"/>
        </w:rPr>
      </w:pPr>
      <w:r w:rsidRPr="0018685E">
        <w:rPr>
          <w:rFonts w:asciiTheme="majorHAnsi" w:hAnsiTheme="majorHAnsi"/>
        </w:rPr>
        <w:t xml:space="preserve">1.5 </w:t>
      </w:r>
      <w:r w:rsidRPr="0018685E">
        <w:rPr>
          <w:rFonts w:asciiTheme="majorHAnsi" w:hAnsiTheme="majorHAnsi"/>
        </w:rPr>
        <w:tab/>
        <w:t xml:space="preserve"> Failure to provide adequate detail may cause your tender to be judged non-compliant.</w:t>
      </w:r>
    </w:p>
    <w:p w14:paraId="264B3847" w14:textId="77777777" w:rsidR="00B81519" w:rsidRPr="0018685E" w:rsidRDefault="00B81519" w:rsidP="00336926">
      <w:pPr>
        <w:spacing w:before="60" w:after="60"/>
        <w:ind w:left="720" w:hanging="720"/>
        <w:jc w:val="both"/>
        <w:rPr>
          <w:rFonts w:asciiTheme="majorHAnsi" w:hAnsiTheme="majorHAnsi"/>
        </w:rPr>
      </w:pPr>
    </w:p>
    <w:p w14:paraId="2EBAD2A3" w14:textId="77777777" w:rsidR="00E52B87" w:rsidRPr="0018685E" w:rsidRDefault="00E52B87" w:rsidP="00B81519">
      <w:pPr>
        <w:spacing w:before="60" w:after="60"/>
        <w:ind w:left="720" w:hanging="720"/>
        <w:jc w:val="both"/>
        <w:rPr>
          <w:rFonts w:asciiTheme="majorHAnsi" w:hAnsiTheme="majorHAnsi"/>
        </w:rPr>
      </w:pPr>
      <w:r w:rsidRPr="0018685E">
        <w:rPr>
          <w:rFonts w:asciiTheme="majorHAnsi" w:hAnsiTheme="majorHAnsi"/>
        </w:rPr>
        <w:t>1.</w:t>
      </w:r>
      <w:r w:rsidR="00336926" w:rsidRPr="0018685E">
        <w:rPr>
          <w:rFonts w:asciiTheme="majorHAnsi" w:hAnsiTheme="majorHAnsi"/>
        </w:rPr>
        <w:t>6</w:t>
      </w:r>
      <w:r w:rsidRPr="0018685E">
        <w:rPr>
          <w:rFonts w:asciiTheme="majorHAnsi" w:hAnsiTheme="majorHAnsi"/>
        </w:rPr>
        <w:tab/>
        <w:t xml:space="preserve">All pages of the tender submission must be sequentially numbered (including any forms to be completed and returned). </w:t>
      </w:r>
    </w:p>
    <w:p w14:paraId="502F7EB2" w14:textId="77777777" w:rsidR="00B81519" w:rsidRPr="0018685E" w:rsidRDefault="00B81519" w:rsidP="00B81519">
      <w:pPr>
        <w:spacing w:before="60" w:after="60"/>
        <w:ind w:left="720" w:hanging="720"/>
        <w:jc w:val="both"/>
        <w:rPr>
          <w:rFonts w:asciiTheme="majorHAnsi" w:hAnsiTheme="majorHAnsi"/>
        </w:rPr>
      </w:pPr>
    </w:p>
    <w:p w14:paraId="491C5771" w14:textId="77777777" w:rsidR="00E52B87" w:rsidRPr="0018685E" w:rsidRDefault="00E52B87" w:rsidP="00E52B87">
      <w:pPr>
        <w:spacing w:before="60" w:after="60"/>
        <w:ind w:left="720" w:hanging="720"/>
        <w:jc w:val="both"/>
        <w:rPr>
          <w:rFonts w:asciiTheme="majorHAnsi" w:hAnsiTheme="majorHAnsi"/>
        </w:rPr>
      </w:pPr>
      <w:r w:rsidRPr="0018685E">
        <w:rPr>
          <w:rFonts w:asciiTheme="majorHAnsi" w:hAnsiTheme="majorHAnsi"/>
        </w:rPr>
        <w:t>1.</w:t>
      </w:r>
      <w:r w:rsidR="00336926" w:rsidRPr="0018685E">
        <w:rPr>
          <w:rFonts w:asciiTheme="majorHAnsi" w:hAnsiTheme="majorHAnsi"/>
        </w:rPr>
        <w:t>7</w:t>
      </w:r>
      <w:r w:rsidRPr="0018685E">
        <w:rPr>
          <w:rFonts w:asciiTheme="majorHAnsi" w:hAnsiTheme="majorHAnsi"/>
        </w:rPr>
        <w:tab/>
        <w:t>All specifications, plans, drawings, samples and patterns and anything else that RSSB issues in connection with this ITT, remains the property of RSSB and are to be used solely for the purpose of tendering.</w:t>
      </w:r>
    </w:p>
    <w:p w14:paraId="5F536FA7" w14:textId="77777777" w:rsidR="00F5343D" w:rsidRPr="0018685E" w:rsidRDefault="00F5343D" w:rsidP="00E52B87">
      <w:pPr>
        <w:spacing w:before="60" w:after="60"/>
        <w:ind w:left="720" w:hanging="720"/>
        <w:jc w:val="both"/>
        <w:rPr>
          <w:rFonts w:asciiTheme="majorHAnsi" w:hAnsiTheme="majorHAnsi"/>
        </w:rPr>
      </w:pPr>
    </w:p>
    <w:p w14:paraId="1EEF3F33" w14:textId="77777777" w:rsidR="00E52B87" w:rsidRPr="0018685E" w:rsidRDefault="00E52B87" w:rsidP="00E52B87">
      <w:pPr>
        <w:spacing w:before="60" w:after="60"/>
        <w:ind w:left="720" w:hanging="720"/>
        <w:jc w:val="both"/>
        <w:rPr>
          <w:rFonts w:asciiTheme="majorHAnsi" w:hAnsiTheme="majorHAnsi"/>
        </w:rPr>
      </w:pPr>
      <w:r w:rsidRPr="0018685E">
        <w:rPr>
          <w:rFonts w:asciiTheme="majorHAnsi" w:hAnsiTheme="majorHAnsi"/>
        </w:rPr>
        <w:t>1.</w:t>
      </w:r>
      <w:r w:rsidR="00336926" w:rsidRPr="0018685E">
        <w:rPr>
          <w:rFonts w:asciiTheme="majorHAnsi" w:hAnsiTheme="majorHAnsi"/>
        </w:rPr>
        <w:t>8</w:t>
      </w:r>
      <w:r w:rsidRPr="0018685E">
        <w:rPr>
          <w:rFonts w:asciiTheme="majorHAnsi" w:hAnsiTheme="majorHAnsi"/>
        </w:rPr>
        <w:tab/>
        <w:t>At any time prior to the deadline for receipt of questions, RSSB may modify the tender documents by amendments in writing.</w:t>
      </w:r>
    </w:p>
    <w:p w14:paraId="5B583FB9" w14:textId="77777777" w:rsidR="00E52B87" w:rsidRPr="0018685E" w:rsidRDefault="00E52B87" w:rsidP="00E52B87">
      <w:pPr>
        <w:spacing w:before="60" w:after="60"/>
        <w:ind w:left="720" w:hanging="720"/>
        <w:jc w:val="both"/>
        <w:rPr>
          <w:rFonts w:asciiTheme="majorHAnsi" w:hAnsiTheme="majorHAnsi"/>
        </w:rPr>
      </w:pPr>
    </w:p>
    <w:p w14:paraId="63917EE3" w14:textId="77777777" w:rsidR="00336926" w:rsidRPr="0018685E" w:rsidRDefault="00E52B87" w:rsidP="00336926">
      <w:pPr>
        <w:spacing w:before="60" w:after="60"/>
        <w:ind w:left="720" w:hanging="720"/>
        <w:jc w:val="both"/>
        <w:rPr>
          <w:rFonts w:asciiTheme="majorHAnsi" w:hAnsiTheme="majorHAnsi"/>
        </w:rPr>
      </w:pPr>
      <w:r w:rsidRPr="0018685E">
        <w:rPr>
          <w:rFonts w:asciiTheme="majorHAnsi" w:hAnsiTheme="majorHAnsi"/>
        </w:rPr>
        <w:t>1.</w:t>
      </w:r>
      <w:r w:rsidR="00336926" w:rsidRPr="0018685E">
        <w:rPr>
          <w:rFonts w:asciiTheme="majorHAnsi" w:hAnsiTheme="majorHAnsi"/>
        </w:rPr>
        <w:t>9</w:t>
      </w:r>
      <w:r w:rsidRPr="0018685E">
        <w:rPr>
          <w:rFonts w:asciiTheme="majorHAnsi" w:hAnsiTheme="majorHAnsi"/>
        </w:rPr>
        <w:tab/>
        <w:t>RSSB (at its sole discretion) may extend the deadline for receipt of Tenders.</w:t>
      </w:r>
      <w:r w:rsidR="00336926" w:rsidRPr="0018685E">
        <w:rPr>
          <w:rFonts w:asciiTheme="majorHAnsi" w:hAnsiTheme="majorHAnsi"/>
        </w:rPr>
        <w:t xml:space="preserve"> </w:t>
      </w:r>
      <w:r w:rsidRPr="0018685E">
        <w:rPr>
          <w:rFonts w:asciiTheme="majorHAnsi" w:hAnsiTheme="majorHAnsi"/>
        </w:rPr>
        <w:t>RSSB reserves the right to modify or to discontinue the whole of, or any part of, this tendering process at any time and accepts no obligation whatsoever to award a contract.</w:t>
      </w:r>
    </w:p>
    <w:p w14:paraId="5FBDACC5" w14:textId="77777777" w:rsidR="00336926" w:rsidRPr="0018685E" w:rsidRDefault="00336926" w:rsidP="00336926">
      <w:pPr>
        <w:spacing w:before="60" w:after="60"/>
        <w:ind w:left="720" w:hanging="720"/>
        <w:jc w:val="both"/>
        <w:rPr>
          <w:rFonts w:asciiTheme="majorHAnsi" w:hAnsiTheme="majorHAnsi"/>
        </w:rPr>
      </w:pPr>
      <w:r w:rsidRPr="0018685E">
        <w:rPr>
          <w:rFonts w:asciiTheme="majorHAnsi" w:hAnsiTheme="majorHAnsi"/>
        </w:rPr>
        <w:t xml:space="preserve">1.10 </w:t>
      </w:r>
      <w:r w:rsidRPr="0018685E">
        <w:rPr>
          <w:rFonts w:asciiTheme="majorHAnsi" w:hAnsiTheme="majorHAnsi"/>
        </w:rPr>
        <w:tab/>
        <w:t>The Tenderer shall not approach any Customer employee, the Customer’s Representative or its agents to discuss any aspects of the Tender, the exception being the current supply chain. All communication should be conducted via the RSSB Representative.</w:t>
      </w:r>
    </w:p>
    <w:p w14:paraId="0A99E766" w14:textId="77777777" w:rsidR="00336926" w:rsidRPr="0018685E" w:rsidRDefault="00336926" w:rsidP="00336926">
      <w:pPr>
        <w:spacing w:before="60" w:after="60"/>
        <w:ind w:left="720" w:hanging="720"/>
        <w:jc w:val="both"/>
        <w:rPr>
          <w:rFonts w:asciiTheme="majorHAnsi" w:hAnsiTheme="majorHAnsi"/>
        </w:rPr>
      </w:pPr>
    </w:p>
    <w:p w14:paraId="4D4EE1C3" w14:textId="77777777" w:rsidR="00336926" w:rsidRPr="0018685E" w:rsidRDefault="00336926" w:rsidP="00336926">
      <w:pPr>
        <w:spacing w:before="60" w:after="60"/>
        <w:ind w:left="720" w:hanging="720"/>
        <w:jc w:val="both"/>
        <w:rPr>
          <w:rFonts w:asciiTheme="majorHAnsi" w:hAnsiTheme="majorHAnsi"/>
        </w:rPr>
      </w:pPr>
      <w:r w:rsidRPr="0018685E">
        <w:rPr>
          <w:rFonts w:asciiTheme="majorHAnsi" w:hAnsiTheme="majorHAnsi"/>
        </w:rPr>
        <w:t xml:space="preserve">1.11 </w:t>
      </w:r>
      <w:r w:rsidRPr="0018685E">
        <w:rPr>
          <w:rFonts w:asciiTheme="majorHAnsi" w:hAnsiTheme="majorHAnsi"/>
        </w:rPr>
        <w:tab/>
        <w:t>The Tenderer shall not canvass support for the award of the contract by approaching any employee of RSSB, its Representative or its agents.</w:t>
      </w:r>
    </w:p>
    <w:p w14:paraId="6637C809" w14:textId="77777777" w:rsidR="00336926" w:rsidRPr="0018685E" w:rsidRDefault="00336926" w:rsidP="00336926">
      <w:pPr>
        <w:spacing w:before="60" w:after="60"/>
        <w:ind w:left="720" w:hanging="720"/>
        <w:jc w:val="both"/>
        <w:rPr>
          <w:rFonts w:asciiTheme="majorHAnsi" w:hAnsiTheme="majorHAnsi"/>
        </w:rPr>
      </w:pPr>
    </w:p>
    <w:p w14:paraId="0501E514" w14:textId="77777777" w:rsidR="00336926" w:rsidRPr="0018685E" w:rsidRDefault="00336926" w:rsidP="00336926">
      <w:pPr>
        <w:spacing w:before="60" w:after="60"/>
        <w:ind w:left="720" w:hanging="720"/>
        <w:jc w:val="both"/>
        <w:rPr>
          <w:rFonts w:asciiTheme="majorHAnsi" w:hAnsiTheme="majorHAnsi"/>
        </w:rPr>
      </w:pPr>
      <w:r w:rsidRPr="0018685E">
        <w:rPr>
          <w:rFonts w:asciiTheme="majorHAnsi" w:hAnsiTheme="majorHAnsi"/>
        </w:rPr>
        <w:t xml:space="preserve">1.12 </w:t>
      </w:r>
      <w:r w:rsidRPr="0018685E">
        <w:rPr>
          <w:rFonts w:asciiTheme="majorHAnsi" w:hAnsiTheme="majorHAnsi"/>
        </w:rPr>
        <w:tab/>
        <w:t>The conditions of contract included in this Invitation to tender apply. The Tenderer’s standard terms of business or trade will not be accepted.</w:t>
      </w:r>
    </w:p>
    <w:p w14:paraId="34BDE1A5" w14:textId="77777777" w:rsidR="00336926" w:rsidRPr="0018685E" w:rsidRDefault="00336926" w:rsidP="00336926">
      <w:pPr>
        <w:spacing w:before="60" w:after="60"/>
        <w:ind w:left="720" w:hanging="720"/>
        <w:jc w:val="both"/>
        <w:rPr>
          <w:rFonts w:asciiTheme="majorHAnsi" w:hAnsiTheme="majorHAnsi"/>
        </w:rPr>
      </w:pPr>
    </w:p>
    <w:p w14:paraId="73864550" w14:textId="77777777" w:rsidR="00336926" w:rsidRPr="0018685E" w:rsidRDefault="00336926" w:rsidP="00336926">
      <w:pPr>
        <w:spacing w:before="60" w:after="60"/>
        <w:ind w:left="720" w:hanging="720"/>
        <w:jc w:val="both"/>
        <w:rPr>
          <w:rFonts w:asciiTheme="majorHAnsi" w:hAnsiTheme="majorHAnsi"/>
        </w:rPr>
      </w:pPr>
      <w:r w:rsidRPr="0018685E">
        <w:rPr>
          <w:rFonts w:asciiTheme="majorHAnsi" w:hAnsiTheme="majorHAnsi"/>
        </w:rPr>
        <w:t xml:space="preserve">1.13 </w:t>
      </w:r>
      <w:r w:rsidRPr="0018685E">
        <w:rPr>
          <w:rFonts w:asciiTheme="majorHAnsi" w:hAnsiTheme="majorHAnsi"/>
        </w:rPr>
        <w:tab/>
        <w:t>All prices quoted to be GBP (unless otherwise requested in the Invitation to Tender), exclusive of Value Added Tax and firm for the duration of the contract.</w:t>
      </w:r>
    </w:p>
    <w:p w14:paraId="011E0E1E" w14:textId="77777777" w:rsidR="00336926" w:rsidRPr="0018685E" w:rsidRDefault="00336926" w:rsidP="00336926">
      <w:pPr>
        <w:spacing w:before="60" w:after="60"/>
        <w:ind w:left="720" w:hanging="720"/>
        <w:jc w:val="both"/>
        <w:rPr>
          <w:rFonts w:asciiTheme="majorHAnsi" w:hAnsiTheme="majorHAnsi"/>
        </w:rPr>
      </w:pPr>
    </w:p>
    <w:p w14:paraId="791058B5" w14:textId="77777777" w:rsidR="00336926" w:rsidRPr="0018685E" w:rsidRDefault="00336926" w:rsidP="00336926">
      <w:pPr>
        <w:spacing w:before="60" w:after="60"/>
        <w:ind w:left="720" w:hanging="720"/>
        <w:jc w:val="both"/>
        <w:rPr>
          <w:rFonts w:asciiTheme="majorHAnsi" w:hAnsiTheme="majorHAnsi"/>
        </w:rPr>
      </w:pPr>
      <w:r w:rsidRPr="0018685E">
        <w:rPr>
          <w:rFonts w:asciiTheme="majorHAnsi" w:hAnsiTheme="majorHAnsi"/>
        </w:rPr>
        <w:t>1.14</w:t>
      </w:r>
      <w:r w:rsidRPr="0018685E">
        <w:rPr>
          <w:rFonts w:asciiTheme="majorHAnsi" w:hAnsiTheme="majorHAnsi"/>
        </w:rPr>
        <w:tab/>
        <w:t xml:space="preserve">It is the Tenderer’s responsibility to ensure the tender and associated calculations are correct at the time of submission. No amendment to the tender will be allowed after the due date. </w:t>
      </w:r>
    </w:p>
    <w:p w14:paraId="0328005C" w14:textId="77777777" w:rsidR="00336926" w:rsidRPr="0018685E" w:rsidRDefault="00336926" w:rsidP="00336926">
      <w:pPr>
        <w:spacing w:before="60" w:after="60"/>
        <w:ind w:left="720" w:hanging="720"/>
        <w:jc w:val="both"/>
        <w:rPr>
          <w:rFonts w:asciiTheme="majorHAnsi" w:hAnsiTheme="majorHAnsi"/>
        </w:rPr>
      </w:pPr>
    </w:p>
    <w:p w14:paraId="30A277F4" w14:textId="77777777" w:rsidR="00336926" w:rsidRPr="0018685E" w:rsidRDefault="00336926" w:rsidP="00336926">
      <w:pPr>
        <w:spacing w:before="60" w:after="60"/>
        <w:ind w:left="720" w:hanging="720"/>
        <w:jc w:val="both"/>
        <w:rPr>
          <w:rFonts w:asciiTheme="majorHAnsi" w:hAnsiTheme="majorHAnsi"/>
        </w:rPr>
      </w:pPr>
      <w:r w:rsidRPr="0018685E">
        <w:rPr>
          <w:rFonts w:asciiTheme="majorHAnsi" w:hAnsiTheme="majorHAnsi"/>
        </w:rPr>
        <w:t>1.15</w:t>
      </w:r>
      <w:r w:rsidRPr="0018685E">
        <w:rPr>
          <w:rFonts w:asciiTheme="majorHAnsi" w:hAnsiTheme="majorHAnsi"/>
        </w:rPr>
        <w:tab/>
        <w:t>The RSSB’s Representative reserves the right to correct any omissions or inaccuracies in the Invitation to Tender and to clarify and/or amend any of the Customers’ requirements, up to seven days before the return of tenders.</w:t>
      </w:r>
    </w:p>
    <w:p w14:paraId="63E09DC3" w14:textId="77777777" w:rsidR="00336926" w:rsidRPr="0018685E" w:rsidRDefault="00336926" w:rsidP="00336926">
      <w:pPr>
        <w:spacing w:before="60" w:after="60"/>
        <w:ind w:left="720" w:hanging="720"/>
        <w:jc w:val="both"/>
        <w:rPr>
          <w:rFonts w:asciiTheme="majorHAnsi" w:hAnsiTheme="majorHAnsi"/>
        </w:rPr>
      </w:pPr>
    </w:p>
    <w:p w14:paraId="3B1135AE" w14:textId="77777777" w:rsidR="00E52B87" w:rsidRPr="0018685E" w:rsidRDefault="00336926" w:rsidP="00336926">
      <w:pPr>
        <w:spacing w:before="60" w:after="60"/>
        <w:ind w:left="720" w:hanging="720"/>
        <w:jc w:val="both"/>
        <w:rPr>
          <w:rFonts w:asciiTheme="majorHAnsi" w:hAnsiTheme="majorHAnsi"/>
        </w:rPr>
      </w:pPr>
      <w:r w:rsidRPr="0018685E">
        <w:rPr>
          <w:rFonts w:asciiTheme="majorHAnsi" w:hAnsiTheme="majorHAnsi"/>
        </w:rPr>
        <w:t xml:space="preserve">1.16  </w:t>
      </w:r>
      <w:r w:rsidRPr="0018685E">
        <w:rPr>
          <w:rFonts w:asciiTheme="majorHAnsi" w:hAnsiTheme="majorHAnsi"/>
        </w:rPr>
        <w:tab/>
        <w:t>All information supplied by RSSB must be treated in confidence and not disclosed to third parties except insofar as this is necessary to obtain sureties or tenders required during the preparation of the Tender.  All information provided by Tenderers will be treated in confidence.</w:t>
      </w:r>
    </w:p>
    <w:p w14:paraId="1E452702" w14:textId="77777777" w:rsidR="00E52B87" w:rsidRPr="0018685E" w:rsidRDefault="00E52B87" w:rsidP="00E52B87">
      <w:pPr>
        <w:keepNext/>
        <w:spacing w:before="120" w:after="120"/>
        <w:rPr>
          <w:rFonts w:asciiTheme="majorHAnsi" w:hAnsiTheme="majorHAnsi"/>
          <w:b/>
          <w:smallCaps/>
        </w:rPr>
      </w:pPr>
    </w:p>
    <w:p w14:paraId="5DF6468D" w14:textId="77777777" w:rsidR="00E52B87" w:rsidRPr="0018685E" w:rsidRDefault="00E52B87" w:rsidP="00E52B87">
      <w:pPr>
        <w:pStyle w:val="Heading1"/>
        <w:rPr>
          <w:rFonts w:asciiTheme="majorHAnsi" w:hAnsiTheme="majorHAnsi"/>
        </w:rPr>
      </w:pPr>
      <w:r w:rsidRPr="0018685E">
        <w:rPr>
          <w:rFonts w:asciiTheme="majorHAnsi" w:hAnsiTheme="majorHAnsi"/>
        </w:rPr>
        <w:t>General, Legal &amp; Compliance</w:t>
      </w:r>
    </w:p>
    <w:p w14:paraId="4BFD6C5C" w14:textId="77777777" w:rsidR="00E52B87" w:rsidRPr="0018685E" w:rsidRDefault="00E52B87" w:rsidP="00E52B87">
      <w:pPr>
        <w:pStyle w:val="Body"/>
        <w:ind w:left="720" w:hanging="720"/>
        <w:jc w:val="both"/>
        <w:rPr>
          <w:rFonts w:asciiTheme="majorHAnsi" w:hAnsiTheme="majorHAnsi"/>
        </w:rPr>
      </w:pPr>
      <w:r w:rsidRPr="0018685E">
        <w:rPr>
          <w:rFonts w:asciiTheme="majorHAnsi" w:hAnsiTheme="majorHAnsi"/>
        </w:rPr>
        <w:t>2.1</w:t>
      </w:r>
      <w:r w:rsidRPr="0018685E">
        <w:rPr>
          <w:rFonts w:asciiTheme="majorHAnsi" w:hAnsiTheme="majorHAnsi"/>
        </w:rPr>
        <w:tab/>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5432D6CB" w14:textId="77777777" w:rsidR="00E52B87" w:rsidRPr="0018685E" w:rsidRDefault="00E52B87" w:rsidP="00E52B87">
      <w:pPr>
        <w:pStyle w:val="Body"/>
        <w:jc w:val="both"/>
        <w:rPr>
          <w:rFonts w:asciiTheme="majorHAnsi" w:hAnsiTheme="majorHAnsi"/>
          <w:b/>
        </w:rPr>
      </w:pPr>
    </w:p>
    <w:p w14:paraId="3D670DA0" w14:textId="77777777" w:rsidR="00F5343D" w:rsidRPr="0018685E" w:rsidRDefault="00E52B87" w:rsidP="00F5343D">
      <w:pPr>
        <w:pStyle w:val="Body"/>
        <w:ind w:left="720" w:hanging="720"/>
        <w:jc w:val="both"/>
        <w:rPr>
          <w:rFonts w:asciiTheme="majorHAnsi" w:hAnsiTheme="majorHAnsi"/>
        </w:rPr>
      </w:pPr>
      <w:r w:rsidRPr="0018685E">
        <w:rPr>
          <w:rFonts w:asciiTheme="majorHAnsi" w:hAnsiTheme="majorHAnsi"/>
        </w:rPr>
        <w:t>2.2</w:t>
      </w:r>
      <w:r w:rsidRPr="0018685E">
        <w:rPr>
          <w:rFonts w:asciiTheme="majorHAnsi" w:hAnsiTheme="majorHAnsi"/>
        </w:rPr>
        <w:tab/>
        <w:t xml:space="preserve">The Tenderer will be excluded should any of the grounds for mandatory rejection or discretionary rejection be triggered. </w:t>
      </w:r>
    </w:p>
    <w:p w14:paraId="358291D6" w14:textId="77777777" w:rsidR="00F5343D" w:rsidRPr="0018685E" w:rsidRDefault="00F5343D" w:rsidP="00F5343D">
      <w:pPr>
        <w:pStyle w:val="Body"/>
        <w:ind w:left="720" w:hanging="720"/>
        <w:jc w:val="both"/>
        <w:rPr>
          <w:rFonts w:asciiTheme="majorHAnsi" w:hAnsiTheme="majorHAnsi"/>
        </w:rPr>
      </w:pPr>
    </w:p>
    <w:p w14:paraId="6D2188FE" w14:textId="77777777" w:rsidR="00E52B87" w:rsidRPr="0018685E" w:rsidRDefault="00DF7319" w:rsidP="00F5343D">
      <w:pPr>
        <w:pStyle w:val="Body"/>
        <w:ind w:left="720" w:hanging="720"/>
        <w:jc w:val="both"/>
        <w:rPr>
          <w:rFonts w:asciiTheme="majorHAnsi" w:hAnsiTheme="majorHAnsi"/>
        </w:rPr>
      </w:pPr>
      <w:r w:rsidRPr="0018685E">
        <w:rPr>
          <w:rFonts w:asciiTheme="majorHAnsi" w:hAnsiTheme="majorHAnsi"/>
        </w:rPr>
        <w:t>2.3</w:t>
      </w:r>
      <w:r w:rsidRPr="0018685E">
        <w:rPr>
          <w:rFonts w:asciiTheme="majorHAnsi" w:hAnsiTheme="majorHAnsi"/>
        </w:rPr>
        <w:tab/>
      </w:r>
      <w:r w:rsidR="00E52B87" w:rsidRPr="0018685E">
        <w:rPr>
          <w:rFonts w:asciiTheme="majorHAnsi" w:hAnsiTheme="majorHAnsi"/>
        </w:rPr>
        <w:t>The Tenderer will be excluded should it be assessed that it has a high risk of:</w:t>
      </w:r>
    </w:p>
    <w:p w14:paraId="3A9178B4" w14:textId="77777777" w:rsidR="00E52B87" w:rsidRPr="0018685E" w:rsidRDefault="00E52B87" w:rsidP="00FD703F">
      <w:pPr>
        <w:pStyle w:val="Body"/>
        <w:numPr>
          <w:ilvl w:val="1"/>
          <w:numId w:val="29"/>
        </w:numPr>
        <w:ind w:left="1276" w:hanging="142"/>
        <w:jc w:val="both"/>
        <w:rPr>
          <w:rFonts w:asciiTheme="majorHAnsi" w:hAnsiTheme="majorHAnsi"/>
        </w:rPr>
      </w:pPr>
      <w:r w:rsidRPr="0018685E">
        <w:rPr>
          <w:rFonts w:asciiTheme="majorHAnsi" w:hAnsiTheme="majorHAnsi"/>
        </w:rPr>
        <w:t>Insolvency over the lifetime of the contract; e.g. the Tenderer may be excluded if its current assets to current liabilities ratio is less than 1;</w:t>
      </w:r>
    </w:p>
    <w:p w14:paraId="79D051C0" w14:textId="77777777" w:rsidR="00E52B87" w:rsidRPr="0018685E" w:rsidRDefault="00E52B87" w:rsidP="00FD703F">
      <w:pPr>
        <w:pStyle w:val="Body"/>
        <w:numPr>
          <w:ilvl w:val="1"/>
          <w:numId w:val="29"/>
        </w:numPr>
        <w:ind w:left="1276" w:hanging="142"/>
        <w:jc w:val="both"/>
        <w:rPr>
          <w:rFonts w:asciiTheme="majorHAnsi" w:hAnsiTheme="majorHAnsi"/>
        </w:rPr>
      </w:pPr>
      <w:r w:rsidRPr="0018685E">
        <w:rPr>
          <w:rFonts w:asciiTheme="majorHAnsi" w:hAnsiTheme="majorHAnsi"/>
        </w:rPr>
        <w:t>Insufficient financial capacity to deliver the services effectively; or</w:t>
      </w:r>
    </w:p>
    <w:p w14:paraId="47DD3413" w14:textId="77777777" w:rsidR="00DF7319" w:rsidRPr="0018685E" w:rsidRDefault="00E52B87" w:rsidP="00FD703F">
      <w:pPr>
        <w:pStyle w:val="Body"/>
        <w:numPr>
          <w:ilvl w:val="1"/>
          <w:numId w:val="29"/>
        </w:numPr>
        <w:ind w:left="1276" w:hanging="142"/>
        <w:jc w:val="both"/>
        <w:rPr>
          <w:rFonts w:asciiTheme="majorHAnsi" w:hAnsiTheme="majorHAnsi"/>
        </w:rPr>
      </w:pPr>
      <w:r w:rsidRPr="0018685E">
        <w:rPr>
          <w:rFonts w:asciiTheme="majorHAnsi" w:hAnsiTheme="majorHAnsi"/>
        </w:rPr>
        <w:t>Over-dependence on RSSB (e.g. the Tenderer may be excluded if its turnover is less than £</w:t>
      </w:r>
      <w:r w:rsidR="00316C45" w:rsidRPr="0018685E">
        <w:rPr>
          <w:rFonts w:asciiTheme="majorHAnsi" w:hAnsiTheme="majorHAnsi"/>
        </w:rPr>
        <w:t>500,000).</w:t>
      </w:r>
    </w:p>
    <w:p w14:paraId="0C23AA87" w14:textId="77777777" w:rsidR="00CC0E0F" w:rsidRPr="0018685E" w:rsidRDefault="00CC0E0F" w:rsidP="00CC0E0F">
      <w:pPr>
        <w:pStyle w:val="Body"/>
        <w:ind w:left="720"/>
        <w:jc w:val="both"/>
        <w:rPr>
          <w:rFonts w:asciiTheme="majorHAnsi" w:hAnsiTheme="majorHAnsi"/>
        </w:rPr>
      </w:pPr>
    </w:p>
    <w:p w14:paraId="4F51A68D" w14:textId="77777777" w:rsidR="00DF7319" w:rsidRPr="0018685E" w:rsidRDefault="00DF7319" w:rsidP="00DF7319">
      <w:pPr>
        <w:pStyle w:val="Heading1"/>
        <w:numPr>
          <w:ilvl w:val="0"/>
          <w:numId w:val="0"/>
        </w:numPr>
        <w:rPr>
          <w:rFonts w:asciiTheme="majorHAnsi" w:hAnsiTheme="majorHAnsi"/>
        </w:rPr>
      </w:pPr>
      <w:r w:rsidRPr="0018685E">
        <w:rPr>
          <w:rFonts w:asciiTheme="majorHAnsi" w:hAnsiTheme="majorHAnsi"/>
        </w:rPr>
        <w:t>3.0</w:t>
      </w:r>
      <w:r w:rsidRPr="0018685E">
        <w:rPr>
          <w:rFonts w:asciiTheme="majorHAnsi" w:hAnsiTheme="majorHAnsi"/>
        </w:rPr>
        <w:tab/>
      </w:r>
      <w:r w:rsidR="008A1B60" w:rsidRPr="0018685E">
        <w:rPr>
          <w:rFonts w:asciiTheme="majorHAnsi" w:hAnsiTheme="majorHAnsi"/>
        </w:rPr>
        <w:t>Tender</w:t>
      </w:r>
      <w:r w:rsidR="00E52B87" w:rsidRPr="0018685E">
        <w:rPr>
          <w:rFonts w:asciiTheme="majorHAnsi" w:hAnsiTheme="majorHAnsi"/>
        </w:rPr>
        <w:t xml:space="preserve"> Instructions </w:t>
      </w:r>
    </w:p>
    <w:p w14:paraId="0A6F6131" w14:textId="77777777" w:rsidR="00E52B87" w:rsidRPr="0018685E" w:rsidRDefault="00DF7319" w:rsidP="00DF7319">
      <w:pPr>
        <w:pStyle w:val="ListParagraph"/>
        <w:ind w:hanging="720"/>
        <w:jc w:val="both"/>
        <w:rPr>
          <w:rFonts w:asciiTheme="majorHAnsi" w:hAnsiTheme="majorHAnsi"/>
          <w:sz w:val="22"/>
          <w:szCs w:val="22"/>
        </w:rPr>
      </w:pPr>
      <w:r w:rsidRPr="0018685E">
        <w:rPr>
          <w:rFonts w:asciiTheme="majorHAnsi" w:hAnsiTheme="majorHAnsi"/>
        </w:rPr>
        <w:t>3.1</w:t>
      </w:r>
      <w:r w:rsidRPr="0018685E">
        <w:rPr>
          <w:rFonts w:asciiTheme="majorHAnsi" w:hAnsiTheme="majorHAnsi"/>
        </w:rPr>
        <w:tab/>
      </w:r>
      <w:r w:rsidR="00E52B87" w:rsidRPr="0018685E">
        <w:rPr>
          <w:rFonts w:asciiTheme="majorHAnsi" w:hAnsiTheme="majorHAnsi"/>
          <w:sz w:val="22"/>
          <w:szCs w:val="22"/>
        </w:rPr>
        <w:t>“RSSB” means the contracting authority, seeking to invite suppliers to participate in the procurement process.</w:t>
      </w:r>
    </w:p>
    <w:p w14:paraId="6DF052D7" w14:textId="77777777" w:rsidR="00E52B87" w:rsidRPr="0018685E" w:rsidRDefault="00E52B87" w:rsidP="00E52B87">
      <w:pPr>
        <w:pStyle w:val="ListParagraph"/>
        <w:ind w:left="0"/>
        <w:jc w:val="both"/>
        <w:rPr>
          <w:rFonts w:asciiTheme="majorHAnsi" w:hAnsiTheme="majorHAnsi"/>
          <w:sz w:val="22"/>
          <w:szCs w:val="22"/>
        </w:rPr>
      </w:pPr>
    </w:p>
    <w:p w14:paraId="37A6EB3B" w14:textId="77777777" w:rsidR="00E52B87" w:rsidRPr="0018685E" w:rsidRDefault="00E52B87" w:rsidP="00DF7319">
      <w:pPr>
        <w:pStyle w:val="ListParagraph"/>
        <w:jc w:val="both"/>
        <w:rPr>
          <w:rFonts w:asciiTheme="majorHAnsi" w:hAnsiTheme="majorHAnsi"/>
          <w:sz w:val="22"/>
          <w:szCs w:val="22"/>
        </w:rPr>
      </w:pPr>
      <w:r w:rsidRPr="0018685E">
        <w:rPr>
          <w:rFonts w:asciiTheme="majorHAnsi" w:hAnsiTheme="majorHAnsi"/>
          <w:sz w:val="22"/>
          <w:szCs w:val="22"/>
        </w:rPr>
        <w:t>“You” or “Supplier” means the legal entity completing these questions, seeking to be invited to the next step of the procurement process Invitation to Tender (ITT)</w:t>
      </w:r>
      <w:r w:rsidR="00AC7F6D" w:rsidRPr="0018685E">
        <w:rPr>
          <w:rFonts w:asciiTheme="majorHAnsi" w:hAnsiTheme="majorHAnsi"/>
          <w:sz w:val="22"/>
          <w:szCs w:val="22"/>
        </w:rPr>
        <w:t>.</w:t>
      </w:r>
    </w:p>
    <w:p w14:paraId="199B0A48" w14:textId="77777777" w:rsidR="00E52B87" w:rsidRPr="0018685E" w:rsidRDefault="00E52B87" w:rsidP="00E52B87">
      <w:pPr>
        <w:pStyle w:val="ListParagraph"/>
        <w:ind w:left="0"/>
        <w:jc w:val="both"/>
        <w:rPr>
          <w:rFonts w:asciiTheme="majorHAnsi" w:hAnsiTheme="majorHAnsi"/>
          <w:sz w:val="22"/>
          <w:szCs w:val="22"/>
        </w:rPr>
      </w:pPr>
    </w:p>
    <w:p w14:paraId="6BE62972" w14:textId="77777777" w:rsidR="00E52B87" w:rsidRPr="0018685E" w:rsidRDefault="00DF7319" w:rsidP="00DF7319">
      <w:pPr>
        <w:pStyle w:val="ListParagraph"/>
        <w:ind w:hanging="720"/>
        <w:jc w:val="both"/>
        <w:rPr>
          <w:rFonts w:asciiTheme="majorHAnsi" w:hAnsiTheme="majorHAnsi"/>
          <w:sz w:val="22"/>
          <w:szCs w:val="22"/>
        </w:rPr>
      </w:pPr>
      <w:r w:rsidRPr="0018685E">
        <w:rPr>
          <w:rFonts w:asciiTheme="majorHAnsi" w:hAnsiTheme="majorHAnsi"/>
          <w:sz w:val="22"/>
          <w:szCs w:val="22"/>
        </w:rPr>
        <w:t>3.2</w:t>
      </w:r>
      <w:r w:rsidRPr="0018685E">
        <w:rPr>
          <w:rFonts w:asciiTheme="majorHAnsi" w:hAnsiTheme="majorHAnsi"/>
          <w:sz w:val="22"/>
          <w:szCs w:val="22"/>
        </w:rPr>
        <w:tab/>
      </w:r>
      <w:r w:rsidR="00E52B87" w:rsidRPr="0018685E">
        <w:rPr>
          <w:rFonts w:asciiTheme="majorHAnsi" w:hAnsiTheme="majorHAnsi"/>
          <w:sz w:val="22"/>
          <w:szCs w:val="22"/>
        </w:rPr>
        <w:t>Please ensure all questions are completed in full and in the format requested. Failure to do so may result in your submission being disqualified. If the question does not apply you need to clearly state N/A.</w:t>
      </w:r>
    </w:p>
    <w:p w14:paraId="77D0EA94" w14:textId="77777777" w:rsidR="00AC7F6D" w:rsidRPr="0018685E" w:rsidRDefault="00AC7F6D" w:rsidP="00DF7319">
      <w:pPr>
        <w:pStyle w:val="ListParagraph"/>
        <w:ind w:hanging="720"/>
        <w:jc w:val="both"/>
        <w:rPr>
          <w:rFonts w:asciiTheme="majorHAnsi" w:hAnsiTheme="majorHAnsi"/>
          <w:sz w:val="22"/>
          <w:szCs w:val="22"/>
        </w:rPr>
      </w:pPr>
    </w:p>
    <w:p w14:paraId="24C42CD3" w14:textId="77777777" w:rsidR="00AC7F6D" w:rsidRPr="0018685E" w:rsidRDefault="00AC7F6D" w:rsidP="00DF7319">
      <w:pPr>
        <w:pStyle w:val="ListParagraph"/>
        <w:ind w:hanging="720"/>
        <w:jc w:val="both"/>
        <w:rPr>
          <w:rFonts w:asciiTheme="majorHAnsi" w:hAnsiTheme="majorHAnsi"/>
          <w:sz w:val="22"/>
          <w:szCs w:val="22"/>
        </w:rPr>
      </w:pPr>
      <w:r w:rsidRPr="0018685E">
        <w:rPr>
          <w:rFonts w:asciiTheme="majorHAnsi" w:hAnsiTheme="majorHAnsi"/>
          <w:sz w:val="22"/>
          <w:szCs w:val="22"/>
        </w:rPr>
        <w:tab/>
        <w:t>Documents that require completing:</w:t>
      </w:r>
    </w:p>
    <w:p w14:paraId="14F85446" w14:textId="77777777" w:rsidR="00AC7F6D" w:rsidRPr="0018685E" w:rsidRDefault="00336926" w:rsidP="00336926">
      <w:pPr>
        <w:ind w:left="720"/>
        <w:jc w:val="both"/>
        <w:rPr>
          <w:rFonts w:asciiTheme="majorHAnsi" w:hAnsiTheme="majorHAnsi"/>
          <w:highlight w:val="yellow"/>
        </w:rPr>
      </w:pPr>
      <w:r w:rsidRPr="0018685E">
        <w:rPr>
          <w:rFonts w:asciiTheme="majorHAnsi" w:eastAsia="Calibri" w:hAnsiTheme="majorHAnsi" w:cs="Arial"/>
          <w:lang w:eastAsia="en-GB"/>
        </w:rPr>
        <w:t>-</w:t>
      </w:r>
      <w:r w:rsidRPr="0018685E">
        <w:rPr>
          <w:rFonts w:asciiTheme="majorHAnsi" w:hAnsiTheme="majorHAnsi"/>
        </w:rPr>
        <w:t xml:space="preserve"> </w:t>
      </w:r>
      <w:r w:rsidR="00AC7F6D" w:rsidRPr="0018685E">
        <w:rPr>
          <w:rFonts w:asciiTheme="majorHAnsi" w:hAnsiTheme="majorHAnsi"/>
        </w:rPr>
        <w:t>Tender Response Document</w:t>
      </w:r>
      <w:r w:rsidRPr="0018685E">
        <w:rPr>
          <w:rFonts w:asciiTheme="majorHAnsi" w:hAnsiTheme="majorHAnsi"/>
        </w:rPr>
        <w:t xml:space="preserve">: </w:t>
      </w:r>
      <w:r w:rsidR="00442F8A">
        <w:rPr>
          <w:rFonts w:asciiTheme="majorHAnsi" w:hAnsiTheme="majorHAnsi"/>
        </w:rPr>
        <w:t xml:space="preserve">please provide all answers in one </w:t>
      </w:r>
      <w:r w:rsidRPr="0018685E">
        <w:rPr>
          <w:rFonts w:asciiTheme="majorHAnsi" w:hAnsiTheme="majorHAnsi"/>
        </w:rPr>
        <w:t xml:space="preserve">separate document making note of the question numbering detailed in </w:t>
      </w:r>
      <w:r w:rsidR="00AC7F6D" w:rsidRPr="0018685E">
        <w:rPr>
          <w:rFonts w:asciiTheme="majorHAnsi" w:hAnsiTheme="majorHAnsi"/>
        </w:rPr>
        <w:t xml:space="preserve">this </w:t>
      </w:r>
      <w:r w:rsidR="00AC7F6D" w:rsidRPr="00442F8A">
        <w:rPr>
          <w:rFonts w:asciiTheme="majorHAnsi" w:hAnsiTheme="majorHAnsi"/>
        </w:rPr>
        <w:t>document</w:t>
      </w:r>
      <w:r w:rsidR="0022539C" w:rsidRPr="00442F8A">
        <w:rPr>
          <w:rFonts w:asciiTheme="majorHAnsi" w:hAnsiTheme="majorHAnsi"/>
        </w:rPr>
        <w:t xml:space="preserve"> section 4 and 5</w:t>
      </w:r>
      <w:r w:rsidR="00442F8A" w:rsidRPr="00442F8A">
        <w:rPr>
          <w:rFonts w:asciiTheme="majorHAnsi" w:hAnsiTheme="majorHAnsi"/>
        </w:rPr>
        <w:t xml:space="preserve">. Please name this document as </w:t>
      </w:r>
      <w:r w:rsidR="00742DE8" w:rsidRPr="00742DE8">
        <w:rPr>
          <w:rFonts w:asciiTheme="majorHAnsi" w:hAnsiTheme="majorHAnsi"/>
          <w:b/>
        </w:rPr>
        <w:t>‘</w:t>
      </w:r>
      <w:r w:rsidR="00442F8A" w:rsidRPr="00742DE8">
        <w:rPr>
          <w:rFonts w:asciiTheme="majorHAnsi" w:hAnsiTheme="majorHAnsi"/>
          <w:b/>
        </w:rPr>
        <w:t>Appendix E Tender Response</w:t>
      </w:r>
      <w:r w:rsidR="00742DE8" w:rsidRPr="00742DE8">
        <w:rPr>
          <w:rFonts w:asciiTheme="majorHAnsi" w:hAnsiTheme="majorHAnsi"/>
          <w:b/>
        </w:rPr>
        <w:t>’</w:t>
      </w:r>
      <w:r w:rsidR="00442F8A" w:rsidRPr="00442F8A">
        <w:rPr>
          <w:rFonts w:asciiTheme="majorHAnsi" w:hAnsiTheme="majorHAnsi"/>
        </w:rPr>
        <w:t>.</w:t>
      </w:r>
      <w:r w:rsidRPr="00442F8A">
        <w:rPr>
          <w:rFonts w:asciiTheme="majorHAnsi" w:hAnsiTheme="majorHAnsi"/>
        </w:rPr>
        <w:t xml:space="preserve"> </w:t>
      </w:r>
    </w:p>
    <w:p w14:paraId="15C5CF0F" w14:textId="77777777" w:rsidR="00AC7F6D" w:rsidRPr="00442F8A" w:rsidRDefault="00AC7F6D" w:rsidP="00FD703F">
      <w:pPr>
        <w:pStyle w:val="ListParagraph"/>
        <w:numPr>
          <w:ilvl w:val="0"/>
          <w:numId w:val="33"/>
        </w:numPr>
        <w:jc w:val="both"/>
        <w:rPr>
          <w:rFonts w:asciiTheme="majorHAnsi" w:hAnsiTheme="majorHAnsi"/>
          <w:sz w:val="22"/>
          <w:szCs w:val="22"/>
        </w:rPr>
      </w:pPr>
      <w:r w:rsidRPr="00442F8A">
        <w:rPr>
          <w:rFonts w:asciiTheme="majorHAnsi" w:hAnsiTheme="majorHAnsi"/>
          <w:sz w:val="22"/>
          <w:szCs w:val="22"/>
        </w:rPr>
        <w:t>Pricing Schedule: please insert all prices on this document</w:t>
      </w:r>
    </w:p>
    <w:p w14:paraId="60A52CD1" w14:textId="77777777" w:rsidR="00AC7F6D" w:rsidRPr="00442F8A" w:rsidRDefault="00AC7F6D" w:rsidP="00FD703F">
      <w:pPr>
        <w:pStyle w:val="ListParagraph"/>
        <w:numPr>
          <w:ilvl w:val="1"/>
          <w:numId w:val="33"/>
        </w:numPr>
        <w:ind w:hanging="720"/>
        <w:jc w:val="both"/>
        <w:rPr>
          <w:rFonts w:asciiTheme="majorHAnsi" w:hAnsiTheme="majorHAnsi"/>
          <w:sz w:val="22"/>
          <w:szCs w:val="22"/>
        </w:rPr>
      </w:pPr>
      <w:r w:rsidRPr="00442F8A">
        <w:rPr>
          <w:rFonts w:asciiTheme="majorHAnsi" w:hAnsiTheme="majorHAnsi"/>
          <w:sz w:val="22"/>
          <w:szCs w:val="22"/>
        </w:rPr>
        <w:t>Please note that we require the Pricing Schedule document to be submitted in its original format (i.e. Excel).</w:t>
      </w:r>
    </w:p>
    <w:p w14:paraId="3BB53ADF" w14:textId="77777777" w:rsidR="00E52B87" w:rsidRPr="0018685E" w:rsidRDefault="00E52B87" w:rsidP="00E52B87">
      <w:pPr>
        <w:pStyle w:val="ListParagraph"/>
        <w:ind w:left="0"/>
        <w:jc w:val="both"/>
        <w:rPr>
          <w:rFonts w:asciiTheme="majorHAnsi" w:hAnsiTheme="majorHAnsi"/>
          <w:sz w:val="22"/>
          <w:szCs w:val="22"/>
        </w:rPr>
      </w:pPr>
    </w:p>
    <w:p w14:paraId="32A05AE6" w14:textId="77777777" w:rsidR="00E52B87" w:rsidRPr="0018685E" w:rsidRDefault="00DF7319" w:rsidP="00DF7319">
      <w:pPr>
        <w:pStyle w:val="ListParagraph"/>
        <w:ind w:hanging="720"/>
        <w:jc w:val="both"/>
        <w:rPr>
          <w:rFonts w:asciiTheme="majorHAnsi" w:hAnsiTheme="majorHAnsi"/>
          <w:sz w:val="22"/>
          <w:szCs w:val="22"/>
        </w:rPr>
      </w:pPr>
      <w:r w:rsidRPr="0018685E">
        <w:rPr>
          <w:rFonts w:asciiTheme="majorHAnsi" w:hAnsiTheme="majorHAnsi"/>
          <w:sz w:val="22"/>
          <w:szCs w:val="22"/>
        </w:rPr>
        <w:t>3.3</w:t>
      </w:r>
      <w:r w:rsidRPr="0018685E">
        <w:rPr>
          <w:rFonts w:asciiTheme="majorHAnsi" w:hAnsiTheme="majorHAnsi"/>
          <w:sz w:val="22"/>
          <w:szCs w:val="22"/>
        </w:rPr>
        <w:tab/>
      </w:r>
      <w:r w:rsidR="00E52B87" w:rsidRPr="0018685E">
        <w:rPr>
          <w:rFonts w:asciiTheme="majorHAnsi" w:hAnsiTheme="majorHAnsi"/>
          <w:sz w:val="22"/>
          <w:szCs w:val="22"/>
        </w:rPr>
        <w:t>If it is necessary for you to provide additional information this should be provided as an appendix and clearly referenced as part of your declaration.</w:t>
      </w:r>
    </w:p>
    <w:p w14:paraId="4CCBF3E2" w14:textId="77777777" w:rsidR="00DF7319" w:rsidRPr="0018685E" w:rsidRDefault="00DF7319" w:rsidP="00DF7319">
      <w:pPr>
        <w:pStyle w:val="ListParagraph"/>
        <w:ind w:hanging="720"/>
        <w:jc w:val="both"/>
        <w:rPr>
          <w:rFonts w:asciiTheme="majorHAnsi" w:hAnsiTheme="majorHAnsi"/>
          <w:sz w:val="22"/>
          <w:szCs w:val="22"/>
        </w:rPr>
      </w:pPr>
    </w:p>
    <w:p w14:paraId="47580622" w14:textId="77777777" w:rsidR="00DF7319" w:rsidRPr="0018685E" w:rsidRDefault="00DF7319" w:rsidP="00DF7319">
      <w:pPr>
        <w:pStyle w:val="Body"/>
        <w:rPr>
          <w:rFonts w:asciiTheme="majorHAnsi" w:hAnsiTheme="majorHAnsi"/>
          <w:b/>
        </w:rPr>
      </w:pPr>
      <w:r w:rsidRPr="0018685E">
        <w:rPr>
          <w:rFonts w:asciiTheme="majorHAnsi" w:hAnsiTheme="majorHAnsi"/>
        </w:rPr>
        <w:t>3.4</w:t>
      </w:r>
      <w:r w:rsidRPr="0018685E">
        <w:rPr>
          <w:rFonts w:asciiTheme="majorHAnsi" w:hAnsiTheme="majorHAnsi"/>
          <w:b/>
        </w:rPr>
        <w:tab/>
        <w:t>RSSB REPRESENTATIVE</w:t>
      </w:r>
    </w:p>
    <w:p w14:paraId="16F028CF" w14:textId="77777777" w:rsidR="00DF7319" w:rsidRPr="0018685E" w:rsidRDefault="00DF7319" w:rsidP="00DF7319">
      <w:pPr>
        <w:pStyle w:val="Body"/>
        <w:ind w:firstLine="720"/>
        <w:rPr>
          <w:rFonts w:asciiTheme="majorHAnsi" w:hAnsiTheme="majorHAnsi"/>
        </w:rPr>
      </w:pPr>
      <w:r w:rsidRPr="0018685E">
        <w:rPr>
          <w:rFonts w:asciiTheme="majorHAnsi" w:hAnsiTheme="majorHAnsi"/>
        </w:rPr>
        <w:t xml:space="preserve">Your main point of contact is: </w:t>
      </w:r>
      <w:r w:rsidR="00F5343D" w:rsidRPr="0018685E">
        <w:rPr>
          <w:rFonts w:asciiTheme="majorHAnsi" w:hAnsiTheme="majorHAnsi"/>
        </w:rPr>
        <w:t>Fiona Canney:</w:t>
      </w:r>
      <w:r w:rsidRPr="0018685E">
        <w:rPr>
          <w:rFonts w:asciiTheme="majorHAnsi" w:hAnsiTheme="majorHAnsi"/>
        </w:rPr>
        <w:t xml:space="preserve"> </w:t>
      </w:r>
      <w:hyperlink r:id="rId11" w:history="1">
        <w:r w:rsidR="00316C45" w:rsidRPr="0018685E">
          <w:rPr>
            <w:rStyle w:val="Hyperlink"/>
            <w:rFonts w:asciiTheme="majorHAnsi" w:hAnsiTheme="majorHAnsi"/>
          </w:rPr>
          <w:t>shareditt@rssb.co.uk</w:t>
        </w:r>
      </w:hyperlink>
    </w:p>
    <w:p w14:paraId="165A5A9A" w14:textId="77777777" w:rsidR="00DF7319" w:rsidRPr="0018685E" w:rsidRDefault="00336926" w:rsidP="00336926">
      <w:pPr>
        <w:pStyle w:val="Body"/>
        <w:rPr>
          <w:rFonts w:asciiTheme="majorHAnsi" w:hAnsiTheme="majorHAnsi"/>
          <w:b/>
        </w:rPr>
      </w:pPr>
      <w:r w:rsidRPr="0018685E">
        <w:rPr>
          <w:rFonts w:asciiTheme="majorHAnsi" w:hAnsiTheme="majorHAnsi"/>
        </w:rPr>
        <w:t>3.5</w:t>
      </w:r>
      <w:r w:rsidRPr="0018685E">
        <w:rPr>
          <w:rFonts w:asciiTheme="majorHAnsi" w:hAnsiTheme="majorHAnsi"/>
          <w:b/>
        </w:rPr>
        <w:t xml:space="preserve"> </w:t>
      </w:r>
      <w:r w:rsidRPr="0018685E">
        <w:rPr>
          <w:rFonts w:asciiTheme="majorHAnsi" w:hAnsiTheme="majorHAnsi"/>
          <w:b/>
        </w:rPr>
        <w:tab/>
      </w:r>
      <w:r w:rsidR="00DF7319" w:rsidRPr="0018685E">
        <w:rPr>
          <w:rFonts w:asciiTheme="majorHAnsi" w:hAnsiTheme="majorHAnsi"/>
          <w:b/>
        </w:rPr>
        <w:t>RSSB OVERVIEW</w:t>
      </w:r>
    </w:p>
    <w:p w14:paraId="235291C6" w14:textId="77777777" w:rsidR="00DF7319" w:rsidRPr="0018685E" w:rsidRDefault="008E1726" w:rsidP="008E1726">
      <w:pPr>
        <w:pStyle w:val="Body"/>
        <w:ind w:left="709"/>
        <w:rPr>
          <w:rStyle w:val="Hyperlink"/>
          <w:rFonts w:asciiTheme="majorHAnsi" w:hAnsiTheme="majorHAnsi"/>
        </w:rPr>
      </w:pPr>
      <w:r>
        <w:rPr>
          <w:rFonts w:asciiTheme="majorHAnsi" w:hAnsiTheme="majorHAnsi"/>
        </w:rPr>
        <w:t xml:space="preserve">Rail Safety and Standard Board’s company registration number is 4655675. </w:t>
      </w:r>
      <w:r w:rsidR="00DF7319" w:rsidRPr="0018685E">
        <w:rPr>
          <w:rFonts w:asciiTheme="majorHAnsi" w:hAnsiTheme="majorHAnsi"/>
        </w:rPr>
        <w:t xml:space="preserve">If you wish to find out more about RSSB, please visit our website at </w:t>
      </w:r>
      <w:hyperlink r:id="rId12" w:history="1">
        <w:r w:rsidR="00DF7319" w:rsidRPr="0018685E">
          <w:rPr>
            <w:rStyle w:val="Hyperlink"/>
            <w:rFonts w:asciiTheme="majorHAnsi" w:hAnsiTheme="majorHAnsi"/>
          </w:rPr>
          <w:t>www.rssb.co.uk</w:t>
        </w:r>
      </w:hyperlink>
      <w:r>
        <w:rPr>
          <w:rStyle w:val="Hyperlink"/>
          <w:rFonts w:asciiTheme="majorHAnsi" w:hAnsiTheme="majorHAnsi"/>
        </w:rPr>
        <w:t xml:space="preserve">. </w:t>
      </w:r>
    </w:p>
    <w:p w14:paraId="31AF2BE0" w14:textId="77777777" w:rsidR="00DF7319" w:rsidRPr="0018685E" w:rsidRDefault="00336926" w:rsidP="00336926">
      <w:pPr>
        <w:spacing w:before="60" w:after="60"/>
        <w:rPr>
          <w:rFonts w:asciiTheme="majorHAnsi" w:hAnsiTheme="majorHAnsi"/>
          <w:b/>
        </w:rPr>
      </w:pPr>
      <w:r w:rsidRPr="0018685E">
        <w:rPr>
          <w:rFonts w:asciiTheme="majorHAnsi" w:hAnsiTheme="majorHAnsi"/>
        </w:rPr>
        <w:t>3.6</w:t>
      </w:r>
      <w:r w:rsidRPr="0018685E">
        <w:rPr>
          <w:rFonts w:asciiTheme="majorHAnsi" w:hAnsiTheme="majorHAnsi"/>
          <w:b/>
        </w:rPr>
        <w:t xml:space="preserve"> </w:t>
      </w:r>
      <w:r w:rsidRPr="0018685E">
        <w:rPr>
          <w:rFonts w:asciiTheme="majorHAnsi" w:hAnsiTheme="majorHAnsi"/>
          <w:b/>
        </w:rPr>
        <w:tab/>
        <w:t xml:space="preserve">Indicative </w:t>
      </w:r>
      <w:r w:rsidR="00DF7319" w:rsidRPr="0018685E">
        <w:rPr>
          <w:rFonts w:asciiTheme="majorHAnsi" w:hAnsiTheme="majorHAnsi"/>
          <w:b/>
        </w:rPr>
        <w:t>Timetable</w:t>
      </w:r>
    </w:p>
    <w:p w14:paraId="28330D23" w14:textId="77777777" w:rsidR="00DF7319" w:rsidRPr="0018685E" w:rsidRDefault="00DF7319" w:rsidP="00DF7319">
      <w:pPr>
        <w:spacing w:before="60" w:after="60"/>
        <w:ind w:left="720"/>
        <w:rPr>
          <w:rFonts w:asciiTheme="majorHAnsi" w:hAnsiTheme="majorHAnsi"/>
        </w:rPr>
      </w:pPr>
      <w:r w:rsidRPr="0018685E">
        <w:rPr>
          <w:rFonts w:asciiTheme="majorHAnsi" w:hAnsiTheme="majorHAnsi"/>
        </w:rPr>
        <w:t>The timetable for this procurement follows.  This is intended as a guide and whilst RSSB does not intend to depart from the timetable, it reserves the right to do so at any stage.</w:t>
      </w:r>
    </w:p>
    <w:p w14:paraId="498BCC9C" w14:textId="77777777" w:rsidR="00860165" w:rsidRDefault="00860165" w:rsidP="00DF7319">
      <w:pPr>
        <w:spacing w:before="240" w:after="240"/>
        <w:ind w:firstLine="720"/>
        <w:jc w:val="both"/>
        <w:rPr>
          <w:rFonts w:asciiTheme="majorHAnsi" w:hAnsiTheme="majorHAnsi"/>
        </w:rPr>
      </w:pPr>
    </w:p>
    <w:p w14:paraId="13354ECC" w14:textId="77777777" w:rsidR="00860165" w:rsidRDefault="00860165" w:rsidP="00DF7319">
      <w:pPr>
        <w:spacing w:before="240" w:after="240"/>
        <w:ind w:firstLine="720"/>
        <w:jc w:val="both"/>
        <w:rPr>
          <w:rFonts w:asciiTheme="majorHAnsi" w:hAnsiTheme="majorHAnsi"/>
        </w:rPr>
      </w:pPr>
    </w:p>
    <w:p w14:paraId="7F1C9E94" w14:textId="77777777" w:rsidR="00860165" w:rsidRDefault="00860165" w:rsidP="00DF7319">
      <w:pPr>
        <w:spacing w:before="240" w:after="240"/>
        <w:ind w:firstLine="720"/>
        <w:jc w:val="both"/>
        <w:rPr>
          <w:rFonts w:asciiTheme="majorHAnsi" w:hAnsiTheme="majorHAnsi"/>
        </w:rPr>
      </w:pPr>
    </w:p>
    <w:p w14:paraId="07FC95FF" w14:textId="77777777" w:rsidR="00860165" w:rsidRDefault="00860165" w:rsidP="00DF7319">
      <w:pPr>
        <w:spacing w:before="240" w:after="240"/>
        <w:ind w:firstLine="720"/>
        <w:jc w:val="both"/>
        <w:rPr>
          <w:rFonts w:asciiTheme="majorHAnsi" w:hAnsiTheme="majorHAnsi"/>
        </w:rPr>
      </w:pPr>
    </w:p>
    <w:p w14:paraId="0012FF6E" w14:textId="77777777" w:rsidR="00DF7319" w:rsidRPr="0018685E" w:rsidRDefault="00DF7319" w:rsidP="00DF7319">
      <w:pPr>
        <w:spacing w:before="240" w:after="240"/>
        <w:ind w:firstLine="720"/>
        <w:jc w:val="both"/>
        <w:rPr>
          <w:rFonts w:asciiTheme="majorHAnsi" w:hAnsiTheme="majorHAnsi"/>
        </w:rPr>
      </w:pPr>
      <w:r w:rsidRPr="0018685E">
        <w:rPr>
          <w:rFonts w:asciiTheme="majorHAnsi" w:hAnsiTheme="majorHAnsi"/>
        </w:rPr>
        <w:t>The expected milestones are set out below:</w:t>
      </w:r>
    </w:p>
    <w:p w14:paraId="73DDBD61" w14:textId="77777777" w:rsidR="00CC0E0F" w:rsidRPr="0018685E" w:rsidRDefault="00CC0E0F" w:rsidP="00DF7319">
      <w:pPr>
        <w:spacing w:before="240" w:after="240"/>
        <w:ind w:firstLine="720"/>
        <w:jc w:val="both"/>
        <w:rPr>
          <w:rFonts w:asciiTheme="majorHAnsi" w:hAnsiTheme="majorHAnsi"/>
        </w:rPr>
      </w:pPr>
    </w:p>
    <w:tbl>
      <w:tblPr>
        <w:tblStyle w:val="TableGrid"/>
        <w:tblW w:w="516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25"/>
        <w:gridCol w:w="1482"/>
        <w:gridCol w:w="9"/>
        <w:gridCol w:w="1490"/>
        <w:gridCol w:w="1369"/>
      </w:tblGrid>
      <w:tr w:rsidR="00133D8D" w:rsidRPr="0018685E" w14:paraId="63AFEB29" w14:textId="77777777" w:rsidTr="00183F04">
        <w:trPr>
          <w:trHeight w:val="490"/>
        </w:trPr>
        <w:tc>
          <w:tcPr>
            <w:tcW w:w="2464" w:type="pct"/>
          </w:tcPr>
          <w:p w14:paraId="1CB728B4" w14:textId="77777777" w:rsidR="00DF7319" w:rsidRPr="0018685E" w:rsidRDefault="00DF7319" w:rsidP="00D2105A">
            <w:pPr>
              <w:spacing w:before="120" w:after="120"/>
              <w:jc w:val="center"/>
              <w:rPr>
                <w:rFonts w:asciiTheme="majorHAnsi" w:hAnsiTheme="majorHAnsi"/>
                <w:b/>
              </w:rPr>
            </w:pPr>
            <w:r w:rsidRPr="0018685E">
              <w:rPr>
                <w:rFonts w:asciiTheme="majorHAnsi" w:hAnsiTheme="majorHAnsi"/>
                <w:b/>
              </w:rPr>
              <w:t>Project Objective</w:t>
            </w:r>
          </w:p>
        </w:tc>
        <w:tc>
          <w:tcPr>
            <w:tcW w:w="864" w:type="pct"/>
          </w:tcPr>
          <w:p w14:paraId="39A1493F" w14:textId="77777777" w:rsidR="00DF7319" w:rsidRPr="0018685E" w:rsidRDefault="00DF7319" w:rsidP="00D2105A">
            <w:pPr>
              <w:spacing w:before="120" w:after="120"/>
              <w:jc w:val="center"/>
              <w:rPr>
                <w:rFonts w:asciiTheme="majorHAnsi" w:hAnsiTheme="majorHAnsi"/>
                <w:b/>
              </w:rPr>
            </w:pPr>
            <w:r w:rsidRPr="0018685E">
              <w:rPr>
                <w:rFonts w:asciiTheme="majorHAnsi" w:hAnsiTheme="majorHAnsi"/>
                <w:b/>
              </w:rPr>
              <w:t>Start Date</w:t>
            </w:r>
          </w:p>
        </w:tc>
        <w:tc>
          <w:tcPr>
            <w:tcW w:w="874" w:type="pct"/>
            <w:gridSpan w:val="2"/>
          </w:tcPr>
          <w:p w14:paraId="7B83D724" w14:textId="77777777" w:rsidR="00DF7319" w:rsidRPr="0018685E" w:rsidRDefault="00DF7319" w:rsidP="00D2105A">
            <w:pPr>
              <w:spacing w:before="120" w:after="120"/>
              <w:jc w:val="center"/>
              <w:rPr>
                <w:rFonts w:asciiTheme="majorHAnsi" w:hAnsiTheme="majorHAnsi"/>
                <w:b/>
              </w:rPr>
            </w:pPr>
            <w:r w:rsidRPr="0018685E">
              <w:rPr>
                <w:rFonts w:asciiTheme="majorHAnsi" w:hAnsiTheme="majorHAnsi"/>
                <w:b/>
              </w:rPr>
              <w:t xml:space="preserve">End Date </w:t>
            </w:r>
          </w:p>
        </w:tc>
        <w:tc>
          <w:tcPr>
            <w:tcW w:w="798" w:type="pct"/>
          </w:tcPr>
          <w:p w14:paraId="0BE17771" w14:textId="77777777" w:rsidR="00DF7319" w:rsidRPr="0018685E" w:rsidRDefault="00DF7319" w:rsidP="00D2105A">
            <w:pPr>
              <w:spacing w:before="120" w:after="120"/>
              <w:jc w:val="center"/>
              <w:rPr>
                <w:rFonts w:asciiTheme="majorHAnsi" w:hAnsiTheme="majorHAnsi"/>
                <w:b/>
              </w:rPr>
            </w:pPr>
            <w:r w:rsidRPr="0018685E">
              <w:rPr>
                <w:rFonts w:asciiTheme="majorHAnsi" w:hAnsiTheme="majorHAnsi"/>
                <w:b/>
              </w:rPr>
              <w:t>Time</w:t>
            </w:r>
          </w:p>
        </w:tc>
      </w:tr>
      <w:tr w:rsidR="00133D8D" w:rsidRPr="0018685E" w14:paraId="17C577F1" w14:textId="77777777" w:rsidTr="00183F04">
        <w:trPr>
          <w:trHeight w:val="500"/>
        </w:trPr>
        <w:tc>
          <w:tcPr>
            <w:tcW w:w="2464" w:type="pct"/>
          </w:tcPr>
          <w:p w14:paraId="6EDD7E2D" w14:textId="77777777" w:rsidR="00DF7319" w:rsidRPr="0018685E" w:rsidRDefault="00DF7319" w:rsidP="00D2105A">
            <w:pPr>
              <w:spacing w:before="120" w:after="120"/>
              <w:jc w:val="both"/>
              <w:rPr>
                <w:rFonts w:asciiTheme="majorHAnsi" w:hAnsiTheme="majorHAnsi"/>
              </w:rPr>
            </w:pPr>
            <w:r w:rsidRPr="0018685E">
              <w:rPr>
                <w:rFonts w:asciiTheme="majorHAnsi" w:hAnsiTheme="majorHAnsi"/>
              </w:rPr>
              <w:t>Invitation to Tender issued</w:t>
            </w:r>
          </w:p>
        </w:tc>
        <w:tc>
          <w:tcPr>
            <w:tcW w:w="1738" w:type="pct"/>
            <w:gridSpan w:val="3"/>
          </w:tcPr>
          <w:p w14:paraId="423E6EF9" w14:textId="77777777" w:rsidR="00DF7319" w:rsidRPr="0018685E" w:rsidRDefault="0022539C" w:rsidP="00573AE6">
            <w:pPr>
              <w:spacing w:before="120" w:after="120"/>
              <w:rPr>
                <w:rFonts w:asciiTheme="majorHAnsi" w:hAnsiTheme="majorHAnsi"/>
              </w:rPr>
            </w:pPr>
            <w:r w:rsidRPr="0018685E">
              <w:rPr>
                <w:rFonts w:asciiTheme="majorHAnsi" w:hAnsiTheme="majorHAnsi"/>
              </w:rPr>
              <w:t>08/08/2016</w:t>
            </w:r>
          </w:p>
        </w:tc>
        <w:tc>
          <w:tcPr>
            <w:tcW w:w="798" w:type="pct"/>
          </w:tcPr>
          <w:p w14:paraId="70340C36" w14:textId="77777777" w:rsidR="00DF7319" w:rsidRPr="0018685E" w:rsidRDefault="00DF7319" w:rsidP="00D2105A">
            <w:pPr>
              <w:spacing w:before="120" w:after="120"/>
              <w:jc w:val="both"/>
              <w:rPr>
                <w:rFonts w:asciiTheme="majorHAnsi" w:hAnsiTheme="majorHAnsi"/>
              </w:rPr>
            </w:pPr>
          </w:p>
        </w:tc>
      </w:tr>
      <w:tr w:rsidR="0022539C" w:rsidRPr="0018685E" w14:paraId="008840EC" w14:textId="77777777" w:rsidTr="00183F04">
        <w:trPr>
          <w:trHeight w:val="500"/>
        </w:trPr>
        <w:tc>
          <w:tcPr>
            <w:tcW w:w="2464" w:type="pct"/>
          </w:tcPr>
          <w:p w14:paraId="0D972A00" w14:textId="77777777" w:rsidR="0022539C" w:rsidRPr="0018685E" w:rsidRDefault="0022539C" w:rsidP="00AC7F6D">
            <w:pPr>
              <w:spacing w:before="120" w:after="120"/>
              <w:jc w:val="both"/>
              <w:rPr>
                <w:rFonts w:asciiTheme="majorHAnsi" w:hAnsiTheme="majorHAnsi"/>
                <w:strike/>
              </w:rPr>
            </w:pPr>
            <w:r w:rsidRPr="0018685E">
              <w:rPr>
                <w:rFonts w:asciiTheme="majorHAnsi" w:hAnsiTheme="majorHAnsi"/>
              </w:rPr>
              <w:t xml:space="preserve">Supplier clarification questions deadline </w:t>
            </w:r>
          </w:p>
        </w:tc>
        <w:tc>
          <w:tcPr>
            <w:tcW w:w="1738" w:type="pct"/>
            <w:gridSpan w:val="3"/>
          </w:tcPr>
          <w:p w14:paraId="7B33067B" w14:textId="77777777" w:rsidR="0022539C" w:rsidRPr="0018685E" w:rsidRDefault="0022539C" w:rsidP="00AC7F6D">
            <w:pPr>
              <w:spacing w:before="120" w:after="120"/>
              <w:rPr>
                <w:rFonts w:asciiTheme="majorHAnsi" w:hAnsiTheme="majorHAnsi"/>
              </w:rPr>
            </w:pPr>
            <w:r w:rsidRPr="0018685E">
              <w:rPr>
                <w:rFonts w:asciiTheme="majorHAnsi" w:hAnsiTheme="majorHAnsi"/>
              </w:rPr>
              <w:t>02/09/2016</w:t>
            </w:r>
          </w:p>
        </w:tc>
        <w:tc>
          <w:tcPr>
            <w:tcW w:w="798" w:type="pct"/>
          </w:tcPr>
          <w:p w14:paraId="6F8C9DA2" w14:textId="77777777" w:rsidR="0022539C" w:rsidRPr="0018685E" w:rsidRDefault="0022539C" w:rsidP="00AC7F6D">
            <w:pPr>
              <w:spacing w:before="120" w:after="120"/>
              <w:jc w:val="both"/>
              <w:rPr>
                <w:rFonts w:asciiTheme="majorHAnsi" w:hAnsiTheme="majorHAnsi"/>
              </w:rPr>
            </w:pPr>
            <w:r w:rsidRPr="0018685E">
              <w:rPr>
                <w:rFonts w:asciiTheme="majorHAnsi" w:hAnsiTheme="majorHAnsi"/>
              </w:rPr>
              <w:t>13:00</w:t>
            </w:r>
          </w:p>
        </w:tc>
      </w:tr>
      <w:tr w:rsidR="0022539C" w:rsidRPr="0018685E" w14:paraId="0AAEB9FA" w14:textId="77777777" w:rsidTr="00183F04">
        <w:trPr>
          <w:trHeight w:val="490"/>
        </w:trPr>
        <w:tc>
          <w:tcPr>
            <w:tcW w:w="2464" w:type="pct"/>
          </w:tcPr>
          <w:p w14:paraId="062F54F6" w14:textId="77777777" w:rsidR="0022539C" w:rsidRPr="0018685E" w:rsidRDefault="0022539C" w:rsidP="00AC7F6D">
            <w:pPr>
              <w:spacing w:before="120" w:after="120"/>
              <w:jc w:val="both"/>
              <w:rPr>
                <w:rFonts w:asciiTheme="majorHAnsi" w:hAnsiTheme="majorHAnsi"/>
              </w:rPr>
            </w:pPr>
            <w:r w:rsidRPr="0018685E">
              <w:rPr>
                <w:rFonts w:asciiTheme="majorHAnsi" w:hAnsiTheme="majorHAnsi"/>
                <w:b/>
                <w:color w:val="FF0000"/>
              </w:rPr>
              <w:t>Deadline for Submitting Tenders</w:t>
            </w:r>
          </w:p>
        </w:tc>
        <w:tc>
          <w:tcPr>
            <w:tcW w:w="1738" w:type="pct"/>
            <w:gridSpan w:val="3"/>
          </w:tcPr>
          <w:p w14:paraId="60DB0FD2" w14:textId="77777777" w:rsidR="0022539C" w:rsidRPr="0018685E" w:rsidRDefault="0022539C" w:rsidP="00AC7F6D">
            <w:pPr>
              <w:spacing w:before="120" w:after="120"/>
              <w:rPr>
                <w:rFonts w:asciiTheme="majorHAnsi" w:hAnsiTheme="majorHAnsi"/>
              </w:rPr>
            </w:pPr>
            <w:r w:rsidRPr="0018685E">
              <w:rPr>
                <w:rFonts w:asciiTheme="majorHAnsi" w:hAnsiTheme="majorHAnsi"/>
              </w:rPr>
              <w:t>09/09/2016</w:t>
            </w:r>
          </w:p>
        </w:tc>
        <w:tc>
          <w:tcPr>
            <w:tcW w:w="798" w:type="pct"/>
          </w:tcPr>
          <w:p w14:paraId="4EFAE84D" w14:textId="77777777" w:rsidR="0022539C" w:rsidRPr="0018685E" w:rsidRDefault="0022539C" w:rsidP="0022539C">
            <w:pPr>
              <w:spacing w:before="120" w:after="120"/>
              <w:jc w:val="both"/>
              <w:rPr>
                <w:rFonts w:asciiTheme="majorHAnsi" w:hAnsiTheme="majorHAnsi"/>
              </w:rPr>
            </w:pPr>
            <w:r w:rsidRPr="0018685E">
              <w:rPr>
                <w:rFonts w:asciiTheme="majorHAnsi" w:hAnsiTheme="majorHAnsi"/>
              </w:rPr>
              <w:t>13:00</w:t>
            </w:r>
          </w:p>
        </w:tc>
      </w:tr>
      <w:tr w:rsidR="0022539C" w:rsidRPr="0018685E" w14:paraId="66D403FD" w14:textId="77777777" w:rsidTr="00183F04">
        <w:trPr>
          <w:trHeight w:val="255"/>
        </w:trPr>
        <w:tc>
          <w:tcPr>
            <w:tcW w:w="2464" w:type="pct"/>
          </w:tcPr>
          <w:p w14:paraId="6C2163CA" w14:textId="77777777" w:rsidR="0022539C" w:rsidRPr="0018685E" w:rsidRDefault="0022539C" w:rsidP="00AC7F6D">
            <w:pPr>
              <w:spacing w:before="120" w:after="120"/>
              <w:jc w:val="both"/>
              <w:rPr>
                <w:rFonts w:asciiTheme="majorHAnsi" w:hAnsiTheme="majorHAnsi"/>
                <w:b/>
                <w:color w:val="FF0000"/>
              </w:rPr>
            </w:pPr>
            <w:r w:rsidRPr="0018685E">
              <w:rPr>
                <w:rFonts w:asciiTheme="majorHAnsi" w:hAnsiTheme="majorHAnsi"/>
              </w:rPr>
              <w:t xml:space="preserve">Tender Evaluation &amp; Post Tender Clarification </w:t>
            </w:r>
          </w:p>
        </w:tc>
        <w:tc>
          <w:tcPr>
            <w:tcW w:w="1738" w:type="pct"/>
            <w:gridSpan w:val="3"/>
          </w:tcPr>
          <w:p w14:paraId="57FE3085" w14:textId="77777777" w:rsidR="0022539C" w:rsidRPr="0018685E" w:rsidRDefault="0022539C" w:rsidP="0022539C">
            <w:pPr>
              <w:spacing w:before="120" w:after="120"/>
              <w:rPr>
                <w:rFonts w:asciiTheme="majorHAnsi" w:hAnsiTheme="majorHAnsi"/>
                <w:b/>
                <w:color w:val="FF0000"/>
              </w:rPr>
            </w:pPr>
            <w:r w:rsidRPr="0018685E">
              <w:rPr>
                <w:rFonts w:asciiTheme="majorHAnsi" w:hAnsiTheme="majorHAnsi"/>
                <w:b/>
                <w:color w:val="FF0000"/>
              </w:rPr>
              <w:t>12/09/2016 to 04/10/2016</w:t>
            </w:r>
          </w:p>
        </w:tc>
        <w:tc>
          <w:tcPr>
            <w:tcW w:w="798" w:type="pct"/>
          </w:tcPr>
          <w:p w14:paraId="4D984D23" w14:textId="77777777" w:rsidR="0022539C" w:rsidRPr="0018685E" w:rsidRDefault="0022539C" w:rsidP="00AC7F6D">
            <w:pPr>
              <w:spacing w:before="120" w:after="120"/>
              <w:jc w:val="both"/>
              <w:rPr>
                <w:rFonts w:asciiTheme="majorHAnsi" w:hAnsiTheme="majorHAnsi"/>
                <w:b/>
                <w:color w:val="FF0000"/>
              </w:rPr>
            </w:pPr>
          </w:p>
        </w:tc>
      </w:tr>
      <w:tr w:rsidR="0022539C" w:rsidRPr="0018685E" w14:paraId="18CB2F67" w14:textId="77777777" w:rsidTr="00183F04">
        <w:trPr>
          <w:trHeight w:val="568"/>
        </w:trPr>
        <w:tc>
          <w:tcPr>
            <w:tcW w:w="2464" w:type="pct"/>
          </w:tcPr>
          <w:p w14:paraId="6EA9FDAA" w14:textId="77777777" w:rsidR="0022539C" w:rsidRPr="0018685E" w:rsidRDefault="0022539C" w:rsidP="00AC7F6D">
            <w:pPr>
              <w:spacing w:before="120" w:after="120"/>
              <w:jc w:val="both"/>
              <w:rPr>
                <w:rFonts w:asciiTheme="majorHAnsi" w:hAnsiTheme="majorHAnsi"/>
                <w:strike/>
              </w:rPr>
            </w:pPr>
            <w:r w:rsidRPr="0018685E">
              <w:rPr>
                <w:rFonts w:asciiTheme="majorHAnsi" w:hAnsiTheme="majorHAnsi"/>
              </w:rPr>
              <w:t>Estimated notification of award decision</w:t>
            </w:r>
          </w:p>
        </w:tc>
        <w:tc>
          <w:tcPr>
            <w:tcW w:w="869" w:type="pct"/>
            <w:gridSpan w:val="2"/>
          </w:tcPr>
          <w:p w14:paraId="0A754D29" w14:textId="77777777" w:rsidR="0022539C" w:rsidRPr="0018685E" w:rsidRDefault="0022539C" w:rsidP="00AC7F6D">
            <w:pPr>
              <w:spacing w:before="120" w:after="120"/>
              <w:rPr>
                <w:rFonts w:asciiTheme="majorHAnsi" w:hAnsiTheme="majorHAnsi"/>
              </w:rPr>
            </w:pPr>
            <w:r w:rsidRPr="0018685E">
              <w:rPr>
                <w:rFonts w:asciiTheme="majorHAnsi" w:hAnsiTheme="majorHAnsi"/>
              </w:rPr>
              <w:t>07/11/2016</w:t>
            </w:r>
          </w:p>
        </w:tc>
        <w:tc>
          <w:tcPr>
            <w:tcW w:w="869" w:type="pct"/>
          </w:tcPr>
          <w:p w14:paraId="511DCEAC" w14:textId="77777777" w:rsidR="0022539C" w:rsidRPr="0018685E" w:rsidRDefault="0022539C" w:rsidP="00AC7F6D">
            <w:pPr>
              <w:spacing w:before="120" w:after="120"/>
              <w:rPr>
                <w:rFonts w:asciiTheme="majorHAnsi" w:hAnsiTheme="majorHAnsi"/>
              </w:rPr>
            </w:pPr>
            <w:r w:rsidRPr="0018685E">
              <w:rPr>
                <w:rFonts w:asciiTheme="majorHAnsi" w:hAnsiTheme="majorHAnsi"/>
              </w:rPr>
              <w:t>11/11/2016</w:t>
            </w:r>
          </w:p>
        </w:tc>
        <w:tc>
          <w:tcPr>
            <w:tcW w:w="798" w:type="pct"/>
          </w:tcPr>
          <w:p w14:paraId="7F8E7FD6" w14:textId="77777777" w:rsidR="0022539C" w:rsidRPr="0018685E" w:rsidRDefault="0022539C" w:rsidP="00AC7F6D">
            <w:pPr>
              <w:spacing w:before="120" w:after="120"/>
              <w:jc w:val="both"/>
              <w:rPr>
                <w:rFonts w:asciiTheme="majorHAnsi" w:hAnsiTheme="majorHAnsi"/>
                <w:strike/>
              </w:rPr>
            </w:pPr>
          </w:p>
        </w:tc>
      </w:tr>
      <w:tr w:rsidR="0022539C" w:rsidRPr="0018685E" w14:paraId="13EB3157" w14:textId="77777777" w:rsidTr="00183F04">
        <w:trPr>
          <w:trHeight w:val="568"/>
        </w:trPr>
        <w:tc>
          <w:tcPr>
            <w:tcW w:w="2464" w:type="pct"/>
          </w:tcPr>
          <w:p w14:paraId="45E6433B" w14:textId="77777777" w:rsidR="0022539C" w:rsidRPr="0018685E" w:rsidRDefault="0022539C" w:rsidP="00AC7F6D">
            <w:pPr>
              <w:spacing w:before="120" w:after="120"/>
              <w:jc w:val="both"/>
              <w:rPr>
                <w:rFonts w:asciiTheme="majorHAnsi" w:hAnsiTheme="majorHAnsi"/>
              </w:rPr>
            </w:pPr>
            <w:r w:rsidRPr="0018685E">
              <w:rPr>
                <w:rFonts w:asciiTheme="majorHAnsi" w:hAnsiTheme="majorHAnsi"/>
              </w:rPr>
              <w:t>Target contract commencement date</w:t>
            </w:r>
          </w:p>
        </w:tc>
        <w:tc>
          <w:tcPr>
            <w:tcW w:w="864" w:type="pct"/>
          </w:tcPr>
          <w:p w14:paraId="2DAE0CD8" w14:textId="77777777" w:rsidR="0022539C" w:rsidRPr="0018685E" w:rsidRDefault="0022539C" w:rsidP="00AC7F6D">
            <w:pPr>
              <w:spacing w:before="120" w:after="120"/>
              <w:rPr>
                <w:rFonts w:asciiTheme="majorHAnsi" w:hAnsiTheme="majorHAnsi"/>
              </w:rPr>
            </w:pPr>
            <w:r w:rsidRPr="0018685E">
              <w:rPr>
                <w:rFonts w:asciiTheme="majorHAnsi" w:hAnsiTheme="majorHAnsi"/>
              </w:rPr>
              <w:t>01/12/2016</w:t>
            </w:r>
          </w:p>
        </w:tc>
        <w:tc>
          <w:tcPr>
            <w:tcW w:w="874" w:type="pct"/>
            <w:gridSpan w:val="2"/>
          </w:tcPr>
          <w:p w14:paraId="092F8F37" w14:textId="77777777" w:rsidR="0022539C" w:rsidRPr="0018685E" w:rsidRDefault="0022539C" w:rsidP="00AC7F6D">
            <w:pPr>
              <w:spacing w:before="120" w:after="120"/>
              <w:rPr>
                <w:rFonts w:asciiTheme="majorHAnsi" w:hAnsiTheme="majorHAnsi"/>
              </w:rPr>
            </w:pPr>
          </w:p>
        </w:tc>
        <w:tc>
          <w:tcPr>
            <w:tcW w:w="798" w:type="pct"/>
          </w:tcPr>
          <w:p w14:paraId="0095F52B" w14:textId="77777777" w:rsidR="0022539C" w:rsidRPr="0018685E" w:rsidRDefault="0022539C" w:rsidP="00AC7F6D">
            <w:pPr>
              <w:spacing w:before="120" w:after="120"/>
              <w:jc w:val="both"/>
              <w:rPr>
                <w:rFonts w:asciiTheme="majorHAnsi" w:hAnsiTheme="majorHAnsi"/>
              </w:rPr>
            </w:pPr>
          </w:p>
        </w:tc>
      </w:tr>
    </w:tbl>
    <w:p w14:paraId="40D08B5B" w14:textId="77777777" w:rsidR="00183F04" w:rsidRPr="0018685E" w:rsidRDefault="00183F04" w:rsidP="0022539C">
      <w:pPr>
        <w:pStyle w:val="Body"/>
        <w:ind w:left="720"/>
        <w:rPr>
          <w:rFonts w:asciiTheme="majorHAnsi" w:hAnsiTheme="majorHAnsi"/>
        </w:rPr>
      </w:pPr>
    </w:p>
    <w:p w14:paraId="1B7F029B" w14:textId="77777777" w:rsidR="00927B7E" w:rsidRPr="0018685E" w:rsidRDefault="00DF7319" w:rsidP="0022539C">
      <w:pPr>
        <w:pStyle w:val="Body"/>
        <w:ind w:left="720"/>
        <w:rPr>
          <w:rFonts w:asciiTheme="majorHAnsi" w:hAnsiTheme="majorHAnsi"/>
          <w:color w:val="0000FF"/>
          <w:u w:val="single"/>
        </w:rPr>
      </w:pPr>
      <w:r w:rsidRPr="0018685E">
        <w:rPr>
          <w:rFonts w:asciiTheme="majorHAnsi" w:hAnsiTheme="majorHAnsi"/>
        </w:rPr>
        <w:t>Note: RSSB reserves the right to amend these dates as business requirements demand and will communicate any changes to tenderers.</w:t>
      </w:r>
    </w:p>
    <w:p w14:paraId="7293BCB0" w14:textId="77777777" w:rsidR="00E52B87" w:rsidRPr="0018685E" w:rsidRDefault="00E563A6" w:rsidP="00E52B87">
      <w:pPr>
        <w:pStyle w:val="Body"/>
        <w:rPr>
          <w:rFonts w:asciiTheme="majorHAnsi" w:hAnsiTheme="majorHAnsi"/>
          <w:b/>
        </w:rPr>
      </w:pPr>
      <w:r w:rsidRPr="001F6AC6">
        <w:rPr>
          <w:rFonts w:asciiTheme="majorHAnsi" w:hAnsiTheme="majorHAnsi"/>
        </w:rPr>
        <w:t>3.7</w:t>
      </w:r>
      <w:r w:rsidR="00DF7319" w:rsidRPr="0018685E">
        <w:rPr>
          <w:rFonts w:asciiTheme="majorHAnsi" w:hAnsiTheme="majorHAnsi"/>
          <w:b/>
        </w:rPr>
        <w:tab/>
      </w:r>
      <w:r w:rsidR="00E52B87" w:rsidRPr="0018685E">
        <w:rPr>
          <w:rFonts w:asciiTheme="majorHAnsi" w:hAnsiTheme="majorHAnsi"/>
          <w:b/>
        </w:rPr>
        <w:t>Evaluation Methodology</w:t>
      </w:r>
    </w:p>
    <w:p w14:paraId="28BA979C" w14:textId="77777777" w:rsidR="00E52B87" w:rsidRPr="0018685E" w:rsidRDefault="00E52B87" w:rsidP="00DF7319">
      <w:pPr>
        <w:pStyle w:val="Body"/>
        <w:ind w:left="720"/>
        <w:rPr>
          <w:rFonts w:asciiTheme="majorHAnsi" w:hAnsiTheme="majorHAnsi"/>
        </w:rPr>
      </w:pPr>
      <w:r w:rsidRPr="0018685E">
        <w:rPr>
          <w:rFonts w:asciiTheme="majorHAnsi" w:hAnsiTheme="maj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19571643" w14:textId="77777777" w:rsidR="00CE47C5" w:rsidRPr="0018685E" w:rsidRDefault="00CE47C5" w:rsidP="00CE47C5">
      <w:pPr>
        <w:pStyle w:val="Body"/>
        <w:ind w:left="720"/>
        <w:rPr>
          <w:rFonts w:asciiTheme="majorHAnsi" w:hAnsiTheme="majorHAnsi"/>
        </w:rPr>
      </w:pPr>
      <w:r w:rsidRPr="0018685E">
        <w:rPr>
          <w:rFonts w:asciiTheme="majorHAnsi" w:hAnsiTheme="majorHAnsi"/>
        </w:rPr>
        <w:t>In evaluating tenders, the most economically advantageous tender(s) will be sought.  This will be using the evaluation criteria and weightings detailed in the Evaluation Criteria Matrix.</w:t>
      </w:r>
    </w:p>
    <w:p w14:paraId="3CFDD2F8" w14:textId="77777777" w:rsidR="008F4AC2" w:rsidRPr="0018685E" w:rsidRDefault="00CE47C5" w:rsidP="008F4AC2">
      <w:pPr>
        <w:pStyle w:val="Body"/>
        <w:ind w:left="720"/>
        <w:jc w:val="both"/>
        <w:rPr>
          <w:rFonts w:asciiTheme="majorHAnsi" w:hAnsiTheme="majorHAnsi"/>
        </w:rPr>
      </w:pPr>
      <w:r w:rsidRPr="00742DE8">
        <w:rPr>
          <w:rFonts w:asciiTheme="majorHAnsi" w:hAnsiTheme="majorHAnsi"/>
        </w:rPr>
        <w:t>The evaluation criteria specified relates to the attached specification which detail the minimum requirements.</w:t>
      </w:r>
      <w:r w:rsidRPr="0018685E">
        <w:rPr>
          <w:rFonts w:asciiTheme="majorHAnsi" w:hAnsiTheme="majorHAnsi"/>
        </w:rPr>
        <w:t xml:space="preserve"> Therefore, any tender which cannot demonstrate that it meets any of the minimum requirements will not be marked and will automatically score zero.</w:t>
      </w:r>
      <w:r w:rsidR="008F4AC2" w:rsidRPr="0018685E">
        <w:rPr>
          <w:rFonts w:asciiTheme="majorHAnsi" w:hAnsiTheme="majorHAnsi"/>
        </w:rPr>
        <w:t xml:space="preserve"> The minimum selection criteria is stated in the Specification </w:t>
      </w:r>
      <w:r w:rsidR="001F6AC6">
        <w:rPr>
          <w:rFonts w:asciiTheme="majorHAnsi" w:hAnsiTheme="majorHAnsi"/>
        </w:rPr>
        <w:t xml:space="preserve">section of this </w:t>
      </w:r>
      <w:r w:rsidR="008F4AC2" w:rsidRPr="0018685E">
        <w:rPr>
          <w:rFonts w:asciiTheme="majorHAnsi" w:hAnsiTheme="majorHAnsi"/>
        </w:rPr>
        <w:t xml:space="preserve">document in the form of </w:t>
      </w:r>
      <w:r w:rsidR="00742DE8" w:rsidRPr="00742DE8">
        <w:rPr>
          <w:rFonts w:asciiTheme="majorHAnsi" w:hAnsiTheme="majorHAnsi"/>
        </w:rPr>
        <w:t>six</w:t>
      </w:r>
      <w:r w:rsidR="008F4AC2" w:rsidRPr="00742DE8">
        <w:rPr>
          <w:rFonts w:asciiTheme="majorHAnsi" w:hAnsiTheme="majorHAnsi"/>
        </w:rPr>
        <w:t xml:space="preserve"> (</w:t>
      </w:r>
      <w:r w:rsidR="00742DE8" w:rsidRPr="00742DE8">
        <w:rPr>
          <w:rFonts w:asciiTheme="majorHAnsi" w:hAnsiTheme="majorHAnsi"/>
        </w:rPr>
        <w:t>6</w:t>
      </w:r>
      <w:r w:rsidR="008F4AC2" w:rsidRPr="00742DE8">
        <w:rPr>
          <w:rFonts w:asciiTheme="majorHAnsi" w:hAnsiTheme="majorHAnsi"/>
        </w:rPr>
        <w:t>) Pass/Fail questions</w:t>
      </w:r>
      <w:r w:rsidR="008F4AC2" w:rsidRPr="0018685E">
        <w:rPr>
          <w:rFonts w:asciiTheme="majorHAnsi" w:hAnsiTheme="majorHAnsi"/>
        </w:rPr>
        <w:t>. Any bids that do not meet the selection criteria will not be marked at the award phase as this means the bid is non- compliant.</w:t>
      </w:r>
    </w:p>
    <w:p w14:paraId="70934AA2" w14:textId="77777777" w:rsidR="00CE47C5" w:rsidRPr="0018685E" w:rsidRDefault="00CE47C5" w:rsidP="00CE47C5">
      <w:pPr>
        <w:pStyle w:val="Body"/>
        <w:ind w:left="720"/>
        <w:rPr>
          <w:rFonts w:asciiTheme="majorHAnsi" w:hAnsiTheme="majorHAnsi"/>
        </w:rPr>
      </w:pPr>
      <w:r w:rsidRPr="0018685E">
        <w:rPr>
          <w:rFonts w:asciiTheme="majorHAnsi" w:hAnsiTheme="majorHAnsi"/>
        </w:rPr>
        <w:t>Tenderers are advised to carefully consi</w:t>
      </w:r>
      <w:r w:rsidR="00927B7E" w:rsidRPr="0018685E">
        <w:rPr>
          <w:rFonts w:asciiTheme="majorHAnsi" w:hAnsiTheme="majorHAnsi"/>
        </w:rPr>
        <w:t>der the attached specifications and</w:t>
      </w:r>
      <w:r w:rsidRPr="0018685E">
        <w:rPr>
          <w:rFonts w:asciiTheme="majorHAnsi" w:hAnsiTheme="majorHAnsi"/>
        </w:rPr>
        <w:t xml:space="preserve"> ask clarification questions to ensure these are understood.</w:t>
      </w:r>
    </w:p>
    <w:p w14:paraId="5DA3212F" w14:textId="77777777" w:rsidR="00E52B87" w:rsidRPr="0018685E" w:rsidRDefault="00E52B87" w:rsidP="00E52B87">
      <w:pPr>
        <w:pStyle w:val="Body"/>
        <w:rPr>
          <w:rFonts w:asciiTheme="majorHAnsi" w:hAnsiTheme="majorHAnsi"/>
          <w:b/>
        </w:rPr>
      </w:pPr>
    </w:p>
    <w:p w14:paraId="563CFD7C" w14:textId="77777777" w:rsidR="00E52B87" w:rsidRPr="0018685E" w:rsidRDefault="00E563A6" w:rsidP="00E52B87">
      <w:pPr>
        <w:pStyle w:val="Body"/>
        <w:jc w:val="both"/>
        <w:rPr>
          <w:rFonts w:asciiTheme="majorHAnsi" w:hAnsiTheme="majorHAnsi"/>
          <w:b/>
        </w:rPr>
      </w:pPr>
      <w:r w:rsidRPr="001F6AC6">
        <w:rPr>
          <w:rFonts w:asciiTheme="majorHAnsi" w:hAnsiTheme="majorHAnsi"/>
        </w:rPr>
        <w:t>3.8</w:t>
      </w:r>
      <w:r w:rsidR="00DF7319" w:rsidRPr="0018685E">
        <w:rPr>
          <w:rFonts w:asciiTheme="majorHAnsi" w:hAnsiTheme="majorHAnsi"/>
          <w:b/>
        </w:rPr>
        <w:tab/>
      </w:r>
      <w:r w:rsidR="00E52B87" w:rsidRPr="0018685E">
        <w:rPr>
          <w:rFonts w:asciiTheme="majorHAnsi" w:hAnsiTheme="majorHAnsi"/>
          <w:b/>
        </w:rPr>
        <w:t>Evaluation Process</w:t>
      </w:r>
    </w:p>
    <w:p w14:paraId="7CD57016" w14:textId="77777777" w:rsidR="008F4AC2" w:rsidRPr="0018685E" w:rsidRDefault="00E52B87" w:rsidP="00CE47C5">
      <w:pPr>
        <w:pStyle w:val="Body"/>
        <w:ind w:left="720"/>
        <w:jc w:val="both"/>
        <w:rPr>
          <w:rFonts w:asciiTheme="majorHAnsi" w:hAnsiTheme="majorHAnsi"/>
        </w:rPr>
      </w:pPr>
      <w:r w:rsidRPr="0018685E">
        <w:rPr>
          <w:rFonts w:asciiTheme="majorHAnsi" w:hAnsiTheme="majorHAnsi"/>
        </w:rPr>
        <w:t>The process that will be used to select an appropriate Tenderer and award the contract for this procurement is availabl</w:t>
      </w:r>
      <w:r w:rsidR="00CC0E0F" w:rsidRPr="0018685E">
        <w:rPr>
          <w:rFonts w:asciiTheme="majorHAnsi" w:hAnsiTheme="majorHAnsi"/>
        </w:rPr>
        <w:t>e in more detail in section 5.8</w:t>
      </w:r>
      <w:r w:rsidRPr="0018685E">
        <w:rPr>
          <w:rFonts w:asciiTheme="majorHAnsi" w:hAnsiTheme="majorHAnsi"/>
        </w:rPr>
        <w:t xml:space="preserve"> The Evaluation Criteria.  </w:t>
      </w:r>
    </w:p>
    <w:p w14:paraId="2339E75E" w14:textId="77777777" w:rsidR="008F4AC2" w:rsidRPr="0018685E" w:rsidRDefault="008F4AC2" w:rsidP="00CE47C5">
      <w:pPr>
        <w:pStyle w:val="Body"/>
        <w:ind w:left="720"/>
        <w:jc w:val="both"/>
        <w:rPr>
          <w:rFonts w:asciiTheme="majorHAnsi" w:hAnsiTheme="majorHAnsi"/>
        </w:rPr>
      </w:pPr>
      <w:r w:rsidRPr="0018685E">
        <w:rPr>
          <w:rFonts w:asciiTheme="majorHAnsi" w:hAnsiTheme="majorHAnsi"/>
        </w:rPr>
        <w:t>T</w:t>
      </w:r>
      <w:r w:rsidR="00CE47C5" w:rsidRPr="0018685E">
        <w:rPr>
          <w:rFonts w:asciiTheme="majorHAnsi" w:hAnsiTheme="majorHAnsi"/>
        </w:rPr>
        <w:t>he maximum score is 100%. The breakdown is</w:t>
      </w:r>
      <w:r w:rsidRPr="0018685E">
        <w:rPr>
          <w:rFonts w:asciiTheme="majorHAnsi" w:hAnsiTheme="majorHAnsi"/>
        </w:rPr>
        <w:t>:</w:t>
      </w:r>
    </w:p>
    <w:p w14:paraId="7F6DBFDC" w14:textId="77777777" w:rsidR="008F4AC2" w:rsidRPr="0018685E" w:rsidRDefault="00B00C86" w:rsidP="00FD703F">
      <w:pPr>
        <w:pStyle w:val="Body"/>
        <w:numPr>
          <w:ilvl w:val="0"/>
          <w:numId w:val="30"/>
        </w:numPr>
        <w:jc w:val="both"/>
        <w:rPr>
          <w:rFonts w:asciiTheme="majorHAnsi" w:hAnsiTheme="majorHAnsi"/>
        </w:rPr>
      </w:pPr>
      <w:r w:rsidRPr="0018685E">
        <w:rPr>
          <w:rFonts w:asciiTheme="majorHAnsi" w:hAnsiTheme="majorHAnsi"/>
        </w:rPr>
        <w:t>T</w:t>
      </w:r>
      <w:r w:rsidR="008F4AC2" w:rsidRPr="0018685E">
        <w:rPr>
          <w:rFonts w:asciiTheme="majorHAnsi" w:hAnsiTheme="majorHAnsi"/>
        </w:rPr>
        <w:t xml:space="preserve">echnical </w:t>
      </w:r>
      <w:r w:rsidRPr="0018685E">
        <w:rPr>
          <w:rFonts w:asciiTheme="majorHAnsi" w:hAnsiTheme="majorHAnsi"/>
        </w:rPr>
        <w:t>C</w:t>
      </w:r>
      <w:r w:rsidR="008F4AC2" w:rsidRPr="0018685E">
        <w:rPr>
          <w:rFonts w:asciiTheme="majorHAnsi" w:hAnsiTheme="majorHAnsi"/>
        </w:rPr>
        <w:t xml:space="preserve">apability: </w:t>
      </w:r>
      <w:r w:rsidR="00CE47C5" w:rsidRPr="0018685E">
        <w:rPr>
          <w:rFonts w:asciiTheme="majorHAnsi" w:hAnsiTheme="majorHAnsi"/>
        </w:rPr>
        <w:t xml:space="preserve">70% </w:t>
      </w:r>
    </w:p>
    <w:p w14:paraId="30665C66" w14:textId="77777777" w:rsidR="00CE47C5" w:rsidRPr="0018685E" w:rsidRDefault="008F4AC2" w:rsidP="00FD703F">
      <w:pPr>
        <w:pStyle w:val="Body"/>
        <w:numPr>
          <w:ilvl w:val="0"/>
          <w:numId w:val="30"/>
        </w:numPr>
        <w:jc w:val="both"/>
        <w:rPr>
          <w:rFonts w:asciiTheme="majorHAnsi" w:hAnsiTheme="majorHAnsi"/>
        </w:rPr>
      </w:pPr>
      <w:r w:rsidRPr="0018685E">
        <w:rPr>
          <w:rFonts w:asciiTheme="majorHAnsi" w:hAnsiTheme="majorHAnsi"/>
        </w:rPr>
        <w:t>Commercial:</w:t>
      </w:r>
      <w:r w:rsidR="00CE47C5" w:rsidRPr="0018685E">
        <w:rPr>
          <w:rFonts w:asciiTheme="majorHAnsi" w:hAnsiTheme="majorHAnsi"/>
        </w:rPr>
        <w:t xml:space="preserve"> 30%.</w:t>
      </w:r>
    </w:p>
    <w:p w14:paraId="61F38A19" w14:textId="77777777" w:rsidR="00D2105A" w:rsidRPr="0018685E" w:rsidRDefault="00D2105A" w:rsidP="00DF7319">
      <w:pPr>
        <w:pStyle w:val="Body"/>
        <w:ind w:left="720"/>
        <w:jc w:val="both"/>
        <w:rPr>
          <w:rFonts w:asciiTheme="majorHAnsi" w:hAnsiTheme="majorHAnsi"/>
        </w:rPr>
      </w:pPr>
      <w:r w:rsidRPr="0018685E">
        <w:rPr>
          <w:rFonts w:asciiTheme="majorHAnsi" w:hAnsiTheme="majorHAnsi"/>
        </w:rPr>
        <w:t xml:space="preserve">The open procedure is a single stage process and bidders will initially be marked against a selection criteria. </w:t>
      </w:r>
    </w:p>
    <w:p w14:paraId="5705C124" w14:textId="77777777" w:rsidR="00E52B87" w:rsidRDefault="00DF7319" w:rsidP="00DF7319">
      <w:pPr>
        <w:pStyle w:val="Body"/>
        <w:ind w:left="720" w:hanging="720"/>
        <w:jc w:val="both"/>
        <w:rPr>
          <w:rFonts w:asciiTheme="majorHAnsi" w:hAnsiTheme="majorHAnsi"/>
        </w:rPr>
      </w:pPr>
      <w:r w:rsidRPr="0018685E">
        <w:rPr>
          <w:rFonts w:asciiTheme="majorHAnsi" w:hAnsiTheme="majorHAnsi"/>
        </w:rPr>
        <w:tab/>
      </w:r>
      <w:r w:rsidR="00E52B87" w:rsidRPr="0018685E">
        <w:rPr>
          <w:rFonts w:asciiTheme="majorHAnsi" w:hAnsiTheme="majorHAnsi"/>
        </w:rPr>
        <w:t>An evaluation panel consisting of representatives of key stakeholders within RSSB will carry out the evaluation. The procurement team will only act as moderator during the suitability and proposal assessment phases of the evaluation.</w:t>
      </w:r>
      <w:r w:rsidR="00D2105A" w:rsidRPr="0018685E">
        <w:rPr>
          <w:rFonts w:asciiTheme="majorHAnsi" w:hAnsiTheme="majorHAnsi"/>
        </w:rPr>
        <w:t xml:space="preserve"> </w:t>
      </w:r>
      <w:r w:rsidR="005C5337">
        <w:rPr>
          <w:rFonts w:asciiTheme="majorHAnsi" w:hAnsiTheme="majorHAnsi"/>
        </w:rPr>
        <w:t xml:space="preserve">An average score of one (1) or below for any criterion in the evaluation criteria will constitute a failure to meet the minimum requirements of the procurement and the tender will not be accepted. </w:t>
      </w:r>
    </w:p>
    <w:p w14:paraId="12CF56AD" w14:textId="77777777" w:rsidR="00D2105A" w:rsidRPr="0018685E" w:rsidRDefault="00D2105A" w:rsidP="00DF7319">
      <w:pPr>
        <w:pStyle w:val="Body"/>
        <w:ind w:left="720" w:hanging="720"/>
        <w:jc w:val="both"/>
        <w:rPr>
          <w:rFonts w:asciiTheme="majorHAnsi" w:hAnsiTheme="majorHAnsi"/>
        </w:rPr>
      </w:pPr>
    </w:p>
    <w:p w14:paraId="373CE119" w14:textId="77777777" w:rsidR="00DF7319" w:rsidRPr="0018685E" w:rsidRDefault="00742DE8" w:rsidP="00DF7319">
      <w:pPr>
        <w:pStyle w:val="Detail"/>
        <w:rPr>
          <w:rFonts w:asciiTheme="majorHAnsi" w:hAnsiTheme="majorHAnsi"/>
          <w:color w:val="auto"/>
        </w:rPr>
      </w:pPr>
      <w:r>
        <w:rPr>
          <w:rFonts w:asciiTheme="majorHAnsi" w:hAnsiTheme="majorHAnsi"/>
          <w:color w:val="auto"/>
        </w:rPr>
        <w:t>3.9</w:t>
      </w:r>
      <w:r w:rsidR="00DF7319" w:rsidRPr="0018685E">
        <w:rPr>
          <w:rFonts w:asciiTheme="majorHAnsi" w:hAnsiTheme="majorHAnsi"/>
          <w:color w:val="auto"/>
        </w:rPr>
        <w:tab/>
      </w:r>
      <w:r w:rsidR="00DF7319" w:rsidRPr="0018685E">
        <w:rPr>
          <w:rFonts w:asciiTheme="majorHAnsi" w:hAnsiTheme="majorHAnsi"/>
          <w:b/>
          <w:color w:val="auto"/>
        </w:rPr>
        <w:t xml:space="preserve">Verification of Information Provided </w:t>
      </w:r>
    </w:p>
    <w:p w14:paraId="3594430A" w14:textId="77777777" w:rsidR="00DF7319" w:rsidRPr="0018685E" w:rsidRDefault="00DF7319" w:rsidP="00DF7319">
      <w:pPr>
        <w:pStyle w:val="ListParagraph"/>
        <w:ind w:left="0"/>
        <w:jc w:val="both"/>
        <w:rPr>
          <w:rFonts w:asciiTheme="majorHAnsi" w:hAnsiTheme="majorHAnsi"/>
          <w:sz w:val="22"/>
          <w:szCs w:val="22"/>
        </w:rPr>
      </w:pPr>
    </w:p>
    <w:p w14:paraId="13DCB100" w14:textId="77777777" w:rsidR="00DF7319" w:rsidRPr="0018685E" w:rsidRDefault="00DF7319" w:rsidP="002E3295">
      <w:pPr>
        <w:pStyle w:val="ListParagraph"/>
        <w:ind w:hanging="720"/>
        <w:jc w:val="both"/>
        <w:rPr>
          <w:rFonts w:asciiTheme="majorHAnsi" w:hAnsiTheme="majorHAnsi"/>
          <w:sz w:val="22"/>
          <w:szCs w:val="22"/>
        </w:rPr>
      </w:pPr>
      <w:r w:rsidRPr="0018685E">
        <w:rPr>
          <w:rFonts w:asciiTheme="majorHAnsi" w:hAnsiTheme="maj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w:t>
      </w:r>
      <w:r w:rsidR="001F6AC6">
        <w:rPr>
          <w:rFonts w:asciiTheme="majorHAnsi" w:hAnsiTheme="majorHAnsi"/>
          <w:sz w:val="22"/>
          <w:szCs w:val="22"/>
        </w:rPr>
        <w:t xml:space="preserve"> only from the winning Supplier</w:t>
      </w:r>
      <w:r w:rsidRPr="0018685E">
        <w:rPr>
          <w:rFonts w:asciiTheme="majorHAnsi" w:hAnsiTheme="majorHAnsi"/>
          <w:sz w:val="22"/>
          <w:szCs w:val="22"/>
        </w:rPr>
        <w:t>.</w:t>
      </w:r>
    </w:p>
    <w:p w14:paraId="147F02BA" w14:textId="77777777" w:rsidR="00DF7319" w:rsidRPr="0018685E" w:rsidRDefault="00DF7319" w:rsidP="00DF7319">
      <w:pPr>
        <w:pStyle w:val="ListParagraph"/>
        <w:ind w:left="0"/>
        <w:jc w:val="both"/>
        <w:rPr>
          <w:rFonts w:asciiTheme="majorHAnsi" w:hAnsiTheme="majorHAnsi"/>
        </w:rPr>
      </w:pPr>
    </w:p>
    <w:p w14:paraId="6798561C" w14:textId="77777777" w:rsidR="00DF7319" w:rsidRPr="0018685E" w:rsidRDefault="00742DE8" w:rsidP="00DF7319">
      <w:pPr>
        <w:pStyle w:val="Detail"/>
        <w:rPr>
          <w:rFonts w:asciiTheme="majorHAnsi" w:hAnsiTheme="majorHAnsi"/>
          <w:b/>
          <w:color w:val="auto"/>
        </w:rPr>
      </w:pPr>
      <w:r>
        <w:rPr>
          <w:rFonts w:asciiTheme="majorHAnsi" w:hAnsiTheme="majorHAnsi"/>
          <w:color w:val="auto"/>
        </w:rPr>
        <w:t>3.10</w:t>
      </w:r>
      <w:r w:rsidR="004109CE" w:rsidRPr="0018685E">
        <w:rPr>
          <w:rFonts w:asciiTheme="majorHAnsi" w:hAnsiTheme="majorHAnsi"/>
          <w:color w:val="auto"/>
        </w:rPr>
        <w:tab/>
      </w:r>
      <w:r w:rsidR="00DF7319" w:rsidRPr="0018685E">
        <w:rPr>
          <w:rFonts w:asciiTheme="majorHAnsi" w:hAnsiTheme="majorHAnsi"/>
          <w:b/>
          <w:color w:val="auto"/>
        </w:rPr>
        <w:t xml:space="preserve">Sub- contracting Arrangements </w:t>
      </w:r>
    </w:p>
    <w:p w14:paraId="5A2C6762" w14:textId="77777777" w:rsidR="00DF7319" w:rsidRPr="0018685E" w:rsidRDefault="00DF7319" w:rsidP="00DF7319">
      <w:pPr>
        <w:pStyle w:val="ListParagraph"/>
        <w:ind w:left="0"/>
        <w:jc w:val="both"/>
        <w:rPr>
          <w:rFonts w:asciiTheme="majorHAnsi" w:hAnsiTheme="majorHAnsi"/>
          <w:sz w:val="22"/>
          <w:szCs w:val="22"/>
        </w:rPr>
      </w:pPr>
    </w:p>
    <w:p w14:paraId="7486F410" w14:textId="77777777" w:rsidR="00DF7319" w:rsidRPr="0018685E" w:rsidRDefault="00DF7319" w:rsidP="00DF7319">
      <w:pPr>
        <w:pStyle w:val="ListParagraph"/>
        <w:ind w:hanging="720"/>
        <w:jc w:val="both"/>
        <w:rPr>
          <w:rFonts w:asciiTheme="majorHAnsi" w:hAnsiTheme="majorHAnsi"/>
          <w:sz w:val="22"/>
          <w:szCs w:val="22"/>
        </w:rPr>
      </w:pPr>
      <w:r w:rsidRPr="0018685E">
        <w:rPr>
          <w:rFonts w:asciiTheme="majorHAnsi" w:hAnsiTheme="majorHAnsi"/>
          <w:sz w:val="22"/>
          <w:szCs w:val="22"/>
        </w:rPr>
        <w:tab/>
        <w:t xml:space="preserve">Where the Supplier proposes to use one or more </w:t>
      </w:r>
      <w:r w:rsidRPr="001F6AC6">
        <w:rPr>
          <w:rFonts w:asciiTheme="majorHAnsi" w:hAnsiTheme="majorHAnsi"/>
          <w:sz w:val="22"/>
          <w:szCs w:val="22"/>
        </w:rPr>
        <w:t>sub- contractors</w:t>
      </w:r>
      <w:r w:rsidRPr="0018685E">
        <w:rPr>
          <w:rFonts w:asciiTheme="majorHAnsi" w:hAnsiTheme="majorHAnsi"/>
          <w:sz w:val="22"/>
          <w:szCs w:val="22"/>
        </w:rPr>
        <w:t xml:space="preserve"> to deliver some or all of the contract requirements, a separate </w:t>
      </w:r>
      <w:r w:rsidRPr="001F6AC6">
        <w:rPr>
          <w:rFonts w:asciiTheme="majorHAnsi" w:hAnsiTheme="majorHAnsi"/>
          <w:b/>
          <w:sz w:val="22"/>
          <w:szCs w:val="22"/>
        </w:rPr>
        <w:t>Appendix</w:t>
      </w:r>
      <w:r w:rsidR="00E4331B" w:rsidRPr="001F6AC6">
        <w:rPr>
          <w:rFonts w:asciiTheme="majorHAnsi" w:hAnsiTheme="majorHAnsi"/>
          <w:b/>
          <w:sz w:val="22"/>
          <w:szCs w:val="22"/>
        </w:rPr>
        <w:t xml:space="preserve"> B Subcontractors</w:t>
      </w:r>
      <w:r w:rsidRPr="0018685E">
        <w:rPr>
          <w:rFonts w:asciiTheme="majorHAnsi" w:hAnsiTheme="majorHAnsi"/>
          <w:sz w:val="22"/>
          <w:szCs w:val="22"/>
        </w:rPr>
        <w:t xml:space="preserve"> should be used to provide details of the proposed delivery model that includes members of the supply chain and </w:t>
      </w:r>
      <w:r w:rsidRPr="001F6AC6">
        <w:rPr>
          <w:rFonts w:asciiTheme="majorHAnsi" w:hAnsiTheme="majorHAnsi"/>
          <w:sz w:val="22"/>
          <w:szCs w:val="22"/>
        </w:rPr>
        <w:t>percentage of work being</w:t>
      </w:r>
      <w:r w:rsidRPr="0018685E">
        <w:rPr>
          <w:rFonts w:asciiTheme="majorHAnsi" w:hAnsiTheme="majorHAnsi"/>
          <w:sz w:val="22"/>
          <w:szCs w:val="22"/>
        </w:rPr>
        <w:t xml:space="preserve"> delivered by each sub -contractor and the </w:t>
      </w:r>
      <w:r w:rsidRPr="001F6AC6">
        <w:rPr>
          <w:rFonts w:asciiTheme="majorHAnsi" w:hAnsiTheme="majorHAnsi"/>
          <w:sz w:val="22"/>
          <w:szCs w:val="22"/>
        </w:rPr>
        <w:t>key deliverables</w:t>
      </w:r>
      <w:r w:rsidRPr="0018685E">
        <w:rPr>
          <w:rFonts w:asciiTheme="majorHAnsi" w:hAnsiTheme="majorHAnsi"/>
          <w:sz w:val="22"/>
          <w:szCs w:val="22"/>
        </w:rPr>
        <w:t xml:space="preserve"> that each sub- contractor will be responsible for.</w:t>
      </w:r>
    </w:p>
    <w:p w14:paraId="784E055E" w14:textId="77777777" w:rsidR="00DF7319" w:rsidRPr="0018685E" w:rsidRDefault="00DF7319" w:rsidP="00DF7319">
      <w:pPr>
        <w:pStyle w:val="ListParagraph"/>
        <w:ind w:left="0"/>
        <w:jc w:val="both"/>
        <w:rPr>
          <w:rFonts w:asciiTheme="majorHAnsi" w:hAnsiTheme="majorHAnsi"/>
        </w:rPr>
      </w:pPr>
    </w:p>
    <w:p w14:paraId="6430D537" w14:textId="77777777" w:rsidR="00DF7319" w:rsidRPr="0018685E" w:rsidRDefault="00DF7319" w:rsidP="004109CE">
      <w:pPr>
        <w:pStyle w:val="ListParagraph"/>
        <w:jc w:val="both"/>
        <w:rPr>
          <w:rFonts w:asciiTheme="majorHAnsi" w:hAnsiTheme="majorHAnsi"/>
          <w:sz w:val="22"/>
          <w:szCs w:val="22"/>
        </w:rPr>
      </w:pPr>
      <w:r w:rsidRPr="0018685E">
        <w:rPr>
          <w:rFonts w:asciiTheme="majorHAnsi" w:hAnsiTheme="maj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407098BD" w14:textId="77777777" w:rsidR="00DF7319" w:rsidRPr="0018685E" w:rsidRDefault="00DF7319" w:rsidP="00DF7319">
      <w:pPr>
        <w:pStyle w:val="ListParagraph"/>
        <w:ind w:left="0"/>
        <w:jc w:val="both"/>
        <w:rPr>
          <w:rFonts w:asciiTheme="majorHAnsi" w:hAnsiTheme="majorHAnsi"/>
          <w:sz w:val="22"/>
          <w:szCs w:val="22"/>
        </w:rPr>
      </w:pPr>
    </w:p>
    <w:p w14:paraId="3AA06ADE" w14:textId="77777777" w:rsidR="00DF7319" w:rsidRPr="0018685E" w:rsidRDefault="00E563A6" w:rsidP="00DF7319">
      <w:pPr>
        <w:pStyle w:val="Detail"/>
        <w:rPr>
          <w:rFonts w:asciiTheme="majorHAnsi" w:hAnsiTheme="majorHAnsi"/>
          <w:b/>
          <w:color w:val="auto"/>
        </w:rPr>
      </w:pPr>
      <w:r w:rsidRPr="0018685E">
        <w:rPr>
          <w:rFonts w:asciiTheme="majorHAnsi" w:hAnsiTheme="majorHAnsi"/>
          <w:color w:val="auto"/>
        </w:rPr>
        <w:t>3.11</w:t>
      </w:r>
      <w:r w:rsidR="004109CE" w:rsidRPr="0018685E">
        <w:rPr>
          <w:rFonts w:asciiTheme="majorHAnsi" w:hAnsiTheme="majorHAnsi"/>
          <w:color w:val="auto"/>
        </w:rPr>
        <w:tab/>
      </w:r>
      <w:r w:rsidR="00DF7319" w:rsidRPr="0018685E">
        <w:rPr>
          <w:rFonts w:asciiTheme="majorHAnsi" w:hAnsiTheme="majorHAnsi"/>
          <w:b/>
          <w:color w:val="auto"/>
        </w:rPr>
        <w:t xml:space="preserve">Consortia Arrangement </w:t>
      </w:r>
    </w:p>
    <w:p w14:paraId="3730A92E" w14:textId="77777777" w:rsidR="00DF7319" w:rsidRPr="0018685E" w:rsidRDefault="00DF7319" w:rsidP="00DF7319">
      <w:pPr>
        <w:pStyle w:val="ListParagraph"/>
        <w:ind w:left="0"/>
        <w:jc w:val="both"/>
        <w:rPr>
          <w:rFonts w:asciiTheme="majorHAnsi" w:hAnsiTheme="majorHAnsi"/>
          <w:sz w:val="22"/>
          <w:szCs w:val="22"/>
        </w:rPr>
      </w:pPr>
    </w:p>
    <w:p w14:paraId="60D71E14" w14:textId="77777777" w:rsidR="00DF7319" w:rsidRPr="0018685E" w:rsidRDefault="00DF7319" w:rsidP="00DF7319">
      <w:pPr>
        <w:pStyle w:val="ListParagraph"/>
        <w:ind w:left="360" w:hanging="360"/>
        <w:jc w:val="both"/>
        <w:rPr>
          <w:rFonts w:asciiTheme="majorHAnsi" w:hAnsiTheme="majorHAnsi"/>
          <w:sz w:val="22"/>
          <w:szCs w:val="22"/>
        </w:rPr>
      </w:pPr>
      <w:r w:rsidRPr="0018685E">
        <w:rPr>
          <w:rFonts w:asciiTheme="majorHAnsi" w:hAnsiTheme="majorHAnsi"/>
          <w:sz w:val="22"/>
          <w:szCs w:val="22"/>
        </w:rPr>
        <w:tab/>
        <w:t>If the Supplier completing this tender submission is doing so as part of a proposed consortium the following information must be provided:</w:t>
      </w:r>
    </w:p>
    <w:p w14:paraId="37A9D356" w14:textId="77777777" w:rsidR="00DF7319" w:rsidRPr="0018685E" w:rsidRDefault="00DF7319" w:rsidP="00DF7319">
      <w:pPr>
        <w:pStyle w:val="ListParagraph"/>
        <w:ind w:left="0"/>
        <w:jc w:val="both"/>
        <w:rPr>
          <w:rFonts w:asciiTheme="majorHAnsi" w:hAnsiTheme="majorHAnsi"/>
          <w:sz w:val="22"/>
          <w:szCs w:val="22"/>
        </w:rPr>
      </w:pPr>
    </w:p>
    <w:p w14:paraId="091D5D91" w14:textId="77777777" w:rsidR="00DF7319" w:rsidRPr="0018685E" w:rsidRDefault="00DF7319" w:rsidP="00FD703F">
      <w:pPr>
        <w:pStyle w:val="ListParagraph"/>
        <w:numPr>
          <w:ilvl w:val="0"/>
          <w:numId w:val="28"/>
        </w:numPr>
        <w:jc w:val="both"/>
        <w:rPr>
          <w:rFonts w:asciiTheme="majorHAnsi" w:hAnsiTheme="majorHAnsi"/>
          <w:sz w:val="22"/>
          <w:szCs w:val="22"/>
        </w:rPr>
      </w:pPr>
      <w:r w:rsidRPr="0018685E">
        <w:rPr>
          <w:rFonts w:asciiTheme="majorHAnsi" w:hAnsiTheme="majorHAnsi"/>
          <w:sz w:val="22"/>
          <w:szCs w:val="22"/>
        </w:rPr>
        <w:t>Names of all consortium members;</w:t>
      </w:r>
    </w:p>
    <w:p w14:paraId="469B368D" w14:textId="77777777" w:rsidR="00DF7319" w:rsidRPr="0018685E" w:rsidRDefault="00DF7319" w:rsidP="00FD703F">
      <w:pPr>
        <w:pStyle w:val="ListParagraph"/>
        <w:numPr>
          <w:ilvl w:val="0"/>
          <w:numId w:val="28"/>
        </w:numPr>
        <w:jc w:val="both"/>
        <w:rPr>
          <w:rFonts w:asciiTheme="majorHAnsi" w:hAnsiTheme="majorHAnsi"/>
          <w:sz w:val="22"/>
          <w:szCs w:val="22"/>
        </w:rPr>
      </w:pPr>
      <w:r w:rsidRPr="0018685E">
        <w:rPr>
          <w:rFonts w:asciiTheme="majorHAnsi" w:hAnsiTheme="majorHAnsi"/>
          <w:sz w:val="22"/>
          <w:szCs w:val="22"/>
        </w:rPr>
        <w:t xml:space="preserve">The lead member of the consortium who will be contractually responsible for delivery of the contract (if a separate legal entity is not being created); and </w:t>
      </w:r>
    </w:p>
    <w:p w14:paraId="4B88A5E0" w14:textId="77777777" w:rsidR="00DF7319" w:rsidRPr="0018685E" w:rsidRDefault="00DF7319" w:rsidP="00FD703F">
      <w:pPr>
        <w:pStyle w:val="ListParagraph"/>
        <w:numPr>
          <w:ilvl w:val="0"/>
          <w:numId w:val="28"/>
        </w:numPr>
        <w:jc w:val="both"/>
        <w:rPr>
          <w:rFonts w:asciiTheme="majorHAnsi" w:hAnsiTheme="majorHAnsi"/>
          <w:sz w:val="22"/>
          <w:szCs w:val="22"/>
        </w:rPr>
      </w:pPr>
      <w:r w:rsidRPr="0018685E">
        <w:rPr>
          <w:rFonts w:asciiTheme="majorHAnsi" w:hAnsiTheme="majorHAnsi"/>
          <w:sz w:val="22"/>
          <w:szCs w:val="22"/>
        </w:rPr>
        <w:t>If the consortium is proposing to form a legal entity, full details of the proposal should be submitted as an Appendix with this Tender.</w:t>
      </w:r>
    </w:p>
    <w:p w14:paraId="5450565E" w14:textId="77777777" w:rsidR="00DF7319" w:rsidRPr="0018685E" w:rsidRDefault="00DF7319" w:rsidP="00FD703F">
      <w:pPr>
        <w:pStyle w:val="ListParagraph"/>
        <w:numPr>
          <w:ilvl w:val="0"/>
          <w:numId w:val="28"/>
        </w:numPr>
        <w:jc w:val="both"/>
        <w:rPr>
          <w:rFonts w:asciiTheme="majorHAnsi" w:hAnsiTheme="majorHAnsi"/>
          <w:sz w:val="22"/>
          <w:szCs w:val="22"/>
        </w:rPr>
      </w:pPr>
      <w:r w:rsidRPr="0018685E">
        <w:rPr>
          <w:rFonts w:asciiTheme="majorHAnsi" w:hAnsiTheme="majorHAnsi"/>
          <w:sz w:val="22"/>
          <w:szCs w:val="22"/>
        </w:rPr>
        <w:t>RSSB may require the consortium to assume a specific legal form if awarded the contract. If it is deemed that a legal incorporation is necessary for the satisfactory performance of the contract.</w:t>
      </w:r>
    </w:p>
    <w:p w14:paraId="290E45BE" w14:textId="77777777" w:rsidR="00DF7319" w:rsidRPr="0018685E" w:rsidRDefault="00DF7319" w:rsidP="00FD703F">
      <w:pPr>
        <w:pStyle w:val="ListParagraph"/>
        <w:numPr>
          <w:ilvl w:val="0"/>
          <w:numId w:val="28"/>
        </w:numPr>
        <w:jc w:val="both"/>
        <w:rPr>
          <w:rFonts w:asciiTheme="majorHAnsi" w:hAnsiTheme="majorHAnsi"/>
          <w:sz w:val="22"/>
          <w:szCs w:val="22"/>
        </w:rPr>
      </w:pPr>
      <w:r w:rsidRPr="0018685E">
        <w:rPr>
          <w:rFonts w:asciiTheme="majorHAnsi" w:hAnsiTheme="maj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3964B96" w14:textId="77777777" w:rsidR="00B00C86" w:rsidRPr="0018685E" w:rsidRDefault="00B00C86" w:rsidP="00DF7319">
      <w:pPr>
        <w:spacing w:after="0" w:line="240" w:lineRule="auto"/>
        <w:jc w:val="both"/>
        <w:rPr>
          <w:rFonts w:asciiTheme="majorHAnsi" w:hAnsiTheme="majorHAnsi" w:cs="Arial"/>
        </w:rPr>
      </w:pPr>
    </w:p>
    <w:p w14:paraId="57DE90DC" w14:textId="77777777" w:rsidR="00A01A7E" w:rsidRPr="0018685E" w:rsidRDefault="00A01A7E" w:rsidP="00DF7319">
      <w:pPr>
        <w:spacing w:after="0" w:line="240" w:lineRule="auto"/>
        <w:jc w:val="both"/>
        <w:rPr>
          <w:rFonts w:asciiTheme="majorHAnsi" w:hAnsiTheme="majorHAnsi" w:cs="Arial"/>
        </w:rPr>
      </w:pPr>
    </w:p>
    <w:p w14:paraId="106819D2" w14:textId="77777777" w:rsidR="00DF7319" w:rsidRPr="0018685E" w:rsidRDefault="00E563A6" w:rsidP="00DF7319">
      <w:pPr>
        <w:pStyle w:val="Detail"/>
        <w:rPr>
          <w:rFonts w:asciiTheme="majorHAnsi" w:hAnsiTheme="majorHAnsi"/>
          <w:b/>
          <w:color w:val="auto"/>
        </w:rPr>
      </w:pPr>
      <w:r w:rsidRPr="0018685E">
        <w:rPr>
          <w:rFonts w:asciiTheme="majorHAnsi" w:hAnsiTheme="majorHAnsi"/>
          <w:color w:val="auto"/>
        </w:rPr>
        <w:t>3.12</w:t>
      </w:r>
      <w:r w:rsidR="004109CE" w:rsidRPr="0018685E">
        <w:rPr>
          <w:rFonts w:asciiTheme="majorHAnsi" w:hAnsiTheme="majorHAnsi"/>
          <w:color w:val="auto"/>
        </w:rPr>
        <w:tab/>
      </w:r>
      <w:r w:rsidR="00DF7319" w:rsidRPr="0018685E">
        <w:rPr>
          <w:rFonts w:asciiTheme="majorHAnsi" w:hAnsiTheme="majorHAnsi"/>
          <w:b/>
          <w:color w:val="auto"/>
        </w:rPr>
        <w:t xml:space="preserve">Confidentiality </w:t>
      </w:r>
    </w:p>
    <w:p w14:paraId="04B35539" w14:textId="77777777" w:rsidR="00DF7319" w:rsidRPr="0018685E" w:rsidRDefault="00DF7319" w:rsidP="00DF7319">
      <w:pPr>
        <w:pStyle w:val="Detail"/>
        <w:ind w:left="720" w:hanging="720"/>
        <w:rPr>
          <w:rFonts w:asciiTheme="majorHAnsi" w:eastAsia="Calibri" w:hAnsiTheme="majorHAnsi"/>
          <w:color w:val="auto"/>
        </w:rPr>
      </w:pPr>
      <w:r w:rsidRPr="0018685E">
        <w:rPr>
          <w:rFonts w:asciiTheme="majorHAnsi" w:hAnsiTheme="majorHAnsi"/>
        </w:rPr>
        <w:tab/>
      </w:r>
      <w:r w:rsidRPr="0018685E">
        <w:rPr>
          <w:rFonts w:asciiTheme="majorHAnsi" w:eastAsia="Calibri" w:hAnsiTheme="majorHAnsi"/>
          <w:color w:val="auto"/>
        </w:rPr>
        <w:t>RSSB reserves the right to contact the named customer contact and the nominated customer does not owe RSSB any duty of care or have any legal liability, except for any deceitful or maliciously false statements of fact.</w:t>
      </w:r>
    </w:p>
    <w:p w14:paraId="6ED92D91" w14:textId="77777777" w:rsidR="00DF7319" w:rsidRPr="0018685E" w:rsidRDefault="00DF7319" w:rsidP="00420DE6">
      <w:pPr>
        <w:pStyle w:val="Detail"/>
        <w:ind w:left="720" w:hanging="720"/>
        <w:rPr>
          <w:rFonts w:asciiTheme="majorHAnsi" w:hAnsiTheme="majorHAnsi"/>
          <w:color w:val="auto"/>
        </w:rPr>
      </w:pPr>
      <w:r w:rsidRPr="0018685E">
        <w:rPr>
          <w:rFonts w:asciiTheme="majorHAnsi" w:hAnsiTheme="majorHAnsi"/>
          <w:color w:val="auto"/>
        </w:rPr>
        <w:tab/>
        <w:t>RSSB confirms that it will keep confidential and will not disclose to any third parties for any information obtained from the named customer contact, other than to the contracting authorities defined by the Public Contract Regulations.</w:t>
      </w:r>
    </w:p>
    <w:p w14:paraId="1CB606EB" w14:textId="77777777" w:rsidR="00DF7319" w:rsidRPr="0018685E" w:rsidRDefault="00DF7319" w:rsidP="00DF7319">
      <w:pPr>
        <w:pStyle w:val="Body"/>
        <w:ind w:left="720" w:hanging="720"/>
        <w:jc w:val="both"/>
        <w:rPr>
          <w:rFonts w:asciiTheme="majorHAnsi" w:hAnsiTheme="majorHAnsi" w:cs="Times New Roman"/>
          <w:b/>
          <w:color w:val="002060"/>
          <w:sz w:val="28"/>
          <w:szCs w:val="28"/>
          <w:lang w:eastAsia="en-US"/>
        </w:rPr>
      </w:pPr>
    </w:p>
    <w:p w14:paraId="0E3426F0" w14:textId="77777777" w:rsidR="00E52B87" w:rsidRPr="0018685E" w:rsidRDefault="004109CE" w:rsidP="004109CE">
      <w:pPr>
        <w:pStyle w:val="Heading1"/>
        <w:numPr>
          <w:ilvl w:val="0"/>
          <w:numId w:val="0"/>
        </w:numPr>
        <w:rPr>
          <w:rFonts w:asciiTheme="majorHAnsi" w:hAnsiTheme="majorHAnsi"/>
        </w:rPr>
      </w:pPr>
      <w:r w:rsidRPr="0018685E">
        <w:rPr>
          <w:rFonts w:asciiTheme="majorHAnsi" w:hAnsiTheme="majorHAnsi"/>
        </w:rPr>
        <w:t>4.0</w:t>
      </w:r>
      <w:r w:rsidRPr="0018685E">
        <w:rPr>
          <w:rFonts w:asciiTheme="majorHAnsi" w:hAnsiTheme="majorHAnsi"/>
        </w:rPr>
        <w:tab/>
      </w:r>
      <w:r w:rsidR="00E52B87" w:rsidRPr="0018685E">
        <w:rPr>
          <w:rFonts w:asciiTheme="majorHAnsi" w:hAnsiTheme="majorHAnsi"/>
        </w:rPr>
        <w:t xml:space="preserve">Suitability Assessment </w:t>
      </w:r>
    </w:p>
    <w:p w14:paraId="01C67632" w14:textId="77777777" w:rsidR="00E52B87" w:rsidRPr="0018685E" w:rsidRDefault="004109CE" w:rsidP="0053606E">
      <w:pPr>
        <w:pStyle w:val="Body"/>
        <w:ind w:left="720" w:hanging="720"/>
        <w:rPr>
          <w:rFonts w:asciiTheme="majorHAnsi" w:hAnsiTheme="majorHAnsi"/>
        </w:rPr>
      </w:pPr>
      <w:r w:rsidRPr="0018685E">
        <w:rPr>
          <w:rFonts w:asciiTheme="majorHAnsi" w:hAnsiTheme="majorHAnsi"/>
        </w:rPr>
        <w:t>4.1</w:t>
      </w:r>
      <w:r w:rsidRPr="0018685E">
        <w:rPr>
          <w:rFonts w:asciiTheme="majorHAnsi" w:hAnsiTheme="majorHAnsi"/>
        </w:rPr>
        <w:tab/>
      </w:r>
      <w:r w:rsidR="00E52B87" w:rsidRPr="001F6AC6">
        <w:rPr>
          <w:rFonts w:asciiTheme="majorHAnsi" w:hAnsiTheme="majorHAnsi"/>
        </w:rPr>
        <w:t>The Suitability Assessment</w:t>
      </w:r>
      <w:r w:rsidR="00E52B87" w:rsidRPr="0018685E">
        <w:rPr>
          <w:rFonts w:asciiTheme="majorHAnsi" w:hAnsiTheme="majorHAnsi"/>
        </w:rPr>
        <w:t xml:space="preserve"> will be carried out using Tenderer responses and uses a </w:t>
      </w:r>
      <w:r w:rsidR="0053606E" w:rsidRPr="0018685E">
        <w:rPr>
          <w:rFonts w:asciiTheme="majorHAnsi" w:hAnsiTheme="majorHAnsi"/>
        </w:rPr>
        <w:t>Pass/Fail</w:t>
      </w:r>
      <w:r w:rsidR="00E52B87" w:rsidRPr="0018685E">
        <w:rPr>
          <w:rFonts w:asciiTheme="majorHAnsi" w:hAnsiTheme="majorHAnsi"/>
        </w:rPr>
        <w:t xml:space="preserve"> scoring scheme</w:t>
      </w:r>
      <w:r w:rsidR="0053606E" w:rsidRPr="0018685E">
        <w:rPr>
          <w:rFonts w:asciiTheme="majorHAnsi" w:hAnsiTheme="majorHAnsi"/>
        </w:rPr>
        <w:t>.</w:t>
      </w:r>
    </w:p>
    <w:p w14:paraId="35B107B3" w14:textId="77777777" w:rsidR="00E52B87" w:rsidRPr="0018685E" w:rsidRDefault="0053606E" w:rsidP="00D10A1F">
      <w:pPr>
        <w:pStyle w:val="Body"/>
        <w:ind w:left="720" w:hanging="720"/>
        <w:rPr>
          <w:rFonts w:asciiTheme="majorHAnsi" w:hAnsiTheme="majorHAnsi"/>
        </w:rPr>
        <w:sectPr w:rsidR="00E52B87" w:rsidRPr="0018685E" w:rsidSect="00D2105A">
          <w:headerReference w:type="default" r:id="rId13"/>
          <w:footerReference w:type="even" r:id="rId14"/>
          <w:footerReference w:type="default" r:id="rId15"/>
          <w:footerReference w:type="first" r:id="rId16"/>
          <w:pgSz w:w="11906" w:h="16838"/>
          <w:pgMar w:top="1440" w:right="1800" w:bottom="1560" w:left="1800" w:header="708" w:footer="708" w:gutter="0"/>
          <w:cols w:space="708"/>
          <w:docGrid w:linePitch="360"/>
        </w:sectPr>
      </w:pPr>
      <w:r w:rsidRPr="0018685E">
        <w:rPr>
          <w:rFonts w:asciiTheme="majorHAnsi" w:hAnsiTheme="majorHAnsi"/>
        </w:rPr>
        <w:t>4.2</w:t>
      </w:r>
      <w:r w:rsidR="004109CE" w:rsidRPr="0018685E">
        <w:rPr>
          <w:rFonts w:asciiTheme="majorHAnsi" w:hAnsiTheme="majorHAnsi"/>
        </w:rPr>
        <w:tab/>
      </w:r>
      <w:r w:rsidR="00E52B87" w:rsidRPr="0018685E">
        <w:rPr>
          <w:rFonts w:asciiTheme="majorHAnsi" w:hAnsiTheme="majorHAnsi"/>
        </w:rPr>
        <w:t xml:space="preserve">A score below </w:t>
      </w:r>
      <w:r w:rsidR="00B00C86" w:rsidRPr="000C08A4">
        <w:rPr>
          <w:rFonts w:asciiTheme="majorHAnsi" w:hAnsiTheme="majorHAnsi"/>
          <w:b/>
        </w:rPr>
        <w:t>Pass</w:t>
      </w:r>
      <w:r w:rsidR="00E52B87" w:rsidRPr="000C08A4">
        <w:rPr>
          <w:rFonts w:asciiTheme="majorHAnsi" w:hAnsiTheme="majorHAnsi"/>
        </w:rPr>
        <w:t xml:space="preserve"> for any part of the suitability</w:t>
      </w:r>
      <w:r w:rsidR="00E52B87" w:rsidRPr="0018685E">
        <w:rPr>
          <w:rFonts w:asciiTheme="majorHAnsi" w:hAnsiTheme="majorHAnsi"/>
        </w:rPr>
        <w:t xml:space="preserve"> </w:t>
      </w:r>
      <w:r w:rsidR="00D10A1F" w:rsidRPr="0018685E">
        <w:rPr>
          <w:rFonts w:asciiTheme="majorHAnsi" w:hAnsiTheme="majorHAnsi"/>
        </w:rPr>
        <w:t>Assessment</w:t>
      </w:r>
      <w:r w:rsidR="00E52B87" w:rsidRPr="0018685E">
        <w:rPr>
          <w:rFonts w:asciiTheme="majorHAnsi" w:hAnsiTheme="majorHAnsi"/>
        </w:rPr>
        <w:t xml:space="preserve"> will constitute a failure to evidence suitability (against the requirement of the procurement) and will </w:t>
      </w:r>
      <w:r w:rsidRPr="0018685E">
        <w:rPr>
          <w:rFonts w:asciiTheme="majorHAnsi" w:hAnsiTheme="majorHAnsi"/>
        </w:rPr>
        <w:t xml:space="preserve">automatically eliminated from the tender process. </w:t>
      </w:r>
      <w:r w:rsidRPr="0018685E">
        <w:rPr>
          <w:rFonts w:asciiTheme="majorHAnsi" w:hAnsiTheme="majorHAnsi"/>
          <w:u w:val="single"/>
        </w:rPr>
        <w:t xml:space="preserve">Tender that do not pass this stage will not be further evaluated. </w:t>
      </w:r>
    </w:p>
    <w:tbl>
      <w:tblPr>
        <w:tblStyle w:val="TableGrid"/>
        <w:tblW w:w="12962" w:type="dxa"/>
        <w:tblInd w:w="113" w:type="dxa"/>
        <w:tblLook w:val="04A0" w:firstRow="1" w:lastRow="0" w:firstColumn="1" w:lastColumn="0" w:noHBand="0" w:noVBand="1"/>
      </w:tblPr>
      <w:tblGrid>
        <w:gridCol w:w="1279"/>
        <w:gridCol w:w="3045"/>
        <w:gridCol w:w="5185"/>
        <w:gridCol w:w="3453"/>
      </w:tblGrid>
      <w:tr w:rsidR="000C08A4" w:rsidRPr="003C5DB7" w14:paraId="596B39F2" w14:textId="77777777" w:rsidTr="000C08A4">
        <w:tc>
          <w:tcPr>
            <w:tcW w:w="1279" w:type="dxa"/>
            <w:shd w:val="clear" w:color="auto" w:fill="A6A6A6" w:themeFill="background1" w:themeFillShade="A6"/>
          </w:tcPr>
          <w:p w14:paraId="638125F6" w14:textId="77777777" w:rsidR="000C08A4" w:rsidRPr="003C5DB7" w:rsidRDefault="000C08A4" w:rsidP="000C08A4">
            <w:pPr>
              <w:rPr>
                <w:rFonts w:asciiTheme="minorHAnsi" w:hAnsiTheme="minorHAnsi" w:cs="TT14Et00"/>
                <w:color w:val="000000"/>
              </w:rPr>
            </w:pPr>
            <w:r w:rsidRPr="003C5DB7">
              <w:rPr>
                <w:rFonts w:asciiTheme="minorHAnsi" w:hAnsiTheme="minorHAnsi" w:cs="TT14Et00"/>
                <w:color w:val="000000"/>
              </w:rPr>
              <w:t>Ref</w:t>
            </w:r>
          </w:p>
        </w:tc>
        <w:tc>
          <w:tcPr>
            <w:tcW w:w="3045" w:type="dxa"/>
            <w:shd w:val="clear" w:color="auto" w:fill="A6A6A6" w:themeFill="background1" w:themeFillShade="A6"/>
          </w:tcPr>
          <w:p w14:paraId="6C9A273B" w14:textId="77777777" w:rsidR="000C08A4" w:rsidRPr="003C5DB7" w:rsidRDefault="000C08A4" w:rsidP="000C08A4">
            <w:pPr>
              <w:rPr>
                <w:rFonts w:asciiTheme="minorHAnsi" w:hAnsiTheme="minorHAnsi" w:cs="TT14Et00"/>
                <w:color w:val="000000"/>
              </w:rPr>
            </w:pPr>
            <w:r w:rsidRPr="003C5DB7">
              <w:rPr>
                <w:rFonts w:asciiTheme="minorHAnsi" w:hAnsiTheme="minorHAnsi" w:cs="TT14Et00"/>
                <w:color w:val="000000"/>
              </w:rPr>
              <w:t>Qualitative Information for selection</w:t>
            </w:r>
          </w:p>
        </w:tc>
        <w:tc>
          <w:tcPr>
            <w:tcW w:w="5185" w:type="dxa"/>
            <w:shd w:val="clear" w:color="auto" w:fill="A6A6A6" w:themeFill="background1" w:themeFillShade="A6"/>
          </w:tcPr>
          <w:p w14:paraId="70DFEC9B" w14:textId="77777777" w:rsidR="000C08A4" w:rsidRPr="003C5DB7" w:rsidRDefault="000C08A4" w:rsidP="000C08A4">
            <w:pPr>
              <w:rPr>
                <w:rFonts w:asciiTheme="minorHAnsi" w:hAnsiTheme="minorHAnsi" w:cs="TT14Et00"/>
                <w:color w:val="000000"/>
              </w:rPr>
            </w:pPr>
            <w:r w:rsidRPr="003C5DB7">
              <w:rPr>
                <w:rFonts w:asciiTheme="minorHAnsi" w:hAnsiTheme="minorHAnsi" w:cs="TT14Et00"/>
                <w:color w:val="000000"/>
              </w:rPr>
              <w:t>Question</w:t>
            </w:r>
          </w:p>
        </w:tc>
        <w:tc>
          <w:tcPr>
            <w:tcW w:w="3453" w:type="dxa"/>
            <w:shd w:val="clear" w:color="auto" w:fill="A6A6A6" w:themeFill="background1" w:themeFillShade="A6"/>
          </w:tcPr>
          <w:p w14:paraId="5984DEFB" w14:textId="77777777" w:rsidR="000C08A4" w:rsidRPr="003C5DB7" w:rsidRDefault="000C08A4" w:rsidP="000C08A4">
            <w:pPr>
              <w:rPr>
                <w:rFonts w:asciiTheme="minorHAnsi" w:hAnsiTheme="minorHAnsi" w:cs="TT14Et00"/>
                <w:color w:val="000000"/>
              </w:rPr>
            </w:pPr>
            <w:r w:rsidRPr="003C5DB7">
              <w:rPr>
                <w:rFonts w:asciiTheme="minorHAnsi" w:hAnsiTheme="minorHAnsi" w:cs="TT14Et00"/>
                <w:color w:val="000000"/>
              </w:rPr>
              <w:t>Selection criteria and scoring</w:t>
            </w:r>
          </w:p>
        </w:tc>
      </w:tr>
      <w:tr w:rsidR="000C08A4" w:rsidRPr="003C5DB7" w14:paraId="7F82478C" w14:textId="77777777" w:rsidTr="000C08A4">
        <w:tc>
          <w:tcPr>
            <w:tcW w:w="1279" w:type="dxa"/>
          </w:tcPr>
          <w:p w14:paraId="019ACEF0"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S1</w:t>
            </w:r>
          </w:p>
        </w:tc>
        <w:tc>
          <w:tcPr>
            <w:tcW w:w="3045" w:type="dxa"/>
          </w:tcPr>
          <w:p w14:paraId="2B016E62" w14:textId="77777777" w:rsidR="000C08A4" w:rsidRPr="003C5DB7" w:rsidRDefault="000C08A4" w:rsidP="00860165">
            <w:pPr>
              <w:ind w:left="66"/>
              <w:rPr>
                <w:rFonts w:asciiTheme="minorHAnsi" w:hAnsiTheme="minorHAnsi" w:cs="TT14Et00"/>
                <w:color w:val="000000"/>
              </w:rPr>
            </w:pPr>
            <w:r w:rsidRPr="003C5DB7">
              <w:rPr>
                <w:rFonts w:asciiTheme="minorHAnsi" w:hAnsiTheme="minorHAnsi" w:cs="TT14Et00"/>
                <w:color w:val="000000"/>
              </w:rPr>
              <w:t xml:space="preserve">The Supplier must be legally qualified to carry out the required audit </w:t>
            </w:r>
          </w:p>
        </w:tc>
        <w:tc>
          <w:tcPr>
            <w:tcW w:w="5185" w:type="dxa"/>
          </w:tcPr>
          <w:p w14:paraId="70F46AFC"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Please provide details of the standard of qualifications that your organisation sets for its Audit employees</w:t>
            </w:r>
            <w:r>
              <w:rPr>
                <w:rFonts w:asciiTheme="minorHAnsi" w:hAnsiTheme="minorHAnsi" w:cs="TT14Et00"/>
                <w:color w:val="000000"/>
              </w:rPr>
              <w:t>.</w:t>
            </w:r>
          </w:p>
        </w:tc>
        <w:tc>
          <w:tcPr>
            <w:tcW w:w="3453" w:type="dxa"/>
          </w:tcPr>
          <w:p w14:paraId="6BB93287" w14:textId="77777777" w:rsidR="000C08A4" w:rsidRPr="003C5DB7" w:rsidRDefault="000C08A4" w:rsidP="00860165">
            <w:pPr>
              <w:rPr>
                <w:rFonts w:asciiTheme="minorHAnsi" w:hAnsiTheme="minorHAnsi" w:cs="TT14Et00"/>
                <w:color w:val="000000"/>
              </w:rPr>
            </w:pPr>
            <w:r w:rsidRPr="003C5DB7">
              <w:rPr>
                <w:rFonts w:asciiTheme="minorHAnsi" w:hAnsiTheme="minorHAnsi" w:cs="TT14Et00"/>
                <w:color w:val="000000"/>
              </w:rPr>
              <w:t xml:space="preserve">Pass/Fail </w:t>
            </w:r>
          </w:p>
          <w:p w14:paraId="3AD459B5" w14:textId="77777777" w:rsidR="000C08A4" w:rsidRPr="003C5DB7" w:rsidRDefault="000C08A4" w:rsidP="00860165">
            <w:pPr>
              <w:rPr>
                <w:rFonts w:asciiTheme="minorHAnsi" w:hAnsiTheme="minorHAnsi" w:cs="TT14Et00"/>
                <w:color w:val="000000"/>
              </w:rPr>
            </w:pPr>
            <w:r w:rsidRPr="003C5DB7">
              <w:rPr>
                <w:rFonts w:asciiTheme="minorHAnsi" w:hAnsiTheme="minorHAnsi" w:cs="TT14Et00"/>
                <w:color w:val="000000"/>
              </w:rPr>
              <w:t>Evidence of</w:t>
            </w:r>
            <w:r>
              <w:rPr>
                <w:rFonts w:asciiTheme="minorHAnsi" w:hAnsiTheme="minorHAnsi" w:cs="TT14Et00"/>
                <w:color w:val="000000"/>
              </w:rPr>
              <w:t xml:space="preserve"> qualifications, membership of </w:t>
            </w:r>
            <w:r w:rsidRPr="003C5DB7">
              <w:rPr>
                <w:rFonts w:asciiTheme="minorHAnsi" w:hAnsiTheme="minorHAnsi" w:cs="TT14Et00"/>
                <w:color w:val="000000"/>
              </w:rPr>
              <w:t>professional bodies</w:t>
            </w:r>
            <w:r>
              <w:rPr>
                <w:rFonts w:asciiTheme="minorHAnsi" w:hAnsiTheme="minorHAnsi" w:cs="TT14Et00"/>
                <w:color w:val="000000"/>
              </w:rPr>
              <w:t xml:space="preserve"> such as ACA, ICAEW, ACCA or equivalent.</w:t>
            </w:r>
          </w:p>
        </w:tc>
      </w:tr>
      <w:tr w:rsidR="000C08A4" w:rsidRPr="003C5DB7" w14:paraId="4715209A" w14:textId="77777777" w:rsidTr="000C08A4">
        <w:tc>
          <w:tcPr>
            <w:tcW w:w="1279" w:type="dxa"/>
          </w:tcPr>
          <w:p w14:paraId="43FFBB0C"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S2</w:t>
            </w:r>
          </w:p>
        </w:tc>
        <w:tc>
          <w:tcPr>
            <w:tcW w:w="3045" w:type="dxa"/>
          </w:tcPr>
          <w:p w14:paraId="44B7987F" w14:textId="77777777" w:rsidR="000C08A4" w:rsidRPr="003C5DB7" w:rsidRDefault="000C08A4" w:rsidP="00860165">
            <w:pPr>
              <w:rPr>
                <w:rFonts w:asciiTheme="minorHAnsi" w:hAnsiTheme="minorHAnsi" w:cs="TT14Et00"/>
                <w:color w:val="000000"/>
              </w:rPr>
            </w:pPr>
            <w:r w:rsidRPr="003C5DB7">
              <w:rPr>
                <w:rFonts w:asciiTheme="minorHAnsi" w:hAnsiTheme="minorHAnsi" w:cs="TT14Et00"/>
                <w:color w:val="000000"/>
              </w:rPr>
              <w:t xml:space="preserve"> Technical Capability </w:t>
            </w:r>
            <w:r>
              <w:rPr>
                <w:rFonts w:asciiTheme="minorHAnsi" w:hAnsiTheme="minorHAnsi" w:cs="TT14Et00"/>
                <w:color w:val="000000"/>
              </w:rPr>
              <w:t>(</w:t>
            </w:r>
            <w:r w:rsidRPr="003C5DB7">
              <w:rPr>
                <w:rFonts w:asciiTheme="minorHAnsi" w:hAnsiTheme="minorHAnsi" w:cs="TT14Et00"/>
                <w:color w:val="000000"/>
              </w:rPr>
              <w:t>experience)</w:t>
            </w:r>
          </w:p>
        </w:tc>
        <w:tc>
          <w:tcPr>
            <w:tcW w:w="5185" w:type="dxa"/>
          </w:tcPr>
          <w:p w14:paraId="52621182"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Please provide details of the experience that the Tenderer (as an organisation) has in the delivery of services similar to those required under this contract.  This experience should be eviden</w:t>
            </w:r>
            <w:r>
              <w:rPr>
                <w:rFonts w:asciiTheme="minorHAnsi" w:hAnsiTheme="minorHAnsi" w:cs="TT14Et00"/>
                <w:color w:val="000000"/>
              </w:rPr>
              <w:t>ced with the contract examples.</w:t>
            </w:r>
          </w:p>
        </w:tc>
        <w:tc>
          <w:tcPr>
            <w:tcW w:w="3453" w:type="dxa"/>
          </w:tcPr>
          <w:p w14:paraId="17468C1C" w14:textId="77777777" w:rsidR="000C08A4" w:rsidRPr="003C5DB7" w:rsidRDefault="000C08A4" w:rsidP="00860165">
            <w:pPr>
              <w:spacing w:after="120" w:line="300" w:lineRule="exact"/>
              <w:rPr>
                <w:rFonts w:asciiTheme="minorHAnsi" w:hAnsiTheme="minorHAnsi" w:cs="TT14Et00"/>
                <w:color w:val="000000"/>
              </w:rPr>
            </w:pPr>
            <w:r>
              <w:rPr>
                <w:rFonts w:asciiTheme="minorHAnsi" w:hAnsiTheme="minorHAnsi" w:cs="TT14Et00"/>
                <w:color w:val="000000"/>
              </w:rPr>
              <w:t>Pass/</w:t>
            </w:r>
            <w:r w:rsidRPr="003C5DB7">
              <w:rPr>
                <w:rFonts w:asciiTheme="minorHAnsi" w:hAnsiTheme="minorHAnsi" w:cs="TT14Et00"/>
                <w:color w:val="000000"/>
              </w:rPr>
              <w:t>Fail</w:t>
            </w:r>
          </w:p>
          <w:p w14:paraId="0879C686" w14:textId="77777777" w:rsidR="000C08A4" w:rsidRPr="003C5DB7" w:rsidRDefault="000C08A4" w:rsidP="00860165">
            <w:pPr>
              <w:spacing w:after="120" w:line="300" w:lineRule="exact"/>
              <w:rPr>
                <w:rFonts w:asciiTheme="minorHAnsi" w:hAnsiTheme="minorHAnsi" w:cs="TT14Et00"/>
                <w:color w:val="000000"/>
              </w:rPr>
            </w:pPr>
            <w:r w:rsidRPr="003C5DB7">
              <w:rPr>
                <w:rFonts w:asciiTheme="minorHAnsi" w:hAnsiTheme="minorHAnsi" w:cs="TT14Et00"/>
                <w:color w:val="000000"/>
              </w:rPr>
              <w:t>The Tenderer’s response is relevant to this procurement in terms of</w:t>
            </w:r>
          </w:p>
          <w:p w14:paraId="42C1A692" w14:textId="77777777" w:rsidR="000C08A4" w:rsidRPr="003C5DB7" w:rsidRDefault="000C08A4" w:rsidP="00860165">
            <w:pPr>
              <w:spacing w:after="120" w:line="300" w:lineRule="exact"/>
              <w:rPr>
                <w:rFonts w:asciiTheme="minorHAnsi" w:hAnsiTheme="minorHAnsi" w:cs="TT14Et00"/>
                <w:color w:val="000000"/>
              </w:rPr>
            </w:pPr>
            <w:r w:rsidRPr="003C5DB7">
              <w:rPr>
                <w:rFonts w:asciiTheme="minorHAnsi" w:hAnsiTheme="minorHAnsi" w:cs="TT14Et00"/>
                <w:color w:val="000000"/>
              </w:rPr>
              <w:t>- Size</w:t>
            </w:r>
          </w:p>
          <w:p w14:paraId="1A20091B" w14:textId="77777777" w:rsidR="000C08A4" w:rsidRDefault="000C08A4" w:rsidP="00860165">
            <w:pPr>
              <w:spacing w:after="120" w:line="300" w:lineRule="exact"/>
              <w:rPr>
                <w:rFonts w:asciiTheme="minorHAnsi" w:hAnsiTheme="minorHAnsi" w:cs="TT14Et00"/>
                <w:color w:val="000000"/>
              </w:rPr>
            </w:pPr>
            <w:r w:rsidRPr="003C5DB7">
              <w:rPr>
                <w:rFonts w:asciiTheme="minorHAnsi" w:hAnsiTheme="minorHAnsi" w:cs="TT14Et00"/>
                <w:color w:val="000000"/>
              </w:rPr>
              <w:t>- Complexity</w:t>
            </w:r>
          </w:p>
          <w:p w14:paraId="5A0A1105" w14:textId="77777777" w:rsidR="000C08A4" w:rsidRPr="003C5DB7" w:rsidRDefault="000C08A4" w:rsidP="00860165">
            <w:pPr>
              <w:spacing w:after="120" w:line="300" w:lineRule="exact"/>
              <w:rPr>
                <w:rFonts w:asciiTheme="minorHAnsi" w:hAnsiTheme="minorHAnsi" w:cs="TT14Et00"/>
                <w:color w:val="000000"/>
              </w:rPr>
            </w:pPr>
            <w:r w:rsidRPr="003C5DB7">
              <w:rPr>
                <w:rFonts w:asciiTheme="minorHAnsi" w:hAnsiTheme="minorHAnsi" w:cs="TT14Et00"/>
                <w:color w:val="000000"/>
              </w:rPr>
              <w:t>- Value</w:t>
            </w:r>
          </w:p>
          <w:p w14:paraId="4F3BE035" w14:textId="77777777" w:rsidR="000C08A4" w:rsidRPr="003C5DB7" w:rsidRDefault="000C08A4" w:rsidP="00860165">
            <w:pPr>
              <w:ind w:left="360" w:hanging="360"/>
              <w:rPr>
                <w:rFonts w:asciiTheme="minorHAnsi" w:hAnsiTheme="minorHAnsi" w:cs="TT14Et00"/>
                <w:color w:val="000000"/>
              </w:rPr>
            </w:pPr>
            <w:r w:rsidRPr="003C5DB7">
              <w:rPr>
                <w:rFonts w:asciiTheme="minorHAnsi" w:hAnsiTheme="minorHAnsi" w:cs="TT14Et00"/>
                <w:color w:val="000000"/>
              </w:rPr>
              <w:t>- Industry/ sector</w:t>
            </w:r>
          </w:p>
        </w:tc>
      </w:tr>
      <w:tr w:rsidR="000C08A4" w:rsidRPr="00D50AAA" w14:paraId="78933561" w14:textId="77777777" w:rsidTr="000C08A4">
        <w:tc>
          <w:tcPr>
            <w:tcW w:w="1279" w:type="dxa"/>
          </w:tcPr>
          <w:p w14:paraId="10909B80" w14:textId="77777777" w:rsidR="000C08A4" w:rsidRPr="003C5DB7" w:rsidRDefault="000C08A4" w:rsidP="00860165">
            <w:pPr>
              <w:ind w:left="360"/>
              <w:rPr>
                <w:rFonts w:cs="TT14Et00"/>
                <w:color w:val="000000"/>
              </w:rPr>
            </w:pPr>
            <w:r w:rsidRPr="003C5DB7">
              <w:rPr>
                <w:rFonts w:asciiTheme="minorHAnsi" w:hAnsiTheme="minorHAnsi" w:cs="TT14Et00"/>
                <w:color w:val="000000"/>
              </w:rPr>
              <w:t>S3</w:t>
            </w:r>
          </w:p>
        </w:tc>
        <w:tc>
          <w:tcPr>
            <w:tcW w:w="3045" w:type="dxa"/>
          </w:tcPr>
          <w:p w14:paraId="16AA3207" w14:textId="77777777" w:rsidR="000C08A4" w:rsidRPr="00D50AAA" w:rsidRDefault="000C08A4" w:rsidP="00860165">
            <w:pPr>
              <w:rPr>
                <w:rFonts w:asciiTheme="minorHAnsi" w:hAnsiTheme="minorHAnsi" w:cs="TT14Et00"/>
                <w:color w:val="000000"/>
              </w:rPr>
            </w:pPr>
            <w:r w:rsidRPr="00D50AAA">
              <w:rPr>
                <w:rFonts w:asciiTheme="minorHAnsi" w:hAnsiTheme="minorHAnsi" w:cs="TT14Et00"/>
                <w:color w:val="000000"/>
              </w:rPr>
              <w:t>External Audit ethics &amp; polices</w:t>
            </w:r>
          </w:p>
          <w:p w14:paraId="1A4DF6AF" w14:textId="77777777" w:rsidR="000C08A4" w:rsidRPr="00D50AAA" w:rsidRDefault="000C08A4" w:rsidP="00860165">
            <w:pPr>
              <w:rPr>
                <w:rFonts w:asciiTheme="minorHAnsi" w:hAnsiTheme="minorHAnsi" w:cs="TT14Et00"/>
                <w:color w:val="000000"/>
              </w:rPr>
            </w:pPr>
            <w:r w:rsidRPr="00D50AAA">
              <w:rPr>
                <w:rFonts w:asciiTheme="minorHAnsi" w:hAnsiTheme="minorHAnsi" w:cs="TT14Et00"/>
                <w:color w:val="000000"/>
              </w:rPr>
              <w:t>Supplier should have a tactical approach to handle and mitigate any potential conflicts in relation to policies on independence, and rotation. And they should also comply with standards set out by regulatory and professional bodies.</w:t>
            </w:r>
          </w:p>
          <w:p w14:paraId="3BFD5DA2" w14:textId="77777777" w:rsidR="000C08A4" w:rsidRPr="00D50AAA" w:rsidRDefault="000C08A4" w:rsidP="00860165">
            <w:pPr>
              <w:rPr>
                <w:rFonts w:asciiTheme="minorHAnsi" w:hAnsiTheme="minorHAnsi" w:cs="TT14Et00"/>
                <w:color w:val="000000"/>
              </w:rPr>
            </w:pPr>
          </w:p>
        </w:tc>
        <w:tc>
          <w:tcPr>
            <w:tcW w:w="5185" w:type="dxa"/>
          </w:tcPr>
          <w:p w14:paraId="01FDE353" w14:textId="77777777" w:rsidR="000C08A4" w:rsidRPr="00D50AAA" w:rsidRDefault="000C08A4" w:rsidP="00860165">
            <w:pPr>
              <w:rPr>
                <w:rFonts w:asciiTheme="minorHAnsi" w:hAnsiTheme="minorHAnsi" w:cs="TT14Et00"/>
                <w:color w:val="000000"/>
              </w:rPr>
            </w:pPr>
            <w:r w:rsidRPr="00D50AAA">
              <w:rPr>
                <w:rFonts w:asciiTheme="minorHAnsi" w:hAnsiTheme="minorHAnsi" w:cs="TT14Et00"/>
                <w:color w:val="000000"/>
              </w:rPr>
              <w:t xml:space="preserve">Please provide copies of your policies which deal with </w:t>
            </w:r>
          </w:p>
          <w:p w14:paraId="0406A7F8" w14:textId="77777777" w:rsidR="000C08A4" w:rsidRPr="00D50AAA" w:rsidRDefault="000C08A4" w:rsidP="00FD703F">
            <w:pPr>
              <w:numPr>
                <w:ilvl w:val="0"/>
                <w:numId w:val="36"/>
              </w:numPr>
              <w:spacing w:after="0" w:line="240" w:lineRule="auto"/>
              <w:contextualSpacing/>
              <w:rPr>
                <w:rFonts w:asciiTheme="minorHAnsi" w:hAnsiTheme="minorHAnsi" w:cs="TT14Et00"/>
                <w:color w:val="000000"/>
              </w:rPr>
            </w:pPr>
            <w:r w:rsidRPr="00D50AAA">
              <w:rPr>
                <w:rFonts w:asciiTheme="minorHAnsi" w:hAnsiTheme="minorHAnsi" w:cs="TT14Et00"/>
                <w:color w:val="000000"/>
              </w:rPr>
              <w:t>Potential conflicts</w:t>
            </w:r>
          </w:p>
          <w:p w14:paraId="0E668D25" w14:textId="77777777" w:rsidR="000C08A4" w:rsidRPr="00D50AAA" w:rsidRDefault="000C08A4" w:rsidP="00FD703F">
            <w:pPr>
              <w:numPr>
                <w:ilvl w:val="0"/>
                <w:numId w:val="36"/>
              </w:numPr>
              <w:spacing w:after="0" w:line="240" w:lineRule="auto"/>
              <w:contextualSpacing/>
              <w:rPr>
                <w:rFonts w:asciiTheme="minorHAnsi" w:hAnsiTheme="minorHAnsi" w:cs="TT14Et00"/>
                <w:color w:val="000000"/>
              </w:rPr>
            </w:pPr>
            <w:r w:rsidRPr="00D50AAA">
              <w:rPr>
                <w:rFonts w:asciiTheme="minorHAnsi" w:hAnsiTheme="minorHAnsi" w:cs="TT14Et00"/>
                <w:color w:val="000000"/>
              </w:rPr>
              <w:t>Ethics</w:t>
            </w:r>
          </w:p>
          <w:p w14:paraId="0F4189D2" w14:textId="77777777" w:rsidR="000C08A4" w:rsidRPr="00D50AAA" w:rsidRDefault="000C08A4" w:rsidP="00FD703F">
            <w:pPr>
              <w:numPr>
                <w:ilvl w:val="0"/>
                <w:numId w:val="36"/>
              </w:numPr>
              <w:spacing w:after="0" w:line="240" w:lineRule="auto"/>
              <w:contextualSpacing/>
              <w:rPr>
                <w:rFonts w:asciiTheme="minorHAnsi" w:hAnsiTheme="minorHAnsi" w:cs="TT14Et00"/>
                <w:color w:val="000000"/>
              </w:rPr>
            </w:pPr>
            <w:r w:rsidRPr="00D50AAA">
              <w:rPr>
                <w:rFonts w:asciiTheme="minorHAnsi" w:hAnsiTheme="minorHAnsi" w:cs="TT14Et00"/>
                <w:color w:val="000000"/>
              </w:rPr>
              <w:t>Independence</w:t>
            </w:r>
          </w:p>
          <w:p w14:paraId="6050E928" w14:textId="77777777" w:rsidR="000C08A4" w:rsidRPr="00D50AAA" w:rsidRDefault="000C08A4" w:rsidP="00FD703F">
            <w:pPr>
              <w:numPr>
                <w:ilvl w:val="0"/>
                <w:numId w:val="36"/>
              </w:numPr>
              <w:spacing w:after="0" w:line="240" w:lineRule="auto"/>
              <w:contextualSpacing/>
              <w:rPr>
                <w:rFonts w:asciiTheme="minorHAnsi" w:hAnsiTheme="minorHAnsi" w:cs="TT14Et00"/>
                <w:color w:val="000000"/>
              </w:rPr>
            </w:pPr>
            <w:r w:rsidRPr="00D50AAA">
              <w:rPr>
                <w:rFonts w:asciiTheme="minorHAnsi" w:hAnsiTheme="minorHAnsi" w:cs="TT14Et00"/>
                <w:color w:val="000000"/>
              </w:rPr>
              <w:t>Rotation</w:t>
            </w:r>
          </w:p>
          <w:p w14:paraId="1B0D9E01" w14:textId="77777777" w:rsidR="000C08A4" w:rsidRPr="00D50AAA" w:rsidRDefault="000C08A4" w:rsidP="00860165">
            <w:pPr>
              <w:ind w:left="360"/>
              <w:rPr>
                <w:rFonts w:asciiTheme="minorHAnsi" w:hAnsiTheme="minorHAnsi" w:cs="TT14Et00"/>
                <w:color w:val="000000"/>
              </w:rPr>
            </w:pPr>
            <w:r w:rsidRPr="00D50AAA">
              <w:rPr>
                <w:rFonts w:asciiTheme="minorHAnsi" w:hAnsiTheme="minorHAnsi" w:cs="TT14Et00"/>
                <w:color w:val="000000"/>
              </w:rPr>
              <w:t>Compliance with regulatory and professional bodies.</w:t>
            </w:r>
          </w:p>
        </w:tc>
        <w:tc>
          <w:tcPr>
            <w:tcW w:w="3453" w:type="dxa"/>
          </w:tcPr>
          <w:p w14:paraId="74734EE6" w14:textId="77777777" w:rsidR="000C08A4" w:rsidRDefault="000C08A4" w:rsidP="00860165">
            <w:pPr>
              <w:rPr>
                <w:rFonts w:asciiTheme="minorHAnsi" w:hAnsiTheme="minorHAnsi" w:cs="TT14Et00"/>
                <w:color w:val="000000"/>
              </w:rPr>
            </w:pPr>
            <w:r w:rsidRPr="00D50AAA">
              <w:rPr>
                <w:rFonts w:asciiTheme="minorHAnsi" w:hAnsiTheme="minorHAnsi" w:cs="TT14Et00"/>
                <w:color w:val="000000"/>
              </w:rPr>
              <w:t>Pass/Fail</w:t>
            </w:r>
          </w:p>
          <w:p w14:paraId="06A6B2C9" w14:textId="77777777" w:rsidR="000C08A4" w:rsidRPr="00D50AAA" w:rsidRDefault="000C08A4" w:rsidP="00860165">
            <w:pPr>
              <w:rPr>
                <w:rFonts w:asciiTheme="minorHAnsi" w:hAnsiTheme="minorHAnsi" w:cs="TT14Et00"/>
                <w:color w:val="000000"/>
              </w:rPr>
            </w:pPr>
            <w:r w:rsidRPr="00D50AAA">
              <w:rPr>
                <w:rFonts w:asciiTheme="minorHAnsi" w:hAnsiTheme="minorHAnsi" w:cs="TT14Et00"/>
                <w:color w:val="000000"/>
              </w:rPr>
              <w:t>Tenderer’s policies should detail the organisations approach to:</w:t>
            </w:r>
          </w:p>
          <w:p w14:paraId="44258BC8" w14:textId="77777777" w:rsidR="000C08A4" w:rsidRPr="00D50AAA" w:rsidRDefault="000C08A4" w:rsidP="00FD703F">
            <w:pPr>
              <w:numPr>
                <w:ilvl w:val="0"/>
                <w:numId w:val="35"/>
              </w:numPr>
              <w:spacing w:after="0" w:line="240" w:lineRule="auto"/>
              <w:contextualSpacing/>
              <w:rPr>
                <w:rFonts w:asciiTheme="minorHAnsi" w:hAnsiTheme="minorHAnsi" w:cs="TT14Et00"/>
                <w:color w:val="000000"/>
              </w:rPr>
            </w:pPr>
            <w:r w:rsidRPr="00D50AAA">
              <w:rPr>
                <w:rFonts w:asciiTheme="minorHAnsi" w:hAnsiTheme="minorHAnsi" w:cs="TT14Et00"/>
                <w:color w:val="000000"/>
              </w:rPr>
              <w:t>Potential conflicts</w:t>
            </w:r>
          </w:p>
          <w:p w14:paraId="6F704B6C" w14:textId="77777777" w:rsidR="000C08A4" w:rsidRPr="00D50AAA" w:rsidRDefault="000C08A4" w:rsidP="00FD703F">
            <w:pPr>
              <w:numPr>
                <w:ilvl w:val="0"/>
                <w:numId w:val="35"/>
              </w:numPr>
              <w:spacing w:after="0" w:line="240" w:lineRule="auto"/>
              <w:contextualSpacing/>
              <w:rPr>
                <w:rFonts w:asciiTheme="minorHAnsi" w:hAnsiTheme="minorHAnsi" w:cs="TT14Et00"/>
                <w:color w:val="000000"/>
              </w:rPr>
            </w:pPr>
            <w:r w:rsidRPr="00D50AAA">
              <w:rPr>
                <w:rFonts w:asciiTheme="minorHAnsi" w:hAnsiTheme="minorHAnsi" w:cs="TT14Et00"/>
                <w:color w:val="000000"/>
              </w:rPr>
              <w:t>Ethics</w:t>
            </w:r>
          </w:p>
          <w:p w14:paraId="420A7149" w14:textId="77777777" w:rsidR="000C08A4" w:rsidRPr="00D50AAA" w:rsidRDefault="000C08A4" w:rsidP="00FD703F">
            <w:pPr>
              <w:numPr>
                <w:ilvl w:val="0"/>
                <w:numId w:val="35"/>
              </w:numPr>
              <w:spacing w:after="0" w:line="240" w:lineRule="auto"/>
              <w:contextualSpacing/>
              <w:rPr>
                <w:rFonts w:asciiTheme="minorHAnsi" w:hAnsiTheme="minorHAnsi" w:cs="TT14Et00"/>
                <w:color w:val="000000"/>
              </w:rPr>
            </w:pPr>
            <w:r w:rsidRPr="00D50AAA">
              <w:rPr>
                <w:rFonts w:asciiTheme="minorHAnsi" w:hAnsiTheme="minorHAnsi" w:cs="TT14Et00"/>
                <w:color w:val="000000"/>
              </w:rPr>
              <w:t>Independence</w:t>
            </w:r>
          </w:p>
          <w:p w14:paraId="25A8CB86" w14:textId="77777777" w:rsidR="000C08A4" w:rsidRPr="00D50AAA" w:rsidRDefault="000C08A4" w:rsidP="00FD703F">
            <w:pPr>
              <w:numPr>
                <w:ilvl w:val="0"/>
                <w:numId w:val="35"/>
              </w:numPr>
              <w:spacing w:after="0" w:line="240" w:lineRule="auto"/>
              <w:contextualSpacing/>
              <w:rPr>
                <w:rFonts w:asciiTheme="minorHAnsi" w:hAnsiTheme="minorHAnsi" w:cs="TT14Et00"/>
                <w:color w:val="000000"/>
              </w:rPr>
            </w:pPr>
            <w:r w:rsidRPr="00D50AAA">
              <w:rPr>
                <w:rFonts w:asciiTheme="minorHAnsi" w:hAnsiTheme="minorHAnsi" w:cs="TT14Et00"/>
                <w:color w:val="000000"/>
              </w:rPr>
              <w:t>Rotation</w:t>
            </w:r>
          </w:p>
          <w:p w14:paraId="57948A87" w14:textId="77777777" w:rsidR="000C08A4" w:rsidRPr="00D50AAA" w:rsidRDefault="000C08A4" w:rsidP="00860165">
            <w:pPr>
              <w:spacing w:after="120" w:line="300" w:lineRule="exact"/>
              <w:rPr>
                <w:rFonts w:asciiTheme="minorHAnsi" w:hAnsiTheme="minorHAnsi" w:cs="TT14Et00"/>
                <w:color w:val="000000"/>
              </w:rPr>
            </w:pPr>
            <w:r w:rsidRPr="00D50AAA">
              <w:rPr>
                <w:rFonts w:asciiTheme="minorHAnsi" w:hAnsiTheme="minorHAnsi" w:cs="TT14Et00"/>
                <w:color w:val="000000"/>
              </w:rPr>
              <w:t>Compliance with regulatory and professional bodies.</w:t>
            </w:r>
          </w:p>
        </w:tc>
      </w:tr>
      <w:tr w:rsidR="000C08A4" w:rsidRPr="003C5DB7" w14:paraId="091F0FB4" w14:textId="77777777" w:rsidTr="000C08A4">
        <w:tc>
          <w:tcPr>
            <w:tcW w:w="1279" w:type="dxa"/>
          </w:tcPr>
          <w:p w14:paraId="4273D05C" w14:textId="77777777" w:rsidR="000C08A4" w:rsidRPr="003C5DB7" w:rsidRDefault="000C08A4" w:rsidP="00860165">
            <w:pPr>
              <w:ind w:left="360"/>
              <w:rPr>
                <w:rFonts w:asciiTheme="minorHAnsi" w:hAnsiTheme="minorHAnsi" w:cs="TT14Et00"/>
                <w:color w:val="000000"/>
              </w:rPr>
            </w:pPr>
            <w:r>
              <w:rPr>
                <w:rFonts w:asciiTheme="minorHAnsi" w:hAnsiTheme="minorHAnsi" w:cs="TT14Et00"/>
                <w:color w:val="000000"/>
              </w:rPr>
              <w:t>S4</w:t>
            </w:r>
          </w:p>
        </w:tc>
        <w:tc>
          <w:tcPr>
            <w:tcW w:w="3045" w:type="dxa"/>
          </w:tcPr>
          <w:p w14:paraId="700D38A7"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Reputation</w:t>
            </w:r>
          </w:p>
        </w:tc>
        <w:tc>
          <w:tcPr>
            <w:tcW w:w="5185" w:type="dxa"/>
          </w:tcPr>
          <w:p w14:paraId="464359B3" w14:textId="77777777" w:rsidR="000C08A4" w:rsidRPr="003C5DB7" w:rsidRDefault="000C08A4" w:rsidP="00860165">
            <w:pPr>
              <w:autoSpaceDE w:val="0"/>
              <w:autoSpaceDN w:val="0"/>
              <w:adjustRightInd w:val="0"/>
              <w:rPr>
                <w:rFonts w:asciiTheme="minorHAnsi" w:hAnsiTheme="minorHAnsi" w:cs="TT14Et00"/>
                <w:color w:val="000000"/>
              </w:rPr>
            </w:pPr>
            <w:r w:rsidRPr="003C5DB7">
              <w:rPr>
                <w:rFonts w:asciiTheme="minorHAnsi" w:hAnsiTheme="minorHAnsi" w:cs="TT14Et00"/>
                <w:color w:val="000000"/>
              </w:rPr>
              <w:t>Please provide disclosure of actions recorded against the Firm and any actions pending</w:t>
            </w:r>
          </w:p>
          <w:p w14:paraId="20D50BC2" w14:textId="77777777" w:rsidR="000C08A4" w:rsidRPr="003C5DB7" w:rsidRDefault="000C08A4" w:rsidP="00860165">
            <w:pPr>
              <w:ind w:left="360"/>
              <w:rPr>
                <w:rFonts w:asciiTheme="minorHAnsi" w:hAnsiTheme="minorHAnsi" w:cs="TT14Et00"/>
                <w:color w:val="000000"/>
              </w:rPr>
            </w:pPr>
          </w:p>
        </w:tc>
        <w:tc>
          <w:tcPr>
            <w:tcW w:w="3453" w:type="dxa"/>
          </w:tcPr>
          <w:p w14:paraId="2830E240" w14:textId="77777777" w:rsidR="000C08A4" w:rsidRPr="003C5DB7" w:rsidRDefault="000C08A4" w:rsidP="00860165">
            <w:pPr>
              <w:ind w:left="360" w:hanging="360"/>
              <w:rPr>
                <w:rFonts w:asciiTheme="minorHAnsi" w:hAnsiTheme="minorHAnsi" w:cs="TT14Et00"/>
                <w:color w:val="000000"/>
              </w:rPr>
            </w:pPr>
            <w:r w:rsidRPr="003C5DB7">
              <w:rPr>
                <w:rFonts w:asciiTheme="minorHAnsi" w:hAnsiTheme="minorHAnsi" w:cs="TT14Et00"/>
                <w:color w:val="000000"/>
              </w:rPr>
              <w:t>Pass/ Fail</w:t>
            </w:r>
          </w:p>
          <w:p w14:paraId="766483BE" w14:textId="77777777" w:rsidR="000C08A4" w:rsidRPr="003C5DB7" w:rsidRDefault="000C08A4" w:rsidP="00860165">
            <w:pPr>
              <w:ind w:left="360"/>
              <w:rPr>
                <w:rFonts w:asciiTheme="minorHAnsi" w:hAnsiTheme="minorHAnsi" w:cs="TT14Et00"/>
                <w:color w:val="000000"/>
              </w:rPr>
            </w:pPr>
          </w:p>
        </w:tc>
      </w:tr>
      <w:tr w:rsidR="000C08A4" w:rsidRPr="003C5DB7" w14:paraId="643369DE" w14:textId="77777777" w:rsidTr="000C08A4">
        <w:tc>
          <w:tcPr>
            <w:tcW w:w="1279" w:type="dxa"/>
          </w:tcPr>
          <w:p w14:paraId="07AA33A7" w14:textId="77777777" w:rsidR="000C08A4" w:rsidRPr="003C5DB7" w:rsidRDefault="000C08A4" w:rsidP="00860165">
            <w:pPr>
              <w:ind w:left="360"/>
              <w:rPr>
                <w:rFonts w:asciiTheme="minorHAnsi" w:hAnsiTheme="minorHAnsi" w:cs="TT14Et00"/>
                <w:color w:val="000000"/>
              </w:rPr>
            </w:pPr>
            <w:r>
              <w:rPr>
                <w:rFonts w:asciiTheme="minorHAnsi" w:hAnsiTheme="minorHAnsi" w:cs="TT14Et00"/>
                <w:color w:val="000000"/>
              </w:rPr>
              <w:t>S5</w:t>
            </w:r>
          </w:p>
        </w:tc>
        <w:tc>
          <w:tcPr>
            <w:tcW w:w="3045" w:type="dxa"/>
          </w:tcPr>
          <w:p w14:paraId="278C372E"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Staffing (knowledge base)</w:t>
            </w:r>
          </w:p>
        </w:tc>
        <w:tc>
          <w:tcPr>
            <w:tcW w:w="5185" w:type="dxa"/>
          </w:tcPr>
          <w:p w14:paraId="492DAB50" w14:textId="77777777" w:rsidR="000C08A4" w:rsidRPr="003C5DB7" w:rsidRDefault="000C08A4" w:rsidP="00860165">
            <w:pPr>
              <w:rPr>
                <w:rFonts w:asciiTheme="minorHAnsi" w:hAnsiTheme="minorHAnsi" w:cs="TT14Et00"/>
                <w:color w:val="000000"/>
              </w:rPr>
            </w:pPr>
            <w:r w:rsidRPr="003C5DB7">
              <w:rPr>
                <w:rFonts w:asciiTheme="minorHAnsi" w:hAnsiTheme="minorHAnsi" w:cs="TT14Et00"/>
                <w:color w:val="000000"/>
              </w:rPr>
              <w:t>Please detail the number of staff available to the Tenderer (including consortia members and named sub-contractors where appropriate) carrying out of services directly relevant to those required.</w:t>
            </w:r>
          </w:p>
        </w:tc>
        <w:tc>
          <w:tcPr>
            <w:tcW w:w="3453" w:type="dxa"/>
          </w:tcPr>
          <w:p w14:paraId="78120077" w14:textId="77777777" w:rsidR="000C08A4" w:rsidRPr="003C5DB7" w:rsidRDefault="000C08A4" w:rsidP="00860165">
            <w:pPr>
              <w:ind w:left="360" w:hanging="360"/>
              <w:rPr>
                <w:rFonts w:asciiTheme="minorHAnsi" w:hAnsiTheme="minorHAnsi" w:cs="TT14Et00"/>
                <w:color w:val="000000"/>
              </w:rPr>
            </w:pPr>
            <w:r w:rsidRPr="003C5DB7">
              <w:rPr>
                <w:rFonts w:asciiTheme="minorHAnsi" w:hAnsiTheme="minorHAnsi" w:cs="TT14Et00"/>
                <w:color w:val="000000"/>
              </w:rPr>
              <w:t>Pass/ Fail</w:t>
            </w:r>
          </w:p>
          <w:p w14:paraId="65A8BE5A" w14:textId="77777777" w:rsidR="000C08A4" w:rsidRPr="003C5DB7" w:rsidRDefault="000C08A4" w:rsidP="00860165">
            <w:pPr>
              <w:spacing w:after="120" w:line="300" w:lineRule="exact"/>
              <w:rPr>
                <w:rFonts w:asciiTheme="minorHAnsi" w:hAnsiTheme="minorHAnsi" w:cs="TT14Et00"/>
                <w:color w:val="000000"/>
              </w:rPr>
            </w:pPr>
            <w:r w:rsidRPr="003C5DB7">
              <w:rPr>
                <w:rFonts w:asciiTheme="minorHAnsi" w:hAnsiTheme="minorHAnsi" w:cs="TT14Et00"/>
                <w:color w:val="000000"/>
              </w:rPr>
              <w:t>The Tenderer’s response shows that it</w:t>
            </w:r>
          </w:p>
          <w:p w14:paraId="159B7CE8" w14:textId="77777777" w:rsidR="000C08A4" w:rsidRDefault="000C08A4" w:rsidP="00860165">
            <w:pPr>
              <w:spacing w:after="120" w:line="300" w:lineRule="exact"/>
              <w:rPr>
                <w:rFonts w:asciiTheme="minorHAnsi" w:hAnsiTheme="minorHAnsi" w:cs="TT14Et00"/>
                <w:color w:val="000000"/>
              </w:rPr>
            </w:pPr>
            <w:r w:rsidRPr="003C5DB7">
              <w:rPr>
                <w:rFonts w:asciiTheme="minorHAnsi" w:hAnsiTheme="minorHAnsi" w:cs="TT14Et00"/>
                <w:color w:val="000000"/>
              </w:rPr>
              <w:t>- Has a resource base capable of mitigating delivery risk</w:t>
            </w:r>
          </w:p>
          <w:p w14:paraId="09138D94" w14:textId="77777777" w:rsidR="000C08A4" w:rsidRDefault="000C08A4" w:rsidP="00860165">
            <w:pPr>
              <w:spacing w:after="120" w:line="300" w:lineRule="exact"/>
              <w:rPr>
                <w:rFonts w:asciiTheme="minorHAnsi" w:hAnsiTheme="minorHAnsi" w:cs="TT14Et00"/>
                <w:color w:val="000000"/>
              </w:rPr>
            </w:pPr>
            <w:r w:rsidRPr="003C5DB7">
              <w:rPr>
                <w:rFonts w:asciiTheme="minorHAnsi" w:hAnsiTheme="minorHAnsi" w:cs="TT14Et00"/>
                <w:color w:val="000000"/>
              </w:rPr>
              <w:t>- Has a pool of knowledge and experience available.</w:t>
            </w:r>
          </w:p>
          <w:p w14:paraId="4E2B0A35" w14:textId="77777777" w:rsidR="00D84B7B" w:rsidRPr="003C5DB7" w:rsidRDefault="00D84B7B" w:rsidP="00DE1C53">
            <w:pPr>
              <w:spacing w:after="120" w:line="300" w:lineRule="exact"/>
              <w:rPr>
                <w:rFonts w:asciiTheme="minorHAnsi" w:hAnsiTheme="minorHAnsi" w:cs="TT14Et00"/>
                <w:color w:val="000000"/>
              </w:rPr>
            </w:pPr>
            <w:r>
              <w:rPr>
                <w:rFonts w:asciiTheme="minorHAnsi" w:hAnsiTheme="minorHAnsi" w:cs="TT14Et00"/>
                <w:color w:val="000000"/>
              </w:rPr>
              <w:t xml:space="preserve">- </w:t>
            </w:r>
            <w:r w:rsidR="00DE1C53">
              <w:rPr>
                <w:rFonts w:asciiTheme="minorHAnsi" w:hAnsiTheme="minorHAnsi" w:cs="TT14Et00"/>
                <w:color w:val="000000"/>
              </w:rPr>
              <w:t xml:space="preserve">Proposed team (as detailed in your response to Evaluation Criteria 5.6.1) </w:t>
            </w:r>
            <w:r w:rsidRPr="00DE1C53">
              <w:rPr>
                <w:rFonts w:asciiTheme="minorHAnsi" w:hAnsiTheme="minorHAnsi" w:cs="TT14Et00"/>
                <w:color w:val="000000"/>
              </w:rPr>
              <w:t xml:space="preserve">are available to meet the </w:t>
            </w:r>
            <w:r w:rsidR="00860165" w:rsidRPr="00DE1C53">
              <w:rPr>
                <w:rFonts w:asciiTheme="minorHAnsi" w:hAnsiTheme="minorHAnsi" w:cs="TT14Et00"/>
                <w:color w:val="000000"/>
              </w:rPr>
              <w:t xml:space="preserve">audit </w:t>
            </w:r>
            <w:r w:rsidRPr="00DE1C53">
              <w:rPr>
                <w:rFonts w:asciiTheme="minorHAnsi" w:hAnsiTheme="minorHAnsi" w:cs="TT14Et00"/>
                <w:color w:val="000000"/>
              </w:rPr>
              <w:t>timetable in section 11.2</w:t>
            </w:r>
            <w:r w:rsidR="00DE1C53">
              <w:rPr>
                <w:rFonts w:asciiTheme="minorHAnsi" w:hAnsiTheme="minorHAnsi" w:cs="TT14Et00"/>
                <w:color w:val="000000"/>
              </w:rPr>
              <w:t xml:space="preserve"> </w:t>
            </w:r>
          </w:p>
        </w:tc>
      </w:tr>
      <w:tr w:rsidR="000C08A4" w:rsidRPr="003C5DB7" w14:paraId="027550FA" w14:textId="77777777" w:rsidTr="000C08A4">
        <w:tc>
          <w:tcPr>
            <w:tcW w:w="1279" w:type="dxa"/>
          </w:tcPr>
          <w:p w14:paraId="237168F4"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S</w:t>
            </w:r>
            <w:r>
              <w:rPr>
                <w:rFonts w:asciiTheme="minorHAnsi" w:hAnsiTheme="minorHAnsi" w:cs="TT14Et00"/>
                <w:color w:val="000000"/>
              </w:rPr>
              <w:t>6</w:t>
            </w:r>
          </w:p>
        </w:tc>
        <w:tc>
          <w:tcPr>
            <w:tcW w:w="3045" w:type="dxa"/>
          </w:tcPr>
          <w:p w14:paraId="50D4236B"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Insurance</w:t>
            </w:r>
          </w:p>
        </w:tc>
        <w:tc>
          <w:tcPr>
            <w:tcW w:w="5185" w:type="dxa"/>
          </w:tcPr>
          <w:p w14:paraId="755FA459"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Please confirm whether you have the required insurance cover detailed below, or commit to obtaining this if you are successful in being awarded the contract.</w:t>
            </w:r>
          </w:p>
          <w:p w14:paraId="7130DA6C"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 xml:space="preserve">£1 million Professional Indemnity (for the life of the contract plus 6 years) </w:t>
            </w:r>
          </w:p>
          <w:p w14:paraId="7A38573E"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£1 million Public Liability.</w:t>
            </w:r>
          </w:p>
        </w:tc>
        <w:tc>
          <w:tcPr>
            <w:tcW w:w="3453" w:type="dxa"/>
          </w:tcPr>
          <w:p w14:paraId="5E77E905"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Selection criteria: Pass/fail</w:t>
            </w:r>
          </w:p>
          <w:p w14:paraId="39335CA1" w14:textId="77777777" w:rsidR="000C08A4" w:rsidRPr="003C5DB7" w:rsidRDefault="000C08A4" w:rsidP="00860165">
            <w:pPr>
              <w:ind w:left="360"/>
              <w:rPr>
                <w:rFonts w:asciiTheme="minorHAnsi" w:hAnsiTheme="minorHAnsi" w:cs="TT14Et00"/>
                <w:color w:val="000000"/>
              </w:rPr>
            </w:pPr>
            <w:r w:rsidRPr="003C5DB7">
              <w:rPr>
                <w:rFonts w:asciiTheme="minorHAnsi" w:hAnsiTheme="minorHAnsi" w:cs="TT14Et00"/>
                <w:color w:val="000000"/>
              </w:rPr>
              <w:t>Tenderers must confirm the have the required insurance or commit to obtaining the required insurance if successful in being awarded the contract.</w:t>
            </w:r>
          </w:p>
        </w:tc>
      </w:tr>
    </w:tbl>
    <w:p w14:paraId="69B03B0B" w14:textId="77777777" w:rsidR="00B00C86" w:rsidRPr="0018685E" w:rsidRDefault="00B00C86" w:rsidP="00B00C86">
      <w:pPr>
        <w:rPr>
          <w:rFonts w:asciiTheme="majorHAnsi" w:hAnsiTheme="majorHAnsi"/>
          <w:lang w:eastAsia="en-GB"/>
        </w:rPr>
      </w:pPr>
    </w:p>
    <w:p w14:paraId="28D605FE" w14:textId="77777777" w:rsidR="00F735CB" w:rsidRPr="0018685E" w:rsidRDefault="00F735CB" w:rsidP="00B00C86">
      <w:pPr>
        <w:rPr>
          <w:rFonts w:asciiTheme="majorHAnsi" w:hAnsiTheme="majorHAnsi"/>
          <w:lang w:eastAsia="en-GB"/>
        </w:rPr>
        <w:sectPr w:rsidR="00F735CB" w:rsidRPr="0018685E" w:rsidSect="00D2105A">
          <w:pgSz w:w="16838" w:h="11906" w:orient="landscape"/>
          <w:pgMar w:top="1800" w:right="1440" w:bottom="1800" w:left="1560" w:header="708" w:footer="708" w:gutter="0"/>
          <w:cols w:space="708"/>
          <w:docGrid w:linePitch="360"/>
        </w:sectPr>
      </w:pPr>
    </w:p>
    <w:p w14:paraId="35B0A875" w14:textId="77777777" w:rsidR="00E52B87" w:rsidRPr="0018685E" w:rsidRDefault="00E52B87" w:rsidP="00E52B87">
      <w:pPr>
        <w:pStyle w:val="Body"/>
        <w:rPr>
          <w:rFonts w:asciiTheme="majorHAnsi" w:hAnsiTheme="majorHAnsi"/>
        </w:rPr>
      </w:pPr>
    </w:p>
    <w:p w14:paraId="553B5968" w14:textId="77777777" w:rsidR="00E52B87" w:rsidRPr="0018685E" w:rsidRDefault="004109CE" w:rsidP="004109CE">
      <w:pPr>
        <w:pStyle w:val="Heading1"/>
        <w:numPr>
          <w:ilvl w:val="0"/>
          <w:numId w:val="0"/>
        </w:numPr>
        <w:rPr>
          <w:rFonts w:asciiTheme="majorHAnsi" w:hAnsiTheme="majorHAnsi"/>
        </w:rPr>
      </w:pPr>
      <w:r w:rsidRPr="0018685E">
        <w:rPr>
          <w:rFonts w:asciiTheme="majorHAnsi" w:hAnsiTheme="majorHAnsi"/>
        </w:rPr>
        <w:t xml:space="preserve">5.0 </w:t>
      </w:r>
      <w:r w:rsidR="00E52B87" w:rsidRPr="0018685E">
        <w:rPr>
          <w:rFonts w:asciiTheme="majorHAnsi" w:hAnsiTheme="majorHAnsi"/>
        </w:rPr>
        <w:t xml:space="preserve">Tender Evaluation </w:t>
      </w:r>
    </w:p>
    <w:p w14:paraId="60E1E0DE" w14:textId="77777777" w:rsidR="00E52B87" w:rsidRPr="0018685E" w:rsidRDefault="004109CE" w:rsidP="00E52B87">
      <w:pPr>
        <w:pStyle w:val="Body"/>
        <w:rPr>
          <w:rFonts w:asciiTheme="majorHAnsi" w:hAnsiTheme="majorHAnsi"/>
          <w:b/>
          <w:color w:val="000000" w:themeColor="text1"/>
        </w:rPr>
      </w:pPr>
      <w:r w:rsidRPr="0018685E">
        <w:rPr>
          <w:rFonts w:asciiTheme="majorHAnsi" w:hAnsiTheme="majorHAnsi"/>
          <w:color w:val="002060"/>
        </w:rPr>
        <w:t>5.1</w:t>
      </w:r>
      <w:r w:rsidRPr="0018685E">
        <w:rPr>
          <w:rFonts w:asciiTheme="majorHAnsi" w:hAnsiTheme="majorHAnsi"/>
          <w:color w:val="002060"/>
        </w:rPr>
        <w:tab/>
      </w:r>
      <w:r w:rsidR="00E52B87" w:rsidRPr="0018685E">
        <w:rPr>
          <w:rFonts w:asciiTheme="majorHAnsi" w:hAnsiTheme="majorHAnsi"/>
          <w:b/>
          <w:color w:val="000000" w:themeColor="text1"/>
        </w:rPr>
        <w:t>ITT Assessment</w:t>
      </w:r>
    </w:p>
    <w:p w14:paraId="547C88AD" w14:textId="77777777" w:rsidR="00E52B87" w:rsidRPr="0018685E" w:rsidRDefault="00E52B87" w:rsidP="004109CE">
      <w:pPr>
        <w:pStyle w:val="Body"/>
        <w:ind w:left="720"/>
        <w:rPr>
          <w:rFonts w:asciiTheme="majorHAnsi" w:hAnsiTheme="majorHAnsi"/>
          <w:b/>
          <w:color w:val="FF0000"/>
        </w:rPr>
      </w:pPr>
      <w:r w:rsidRPr="0018685E">
        <w:rPr>
          <w:rFonts w:asciiTheme="majorHAnsi" w:hAnsiTheme="majorHAnsi"/>
          <w:b/>
          <w:color w:val="FF0000"/>
        </w:rPr>
        <w:t>All previous scoring such as the Suitability Assessment will be discarded at this point. The Contract Award decision is solely based on the basis of Tenderer proposal and price offering.</w:t>
      </w:r>
    </w:p>
    <w:p w14:paraId="4894417E" w14:textId="77777777" w:rsidR="004109CE" w:rsidRPr="0018685E" w:rsidRDefault="004109CE" w:rsidP="004109CE">
      <w:pPr>
        <w:pStyle w:val="Body"/>
        <w:ind w:left="709" w:hanging="709"/>
        <w:rPr>
          <w:rFonts w:asciiTheme="majorHAnsi" w:hAnsiTheme="majorHAnsi"/>
          <w:bCs/>
        </w:rPr>
      </w:pPr>
      <w:r w:rsidRPr="0018685E">
        <w:rPr>
          <w:rFonts w:asciiTheme="majorHAnsi" w:hAnsiTheme="majorHAnsi"/>
          <w:color w:val="000000" w:themeColor="text1"/>
        </w:rPr>
        <w:t>5.2</w:t>
      </w:r>
      <w:r w:rsidRPr="0018685E">
        <w:rPr>
          <w:rFonts w:asciiTheme="majorHAnsi" w:hAnsiTheme="majorHAnsi"/>
          <w:color w:val="000000" w:themeColor="text1"/>
        </w:rPr>
        <w:tab/>
      </w:r>
      <w:r w:rsidR="00E52B87" w:rsidRPr="0018685E">
        <w:rPr>
          <w:rFonts w:asciiTheme="majorHAnsi" w:hAnsiTheme="majorHAnsi"/>
          <w:color w:val="000000" w:themeColor="text1"/>
        </w:rPr>
        <w:t xml:space="preserve">RSSB uses the following quality / price ratio to determine the outcome of the </w:t>
      </w:r>
      <w:r w:rsidR="00E52B87" w:rsidRPr="0018685E">
        <w:rPr>
          <w:rFonts w:asciiTheme="majorHAnsi" w:hAnsiTheme="majorHAnsi"/>
          <w:bCs/>
        </w:rPr>
        <w:t xml:space="preserve">evaluation where quality (technical evaluation) and price are weighted and scored individually before being combined. </w:t>
      </w:r>
    </w:p>
    <w:p w14:paraId="7AA16725" w14:textId="77777777" w:rsidR="00E52B87" w:rsidRPr="0018685E" w:rsidRDefault="004109CE" w:rsidP="00F64F27">
      <w:pPr>
        <w:keepNext/>
        <w:tabs>
          <w:tab w:val="num" w:pos="709"/>
        </w:tabs>
        <w:ind w:left="709" w:hanging="709"/>
        <w:jc w:val="both"/>
        <w:rPr>
          <w:rFonts w:asciiTheme="majorHAnsi" w:hAnsiTheme="majorHAnsi"/>
          <w:bCs/>
        </w:rPr>
      </w:pPr>
      <w:r w:rsidRPr="0018685E">
        <w:rPr>
          <w:rFonts w:asciiTheme="majorHAnsi" w:hAnsiTheme="majorHAnsi"/>
          <w:bCs/>
          <w:kern w:val="28"/>
          <w:lang w:eastAsia="en-GB"/>
        </w:rPr>
        <w:tab/>
      </w:r>
      <w:r w:rsidR="00E52B87" w:rsidRPr="0018685E">
        <w:rPr>
          <w:rFonts w:asciiTheme="majorHAnsi" w:hAnsiTheme="majorHAnsi"/>
          <w:bCs/>
          <w:kern w:val="28"/>
          <w:lang w:eastAsia="en-GB"/>
        </w:rPr>
        <w:t xml:space="preserve">Quality 70%: Price 30% </w:t>
      </w:r>
    </w:p>
    <w:p w14:paraId="1CFEF79F" w14:textId="77777777" w:rsidR="00E52B87" w:rsidRPr="0018685E" w:rsidRDefault="004109CE" w:rsidP="004109CE">
      <w:pPr>
        <w:pStyle w:val="Body"/>
        <w:ind w:left="709" w:hanging="709"/>
        <w:rPr>
          <w:rFonts w:asciiTheme="majorHAnsi" w:hAnsiTheme="majorHAnsi"/>
          <w:bCs/>
          <w:color w:val="000000" w:themeColor="text1"/>
        </w:rPr>
      </w:pPr>
      <w:r w:rsidRPr="0018685E">
        <w:rPr>
          <w:rFonts w:asciiTheme="majorHAnsi" w:hAnsiTheme="majorHAnsi"/>
          <w:bCs/>
          <w:color w:val="000000" w:themeColor="text1"/>
        </w:rPr>
        <w:t>5.3</w:t>
      </w:r>
      <w:r w:rsidRPr="0018685E">
        <w:rPr>
          <w:rFonts w:asciiTheme="majorHAnsi" w:hAnsiTheme="majorHAnsi"/>
          <w:bCs/>
          <w:color w:val="000000" w:themeColor="text1"/>
        </w:rPr>
        <w:tab/>
      </w:r>
      <w:r w:rsidR="00E52B87" w:rsidRPr="0018685E">
        <w:rPr>
          <w:rFonts w:asciiTheme="majorHAnsi" w:hAnsiTheme="majorHAnsi"/>
          <w:bCs/>
          <w:color w:val="000000" w:themeColor="text1"/>
        </w:rPr>
        <w:t>Technical criteria are weighted and scored as a percentage</w:t>
      </w:r>
      <w:r w:rsidR="00F64F27" w:rsidRPr="0018685E">
        <w:rPr>
          <w:rFonts w:asciiTheme="majorHAnsi" w:hAnsiTheme="majorHAnsi"/>
          <w:bCs/>
          <w:color w:val="000000" w:themeColor="text1"/>
        </w:rPr>
        <w:t xml:space="preserve"> of the maximum score available. </w:t>
      </w:r>
    </w:p>
    <w:p w14:paraId="7C6E47EE" w14:textId="77777777" w:rsidR="00E52B87" w:rsidRPr="0018685E" w:rsidRDefault="004109CE" w:rsidP="00E52B87">
      <w:pPr>
        <w:pStyle w:val="Body"/>
        <w:rPr>
          <w:rFonts w:asciiTheme="majorHAnsi" w:hAnsiTheme="majorHAnsi"/>
          <w:b/>
          <w:color w:val="000000" w:themeColor="text1"/>
        </w:rPr>
      </w:pPr>
      <w:r w:rsidRPr="0018685E">
        <w:rPr>
          <w:rFonts w:asciiTheme="majorHAnsi" w:hAnsiTheme="majorHAnsi"/>
          <w:color w:val="000000" w:themeColor="text1"/>
        </w:rPr>
        <w:t>5.4</w:t>
      </w:r>
      <w:r w:rsidRPr="0018685E">
        <w:rPr>
          <w:rFonts w:asciiTheme="majorHAnsi" w:hAnsiTheme="majorHAnsi"/>
          <w:b/>
          <w:color w:val="000000" w:themeColor="text1"/>
        </w:rPr>
        <w:tab/>
      </w:r>
      <w:r w:rsidR="00E52B87" w:rsidRPr="0018685E">
        <w:rPr>
          <w:rFonts w:asciiTheme="majorHAnsi" w:hAnsiTheme="majorHAnsi"/>
          <w:b/>
          <w:color w:val="000000" w:themeColor="text1"/>
        </w:rPr>
        <w:t>Technical Evaluation</w:t>
      </w:r>
    </w:p>
    <w:p w14:paraId="2DCA6601" w14:textId="77777777" w:rsidR="00E52B87" w:rsidRPr="0018685E" w:rsidRDefault="004109CE" w:rsidP="004109CE">
      <w:pPr>
        <w:numPr>
          <w:ilvl w:val="1"/>
          <w:numId w:val="0"/>
        </w:numPr>
        <w:tabs>
          <w:tab w:val="left" w:pos="709"/>
          <w:tab w:val="num" w:pos="1440"/>
        </w:tabs>
        <w:spacing w:before="60" w:after="60"/>
        <w:ind w:left="709" w:hanging="709"/>
        <w:rPr>
          <w:rFonts w:asciiTheme="majorHAnsi" w:hAnsiTheme="majorHAnsi"/>
        </w:rPr>
      </w:pPr>
      <w:r w:rsidRPr="0018685E">
        <w:rPr>
          <w:rFonts w:asciiTheme="majorHAnsi" w:hAnsiTheme="majorHAnsi"/>
          <w:color w:val="000000" w:themeColor="text1"/>
          <w:kern w:val="28"/>
          <w:lang w:eastAsia="en-GB"/>
        </w:rPr>
        <w:tab/>
      </w:r>
      <w:r w:rsidR="00E52B87" w:rsidRPr="0018685E">
        <w:rPr>
          <w:rFonts w:asciiTheme="majorHAnsi" w:hAnsiTheme="majorHAnsi"/>
          <w:color w:val="000000" w:themeColor="text1"/>
          <w:kern w:val="28"/>
          <w:lang w:eastAsia="en-GB"/>
        </w:rPr>
        <w:t>Tenders are assessed on how well they satisfy the technical evaluation criteria.</w:t>
      </w:r>
    </w:p>
    <w:p w14:paraId="48B8079C" w14:textId="77777777" w:rsidR="00E52B87" w:rsidRPr="0018685E" w:rsidRDefault="004109CE" w:rsidP="004109CE">
      <w:pPr>
        <w:numPr>
          <w:ilvl w:val="1"/>
          <w:numId w:val="0"/>
        </w:numPr>
        <w:tabs>
          <w:tab w:val="left" w:pos="709"/>
          <w:tab w:val="num" w:pos="1440"/>
        </w:tabs>
        <w:spacing w:before="60" w:after="60"/>
        <w:ind w:left="709" w:hanging="709"/>
        <w:rPr>
          <w:rFonts w:asciiTheme="majorHAnsi" w:hAnsiTheme="majorHAnsi"/>
        </w:rPr>
      </w:pPr>
      <w:r w:rsidRPr="0018685E">
        <w:rPr>
          <w:rFonts w:asciiTheme="majorHAnsi" w:hAnsiTheme="majorHAnsi"/>
        </w:rPr>
        <w:tab/>
      </w:r>
      <w:r w:rsidR="00E52B87" w:rsidRPr="0018685E">
        <w:rPr>
          <w:rFonts w:asciiTheme="majorHAnsi" w:hAnsiTheme="majorHAnsi"/>
        </w:rPr>
        <w:t>The relative importance of each criterion is established by giving it a percentage</w:t>
      </w:r>
      <w:r w:rsidRPr="0018685E">
        <w:rPr>
          <w:rFonts w:asciiTheme="majorHAnsi" w:hAnsiTheme="majorHAnsi"/>
        </w:rPr>
        <w:t xml:space="preserve"> weighting</w:t>
      </w:r>
      <w:r w:rsidR="00E52B87" w:rsidRPr="0018685E">
        <w:rPr>
          <w:rFonts w:asciiTheme="majorHAnsi" w:hAnsiTheme="majorHAnsi"/>
        </w:rPr>
        <w:t xml:space="preserve"> so that all the weightings equal 100%.  The Evaluation Matrix provides</w:t>
      </w:r>
      <w:r w:rsidRPr="0018685E">
        <w:rPr>
          <w:rFonts w:asciiTheme="majorHAnsi" w:hAnsiTheme="majorHAnsi"/>
        </w:rPr>
        <w:t xml:space="preserve"> </w:t>
      </w:r>
      <w:r w:rsidR="00E52B87" w:rsidRPr="0018685E">
        <w:rPr>
          <w:rFonts w:asciiTheme="majorHAnsi" w:hAnsiTheme="majorHAnsi"/>
        </w:rPr>
        <w:t xml:space="preserve">details of the weightings that RSSB will use in assessing Tenderer proposals. </w:t>
      </w:r>
    </w:p>
    <w:p w14:paraId="5708BDF1" w14:textId="77777777" w:rsidR="00E52B87" w:rsidRPr="0018685E" w:rsidRDefault="00E52B87" w:rsidP="004109CE">
      <w:pPr>
        <w:numPr>
          <w:ilvl w:val="1"/>
          <w:numId w:val="0"/>
        </w:numPr>
        <w:tabs>
          <w:tab w:val="left" w:pos="709"/>
          <w:tab w:val="num" w:pos="1440"/>
        </w:tabs>
        <w:spacing w:before="60" w:after="60"/>
        <w:ind w:left="709" w:hanging="709"/>
        <w:rPr>
          <w:rFonts w:asciiTheme="majorHAnsi" w:hAnsiTheme="majorHAnsi"/>
        </w:rPr>
      </w:pPr>
    </w:p>
    <w:p w14:paraId="056BB154" w14:textId="77777777" w:rsidR="00E52B87" w:rsidRPr="0018685E" w:rsidRDefault="004109CE" w:rsidP="004109CE">
      <w:pPr>
        <w:numPr>
          <w:ilvl w:val="1"/>
          <w:numId w:val="0"/>
        </w:numPr>
        <w:tabs>
          <w:tab w:val="left" w:pos="709"/>
          <w:tab w:val="num" w:pos="1440"/>
        </w:tabs>
        <w:spacing w:before="60" w:after="60"/>
        <w:ind w:left="709" w:hanging="709"/>
        <w:rPr>
          <w:rFonts w:asciiTheme="majorHAnsi" w:hAnsiTheme="majorHAnsi"/>
        </w:rPr>
      </w:pPr>
      <w:r w:rsidRPr="0018685E">
        <w:rPr>
          <w:rFonts w:asciiTheme="majorHAnsi" w:hAnsiTheme="majorHAnsi"/>
        </w:rPr>
        <w:tab/>
      </w:r>
      <w:r w:rsidR="00E52B87" w:rsidRPr="0018685E">
        <w:rPr>
          <w:rFonts w:asciiTheme="majorHAnsi" w:hAnsiTheme="majorHAnsi"/>
        </w:rPr>
        <w:t>The Technical Evaluation will be carried out using Tenderer responses to the tender</w:t>
      </w:r>
      <w:r w:rsidRPr="0018685E">
        <w:rPr>
          <w:rFonts w:asciiTheme="majorHAnsi" w:hAnsiTheme="majorHAnsi"/>
        </w:rPr>
        <w:t xml:space="preserve"> </w:t>
      </w:r>
      <w:r w:rsidR="00E52B87" w:rsidRPr="0018685E">
        <w:rPr>
          <w:rFonts w:asciiTheme="majorHAnsi" w:hAnsiTheme="majorHAnsi"/>
        </w:rPr>
        <w:t xml:space="preserve">specification using the scoring scheme (identified in Table below).  </w:t>
      </w:r>
    </w:p>
    <w:p w14:paraId="0F7E90C7" w14:textId="77777777" w:rsidR="00B54613" w:rsidRPr="0018685E" w:rsidRDefault="00B54613" w:rsidP="004109CE">
      <w:pPr>
        <w:numPr>
          <w:ilvl w:val="1"/>
          <w:numId w:val="0"/>
        </w:numPr>
        <w:tabs>
          <w:tab w:val="left" w:pos="709"/>
          <w:tab w:val="num" w:pos="1440"/>
        </w:tabs>
        <w:spacing w:before="60" w:after="60"/>
        <w:ind w:left="709" w:hanging="709"/>
        <w:rPr>
          <w:rFonts w:asciiTheme="majorHAnsi" w:hAnsiTheme="majorHAnsi"/>
        </w:rPr>
      </w:pPr>
    </w:p>
    <w:p w14:paraId="0584CAAF" w14:textId="77777777" w:rsidR="00B54613" w:rsidRPr="0018685E" w:rsidRDefault="00B54613" w:rsidP="00B54613">
      <w:pPr>
        <w:ind w:left="720" w:hanging="720"/>
        <w:rPr>
          <w:rFonts w:asciiTheme="majorHAnsi" w:hAnsiTheme="majorHAnsi"/>
        </w:rPr>
      </w:pPr>
      <w:r w:rsidRPr="0018685E">
        <w:rPr>
          <w:rFonts w:asciiTheme="majorHAnsi" w:hAnsiTheme="majorHAnsi"/>
        </w:rPr>
        <w:t>5.5</w:t>
      </w:r>
      <w:r w:rsidRPr="0018685E">
        <w:rPr>
          <w:rFonts w:asciiTheme="majorHAnsi" w:hAnsiTheme="majorHAnsi"/>
        </w:rPr>
        <w:tab/>
        <w:t>The scored responses are generally assessed out of a maximum of five (3).  The Evaluation Panel will not be allowed to give partial scores (for example 2.5); however, once all scores are aggregated, the technical scores will be rounded to two decimal places prior to consolidating with the price evaluation.</w:t>
      </w:r>
    </w:p>
    <w:p w14:paraId="52604B61" w14:textId="77777777" w:rsidR="00B54613" w:rsidRPr="0018685E" w:rsidRDefault="00B54613" w:rsidP="004109CE">
      <w:pPr>
        <w:numPr>
          <w:ilvl w:val="1"/>
          <w:numId w:val="0"/>
        </w:numPr>
        <w:tabs>
          <w:tab w:val="left" w:pos="709"/>
          <w:tab w:val="num" w:pos="1440"/>
        </w:tabs>
        <w:spacing w:before="60" w:after="60"/>
        <w:ind w:left="709" w:hanging="709"/>
        <w:rPr>
          <w:rFonts w:asciiTheme="majorHAnsi" w:hAnsiTheme="majorHAnsi"/>
        </w:rPr>
      </w:pPr>
    </w:p>
    <w:tbl>
      <w:tblPr>
        <w:tblStyle w:val="TableGrid"/>
        <w:tblpPr w:leftFromText="180" w:rightFromText="180" w:vertAnchor="page" w:horzAnchor="margin" w:tblpY="2425"/>
        <w:tblW w:w="89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809"/>
        <w:gridCol w:w="7156"/>
      </w:tblGrid>
      <w:tr w:rsidR="00E4331B" w:rsidRPr="0018685E" w14:paraId="3E07F270" w14:textId="77777777" w:rsidTr="00E4331B">
        <w:trPr>
          <w:trHeight w:val="70"/>
        </w:trPr>
        <w:tc>
          <w:tcPr>
            <w:tcW w:w="8965" w:type="dxa"/>
            <w:gridSpan w:val="2"/>
            <w:shd w:val="clear" w:color="auto" w:fill="BFBFBF" w:themeFill="background1" w:themeFillShade="BF"/>
          </w:tcPr>
          <w:p w14:paraId="53389DBB" w14:textId="77777777" w:rsidR="00E4331B" w:rsidRPr="0018685E" w:rsidRDefault="00E4331B" w:rsidP="00E4331B">
            <w:pPr>
              <w:widowControl w:val="0"/>
              <w:overflowPunct w:val="0"/>
              <w:autoSpaceDE w:val="0"/>
              <w:autoSpaceDN w:val="0"/>
              <w:adjustRightInd w:val="0"/>
              <w:spacing w:after="0" w:line="360" w:lineRule="auto"/>
              <w:rPr>
                <w:rFonts w:asciiTheme="majorHAnsi" w:eastAsia="Times New Roman" w:hAnsiTheme="majorHAnsi" w:cs="Arial"/>
                <w:kern w:val="28"/>
                <w:szCs w:val="20"/>
              </w:rPr>
            </w:pPr>
            <w:r w:rsidRPr="0018685E">
              <w:rPr>
                <w:rFonts w:asciiTheme="majorHAnsi" w:eastAsia="Times New Roman" w:hAnsiTheme="majorHAnsi" w:cs="Arial"/>
                <w:kern w:val="28"/>
                <w:szCs w:val="20"/>
              </w:rPr>
              <w:t>Scoring Scheme Table</w:t>
            </w:r>
          </w:p>
        </w:tc>
      </w:tr>
      <w:tr w:rsidR="00E4331B" w:rsidRPr="0018685E" w14:paraId="06D5E1A1" w14:textId="77777777" w:rsidTr="00E4331B">
        <w:trPr>
          <w:trHeight w:val="70"/>
        </w:trPr>
        <w:tc>
          <w:tcPr>
            <w:tcW w:w="1809" w:type="dxa"/>
          </w:tcPr>
          <w:p w14:paraId="51EC94EB" w14:textId="77777777" w:rsidR="00E4331B" w:rsidRPr="0018685E" w:rsidRDefault="00E4331B" w:rsidP="00E4331B">
            <w:pPr>
              <w:widowControl w:val="0"/>
              <w:overflowPunct w:val="0"/>
              <w:autoSpaceDE w:val="0"/>
              <w:autoSpaceDN w:val="0"/>
              <w:adjustRightInd w:val="0"/>
              <w:spacing w:after="0" w:line="360" w:lineRule="auto"/>
              <w:jc w:val="both"/>
              <w:rPr>
                <w:rFonts w:asciiTheme="majorHAnsi" w:eastAsia="Times New Roman" w:hAnsiTheme="majorHAnsi" w:cs="Arial"/>
                <w:kern w:val="28"/>
                <w:szCs w:val="20"/>
              </w:rPr>
            </w:pPr>
            <w:r w:rsidRPr="0018685E">
              <w:rPr>
                <w:rFonts w:asciiTheme="majorHAnsi" w:eastAsia="Times New Roman" w:hAnsiTheme="majorHAnsi" w:cs="Arial"/>
                <w:kern w:val="28"/>
                <w:szCs w:val="20"/>
              </w:rPr>
              <w:t>Score</w:t>
            </w:r>
          </w:p>
        </w:tc>
        <w:tc>
          <w:tcPr>
            <w:tcW w:w="7156" w:type="dxa"/>
          </w:tcPr>
          <w:p w14:paraId="7C19DA3A" w14:textId="77777777" w:rsidR="00E4331B" w:rsidRPr="0018685E" w:rsidRDefault="00E4331B" w:rsidP="00E4331B">
            <w:pPr>
              <w:widowControl w:val="0"/>
              <w:overflowPunct w:val="0"/>
              <w:autoSpaceDE w:val="0"/>
              <w:autoSpaceDN w:val="0"/>
              <w:adjustRightInd w:val="0"/>
              <w:spacing w:after="0" w:line="360" w:lineRule="auto"/>
              <w:rPr>
                <w:rFonts w:asciiTheme="majorHAnsi" w:eastAsia="Times New Roman" w:hAnsiTheme="majorHAnsi" w:cs="Arial"/>
                <w:kern w:val="28"/>
                <w:szCs w:val="20"/>
              </w:rPr>
            </w:pPr>
            <w:r w:rsidRPr="0018685E">
              <w:rPr>
                <w:rFonts w:asciiTheme="majorHAnsi" w:eastAsia="Times New Roman" w:hAnsiTheme="majorHAnsi" w:cs="Arial"/>
                <w:kern w:val="28"/>
                <w:szCs w:val="20"/>
              </w:rPr>
              <w:t>Score definition</w:t>
            </w:r>
          </w:p>
        </w:tc>
      </w:tr>
      <w:tr w:rsidR="00E4331B" w:rsidRPr="0018685E" w14:paraId="509DD2EE" w14:textId="77777777" w:rsidTr="00E4331B">
        <w:trPr>
          <w:trHeight w:val="860"/>
        </w:trPr>
        <w:tc>
          <w:tcPr>
            <w:tcW w:w="1809" w:type="dxa"/>
          </w:tcPr>
          <w:p w14:paraId="563D8905" w14:textId="77777777" w:rsidR="00E4331B" w:rsidRPr="0018685E" w:rsidRDefault="00E4331B" w:rsidP="00E4331B">
            <w:pPr>
              <w:widowControl w:val="0"/>
              <w:overflowPunct w:val="0"/>
              <w:autoSpaceDE w:val="0"/>
              <w:autoSpaceDN w:val="0"/>
              <w:adjustRightInd w:val="0"/>
              <w:spacing w:after="0" w:line="360" w:lineRule="auto"/>
              <w:jc w:val="both"/>
              <w:rPr>
                <w:rFonts w:asciiTheme="majorHAnsi" w:eastAsia="Times New Roman" w:hAnsiTheme="majorHAnsi" w:cs="Arial"/>
                <w:kern w:val="28"/>
                <w:szCs w:val="20"/>
              </w:rPr>
            </w:pPr>
            <w:r w:rsidRPr="0018685E">
              <w:rPr>
                <w:rFonts w:asciiTheme="majorHAnsi" w:eastAsia="Times New Roman" w:hAnsiTheme="majorHAnsi" w:cs="Arial"/>
                <w:kern w:val="28"/>
                <w:szCs w:val="20"/>
              </w:rPr>
              <w:t>0</w:t>
            </w:r>
          </w:p>
        </w:tc>
        <w:tc>
          <w:tcPr>
            <w:tcW w:w="7156" w:type="dxa"/>
            <w:vAlign w:val="bottom"/>
          </w:tcPr>
          <w:p w14:paraId="11BE731D" w14:textId="77777777" w:rsidR="00E4331B" w:rsidRPr="0018685E" w:rsidRDefault="00E4331B" w:rsidP="00E4331B">
            <w:pPr>
              <w:widowControl w:val="0"/>
              <w:overflowPunct w:val="0"/>
              <w:autoSpaceDE w:val="0"/>
              <w:autoSpaceDN w:val="0"/>
              <w:adjustRightInd w:val="0"/>
              <w:spacing w:after="0" w:line="360" w:lineRule="auto"/>
              <w:rPr>
                <w:rFonts w:asciiTheme="majorHAnsi" w:eastAsia="Times New Roman" w:hAnsiTheme="majorHAnsi" w:cs="Arial"/>
                <w:kern w:val="28"/>
                <w:szCs w:val="20"/>
              </w:rPr>
            </w:pPr>
            <w:r w:rsidRPr="0018685E">
              <w:rPr>
                <w:rFonts w:asciiTheme="majorHAnsi" w:eastAsia="Times New Roman" w:hAnsiTheme="majorHAnsi" w:cs="Arial"/>
                <w:kern w:val="28"/>
                <w:szCs w:val="20"/>
              </w:rPr>
              <w:t>The response is entirely unacceptable:</w:t>
            </w:r>
          </w:p>
          <w:p w14:paraId="5252E165" w14:textId="77777777" w:rsidR="00E4331B" w:rsidRPr="0018685E" w:rsidRDefault="00E4331B" w:rsidP="00E4331B">
            <w:pPr>
              <w:widowControl w:val="0"/>
              <w:overflowPunct w:val="0"/>
              <w:autoSpaceDE w:val="0"/>
              <w:autoSpaceDN w:val="0"/>
              <w:adjustRightInd w:val="0"/>
              <w:spacing w:after="0" w:line="360" w:lineRule="auto"/>
              <w:rPr>
                <w:rFonts w:asciiTheme="majorHAnsi" w:eastAsia="Times New Roman" w:hAnsiTheme="majorHAnsi" w:cs="Arial"/>
                <w:kern w:val="28"/>
                <w:szCs w:val="20"/>
              </w:rPr>
            </w:pPr>
            <w:r w:rsidRPr="0018685E">
              <w:rPr>
                <w:rFonts w:asciiTheme="majorHAnsi" w:eastAsia="Times New Roman" w:hAnsiTheme="majorHAnsi" w:cs="Arial"/>
                <w:kern w:val="28"/>
                <w:szCs w:val="20"/>
              </w:rPr>
              <w:t>The response is that the Tenderer cannot meet RSSB's stated requirements at all or the response does not demonstrate that the Tenderer complies with RSSB’s stated requirements at all.</w:t>
            </w:r>
          </w:p>
        </w:tc>
      </w:tr>
      <w:tr w:rsidR="00E4331B" w:rsidRPr="0018685E" w14:paraId="4B5A4FFE" w14:textId="77777777" w:rsidTr="00E4331B">
        <w:trPr>
          <w:trHeight w:val="861"/>
        </w:trPr>
        <w:tc>
          <w:tcPr>
            <w:tcW w:w="1809" w:type="dxa"/>
          </w:tcPr>
          <w:p w14:paraId="51B1DC3C" w14:textId="77777777" w:rsidR="00E4331B" w:rsidRPr="0018685E" w:rsidRDefault="00E4331B" w:rsidP="00E4331B">
            <w:pPr>
              <w:widowControl w:val="0"/>
              <w:overflowPunct w:val="0"/>
              <w:autoSpaceDE w:val="0"/>
              <w:autoSpaceDN w:val="0"/>
              <w:adjustRightInd w:val="0"/>
              <w:spacing w:after="0" w:line="360" w:lineRule="auto"/>
              <w:jc w:val="both"/>
              <w:rPr>
                <w:rFonts w:asciiTheme="majorHAnsi" w:eastAsia="Times New Roman" w:hAnsiTheme="majorHAnsi" w:cs="Arial"/>
                <w:kern w:val="28"/>
                <w:szCs w:val="20"/>
              </w:rPr>
            </w:pPr>
            <w:r w:rsidRPr="0018685E">
              <w:rPr>
                <w:rFonts w:asciiTheme="majorHAnsi" w:eastAsia="Times New Roman" w:hAnsiTheme="majorHAnsi" w:cs="Arial"/>
                <w:kern w:val="28"/>
                <w:szCs w:val="20"/>
              </w:rPr>
              <w:t>1</w:t>
            </w:r>
          </w:p>
        </w:tc>
        <w:tc>
          <w:tcPr>
            <w:tcW w:w="7156" w:type="dxa"/>
            <w:vAlign w:val="bottom"/>
          </w:tcPr>
          <w:p w14:paraId="2F5AD997" w14:textId="77777777" w:rsidR="00E4331B" w:rsidRPr="0018685E" w:rsidRDefault="00E4331B" w:rsidP="00E4331B">
            <w:pPr>
              <w:widowControl w:val="0"/>
              <w:overflowPunct w:val="0"/>
              <w:autoSpaceDE w:val="0"/>
              <w:autoSpaceDN w:val="0"/>
              <w:adjustRightInd w:val="0"/>
              <w:spacing w:after="0" w:line="360" w:lineRule="auto"/>
              <w:rPr>
                <w:rFonts w:asciiTheme="majorHAnsi" w:eastAsia="Times New Roman" w:hAnsiTheme="majorHAnsi" w:cs="Arial"/>
                <w:kern w:val="28"/>
                <w:szCs w:val="20"/>
              </w:rPr>
            </w:pPr>
            <w:r w:rsidRPr="0018685E">
              <w:rPr>
                <w:rFonts w:asciiTheme="majorHAnsi" w:eastAsia="Times New Roman" w:hAnsiTheme="majorHAnsi" w:cs="Arial"/>
                <w:kern w:val="28"/>
                <w:szCs w:val="20"/>
              </w:rPr>
              <w:t xml:space="preserve">The response is weak: </w:t>
            </w:r>
            <w:r w:rsidRPr="0018685E">
              <w:rPr>
                <w:rFonts w:asciiTheme="majorHAnsi" w:eastAsia="Times New Roman" w:hAnsiTheme="majorHAnsi" w:cs="Arial"/>
                <w:kern w:val="28"/>
                <w:szCs w:val="20"/>
              </w:rPr>
              <w:br/>
              <w:t xml:space="preserve">The response fails to adequately address the relevant criterion, and may focus on elements of only limited relevance. The response demonstrates only a general understanding of issues likely to be faced by RSSB, with little or no attempt to address the characteristics of the Project. The response generally fails to set out an effective proposition for managing identified issues, with some exceptions. There may be some concerns as to compatibility with RSSB’s stated requirements. </w:t>
            </w:r>
          </w:p>
        </w:tc>
      </w:tr>
      <w:tr w:rsidR="00E4331B" w:rsidRPr="0018685E" w14:paraId="721B1AE3" w14:textId="77777777" w:rsidTr="00E4331B">
        <w:trPr>
          <w:trHeight w:val="1059"/>
        </w:trPr>
        <w:tc>
          <w:tcPr>
            <w:tcW w:w="1809" w:type="dxa"/>
          </w:tcPr>
          <w:p w14:paraId="62BBB0D1" w14:textId="77777777" w:rsidR="00E4331B" w:rsidRPr="0018685E" w:rsidRDefault="00E4331B" w:rsidP="00E4331B">
            <w:pPr>
              <w:widowControl w:val="0"/>
              <w:overflowPunct w:val="0"/>
              <w:autoSpaceDE w:val="0"/>
              <w:autoSpaceDN w:val="0"/>
              <w:adjustRightInd w:val="0"/>
              <w:spacing w:after="0" w:line="360" w:lineRule="auto"/>
              <w:jc w:val="both"/>
              <w:rPr>
                <w:rFonts w:asciiTheme="majorHAnsi" w:eastAsia="Times New Roman" w:hAnsiTheme="majorHAnsi" w:cs="Arial"/>
                <w:kern w:val="28"/>
                <w:szCs w:val="20"/>
              </w:rPr>
            </w:pPr>
            <w:r w:rsidRPr="0018685E">
              <w:rPr>
                <w:rFonts w:asciiTheme="majorHAnsi" w:eastAsia="Times New Roman" w:hAnsiTheme="majorHAnsi" w:cs="Arial"/>
                <w:kern w:val="28"/>
                <w:szCs w:val="20"/>
              </w:rPr>
              <w:t>2</w:t>
            </w:r>
          </w:p>
        </w:tc>
        <w:tc>
          <w:tcPr>
            <w:tcW w:w="7156" w:type="dxa"/>
            <w:vAlign w:val="bottom"/>
          </w:tcPr>
          <w:p w14:paraId="557B3131" w14:textId="77777777" w:rsidR="00E4331B" w:rsidRPr="0018685E" w:rsidRDefault="00E4331B" w:rsidP="00E4331B">
            <w:pPr>
              <w:widowControl w:val="0"/>
              <w:overflowPunct w:val="0"/>
              <w:autoSpaceDE w:val="0"/>
              <w:autoSpaceDN w:val="0"/>
              <w:adjustRightInd w:val="0"/>
              <w:spacing w:after="0" w:line="360" w:lineRule="auto"/>
              <w:rPr>
                <w:rFonts w:asciiTheme="majorHAnsi" w:eastAsia="Times New Roman" w:hAnsiTheme="majorHAnsi" w:cs="Arial"/>
                <w:kern w:val="28"/>
                <w:szCs w:val="20"/>
              </w:rPr>
            </w:pPr>
            <w:r w:rsidRPr="0018685E">
              <w:rPr>
                <w:rFonts w:asciiTheme="majorHAnsi" w:eastAsia="Times New Roman" w:hAnsiTheme="majorHAnsi" w:cs="Arial"/>
                <w:kern w:val="28"/>
                <w:szCs w:val="20"/>
              </w:rPr>
              <w:t xml:space="preserve">The response is good: </w:t>
            </w:r>
            <w:r w:rsidRPr="0018685E">
              <w:rPr>
                <w:rFonts w:asciiTheme="majorHAnsi" w:eastAsia="Times New Roman" w:hAnsiTheme="majorHAnsi" w:cs="Arial"/>
                <w:kern w:val="28"/>
                <w:szCs w:val="20"/>
              </w:rPr>
              <w:br/>
              <w:t>The response addresses the relevant criterion, although the treatment of some limited elements may be weak. The response demonstrates an understanding of most of the principal issues likely to be faced by RSSB with respect to that criterion, and sets out a proposition for managing them that instils some confidence with at most a few minor reservations. The response may not demonstrate any added value or this may be limited.</w:t>
            </w:r>
          </w:p>
        </w:tc>
      </w:tr>
      <w:tr w:rsidR="00E4331B" w:rsidRPr="0018685E" w14:paraId="1435511F" w14:textId="77777777" w:rsidTr="00E4331B">
        <w:trPr>
          <w:trHeight w:val="861"/>
        </w:trPr>
        <w:tc>
          <w:tcPr>
            <w:tcW w:w="1809" w:type="dxa"/>
          </w:tcPr>
          <w:p w14:paraId="14E35A7F" w14:textId="77777777" w:rsidR="00E4331B" w:rsidRPr="0018685E" w:rsidRDefault="00E4331B" w:rsidP="00E4331B">
            <w:pPr>
              <w:widowControl w:val="0"/>
              <w:overflowPunct w:val="0"/>
              <w:autoSpaceDE w:val="0"/>
              <w:autoSpaceDN w:val="0"/>
              <w:adjustRightInd w:val="0"/>
              <w:spacing w:after="0" w:line="360" w:lineRule="auto"/>
              <w:jc w:val="both"/>
              <w:rPr>
                <w:rFonts w:asciiTheme="majorHAnsi" w:eastAsia="Times New Roman" w:hAnsiTheme="majorHAnsi" w:cs="Arial"/>
                <w:kern w:val="28"/>
                <w:szCs w:val="20"/>
              </w:rPr>
            </w:pPr>
            <w:r w:rsidRPr="0018685E">
              <w:rPr>
                <w:rFonts w:asciiTheme="majorHAnsi" w:eastAsia="Times New Roman" w:hAnsiTheme="majorHAnsi" w:cs="Arial"/>
                <w:kern w:val="28"/>
                <w:szCs w:val="20"/>
              </w:rPr>
              <w:t>3</w:t>
            </w:r>
          </w:p>
        </w:tc>
        <w:tc>
          <w:tcPr>
            <w:tcW w:w="7156" w:type="dxa"/>
            <w:vAlign w:val="bottom"/>
          </w:tcPr>
          <w:p w14:paraId="7113807E" w14:textId="77777777" w:rsidR="00E4331B" w:rsidRPr="0018685E" w:rsidRDefault="00E4331B" w:rsidP="00E4331B">
            <w:pPr>
              <w:widowControl w:val="0"/>
              <w:overflowPunct w:val="0"/>
              <w:autoSpaceDE w:val="0"/>
              <w:autoSpaceDN w:val="0"/>
              <w:adjustRightInd w:val="0"/>
              <w:spacing w:after="0" w:line="360" w:lineRule="auto"/>
              <w:rPr>
                <w:rFonts w:asciiTheme="majorHAnsi" w:eastAsia="Times New Roman" w:hAnsiTheme="majorHAnsi" w:cs="Arial"/>
                <w:kern w:val="28"/>
                <w:szCs w:val="20"/>
              </w:rPr>
            </w:pPr>
            <w:r w:rsidRPr="0018685E">
              <w:rPr>
                <w:rFonts w:asciiTheme="majorHAnsi" w:eastAsia="Times New Roman" w:hAnsiTheme="majorHAnsi" w:cs="Arial"/>
                <w:kern w:val="28"/>
                <w:szCs w:val="20"/>
              </w:rPr>
              <w:t xml:space="preserve">The response is excellent: </w:t>
            </w:r>
            <w:r w:rsidRPr="0018685E">
              <w:rPr>
                <w:rFonts w:asciiTheme="majorHAnsi" w:eastAsia="Times New Roman" w:hAnsiTheme="majorHAnsi" w:cs="Arial"/>
                <w:kern w:val="28"/>
                <w:szCs w:val="20"/>
              </w:rPr>
              <w:br/>
              <w:t>The response addresses the relevant criterion directly in a very comprehensive, succinct and clear manner, demonstrating a full understanding of the issues likely to be faced by RSSB with respect to that criterion (with an analysis fully tailored to the particular characteristics of the Project), setting out an effective proposition for managing them that instils full confidence and raising no concerns as to compatibility with RSSB’s stated requirements. The Bidder’s proposition is likely to bring very significant added value to RSSB.</w:t>
            </w:r>
          </w:p>
        </w:tc>
      </w:tr>
    </w:tbl>
    <w:p w14:paraId="5C75C2BD" w14:textId="77777777" w:rsidR="00E52B87" w:rsidRPr="0018685E" w:rsidRDefault="00E52B87" w:rsidP="004109CE">
      <w:pPr>
        <w:numPr>
          <w:ilvl w:val="1"/>
          <w:numId w:val="0"/>
        </w:numPr>
        <w:tabs>
          <w:tab w:val="left" w:pos="709"/>
          <w:tab w:val="num" w:pos="1440"/>
        </w:tabs>
        <w:spacing w:before="60" w:after="60"/>
        <w:ind w:left="709" w:hanging="709"/>
        <w:rPr>
          <w:rFonts w:asciiTheme="majorHAnsi" w:hAnsiTheme="majorHAnsi"/>
        </w:rPr>
      </w:pPr>
    </w:p>
    <w:p w14:paraId="2CBCBA82" w14:textId="77777777" w:rsidR="00E52B87" w:rsidRPr="0018685E" w:rsidRDefault="00E52B87" w:rsidP="00E52B87">
      <w:pPr>
        <w:rPr>
          <w:rFonts w:asciiTheme="majorHAnsi" w:hAnsiTheme="majorHAnsi"/>
        </w:rPr>
      </w:pPr>
    </w:p>
    <w:p w14:paraId="5F4BCBA4" w14:textId="77777777" w:rsidR="00F735CB" w:rsidRPr="0018685E" w:rsidRDefault="00F735CB" w:rsidP="00E52B87">
      <w:pPr>
        <w:rPr>
          <w:rFonts w:asciiTheme="majorHAnsi" w:hAnsiTheme="majorHAnsi"/>
        </w:rPr>
        <w:sectPr w:rsidR="00F735CB" w:rsidRPr="0018685E" w:rsidSect="00F735CB">
          <w:pgSz w:w="11906" w:h="16838"/>
          <w:pgMar w:top="1440" w:right="1800" w:bottom="1560" w:left="1800" w:header="708" w:footer="708" w:gutter="0"/>
          <w:cols w:space="708"/>
          <w:docGrid w:linePitch="360"/>
        </w:sectPr>
      </w:pPr>
    </w:p>
    <w:p w14:paraId="79D0382D" w14:textId="77777777" w:rsidR="00E52B87" w:rsidRDefault="0022539C" w:rsidP="00E52B87">
      <w:pPr>
        <w:pStyle w:val="Body"/>
        <w:rPr>
          <w:rFonts w:asciiTheme="majorHAnsi" w:hAnsiTheme="majorHAnsi"/>
          <w:b/>
        </w:rPr>
      </w:pPr>
      <w:r w:rsidRPr="0018685E">
        <w:rPr>
          <w:rFonts w:asciiTheme="majorHAnsi" w:hAnsiTheme="majorHAnsi"/>
          <w:b/>
        </w:rPr>
        <w:t>5.6</w:t>
      </w:r>
      <w:r w:rsidR="004109CE" w:rsidRPr="0018685E">
        <w:rPr>
          <w:rFonts w:asciiTheme="majorHAnsi" w:hAnsiTheme="majorHAnsi"/>
          <w:b/>
        </w:rPr>
        <w:tab/>
      </w:r>
      <w:r w:rsidR="00E52B87" w:rsidRPr="00FD703F">
        <w:rPr>
          <w:rFonts w:asciiTheme="majorHAnsi" w:hAnsiTheme="majorHAnsi"/>
          <w:b/>
        </w:rPr>
        <w:t xml:space="preserve">ITT </w:t>
      </w:r>
      <w:r w:rsidR="00FD703F" w:rsidRPr="00FD703F">
        <w:rPr>
          <w:rFonts w:asciiTheme="majorHAnsi" w:hAnsiTheme="majorHAnsi"/>
          <w:b/>
        </w:rPr>
        <w:t xml:space="preserve">Specification and </w:t>
      </w:r>
      <w:r w:rsidR="00E52B87" w:rsidRPr="00FD703F">
        <w:rPr>
          <w:rFonts w:asciiTheme="majorHAnsi" w:hAnsiTheme="majorHAnsi"/>
          <w:b/>
        </w:rPr>
        <w:t>Evaluation Matrix</w:t>
      </w:r>
      <w:r w:rsidR="00E52B87" w:rsidRPr="0018685E">
        <w:rPr>
          <w:rFonts w:asciiTheme="majorHAnsi" w:hAnsiTheme="majorHAnsi"/>
          <w:b/>
        </w:rPr>
        <w:t xml:space="preserve"> </w:t>
      </w:r>
      <w:r w:rsidR="00F735CB" w:rsidRPr="0018685E">
        <w:rPr>
          <w:rFonts w:asciiTheme="majorHAnsi" w:hAnsiTheme="majorHAnsi"/>
          <w:b/>
        </w:rPr>
        <w:t>(Award</w:t>
      </w:r>
      <w:r w:rsidR="00E52B87" w:rsidRPr="0018685E">
        <w:rPr>
          <w:rFonts w:asciiTheme="majorHAnsi" w:hAnsiTheme="majorHAnsi"/>
          <w:b/>
        </w:rPr>
        <w:t xml:space="preserve"> Criteria)</w:t>
      </w:r>
    </w:p>
    <w:p w14:paraId="4408223D" w14:textId="77777777" w:rsidR="00FD703F" w:rsidRDefault="00FD703F" w:rsidP="00E52B87">
      <w:pPr>
        <w:pStyle w:val="Body"/>
        <w:rPr>
          <w:rFonts w:asciiTheme="majorHAnsi" w:hAnsiTheme="majorHAnsi"/>
          <w:b/>
        </w:rPr>
      </w:pPr>
    </w:p>
    <w:tbl>
      <w:tblPr>
        <w:tblStyle w:val="TableGrid"/>
        <w:tblW w:w="14737" w:type="dxa"/>
        <w:tblLook w:val="04A0" w:firstRow="1" w:lastRow="0" w:firstColumn="1" w:lastColumn="0" w:noHBand="0" w:noVBand="1"/>
      </w:tblPr>
      <w:tblGrid>
        <w:gridCol w:w="788"/>
        <w:gridCol w:w="1659"/>
        <w:gridCol w:w="3484"/>
        <w:gridCol w:w="2808"/>
        <w:gridCol w:w="1156"/>
        <w:gridCol w:w="4842"/>
      </w:tblGrid>
      <w:tr w:rsidR="00FD703F" w:rsidRPr="00AE46CF" w14:paraId="04FDFA56" w14:textId="77777777" w:rsidTr="00860165">
        <w:trPr>
          <w:trHeight w:val="557"/>
          <w:tblHeader/>
        </w:trPr>
        <w:tc>
          <w:tcPr>
            <w:tcW w:w="788" w:type="dxa"/>
            <w:shd w:val="clear" w:color="auto" w:fill="A6A6A6" w:themeFill="background1" w:themeFillShade="A6"/>
          </w:tcPr>
          <w:p w14:paraId="07165CCC" w14:textId="77777777" w:rsidR="00FD703F" w:rsidRPr="00AE46CF" w:rsidRDefault="00FD703F" w:rsidP="00860165">
            <w:pPr>
              <w:jc w:val="center"/>
              <w:rPr>
                <w:rFonts w:asciiTheme="majorHAnsi" w:hAnsiTheme="majorHAnsi"/>
                <w:b/>
              </w:rPr>
            </w:pPr>
            <w:r w:rsidRPr="00AE46CF">
              <w:rPr>
                <w:rFonts w:asciiTheme="majorHAnsi" w:hAnsiTheme="majorHAnsi"/>
                <w:b/>
              </w:rPr>
              <w:t>Ref</w:t>
            </w:r>
          </w:p>
        </w:tc>
        <w:tc>
          <w:tcPr>
            <w:tcW w:w="1659" w:type="dxa"/>
            <w:shd w:val="clear" w:color="auto" w:fill="A6A6A6" w:themeFill="background1" w:themeFillShade="A6"/>
          </w:tcPr>
          <w:p w14:paraId="7FF2C164" w14:textId="77777777" w:rsidR="00FD703F" w:rsidRPr="00AE46CF" w:rsidRDefault="00FD703F" w:rsidP="00860165">
            <w:pPr>
              <w:jc w:val="center"/>
              <w:rPr>
                <w:rFonts w:asciiTheme="majorHAnsi" w:hAnsiTheme="majorHAnsi"/>
                <w:b/>
              </w:rPr>
            </w:pPr>
            <w:r w:rsidRPr="00AE46CF">
              <w:rPr>
                <w:rFonts w:asciiTheme="majorHAnsi" w:hAnsiTheme="majorHAnsi"/>
                <w:b/>
              </w:rPr>
              <w:t>Section</w:t>
            </w:r>
          </w:p>
        </w:tc>
        <w:tc>
          <w:tcPr>
            <w:tcW w:w="3484" w:type="dxa"/>
            <w:shd w:val="clear" w:color="auto" w:fill="A6A6A6" w:themeFill="background1" w:themeFillShade="A6"/>
          </w:tcPr>
          <w:p w14:paraId="1EF21DE1" w14:textId="77777777" w:rsidR="00FD703F" w:rsidRPr="00AE46CF" w:rsidRDefault="00FD703F" w:rsidP="00860165">
            <w:pPr>
              <w:jc w:val="center"/>
              <w:rPr>
                <w:rFonts w:asciiTheme="majorHAnsi" w:hAnsiTheme="majorHAnsi"/>
                <w:b/>
              </w:rPr>
            </w:pPr>
            <w:r w:rsidRPr="00AE46CF">
              <w:rPr>
                <w:rFonts w:asciiTheme="majorHAnsi" w:hAnsiTheme="majorHAnsi"/>
                <w:b/>
              </w:rPr>
              <w:t>Specification</w:t>
            </w:r>
          </w:p>
        </w:tc>
        <w:tc>
          <w:tcPr>
            <w:tcW w:w="2808" w:type="dxa"/>
            <w:shd w:val="clear" w:color="auto" w:fill="A6A6A6" w:themeFill="background1" w:themeFillShade="A6"/>
          </w:tcPr>
          <w:p w14:paraId="497100A7" w14:textId="77777777" w:rsidR="00FD703F" w:rsidRPr="00AE46CF" w:rsidRDefault="00FD703F" w:rsidP="00860165">
            <w:pPr>
              <w:jc w:val="center"/>
              <w:rPr>
                <w:rFonts w:asciiTheme="majorHAnsi" w:hAnsiTheme="majorHAnsi"/>
                <w:b/>
              </w:rPr>
            </w:pPr>
            <w:r w:rsidRPr="00AE46CF">
              <w:rPr>
                <w:rFonts w:asciiTheme="majorHAnsi" w:hAnsiTheme="majorHAnsi"/>
                <w:b/>
              </w:rPr>
              <w:t>Question</w:t>
            </w:r>
          </w:p>
        </w:tc>
        <w:tc>
          <w:tcPr>
            <w:tcW w:w="1156" w:type="dxa"/>
            <w:shd w:val="clear" w:color="auto" w:fill="A6A6A6" w:themeFill="background1" w:themeFillShade="A6"/>
          </w:tcPr>
          <w:p w14:paraId="0F32DE30" w14:textId="77777777" w:rsidR="00FD703F" w:rsidRPr="00AE46CF" w:rsidRDefault="00FD703F" w:rsidP="00860165">
            <w:pPr>
              <w:jc w:val="center"/>
              <w:rPr>
                <w:rFonts w:asciiTheme="majorHAnsi" w:hAnsiTheme="majorHAnsi"/>
                <w:b/>
              </w:rPr>
            </w:pPr>
            <w:r w:rsidRPr="00AE46CF">
              <w:rPr>
                <w:rFonts w:asciiTheme="majorHAnsi" w:hAnsiTheme="majorHAnsi"/>
                <w:b/>
              </w:rPr>
              <w:t xml:space="preserve">Weighting </w:t>
            </w:r>
          </w:p>
        </w:tc>
        <w:tc>
          <w:tcPr>
            <w:tcW w:w="4842" w:type="dxa"/>
            <w:shd w:val="clear" w:color="auto" w:fill="A6A6A6" w:themeFill="background1" w:themeFillShade="A6"/>
          </w:tcPr>
          <w:p w14:paraId="2D8290E9" w14:textId="77777777" w:rsidR="00FD703F" w:rsidRPr="00AE46CF" w:rsidRDefault="00FD703F" w:rsidP="00860165">
            <w:pPr>
              <w:jc w:val="center"/>
              <w:rPr>
                <w:rFonts w:asciiTheme="majorHAnsi" w:hAnsiTheme="majorHAnsi"/>
                <w:b/>
              </w:rPr>
            </w:pPr>
            <w:r w:rsidRPr="00AE46CF">
              <w:rPr>
                <w:rFonts w:asciiTheme="majorHAnsi" w:hAnsiTheme="majorHAnsi"/>
                <w:b/>
              </w:rPr>
              <w:t>Criteria</w:t>
            </w:r>
          </w:p>
        </w:tc>
      </w:tr>
      <w:tr w:rsidR="00FD703F" w:rsidRPr="00AE46CF" w14:paraId="40A42841" w14:textId="77777777" w:rsidTr="00860165">
        <w:tc>
          <w:tcPr>
            <w:tcW w:w="788" w:type="dxa"/>
          </w:tcPr>
          <w:p w14:paraId="1E7977DB" w14:textId="77777777" w:rsidR="00FD703F" w:rsidRPr="00AE46CF" w:rsidRDefault="00FD703F" w:rsidP="00FD703F">
            <w:pPr>
              <w:rPr>
                <w:rFonts w:asciiTheme="majorHAnsi" w:hAnsiTheme="majorHAnsi" w:cs="TT14Et00"/>
                <w:color w:val="000000"/>
              </w:rPr>
            </w:pPr>
            <w:r w:rsidRPr="00AE46CF">
              <w:rPr>
                <w:rFonts w:asciiTheme="majorHAnsi" w:hAnsiTheme="majorHAnsi" w:cs="TT14Et00"/>
                <w:color w:val="000000"/>
              </w:rPr>
              <w:t>5.6.1</w:t>
            </w:r>
          </w:p>
        </w:tc>
        <w:tc>
          <w:tcPr>
            <w:tcW w:w="1659" w:type="dxa"/>
          </w:tcPr>
          <w:p w14:paraId="34F7D265"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Resource – Audit Personnel and Technical Expertise</w:t>
            </w:r>
          </w:p>
        </w:tc>
        <w:tc>
          <w:tcPr>
            <w:tcW w:w="3484" w:type="dxa"/>
          </w:tcPr>
          <w:p w14:paraId="224F2B42"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The external audit service supplier will appoint an Audit Partner to oversee the audit programme and meet with the RSSB Audit Committee. An Audit Manager will also be in place to manage the audit process and the on-site team.</w:t>
            </w:r>
          </w:p>
          <w:p w14:paraId="523B5027" w14:textId="77777777" w:rsidR="00FD703F" w:rsidRPr="00AE46CF" w:rsidRDefault="00FD703F" w:rsidP="00860165">
            <w:pPr>
              <w:autoSpaceDE w:val="0"/>
              <w:autoSpaceDN w:val="0"/>
              <w:adjustRightInd w:val="0"/>
              <w:rPr>
                <w:rFonts w:asciiTheme="majorHAnsi" w:hAnsiTheme="majorHAnsi" w:cs="TT14Et00"/>
                <w:color w:val="000000"/>
              </w:rPr>
            </w:pPr>
          </w:p>
          <w:p w14:paraId="487EC574" w14:textId="77777777" w:rsidR="00FD703F" w:rsidRPr="00AE46CF" w:rsidRDefault="00FD703F" w:rsidP="00860165">
            <w:pPr>
              <w:autoSpaceDE w:val="0"/>
              <w:autoSpaceDN w:val="0"/>
              <w:adjustRightInd w:val="0"/>
              <w:rPr>
                <w:rFonts w:asciiTheme="majorHAnsi" w:hAnsiTheme="majorHAnsi"/>
              </w:rPr>
            </w:pPr>
            <w:r w:rsidRPr="00AE46CF">
              <w:rPr>
                <w:rFonts w:asciiTheme="majorHAnsi" w:hAnsiTheme="majorHAnsi" w:cs="TT14Et00"/>
                <w:color w:val="000000"/>
              </w:rPr>
              <w:t>The supplier would ensure that audits are staffed with suitably qualified and experienced personnel.</w:t>
            </w:r>
          </w:p>
        </w:tc>
        <w:tc>
          <w:tcPr>
            <w:tcW w:w="2808" w:type="dxa"/>
          </w:tcPr>
          <w:p w14:paraId="4269D273"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Please describe the structure of the proposed audit management team, detailing the level of qualifications, experience and location for Audit Partner and Audit Manager.</w:t>
            </w:r>
          </w:p>
        </w:tc>
        <w:tc>
          <w:tcPr>
            <w:tcW w:w="1156" w:type="dxa"/>
          </w:tcPr>
          <w:p w14:paraId="70BB6169" w14:textId="77777777" w:rsidR="00FD703F" w:rsidRPr="00AE46CF" w:rsidRDefault="00FD703F" w:rsidP="00860165">
            <w:pPr>
              <w:autoSpaceDE w:val="0"/>
              <w:autoSpaceDN w:val="0"/>
              <w:adjustRightInd w:val="0"/>
              <w:jc w:val="center"/>
              <w:rPr>
                <w:rFonts w:asciiTheme="majorHAnsi" w:hAnsiTheme="majorHAnsi"/>
                <w:b/>
              </w:rPr>
            </w:pPr>
            <w:r w:rsidRPr="00AE46CF">
              <w:rPr>
                <w:rFonts w:asciiTheme="majorHAnsi" w:hAnsiTheme="majorHAnsi"/>
                <w:b/>
              </w:rPr>
              <w:t>12%</w:t>
            </w:r>
          </w:p>
        </w:tc>
        <w:tc>
          <w:tcPr>
            <w:tcW w:w="4842" w:type="dxa"/>
          </w:tcPr>
          <w:p w14:paraId="5F94FEF7" w14:textId="77777777" w:rsidR="00FD703F" w:rsidRPr="00AE46CF" w:rsidRDefault="00FD703F" w:rsidP="00860165">
            <w:pPr>
              <w:autoSpaceDE w:val="0"/>
              <w:autoSpaceDN w:val="0"/>
              <w:adjustRightInd w:val="0"/>
              <w:rPr>
                <w:rFonts w:asciiTheme="majorHAnsi" w:hAnsiTheme="majorHAnsi"/>
              </w:rPr>
            </w:pPr>
            <w:r w:rsidRPr="00AE46CF">
              <w:rPr>
                <w:rFonts w:asciiTheme="majorHAnsi" w:hAnsiTheme="majorHAnsi"/>
              </w:rPr>
              <w:t xml:space="preserve">The personnel proposed for the key roles should be suitably accredited, qualified, skilled and experienced within the Rail, or Not for Profit sector, and should have audit experience of Government Grants within the Public Sector. </w:t>
            </w:r>
          </w:p>
          <w:p w14:paraId="72063374" w14:textId="77777777" w:rsidR="00FD703F" w:rsidRPr="00AE46CF" w:rsidRDefault="00FD703F" w:rsidP="00860165">
            <w:pPr>
              <w:autoSpaceDE w:val="0"/>
              <w:autoSpaceDN w:val="0"/>
              <w:adjustRightInd w:val="0"/>
              <w:rPr>
                <w:rFonts w:asciiTheme="majorHAnsi" w:hAnsiTheme="majorHAnsi"/>
              </w:rPr>
            </w:pPr>
          </w:p>
          <w:p w14:paraId="72F0CE4B"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rPr>
              <w:t xml:space="preserve">Tenderer’s response should include </w:t>
            </w:r>
            <w:r w:rsidRPr="00AE46CF">
              <w:rPr>
                <w:rFonts w:asciiTheme="majorHAnsi" w:hAnsiTheme="majorHAnsi" w:cs="TT14Et00"/>
                <w:color w:val="000000"/>
              </w:rPr>
              <w:t xml:space="preserve">CVs of the Audit Partner and Audit Manager listing experience and explaining how that is linked to project requirements of RSSB. The response should also </w:t>
            </w:r>
          </w:p>
          <w:p w14:paraId="1B26F57B"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 xml:space="preserve">Include a proposed audit team structure which would provide a clear explanation of each role’s responsibility. </w:t>
            </w:r>
          </w:p>
        </w:tc>
      </w:tr>
      <w:tr w:rsidR="00FD703F" w:rsidRPr="00AE46CF" w14:paraId="41183F68" w14:textId="77777777" w:rsidTr="00860165">
        <w:tc>
          <w:tcPr>
            <w:tcW w:w="788" w:type="dxa"/>
          </w:tcPr>
          <w:p w14:paraId="74A924C5"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5.6.2</w:t>
            </w:r>
          </w:p>
        </w:tc>
        <w:tc>
          <w:tcPr>
            <w:tcW w:w="1659" w:type="dxa"/>
          </w:tcPr>
          <w:p w14:paraId="17F48DA2"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Resource – Account Management</w:t>
            </w:r>
          </w:p>
        </w:tc>
        <w:tc>
          <w:tcPr>
            <w:tcW w:w="3484" w:type="dxa"/>
          </w:tcPr>
          <w:p w14:paraId="1BEA4144"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The supplier will nominate an Account Manager to be responsible for RSSB’s audit services. This</w:t>
            </w:r>
          </w:p>
          <w:p w14:paraId="04D69723"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Representative will be the main point of contact for RSSB and the Audit Committee for any matters that require escalation where there has been a breach of protocol or a reportable incident.</w:t>
            </w:r>
          </w:p>
          <w:p w14:paraId="3770CD7E" w14:textId="77777777" w:rsidR="00FD703F" w:rsidRPr="00AE46CF" w:rsidRDefault="00FD703F" w:rsidP="00860165">
            <w:pPr>
              <w:autoSpaceDE w:val="0"/>
              <w:autoSpaceDN w:val="0"/>
              <w:adjustRightInd w:val="0"/>
              <w:rPr>
                <w:rFonts w:asciiTheme="majorHAnsi" w:hAnsiTheme="majorHAnsi" w:cs="TT14Et00"/>
                <w:color w:val="000000"/>
              </w:rPr>
            </w:pPr>
          </w:p>
        </w:tc>
        <w:tc>
          <w:tcPr>
            <w:tcW w:w="2808" w:type="dxa"/>
          </w:tcPr>
          <w:p w14:paraId="7D8821F4"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 xml:space="preserve">Please provide processes that your firm will employ to address matters related to client satisfaction and continuous improvement in the contractual relationship. </w:t>
            </w:r>
          </w:p>
          <w:p w14:paraId="6A8B7CE8" w14:textId="77777777" w:rsidR="00FD703F" w:rsidRPr="00AE46CF" w:rsidRDefault="00FD703F" w:rsidP="00860165">
            <w:pPr>
              <w:rPr>
                <w:rFonts w:asciiTheme="majorHAnsi" w:hAnsiTheme="majorHAnsi" w:cs="TT14Et00"/>
                <w:color w:val="000000"/>
              </w:rPr>
            </w:pPr>
          </w:p>
          <w:p w14:paraId="0443C672" w14:textId="77777777" w:rsidR="00FD703F" w:rsidRPr="00AE46CF" w:rsidRDefault="00FD703F" w:rsidP="00860165">
            <w:pPr>
              <w:rPr>
                <w:rFonts w:asciiTheme="majorHAnsi" w:hAnsiTheme="majorHAnsi" w:cs="TT14Et00"/>
                <w:color w:val="000000"/>
              </w:rPr>
            </w:pPr>
          </w:p>
          <w:p w14:paraId="3720C80D" w14:textId="77777777" w:rsidR="00FD703F" w:rsidRPr="00AE46CF" w:rsidRDefault="00FD703F" w:rsidP="00860165">
            <w:pPr>
              <w:rPr>
                <w:rFonts w:asciiTheme="majorHAnsi" w:hAnsiTheme="majorHAnsi" w:cs="TT14Et00"/>
                <w:color w:val="000000"/>
              </w:rPr>
            </w:pPr>
          </w:p>
          <w:p w14:paraId="7FA75CE1" w14:textId="77777777" w:rsidR="00FD703F" w:rsidRPr="00AE46CF" w:rsidRDefault="00FD703F" w:rsidP="00860165">
            <w:pPr>
              <w:rPr>
                <w:rFonts w:asciiTheme="majorHAnsi" w:hAnsiTheme="majorHAnsi" w:cs="TT14Et00"/>
                <w:color w:val="000000"/>
              </w:rPr>
            </w:pPr>
          </w:p>
        </w:tc>
        <w:tc>
          <w:tcPr>
            <w:tcW w:w="1156" w:type="dxa"/>
          </w:tcPr>
          <w:p w14:paraId="52A332DA" w14:textId="77777777" w:rsidR="00FD703F" w:rsidRPr="00AE46CF" w:rsidRDefault="00FD703F" w:rsidP="00860165">
            <w:pPr>
              <w:autoSpaceDE w:val="0"/>
              <w:autoSpaceDN w:val="0"/>
              <w:adjustRightInd w:val="0"/>
              <w:jc w:val="center"/>
              <w:rPr>
                <w:rFonts w:asciiTheme="majorHAnsi" w:hAnsiTheme="majorHAnsi" w:cs="TT14Et00"/>
                <w:b/>
                <w:color w:val="000000"/>
              </w:rPr>
            </w:pPr>
            <w:r w:rsidRPr="00AE46CF">
              <w:rPr>
                <w:rFonts w:asciiTheme="majorHAnsi" w:hAnsiTheme="majorHAnsi" w:cs="TT14Et00"/>
                <w:b/>
                <w:color w:val="000000"/>
              </w:rPr>
              <w:t>5%</w:t>
            </w:r>
          </w:p>
        </w:tc>
        <w:tc>
          <w:tcPr>
            <w:tcW w:w="4842" w:type="dxa"/>
          </w:tcPr>
          <w:p w14:paraId="59E2ACA3"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 xml:space="preserve">Tenderer’s Response should include: </w:t>
            </w:r>
          </w:p>
          <w:p w14:paraId="6805C214" w14:textId="77777777" w:rsidR="00FD703F" w:rsidRPr="00AE46CF" w:rsidRDefault="00FD703F" w:rsidP="00860165">
            <w:pPr>
              <w:autoSpaceDE w:val="0"/>
              <w:autoSpaceDN w:val="0"/>
              <w:adjustRightInd w:val="0"/>
              <w:rPr>
                <w:rFonts w:asciiTheme="majorHAnsi" w:hAnsiTheme="majorHAnsi" w:cs="TT14Et00"/>
                <w:color w:val="000000"/>
              </w:rPr>
            </w:pPr>
          </w:p>
          <w:p w14:paraId="3FF36370" w14:textId="77777777" w:rsidR="00FD703F" w:rsidRPr="00AE46CF" w:rsidRDefault="00FD703F" w:rsidP="00FD703F">
            <w:pPr>
              <w:pStyle w:val="ListParagraph"/>
              <w:numPr>
                <w:ilvl w:val="0"/>
                <w:numId w:val="40"/>
              </w:numPr>
              <w:autoSpaceDE w:val="0"/>
              <w:autoSpaceDN w:val="0"/>
              <w:adjustRightInd w:val="0"/>
              <w:ind w:left="323"/>
              <w:rPr>
                <w:rFonts w:asciiTheme="majorHAnsi" w:hAnsiTheme="majorHAnsi" w:cs="TT14Et00"/>
                <w:color w:val="000000"/>
                <w:sz w:val="22"/>
                <w:szCs w:val="22"/>
              </w:rPr>
            </w:pPr>
            <w:r w:rsidRPr="00AE46CF">
              <w:rPr>
                <w:rFonts w:asciiTheme="majorHAnsi" w:hAnsiTheme="majorHAnsi" w:cs="TT14Et00"/>
                <w:color w:val="000000"/>
                <w:sz w:val="22"/>
                <w:szCs w:val="22"/>
              </w:rPr>
              <w:t>Clear escalation process flows, and associated reporting mechanism.</w:t>
            </w:r>
          </w:p>
          <w:p w14:paraId="773AA849" w14:textId="77777777" w:rsidR="00FD703F" w:rsidRPr="00AE46CF" w:rsidRDefault="00FD703F" w:rsidP="00860165">
            <w:pPr>
              <w:autoSpaceDE w:val="0"/>
              <w:autoSpaceDN w:val="0"/>
              <w:adjustRightInd w:val="0"/>
              <w:ind w:left="323"/>
              <w:rPr>
                <w:rFonts w:asciiTheme="majorHAnsi" w:hAnsiTheme="majorHAnsi" w:cs="TT14Et00"/>
                <w:color w:val="000000"/>
              </w:rPr>
            </w:pPr>
          </w:p>
          <w:p w14:paraId="2056E83D" w14:textId="77777777" w:rsidR="00FD703F" w:rsidRPr="00AE46CF" w:rsidRDefault="00FD703F" w:rsidP="00FD703F">
            <w:pPr>
              <w:pStyle w:val="ListParagraph"/>
              <w:numPr>
                <w:ilvl w:val="0"/>
                <w:numId w:val="40"/>
              </w:numPr>
              <w:autoSpaceDE w:val="0"/>
              <w:autoSpaceDN w:val="0"/>
              <w:adjustRightInd w:val="0"/>
              <w:ind w:left="323"/>
              <w:rPr>
                <w:rFonts w:asciiTheme="majorHAnsi" w:hAnsiTheme="majorHAnsi" w:cs="TT14Et00"/>
                <w:color w:val="000000"/>
                <w:sz w:val="22"/>
                <w:szCs w:val="22"/>
              </w:rPr>
            </w:pPr>
            <w:r w:rsidRPr="00AE46CF">
              <w:rPr>
                <w:rFonts w:asciiTheme="majorHAnsi" w:hAnsiTheme="majorHAnsi" w:cs="TT14Et00"/>
                <w:color w:val="000000"/>
                <w:sz w:val="22"/>
                <w:szCs w:val="22"/>
              </w:rPr>
              <w:t xml:space="preserve">Two Illustrations of continuous improvement initiatives in relation to finance processes that the Tenderer has introduced which would be applicable to a not for Profit organisation or a Public Sector body. Each initiative example should also demonstrate enhancement in client relationships. The illustration should clearly state the reviews and recommendations. </w:t>
            </w:r>
          </w:p>
        </w:tc>
      </w:tr>
      <w:tr w:rsidR="00FD703F" w:rsidRPr="00AE46CF" w14:paraId="45B4C7A9" w14:textId="77777777" w:rsidTr="00860165">
        <w:tc>
          <w:tcPr>
            <w:tcW w:w="788" w:type="dxa"/>
          </w:tcPr>
          <w:p w14:paraId="5A454B0D"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5.6.3</w:t>
            </w:r>
          </w:p>
        </w:tc>
        <w:tc>
          <w:tcPr>
            <w:tcW w:w="1659" w:type="dxa"/>
          </w:tcPr>
          <w:p w14:paraId="2F5D1C7F"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Audit Timetable</w:t>
            </w:r>
          </w:p>
        </w:tc>
        <w:tc>
          <w:tcPr>
            <w:tcW w:w="3484" w:type="dxa"/>
          </w:tcPr>
          <w:p w14:paraId="221B07C2"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Provisional Audit Timetable (Please refer to Section 11.2 for more details) suppliers should work towards:</w:t>
            </w:r>
          </w:p>
          <w:p w14:paraId="02056C3B"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The planning meeting for the audit will take place in February/March annually, followed by the audit fieldwork in early May. There will be an audit close meeting in mid-May. The draft financial statements will be presented to the Audit Committee meeting held in early June for review and endorsement.</w:t>
            </w:r>
          </w:p>
          <w:p w14:paraId="2515C33D"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 xml:space="preserve">Attendance of Partner and Manager at Audit Committee meetings is necessary. </w:t>
            </w:r>
          </w:p>
          <w:p w14:paraId="4EEFD0A8" w14:textId="77777777" w:rsidR="00FD703F" w:rsidRPr="00AE46CF" w:rsidRDefault="00FD703F" w:rsidP="00860165">
            <w:pPr>
              <w:autoSpaceDE w:val="0"/>
              <w:autoSpaceDN w:val="0"/>
              <w:adjustRightInd w:val="0"/>
              <w:rPr>
                <w:rFonts w:asciiTheme="majorHAnsi" w:hAnsiTheme="majorHAnsi"/>
              </w:rPr>
            </w:pPr>
            <w:r w:rsidRPr="00AE46CF">
              <w:rPr>
                <w:rFonts w:asciiTheme="majorHAnsi" w:hAnsiTheme="majorHAnsi" w:cs="TT14Et00"/>
                <w:color w:val="000000"/>
              </w:rPr>
              <w:t>The supplier will report to RSSB in the form of a management letter/ report to the Audit Committee which highlights any significant accounting and control issues arising from the audit. The management letter will be drafted by mid-May for consideration at the audit closing meeting (mid-May) and finalised for review by the Audit Committee in early June (papers for this meeting will need to be prepared by late May).</w:t>
            </w:r>
          </w:p>
        </w:tc>
        <w:tc>
          <w:tcPr>
            <w:tcW w:w="2808" w:type="dxa"/>
          </w:tcPr>
          <w:p w14:paraId="6124912D"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 xml:space="preserve">Please </w:t>
            </w:r>
            <w:r w:rsidR="00DE1C53">
              <w:rPr>
                <w:rFonts w:asciiTheme="majorHAnsi" w:hAnsiTheme="majorHAnsi" w:cs="TT14Et00"/>
                <w:color w:val="000000"/>
              </w:rPr>
              <w:t>provide a contingency plan to ensure audit team is able to deliver as per the proposed timetable</w:t>
            </w:r>
            <w:r w:rsidRPr="00AE46CF">
              <w:rPr>
                <w:rFonts w:asciiTheme="majorHAnsi" w:hAnsiTheme="majorHAnsi" w:cs="TT14Et00"/>
                <w:color w:val="000000"/>
              </w:rPr>
              <w:t xml:space="preserve"> and also highlight experience in attending audit committee meetings. </w:t>
            </w:r>
          </w:p>
          <w:p w14:paraId="52E24483" w14:textId="77777777" w:rsidR="00FD703F" w:rsidRPr="00AE46CF" w:rsidRDefault="00FD703F" w:rsidP="00860165">
            <w:pPr>
              <w:rPr>
                <w:rFonts w:asciiTheme="majorHAnsi" w:hAnsiTheme="majorHAnsi" w:cs="TT14Et00"/>
                <w:color w:val="000000"/>
              </w:rPr>
            </w:pPr>
          </w:p>
          <w:p w14:paraId="4D6B3546" w14:textId="77777777" w:rsidR="00FD703F" w:rsidRPr="00AE46CF" w:rsidRDefault="00FD703F" w:rsidP="00860165">
            <w:pPr>
              <w:rPr>
                <w:rFonts w:asciiTheme="majorHAnsi" w:hAnsiTheme="majorHAnsi" w:cs="TT14Et00"/>
                <w:color w:val="000000"/>
              </w:rPr>
            </w:pPr>
          </w:p>
          <w:p w14:paraId="24E7968C" w14:textId="77777777" w:rsidR="00FD703F" w:rsidRPr="00AE46CF" w:rsidRDefault="00FD703F" w:rsidP="00860165">
            <w:pPr>
              <w:rPr>
                <w:rFonts w:asciiTheme="majorHAnsi" w:hAnsiTheme="majorHAnsi" w:cs="TT14Et00"/>
                <w:color w:val="000000"/>
              </w:rPr>
            </w:pPr>
          </w:p>
          <w:p w14:paraId="638743B6" w14:textId="77777777" w:rsidR="00FD703F" w:rsidRPr="00AE46CF" w:rsidRDefault="00FD703F" w:rsidP="00860165">
            <w:pPr>
              <w:rPr>
                <w:rFonts w:asciiTheme="majorHAnsi" w:hAnsiTheme="majorHAnsi" w:cs="TT14Et00"/>
                <w:color w:val="000000"/>
              </w:rPr>
            </w:pPr>
          </w:p>
          <w:p w14:paraId="573D8890" w14:textId="77777777" w:rsidR="00FD703F" w:rsidRPr="00AE46CF" w:rsidRDefault="00FD703F" w:rsidP="00860165">
            <w:pPr>
              <w:rPr>
                <w:rFonts w:asciiTheme="majorHAnsi" w:hAnsiTheme="majorHAnsi" w:cs="TT14Et00"/>
                <w:color w:val="000000"/>
              </w:rPr>
            </w:pPr>
          </w:p>
          <w:p w14:paraId="6EACE848" w14:textId="77777777" w:rsidR="00FD703F" w:rsidRPr="00AE46CF" w:rsidRDefault="00FD703F" w:rsidP="00860165">
            <w:pPr>
              <w:rPr>
                <w:rFonts w:asciiTheme="majorHAnsi" w:hAnsiTheme="majorHAnsi" w:cs="TT14Et00"/>
                <w:color w:val="000000"/>
              </w:rPr>
            </w:pPr>
          </w:p>
          <w:p w14:paraId="7A58088A" w14:textId="77777777" w:rsidR="00FD703F" w:rsidRPr="00AE46CF" w:rsidRDefault="00FD703F" w:rsidP="00860165">
            <w:pPr>
              <w:rPr>
                <w:rFonts w:asciiTheme="majorHAnsi" w:hAnsiTheme="majorHAnsi" w:cs="TT14Et00"/>
                <w:color w:val="000000"/>
              </w:rPr>
            </w:pPr>
          </w:p>
          <w:p w14:paraId="1E4C960A" w14:textId="77777777" w:rsidR="00FD703F" w:rsidRPr="00AE46CF" w:rsidRDefault="00FD703F" w:rsidP="00860165">
            <w:pPr>
              <w:rPr>
                <w:rFonts w:asciiTheme="majorHAnsi" w:hAnsiTheme="majorHAnsi" w:cs="TT14Et00"/>
                <w:color w:val="000000"/>
              </w:rPr>
            </w:pPr>
          </w:p>
          <w:p w14:paraId="7B24B381" w14:textId="77777777" w:rsidR="00FD703F" w:rsidRPr="00AE46CF" w:rsidRDefault="00FD703F" w:rsidP="00860165">
            <w:pPr>
              <w:rPr>
                <w:rFonts w:asciiTheme="majorHAnsi" w:hAnsiTheme="majorHAnsi" w:cs="TT14Et00"/>
                <w:color w:val="000000"/>
              </w:rPr>
            </w:pPr>
          </w:p>
        </w:tc>
        <w:tc>
          <w:tcPr>
            <w:tcW w:w="1156" w:type="dxa"/>
          </w:tcPr>
          <w:p w14:paraId="4A074CB4" w14:textId="77777777" w:rsidR="00FD703F" w:rsidRPr="00AE46CF" w:rsidRDefault="00FD703F" w:rsidP="00860165">
            <w:pPr>
              <w:autoSpaceDE w:val="0"/>
              <w:autoSpaceDN w:val="0"/>
              <w:adjustRightInd w:val="0"/>
              <w:jc w:val="center"/>
              <w:rPr>
                <w:rFonts w:asciiTheme="majorHAnsi" w:hAnsiTheme="majorHAnsi" w:cs="TT14Et00"/>
                <w:b/>
                <w:color w:val="000000"/>
              </w:rPr>
            </w:pPr>
            <w:r w:rsidRPr="00AE46CF">
              <w:rPr>
                <w:rFonts w:asciiTheme="majorHAnsi" w:hAnsiTheme="majorHAnsi" w:cs="TT14Et00"/>
                <w:b/>
                <w:color w:val="000000"/>
              </w:rPr>
              <w:t>15%</w:t>
            </w:r>
          </w:p>
        </w:tc>
        <w:tc>
          <w:tcPr>
            <w:tcW w:w="4842" w:type="dxa"/>
          </w:tcPr>
          <w:p w14:paraId="15168483"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 xml:space="preserve">Tenderer’s should be able to: </w:t>
            </w:r>
          </w:p>
          <w:p w14:paraId="1BE65761" w14:textId="77777777" w:rsidR="00FD703F" w:rsidRPr="00AE46CF" w:rsidRDefault="00FD703F" w:rsidP="00FD703F">
            <w:pPr>
              <w:pStyle w:val="ListParagraph"/>
              <w:numPr>
                <w:ilvl w:val="0"/>
                <w:numId w:val="41"/>
              </w:numPr>
              <w:ind w:left="323"/>
              <w:rPr>
                <w:rFonts w:asciiTheme="majorHAnsi" w:hAnsiTheme="majorHAnsi" w:cs="TT14Et00"/>
                <w:color w:val="000000"/>
                <w:sz w:val="22"/>
                <w:szCs w:val="22"/>
              </w:rPr>
            </w:pPr>
            <w:r w:rsidRPr="00AE46CF">
              <w:rPr>
                <w:rFonts w:asciiTheme="majorHAnsi" w:hAnsiTheme="majorHAnsi" w:cs="TT14Et00"/>
                <w:color w:val="000000"/>
                <w:sz w:val="22"/>
                <w:szCs w:val="22"/>
              </w:rPr>
              <w:t>Provide a contingency plan to ensure the Audit Partner</w:t>
            </w:r>
            <w:r w:rsidR="00DE1C53">
              <w:rPr>
                <w:rFonts w:asciiTheme="majorHAnsi" w:hAnsiTheme="majorHAnsi" w:cs="TT14Et00"/>
                <w:color w:val="000000"/>
                <w:sz w:val="22"/>
                <w:szCs w:val="22"/>
              </w:rPr>
              <w:t xml:space="preserve"> and proposed team</w:t>
            </w:r>
            <w:r w:rsidRPr="00AE46CF">
              <w:rPr>
                <w:rFonts w:asciiTheme="majorHAnsi" w:hAnsiTheme="majorHAnsi" w:cs="TT14Et00"/>
                <w:color w:val="000000"/>
                <w:sz w:val="22"/>
                <w:szCs w:val="22"/>
              </w:rPr>
              <w:t xml:space="preserve"> has sufficient time and resource to finalise key audit elements. </w:t>
            </w:r>
          </w:p>
          <w:p w14:paraId="6EB2EA25" w14:textId="77777777" w:rsidR="00FD703F" w:rsidRPr="00AE46CF" w:rsidRDefault="00FD703F" w:rsidP="00860165">
            <w:pPr>
              <w:pStyle w:val="ListParagraph"/>
              <w:rPr>
                <w:rFonts w:asciiTheme="majorHAnsi" w:hAnsiTheme="majorHAnsi" w:cs="TT14Et00"/>
                <w:color w:val="000000"/>
                <w:sz w:val="22"/>
                <w:szCs w:val="22"/>
              </w:rPr>
            </w:pPr>
          </w:p>
          <w:p w14:paraId="60CD7956" w14:textId="77777777" w:rsidR="00FD703F" w:rsidRPr="00AE46CF" w:rsidRDefault="00FD703F" w:rsidP="00FD703F">
            <w:pPr>
              <w:pStyle w:val="ListParagraph"/>
              <w:numPr>
                <w:ilvl w:val="0"/>
                <w:numId w:val="41"/>
              </w:numPr>
              <w:ind w:left="323"/>
              <w:rPr>
                <w:rFonts w:asciiTheme="majorHAnsi" w:hAnsiTheme="majorHAnsi" w:cs="TT14Et00"/>
                <w:color w:val="000000"/>
                <w:sz w:val="22"/>
                <w:szCs w:val="22"/>
              </w:rPr>
            </w:pPr>
            <w:r w:rsidRPr="00AE46CF">
              <w:rPr>
                <w:rFonts w:asciiTheme="majorHAnsi" w:hAnsiTheme="majorHAnsi" w:cs="TT14Et00"/>
                <w:color w:val="000000"/>
                <w:sz w:val="22"/>
                <w:szCs w:val="22"/>
              </w:rPr>
              <w:t>Demonstrate experience in attending audit committee meetings.</w:t>
            </w:r>
          </w:p>
        </w:tc>
      </w:tr>
      <w:tr w:rsidR="00FD703F" w:rsidRPr="00AE46CF" w14:paraId="27D10D6A" w14:textId="77777777" w:rsidTr="00AE46CF">
        <w:trPr>
          <w:trHeight w:val="696"/>
        </w:trPr>
        <w:tc>
          <w:tcPr>
            <w:tcW w:w="788" w:type="dxa"/>
          </w:tcPr>
          <w:p w14:paraId="435C7C0E" w14:textId="77777777" w:rsidR="00FD703F" w:rsidRPr="00AE46CF" w:rsidRDefault="00FD703F" w:rsidP="00FD703F">
            <w:pPr>
              <w:rPr>
                <w:rFonts w:asciiTheme="majorHAnsi" w:hAnsiTheme="majorHAnsi" w:cs="TT14Et00"/>
                <w:color w:val="000000"/>
              </w:rPr>
            </w:pPr>
            <w:r w:rsidRPr="00AE46CF">
              <w:rPr>
                <w:rFonts w:asciiTheme="majorHAnsi" w:hAnsiTheme="majorHAnsi" w:cs="TT14Et00"/>
                <w:color w:val="000000"/>
              </w:rPr>
              <w:t>5.6.4</w:t>
            </w:r>
          </w:p>
        </w:tc>
        <w:tc>
          <w:tcPr>
            <w:tcW w:w="1659" w:type="dxa"/>
          </w:tcPr>
          <w:p w14:paraId="4E1000DF" w14:textId="77777777" w:rsidR="00FD703F" w:rsidRPr="00AE46CF" w:rsidRDefault="00FD703F" w:rsidP="00860165">
            <w:pPr>
              <w:keepNext/>
              <w:keepLines/>
              <w:spacing w:before="40"/>
              <w:outlineLvl w:val="2"/>
              <w:rPr>
                <w:rFonts w:asciiTheme="majorHAnsi" w:hAnsiTheme="majorHAnsi" w:cs="TT14Et00"/>
                <w:color w:val="000000"/>
              </w:rPr>
            </w:pPr>
            <w:r w:rsidRPr="00AE46CF">
              <w:rPr>
                <w:rFonts w:asciiTheme="majorHAnsi" w:hAnsiTheme="majorHAnsi" w:cs="TT14Et00"/>
                <w:color w:val="000000"/>
              </w:rPr>
              <w:t>Implementation Plan</w:t>
            </w:r>
          </w:p>
          <w:p w14:paraId="56FE5868" w14:textId="77777777" w:rsidR="00FD703F" w:rsidRPr="00AE46CF" w:rsidRDefault="00FD703F" w:rsidP="00860165">
            <w:pPr>
              <w:rPr>
                <w:rFonts w:asciiTheme="majorHAnsi" w:hAnsiTheme="majorHAnsi" w:cs="TT14Et00"/>
                <w:color w:val="000000"/>
              </w:rPr>
            </w:pPr>
          </w:p>
        </w:tc>
        <w:tc>
          <w:tcPr>
            <w:tcW w:w="3484" w:type="dxa"/>
          </w:tcPr>
          <w:p w14:paraId="76926F1C"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 xml:space="preserve">Supplier shall conduct interim fieldwork to understand the business and key financial processes and controls for the 2016/2017 audit between December 2016 and March 2017. </w:t>
            </w:r>
          </w:p>
        </w:tc>
        <w:tc>
          <w:tcPr>
            <w:tcW w:w="2808" w:type="dxa"/>
          </w:tcPr>
          <w:p w14:paraId="6ABD8380"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 xml:space="preserve">Please indicate what the programme of work would involve from December 2016. </w:t>
            </w:r>
          </w:p>
          <w:p w14:paraId="036AA8EF" w14:textId="77777777" w:rsidR="00FD703F" w:rsidRPr="00AE46CF" w:rsidRDefault="00FD703F" w:rsidP="00860165">
            <w:pPr>
              <w:autoSpaceDE w:val="0"/>
              <w:autoSpaceDN w:val="0"/>
              <w:adjustRightInd w:val="0"/>
              <w:rPr>
                <w:rFonts w:asciiTheme="majorHAnsi" w:hAnsiTheme="majorHAnsi" w:cs="TT14Et00"/>
                <w:color w:val="000000"/>
              </w:rPr>
            </w:pPr>
          </w:p>
          <w:p w14:paraId="2DDF8DBA" w14:textId="77777777" w:rsidR="00FD703F" w:rsidRPr="00AE46CF" w:rsidRDefault="00FD703F" w:rsidP="00860165">
            <w:pPr>
              <w:autoSpaceDE w:val="0"/>
              <w:autoSpaceDN w:val="0"/>
              <w:adjustRightInd w:val="0"/>
              <w:rPr>
                <w:rFonts w:asciiTheme="majorHAnsi" w:hAnsiTheme="majorHAnsi" w:cs="TT14Et00"/>
                <w:color w:val="000000"/>
              </w:rPr>
            </w:pPr>
          </w:p>
          <w:p w14:paraId="744CD52F" w14:textId="77777777" w:rsidR="00FD703F" w:rsidRPr="00AE46CF" w:rsidRDefault="00FD703F" w:rsidP="00860165">
            <w:pPr>
              <w:autoSpaceDE w:val="0"/>
              <w:autoSpaceDN w:val="0"/>
              <w:adjustRightInd w:val="0"/>
              <w:rPr>
                <w:rFonts w:asciiTheme="majorHAnsi" w:hAnsiTheme="majorHAnsi" w:cs="TT14Et00"/>
                <w:color w:val="000000"/>
              </w:rPr>
            </w:pPr>
          </w:p>
          <w:p w14:paraId="429B6A41" w14:textId="77777777" w:rsidR="00FD703F" w:rsidRPr="00AE46CF" w:rsidRDefault="00FD703F" w:rsidP="00860165">
            <w:pPr>
              <w:autoSpaceDE w:val="0"/>
              <w:autoSpaceDN w:val="0"/>
              <w:adjustRightInd w:val="0"/>
              <w:rPr>
                <w:rFonts w:asciiTheme="majorHAnsi" w:hAnsiTheme="majorHAnsi" w:cs="TT14Et00"/>
                <w:color w:val="000000"/>
              </w:rPr>
            </w:pPr>
          </w:p>
          <w:p w14:paraId="5F4814F4" w14:textId="77777777" w:rsidR="00FD703F" w:rsidRPr="00AE46CF" w:rsidRDefault="00FD703F" w:rsidP="00860165">
            <w:pPr>
              <w:autoSpaceDE w:val="0"/>
              <w:autoSpaceDN w:val="0"/>
              <w:adjustRightInd w:val="0"/>
              <w:rPr>
                <w:rFonts w:asciiTheme="majorHAnsi" w:hAnsiTheme="majorHAnsi" w:cs="TT14Et00"/>
                <w:color w:val="000000"/>
              </w:rPr>
            </w:pPr>
          </w:p>
          <w:p w14:paraId="6B58D092" w14:textId="77777777" w:rsidR="00FD703F" w:rsidRPr="00AE46CF" w:rsidRDefault="00FD703F" w:rsidP="00860165">
            <w:pPr>
              <w:rPr>
                <w:rFonts w:asciiTheme="majorHAnsi" w:hAnsiTheme="majorHAnsi" w:cs="TT14Et00"/>
                <w:color w:val="000000"/>
              </w:rPr>
            </w:pPr>
          </w:p>
        </w:tc>
        <w:tc>
          <w:tcPr>
            <w:tcW w:w="1156" w:type="dxa"/>
          </w:tcPr>
          <w:p w14:paraId="49465B83" w14:textId="77777777" w:rsidR="00FD703F" w:rsidRPr="00AE46CF" w:rsidRDefault="00FD703F" w:rsidP="00860165">
            <w:pPr>
              <w:autoSpaceDE w:val="0"/>
              <w:autoSpaceDN w:val="0"/>
              <w:adjustRightInd w:val="0"/>
              <w:jc w:val="center"/>
              <w:rPr>
                <w:rFonts w:asciiTheme="majorHAnsi" w:hAnsiTheme="majorHAnsi" w:cs="TT14Et00"/>
                <w:b/>
                <w:color w:val="000000"/>
              </w:rPr>
            </w:pPr>
            <w:r w:rsidRPr="00AE46CF">
              <w:rPr>
                <w:rFonts w:asciiTheme="majorHAnsi" w:hAnsiTheme="majorHAnsi" w:cs="TT14Et00"/>
                <w:b/>
                <w:color w:val="000000"/>
              </w:rPr>
              <w:t>5%</w:t>
            </w:r>
          </w:p>
        </w:tc>
        <w:tc>
          <w:tcPr>
            <w:tcW w:w="4842" w:type="dxa"/>
          </w:tcPr>
          <w:p w14:paraId="2B318EC7"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Tenderer’s response should evidence a comprehensive understanding of requirements and has a credible methodology which includes:</w:t>
            </w:r>
          </w:p>
          <w:p w14:paraId="273F2822" w14:textId="77777777" w:rsidR="00FD703F" w:rsidRPr="00AE46CF" w:rsidRDefault="00FD703F" w:rsidP="00860165">
            <w:pPr>
              <w:autoSpaceDE w:val="0"/>
              <w:autoSpaceDN w:val="0"/>
              <w:adjustRightInd w:val="0"/>
              <w:rPr>
                <w:rFonts w:asciiTheme="majorHAnsi" w:hAnsiTheme="majorHAnsi" w:cs="TT14Et00"/>
                <w:color w:val="000000"/>
              </w:rPr>
            </w:pPr>
          </w:p>
          <w:p w14:paraId="3CF370E6" w14:textId="77777777" w:rsidR="00FD703F" w:rsidRPr="00AE46CF" w:rsidRDefault="00FD703F" w:rsidP="00FD703F">
            <w:pPr>
              <w:pStyle w:val="ListParagraph"/>
              <w:numPr>
                <w:ilvl w:val="0"/>
                <w:numId w:val="39"/>
              </w:numPr>
              <w:autoSpaceDE w:val="0"/>
              <w:autoSpaceDN w:val="0"/>
              <w:adjustRightInd w:val="0"/>
              <w:ind w:left="323"/>
              <w:rPr>
                <w:rFonts w:asciiTheme="majorHAnsi" w:hAnsiTheme="majorHAnsi" w:cs="TT14Et00"/>
                <w:color w:val="000000"/>
                <w:sz w:val="22"/>
                <w:szCs w:val="22"/>
              </w:rPr>
            </w:pPr>
            <w:r w:rsidRPr="00AE46CF">
              <w:rPr>
                <w:rFonts w:asciiTheme="majorHAnsi" w:hAnsiTheme="majorHAnsi" w:cs="TT14Et00"/>
                <w:color w:val="000000"/>
                <w:sz w:val="22"/>
                <w:szCs w:val="22"/>
              </w:rPr>
              <w:t>Areas that supplier would consider during the preparation stage and input, support (resource/ other) or information they would need from RSSB.</w:t>
            </w:r>
          </w:p>
          <w:p w14:paraId="623F0B82" w14:textId="77777777" w:rsidR="00FD703F" w:rsidRPr="00AE46CF" w:rsidRDefault="00FD703F" w:rsidP="00860165">
            <w:pPr>
              <w:autoSpaceDE w:val="0"/>
              <w:autoSpaceDN w:val="0"/>
              <w:adjustRightInd w:val="0"/>
              <w:rPr>
                <w:rFonts w:asciiTheme="majorHAnsi" w:hAnsiTheme="majorHAnsi" w:cs="TT14Et00"/>
                <w:color w:val="000000"/>
              </w:rPr>
            </w:pPr>
          </w:p>
          <w:p w14:paraId="27A95FE8" w14:textId="77777777" w:rsidR="00FD703F" w:rsidRPr="00AE46CF" w:rsidRDefault="00FD703F" w:rsidP="00FD703F">
            <w:pPr>
              <w:pStyle w:val="ListParagraph"/>
              <w:numPr>
                <w:ilvl w:val="0"/>
                <w:numId w:val="39"/>
              </w:numPr>
              <w:ind w:left="323"/>
              <w:rPr>
                <w:rFonts w:asciiTheme="majorHAnsi" w:hAnsiTheme="majorHAnsi" w:cs="TT14Et00"/>
                <w:color w:val="000000"/>
                <w:sz w:val="22"/>
                <w:szCs w:val="22"/>
              </w:rPr>
            </w:pPr>
            <w:r w:rsidRPr="00AE46CF">
              <w:rPr>
                <w:rFonts w:asciiTheme="majorHAnsi" w:hAnsiTheme="majorHAnsi" w:cs="TT14Et00"/>
                <w:color w:val="000000"/>
                <w:sz w:val="22"/>
                <w:szCs w:val="22"/>
              </w:rPr>
              <w:t xml:space="preserve">Steps they would undertake to familiarise with the RSSB. </w:t>
            </w:r>
          </w:p>
        </w:tc>
      </w:tr>
      <w:tr w:rsidR="00FD703F" w:rsidRPr="00AE46CF" w14:paraId="3151FF98" w14:textId="77777777" w:rsidTr="00860165">
        <w:tc>
          <w:tcPr>
            <w:tcW w:w="788" w:type="dxa"/>
          </w:tcPr>
          <w:p w14:paraId="19FC75F3"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5.6.5</w:t>
            </w:r>
          </w:p>
        </w:tc>
        <w:tc>
          <w:tcPr>
            <w:tcW w:w="1659" w:type="dxa"/>
          </w:tcPr>
          <w:p w14:paraId="0545A7F9"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Implementation Plan</w:t>
            </w:r>
          </w:p>
        </w:tc>
        <w:tc>
          <w:tcPr>
            <w:tcW w:w="3484" w:type="dxa"/>
          </w:tcPr>
          <w:p w14:paraId="5C49B3E0"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Following the preparatory work, the supplier should prepare and provide a robust Audit Service Plan. The Audit service plan should clearly highlight areas such as Audit independence, engagement and scope, audit risks, and form of timing and communications. It should also integrate with the audit timetable provided in 5.8.4.</w:t>
            </w:r>
          </w:p>
        </w:tc>
        <w:tc>
          <w:tcPr>
            <w:tcW w:w="2808" w:type="dxa"/>
          </w:tcPr>
          <w:p w14:paraId="12868FF7"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Please provide a method statement detailing your approach and an indicative prepared by client deliverables list which will meet the planned timetable.</w:t>
            </w:r>
          </w:p>
        </w:tc>
        <w:tc>
          <w:tcPr>
            <w:tcW w:w="1156" w:type="dxa"/>
          </w:tcPr>
          <w:p w14:paraId="4F4DA64F" w14:textId="77777777" w:rsidR="00FD703F" w:rsidRPr="00AE46CF" w:rsidRDefault="00FD703F" w:rsidP="00860165">
            <w:pPr>
              <w:jc w:val="center"/>
              <w:rPr>
                <w:rFonts w:asciiTheme="majorHAnsi" w:hAnsiTheme="majorHAnsi" w:cs="TT14Et00"/>
                <w:b/>
                <w:color w:val="000000"/>
              </w:rPr>
            </w:pPr>
            <w:r w:rsidRPr="00AE46CF">
              <w:rPr>
                <w:rFonts w:asciiTheme="majorHAnsi" w:hAnsiTheme="majorHAnsi" w:cs="TT14Et00"/>
                <w:b/>
                <w:color w:val="000000"/>
              </w:rPr>
              <w:t>5%</w:t>
            </w:r>
          </w:p>
        </w:tc>
        <w:tc>
          <w:tcPr>
            <w:tcW w:w="4842" w:type="dxa"/>
          </w:tcPr>
          <w:p w14:paraId="70F20BA6"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 xml:space="preserve">Tenderer’s should provide a credible example (redacted where necessary) Audit Service Plan which should cover: </w:t>
            </w:r>
          </w:p>
          <w:p w14:paraId="10B5CF2D" w14:textId="77777777" w:rsidR="00FD703F" w:rsidRPr="00AE46CF" w:rsidRDefault="00FD703F" w:rsidP="00FD703F">
            <w:pPr>
              <w:numPr>
                <w:ilvl w:val="0"/>
                <w:numId w:val="42"/>
              </w:numPr>
              <w:autoSpaceDE w:val="0"/>
              <w:autoSpaceDN w:val="0"/>
              <w:adjustRightInd w:val="0"/>
              <w:spacing w:after="0" w:line="240" w:lineRule="auto"/>
              <w:ind w:left="323"/>
              <w:contextualSpacing/>
              <w:rPr>
                <w:rFonts w:asciiTheme="majorHAnsi" w:hAnsiTheme="majorHAnsi" w:cs="TT14Et00"/>
                <w:color w:val="000000"/>
              </w:rPr>
            </w:pPr>
            <w:r w:rsidRPr="00AE46CF">
              <w:rPr>
                <w:rFonts w:asciiTheme="majorHAnsi" w:hAnsiTheme="majorHAnsi" w:cs="TT14Et00"/>
                <w:b/>
                <w:color w:val="000000"/>
              </w:rPr>
              <w:t>Strategy and planning</w:t>
            </w:r>
            <w:r w:rsidRPr="00AE46CF">
              <w:rPr>
                <w:rFonts w:asciiTheme="majorHAnsi" w:hAnsiTheme="majorHAnsi" w:cs="TT14Et00"/>
                <w:color w:val="000000"/>
              </w:rPr>
              <w:t xml:space="preserve"> – explicitly defines the audit approach, key audit risks and associated plan. </w:t>
            </w:r>
          </w:p>
          <w:p w14:paraId="29D9AC2B" w14:textId="77777777" w:rsidR="00FD703F" w:rsidRPr="00AE46CF" w:rsidRDefault="00FD703F" w:rsidP="00FD703F">
            <w:pPr>
              <w:numPr>
                <w:ilvl w:val="0"/>
                <w:numId w:val="42"/>
              </w:numPr>
              <w:autoSpaceDE w:val="0"/>
              <w:autoSpaceDN w:val="0"/>
              <w:adjustRightInd w:val="0"/>
              <w:spacing w:after="0" w:line="240" w:lineRule="auto"/>
              <w:ind w:left="323"/>
              <w:contextualSpacing/>
              <w:rPr>
                <w:rFonts w:asciiTheme="majorHAnsi" w:hAnsiTheme="majorHAnsi" w:cs="TT14Et00"/>
                <w:color w:val="000000"/>
              </w:rPr>
            </w:pPr>
            <w:r w:rsidRPr="00AE46CF">
              <w:rPr>
                <w:rFonts w:asciiTheme="majorHAnsi" w:hAnsiTheme="majorHAnsi" w:cs="TT14Et00"/>
                <w:b/>
                <w:color w:val="000000"/>
              </w:rPr>
              <w:t>Scope and materiality</w:t>
            </w:r>
            <w:r w:rsidRPr="00AE46CF">
              <w:rPr>
                <w:rFonts w:asciiTheme="majorHAnsi" w:hAnsiTheme="majorHAnsi" w:cs="TT14Et00"/>
                <w:color w:val="000000"/>
              </w:rPr>
              <w:t xml:space="preserve"> – defines the statutory requirements and the engagement letter. </w:t>
            </w:r>
          </w:p>
          <w:p w14:paraId="1EAEB7A7" w14:textId="77777777" w:rsidR="00FD703F" w:rsidRPr="00AE46CF" w:rsidRDefault="00FD703F" w:rsidP="00FD703F">
            <w:pPr>
              <w:numPr>
                <w:ilvl w:val="0"/>
                <w:numId w:val="42"/>
              </w:numPr>
              <w:autoSpaceDE w:val="0"/>
              <w:autoSpaceDN w:val="0"/>
              <w:adjustRightInd w:val="0"/>
              <w:spacing w:after="0" w:line="240" w:lineRule="auto"/>
              <w:ind w:left="323"/>
              <w:contextualSpacing/>
              <w:rPr>
                <w:rFonts w:asciiTheme="majorHAnsi" w:hAnsiTheme="majorHAnsi" w:cs="TT14Et00"/>
                <w:b/>
                <w:color w:val="000000"/>
              </w:rPr>
            </w:pPr>
            <w:r w:rsidRPr="00AE46CF">
              <w:rPr>
                <w:rFonts w:asciiTheme="majorHAnsi" w:hAnsiTheme="majorHAnsi" w:cs="TT14Et00"/>
                <w:b/>
                <w:color w:val="000000"/>
              </w:rPr>
              <w:t xml:space="preserve">Control and co-ordination </w:t>
            </w:r>
            <w:r w:rsidRPr="00AE46CF">
              <w:rPr>
                <w:rFonts w:asciiTheme="majorHAnsi" w:hAnsiTheme="majorHAnsi" w:cs="TT14Et00"/>
                <w:color w:val="000000"/>
              </w:rPr>
              <w:t>– states the communication plan to highlight issues, and subsequent solutions to those issues.</w:t>
            </w:r>
          </w:p>
          <w:p w14:paraId="2FC846D4" w14:textId="77777777" w:rsidR="00FD703F" w:rsidRPr="00AE46CF" w:rsidRDefault="00FD703F" w:rsidP="00FD703F">
            <w:pPr>
              <w:pStyle w:val="ListParagraph"/>
              <w:numPr>
                <w:ilvl w:val="0"/>
                <w:numId w:val="42"/>
              </w:numPr>
              <w:autoSpaceDE w:val="0"/>
              <w:autoSpaceDN w:val="0"/>
              <w:adjustRightInd w:val="0"/>
              <w:ind w:left="323"/>
              <w:rPr>
                <w:rFonts w:asciiTheme="majorHAnsi" w:hAnsiTheme="majorHAnsi" w:cs="TT14Et00"/>
                <w:color w:val="000000"/>
                <w:sz w:val="22"/>
                <w:szCs w:val="22"/>
              </w:rPr>
            </w:pPr>
            <w:r w:rsidRPr="00AE46CF">
              <w:rPr>
                <w:rFonts w:asciiTheme="majorHAnsi" w:hAnsiTheme="majorHAnsi" w:cs="TT14Et00"/>
                <w:b/>
                <w:color w:val="000000"/>
                <w:sz w:val="22"/>
                <w:szCs w:val="22"/>
              </w:rPr>
              <w:t xml:space="preserve">Reporting – </w:t>
            </w:r>
            <w:r w:rsidRPr="00AE46CF">
              <w:rPr>
                <w:rFonts w:asciiTheme="majorHAnsi" w:hAnsiTheme="majorHAnsi" w:cs="TT14Et00"/>
                <w:color w:val="000000"/>
                <w:sz w:val="22"/>
                <w:szCs w:val="22"/>
              </w:rPr>
              <w:t>illustration of</w:t>
            </w:r>
            <w:r w:rsidRPr="00AE46CF">
              <w:rPr>
                <w:rFonts w:asciiTheme="majorHAnsi" w:hAnsiTheme="majorHAnsi" w:cs="TT14Et00"/>
                <w:b/>
                <w:color w:val="000000"/>
                <w:sz w:val="22"/>
                <w:szCs w:val="22"/>
              </w:rPr>
              <w:t xml:space="preserve"> </w:t>
            </w:r>
            <w:r w:rsidRPr="00AE46CF">
              <w:rPr>
                <w:rFonts w:asciiTheme="majorHAnsi" w:hAnsiTheme="majorHAnsi" w:cs="TT14Et00"/>
                <w:color w:val="000000"/>
                <w:sz w:val="22"/>
                <w:szCs w:val="22"/>
              </w:rPr>
              <w:t>audit findings report.</w:t>
            </w:r>
          </w:p>
        </w:tc>
      </w:tr>
      <w:tr w:rsidR="00FD703F" w:rsidRPr="00AE46CF" w14:paraId="0449E156" w14:textId="77777777" w:rsidTr="00AE46CF">
        <w:trPr>
          <w:trHeight w:val="696"/>
        </w:trPr>
        <w:tc>
          <w:tcPr>
            <w:tcW w:w="788" w:type="dxa"/>
            <w:vMerge w:val="restart"/>
          </w:tcPr>
          <w:p w14:paraId="31C7361F" w14:textId="77777777" w:rsidR="00FD703F" w:rsidRPr="00AE46CF" w:rsidRDefault="00FD703F" w:rsidP="00FD703F">
            <w:pPr>
              <w:rPr>
                <w:rFonts w:asciiTheme="majorHAnsi" w:hAnsiTheme="majorHAnsi" w:cs="TT14Et00"/>
                <w:color w:val="000000"/>
              </w:rPr>
            </w:pPr>
            <w:r w:rsidRPr="00AE46CF">
              <w:rPr>
                <w:rFonts w:asciiTheme="majorHAnsi" w:hAnsiTheme="majorHAnsi" w:cs="TT14Et00"/>
                <w:color w:val="000000"/>
              </w:rPr>
              <w:t>5.6.6</w:t>
            </w:r>
          </w:p>
        </w:tc>
        <w:tc>
          <w:tcPr>
            <w:tcW w:w="1659" w:type="dxa"/>
            <w:vMerge w:val="restart"/>
          </w:tcPr>
          <w:p w14:paraId="42741D2D"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Performance Monitoring</w:t>
            </w:r>
          </w:p>
          <w:p w14:paraId="7B901FFC" w14:textId="77777777" w:rsidR="00FD703F" w:rsidRPr="00AE46CF" w:rsidRDefault="00FD703F" w:rsidP="00860165">
            <w:pPr>
              <w:keepNext/>
              <w:keepLines/>
              <w:spacing w:before="40"/>
              <w:outlineLvl w:val="2"/>
              <w:rPr>
                <w:rFonts w:asciiTheme="majorHAnsi" w:hAnsiTheme="majorHAnsi" w:cs="TT14Et00"/>
                <w:color w:val="000000"/>
              </w:rPr>
            </w:pPr>
          </w:p>
        </w:tc>
        <w:tc>
          <w:tcPr>
            <w:tcW w:w="3484" w:type="dxa"/>
          </w:tcPr>
          <w:p w14:paraId="6328022D"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The Audit Committee will assess the suppliers’ work each year to ensure that it is of a sufficiently high standard to meet the requirements as specified in the Audit Code of Practice, and has been charged at a reasonable price. The Audit Committee will then make a recommendation to the Board regarding reappointment of the auditors.</w:t>
            </w:r>
          </w:p>
        </w:tc>
        <w:tc>
          <w:tcPr>
            <w:tcW w:w="2808" w:type="dxa"/>
          </w:tcPr>
          <w:p w14:paraId="10E86D77"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Please explain how you will ensure that the quality of your work will be of a sufficiently high standard as specified in the Audit Code of Practice.</w:t>
            </w:r>
          </w:p>
        </w:tc>
        <w:tc>
          <w:tcPr>
            <w:tcW w:w="1156" w:type="dxa"/>
          </w:tcPr>
          <w:p w14:paraId="3FBC1E09" w14:textId="77777777" w:rsidR="00FD703F" w:rsidRPr="00AE46CF" w:rsidRDefault="00FD703F" w:rsidP="00860165">
            <w:pPr>
              <w:autoSpaceDE w:val="0"/>
              <w:autoSpaceDN w:val="0"/>
              <w:adjustRightInd w:val="0"/>
              <w:jc w:val="center"/>
              <w:rPr>
                <w:rFonts w:asciiTheme="majorHAnsi" w:hAnsiTheme="majorHAnsi" w:cs="TT14Et00"/>
                <w:b/>
                <w:color w:val="000000"/>
              </w:rPr>
            </w:pPr>
            <w:r w:rsidRPr="00AE46CF">
              <w:rPr>
                <w:rFonts w:asciiTheme="majorHAnsi" w:hAnsiTheme="majorHAnsi" w:cs="TT14Et00"/>
                <w:b/>
                <w:color w:val="000000"/>
              </w:rPr>
              <w:t>5%</w:t>
            </w:r>
          </w:p>
          <w:p w14:paraId="2ED914C4" w14:textId="77777777" w:rsidR="00FD703F" w:rsidRPr="00AE46CF" w:rsidRDefault="00FD703F" w:rsidP="00860165">
            <w:pPr>
              <w:autoSpaceDE w:val="0"/>
              <w:autoSpaceDN w:val="0"/>
              <w:adjustRightInd w:val="0"/>
              <w:jc w:val="center"/>
              <w:rPr>
                <w:rFonts w:asciiTheme="majorHAnsi" w:hAnsiTheme="majorHAnsi" w:cs="TT14Et00"/>
                <w:b/>
                <w:color w:val="000000"/>
              </w:rPr>
            </w:pPr>
          </w:p>
          <w:p w14:paraId="58FE6058" w14:textId="77777777" w:rsidR="00FD703F" w:rsidRPr="00AE46CF" w:rsidRDefault="00FD703F" w:rsidP="00860165">
            <w:pPr>
              <w:autoSpaceDE w:val="0"/>
              <w:autoSpaceDN w:val="0"/>
              <w:adjustRightInd w:val="0"/>
              <w:jc w:val="center"/>
              <w:rPr>
                <w:rFonts w:asciiTheme="majorHAnsi" w:hAnsiTheme="majorHAnsi" w:cs="TT14Et00"/>
                <w:b/>
                <w:color w:val="000000"/>
              </w:rPr>
            </w:pPr>
          </w:p>
          <w:p w14:paraId="31C2F233" w14:textId="77777777" w:rsidR="00FD703F" w:rsidRPr="00AE46CF" w:rsidRDefault="00FD703F" w:rsidP="00860165">
            <w:pPr>
              <w:autoSpaceDE w:val="0"/>
              <w:autoSpaceDN w:val="0"/>
              <w:adjustRightInd w:val="0"/>
              <w:jc w:val="center"/>
              <w:rPr>
                <w:rFonts w:asciiTheme="majorHAnsi" w:hAnsiTheme="majorHAnsi" w:cs="TT14Et00"/>
                <w:b/>
                <w:color w:val="000000"/>
              </w:rPr>
            </w:pPr>
          </w:p>
          <w:p w14:paraId="1ED26D64" w14:textId="77777777" w:rsidR="00FD703F" w:rsidRPr="00AE46CF" w:rsidRDefault="00FD703F" w:rsidP="00860165">
            <w:pPr>
              <w:autoSpaceDE w:val="0"/>
              <w:autoSpaceDN w:val="0"/>
              <w:adjustRightInd w:val="0"/>
              <w:jc w:val="center"/>
              <w:rPr>
                <w:rFonts w:asciiTheme="majorHAnsi" w:hAnsiTheme="majorHAnsi" w:cs="TT14Et00"/>
                <w:b/>
                <w:color w:val="000000"/>
              </w:rPr>
            </w:pPr>
          </w:p>
          <w:p w14:paraId="09BB4729" w14:textId="77777777" w:rsidR="00FD703F" w:rsidRPr="00AE46CF" w:rsidRDefault="00FD703F" w:rsidP="00860165">
            <w:pPr>
              <w:autoSpaceDE w:val="0"/>
              <w:autoSpaceDN w:val="0"/>
              <w:adjustRightInd w:val="0"/>
              <w:jc w:val="center"/>
              <w:rPr>
                <w:rFonts w:asciiTheme="majorHAnsi" w:hAnsiTheme="majorHAnsi" w:cs="TT14Et00"/>
                <w:b/>
                <w:color w:val="000000"/>
              </w:rPr>
            </w:pPr>
          </w:p>
        </w:tc>
        <w:tc>
          <w:tcPr>
            <w:tcW w:w="4842" w:type="dxa"/>
          </w:tcPr>
          <w:p w14:paraId="70A59B5A"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Tenderer’s response must highlight:</w:t>
            </w:r>
          </w:p>
          <w:p w14:paraId="1C45B306" w14:textId="77777777" w:rsidR="00FD703F" w:rsidRPr="00AE46CF" w:rsidRDefault="00FD703F" w:rsidP="00860165">
            <w:pPr>
              <w:rPr>
                <w:rFonts w:asciiTheme="majorHAnsi" w:hAnsiTheme="majorHAnsi" w:cs="TT14Et00"/>
                <w:color w:val="000000"/>
              </w:rPr>
            </w:pPr>
          </w:p>
          <w:p w14:paraId="38F1B33D" w14:textId="77777777" w:rsidR="00FD703F" w:rsidRPr="00AE46CF" w:rsidRDefault="00FD703F" w:rsidP="00FD703F">
            <w:pPr>
              <w:pStyle w:val="ListParagraph"/>
              <w:numPr>
                <w:ilvl w:val="0"/>
                <w:numId w:val="43"/>
              </w:numPr>
              <w:ind w:left="306"/>
              <w:rPr>
                <w:rFonts w:asciiTheme="majorHAnsi" w:hAnsiTheme="majorHAnsi" w:cs="TT14Et00"/>
                <w:color w:val="000000"/>
                <w:sz w:val="22"/>
                <w:szCs w:val="22"/>
              </w:rPr>
            </w:pPr>
            <w:r w:rsidRPr="00AE46CF">
              <w:rPr>
                <w:rFonts w:asciiTheme="majorHAnsi" w:hAnsiTheme="majorHAnsi" w:cs="TT14Et00"/>
                <w:color w:val="000000"/>
                <w:sz w:val="22"/>
                <w:szCs w:val="22"/>
              </w:rPr>
              <w:t>Measures they currently have in place to ensure high standards are maintained in line with Audit Standards and the Audit Code of Practice.</w:t>
            </w:r>
          </w:p>
          <w:p w14:paraId="2B75FEA2" w14:textId="77777777" w:rsidR="00FD703F" w:rsidRPr="00AE46CF" w:rsidRDefault="00FD703F" w:rsidP="00860165">
            <w:pPr>
              <w:autoSpaceDE w:val="0"/>
              <w:autoSpaceDN w:val="0"/>
              <w:adjustRightInd w:val="0"/>
              <w:rPr>
                <w:rFonts w:asciiTheme="majorHAnsi" w:hAnsiTheme="majorHAnsi" w:cs="TT14Et00"/>
                <w:color w:val="000000"/>
              </w:rPr>
            </w:pPr>
          </w:p>
          <w:p w14:paraId="68B64DAA" w14:textId="77777777" w:rsidR="00FD703F" w:rsidRPr="00AE46CF" w:rsidRDefault="00FD703F" w:rsidP="00860165">
            <w:pPr>
              <w:autoSpaceDE w:val="0"/>
              <w:autoSpaceDN w:val="0"/>
              <w:adjustRightInd w:val="0"/>
              <w:rPr>
                <w:rFonts w:asciiTheme="majorHAnsi" w:hAnsiTheme="majorHAnsi" w:cs="TT14Et00"/>
                <w:color w:val="000000"/>
              </w:rPr>
            </w:pPr>
          </w:p>
          <w:p w14:paraId="34CE512B" w14:textId="77777777" w:rsidR="00FD703F" w:rsidRPr="00AE46CF" w:rsidRDefault="00FD703F" w:rsidP="00860165">
            <w:pPr>
              <w:autoSpaceDE w:val="0"/>
              <w:autoSpaceDN w:val="0"/>
              <w:adjustRightInd w:val="0"/>
              <w:rPr>
                <w:rFonts w:asciiTheme="majorHAnsi" w:hAnsiTheme="majorHAnsi" w:cs="TT14Et00"/>
                <w:color w:val="000000"/>
              </w:rPr>
            </w:pPr>
          </w:p>
          <w:p w14:paraId="6A0CB35D" w14:textId="77777777" w:rsidR="00FD703F" w:rsidRPr="00AE46CF" w:rsidRDefault="00FD703F" w:rsidP="00860165">
            <w:pPr>
              <w:autoSpaceDE w:val="0"/>
              <w:autoSpaceDN w:val="0"/>
              <w:adjustRightInd w:val="0"/>
              <w:contextualSpacing/>
              <w:rPr>
                <w:rFonts w:asciiTheme="majorHAnsi" w:hAnsiTheme="majorHAnsi" w:cs="TT14Et00"/>
                <w:b/>
                <w:color w:val="000000"/>
              </w:rPr>
            </w:pPr>
          </w:p>
        </w:tc>
      </w:tr>
      <w:tr w:rsidR="00FD703F" w:rsidRPr="00AE46CF" w14:paraId="77508FDA" w14:textId="77777777" w:rsidTr="00AE46CF">
        <w:trPr>
          <w:trHeight w:val="1360"/>
        </w:trPr>
        <w:tc>
          <w:tcPr>
            <w:tcW w:w="788" w:type="dxa"/>
            <w:vMerge/>
          </w:tcPr>
          <w:p w14:paraId="21565EF6" w14:textId="77777777" w:rsidR="00FD703F" w:rsidRPr="00AE46CF" w:rsidRDefault="00FD703F" w:rsidP="00860165">
            <w:pPr>
              <w:rPr>
                <w:rFonts w:asciiTheme="majorHAnsi" w:hAnsiTheme="majorHAnsi" w:cs="TT14Et00"/>
                <w:color w:val="000000"/>
              </w:rPr>
            </w:pPr>
          </w:p>
        </w:tc>
        <w:tc>
          <w:tcPr>
            <w:tcW w:w="1659" w:type="dxa"/>
            <w:vMerge/>
          </w:tcPr>
          <w:p w14:paraId="0985B81F" w14:textId="77777777" w:rsidR="00FD703F" w:rsidRPr="00AE46CF" w:rsidRDefault="00FD703F" w:rsidP="00860165">
            <w:pPr>
              <w:rPr>
                <w:rFonts w:asciiTheme="majorHAnsi" w:hAnsiTheme="majorHAnsi" w:cs="TT14Et00"/>
                <w:color w:val="000000"/>
              </w:rPr>
            </w:pPr>
          </w:p>
        </w:tc>
        <w:tc>
          <w:tcPr>
            <w:tcW w:w="3484" w:type="dxa"/>
          </w:tcPr>
          <w:p w14:paraId="69F52BF1"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Supplier should ensure that work conducted during the Statutory Audit is properly controlled and reviewed.</w:t>
            </w:r>
          </w:p>
        </w:tc>
        <w:tc>
          <w:tcPr>
            <w:tcW w:w="2808" w:type="dxa"/>
          </w:tcPr>
          <w:p w14:paraId="7DA39C9B"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Please provide an overview stating how work is controlled and reviewed during the fieldwork.</w:t>
            </w:r>
          </w:p>
        </w:tc>
        <w:tc>
          <w:tcPr>
            <w:tcW w:w="1156" w:type="dxa"/>
          </w:tcPr>
          <w:p w14:paraId="08BBE145" w14:textId="77777777" w:rsidR="00FD703F" w:rsidRPr="00AE46CF" w:rsidRDefault="00FD703F" w:rsidP="00860165">
            <w:pPr>
              <w:autoSpaceDE w:val="0"/>
              <w:autoSpaceDN w:val="0"/>
              <w:adjustRightInd w:val="0"/>
              <w:jc w:val="center"/>
              <w:rPr>
                <w:rFonts w:asciiTheme="majorHAnsi" w:hAnsiTheme="majorHAnsi" w:cs="TT14Et00"/>
                <w:b/>
                <w:color w:val="000000"/>
              </w:rPr>
            </w:pPr>
            <w:r w:rsidRPr="00AE46CF">
              <w:rPr>
                <w:rFonts w:asciiTheme="majorHAnsi" w:hAnsiTheme="majorHAnsi" w:cs="TT14Et00"/>
                <w:b/>
                <w:color w:val="000000"/>
              </w:rPr>
              <w:t>5%</w:t>
            </w:r>
          </w:p>
        </w:tc>
        <w:tc>
          <w:tcPr>
            <w:tcW w:w="4842" w:type="dxa"/>
          </w:tcPr>
          <w:p w14:paraId="2ABDCA64"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Tenderer’s response should clearly provide:</w:t>
            </w:r>
          </w:p>
          <w:p w14:paraId="4E0A2C41" w14:textId="77777777" w:rsidR="00FD703F" w:rsidRPr="00AE46CF" w:rsidRDefault="00FD703F" w:rsidP="00FD703F">
            <w:pPr>
              <w:pStyle w:val="ListParagraph"/>
              <w:numPr>
                <w:ilvl w:val="0"/>
                <w:numId w:val="43"/>
              </w:numPr>
              <w:ind w:left="338"/>
              <w:rPr>
                <w:rFonts w:asciiTheme="majorHAnsi" w:hAnsiTheme="majorHAnsi" w:cs="TT14Et00"/>
                <w:color w:val="000000"/>
                <w:sz w:val="22"/>
                <w:szCs w:val="22"/>
              </w:rPr>
            </w:pPr>
            <w:r w:rsidRPr="00AE46CF">
              <w:rPr>
                <w:rFonts w:asciiTheme="majorHAnsi" w:hAnsiTheme="majorHAnsi" w:cs="TT14Et00"/>
                <w:color w:val="000000"/>
                <w:sz w:val="22"/>
                <w:szCs w:val="22"/>
              </w:rPr>
              <w:t>Process flow and overview detailing the types of checks applied during an audit fieldwork.</w:t>
            </w:r>
          </w:p>
        </w:tc>
      </w:tr>
      <w:tr w:rsidR="00FD703F" w:rsidRPr="00AE46CF" w14:paraId="2B801A98" w14:textId="77777777" w:rsidTr="00860165">
        <w:tc>
          <w:tcPr>
            <w:tcW w:w="788" w:type="dxa"/>
          </w:tcPr>
          <w:p w14:paraId="68ABA105" w14:textId="77777777" w:rsidR="00FD703F" w:rsidRPr="00AE46CF" w:rsidRDefault="00FD703F" w:rsidP="00FD703F">
            <w:pPr>
              <w:rPr>
                <w:rFonts w:asciiTheme="majorHAnsi" w:hAnsiTheme="majorHAnsi" w:cs="TT14Et00"/>
                <w:color w:val="000000"/>
              </w:rPr>
            </w:pPr>
            <w:r w:rsidRPr="00AE46CF">
              <w:rPr>
                <w:rFonts w:asciiTheme="majorHAnsi" w:hAnsiTheme="majorHAnsi" w:cs="TT14Et00"/>
                <w:color w:val="000000"/>
              </w:rPr>
              <w:t>5.6.7</w:t>
            </w:r>
          </w:p>
        </w:tc>
        <w:tc>
          <w:tcPr>
            <w:tcW w:w="1659" w:type="dxa"/>
          </w:tcPr>
          <w:p w14:paraId="1B4D1C5A" w14:textId="77777777" w:rsidR="00FD703F" w:rsidRPr="00AE46CF" w:rsidRDefault="00FD703F" w:rsidP="00860165">
            <w:pPr>
              <w:keepNext/>
              <w:keepLines/>
              <w:spacing w:before="40"/>
              <w:outlineLvl w:val="2"/>
              <w:rPr>
                <w:rFonts w:asciiTheme="majorHAnsi" w:hAnsiTheme="majorHAnsi" w:cs="TT14Et00"/>
                <w:color w:val="000000"/>
              </w:rPr>
            </w:pPr>
            <w:r w:rsidRPr="00AE46CF">
              <w:rPr>
                <w:rFonts w:asciiTheme="majorHAnsi" w:hAnsiTheme="majorHAnsi" w:cs="TT14Et00"/>
                <w:color w:val="000000"/>
              </w:rPr>
              <w:t>Tax</w:t>
            </w:r>
          </w:p>
          <w:p w14:paraId="784572DF" w14:textId="77777777" w:rsidR="00FD703F" w:rsidRPr="00AE46CF" w:rsidRDefault="00FD703F" w:rsidP="00860165">
            <w:pPr>
              <w:rPr>
                <w:rFonts w:asciiTheme="majorHAnsi" w:hAnsiTheme="majorHAnsi" w:cs="TT14Et00"/>
                <w:color w:val="000000"/>
              </w:rPr>
            </w:pPr>
          </w:p>
        </w:tc>
        <w:tc>
          <w:tcPr>
            <w:tcW w:w="3484" w:type="dxa"/>
          </w:tcPr>
          <w:p w14:paraId="1B54CE79"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 xml:space="preserve">The supplier should review tax sensitive account transactions and preparation of tax computation and tax disclosure note. The supplier will also prepare and file tax returns for the RSSB Group. </w:t>
            </w:r>
          </w:p>
        </w:tc>
        <w:tc>
          <w:tcPr>
            <w:tcW w:w="2808" w:type="dxa"/>
          </w:tcPr>
          <w:p w14:paraId="1F81BC5E"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Please provide the methodology used to review and experience in producing tax information requirements.</w:t>
            </w:r>
          </w:p>
        </w:tc>
        <w:tc>
          <w:tcPr>
            <w:tcW w:w="1156" w:type="dxa"/>
          </w:tcPr>
          <w:p w14:paraId="4F2435C5" w14:textId="77777777" w:rsidR="00FD703F" w:rsidRPr="00AE46CF" w:rsidRDefault="00B655E3" w:rsidP="00860165">
            <w:pPr>
              <w:autoSpaceDE w:val="0"/>
              <w:autoSpaceDN w:val="0"/>
              <w:adjustRightInd w:val="0"/>
              <w:jc w:val="center"/>
              <w:rPr>
                <w:rFonts w:asciiTheme="majorHAnsi" w:hAnsiTheme="majorHAnsi" w:cs="TT14Et00"/>
                <w:b/>
                <w:color w:val="000000"/>
              </w:rPr>
            </w:pPr>
            <w:r>
              <w:rPr>
                <w:rFonts w:asciiTheme="majorHAnsi" w:hAnsiTheme="majorHAnsi" w:cs="TT14Et00"/>
                <w:b/>
                <w:color w:val="000000"/>
              </w:rPr>
              <w:t>5</w:t>
            </w:r>
            <w:r w:rsidR="00FD703F" w:rsidRPr="00AE46CF">
              <w:rPr>
                <w:rFonts w:asciiTheme="majorHAnsi" w:hAnsiTheme="majorHAnsi" w:cs="TT14Et00"/>
                <w:b/>
                <w:color w:val="000000"/>
              </w:rPr>
              <w:t>%</w:t>
            </w:r>
          </w:p>
        </w:tc>
        <w:tc>
          <w:tcPr>
            <w:tcW w:w="4842" w:type="dxa"/>
          </w:tcPr>
          <w:p w14:paraId="3B2F9551"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 xml:space="preserve">Tenderers should be able to demonstrate in-house expertise and credibility in reviewing tax sensitive accounts. The response should include Tax compliance approach and CV or a career summary of the Tax Partner. The Tax Partner should be suitably qualified and experienced to deliver RSSB’s requirements. </w:t>
            </w:r>
          </w:p>
        </w:tc>
      </w:tr>
      <w:tr w:rsidR="00FD703F" w:rsidRPr="00AE46CF" w14:paraId="69053F01" w14:textId="77777777" w:rsidTr="00860165">
        <w:tc>
          <w:tcPr>
            <w:tcW w:w="788" w:type="dxa"/>
          </w:tcPr>
          <w:p w14:paraId="6C890EB6"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5.6.8</w:t>
            </w:r>
          </w:p>
        </w:tc>
        <w:tc>
          <w:tcPr>
            <w:tcW w:w="1659" w:type="dxa"/>
          </w:tcPr>
          <w:p w14:paraId="61063F9F" w14:textId="77777777" w:rsidR="00FD703F" w:rsidRPr="00AE46CF" w:rsidRDefault="00FD703F" w:rsidP="00860165">
            <w:pPr>
              <w:keepNext/>
              <w:keepLines/>
              <w:spacing w:before="40"/>
              <w:outlineLvl w:val="2"/>
              <w:rPr>
                <w:rFonts w:asciiTheme="majorHAnsi" w:hAnsiTheme="majorHAnsi" w:cs="TT14Et00"/>
                <w:color w:val="000000"/>
              </w:rPr>
            </w:pPr>
            <w:r w:rsidRPr="00AE46CF">
              <w:rPr>
                <w:rFonts w:asciiTheme="majorHAnsi" w:hAnsiTheme="majorHAnsi" w:cs="TT14Et00"/>
                <w:color w:val="000000"/>
              </w:rPr>
              <w:t>Quality Assurance and Independence</w:t>
            </w:r>
          </w:p>
          <w:p w14:paraId="47C398FE" w14:textId="77777777" w:rsidR="00FD703F" w:rsidRPr="00AE46CF" w:rsidRDefault="00FD703F" w:rsidP="00860165">
            <w:pPr>
              <w:rPr>
                <w:rFonts w:asciiTheme="majorHAnsi" w:hAnsiTheme="majorHAnsi" w:cs="TT14Et00"/>
                <w:color w:val="000000"/>
              </w:rPr>
            </w:pPr>
          </w:p>
        </w:tc>
        <w:tc>
          <w:tcPr>
            <w:tcW w:w="3484" w:type="dxa"/>
          </w:tcPr>
          <w:p w14:paraId="35D12722"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Supplier should have an overall approach to quality assurance, which should also be used to actively manage and be aware of emerging accounting issues.</w:t>
            </w:r>
          </w:p>
          <w:p w14:paraId="33D71B8B" w14:textId="77777777" w:rsidR="00FD703F" w:rsidRPr="00AE46CF" w:rsidRDefault="00FD703F" w:rsidP="00860165">
            <w:pPr>
              <w:autoSpaceDE w:val="0"/>
              <w:autoSpaceDN w:val="0"/>
              <w:adjustRightInd w:val="0"/>
              <w:rPr>
                <w:rFonts w:asciiTheme="majorHAnsi" w:hAnsiTheme="majorHAnsi" w:cs="Arial"/>
                <w:color w:val="000000"/>
              </w:rPr>
            </w:pPr>
          </w:p>
          <w:p w14:paraId="5E487551" w14:textId="77777777" w:rsidR="00FD703F" w:rsidRPr="00AE46CF" w:rsidRDefault="00FD703F" w:rsidP="00860165">
            <w:pPr>
              <w:keepNext/>
              <w:keepLines/>
              <w:spacing w:before="40"/>
              <w:outlineLvl w:val="2"/>
              <w:rPr>
                <w:rFonts w:asciiTheme="majorHAnsi" w:hAnsiTheme="majorHAnsi" w:cs="TT14Et00"/>
                <w:color w:val="000000"/>
              </w:rPr>
            </w:pPr>
            <w:r w:rsidRPr="00AE46CF">
              <w:rPr>
                <w:rFonts w:asciiTheme="majorHAnsi" w:hAnsiTheme="majorHAnsi"/>
              </w:rPr>
              <w:t xml:space="preserve"> </w:t>
            </w:r>
          </w:p>
        </w:tc>
        <w:tc>
          <w:tcPr>
            <w:tcW w:w="2808" w:type="dxa"/>
          </w:tcPr>
          <w:p w14:paraId="1CC98BC1"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 xml:space="preserve">Please provide a detailed description of the Tenderer’s quality assurance process and also demonstrate how these are incorporated in business as usual processes. </w:t>
            </w:r>
          </w:p>
        </w:tc>
        <w:tc>
          <w:tcPr>
            <w:tcW w:w="1156" w:type="dxa"/>
          </w:tcPr>
          <w:p w14:paraId="7B033118" w14:textId="77777777" w:rsidR="00FD703F" w:rsidRPr="00AE46CF" w:rsidRDefault="00B655E3" w:rsidP="00860165">
            <w:pPr>
              <w:autoSpaceDE w:val="0"/>
              <w:autoSpaceDN w:val="0"/>
              <w:adjustRightInd w:val="0"/>
              <w:jc w:val="center"/>
              <w:rPr>
                <w:rFonts w:asciiTheme="majorHAnsi" w:hAnsiTheme="majorHAnsi" w:cs="TT14Et00"/>
                <w:b/>
                <w:color w:val="000000"/>
              </w:rPr>
            </w:pPr>
            <w:r>
              <w:rPr>
                <w:rFonts w:asciiTheme="majorHAnsi" w:hAnsiTheme="majorHAnsi" w:cs="TT14Et00"/>
                <w:b/>
                <w:color w:val="000000"/>
              </w:rPr>
              <w:t>2</w:t>
            </w:r>
            <w:r w:rsidR="00FD703F" w:rsidRPr="00AE46CF">
              <w:rPr>
                <w:rFonts w:asciiTheme="majorHAnsi" w:hAnsiTheme="majorHAnsi" w:cs="TT14Et00"/>
                <w:b/>
                <w:color w:val="000000"/>
              </w:rPr>
              <w:t>%</w:t>
            </w:r>
          </w:p>
        </w:tc>
        <w:tc>
          <w:tcPr>
            <w:tcW w:w="4842" w:type="dxa"/>
          </w:tcPr>
          <w:p w14:paraId="447F5895"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 xml:space="preserve">Tenderer’s response should detail the quality assurance plan, which should be wholly relevant and appropriate to the requirements of the project. </w:t>
            </w:r>
          </w:p>
          <w:p w14:paraId="64763780" w14:textId="77777777" w:rsidR="00FD703F" w:rsidRPr="00AE46CF" w:rsidRDefault="00FD703F" w:rsidP="00860165">
            <w:pPr>
              <w:rPr>
                <w:rFonts w:asciiTheme="majorHAnsi" w:hAnsiTheme="majorHAnsi" w:cs="TT14Et00"/>
                <w:color w:val="000000"/>
              </w:rPr>
            </w:pPr>
          </w:p>
          <w:p w14:paraId="263C0E81" w14:textId="77777777" w:rsidR="00FD703F" w:rsidRPr="00AE46CF" w:rsidRDefault="00FD703F" w:rsidP="00860165">
            <w:pPr>
              <w:contextualSpacing/>
              <w:rPr>
                <w:rFonts w:asciiTheme="majorHAnsi" w:hAnsiTheme="majorHAnsi" w:cs="TT14Et00"/>
                <w:color w:val="000000"/>
              </w:rPr>
            </w:pPr>
            <w:r w:rsidRPr="00AE46CF">
              <w:rPr>
                <w:rFonts w:asciiTheme="majorHAnsi" w:hAnsiTheme="majorHAnsi" w:cs="TT14Et00"/>
                <w:color w:val="000000"/>
              </w:rPr>
              <w:t xml:space="preserve">The response should also include two illustrations of current known/emerging accounting issues that may be applicable to RSSB/Public Sector. </w:t>
            </w:r>
          </w:p>
        </w:tc>
      </w:tr>
      <w:tr w:rsidR="00FD703F" w:rsidRPr="00AE46CF" w14:paraId="7CEB0603" w14:textId="77777777" w:rsidTr="00860165">
        <w:tc>
          <w:tcPr>
            <w:tcW w:w="788" w:type="dxa"/>
          </w:tcPr>
          <w:p w14:paraId="094F08E5"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5.6.9</w:t>
            </w:r>
          </w:p>
        </w:tc>
        <w:tc>
          <w:tcPr>
            <w:tcW w:w="1659" w:type="dxa"/>
          </w:tcPr>
          <w:p w14:paraId="3814F283"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Technical analysis</w:t>
            </w:r>
          </w:p>
        </w:tc>
        <w:tc>
          <w:tcPr>
            <w:tcW w:w="3484" w:type="dxa"/>
          </w:tcPr>
          <w:p w14:paraId="16A863B5" w14:textId="34198419" w:rsidR="00FD703F" w:rsidRPr="00AE46CF" w:rsidRDefault="00FD703F" w:rsidP="00860165">
            <w:pPr>
              <w:keepNext/>
              <w:keepLines/>
              <w:spacing w:before="40"/>
              <w:outlineLvl w:val="2"/>
              <w:rPr>
                <w:rFonts w:asciiTheme="majorHAnsi" w:eastAsiaTheme="majorEastAsia" w:hAnsiTheme="majorHAnsi" w:cstheme="majorBidi"/>
                <w:color w:val="1F4D78" w:themeColor="accent1" w:themeShade="7F"/>
              </w:rPr>
            </w:pPr>
            <w:r w:rsidRPr="00AE46CF">
              <w:rPr>
                <w:rFonts w:asciiTheme="majorHAnsi" w:hAnsiTheme="majorHAnsi" w:cs="TT14Et00"/>
                <w:color w:val="000000"/>
              </w:rPr>
              <w:t xml:space="preserve">Here is a link to </w:t>
            </w:r>
            <w:hyperlink r:id="rId17" w:history="1">
              <w:r w:rsidRPr="00B25AAA">
                <w:rPr>
                  <w:rStyle w:val="Hyperlink"/>
                  <w:rFonts w:asciiTheme="majorHAnsi" w:hAnsiTheme="majorHAnsi" w:cs="TT14Et00"/>
                </w:rPr>
                <w:t>financial statements year 15/16</w:t>
              </w:r>
            </w:hyperlink>
          </w:p>
        </w:tc>
        <w:tc>
          <w:tcPr>
            <w:tcW w:w="2808" w:type="dxa"/>
          </w:tcPr>
          <w:p w14:paraId="5505E19B" w14:textId="77777777" w:rsidR="00FD703F" w:rsidRPr="00AE46CF" w:rsidRDefault="00FD703F" w:rsidP="00AE46CF">
            <w:pPr>
              <w:autoSpaceDE w:val="0"/>
              <w:autoSpaceDN w:val="0"/>
              <w:adjustRightInd w:val="0"/>
              <w:rPr>
                <w:rFonts w:asciiTheme="majorHAnsi" w:hAnsiTheme="majorHAnsi" w:cs="TT14Et00"/>
                <w:color w:val="000000"/>
              </w:rPr>
            </w:pPr>
            <w:r w:rsidRPr="00AE46CF">
              <w:rPr>
                <w:rFonts w:asciiTheme="majorHAnsi" w:hAnsiTheme="majorHAnsi" w:cs="TT14Et00"/>
                <w:color w:val="000000"/>
              </w:rPr>
              <w:t>Please review and highlight 2 areas that RSSB should consider in the next year’s audit.</w:t>
            </w:r>
          </w:p>
        </w:tc>
        <w:tc>
          <w:tcPr>
            <w:tcW w:w="1156" w:type="dxa"/>
          </w:tcPr>
          <w:p w14:paraId="5DACE2C1" w14:textId="77777777" w:rsidR="00FD703F" w:rsidRPr="00AE46CF" w:rsidRDefault="00FD703F" w:rsidP="00860165">
            <w:pPr>
              <w:autoSpaceDE w:val="0"/>
              <w:autoSpaceDN w:val="0"/>
              <w:adjustRightInd w:val="0"/>
              <w:jc w:val="center"/>
              <w:rPr>
                <w:rFonts w:asciiTheme="majorHAnsi" w:hAnsiTheme="majorHAnsi" w:cs="TT14Et00"/>
                <w:b/>
                <w:color w:val="000000"/>
                <w:highlight w:val="yellow"/>
              </w:rPr>
            </w:pPr>
            <w:r w:rsidRPr="00AE46CF">
              <w:rPr>
                <w:rFonts w:asciiTheme="majorHAnsi" w:hAnsiTheme="majorHAnsi" w:cs="TT14Et00"/>
                <w:b/>
                <w:color w:val="000000"/>
              </w:rPr>
              <w:t>6%</w:t>
            </w:r>
          </w:p>
        </w:tc>
        <w:tc>
          <w:tcPr>
            <w:tcW w:w="4842" w:type="dxa"/>
          </w:tcPr>
          <w:p w14:paraId="4C83F216"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rPr>
              <w:t>Tenderer’s response should evidence a comprehensive understanding of financial statements and also list t</w:t>
            </w:r>
            <w:r w:rsidRPr="00AE46CF">
              <w:rPr>
                <w:rFonts w:asciiTheme="majorHAnsi" w:hAnsiTheme="majorHAnsi" w:cs="TT14Et00"/>
                <w:color w:val="000000"/>
              </w:rPr>
              <w:t xml:space="preserve">wo potential areas where audit should be focussing in the next year’s (FY 16/17) audit. </w:t>
            </w:r>
          </w:p>
        </w:tc>
      </w:tr>
      <w:tr w:rsidR="00FD703F" w:rsidRPr="00AE46CF" w14:paraId="557AE1B3" w14:textId="77777777" w:rsidTr="00860165">
        <w:tc>
          <w:tcPr>
            <w:tcW w:w="788" w:type="dxa"/>
          </w:tcPr>
          <w:p w14:paraId="5F52A0FE" w14:textId="77777777" w:rsidR="00FD703F" w:rsidRPr="00AE46CF" w:rsidRDefault="00FD703F" w:rsidP="00FD703F">
            <w:pPr>
              <w:rPr>
                <w:rFonts w:asciiTheme="majorHAnsi" w:hAnsiTheme="majorHAnsi" w:cs="TT14Et00"/>
                <w:color w:val="000000"/>
              </w:rPr>
            </w:pPr>
            <w:r w:rsidRPr="00AE46CF">
              <w:rPr>
                <w:rFonts w:asciiTheme="majorHAnsi" w:hAnsiTheme="majorHAnsi" w:cs="TT14Et00"/>
                <w:color w:val="000000"/>
              </w:rPr>
              <w:t>5.6.10</w:t>
            </w:r>
          </w:p>
        </w:tc>
        <w:tc>
          <w:tcPr>
            <w:tcW w:w="1659" w:type="dxa"/>
          </w:tcPr>
          <w:p w14:paraId="7FF70C82"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Additional Services</w:t>
            </w:r>
          </w:p>
        </w:tc>
        <w:tc>
          <w:tcPr>
            <w:tcW w:w="3484" w:type="dxa"/>
          </w:tcPr>
          <w:p w14:paraId="43A7C812" w14:textId="77777777" w:rsidR="00FD703F" w:rsidRPr="00AE46CF" w:rsidRDefault="00FD703F" w:rsidP="00860165">
            <w:pPr>
              <w:autoSpaceDE w:val="0"/>
              <w:autoSpaceDN w:val="0"/>
              <w:adjustRightInd w:val="0"/>
              <w:rPr>
                <w:rFonts w:asciiTheme="majorHAnsi" w:hAnsiTheme="majorHAnsi" w:cs="TT14Et00"/>
                <w:color w:val="000000"/>
              </w:rPr>
            </w:pPr>
            <w:r w:rsidRPr="00AE46CF">
              <w:rPr>
                <w:rFonts w:asciiTheme="majorHAnsi" w:hAnsiTheme="majorHAnsi" w:cs="TT14Et00"/>
                <w:color w:val="000000"/>
              </w:rPr>
              <w:t>On an ad-hoc basis RSSB may request additional services from the supplier, such as special investigations, audit services relating to migration to a new financial system, additional audits of new subsidiary companies, and related consultancy. Any such service would be subject to a fee quotation being supplied and would only be requested if it did not conflict with the objectivity of the audit services being provided. The supplier should indicate what services they would be prepared to offer.</w:t>
            </w:r>
          </w:p>
        </w:tc>
        <w:tc>
          <w:tcPr>
            <w:tcW w:w="2808" w:type="dxa"/>
          </w:tcPr>
          <w:p w14:paraId="16B3234C"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Please provide examples where you have delivered services such as:</w:t>
            </w:r>
          </w:p>
          <w:p w14:paraId="715DDC65" w14:textId="77777777" w:rsidR="00FD703F" w:rsidRPr="00AE46CF" w:rsidRDefault="00FD703F" w:rsidP="00FD703F">
            <w:pPr>
              <w:pStyle w:val="ListParagraph"/>
              <w:numPr>
                <w:ilvl w:val="0"/>
                <w:numId w:val="37"/>
              </w:numPr>
              <w:rPr>
                <w:rFonts w:asciiTheme="majorHAnsi" w:hAnsiTheme="majorHAnsi" w:cs="TT14Et00"/>
                <w:color w:val="000000"/>
                <w:sz w:val="22"/>
                <w:szCs w:val="22"/>
              </w:rPr>
            </w:pPr>
            <w:r w:rsidRPr="00AE46CF">
              <w:rPr>
                <w:rFonts w:asciiTheme="majorHAnsi" w:hAnsiTheme="majorHAnsi" w:cs="TT14Et00"/>
                <w:color w:val="000000"/>
                <w:sz w:val="22"/>
                <w:szCs w:val="22"/>
              </w:rPr>
              <w:t>Special Investigations</w:t>
            </w:r>
          </w:p>
          <w:p w14:paraId="38DCFAF7" w14:textId="77777777" w:rsidR="00FD703F" w:rsidRPr="00AE46CF" w:rsidRDefault="00FD703F" w:rsidP="00FD703F">
            <w:pPr>
              <w:pStyle w:val="ListParagraph"/>
              <w:numPr>
                <w:ilvl w:val="0"/>
                <w:numId w:val="37"/>
              </w:numPr>
              <w:rPr>
                <w:rFonts w:asciiTheme="majorHAnsi" w:hAnsiTheme="majorHAnsi" w:cs="TT14Et00"/>
                <w:color w:val="000000"/>
                <w:sz w:val="22"/>
                <w:szCs w:val="22"/>
              </w:rPr>
            </w:pPr>
            <w:r w:rsidRPr="00AE46CF">
              <w:rPr>
                <w:rFonts w:asciiTheme="majorHAnsi" w:hAnsiTheme="majorHAnsi" w:cs="TT14Et00"/>
                <w:color w:val="000000"/>
                <w:sz w:val="22"/>
                <w:szCs w:val="22"/>
              </w:rPr>
              <w:t>Consultancy/agreed upon procedures</w:t>
            </w:r>
          </w:p>
          <w:p w14:paraId="10949B58" w14:textId="77777777" w:rsidR="00FD703F" w:rsidRPr="00AE46CF" w:rsidRDefault="00FD703F" w:rsidP="00FD703F">
            <w:pPr>
              <w:pStyle w:val="ListParagraph"/>
              <w:numPr>
                <w:ilvl w:val="0"/>
                <w:numId w:val="37"/>
              </w:numPr>
              <w:rPr>
                <w:rFonts w:asciiTheme="majorHAnsi" w:hAnsiTheme="majorHAnsi" w:cs="TT14Et00"/>
                <w:color w:val="000000"/>
                <w:sz w:val="22"/>
                <w:szCs w:val="22"/>
              </w:rPr>
            </w:pPr>
            <w:r w:rsidRPr="00AE46CF">
              <w:rPr>
                <w:rFonts w:asciiTheme="majorHAnsi" w:hAnsiTheme="majorHAnsi" w:cs="TT14Et00"/>
                <w:color w:val="000000"/>
                <w:sz w:val="22"/>
                <w:szCs w:val="22"/>
              </w:rPr>
              <w:t xml:space="preserve">Consultancy services for finance data migration to a new system. </w:t>
            </w:r>
          </w:p>
          <w:p w14:paraId="301828A1" w14:textId="77777777" w:rsidR="00FD703F" w:rsidRPr="00AE46CF" w:rsidRDefault="00FD703F" w:rsidP="00FD703F">
            <w:pPr>
              <w:pStyle w:val="ListParagraph"/>
              <w:numPr>
                <w:ilvl w:val="0"/>
                <w:numId w:val="37"/>
              </w:numPr>
              <w:rPr>
                <w:rFonts w:asciiTheme="majorHAnsi" w:hAnsiTheme="majorHAnsi" w:cs="TT14Et00"/>
                <w:color w:val="000000"/>
                <w:sz w:val="22"/>
                <w:szCs w:val="22"/>
              </w:rPr>
            </w:pPr>
            <w:r w:rsidRPr="00AE46CF">
              <w:rPr>
                <w:rFonts w:asciiTheme="majorHAnsi" w:hAnsiTheme="majorHAnsi" w:cs="TT14Et00"/>
                <w:color w:val="000000"/>
                <w:sz w:val="22"/>
                <w:szCs w:val="22"/>
              </w:rPr>
              <w:t xml:space="preserve">Review of internal controls and finance processes. </w:t>
            </w:r>
          </w:p>
        </w:tc>
        <w:tc>
          <w:tcPr>
            <w:tcW w:w="1156" w:type="dxa"/>
          </w:tcPr>
          <w:p w14:paraId="29DB8207" w14:textId="77777777" w:rsidR="00FD703F" w:rsidRPr="00AE46CF" w:rsidRDefault="00B655E3" w:rsidP="00860165">
            <w:pPr>
              <w:autoSpaceDE w:val="0"/>
              <w:autoSpaceDN w:val="0"/>
              <w:adjustRightInd w:val="0"/>
              <w:jc w:val="center"/>
              <w:rPr>
                <w:rFonts w:asciiTheme="majorHAnsi" w:hAnsiTheme="majorHAnsi" w:cs="TT14Et00"/>
                <w:b/>
                <w:color w:val="000000"/>
              </w:rPr>
            </w:pPr>
            <w:r>
              <w:rPr>
                <w:rFonts w:asciiTheme="majorHAnsi" w:hAnsiTheme="majorHAnsi" w:cs="TT14Et00"/>
                <w:b/>
                <w:color w:val="000000"/>
              </w:rPr>
              <w:t>5</w:t>
            </w:r>
            <w:r w:rsidR="00FD703F" w:rsidRPr="00AE46CF">
              <w:rPr>
                <w:rFonts w:asciiTheme="majorHAnsi" w:hAnsiTheme="majorHAnsi" w:cs="TT14Et00"/>
                <w:b/>
                <w:color w:val="000000"/>
              </w:rPr>
              <w:t>%</w:t>
            </w:r>
          </w:p>
        </w:tc>
        <w:tc>
          <w:tcPr>
            <w:tcW w:w="4842" w:type="dxa"/>
          </w:tcPr>
          <w:p w14:paraId="651822B4"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Tenderer’s response should include credible examples where they have delivered listed services within the Not for Profit or Public Sector. An example will cover areas such as:</w:t>
            </w:r>
          </w:p>
          <w:p w14:paraId="69F83D43" w14:textId="77777777" w:rsidR="00FD703F" w:rsidRPr="00AE46CF" w:rsidRDefault="00FD703F" w:rsidP="00FD703F">
            <w:pPr>
              <w:pStyle w:val="ListParagraph"/>
              <w:numPr>
                <w:ilvl w:val="0"/>
                <w:numId w:val="38"/>
              </w:numPr>
              <w:rPr>
                <w:rFonts w:asciiTheme="majorHAnsi" w:hAnsiTheme="majorHAnsi" w:cs="TT14Et00"/>
                <w:color w:val="000000"/>
                <w:sz w:val="22"/>
                <w:szCs w:val="22"/>
              </w:rPr>
            </w:pPr>
            <w:r w:rsidRPr="00AE46CF">
              <w:rPr>
                <w:rFonts w:asciiTheme="majorHAnsi" w:hAnsiTheme="majorHAnsi" w:cs="TT14Et00"/>
                <w:color w:val="000000"/>
                <w:sz w:val="22"/>
                <w:szCs w:val="22"/>
              </w:rPr>
              <w:t>Type/Industry of the Organisation</w:t>
            </w:r>
          </w:p>
          <w:p w14:paraId="7353266D" w14:textId="77777777" w:rsidR="00FD703F" w:rsidRPr="00AE46CF" w:rsidRDefault="00FD703F" w:rsidP="00FD703F">
            <w:pPr>
              <w:pStyle w:val="ListParagraph"/>
              <w:numPr>
                <w:ilvl w:val="0"/>
                <w:numId w:val="38"/>
              </w:numPr>
              <w:rPr>
                <w:rFonts w:asciiTheme="majorHAnsi" w:hAnsiTheme="majorHAnsi" w:cs="TT14Et00"/>
                <w:color w:val="000000"/>
                <w:sz w:val="22"/>
                <w:szCs w:val="22"/>
              </w:rPr>
            </w:pPr>
            <w:r w:rsidRPr="00AE46CF">
              <w:rPr>
                <w:rFonts w:asciiTheme="majorHAnsi" w:hAnsiTheme="majorHAnsi" w:cs="TT14Et00"/>
                <w:color w:val="000000"/>
                <w:sz w:val="22"/>
                <w:szCs w:val="22"/>
              </w:rPr>
              <w:t>Nature of the service delivered</w:t>
            </w:r>
          </w:p>
          <w:p w14:paraId="57F623CD" w14:textId="77777777" w:rsidR="00FD703F" w:rsidRPr="00AE46CF" w:rsidRDefault="00FD703F" w:rsidP="00FD703F">
            <w:pPr>
              <w:pStyle w:val="ListParagraph"/>
              <w:numPr>
                <w:ilvl w:val="0"/>
                <w:numId w:val="38"/>
              </w:numPr>
              <w:rPr>
                <w:rFonts w:asciiTheme="majorHAnsi" w:hAnsiTheme="majorHAnsi" w:cs="TT14Et00"/>
                <w:color w:val="000000"/>
                <w:sz w:val="22"/>
                <w:szCs w:val="22"/>
              </w:rPr>
            </w:pPr>
            <w:r w:rsidRPr="00AE46CF">
              <w:rPr>
                <w:rFonts w:asciiTheme="majorHAnsi" w:hAnsiTheme="majorHAnsi" w:cs="TT14Et00"/>
                <w:color w:val="000000"/>
                <w:sz w:val="22"/>
                <w:szCs w:val="22"/>
              </w:rPr>
              <w:t>Outcomes/Recommendations Delivered</w:t>
            </w:r>
          </w:p>
          <w:p w14:paraId="18C84139" w14:textId="77777777" w:rsidR="00FD703F" w:rsidRPr="00AE46CF" w:rsidRDefault="00FD703F" w:rsidP="00860165">
            <w:pPr>
              <w:rPr>
                <w:rFonts w:asciiTheme="majorHAnsi" w:hAnsiTheme="majorHAnsi" w:cs="TT14Et00"/>
                <w:color w:val="000000"/>
              </w:rPr>
            </w:pPr>
            <w:r w:rsidRPr="00AE46CF">
              <w:rPr>
                <w:rFonts w:asciiTheme="majorHAnsi" w:hAnsiTheme="majorHAnsi" w:cs="TT14Et00"/>
                <w:color w:val="000000"/>
              </w:rPr>
              <w:t xml:space="preserve"> </w:t>
            </w:r>
          </w:p>
        </w:tc>
      </w:tr>
    </w:tbl>
    <w:p w14:paraId="6631807E" w14:textId="77777777" w:rsidR="00FD703F" w:rsidRPr="00FD703F" w:rsidRDefault="00FD703F" w:rsidP="00FD703F">
      <w:pPr>
        <w:rPr>
          <w:rFonts w:asciiTheme="majorHAnsi" w:hAnsiTheme="majorHAnsi"/>
          <w:b/>
        </w:rPr>
      </w:pP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rPr>
        <w:tab/>
      </w:r>
      <w:r w:rsidRPr="00FD703F">
        <w:rPr>
          <w:rFonts w:asciiTheme="majorHAnsi" w:hAnsiTheme="majorHAnsi"/>
          <w:b/>
        </w:rPr>
        <w:t>Weighting total: 70%</w:t>
      </w:r>
    </w:p>
    <w:p w14:paraId="141B5444" w14:textId="77777777" w:rsidR="00FD703F" w:rsidRPr="0018685E" w:rsidRDefault="00FD703F" w:rsidP="00E52B87">
      <w:pPr>
        <w:pStyle w:val="Body"/>
        <w:rPr>
          <w:rFonts w:asciiTheme="majorHAnsi" w:hAnsiTheme="majorHAnsi"/>
          <w:b/>
        </w:rPr>
      </w:pPr>
    </w:p>
    <w:p w14:paraId="777C7D28" w14:textId="77777777" w:rsidR="00E52B87" w:rsidRPr="0018685E" w:rsidRDefault="00E52B87" w:rsidP="00E52B87">
      <w:pPr>
        <w:pStyle w:val="Body"/>
        <w:rPr>
          <w:rFonts w:asciiTheme="majorHAnsi" w:hAnsiTheme="majorHAnsi"/>
          <w:b/>
        </w:rPr>
      </w:pPr>
    </w:p>
    <w:p w14:paraId="7DDA5A2B" w14:textId="77777777" w:rsidR="00E52B87" w:rsidRPr="0018685E" w:rsidRDefault="00E52B87" w:rsidP="00E52B87">
      <w:pPr>
        <w:pStyle w:val="Body"/>
        <w:rPr>
          <w:rFonts w:asciiTheme="majorHAnsi" w:hAnsiTheme="majorHAnsi"/>
          <w:b/>
        </w:rPr>
      </w:pPr>
    </w:p>
    <w:p w14:paraId="3CC22087" w14:textId="77777777" w:rsidR="00E52B87" w:rsidRPr="0018685E" w:rsidRDefault="00E52B87" w:rsidP="00E52B87">
      <w:pPr>
        <w:pStyle w:val="Body"/>
        <w:rPr>
          <w:rFonts w:asciiTheme="majorHAnsi" w:hAnsiTheme="majorHAnsi"/>
          <w:b/>
        </w:rPr>
      </w:pPr>
    </w:p>
    <w:p w14:paraId="7E66AD16" w14:textId="77777777" w:rsidR="00E52B87" w:rsidRPr="0018685E" w:rsidRDefault="00E52B87" w:rsidP="00E52B87">
      <w:pPr>
        <w:pStyle w:val="Body"/>
        <w:rPr>
          <w:rFonts w:asciiTheme="majorHAnsi" w:hAnsiTheme="majorHAnsi"/>
          <w:b/>
        </w:rPr>
        <w:sectPr w:rsidR="00E52B87" w:rsidRPr="0018685E" w:rsidSect="00F735CB">
          <w:pgSz w:w="16838" w:h="11906" w:orient="landscape"/>
          <w:pgMar w:top="1800" w:right="1440" w:bottom="1800" w:left="1560" w:header="708" w:footer="708" w:gutter="0"/>
          <w:cols w:space="708"/>
          <w:docGrid w:linePitch="360"/>
        </w:sectPr>
      </w:pPr>
    </w:p>
    <w:p w14:paraId="440B2139" w14:textId="77777777" w:rsidR="00E52B87" w:rsidRPr="0018685E" w:rsidRDefault="0022539C" w:rsidP="00E52B87">
      <w:pPr>
        <w:pStyle w:val="Body"/>
        <w:rPr>
          <w:rFonts w:asciiTheme="majorHAnsi" w:hAnsiTheme="majorHAnsi"/>
          <w:b/>
        </w:rPr>
      </w:pPr>
      <w:r w:rsidRPr="00AE46CF">
        <w:rPr>
          <w:rFonts w:asciiTheme="majorHAnsi" w:hAnsiTheme="majorHAnsi"/>
        </w:rPr>
        <w:t>5.7</w:t>
      </w:r>
      <w:r w:rsidR="004109CE" w:rsidRPr="0018685E">
        <w:rPr>
          <w:rFonts w:asciiTheme="majorHAnsi" w:hAnsiTheme="majorHAnsi"/>
          <w:b/>
        </w:rPr>
        <w:tab/>
      </w:r>
      <w:r w:rsidR="00E52B87" w:rsidRPr="0018685E">
        <w:rPr>
          <w:rFonts w:asciiTheme="majorHAnsi" w:hAnsiTheme="majorHAnsi"/>
          <w:b/>
        </w:rPr>
        <w:t>PRICE EVALUATION</w:t>
      </w:r>
    </w:p>
    <w:p w14:paraId="7A0667D6" w14:textId="77777777" w:rsidR="00E52B87" w:rsidRPr="0018685E" w:rsidRDefault="00E52B87" w:rsidP="004109CE">
      <w:pPr>
        <w:pStyle w:val="Body"/>
        <w:ind w:left="720"/>
        <w:rPr>
          <w:rFonts w:asciiTheme="majorHAnsi" w:hAnsiTheme="majorHAnsi"/>
        </w:rPr>
      </w:pPr>
      <w:r w:rsidRPr="0018685E">
        <w:rPr>
          <w:rFonts w:asciiTheme="majorHAnsi" w:hAnsiTheme="majorHAnsi"/>
        </w:rPr>
        <w:t>All prices quoted shall be in sterling (unless otherwise requested in the Tender Documents), exclusive of Value Added Tax and shall be firm.</w:t>
      </w:r>
    </w:p>
    <w:p w14:paraId="62CA7EAB" w14:textId="77777777" w:rsidR="00E52B87" w:rsidRPr="0018685E" w:rsidRDefault="00E52B87" w:rsidP="004109CE">
      <w:pPr>
        <w:pStyle w:val="Body"/>
        <w:ind w:left="720"/>
        <w:rPr>
          <w:rFonts w:asciiTheme="majorHAnsi" w:hAnsiTheme="majorHAnsi"/>
        </w:rPr>
      </w:pPr>
      <w:r w:rsidRPr="0018685E">
        <w:rPr>
          <w:rFonts w:asciiTheme="majorHAnsi" w:hAnsiTheme="majorHAnsi"/>
        </w:rPr>
        <w:t xml:space="preserve">A full and comprehensive breakdown of all costs and expenses to provide the goods, services or works requested in this invitation to tender must be provided and all assumptions must be clearly stated.  </w:t>
      </w:r>
    </w:p>
    <w:p w14:paraId="0D6A3EC4" w14:textId="77777777" w:rsidR="00E52B87" w:rsidRPr="0018685E" w:rsidRDefault="00E52B87" w:rsidP="004109CE">
      <w:pPr>
        <w:pStyle w:val="Body"/>
        <w:ind w:left="720"/>
        <w:rPr>
          <w:rFonts w:asciiTheme="majorHAnsi" w:hAnsiTheme="majorHAnsi"/>
        </w:rPr>
      </w:pPr>
      <w:r w:rsidRPr="0018685E">
        <w:rPr>
          <w:rFonts w:asciiTheme="majorHAnsi" w:hAnsiTheme="majorHAnsi"/>
        </w:rPr>
        <w:t>Failure to provide adequate detail may cause your tender to be judged non-compliant.</w:t>
      </w:r>
    </w:p>
    <w:p w14:paraId="3FF6941C" w14:textId="77777777" w:rsidR="00E52B87" w:rsidRPr="0018685E" w:rsidRDefault="00E52B87" w:rsidP="004109CE">
      <w:pPr>
        <w:pStyle w:val="Body"/>
        <w:ind w:left="720"/>
        <w:rPr>
          <w:rFonts w:asciiTheme="majorHAnsi" w:hAnsiTheme="majorHAnsi"/>
        </w:rPr>
      </w:pPr>
      <w:r w:rsidRPr="0018685E">
        <w:rPr>
          <w:rFonts w:asciiTheme="majorHAnsi" w:hAnsiTheme="majorHAnsi"/>
        </w:rPr>
        <w:t>The construction of the price must be clear</w:t>
      </w:r>
      <w:r w:rsidR="00420DE6" w:rsidRPr="0018685E">
        <w:rPr>
          <w:rFonts w:asciiTheme="majorHAnsi" w:hAnsiTheme="majorHAnsi"/>
        </w:rPr>
        <w:t xml:space="preserve"> and easy to understand</w:t>
      </w:r>
      <w:r w:rsidRPr="0018685E">
        <w:rPr>
          <w:rFonts w:asciiTheme="majorHAnsi" w:hAnsiTheme="majorHAnsi"/>
        </w:rPr>
        <w:t>.  We require the following information:</w:t>
      </w:r>
    </w:p>
    <w:p w14:paraId="7417EAEB" w14:textId="77777777" w:rsidR="00EE7030" w:rsidRDefault="00420DE6" w:rsidP="00EE7030">
      <w:pPr>
        <w:pStyle w:val="Body"/>
        <w:spacing w:after="240" w:line="260" w:lineRule="exact"/>
        <w:ind w:left="709"/>
        <w:rPr>
          <w:rFonts w:asciiTheme="majorHAnsi" w:hAnsiTheme="majorHAnsi"/>
        </w:rPr>
      </w:pPr>
      <w:r w:rsidRPr="00FD703F">
        <w:rPr>
          <w:rFonts w:asciiTheme="majorHAnsi" w:hAnsiTheme="majorHAnsi"/>
        </w:rPr>
        <w:t>Please fully complete the attached pricing template</w:t>
      </w:r>
      <w:r w:rsidR="00FD703F" w:rsidRPr="00FD703F">
        <w:rPr>
          <w:rFonts w:asciiTheme="majorHAnsi" w:hAnsiTheme="majorHAnsi"/>
        </w:rPr>
        <w:t xml:space="preserve"> (Appendix D)</w:t>
      </w:r>
      <w:r w:rsidR="0024064F" w:rsidRPr="00FD703F">
        <w:rPr>
          <w:rFonts w:asciiTheme="majorHAnsi" w:hAnsiTheme="majorHAnsi"/>
        </w:rPr>
        <w:t xml:space="preserve"> and submit in the specified format.</w:t>
      </w:r>
      <w:r w:rsidR="00EE7030">
        <w:rPr>
          <w:rFonts w:asciiTheme="majorHAnsi" w:hAnsiTheme="majorHAnsi"/>
        </w:rPr>
        <w:t xml:space="preserve"> </w:t>
      </w:r>
    </w:p>
    <w:p w14:paraId="2760DBEE" w14:textId="6C8EE566" w:rsidR="003E3E23" w:rsidRPr="003E3E23" w:rsidRDefault="00EE7030" w:rsidP="003E3E23">
      <w:pPr>
        <w:pStyle w:val="Body"/>
        <w:spacing w:after="240" w:line="260" w:lineRule="exact"/>
        <w:ind w:left="709"/>
        <w:rPr>
          <w:rFonts w:asciiTheme="majorHAnsi" w:hAnsiTheme="majorHAnsi"/>
        </w:rPr>
      </w:pPr>
      <w:r w:rsidRPr="00EE7030">
        <w:rPr>
          <w:rFonts w:asciiTheme="majorHAnsi" w:hAnsiTheme="majorHAnsi"/>
        </w:rPr>
        <w:t>Please be appropriately reminded that The Rail Safety &amp; Standards Board is a defined “Contracting Authority” with access to the current “Consultancy One” Framework and will be a party to the subsequent “Consultancy Two” Framework (or other named version).</w:t>
      </w:r>
      <w:r w:rsidRPr="00EE7030">
        <w:rPr>
          <w:rFonts w:asciiTheme="majorHAnsi" w:hAnsiTheme="majorHAnsi"/>
        </w:rPr>
        <w:br/>
      </w:r>
      <w:r w:rsidRPr="00EE7030">
        <w:rPr>
          <w:rFonts w:asciiTheme="majorHAnsi" w:hAnsiTheme="majorHAnsi"/>
        </w:rPr>
        <w:br/>
        <w:t>If you are a tenderer who is party to the “Consultancy One” Framework and/or you are tendering to be on the “Consultancy Two” Framework (or other named version) we ask that tenderers submit their commercial pricing schedule/documentation in line with the current rates that tenderer</w:t>
      </w:r>
      <w:r w:rsidR="003E3E23">
        <w:rPr>
          <w:rFonts w:asciiTheme="majorHAnsi" w:hAnsiTheme="majorHAnsi"/>
        </w:rPr>
        <w:t>s adhere to on Consultancy One. The commercial pricing schedule is for information purposes only. Tenderers should still submit ‘Appendix D – Pricing Template’.</w:t>
      </w:r>
      <w:bookmarkStart w:id="2" w:name="_GoBack"/>
      <w:bookmarkEnd w:id="2"/>
      <w:r w:rsidR="003E3E23">
        <w:rPr>
          <w:rFonts w:asciiTheme="majorHAnsi" w:hAnsiTheme="majorHAnsi"/>
        </w:rPr>
        <w:t xml:space="preserve"> </w:t>
      </w:r>
    </w:p>
    <w:p w14:paraId="26ED4103" w14:textId="77777777" w:rsidR="00EE7030" w:rsidRPr="0018685E" w:rsidRDefault="00EE7030" w:rsidP="00FD703F">
      <w:pPr>
        <w:pStyle w:val="Body"/>
        <w:spacing w:after="240" w:line="260" w:lineRule="exact"/>
        <w:ind w:left="709"/>
        <w:rPr>
          <w:rFonts w:asciiTheme="majorHAnsi" w:hAnsiTheme="majorHAnsi"/>
          <w:b/>
        </w:rPr>
      </w:pPr>
    </w:p>
    <w:p w14:paraId="2635A82A" w14:textId="77777777" w:rsidR="00E52B87" w:rsidRPr="0018685E" w:rsidRDefault="004109CE" w:rsidP="00E52B87">
      <w:pPr>
        <w:pStyle w:val="Body"/>
        <w:rPr>
          <w:rFonts w:asciiTheme="majorHAnsi" w:hAnsiTheme="majorHAnsi"/>
          <w:color w:val="5B9BD5" w:themeColor="accent1"/>
          <w:sz w:val="36"/>
          <w:szCs w:val="36"/>
        </w:rPr>
      </w:pPr>
      <w:r w:rsidRPr="0018685E">
        <w:rPr>
          <w:rFonts w:asciiTheme="majorHAnsi" w:hAnsiTheme="majorHAnsi"/>
          <w:color w:val="5B9BD5" w:themeColor="accent1"/>
          <w:sz w:val="36"/>
          <w:szCs w:val="36"/>
        </w:rPr>
        <w:t>6.0</w:t>
      </w:r>
      <w:r w:rsidRPr="0018685E">
        <w:rPr>
          <w:rFonts w:asciiTheme="majorHAnsi" w:hAnsiTheme="majorHAnsi"/>
          <w:color w:val="5B9BD5" w:themeColor="accent1"/>
          <w:sz w:val="36"/>
          <w:szCs w:val="36"/>
        </w:rPr>
        <w:tab/>
      </w:r>
      <w:r w:rsidR="00E52B87" w:rsidRPr="0018685E">
        <w:rPr>
          <w:rFonts w:asciiTheme="majorHAnsi" w:hAnsiTheme="majorHAnsi"/>
          <w:color w:val="5B9BD5" w:themeColor="accent1"/>
          <w:sz w:val="36"/>
          <w:szCs w:val="36"/>
        </w:rPr>
        <w:t>QUESTIONS</w:t>
      </w:r>
    </w:p>
    <w:p w14:paraId="73810AA1" w14:textId="77777777" w:rsidR="00E52B87" w:rsidRPr="0018685E" w:rsidRDefault="00420DE6" w:rsidP="004109CE">
      <w:pPr>
        <w:pStyle w:val="Body"/>
        <w:ind w:left="720"/>
        <w:rPr>
          <w:rFonts w:asciiTheme="majorHAnsi" w:hAnsiTheme="majorHAnsi"/>
        </w:rPr>
      </w:pPr>
      <w:r w:rsidRPr="0018685E">
        <w:rPr>
          <w:rFonts w:asciiTheme="majorHAnsi" w:hAnsiTheme="majorHAnsi"/>
        </w:rPr>
        <w:t>Should you have any qu</w:t>
      </w:r>
      <w:r w:rsidR="00E52B87" w:rsidRPr="0018685E">
        <w:rPr>
          <w:rFonts w:asciiTheme="majorHAnsi" w:hAnsiTheme="majorHAnsi"/>
        </w:rPr>
        <w:t xml:space="preserve">estions relating to the project, please email these before the deadlines detailed in the project timeline above to ensure that these questions can be effectively </w:t>
      </w:r>
      <w:r w:rsidRPr="0018685E">
        <w:rPr>
          <w:rFonts w:asciiTheme="majorHAnsi" w:hAnsiTheme="majorHAnsi"/>
        </w:rPr>
        <w:t>addressed.</w:t>
      </w:r>
      <w:r w:rsidR="00E52B87" w:rsidRPr="0018685E">
        <w:rPr>
          <w:rFonts w:asciiTheme="majorHAnsi" w:hAnsiTheme="majorHAnsi"/>
        </w:rPr>
        <w:t xml:space="preserve"> To ensure equal and fair treatment to all potential suppliers, RSSB will circulate all questions and responses anonymously.   </w:t>
      </w:r>
    </w:p>
    <w:p w14:paraId="3881A53F" w14:textId="77777777" w:rsidR="00E52B87" w:rsidRPr="0018685E" w:rsidRDefault="00E52B87" w:rsidP="004109CE">
      <w:pPr>
        <w:pStyle w:val="Body"/>
        <w:ind w:firstLine="720"/>
        <w:rPr>
          <w:rFonts w:asciiTheme="majorHAnsi" w:hAnsiTheme="majorHAnsi"/>
        </w:rPr>
      </w:pPr>
      <w:r w:rsidRPr="0018685E">
        <w:rPr>
          <w:rFonts w:asciiTheme="majorHAnsi" w:hAnsiTheme="majorHAnsi"/>
        </w:rPr>
        <w:t xml:space="preserve">Questions should be emailed to: </w:t>
      </w:r>
      <w:r w:rsidR="00B54613" w:rsidRPr="0018685E">
        <w:rPr>
          <w:rFonts w:asciiTheme="majorHAnsi" w:hAnsiTheme="majorHAnsi"/>
        </w:rPr>
        <w:t>Fiona Canney</w:t>
      </w:r>
      <w:r w:rsidRPr="0018685E">
        <w:rPr>
          <w:rFonts w:asciiTheme="majorHAnsi" w:hAnsiTheme="majorHAnsi"/>
        </w:rPr>
        <w:t xml:space="preserve"> </w:t>
      </w:r>
      <w:hyperlink r:id="rId18" w:history="1">
        <w:r w:rsidRPr="0018685E">
          <w:rPr>
            <w:rStyle w:val="Hyperlink"/>
            <w:rFonts w:asciiTheme="majorHAnsi" w:hAnsiTheme="majorHAnsi"/>
          </w:rPr>
          <w:t>shareditt@rssb.co.uk</w:t>
        </w:r>
      </w:hyperlink>
    </w:p>
    <w:p w14:paraId="60AD24F2" w14:textId="77777777" w:rsidR="00E52B87" w:rsidRPr="0018685E" w:rsidRDefault="00E52B87" w:rsidP="00E52B87">
      <w:pPr>
        <w:spacing w:before="120" w:after="120"/>
        <w:jc w:val="both"/>
        <w:rPr>
          <w:rFonts w:asciiTheme="majorHAnsi" w:hAnsiTheme="majorHAnsi"/>
        </w:rPr>
      </w:pPr>
    </w:p>
    <w:p w14:paraId="6D6F478E" w14:textId="77777777" w:rsidR="00E52B87" w:rsidRPr="0018685E" w:rsidRDefault="003B6850" w:rsidP="003B6850">
      <w:pPr>
        <w:pStyle w:val="NoSpacing"/>
        <w:tabs>
          <w:tab w:val="left" w:pos="426"/>
        </w:tabs>
        <w:ind w:left="720" w:hanging="720"/>
        <w:rPr>
          <w:rFonts w:asciiTheme="majorHAnsi" w:hAnsiTheme="majorHAnsi" w:cs="Arial"/>
          <w:i/>
          <w:color w:val="5B9BD5" w:themeColor="accent1"/>
          <w:sz w:val="36"/>
          <w:szCs w:val="36"/>
        </w:rPr>
      </w:pPr>
      <w:r w:rsidRPr="0018685E">
        <w:rPr>
          <w:rFonts w:asciiTheme="majorHAnsi" w:hAnsiTheme="majorHAnsi" w:cs="Arial"/>
          <w:color w:val="5B9BD5" w:themeColor="accent1"/>
          <w:sz w:val="36"/>
          <w:szCs w:val="36"/>
        </w:rPr>
        <w:t>7</w:t>
      </w:r>
      <w:r w:rsidR="004109CE" w:rsidRPr="0018685E">
        <w:rPr>
          <w:rFonts w:asciiTheme="majorHAnsi" w:hAnsiTheme="majorHAnsi" w:cs="Arial"/>
          <w:color w:val="5B9BD5" w:themeColor="accent1"/>
          <w:sz w:val="36"/>
          <w:szCs w:val="36"/>
        </w:rPr>
        <w:t>.0</w:t>
      </w:r>
      <w:r w:rsidR="004109CE" w:rsidRPr="0018685E">
        <w:rPr>
          <w:rFonts w:asciiTheme="majorHAnsi" w:hAnsiTheme="majorHAnsi" w:cs="Arial"/>
          <w:color w:val="5B9BD5" w:themeColor="accent1"/>
          <w:sz w:val="36"/>
          <w:szCs w:val="36"/>
        </w:rPr>
        <w:tab/>
      </w:r>
      <w:r w:rsidR="00E52B87" w:rsidRPr="0018685E">
        <w:rPr>
          <w:rFonts w:asciiTheme="majorHAnsi" w:hAnsiTheme="majorHAnsi" w:cs="Arial"/>
          <w:color w:val="5B9BD5" w:themeColor="accent1"/>
          <w:sz w:val="36"/>
          <w:szCs w:val="36"/>
        </w:rPr>
        <w:t>TENDER EVALUATION CRITERIA AND MINIMUM REQUIREMENTS</w:t>
      </w:r>
    </w:p>
    <w:p w14:paraId="61190526" w14:textId="77777777" w:rsidR="00E52B87" w:rsidRPr="0018685E" w:rsidRDefault="00E52B87" w:rsidP="004109CE">
      <w:pPr>
        <w:spacing w:before="120" w:after="120"/>
        <w:ind w:left="720"/>
        <w:jc w:val="both"/>
        <w:rPr>
          <w:rFonts w:asciiTheme="majorHAnsi" w:hAnsiTheme="majorHAnsi"/>
        </w:rPr>
      </w:pPr>
      <w:r w:rsidRPr="0018685E">
        <w:rPr>
          <w:rFonts w:asciiTheme="majorHAnsi" w:hAnsiTheme="majorHAnsi"/>
        </w:rPr>
        <w:t>In evaluating tenders, the most economically advantageous tender(s) will be sought.  This will be using the evaluation criteria and weightings detailed in</w:t>
      </w:r>
      <w:r w:rsidR="00D12863" w:rsidRPr="0018685E">
        <w:rPr>
          <w:rFonts w:asciiTheme="majorHAnsi" w:hAnsiTheme="majorHAnsi"/>
        </w:rPr>
        <w:t xml:space="preserve"> </w:t>
      </w:r>
      <w:r w:rsidR="00797EDA" w:rsidRPr="0018685E">
        <w:rPr>
          <w:rFonts w:asciiTheme="majorHAnsi" w:hAnsiTheme="majorHAnsi"/>
          <w:b/>
        </w:rPr>
        <w:t>Section 5 (Tender Evaluation) above</w:t>
      </w:r>
      <w:r w:rsidRPr="0018685E">
        <w:rPr>
          <w:rFonts w:asciiTheme="majorHAnsi" w:hAnsiTheme="majorHAnsi"/>
        </w:rPr>
        <w:t>.</w:t>
      </w:r>
    </w:p>
    <w:p w14:paraId="17E778AB" w14:textId="77777777" w:rsidR="00AE46CF" w:rsidRDefault="00E52B87" w:rsidP="00AE46CF">
      <w:pPr>
        <w:spacing w:before="120" w:after="120"/>
        <w:ind w:left="720"/>
        <w:jc w:val="both"/>
        <w:rPr>
          <w:rFonts w:asciiTheme="majorHAnsi" w:hAnsiTheme="majorHAnsi"/>
        </w:rPr>
      </w:pPr>
      <w:r w:rsidRPr="0018685E">
        <w:rPr>
          <w:rFonts w:asciiTheme="majorHAnsi" w:hAnsiTheme="majorHAnsi"/>
        </w:rPr>
        <w:t>Tenderers are advised to carefully consider the attached specifications, ask clarification questions</w:t>
      </w:r>
      <w:r w:rsidR="00AE46CF">
        <w:rPr>
          <w:rFonts w:asciiTheme="majorHAnsi" w:hAnsiTheme="majorHAnsi"/>
        </w:rPr>
        <w:t xml:space="preserve"> to ensure these are understood. </w:t>
      </w:r>
    </w:p>
    <w:p w14:paraId="260D073F" w14:textId="77777777" w:rsidR="00E52B87" w:rsidRPr="0018685E" w:rsidRDefault="00AE46CF" w:rsidP="00AE46CF">
      <w:pPr>
        <w:spacing w:before="120" w:after="120"/>
        <w:ind w:left="720"/>
        <w:jc w:val="both"/>
        <w:rPr>
          <w:rFonts w:asciiTheme="majorHAnsi" w:hAnsiTheme="majorHAnsi"/>
        </w:rPr>
      </w:pPr>
      <w:r>
        <w:rPr>
          <w:rFonts w:asciiTheme="majorHAnsi" w:hAnsiTheme="majorHAnsi"/>
        </w:rPr>
        <w:t xml:space="preserve">An average score of one (1) or below for any criterion in the evaluation criteria will constitute a failure to meet the minimum requirements of the procurement and the tender will not be accepted. </w:t>
      </w:r>
    </w:p>
    <w:p w14:paraId="5CDBCE88" w14:textId="77777777" w:rsidR="00E52B87" w:rsidRPr="0018685E" w:rsidRDefault="003B6850" w:rsidP="00E52B87">
      <w:pPr>
        <w:pStyle w:val="NoSpacing"/>
        <w:tabs>
          <w:tab w:val="left" w:pos="426"/>
        </w:tabs>
        <w:rPr>
          <w:rFonts w:asciiTheme="majorHAnsi" w:eastAsia="Times New Roman" w:hAnsiTheme="majorHAnsi" w:cs="Arial"/>
          <w:bCs/>
          <w:color w:val="5B9BD5" w:themeColor="accent1"/>
          <w:kern w:val="28"/>
          <w:sz w:val="36"/>
          <w:szCs w:val="36"/>
          <w:lang w:eastAsia="en-GB"/>
        </w:rPr>
      </w:pPr>
      <w:r w:rsidRPr="0018685E">
        <w:rPr>
          <w:rFonts w:asciiTheme="majorHAnsi" w:eastAsia="Times New Roman" w:hAnsiTheme="majorHAnsi" w:cs="Arial"/>
          <w:bCs/>
          <w:color w:val="5B9BD5" w:themeColor="accent1"/>
          <w:kern w:val="28"/>
          <w:sz w:val="36"/>
          <w:szCs w:val="36"/>
          <w:lang w:eastAsia="en-GB"/>
        </w:rPr>
        <w:t>8</w:t>
      </w:r>
      <w:r w:rsidR="004109CE" w:rsidRPr="0018685E">
        <w:rPr>
          <w:rFonts w:asciiTheme="majorHAnsi" w:eastAsia="Times New Roman" w:hAnsiTheme="majorHAnsi" w:cs="Arial"/>
          <w:bCs/>
          <w:color w:val="5B9BD5" w:themeColor="accent1"/>
          <w:kern w:val="28"/>
          <w:sz w:val="36"/>
          <w:szCs w:val="36"/>
          <w:lang w:eastAsia="en-GB"/>
        </w:rPr>
        <w:t>.0</w:t>
      </w:r>
      <w:r w:rsidR="004109CE" w:rsidRPr="0018685E">
        <w:rPr>
          <w:rFonts w:asciiTheme="majorHAnsi" w:eastAsia="Times New Roman" w:hAnsiTheme="majorHAnsi" w:cs="Arial"/>
          <w:bCs/>
          <w:color w:val="5B9BD5" w:themeColor="accent1"/>
          <w:kern w:val="28"/>
          <w:sz w:val="36"/>
          <w:szCs w:val="36"/>
          <w:lang w:eastAsia="en-GB"/>
        </w:rPr>
        <w:tab/>
      </w:r>
      <w:r w:rsidR="00E52B87" w:rsidRPr="0018685E">
        <w:rPr>
          <w:rFonts w:asciiTheme="majorHAnsi" w:eastAsia="Times New Roman" w:hAnsiTheme="majorHAnsi" w:cs="Arial"/>
          <w:bCs/>
          <w:color w:val="5B9BD5" w:themeColor="accent1"/>
          <w:kern w:val="28"/>
          <w:sz w:val="36"/>
          <w:szCs w:val="36"/>
          <w:lang w:eastAsia="en-GB"/>
        </w:rPr>
        <w:t>PROCESS AND PREPARATION OF RESPONSES</w:t>
      </w:r>
    </w:p>
    <w:p w14:paraId="778F1EA8" w14:textId="77777777" w:rsidR="00E52B87" w:rsidRPr="0018685E" w:rsidRDefault="00E52B87" w:rsidP="00E52B87">
      <w:pPr>
        <w:pStyle w:val="NoSpacing"/>
        <w:rPr>
          <w:rFonts w:asciiTheme="majorHAnsi" w:hAnsiTheme="majorHAnsi" w:cs="Arial"/>
        </w:rPr>
      </w:pPr>
    </w:p>
    <w:p w14:paraId="4897F869"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 xml:space="preserve">The Supplier shall not enter in any agreement or arrangement with any third party which would in any way cause RSSB or its members to incur any financial obligations to the Supplier or any third party. </w:t>
      </w:r>
    </w:p>
    <w:p w14:paraId="0921A4D9" w14:textId="77777777" w:rsidR="00E52B87" w:rsidRPr="0018685E" w:rsidRDefault="00E52B87" w:rsidP="00E52B87">
      <w:pPr>
        <w:pStyle w:val="NoSpacing"/>
        <w:tabs>
          <w:tab w:val="left" w:pos="1134"/>
          <w:tab w:val="left" w:pos="1418"/>
        </w:tabs>
        <w:ind w:left="1134"/>
        <w:rPr>
          <w:rFonts w:asciiTheme="majorHAnsi" w:hAnsiTheme="majorHAnsi" w:cs="Arial"/>
        </w:rPr>
      </w:pPr>
    </w:p>
    <w:p w14:paraId="6ABDBDFF"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The Supplier shall not approach any Customer employee, the Customer’s Representative or its agents to discuss any aspects of the Tender. All communication should be conducted via the Customers Representative.</w:t>
      </w:r>
    </w:p>
    <w:p w14:paraId="0C2EBD13" w14:textId="77777777" w:rsidR="00E52B87" w:rsidRPr="0018685E" w:rsidRDefault="00E52B87" w:rsidP="00E52B87">
      <w:pPr>
        <w:pStyle w:val="NoSpacing"/>
        <w:tabs>
          <w:tab w:val="left" w:pos="1134"/>
          <w:tab w:val="left" w:pos="1418"/>
        </w:tabs>
        <w:rPr>
          <w:rFonts w:asciiTheme="majorHAnsi" w:hAnsiTheme="majorHAnsi" w:cs="Arial"/>
        </w:rPr>
      </w:pPr>
    </w:p>
    <w:p w14:paraId="781848C8"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The Supplier shall not canvass support for the award of the contract by approaching any employee of RSSB, its Representative or its agents.</w:t>
      </w:r>
    </w:p>
    <w:p w14:paraId="56AD1A6A" w14:textId="77777777" w:rsidR="00E52B87" w:rsidRPr="0018685E" w:rsidRDefault="00E52B87" w:rsidP="00E52B87">
      <w:pPr>
        <w:pStyle w:val="NoSpacing"/>
        <w:tabs>
          <w:tab w:val="left" w:pos="1134"/>
          <w:tab w:val="left" w:pos="1418"/>
        </w:tabs>
        <w:ind w:left="1134"/>
        <w:rPr>
          <w:rFonts w:asciiTheme="majorHAnsi" w:hAnsiTheme="majorHAnsi" w:cs="Arial"/>
        </w:rPr>
      </w:pPr>
    </w:p>
    <w:p w14:paraId="49DB34CA"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The documents as enclosed are to be accepted in their entirety.   No alteration will be allowed, unless notified and confirmed in writing by the Customer’s Representative before the date stated for the receipt of tenders. If any alteration is made or these instructions to Suppliers are not fully complied with the tender may be invalidated.</w:t>
      </w:r>
    </w:p>
    <w:p w14:paraId="798512E1" w14:textId="77777777" w:rsidR="00E52B87" w:rsidRPr="0018685E" w:rsidRDefault="00E52B87" w:rsidP="00E52B87">
      <w:pPr>
        <w:pStyle w:val="ListParagraph"/>
        <w:rPr>
          <w:rFonts w:asciiTheme="majorHAnsi" w:hAnsiTheme="majorHAnsi"/>
          <w:sz w:val="22"/>
          <w:szCs w:val="22"/>
        </w:rPr>
      </w:pPr>
    </w:p>
    <w:p w14:paraId="0132385B"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 xml:space="preserve">The </w:t>
      </w:r>
      <w:r w:rsidRPr="002806B2">
        <w:rPr>
          <w:rFonts w:asciiTheme="majorHAnsi" w:hAnsiTheme="majorHAnsi" w:cs="Arial"/>
        </w:rPr>
        <w:t>conditions of contract</w:t>
      </w:r>
      <w:r w:rsidRPr="0018685E">
        <w:rPr>
          <w:rFonts w:asciiTheme="majorHAnsi" w:hAnsiTheme="majorHAnsi" w:cs="Arial"/>
        </w:rPr>
        <w:t xml:space="preserve"> included in this Invitation to Tender apply. The Suppliers standard terms of business or trade will not be accepted.</w:t>
      </w:r>
    </w:p>
    <w:p w14:paraId="7EA89CD9" w14:textId="77777777" w:rsidR="00E52B87" w:rsidRPr="0018685E" w:rsidRDefault="00E52B87" w:rsidP="00E52B87">
      <w:pPr>
        <w:pStyle w:val="ListParagraph"/>
        <w:rPr>
          <w:rFonts w:asciiTheme="majorHAnsi" w:hAnsiTheme="majorHAnsi"/>
          <w:sz w:val="22"/>
          <w:szCs w:val="22"/>
        </w:rPr>
      </w:pPr>
    </w:p>
    <w:p w14:paraId="25962DF7"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Any requested changes to the conditions of contract must be detailed on the Contract Issues Memo</w:t>
      </w:r>
      <w:r w:rsidR="00A9610F" w:rsidRPr="0018685E">
        <w:rPr>
          <w:rFonts w:asciiTheme="majorHAnsi" w:hAnsiTheme="majorHAnsi" w:cs="Arial"/>
        </w:rPr>
        <w:t xml:space="preserve"> (Appendix G)</w:t>
      </w:r>
      <w:r w:rsidRPr="0018685E">
        <w:rPr>
          <w:rFonts w:asciiTheme="majorHAnsi" w:hAnsiTheme="majorHAnsi" w:cs="Arial"/>
        </w:rPr>
        <w:t xml:space="preserve"> document included for consideration. If this is not completed, it is assumed that the Supplier has accepted all terms and conditions detailed and no further changes will be accepted.</w:t>
      </w:r>
    </w:p>
    <w:p w14:paraId="0D6E28C9" w14:textId="77777777" w:rsidR="00E52B87" w:rsidRPr="0018685E" w:rsidRDefault="00E52B87" w:rsidP="00E52B87">
      <w:pPr>
        <w:pStyle w:val="NoSpacing"/>
        <w:tabs>
          <w:tab w:val="left" w:pos="1134"/>
          <w:tab w:val="left" w:pos="1418"/>
        </w:tabs>
        <w:rPr>
          <w:rFonts w:asciiTheme="majorHAnsi" w:hAnsiTheme="majorHAnsi" w:cs="Arial"/>
        </w:rPr>
      </w:pPr>
      <w:r w:rsidRPr="0018685E">
        <w:rPr>
          <w:rFonts w:asciiTheme="majorHAnsi" w:hAnsiTheme="majorHAnsi" w:cs="Arial"/>
        </w:rPr>
        <w:t>.</w:t>
      </w:r>
    </w:p>
    <w:p w14:paraId="561F6881"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The Supplier shall be deemed to have satisfied itself as to the nature, extent and the content of the goods, services or works to be provided, the extent of staff required and all other matters, which may affect the tender.</w:t>
      </w:r>
    </w:p>
    <w:p w14:paraId="0DF913A1" w14:textId="77777777" w:rsidR="00E52B87" w:rsidRPr="0018685E" w:rsidRDefault="00E52B87" w:rsidP="00E52B87">
      <w:pPr>
        <w:pStyle w:val="NoSpacing"/>
        <w:tabs>
          <w:tab w:val="left" w:pos="1134"/>
          <w:tab w:val="left" w:pos="1418"/>
        </w:tabs>
        <w:rPr>
          <w:rFonts w:asciiTheme="majorHAnsi" w:hAnsiTheme="majorHAnsi" w:cs="Arial"/>
        </w:rPr>
      </w:pPr>
    </w:p>
    <w:p w14:paraId="2772B725"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All prices quoted to be GBP (unless otherwise requested in the Invitation to Tender) exclusive Value Added Tax and firm.</w:t>
      </w:r>
    </w:p>
    <w:p w14:paraId="76E8CDFF" w14:textId="77777777" w:rsidR="00E52B87" w:rsidRPr="0018685E" w:rsidRDefault="00E52B87" w:rsidP="00E52B87">
      <w:pPr>
        <w:pStyle w:val="NoSpacing"/>
        <w:tabs>
          <w:tab w:val="left" w:pos="1134"/>
          <w:tab w:val="left" w:pos="1418"/>
        </w:tabs>
        <w:rPr>
          <w:rFonts w:asciiTheme="majorHAnsi" w:hAnsiTheme="majorHAnsi" w:cs="Arial"/>
        </w:rPr>
      </w:pPr>
    </w:p>
    <w:p w14:paraId="5C339B62"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 xml:space="preserve">It is the Suppliers responsibility to ensure the tender is correct at the time of submission.  No amendment to the tender will be allowed after the due date. </w:t>
      </w:r>
    </w:p>
    <w:p w14:paraId="42DCE03C" w14:textId="77777777" w:rsidR="00E52B87" w:rsidRPr="0018685E" w:rsidRDefault="00E52B87" w:rsidP="00E52B87">
      <w:pPr>
        <w:pStyle w:val="NoSpacing"/>
        <w:tabs>
          <w:tab w:val="left" w:pos="1134"/>
          <w:tab w:val="left" w:pos="1418"/>
        </w:tabs>
        <w:ind w:left="1134"/>
        <w:rPr>
          <w:rFonts w:asciiTheme="majorHAnsi" w:hAnsiTheme="majorHAnsi" w:cs="Arial"/>
        </w:rPr>
      </w:pPr>
    </w:p>
    <w:p w14:paraId="2E932B46"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 xml:space="preserve">Any questions must be emailed to the main point of contact </w:t>
      </w:r>
      <w:r w:rsidR="005660A8">
        <w:rPr>
          <w:rFonts w:asciiTheme="majorHAnsi" w:hAnsiTheme="majorHAnsi" w:cs="Arial"/>
        </w:rPr>
        <w:t>according to the project timelines stated above (Section 3.6 – Indicative Timetable)</w:t>
      </w:r>
      <w:r w:rsidRPr="0018685E">
        <w:rPr>
          <w:rFonts w:asciiTheme="majorHAnsi" w:hAnsiTheme="majorHAnsi" w:cs="Arial"/>
        </w:rPr>
        <w:t xml:space="preserve">. Note: questions/responses will be circulated anonymously to all Suppliers invited to tender.  </w:t>
      </w:r>
    </w:p>
    <w:p w14:paraId="5EEFEF39" w14:textId="77777777" w:rsidR="00E52B87" w:rsidRPr="0018685E" w:rsidRDefault="00E52B87" w:rsidP="00E52B87">
      <w:pPr>
        <w:pStyle w:val="NoSpacing"/>
        <w:tabs>
          <w:tab w:val="left" w:pos="1134"/>
          <w:tab w:val="left" w:pos="1418"/>
        </w:tabs>
        <w:rPr>
          <w:rFonts w:asciiTheme="majorHAnsi" w:hAnsiTheme="majorHAnsi" w:cs="Arial"/>
        </w:rPr>
      </w:pPr>
    </w:p>
    <w:p w14:paraId="35B952E5"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 xml:space="preserve">Tenders received after the closing date and time </w:t>
      </w:r>
      <w:r w:rsidR="00420DE6" w:rsidRPr="0018685E">
        <w:rPr>
          <w:rFonts w:asciiTheme="majorHAnsi" w:hAnsiTheme="majorHAnsi" w:cs="Arial"/>
        </w:rPr>
        <w:t>m</w:t>
      </w:r>
      <w:r w:rsidR="00927B7E" w:rsidRPr="0018685E">
        <w:rPr>
          <w:rFonts w:asciiTheme="majorHAnsi" w:hAnsiTheme="majorHAnsi" w:cs="Arial"/>
        </w:rPr>
        <w:t>a</w:t>
      </w:r>
      <w:r w:rsidR="00420DE6" w:rsidRPr="0018685E">
        <w:rPr>
          <w:rFonts w:asciiTheme="majorHAnsi" w:hAnsiTheme="majorHAnsi" w:cs="Arial"/>
        </w:rPr>
        <w:t>y</w:t>
      </w:r>
      <w:r w:rsidRPr="0018685E">
        <w:rPr>
          <w:rFonts w:asciiTheme="majorHAnsi" w:hAnsiTheme="majorHAnsi" w:cs="Arial"/>
        </w:rPr>
        <w:t xml:space="preserve"> not be considered.</w:t>
      </w:r>
    </w:p>
    <w:p w14:paraId="21ADF854" w14:textId="77777777" w:rsidR="00E52B87" w:rsidRPr="0018685E" w:rsidRDefault="00E52B87" w:rsidP="00E52B87">
      <w:pPr>
        <w:pStyle w:val="NoSpacing"/>
        <w:tabs>
          <w:tab w:val="left" w:pos="1134"/>
          <w:tab w:val="left" w:pos="1418"/>
        </w:tabs>
        <w:rPr>
          <w:rFonts w:asciiTheme="majorHAnsi" w:hAnsiTheme="majorHAnsi" w:cs="Arial"/>
        </w:rPr>
      </w:pPr>
    </w:p>
    <w:p w14:paraId="2A1C7FE4"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The Customers Representative reserves the right to correct any omissions or inaccuracies in the Invitation to Tender and to clarify and/or amend any of the Customers’ requirements, up to seven days before the return of tenders.</w:t>
      </w:r>
    </w:p>
    <w:p w14:paraId="22630B59" w14:textId="77777777" w:rsidR="00E52B87" w:rsidRPr="0018685E" w:rsidRDefault="00E52B87" w:rsidP="00E52B87">
      <w:pPr>
        <w:pStyle w:val="ListParagraph"/>
        <w:rPr>
          <w:rFonts w:asciiTheme="majorHAnsi" w:hAnsiTheme="majorHAnsi"/>
          <w:sz w:val="22"/>
          <w:szCs w:val="22"/>
        </w:rPr>
      </w:pPr>
    </w:p>
    <w:p w14:paraId="4CB70DAD"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25949678" w14:textId="77777777" w:rsidR="00E52B87" w:rsidRPr="0018685E" w:rsidRDefault="00E52B87" w:rsidP="00E52B87">
      <w:pPr>
        <w:pStyle w:val="ListParagraph"/>
        <w:rPr>
          <w:rFonts w:asciiTheme="majorHAnsi" w:hAnsiTheme="majorHAnsi"/>
        </w:rPr>
      </w:pPr>
    </w:p>
    <w:p w14:paraId="505D2D4B" w14:textId="77777777" w:rsidR="00E52B87" w:rsidRPr="0018685E" w:rsidRDefault="00E52B87" w:rsidP="00FD703F">
      <w:pPr>
        <w:pStyle w:val="NoSpacing"/>
        <w:numPr>
          <w:ilvl w:val="0"/>
          <w:numId w:val="26"/>
        </w:numPr>
        <w:tabs>
          <w:tab w:val="left" w:pos="1134"/>
          <w:tab w:val="left" w:pos="1418"/>
        </w:tabs>
        <w:rPr>
          <w:rFonts w:asciiTheme="majorHAnsi" w:hAnsiTheme="majorHAnsi" w:cs="Arial"/>
        </w:rPr>
      </w:pPr>
      <w:r w:rsidRPr="0018685E">
        <w:rPr>
          <w:rFonts w:asciiTheme="majorHAnsi" w:hAnsiTheme="majorHAnsi" w:cs="Arial"/>
        </w:rPr>
        <w:t>RSSB reserves the right to cancel this Tender at any point and any cost incurred in the preparation of this Tender is at the Bidder’s expense.</w:t>
      </w:r>
    </w:p>
    <w:p w14:paraId="219F7CD3" w14:textId="77777777" w:rsidR="00E52B87" w:rsidRPr="0018685E" w:rsidRDefault="00E52B87" w:rsidP="00E52B87">
      <w:pPr>
        <w:pStyle w:val="ListParagraph"/>
        <w:rPr>
          <w:rFonts w:asciiTheme="majorHAnsi" w:hAnsiTheme="majorHAnsi"/>
          <w:sz w:val="22"/>
          <w:szCs w:val="22"/>
        </w:rPr>
      </w:pPr>
    </w:p>
    <w:p w14:paraId="7E8477AD" w14:textId="77777777" w:rsidR="00E52B87" w:rsidRPr="0018685E" w:rsidRDefault="00E52B87" w:rsidP="00FD703F">
      <w:pPr>
        <w:numPr>
          <w:ilvl w:val="0"/>
          <w:numId w:val="26"/>
        </w:numPr>
        <w:spacing w:after="0" w:line="240" w:lineRule="auto"/>
        <w:rPr>
          <w:rFonts w:asciiTheme="majorHAnsi" w:eastAsia="Arial" w:hAnsiTheme="majorHAnsi"/>
        </w:rPr>
      </w:pPr>
      <w:r w:rsidRPr="0018685E">
        <w:rPr>
          <w:rFonts w:asciiTheme="majorHAnsi" w:eastAsia="Arial" w:hAnsiTheme="majorHAnsi"/>
        </w:rPr>
        <w:t>Tenders must remain open for acceptance for a period of 180 calendar days from the submission date.</w:t>
      </w:r>
    </w:p>
    <w:p w14:paraId="3AF01D90" w14:textId="77777777" w:rsidR="00E52B87" w:rsidRPr="0018685E" w:rsidRDefault="00E52B87" w:rsidP="008A1B60">
      <w:pPr>
        <w:spacing w:before="120" w:after="120"/>
        <w:jc w:val="both"/>
        <w:rPr>
          <w:rFonts w:asciiTheme="majorHAnsi" w:hAnsiTheme="majorHAnsi"/>
        </w:rPr>
      </w:pPr>
    </w:p>
    <w:p w14:paraId="28AADE94" w14:textId="77777777" w:rsidR="00E52B87" w:rsidRPr="0018685E" w:rsidRDefault="003B6850" w:rsidP="008A1B60">
      <w:pPr>
        <w:pStyle w:val="NoSpacing"/>
        <w:tabs>
          <w:tab w:val="left" w:pos="426"/>
        </w:tabs>
        <w:rPr>
          <w:rFonts w:asciiTheme="majorHAnsi" w:eastAsia="Times New Roman" w:hAnsiTheme="majorHAnsi" w:cs="Arial"/>
          <w:bCs/>
          <w:kern w:val="28"/>
          <w:sz w:val="36"/>
          <w:szCs w:val="36"/>
          <w:lang w:eastAsia="en-GB"/>
        </w:rPr>
      </w:pPr>
      <w:r w:rsidRPr="0018685E">
        <w:rPr>
          <w:rFonts w:asciiTheme="majorHAnsi" w:eastAsia="Times New Roman" w:hAnsiTheme="majorHAnsi" w:cs="Arial"/>
          <w:bCs/>
          <w:color w:val="5B9BD5" w:themeColor="accent1"/>
          <w:kern w:val="28"/>
          <w:sz w:val="36"/>
          <w:szCs w:val="36"/>
          <w:lang w:eastAsia="en-GB"/>
        </w:rPr>
        <w:t>9.0</w:t>
      </w:r>
      <w:r w:rsidR="008A1B60" w:rsidRPr="0018685E">
        <w:rPr>
          <w:rFonts w:asciiTheme="majorHAnsi" w:eastAsia="Times New Roman" w:hAnsiTheme="majorHAnsi" w:cs="Arial"/>
          <w:bCs/>
          <w:color w:val="5B9BD5" w:themeColor="accent1"/>
          <w:kern w:val="28"/>
          <w:sz w:val="36"/>
          <w:szCs w:val="36"/>
          <w:lang w:eastAsia="en-GB"/>
        </w:rPr>
        <w:tab/>
      </w:r>
      <w:r w:rsidR="00E52B87" w:rsidRPr="0018685E">
        <w:rPr>
          <w:rFonts w:asciiTheme="majorHAnsi" w:eastAsia="Times New Roman" w:hAnsiTheme="majorHAnsi" w:cs="Arial"/>
          <w:bCs/>
          <w:color w:val="5B9BD5" w:themeColor="accent1"/>
          <w:kern w:val="28"/>
          <w:sz w:val="36"/>
          <w:szCs w:val="36"/>
          <w:lang w:eastAsia="en-GB"/>
        </w:rPr>
        <w:t>RESPONSE CHECKLIST</w:t>
      </w:r>
    </w:p>
    <w:p w14:paraId="3E298F42" w14:textId="77777777" w:rsidR="00E52B87" w:rsidRPr="0018685E" w:rsidRDefault="00E52B87" w:rsidP="00E52B87">
      <w:pPr>
        <w:rPr>
          <w:rFonts w:asciiTheme="majorHAnsi" w:eastAsia="Arial" w:hAnsiTheme="majorHAnsi"/>
        </w:rPr>
      </w:pPr>
    </w:p>
    <w:p w14:paraId="5B69B95B" w14:textId="77777777" w:rsidR="00E52B87" w:rsidRPr="0018685E" w:rsidRDefault="00E52B87" w:rsidP="00E52B87">
      <w:pPr>
        <w:pStyle w:val="NoSpacing"/>
        <w:rPr>
          <w:rFonts w:asciiTheme="majorHAnsi" w:hAnsiTheme="majorHAnsi" w:cs="Arial"/>
        </w:rPr>
      </w:pPr>
      <w:r w:rsidRPr="0018685E">
        <w:rPr>
          <w:rFonts w:asciiTheme="majorHAnsi" w:hAnsiTheme="majorHAnsi" w:cs="Arial"/>
        </w:rPr>
        <w:t xml:space="preserve">Tenders must be sent by email to </w:t>
      </w:r>
      <w:hyperlink r:id="rId19" w:history="1">
        <w:r w:rsidRPr="0018685E">
          <w:rPr>
            <w:rStyle w:val="Hyperlink"/>
            <w:rFonts w:asciiTheme="majorHAnsi" w:hAnsiTheme="majorHAnsi" w:cs="Arial"/>
          </w:rPr>
          <w:t>shareditt@rssb.co.uk</w:t>
        </w:r>
      </w:hyperlink>
      <w:r w:rsidRPr="0018685E">
        <w:rPr>
          <w:rFonts w:asciiTheme="majorHAnsi" w:hAnsiTheme="majorHAnsi" w:cs="Arial"/>
        </w:rPr>
        <w:t xml:space="preserve"> . The email size should be no more than 15MB.</w:t>
      </w:r>
    </w:p>
    <w:p w14:paraId="01F8C4DC" w14:textId="77777777" w:rsidR="00E52B87" w:rsidRPr="0018685E" w:rsidRDefault="00E52B87" w:rsidP="00E52B87">
      <w:pPr>
        <w:pStyle w:val="NoSpacing"/>
        <w:rPr>
          <w:rFonts w:asciiTheme="majorHAnsi" w:hAnsiTheme="majorHAnsi" w:cs="Arial"/>
        </w:rPr>
      </w:pPr>
    </w:p>
    <w:p w14:paraId="3FA4D582" w14:textId="77777777" w:rsidR="00E52B87" w:rsidRPr="0018685E" w:rsidRDefault="00E52B87" w:rsidP="00E52B87">
      <w:pPr>
        <w:pStyle w:val="TableText0"/>
        <w:rPr>
          <w:rFonts w:asciiTheme="majorHAnsi" w:hAnsiTheme="majorHAnsi"/>
          <w:b/>
        </w:rPr>
      </w:pPr>
      <w:r w:rsidRPr="0018685E">
        <w:rPr>
          <w:rFonts w:asciiTheme="majorHAnsi" w:hAnsiTheme="majorHAnsi"/>
        </w:rPr>
        <w:t>Please ensure you quote “</w:t>
      </w:r>
      <w:r w:rsidR="00A45205" w:rsidRPr="0018685E">
        <w:rPr>
          <w:rFonts w:asciiTheme="majorHAnsi" w:hAnsiTheme="majorHAnsi"/>
          <w:b/>
        </w:rPr>
        <w:t>RSSB_2131_</w:t>
      </w:r>
      <w:r w:rsidR="00655A7A" w:rsidRPr="0018685E">
        <w:rPr>
          <w:rFonts w:asciiTheme="majorHAnsi" w:hAnsiTheme="majorHAnsi"/>
          <w:b/>
        </w:rPr>
        <w:t>Audit and Taxation</w:t>
      </w:r>
      <w:r w:rsidRPr="0018685E">
        <w:rPr>
          <w:rFonts w:asciiTheme="majorHAnsi" w:hAnsiTheme="majorHAnsi"/>
          <w:b/>
          <w:color w:val="000000"/>
        </w:rPr>
        <w:t>”</w:t>
      </w:r>
      <w:r w:rsidRPr="0018685E">
        <w:rPr>
          <w:rFonts w:asciiTheme="majorHAnsi" w:hAnsiTheme="majorHAnsi"/>
          <w:b/>
        </w:rPr>
        <w:t xml:space="preserve"> </w:t>
      </w:r>
      <w:r w:rsidRPr="0018685E">
        <w:rPr>
          <w:rFonts w:asciiTheme="majorHAnsi" w:hAnsiTheme="majorHAnsi"/>
        </w:rPr>
        <w:t>as the subject line in your email.</w:t>
      </w:r>
    </w:p>
    <w:p w14:paraId="319FAECD" w14:textId="77777777" w:rsidR="00E52B87" w:rsidRPr="0018685E" w:rsidRDefault="00E52B87" w:rsidP="00E52B87">
      <w:pPr>
        <w:rPr>
          <w:rFonts w:asciiTheme="majorHAnsi" w:eastAsia="Arial" w:hAnsiTheme="majorHAnsi"/>
        </w:rPr>
      </w:pPr>
    </w:p>
    <w:p w14:paraId="5601BF65" w14:textId="77777777" w:rsidR="00E52B87" w:rsidRPr="0018685E" w:rsidRDefault="00E52B87" w:rsidP="00E52B87">
      <w:pPr>
        <w:rPr>
          <w:rFonts w:asciiTheme="majorHAnsi" w:eastAsia="Arial" w:hAnsiTheme="majorHAnsi"/>
          <w:b/>
        </w:rPr>
      </w:pPr>
      <w:r w:rsidRPr="0018685E">
        <w:rPr>
          <w:rFonts w:asciiTheme="majorHAnsi" w:eastAsia="Arial" w:hAnsiTheme="majorHAnsi"/>
        </w:rPr>
        <w:t xml:space="preserve">Please submit the following in a single email </w:t>
      </w:r>
      <w:r w:rsidR="005E1CFF" w:rsidRPr="0018685E">
        <w:rPr>
          <w:rFonts w:asciiTheme="majorHAnsi" w:eastAsia="Arial" w:hAnsiTheme="majorHAnsi"/>
        </w:rPr>
        <w:t xml:space="preserve">to </w:t>
      </w:r>
      <w:r w:rsidR="00655A7A" w:rsidRPr="0018685E">
        <w:rPr>
          <w:rFonts w:asciiTheme="majorHAnsi" w:eastAsia="Arial" w:hAnsiTheme="majorHAnsi"/>
        </w:rPr>
        <w:t xml:space="preserve">Fiona Canney </w:t>
      </w:r>
      <w:r w:rsidRPr="0018685E">
        <w:rPr>
          <w:rFonts w:asciiTheme="majorHAnsi" w:eastAsia="Arial" w:hAnsiTheme="majorHAnsi"/>
        </w:rPr>
        <w:t xml:space="preserve">at </w:t>
      </w:r>
      <w:hyperlink r:id="rId20" w:history="1">
        <w:r w:rsidRPr="0018685E">
          <w:rPr>
            <w:rStyle w:val="Hyperlink"/>
            <w:rFonts w:asciiTheme="majorHAnsi" w:eastAsia="Arial" w:hAnsiTheme="majorHAnsi"/>
          </w:rPr>
          <w:t>shareditt@rssb.co.uk</w:t>
        </w:r>
      </w:hyperlink>
      <w:r w:rsidRPr="0018685E">
        <w:rPr>
          <w:rFonts w:asciiTheme="majorHAnsi" w:eastAsia="Arial" w:hAnsiTheme="majorHAnsi"/>
        </w:rPr>
        <w:t xml:space="preserve"> by no later than</w:t>
      </w:r>
      <w:r w:rsidR="005211A3" w:rsidRPr="0018685E">
        <w:rPr>
          <w:rFonts w:asciiTheme="majorHAnsi" w:eastAsia="Arial" w:hAnsiTheme="majorHAnsi"/>
        </w:rPr>
        <w:t xml:space="preserve"> </w:t>
      </w:r>
      <w:r w:rsidR="005211A3" w:rsidRPr="009F7937">
        <w:rPr>
          <w:rFonts w:asciiTheme="majorHAnsi" w:eastAsia="Arial" w:hAnsiTheme="majorHAnsi"/>
          <w:b/>
        </w:rPr>
        <w:t>09/09/2016 at 13:00.</w:t>
      </w:r>
    </w:p>
    <w:p w14:paraId="1C186620" w14:textId="77777777" w:rsidR="00E52B87" w:rsidRPr="0018685E" w:rsidRDefault="00E52B87" w:rsidP="00E52B87">
      <w:pPr>
        <w:rPr>
          <w:rFonts w:asciiTheme="majorHAnsi" w:eastAsia="Arial" w:hAnsiTheme="majorHAnsi"/>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21"/>
        <w:gridCol w:w="2075"/>
      </w:tblGrid>
      <w:tr w:rsidR="00E52B87" w:rsidRPr="0018685E" w14:paraId="2C9CEB2D" w14:textId="77777777" w:rsidTr="003E0CE2">
        <w:tc>
          <w:tcPr>
            <w:tcW w:w="6221" w:type="dxa"/>
          </w:tcPr>
          <w:p w14:paraId="6F12AAB2" w14:textId="77777777" w:rsidR="00E52B87" w:rsidRPr="0018685E" w:rsidRDefault="00E52B87" w:rsidP="00D2105A">
            <w:pPr>
              <w:rPr>
                <w:rFonts w:asciiTheme="majorHAnsi" w:eastAsia="Arial" w:hAnsiTheme="majorHAnsi"/>
                <w:b/>
                <w:color w:val="FFFFFF" w:themeColor="background1"/>
              </w:rPr>
            </w:pPr>
            <w:r w:rsidRPr="0018685E">
              <w:rPr>
                <w:rFonts w:asciiTheme="majorHAnsi" w:eastAsia="Arial" w:hAnsiTheme="majorHAnsi"/>
                <w:b/>
                <w:color w:val="FFFFFF" w:themeColor="background1"/>
              </w:rPr>
              <w:t xml:space="preserve">Requirement to be submitted </w:t>
            </w:r>
          </w:p>
        </w:tc>
        <w:tc>
          <w:tcPr>
            <w:tcW w:w="2075" w:type="dxa"/>
          </w:tcPr>
          <w:p w14:paraId="3A2B5D09" w14:textId="77777777" w:rsidR="00E52B87" w:rsidRPr="0018685E" w:rsidRDefault="00E52B87" w:rsidP="00D2105A">
            <w:pPr>
              <w:rPr>
                <w:rFonts w:asciiTheme="majorHAnsi" w:eastAsia="Arial" w:hAnsiTheme="majorHAnsi"/>
                <w:b/>
                <w:color w:val="FFFFFF" w:themeColor="background1"/>
              </w:rPr>
            </w:pPr>
            <w:r w:rsidRPr="0018685E">
              <w:rPr>
                <w:rFonts w:asciiTheme="majorHAnsi" w:eastAsia="Arial" w:hAnsiTheme="majorHAnsi"/>
                <w:b/>
                <w:color w:val="FFFFFF" w:themeColor="background1"/>
              </w:rPr>
              <w:t xml:space="preserve">Completed </w:t>
            </w:r>
          </w:p>
        </w:tc>
      </w:tr>
      <w:tr w:rsidR="00E52B87" w:rsidRPr="0018685E" w14:paraId="0BE93A53" w14:textId="77777777" w:rsidTr="003E0CE2">
        <w:trPr>
          <w:trHeight w:val="907"/>
        </w:trPr>
        <w:tc>
          <w:tcPr>
            <w:tcW w:w="6221" w:type="dxa"/>
          </w:tcPr>
          <w:p w14:paraId="1AF6ED13" w14:textId="77777777" w:rsidR="00E52B87" w:rsidRPr="0018685E" w:rsidRDefault="007135E2" w:rsidP="000560E2">
            <w:pPr>
              <w:ind w:right="-259"/>
              <w:rPr>
                <w:rFonts w:asciiTheme="majorHAnsi" w:eastAsia="Arial" w:hAnsiTheme="majorHAnsi"/>
              </w:rPr>
            </w:pPr>
            <w:r w:rsidRPr="0018685E">
              <w:rPr>
                <w:rFonts w:asciiTheme="majorHAnsi" w:eastAsia="Arial" w:hAnsiTheme="majorHAnsi"/>
              </w:rPr>
              <w:t>1</w:t>
            </w:r>
            <w:r w:rsidR="009F7937">
              <w:rPr>
                <w:rFonts w:asciiTheme="majorHAnsi" w:eastAsia="Arial" w:hAnsiTheme="majorHAnsi"/>
              </w:rPr>
              <w:t xml:space="preserve">. </w:t>
            </w:r>
            <w:r w:rsidR="000560E2">
              <w:rPr>
                <w:rFonts w:asciiTheme="majorHAnsi" w:eastAsia="Arial" w:hAnsiTheme="majorHAnsi"/>
              </w:rPr>
              <w:t>Appendix E - C</w:t>
            </w:r>
            <w:r w:rsidR="00E52B87" w:rsidRPr="0018685E">
              <w:rPr>
                <w:rFonts w:asciiTheme="majorHAnsi" w:eastAsia="Arial" w:hAnsiTheme="majorHAnsi"/>
              </w:rPr>
              <w:t>ompleted Tender Response</w:t>
            </w:r>
            <w:r w:rsidR="00A01A7E" w:rsidRPr="0018685E">
              <w:rPr>
                <w:rFonts w:asciiTheme="majorHAnsi" w:eastAsia="Arial" w:hAnsiTheme="majorHAnsi"/>
              </w:rPr>
              <w:t xml:space="preserve"> Document</w:t>
            </w:r>
            <w:r w:rsidR="004634A7" w:rsidRPr="0018685E">
              <w:rPr>
                <w:rFonts w:asciiTheme="majorHAnsi" w:eastAsia="Arial" w:hAnsiTheme="majorHAnsi"/>
              </w:rPr>
              <w:t xml:space="preserve"> </w:t>
            </w:r>
            <w:r w:rsidR="009F7937">
              <w:rPr>
                <w:rFonts w:asciiTheme="majorHAnsi" w:eastAsia="Arial" w:hAnsiTheme="majorHAnsi"/>
              </w:rPr>
              <w:t>in MS word format (Each answer should have clear references to the appropriate technical criteria/questions given in Section 5).</w:t>
            </w:r>
          </w:p>
        </w:tc>
        <w:sdt>
          <w:sdtPr>
            <w:rPr>
              <w:rFonts w:asciiTheme="majorHAnsi" w:eastAsia="Arial" w:hAnsiTheme="majorHAnsi"/>
              <w:b/>
            </w:rPr>
            <w:id w:val="810668578"/>
            <w14:checkbox>
              <w14:checked w14:val="0"/>
              <w14:checkedState w14:val="2612" w14:font="MS Gothic"/>
              <w14:uncheckedState w14:val="2610" w14:font="MS Gothic"/>
            </w14:checkbox>
          </w:sdtPr>
          <w:sdtContent>
            <w:tc>
              <w:tcPr>
                <w:tcW w:w="2075" w:type="dxa"/>
              </w:tcPr>
              <w:p w14:paraId="0DF1AF92" w14:textId="77777777" w:rsidR="00E52B87" w:rsidRPr="0018685E" w:rsidRDefault="00E52B87" w:rsidP="00D2105A">
                <w:pPr>
                  <w:rPr>
                    <w:rFonts w:asciiTheme="majorHAnsi" w:eastAsia="Arial" w:hAnsiTheme="majorHAnsi"/>
                    <w:b/>
                  </w:rPr>
                </w:pPr>
                <w:r w:rsidRPr="0018685E">
                  <w:rPr>
                    <w:rFonts w:ascii="Segoe UI Symbol" w:eastAsia="MS Gothic" w:hAnsi="Segoe UI Symbol" w:cs="Segoe UI Symbol"/>
                    <w:b/>
                  </w:rPr>
                  <w:t>☐</w:t>
                </w:r>
              </w:p>
            </w:tc>
          </w:sdtContent>
        </w:sdt>
      </w:tr>
      <w:tr w:rsidR="00E52B87" w:rsidRPr="0018685E" w14:paraId="3638C413" w14:textId="77777777" w:rsidTr="003E0CE2">
        <w:trPr>
          <w:trHeight w:val="907"/>
        </w:trPr>
        <w:tc>
          <w:tcPr>
            <w:tcW w:w="6221" w:type="dxa"/>
          </w:tcPr>
          <w:p w14:paraId="0D6F442B" w14:textId="77777777" w:rsidR="00E52B87" w:rsidRPr="0018685E" w:rsidRDefault="007135E2" w:rsidP="000560E2">
            <w:pPr>
              <w:rPr>
                <w:rFonts w:asciiTheme="majorHAnsi" w:eastAsia="Arial" w:hAnsiTheme="majorHAnsi"/>
              </w:rPr>
            </w:pPr>
            <w:r w:rsidRPr="0018685E">
              <w:rPr>
                <w:rFonts w:asciiTheme="majorHAnsi" w:eastAsia="Arial" w:hAnsiTheme="majorHAnsi"/>
              </w:rPr>
              <w:t>2</w:t>
            </w:r>
            <w:r w:rsidR="00E52B87" w:rsidRPr="0018685E">
              <w:rPr>
                <w:rFonts w:asciiTheme="majorHAnsi" w:eastAsia="Arial" w:hAnsiTheme="majorHAnsi"/>
              </w:rPr>
              <w:t>.</w:t>
            </w:r>
            <w:r w:rsidR="000560E2">
              <w:rPr>
                <w:rFonts w:asciiTheme="majorHAnsi" w:eastAsia="Arial" w:hAnsiTheme="majorHAnsi"/>
              </w:rPr>
              <w:t xml:space="preserve"> Appendix D - </w:t>
            </w:r>
            <w:r w:rsidR="00E52B87" w:rsidRPr="0018685E">
              <w:rPr>
                <w:rFonts w:asciiTheme="majorHAnsi" w:eastAsia="Arial" w:hAnsiTheme="majorHAnsi"/>
              </w:rPr>
              <w:t>Completed pricing schedule</w:t>
            </w:r>
            <w:r w:rsidR="005E1CFF" w:rsidRPr="0018685E">
              <w:rPr>
                <w:rFonts w:asciiTheme="majorHAnsi" w:eastAsia="Arial" w:hAnsiTheme="majorHAnsi"/>
              </w:rPr>
              <w:t xml:space="preserve"> (in Excel format only)</w:t>
            </w:r>
          </w:p>
        </w:tc>
        <w:sdt>
          <w:sdtPr>
            <w:rPr>
              <w:rFonts w:asciiTheme="majorHAnsi" w:eastAsia="Arial" w:hAnsiTheme="majorHAnsi"/>
              <w:b/>
            </w:rPr>
            <w:id w:val="-1079289450"/>
            <w14:checkbox>
              <w14:checked w14:val="0"/>
              <w14:checkedState w14:val="2612" w14:font="MS Gothic"/>
              <w14:uncheckedState w14:val="2610" w14:font="MS Gothic"/>
            </w14:checkbox>
          </w:sdtPr>
          <w:sdtContent>
            <w:tc>
              <w:tcPr>
                <w:tcW w:w="2075" w:type="dxa"/>
              </w:tcPr>
              <w:p w14:paraId="0096DA13" w14:textId="77777777" w:rsidR="00E52B87" w:rsidRPr="0018685E" w:rsidRDefault="00E52B87" w:rsidP="00D2105A">
                <w:pPr>
                  <w:rPr>
                    <w:rFonts w:asciiTheme="majorHAnsi" w:eastAsia="Arial" w:hAnsiTheme="majorHAnsi"/>
                    <w:b/>
                  </w:rPr>
                </w:pPr>
                <w:r w:rsidRPr="0018685E">
                  <w:rPr>
                    <w:rFonts w:ascii="Segoe UI Symbol" w:eastAsia="MS Gothic" w:hAnsi="Segoe UI Symbol" w:cs="Segoe UI Symbol"/>
                    <w:b/>
                  </w:rPr>
                  <w:t>☐</w:t>
                </w:r>
              </w:p>
            </w:tc>
          </w:sdtContent>
        </w:sdt>
      </w:tr>
      <w:tr w:rsidR="00E52B87" w:rsidRPr="0018685E" w14:paraId="2C57571F" w14:textId="77777777" w:rsidTr="003E0CE2">
        <w:trPr>
          <w:trHeight w:val="907"/>
        </w:trPr>
        <w:tc>
          <w:tcPr>
            <w:tcW w:w="6221" w:type="dxa"/>
          </w:tcPr>
          <w:p w14:paraId="3AC6D715" w14:textId="77777777" w:rsidR="00E52B87" w:rsidRPr="0018685E" w:rsidRDefault="007135E2" w:rsidP="00D2105A">
            <w:pPr>
              <w:rPr>
                <w:rFonts w:asciiTheme="majorHAnsi" w:eastAsia="Arial" w:hAnsiTheme="majorHAnsi"/>
              </w:rPr>
            </w:pPr>
            <w:r w:rsidRPr="0018685E">
              <w:rPr>
                <w:rFonts w:asciiTheme="majorHAnsi" w:eastAsia="Arial" w:hAnsiTheme="majorHAnsi"/>
              </w:rPr>
              <w:t>3</w:t>
            </w:r>
            <w:r w:rsidR="000560E2">
              <w:rPr>
                <w:rFonts w:asciiTheme="majorHAnsi" w:eastAsia="Arial" w:hAnsiTheme="majorHAnsi"/>
              </w:rPr>
              <w:t xml:space="preserve">. Appendix A - </w:t>
            </w:r>
            <w:r w:rsidR="00E52B87" w:rsidRPr="0018685E">
              <w:rPr>
                <w:rFonts w:asciiTheme="majorHAnsi" w:eastAsia="Arial" w:hAnsiTheme="majorHAnsi"/>
              </w:rPr>
              <w:t>Comple</w:t>
            </w:r>
            <w:r w:rsidR="00430AF0" w:rsidRPr="0018685E">
              <w:rPr>
                <w:rFonts w:asciiTheme="majorHAnsi" w:eastAsia="Arial" w:hAnsiTheme="majorHAnsi"/>
              </w:rPr>
              <w:t xml:space="preserve">ted tender declaration </w:t>
            </w:r>
          </w:p>
        </w:tc>
        <w:sdt>
          <w:sdtPr>
            <w:rPr>
              <w:rFonts w:asciiTheme="majorHAnsi" w:eastAsia="Arial" w:hAnsiTheme="majorHAnsi"/>
              <w:b/>
            </w:rPr>
            <w:id w:val="417373119"/>
            <w14:checkbox>
              <w14:checked w14:val="0"/>
              <w14:checkedState w14:val="2612" w14:font="MS Gothic"/>
              <w14:uncheckedState w14:val="2610" w14:font="MS Gothic"/>
            </w14:checkbox>
          </w:sdtPr>
          <w:sdtContent>
            <w:tc>
              <w:tcPr>
                <w:tcW w:w="2075" w:type="dxa"/>
              </w:tcPr>
              <w:p w14:paraId="79361F2F" w14:textId="77777777" w:rsidR="00E52B87" w:rsidRPr="0018685E" w:rsidRDefault="00E52B87" w:rsidP="00D2105A">
                <w:pPr>
                  <w:rPr>
                    <w:rFonts w:asciiTheme="majorHAnsi" w:eastAsia="Arial" w:hAnsiTheme="majorHAnsi"/>
                    <w:b/>
                  </w:rPr>
                </w:pPr>
                <w:r w:rsidRPr="0018685E">
                  <w:rPr>
                    <w:rFonts w:ascii="Segoe UI Symbol" w:eastAsia="MS Gothic" w:hAnsi="Segoe UI Symbol" w:cs="Segoe UI Symbol"/>
                    <w:b/>
                  </w:rPr>
                  <w:t>☐</w:t>
                </w:r>
              </w:p>
            </w:tc>
          </w:sdtContent>
        </w:sdt>
      </w:tr>
      <w:tr w:rsidR="00E52B87" w:rsidRPr="0018685E" w14:paraId="35019CCE" w14:textId="77777777" w:rsidTr="003E0CE2">
        <w:trPr>
          <w:trHeight w:val="907"/>
        </w:trPr>
        <w:tc>
          <w:tcPr>
            <w:tcW w:w="6221" w:type="dxa"/>
          </w:tcPr>
          <w:p w14:paraId="2DB5FC48" w14:textId="77777777" w:rsidR="00E52B87" w:rsidRPr="0018685E" w:rsidRDefault="000560E2" w:rsidP="009F7937">
            <w:pPr>
              <w:ind w:right="-117"/>
              <w:rPr>
                <w:rFonts w:asciiTheme="majorHAnsi" w:eastAsia="Arial" w:hAnsiTheme="majorHAnsi"/>
              </w:rPr>
            </w:pPr>
            <w:r>
              <w:rPr>
                <w:rFonts w:asciiTheme="majorHAnsi" w:eastAsia="Arial" w:hAnsiTheme="majorHAnsi"/>
              </w:rPr>
              <w:t xml:space="preserve">4. Appendix G - </w:t>
            </w:r>
            <w:r w:rsidR="00E52B87" w:rsidRPr="0018685E">
              <w:rPr>
                <w:rFonts w:asciiTheme="majorHAnsi" w:eastAsia="Arial" w:hAnsiTheme="majorHAnsi"/>
              </w:rPr>
              <w:t>In the unlikely event that any amendments are requested to the proposed terms and conditions, a completed copy of the contract is</w:t>
            </w:r>
            <w:r w:rsidR="00B47C8C" w:rsidRPr="0018685E">
              <w:rPr>
                <w:rFonts w:asciiTheme="majorHAnsi" w:eastAsia="Arial" w:hAnsiTheme="majorHAnsi"/>
              </w:rPr>
              <w:t>sues memo (attached as a separate document</w:t>
            </w:r>
            <w:r w:rsidR="00E52B87" w:rsidRPr="0018685E">
              <w:rPr>
                <w:rFonts w:asciiTheme="majorHAnsi" w:eastAsia="Arial" w:hAnsiTheme="majorHAnsi"/>
              </w:rPr>
              <w:t>) detailing requested amendments</w:t>
            </w:r>
          </w:p>
        </w:tc>
        <w:sdt>
          <w:sdtPr>
            <w:rPr>
              <w:rFonts w:asciiTheme="majorHAnsi" w:eastAsia="Arial" w:hAnsiTheme="majorHAnsi"/>
              <w:b/>
            </w:rPr>
            <w:id w:val="1217773221"/>
            <w14:checkbox>
              <w14:checked w14:val="0"/>
              <w14:checkedState w14:val="2612" w14:font="MS Gothic"/>
              <w14:uncheckedState w14:val="2610" w14:font="MS Gothic"/>
            </w14:checkbox>
          </w:sdtPr>
          <w:sdtContent>
            <w:tc>
              <w:tcPr>
                <w:tcW w:w="2075" w:type="dxa"/>
              </w:tcPr>
              <w:p w14:paraId="399C1C97" w14:textId="77777777" w:rsidR="00E52B87" w:rsidRPr="0018685E" w:rsidRDefault="00E52B87" w:rsidP="00D2105A">
                <w:pPr>
                  <w:rPr>
                    <w:rFonts w:asciiTheme="majorHAnsi" w:eastAsia="Arial" w:hAnsiTheme="majorHAnsi"/>
                    <w:b/>
                  </w:rPr>
                </w:pPr>
                <w:r w:rsidRPr="0018685E">
                  <w:rPr>
                    <w:rFonts w:ascii="Segoe UI Symbol" w:eastAsia="MS Gothic" w:hAnsi="Segoe UI Symbol" w:cs="Segoe UI Symbol"/>
                    <w:b/>
                  </w:rPr>
                  <w:t>☐</w:t>
                </w:r>
              </w:p>
            </w:tc>
          </w:sdtContent>
        </w:sdt>
      </w:tr>
      <w:tr w:rsidR="00015578" w:rsidRPr="0018685E" w14:paraId="32CD3250" w14:textId="77777777" w:rsidTr="003E0CE2">
        <w:trPr>
          <w:trHeight w:val="907"/>
        </w:trPr>
        <w:tc>
          <w:tcPr>
            <w:tcW w:w="6221" w:type="dxa"/>
          </w:tcPr>
          <w:p w14:paraId="19E95D69" w14:textId="77777777" w:rsidR="00015578" w:rsidRPr="0018685E" w:rsidRDefault="00015578" w:rsidP="00D2105A">
            <w:pPr>
              <w:rPr>
                <w:rFonts w:asciiTheme="majorHAnsi" w:eastAsia="Arial" w:hAnsiTheme="majorHAnsi"/>
              </w:rPr>
            </w:pPr>
            <w:r w:rsidRPr="0018685E">
              <w:rPr>
                <w:rFonts w:asciiTheme="majorHAnsi" w:eastAsia="Arial" w:hAnsiTheme="majorHAnsi"/>
              </w:rPr>
              <w:t>5. Appendix C – Conflict of Interest</w:t>
            </w:r>
          </w:p>
        </w:tc>
        <w:sdt>
          <w:sdtPr>
            <w:rPr>
              <w:rFonts w:asciiTheme="majorHAnsi" w:eastAsia="Arial" w:hAnsiTheme="majorHAnsi"/>
              <w:b/>
            </w:rPr>
            <w:id w:val="1256017523"/>
            <w14:checkbox>
              <w14:checked w14:val="0"/>
              <w14:checkedState w14:val="2612" w14:font="MS Gothic"/>
              <w14:uncheckedState w14:val="2610" w14:font="MS Gothic"/>
            </w14:checkbox>
          </w:sdtPr>
          <w:sdtContent>
            <w:tc>
              <w:tcPr>
                <w:tcW w:w="2075" w:type="dxa"/>
              </w:tcPr>
              <w:p w14:paraId="28B13F11" w14:textId="77777777" w:rsidR="00015578" w:rsidRPr="0018685E" w:rsidRDefault="00015578" w:rsidP="00D2105A">
                <w:pPr>
                  <w:rPr>
                    <w:rFonts w:asciiTheme="majorHAnsi" w:eastAsia="Arial" w:hAnsiTheme="majorHAnsi"/>
                    <w:b/>
                  </w:rPr>
                </w:pPr>
                <w:r w:rsidRPr="0018685E">
                  <w:rPr>
                    <w:rFonts w:ascii="Segoe UI Symbol" w:eastAsia="MS Gothic" w:hAnsi="Segoe UI Symbol" w:cs="Segoe UI Symbol"/>
                    <w:b/>
                  </w:rPr>
                  <w:t>☐</w:t>
                </w:r>
              </w:p>
            </w:tc>
          </w:sdtContent>
        </w:sdt>
      </w:tr>
      <w:tr w:rsidR="00015578" w:rsidRPr="0018685E" w14:paraId="2C33DB3E" w14:textId="77777777" w:rsidTr="003E0CE2">
        <w:trPr>
          <w:trHeight w:val="907"/>
        </w:trPr>
        <w:tc>
          <w:tcPr>
            <w:tcW w:w="6221" w:type="dxa"/>
          </w:tcPr>
          <w:p w14:paraId="050FF751" w14:textId="77777777" w:rsidR="00015578" w:rsidRPr="0018685E" w:rsidRDefault="00015578" w:rsidP="00D2105A">
            <w:pPr>
              <w:rPr>
                <w:rFonts w:asciiTheme="majorHAnsi" w:eastAsia="Arial" w:hAnsiTheme="majorHAnsi"/>
              </w:rPr>
            </w:pPr>
            <w:r w:rsidRPr="0018685E">
              <w:rPr>
                <w:rFonts w:asciiTheme="majorHAnsi" w:eastAsia="Arial" w:hAnsiTheme="majorHAnsi"/>
              </w:rPr>
              <w:t>6. Details of Sub-Contractors (if any) Appendix B</w:t>
            </w:r>
          </w:p>
        </w:tc>
        <w:sdt>
          <w:sdtPr>
            <w:rPr>
              <w:rFonts w:asciiTheme="majorHAnsi" w:eastAsia="Arial" w:hAnsiTheme="majorHAnsi"/>
              <w:b/>
            </w:rPr>
            <w:id w:val="-608437076"/>
            <w14:checkbox>
              <w14:checked w14:val="0"/>
              <w14:checkedState w14:val="2612" w14:font="MS Gothic"/>
              <w14:uncheckedState w14:val="2610" w14:font="MS Gothic"/>
            </w14:checkbox>
          </w:sdtPr>
          <w:sdtContent>
            <w:tc>
              <w:tcPr>
                <w:tcW w:w="2075" w:type="dxa"/>
              </w:tcPr>
              <w:p w14:paraId="508F8025" w14:textId="77777777" w:rsidR="00015578" w:rsidRPr="0018685E" w:rsidRDefault="00015578" w:rsidP="00D2105A">
                <w:pPr>
                  <w:rPr>
                    <w:rFonts w:asciiTheme="majorHAnsi" w:eastAsia="Arial" w:hAnsiTheme="majorHAnsi"/>
                    <w:b/>
                  </w:rPr>
                </w:pPr>
                <w:r w:rsidRPr="0018685E">
                  <w:rPr>
                    <w:rFonts w:ascii="Segoe UI Symbol" w:eastAsia="MS Gothic" w:hAnsi="Segoe UI Symbol" w:cs="Segoe UI Symbol"/>
                    <w:b/>
                  </w:rPr>
                  <w:t>☐</w:t>
                </w:r>
              </w:p>
            </w:tc>
          </w:sdtContent>
        </w:sdt>
      </w:tr>
    </w:tbl>
    <w:p w14:paraId="5C6E9E28" w14:textId="77777777" w:rsidR="00E52B87" w:rsidRPr="0018685E" w:rsidRDefault="00E52B87" w:rsidP="00E52B87">
      <w:pPr>
        <w:spacing w:line="360" w:lineRule="auto"/>
        <w:rPr>
          <w:rFonts w:asciiTheme="majorHAnsi" w:eastAsia="Arial" w:hAnsiTheme="majorHAnsi"/>
        </w:rPr>
      </w:pPr>
    </w:p>
    <w:p w14:paraId="1AB64D0F" w14:textId="77777777" w:rsidR="00E52B87" w:rsidRPr="0018685E" w:rsidRDefault="00E52B87" w:rsidP="00E52B87">
      <w:pPr>
        <w:spacing w:line="360" w:lineRule="auto"/>
        <w:rPr>
          <w:rFonts w:asciiTheme="majorHAnsi" w:eastAsia="Arial" w:hAnsiTheme="majorHAnsi"/>
        </w:rPr>
      </w:pPr>
    </w:p>
    <w:p w14:paraId="5EB6FAD6" w14:textId="77777777" w:rsidR="00430AF0" w:rsidRPr="0018685E" w:rsidRDefault="00430AF0" w:rsidP="00E52B87">
      <w:pPr>
        <w:spacing w:line="360" w:lineRule="auto"/>
        <w:rPr>
          <w:rFonts w:asciiTheme="majorHAnsi" w:eastAsia="Arial" w:hAnsiTheme="majorHAnsi"/>
        </w:rPr>
      </w:pPr>
    </w:p>
    <w:p w14:paraId="2CC1BB09" w14:textId="77777777" w:rsidR="00430AF0" w:rsidRPr="0018685E" w:rsidRDefault="00430AF0" w:rsidP="00E52B87">
      <w:pPr>
        <w:spacing w:line="360" w:lineRule="auto"/>
        <w:rPr>
          <w:rFonts w:asciiTheme="majorHAnsi" w:eastAsia="Arial" w:hAnsiTheme="majorHAnsi"/>
        </w:rPr>
      </w:pPr>
    </w:p>
    <w:p w14:paraId="1F311333" w14:textId="77777777" w:rsidR="00430AF0" w:rsidRPr="0018685E" w:rsidRDefault="00430AF0" w:rsidP="00E52B87">
      <w:pPr>
        <w:spacing w:line="360" w:lineRule="auto"/>
        <w:rPr>
          <w:rFonts w:asciiTheme="majorHAnsi" w:eastAsia="Arial" w:hAnsiTheme="majorHAnsi"/>
        </w:rPr>
      </w:pPr>
    </w:p>
    <w:p w14:paraId="38BA5795" w14:textId="77777777" w:rsidR="00430AF0" w:rsidRPr="0018685E" w:rsidRDefault="00430AF0" w:rsidP="00E52B87">
      <w:pPr>
        <w:spacing w:line="360" w:lineRule="auto"/>
        <w:rPr>
          <w:rFonts w:asciiTheme="majorHAnsi" w:eastAsia="Arial" w:hAnsiTheme="majorHAnsi"/>
        </w:rPr>
      </w:pPr>
    </w:p>
    <w:p w14:paraId="5FBEB09D" w14:textId="77777777" w:rsidR="00E52B87" w:rsidRPr="0018685E" w:rsidRDefault="003B6850" w:rsidP="008A1B60">
      <w:pPr>
        <w:pStyle w:val="NoSpacing"/>
        <w:tabs>
          <w:tab w:val="left" w:pos="426"/>
        </w:tabs>
        <w:rPr>
          <w:rFonts w:asciiTheme="majorHAnsi" w:eastAsia="Times New Roman" w:hAnsiTheme="majorHAnsi" w:cs="Arial"/>
          <w:bCs/>
          <w:color w:val="5B9BD5" w:themeColor="accent1"/>
          <w:kern w:val="28"/>
          <w:sz w:val="36"/>
          <w:szCs w:val="36"/>
          <w:lang w:eastAsia="en-GB"/>
        </w:rPr>
      </w:pPr>
      <w:r w:rsidRPr="0018685E">
        <w:rPr>
          <w:rFonts w:asciiTheme="majorHAnsi" w:eastAsia="Times New Roman" w:hAnsiTheme="majorHAnsi" w:cs="Arial"/>
          <w:bCs/>
          <w:color w:val="5B9BD5" w:themeColor="accent1"/>
          <w:kern w:val="28"/>
          <w:sz w:val="36"/>
          <w:szCs w:val="36"/>
          <w:lang w:eastAsia="en-GB"/>
        </w:rPr>
        <w:t>1</w:t>
      </w:r>
      <w:r w:rsidR="008A1B60" w:rsidRPr="0018685E">
        <w:rPr>
          <w:rFonts w:asciiTheme="majorHAnsi" w:eastAsia="Times New Roman" w:hAnsiTheme="majorHAnsi" w:cs="Arial"/>
          <w:bCs/>
          <w:color w:val="5B9BD5" w:themeColor="accent1"/>
          <w:kern w:val="28"/>
          <w:sz w:val="36"/>
          <w:szCs w:val="36"/>
          <w:lang w:eastAsia="en-GB"/>
        </w:rPr>
        <w:t>0</w:t>
      </w:r>
      <w:r w:rsidRPr="0018685E">
        <w:rPr>
          <w:rFonts w:asciiTheme="majorHAnsi" w:eastAsia="Times New Roman" w:hAnsiTheme="majorHAnsi" w:cs="Arial"/>
          <w:bCs/>
          <w:color w:val="5B9BD5" w:themeColor="accent1"/>
          <w:kern w:val="28"/>
          <w:sz w:val="36"/>
          <w:szCs w:val="36"/>
          <w:lang w:eastAsia="en-GB"/>
        </w:rPr>
        <w:t>.0</w:t>
      </w:r>
      <w:r w:rsidR="008A1B60" w:rsidRPr="0018685E">
        <w:rPr>
          <w:rFonts w:asciiTheme="majorHAnsi" w:eastAsia="Times New Roman" w:hAnsiTheme="majorHAnsi" w:cs="Arial"/>
          <w:bCs/>
          <w:color w:val="5B9BD5" w:themeColor="accent1"/>
          <w:kern w:val="28"/>
          <w:sz w:val="36"/>
          <w:szCs w:val="36"/>
          <w:lang w:eastAsia="en-GB"/>
        </w:rPr>
        <w:tab/>
      </w:r>
      <w:r w:rsidR="00E52B87" w:rsidRPr="0018685E">
        <w:rPr>
          <w:rFonts w:asciiTheme="majorHAnsi" w:eastAsia="Times New Roman" w:hAnsiTheme="majorHAnsi" w:cs="Arial"/>
          <w:bCs/>
          <w:color w:val="5B9BD5" w:themeColor="accent1"/>
          <w:kern w:val="28"/>
          <w:sz w:val="36"/>
          <w:szCs w:val="36"/>
          <w:lang w:eastAsia="en-GB"/>
        </w:rPr>
        <w:t>CONDITIONS OF CONTRACT</w:t>
      </w:r>
    </w:p>
    <w:p w14:paraId="318A6DCC" w14:textId="77777777" w:rsidR="003B6850" w:rsidRPr="0018685E" w:rsidRDefault="003B6850" w:rsidP="003B6850">
      <w:pPr>
        <w:pStyle w:val="NormalWeb"/>
        <w:shd w:val="clear" w:color="auto" w:fill="FFFFFF"/>
        <w:rPr>
          <w:rFonts w:asciiTheme="majorHAnsi" w:hAnsiTheme="majorHAnsi" w:cs="Arial"/>
          <w:sz w:val="22"/>
          <w:szCs w:val="22"/>
        </w:rPr>
      </w:pPr>
      <w:r w:rsidRPr="0018685E">
        <w:rPr>
          <w:rFonts w:asciiTheme="majorHAnsi" w:hAnsiTheme="majorHAnsi" w:cs="Arial"/>
          <w:sz w:val="22"/>
          <w:szCs w:val="22"/>
        </w:rPr>
        <w:t xml:space="preserve">Attached in Appendix </w:t>
      </w:r>
      <w:r w:rsidR="008A6B75" w:rsidRPr="0018685E">
        <w:rPr>
          <w:rFonts w:asciiTheme="majorHAnsi" w:hAnsiTheme="majorHAnsi" w:cs="Arial"/>
          <w:sz w:val="22"/>
          <w:szCs w:val="22"/>
        </w:rPr>
        <w:t>F</w:t>
      </w:r>
      <w:r w:rsidRPr="0018685E">
        <w:rPr>
          <w:rFonts w:asciiTheme="majorHAnsi" w:hAnsiTheme="majorHAnsi" w:cs="Arial"/>
          <w:sz w:val="22"/>
          <w:szCs w:val="22"/>
        </w:rPr>
        <w:t xml:space="preserve"> are the Terms and Conditions in relation to the proposed contract award.</w:t>
      </w:r>
    </w:p>
    <w:p w14:paraId="26A30121" w14:textId="77777777" w:rsidR="00E52B87" w:rsidRPr="0018685E" w:rsidRDefault="00E52B87" w:rsidP="00E52B87">
      <w:pPr>
        <w:pStyle w:val="NormalWeb"/>
        <w:shd w:val="clear" w:color="auto" w:fill="FFFFFF"/>
        <w:rPr>
          <w:rFonts w:asciiTheme="majorHAnsi" w:hAnsiTheme="majorHAnsi" w:cs="Arial"/>
          <w:sz w:val="22"/>
          <w:szCs w:val="22"/>
          <w:lang w:val="en"/>
        </w:rPr>
      </w:pPr>
      <w:r w:rsidRPr="0018685E">
        <w:rPr>
          <w:rStyle w:val="Strong"/>
          <w:rFonts w:asciiTheme="majorHAnsi" w:hAnsiTheme="majorHAnsi" w:cs="Arial"/>
          <w:sz w:val="22"/>
          <w:szCs w:val="22"/>
          <w:lang w:val="en"/>
        </w:rPr>
        <w:t>Qualification of the Contract</w:t>
      </w:r>
    </w:p>
    <w:p w14:paraId="566F168B" w14:textId="77777777" w:rsidR="00E52B87" w:rsidRPr="0018685E" w:rsidRDefault="00E52B87" w:rsidP="00E52B87">
      <w:pPr>
        <w:pStyle w:val="NormalWeb"/>
        <w:shd w:val="clear" w:color="auto" w:fill="FFFFFF"/>
        <w:jc w:val="both"/>
        <w:rPr>
          <w:rFonts w:asciiTheme="majorHAnsi" w:hAnsiTheme="majorHAnsi" w:cs="Arial"/>
          <w:sz w:val="22"/>
          <w:szCs w:val="22"/>
          <w:lang w:val="en"/>
        </w:rPr>
      </w:pPr>
      <w:r w:rsidRPr="0018685E">
        <w:rPr>
          <w:rFonts w:asciiTheme="majorHAnsi" w:hAnsiTheme="majorHAnsi" w:cs="Arial"/>
          <w:sz w:val="22"/>
          <w:szCs w:val="22"/>
          <w:lang w:val="en"/>
        </w:rPr>
        <w:t xml:space="preserve">Where Tenderers have any queries or concerns with any specific condition of the terms and conditions of the contract, these should be submitted in writing to </w:t>
      </w:r>
      <w:r w:rsidRPr="0018685E">
        <w:rPr>
          <w:rFonts w:asciiTheme="majorHAnsi" w:hAnsiTheme="majorHAnsi" w:cs="Arial"/>
          <w:b/>
          <w:sz w:val="22"/>
          <w:szCs w:val="22"/>
          <w:lang w:val="en"/>
        </w:rPr>
        <w:t>shareditt@rssb.co.uk</w:t>
      </w:r>
      <w:r w:rsidRPr="0018685E">
        <w:rPr>
          <w:rFonts w:asciiTheme="majorHAnsi" w:hAnsiTheme="majorHAnsi" w:cs="Arial"/>
          <w:sz w:val="22"/>
          <w:szCs w:val="22"/>
          <w:lang w:val="en"/>
        </w:rPr>
        <w:t xml:space="preserve"> as soon as possible, and in any case no later </w:t>
      </w:r>
      <w:r w:rsidRPr="0018685E">
        <w:rPr>
          <w:rFonts w:asciiTheme="majorHAnsi" w:hAnsiTheme="majorHAnsi" w:cs="Arial"/>
          <w:sz w:val="22"/>
          <w:szCs w:val="22"/>
          <w:highlight w:val="yellow"/>
          <w:lang w:val="en"/>
        </w:rPr>
        <w:t>than 10 days prior</w:t>
      </w:r>
      <w:r w:rsidRPr="0018685E">
        <w:rPr>
          <w:rFonts w:asciiTheme="majorHAnsi" w:hAnsiTheme="majorHAnsi" w:cs="Arial"/>
          <w:sz w:val="22"/>
          <w:szCs w:val="22"/>
          <w:lang w:val="en"/>
        </w:rPr>
        <w:t xml:space="preserve">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7EC0BE3D" w14:textId="77777777" w:rsidR="00E52B87" w:rsidRPr="0018685E" w:rsidRDefault="00E52B87" w:rsidP="00E52B87">
      <w:pPr>
        <w:pStyle w:val="BodyTextIndent2"/>
        <w:ind w:left="0"/>
        <w:rPr>
          <w:rFonts w:asciiTheme="majorHAnsi" w:hAnsiTheme="majorHAnsi"/>
        </w:rPr>
      </w:pPr>
    </w:p>
    <w:p w14:paraId="434F3201" w14:textId="77777777" w:rsidR="00E52B87" w:rsidRPr="0018685E" w:rsidRDefault="003B6850" w:rsidP="008A1B60">
      <w:pPr>
        <w:pStyle w:val="Heading2"/>
        <w:numPr>
          <w:ilvl w:val="0"/>
          <w:numId w:val="0"/>
        </w:numPr>
        <w:rPr>
          <w:rFonts w:asciiTheme="majorHAnsi" w:hAnsiTheme="majorHAnsi"/>
          <w:color w:val="5B9BD5" w:themeColor="accent1"/>
          <w:sz w:val="36"/>
          <w:szCs w:val="36"/>
        </w:rPr>
      </w:pPr>
      <w:r w:rsidRPr="0018685E">
        <w:rPr>
          <w:rFonts w:asciiTheme="majorHAnsi" w:hAnsiTheme="majorHAnsi"/>
          <w:color w:val="5B9BD5" w:themeColor="accent1"/>
          <w:sz w:val="36"/>
          <w:szCs w:val="36"/>
        </w:rPr>
        <w:t>11</w:t>
      </w:r>
      <w:r w:rsidR="008A1B60" w:rsidRPr="0018685E">
        <w:rPr>
          <w:rFonts w:asciiTheme="majorHAnsi" w:hAnsiTheme="majorHAnsi"/>
          <w:color w:val="5B9BD5" w:themeColor="accent1"/>
          <w:sz w:val="36"/>
          <w:szCs w:val="36"/>
        </w:rPr>
        <w:t xml:space="preserve">.0 </w:t>
      </w:r>
      <w:r w:rsidR="00E52B87" w:rsidRPr="0018685E">
        <w:rPr>
          <w:rFonts w:asciiTheme="majorHAnsi" w:hAnsiTheme="majorHAnsi"/>
          <w:color w:val="5B9BD5" w:themeColor="accent1"/>
          <w:sz w:val="36"/>
          <w:szCs w:val="36"/>
        </w:rPr>
        <w:t>SPECIFICATION</w:t>
      </w:r>
    </w:p>
    <w:p w14:paraId="503E3657" w14:textId="77777777" w:rsidR="00E52B87" w:rsidRPr="0018685E" w:rsidRDefault="00E52B87" w:rsidP="00E52B87">
      <w:pPr>
        <w:pStyle w:val="NoSpacing"/>
        <w:rPr>
          <w:rFonts w:asciiTheme="majorHAnsi" w:hAnsiTheme="majorHAnsi" w:cs="Arial"/>
          <w:u w:val="single"/>
        </w:rPr>
      </w:pPr>
    </w:p>
    <w:p w14:paraId="7DB7899C" w14:textId="77777777" w:rsidR="00E52B87" w:rsidRPr="0018685E" w:rsidRDefault="00E52B87" w:rsidP="00E52B87">
      <w:pPr>
        <w:rPr>
          <w:rFonts w:asciiTheme="majorHAnsi" w:hAnsiTheme="majorHAnsi"/>
          <w:b/>
          <w:i/>
          <w:vanish/>
        </w:rPr>
      </w:pPr>
      <w:r w:rsidRPr="0018685E">
        <w:rPr>
          <w:rFonts w:asciiTheme="majorHAnsi" w:hAnsiTheme="majorHAnsi"/>
          <w:b/>
          <w:i/>
        </w:rPr>
        <w:t xml:space="preserve">Project Reference/Number: </w:t>
      </w:r>
      <w:r w:rsidRPr="0018685E">
        <w:rPr>
          <w:rFonts w:asciiTheme="majorHAnsi" w:hAnsiTheme="majorHAnsi"/>
          <w:b/>
          <w:i/>
          <w:vanish/>
          <w:color w:val="FF0000"/>
        </w:rPr>
        <w:t>Insert internal reference number</w:t>
      </w:r>
    </w:p>
    <w:p w14:paraId="052715FE" w14:textId="77777777" w:rsidR="00E52B87" w:rsidRPr="0018685E" w:rsidRDefault="00E52B87" w:rsidP="00E52B87">
      <w:pPr>
        <w:rPr>
          <w:rFonts w:asciiTheme="majorHAnsi" w:hAnsiTheme="majorHAnsi"/>
          <w:b/>
          <w:i/>
        </w:rPr>
      </w:pPr>
      <w:r w:rsidRPr="0018685E">
        <w:rPr>
          <w:rFonts w:asciiTheme="majorHAnsi" w:hAnsiTheme="majorHAnsi"/>
          <w:b/>
          <w:i/>
        </w:rPr>
        <w:t>Project Title:</w:t>
      </w:r>
      <w:r w:rsidR="003B6850" w:rsidRPr="0018685E">
        <w:rPr>
          <w:rFonts w:asciiTheme="majorHAnsi" w:hAnsiTheme="majorHAnsi"/>
          <w:b/>
          <w:i/>
        </w:rPr>
        <w:t xml:space="preserve"> </w:t>
      </w:r>
      <w:r w:rsidR="00A45205" w:rsidRPr="0018685E">
        <w:rPr>
          <w:rFonts w:asciiTheme="majorHAnsi" w:hAnsiTheme="majorHAnsi"/>
          <w:b/>
          <w:i/>
        </w:rPr>
        <w:t>RSSB_2131_</w:t>
      </w:r>
      <w:r w:rsidR="00655A7A" w:rsidRPr="0018685E">
        <w:rPr>
          <w:rFonts w:asciiTheme="majorHAnsi" w:hAnsiTheme="majorHAnsi"/>
          <w:b/>
          <w:i/>
        </w:rPr>
        <w:t>Audit and Taxation</w:t>
      </w:r>
    </w:p>
    <w:p w14:paraId="47836F8A" w14:textId="77777777" w:rsidR="00E52B87" w:rsidRPr="0018685E" w:rsidRDefault="00E52B87" w:rsidP="00E52B87">
      <w:pPr>
        <w:pStyle w:val="NoSpacing"/>
        <w:rPr>
          <w:rFonts w:asciiTheme="majorHAnsi" w:hAnsiTheme="majorHAnsi" w:cs="Arial"/>
          <w:i/>
        </w:rPr>
      </w:pPr>
    </w:p>
    <w:p w14:paraId="185AD8CD" w14:textId="77777777" w:rsidR="00655A7A" w:rsidRPr="0018685E" w:rsidRDefault="00655A7A" w:rsidP="00655A7A">
      <w:pPr>
        <w:pStyle w:val="Heading2"/>
        <w:numPr>
          <w:ilvl w:val="0"/>
          <w:numId w:val="0"/>
        </w:numPr>
        <w:ind w:left="141"/>
        <w:rPr>
          <w:rFonts w:asciiTheme="majorHAnsi" w:hAnsiTheme="majorHAnsi"/>
        </w:rPr>
      </w:pPr>
      <w:r w:rsidRPr="0018685E">
        <w:rPr>
          <w:rFonts w:asciiTheme="majorHAnsi" w:hAnsiTheme="majorHAnsi"/>
        </w:rPr>
        <w:t>11.1 RSSB Company Overview</w:t>
      </w:r>
    </w:p>
    <w:p w14:paraId="703BF7E0" w14:textId="42FFBBBB" w:rsidR="00655A7A" w:rsidRPr="0018685E" w:rsidRDefault="00655A7A" w:rsidP="00655A7A">
      <w:pPr>
        <w:spacing w:after="240" w:line="276" w:lineRule="auto"/>
        <w:ind w:left="720"/>
        <w:jc w:val="both"/>
        <w:rPr>
          <w:rFonts w:asciiTheme="majorHAnsi" w:hAnsiTheme="majorHAnsi"/>
        </w:rPr>
      </w:pPr>
      <w:r w:rsidRPr="0018685E">
        <w:rPr>
          <w:rFonts w:asciiTheme="majorHAnsi" w:hAnsiTheme="majorHAnsi"/>
        </w:rPr>
        <w:t>RSSB provides research, analysis and insight across the interfaces of the rail system</w:t>
      </w:r>
      <w:r w:rsidR="00306538">
        <w:rPr>
          <w:rFonts w:asciiTheme="majorHAnsi" w:hAnsiTheme="majorHAnsi"/>
        </w:rPr>
        <w:t>.</w:t>
      </w:r>
    </w:p>
    <w:p w14:paraId="47A1508C" w14:textId="77777777" w:rsidR="00655A7A" w:rsidRPr="0018685E" w:rsidRDefault="00655A7A" w:rsidP="00655A7A">
      <w:pPr>
        <w:spacing w:after="240" w:line="276" w:lineRule="auto"/>
        <w:ind w:left="720"/>
        <w:jc w:val="both"/>
        <w:rPr>
          <w:rFonts w:asciiTheme="majorHAnsi" w:hAnsiTheme="majorHAnsi"/>
        </w:rPr>
      </w:pPr>
      <w:r w:rsidRPr="0018685E">
        <w:rPr>
          <w:rFonts w:asciiTheme="majorHAnsi" w:hAnsiTheme="majorHAnsi"/>
        </w:rPr>
        <w:t>RSSB provides technical expertise and understanding which spans the whole rail system. RSSB enables informed decisions, more effective collaboration and improved system inter-operability. This helps duty holders deliver a safer, more efficient and sustainable railway for the benefit of passengers and freight-users, workforce and public.</w:t>
      </w:r>
    </w:p>
    <w:p w14:paraId="129BF496" w14:textId="77777777" w:rsidR="00655A7A" w:rsidRPr="0018685E" w:rsidRDefault="00655A7A" w:rsidP="00655A7A">
      <w:pPr>
        <w:spacing w:after="240" w:line="276" w:lineRule="auto"/>
        <w:ind w:firstLine="720"/>
        <w:jc w:val="both"/>
        <w:rPr>
          <w:rFonts w:asciiTheme="majorHAnsi" w:hAnsiTheme="majorHAnsi"/>
        </w:rPr>
      </w:pPr>
      <w:r w:rsidRPr="0018685E">
        <w:rPr>
          <w:rFonts w:asciiTheme="majorHAnsi" w:hAnsiTheme="majorHAnsi"/>
        </w:rPr>
        <w:t xml:space="preserve">Our activities involve: </w:t>
      </w:r>
    </w:p>
    <w:p w14:paraId="0402DD49" w14:textId="77777777" w:rsidR="00655A7A" w:rsidRPr="0018685E" w:rsidRDefault="00655A7A" w:rsidP="00FD703F">
      <w:pPr>
        <w:numPr>
          <w:ilvl w:val="0"/>
          <w:numId w:val="34"/>
        </w:numPr>
        <w:autoSpaceDE w:val="0"/>
        <w:autoSpaceDN w:val="0"/>
        <w:spacing w:after="240" w:line="276" w:lineRule="auto"/>
        <w:jc w:val="both"/>
        <w:rPr>
          <w:rFonts w:asciiTheme="majorHAnsi" w:hAnsiTheme="majorHAnsi"/>
        </w:rPr>
      </w:pPr>
      <w:r w:rsidRPr="0018685E">
        <w:rPr>
          <w:rFonts w:asciiTheme="majorHAnsi" w:hAnsiTheme="majorHAnsi"/>
          <w:b/>
        </w:rPr>
        <w:t>Understanding risk</w:t>
      </w:r>
      <w:r w:rsidRPr="0018685E">
        <w:rPr>
          <w:rFonts w:asciiTheme="majorHAnsi" w:hAnsiTheme="majorHAnsi"/>
        </w:rPr>
        <w:t xml:space="preserve"> – Using safety intelligence from across the rail industry and elsewhere with the latest risk modelling to inform members and support safe decision making. </w:t>
      </w:r>
    </w:p>
    <w:p w14:paraId="7CEFF53C" w14:textId="77777777" w:rsidR="00655A7A" w:rsidRPr="0018685E" w:rsidRDefault="00655A7A" w:rsidP="00FD703F">
      <w:pPr>
        <w:numPr>
          <w:ilvl w:val="0"/>
          <w:numId w:val="34"/>
        </w:numPr>
        <w:autoSpaceDE w:val="0"/>
        <w:autoSpaceDN w:val="0"/>
        <w:spacing w:after="240" w:line="276" w:lineRule="auto"/>
        <w:jc w:val="both"/>
        <w:rPr>
          <w:rFonts w:asciiTheme="majorHAnsi" w:hAnsiTheme="majorHAnsi"/>
        </w:rPr>
      </w:pPr>
      <w:r w:rsidRPr="0018685E">
        <w:rPr>
          <w:rFonts w:asciiTheme="majorHAnsi" w:hAnsiTheme="majorHAnsi"/>
          <w:b/>
        </w:rPr>
        <w:t>Guiding standards</w:t>
      </w:r>
      <w:r w:rsidRPr="0018685E">
        <w:rPr>
          <w:rFonts w:asciiTheme="majorHAnsi" w:hAnsiTheme="majorHAnsi"/>
        </w:rPr>
        <w:t xml:space="preserve"> – Creating, reviewing and simplifying GB standards to align with European requirements; managing the Rule Book and making it easier for the railway to deliver efficiently and safely. </w:t>
      </w:r>
    </w:p>
    <w:p w14:paraId="1C9FF616" w14:textId="77777777" w:rsidR="00655A7A" w:rsidRPr="0018685E" w:rsidRDefault="00655A7A" w:rsidP="00FD703F">
      <w:pPr>
        <w:numPr>
          <w:ilvl w:val="0"/>
          <w:numId w:val="34"/>
        </w:numPr>
        <w:autoSpaceDE w:val="0"/>
        <w:autoSpaceDN w:val="0"/>
        <w:spacing w:after="240" w:line="276" w:lineRule="auto"/>
        <w:jc w:val="both"/>
        <w:rPr>
          <w:rFonts w:asciiTheme="majorHAnsi" w:hAnsiTheme="majorHAnsi"/>
        </w:rPr>
      </w:pPr>
      <w:r w:rsidRPr="0018685E">
        <w:rPr>
          <w:rFonts w:asciiTheme="majorHAnsi" w:hAnsiTheme="majorHAnsi"/>
          <w:b/>
        </w:rPr>
        <w:t>Managing research, development and innovation</w:t>
      </w:r>
      <w:r w:rsidRPr="0018685E">
        <w:rPr>
          <w:rFonts w:asciiTheme="majorHAnsi" w:hAnsiTheme="majorHAnsi"/>
        </w:rPr>
        <w:t xml:space="preserve"> – Undertaking, commissioning and managing research and innovation programmes to address current needs, provide knowledge for decision making now and for the future, and promoting step changes to deliver the Rail Technical Strategy. </w:t>
      </w:r>
    </w:p>
    <w:p w14:paraId="3FB06410" w14:textId="77777777" w:rsidR="00655A7A" w:rsidRPr="0018685E" w:rsidRDefault="00655A7A" w:rsidP="00FD703F">
      <w:pPr>
        <w:numPr>
          <w:ilvl w:val="0"/>
          <w:numId w:val="34"/>
        </w:numPr>
        <w:autoSpaceDE w:val="0"/>
        <w:autoSpaceDN w:val="0"/>
        <w:spacing w:after="240" w:line="276" w:lineRule="auto"/>
        <w:jc w:val="both"/>
        <w:rPr>
          <w:rFonts w:asciiTheme="majorHAnsi" w:hAnsiTheme="majorHAnsi"/>
        </w:rPr>
      </w:pPr>
      <w:r w:rsidRPr="0018685E">
        <w:rPr>
          <w:rFonts w:asciiTheme="majorHAnsi" w:hAnsiTheme="majorHAnsi"/>
          <w:b/>
        </w:rPr>
        <w:t>Collaborating to improve</w:t>
      </w:r>
      <w:r w:rsidRPr="0018685E">
        <w:rPr>
          <w:rFonts w:asciiTheme="majorHAnsi" w:hAnsiTheme="majorHAnsi"/>
        </w:rPr>
        <w:t xml:space="preserve"> – As an independent cross-industry body with a critical mass of technical expertise, supporting activities which require collaboration. These range from supplier assurance schemes (RISQS, RISAS) to confidential reporting (CIRAS), from health and wellbeing strategies to sustainability principles. </w:t>
      </w:r>
    </w:p>
    <w:p w14:paraId="6CFB8AE2" w14:textId="77777777" w:rsidR="00655A7A" w:rsidRPr="0018685E" w:rsidRDefault="00655A7A" w:rsidP="00655A7A">
      <w:pPr>
        <w:spacing w:after="240" w:line="276" w:lineRule="auto"/>
        <w:ind w:left="720"/>
        <w:jc w:val="both"/>
        <w:rPr>
          <w:rFonts w:asciiTheme="majorHAnsi" w:hAnsiTheme="majorHAnsi"/>
        </w:rPr>
      </w:pPr>
      <w:r w:rsidRPr="0018685E">
        <w:rPr>
          <w:rFonts w:asciiTheme="majorHAnsi" w:hAnsiTheme="majorHAnsi"/>
        </w:rPr>
        <w:t xml:space="preserve">RSSB provides research, analysis and insight across the whole rail system. Our technical expertise and understanding spans all the interfaces in the rail system. Our work is evidence based and we are independent of any single interest. </w:t>
      </w:r>
    </w:p>
    <w:p w14:paraId="090BEE7A" w14:textId="77777777" w:rsidR="00655A7A" w:rsidRPr="0018685E" w:rsidRDefault="00655A7A" w:rsidP="00655A7A">
      <w:pPr>
        <w:spacing w:after="240" w:line="276" w:lineRule="auto"/>
        <w:ind w:left="720"/>
        <w:jc w:val="both"/>
        <w:rPr>
          <w:rFonts w:asciiTheme="majorHAnsi" w:hAnsiTheme="majorHAnsi"/>
        </w:rPr>
      </w:pPr>
      <w:r w:rsidRPr="0018685E">
        <w:rPr>
          <w:rFonts w:asciiTheme="majorHAnsi" w:hAnsiTheme="majorHAnsi"/>
        </w:rPr>
        <w:t>RSSB enables informed decisions, more effective collaboration and improved rail system inter-operability. This helps duty holders deliver a safer, more efficient and sustainable railway for the benefit of passengers and freight-users, workforce and public.</w:t>
      </w:r>
    </w:p>
    <w:p w14:paraId="29C860DD" w14:textId="77777777" w:rsidR="00655A7A" w:rsidRPr="0018685E" w:rsidRDefault="00655A7A" w:rsidP="00655A7A">
      <w:pPr>
        <w:spacing w:after="240" w:line="276" w:lineRule="auto"/>
        <w:ind w:left="720"/>
        <w:jc w:val="both"/>
        <w:rPr>
          <w:rFonts w:asciiTheme="majorHAnsi" w:hAnsiTheme="majorHAnsi"/>
        </w:rPr>
      </w:pPr>
      <w:r w:rsidRPr="0018685E">
        <w:rPr>
          <w:rFonts w:asciiTheme="majorHAnsi" w:hAnsiTheme="majorHAnsi"/>
        </w:rPr>
        <w:t xml:space="preserve">For more information go to </w:t>
      </w:r>
      <w:hyperlink r:id="rId21" w:history="1">
        <w:r w:rsidRPr="0018685E">
          <w:rPr>
            <w:rFonts w:asciiTheme="majorHAnsi" w:hAnsiTheme="majorHAnsi"/>
          </w:rPr>
          <w:t>www.rssb.co.uk</w:t>
        </w:r>
      </w:hyperlink>
      <w:r w:rsidR="004853AE">
        <w:rPr>
          <w:rFonts w:asciiTheme="majorHAnsi" w:hAnsiTheme="majorHAnsi"/>
        </w:rPr>
        <w:t xml:space="preserve">. </w:t>
      </w:r>
    </w:p>
    <w:p w14:paraId="0738CE03" w14:textId="77777777" w:rsidR="00E52B87" w:rsidRPr="0018685E" w:rsidRDefault="00E52B87" w:rsidP="00E52B87">
      <w:pPr>
        <w:pStyle w:val="NoSpacing"/>
        <w:jc w:val="both"/>
        <w:rPr>
          <w:rFonts w:asciiTheme="majorHAnsi" w:hAnsiTheme="majorHAnsi" w:cs="Arial"/>
          <w:lang w:eastAsia="en-GB"/>
        </w:rPr>
      </w:pPr>
    </w:p>
    <w:p w14:paraId="294406C2" w14:textId="77777777" w:rsidR="005E1CFF" w:rsidRPr="0018685E" w:rsidRDefault="00655A7A" w:rsidP="00655A7A">
      <w:pPr>
        <w:pStyle w:val="Heading2"/>
        <w:numPr>
          <w:ilvl w:val="0"/>
          <w:numId w:val="0"/>
        </w:numPr>
        <w:spacing w:after="360" w:line="440" w:lineRule="exact"/>
        <w:rPr>
          <w:rFonts w:asciiTheme="majorHAnsi" w:hAnsiTheme="majorHAnsi"/>
          <w:sz w:val="36"/>
        </w:rPr>
      </w:pPr>
      <w:r w:rsidRPr="0018685E">
        <w:rPr>
          <w:rFonts w:asciiTheme="majorHAnsi" w:hAnsiTheme="majorHAnsi"/>
          <w:sz w:val="36"/>
        </w:rPr>
        <w:t>11.</w:t>
      </w:r>
      <w:r w:rsidR="00CD4F25" w:rsidRPr="0018685E">
        <w:rPr>
          <w:rFonts w:asciiTheme="majorHAnsi" w:hAnsiTheme="majorHAnsi"/>
          <w:sz w:val="36"/>
        </w:rPr>
        <w:t>2</w:t>
      </w:r>
      <w:r w:rsidRPr="0018685E">
        <w:rPr>
          <w:rFonts w:asciiTheme="majorHAnsi" w:hAnsiTheme="majorHAnsi"/>
          <w:sz w:val="36"/>
        </w:rPr>
        <w:t xml:space="preserve"> </w:t>
      </w:r>
      <w:r w:rsidR="00CD4F25" w:rsidRPr="0018685E">
        <w:rPr>
          <w:rFonts w:asciiTheme="majorHAnsi" w:hAnsiTheme="majorHAnsi"/>
          <w:sz w:val="36"/>
        </w:rPr>
        <w:t>Scope of work</w:t>
      </w:r>
    </w:p>
    <w:p w14:paraId="31C406C3" w14:textId="77777777" w:rsidR="00CD4F25" w:rsidRPr="0018685E" w:rsidRDefault="00CD4F25" w:rsidP="00CD4F25">
      <w:pPr>
        <w:pStyle w:val="NoSpacing"/>
        <w:ind w:left="2160"/>
        <w:jc w:val="both"/>
        <w:rPr>
          <w:rFonts w:asciiTheme="majorHAnsi" w:hAnsiTheme="majorHAnsi" w:cs="Arial"/>
          <w:b/>
          <w:lang w:eastAsia="en-GB"/>
        </w:rPr>
      </w:pPr>
    </w:p>
    <w:p w14:paraId="484428DA" w14:textId="77777777" w:rsidR="00790047" w:rsidRPr="0018685E" w:rsidRDefault="00790047" w:rsidP="00CD4F25">
      <w:pPr>
        <w:autoSpaceDE w:val="0"/>
        <w:autoSpaceDN w:val="0"/>
        <w:adjustRightInd w:val="0"/>
        <w:spacing w:after="0" w:line="240" w:lineRule="auto"/>
        <w:rPr>
          <w:rFonts w:asciiTheme="majorHAnsi" w:hAnsiTheme="majorHAnsi"/>
        </w:rPr>
      </w:pPr>
      <w:r w:rsidRPr="0018685E">
        <w:rPr>
          <w:rFonts w:asciiTheme="majorHAnsi" w:hAnsiTheme="majorHAnsi"/>
        </w:rPr>
        <w:t xml:space="preserve">RSSB is a not-for-profit company owned by major industry stakeholders. The company is limited by guarantee and is governed by its members and board. </w:t>
      </w:r>
    </w:p>
    <w:p w14:paraId="79E00E01" w14:textId="77777777" w:rsidR="00790047" w:rsidRPr="0018685E" w:rsidRDefault="00790047" w:rsidP="00CD4F25">
      <w:pPr>
        <w:autoSpaceDE w:val="0"/>
        <w:autoSpaceDN w:val="0"/>
        <w:adjustRightInd w:val="0"/>
        <w:spacing w:after="0" w:line="240" w:lineRule="auto"/>
        <w:rPr>
          <w:rFonts w:asciiTheme="majorHAnsi" w:hAnsiTheme="majorHAnsi"/>
        </w:rPr>
      </w:pPr>
    </w:p>
    <w:p w14:paraId="23864243" w14:textId="77777777" w:rsidR="00CD4F25" w:rsidRPr="0018685E" w:rsidRDefault="00CD4F25" w:rsidP="00CD4F25">
      <w:pPr>
        <w:autoSpaceDE w:val="0"/>
        <w:autoSpaceDN w:val="0"/>
        <w:adjustRightInd w:val="0"/>
        <w:spacing w:after="0" w:line="240" w:lineRule="auto"/>
        <w:rPr>
          <w:rFonts w:asciiTheme="majorHAnsi" w:hAnsiTheme="majorHAnsi"/>
        </w:rPr>
      </w:pPr>
      <w:r w:rsidRPr="0018685E">
        <w:rPr>
          <w:rFonts w:asciiTheme="majorHAnsi" w:hAnsiTheme="majorHAnsi"/>
        </w:rPr>
        <w:t xml:space="preserve">RSSB is looking to award a </w:t>
      </w:r>
      <w:r w:rsidR="00A526AC">
        <w:rPr>
          <w:rFonts w:asciiTheme="majorHAnsi" w:hAnsiTheme="majorHAnsi"/>
        </w:rPr>
        <w:t>3</w:t>
      </w:r>
      <w:r w:rsidR="00A526AC" w:rsidRPr="004F4030">
        <w:rPr>
          <w:rFonts w:asciiTheme="majorHAnsi" w:hAnsiTheme="majorHAnsi"/>
        </w:rPr>
        <w:t>-year</w:t>
      </w:r>
      <w:r w:rsidRPr="004F4030">
        <w:rPr>
          <w:rFonts w:asciiTheme="majorHAnsi" w:hAnsiTheme="majorHAnsi"/>
        </w:rPr>
        <w:t xml:space="preserve"> contract</w:t>
      </w:r>
      <w:r w:rsidRPr="0018685E">
        <w:rPr>
          <w:rFonts w:asciiTheme="majorHAnsi" w:hAnsiTheme="majorHAnsi"/>
        </w:rPr>
        <w:t xml:space="preserve"> (with an option to extend for </w:t>
      </w:r>
      <w:r w:rsidR="00A526AC">
        <w:rPr>
          <w:rFonts w:asciiTheme="majorHAnsi" w:hAnsiTheme="majorHAnsi"/>
        </w:rPr>
        <w:t xml:space="preserve">2 </w:t>
      </w:r>
      <w:r w:rsidRPr="0018685E">
        <w:rPr>
          <w:rFonts w:asciiTheme="majorHAnsi" w:hAnsiTheme="majorHAnsi"/>
        </w:rPr>
        <w:t xml:space="preserve">years) for the provision </w:t>
      </w:r>
      <w:r w:rsidR="008E1726">
        <w:rPr>
          <w:rFonts w:asciiTheme="majorHAnsi" w:hAnsiTheme="majorHAnsi"/>
        </w:rPr>
        <w:t>of audit and taxation services. The scope of services covers RSSB’s subsidiary ‘Rail Documentation and Drawing Services Limited’ (Company Registration Number – 3128142) as well.</w:t>
      </w:r>
    </w:p>
    <w:p w14:paraId="70A8CE97" w14:textId="77777777" w:rsidR="00CD4F25" w:rsidRPr="0018685E" w:rsidRDefault="00CD4F25" w:rsidP="00CD4F25">
      <w:pPr>
        <w:autoSpaceDE w:val="0"/>
        <w:autoSpaceDN w:val="0"/>
        <w:adjustRightInd w:val="0"/>
        <w:spacing w:after="0" w:line="240" w:lineRule="auto"/>
        <w:rPr>
          <w:rFonts w:asciiTheme="majorHAnsi" w:hAnsiTheme="majorHAnsi"/>
        </w:rPr>
      </w:pPr>
    </w:p>
    <w:p w14:paraId="170A7749" w14:textId="77777777" w:rsidR="00CD4F25" w:rsidRDefault="00CD4F25" w:rsidP="00CD4F25">
      <w:pPr>
        <w:autoSpaceDE w:val="0"/>
        <w:autoSpaceDN w:val="0"/>
        <w:adjustRightInd w:val="0"/>
        <w:spacing w:after="0" w:line="240" w:lineRule="auto"/>
        <w:rPr>
          <w:rFonts w:asciiTheme="majorHAnsi" w:hAnsiTheme="majorHAnsi"/>
        </w:rPr>
      </w:pPr>
      <w:r w:rsidRPr="0018685E">
        <w:rPr>
          <w:rFonts w:asciiTheme="majorHAnsi" w:hAnsiTheme="majorHAnsi"/>
        </w:rPr>
        <w:t>Our Statutory Audit provision needs to coincide with our timetabl</w:t>
      </w:r>
      <w:r w:rsidR="00946488">
        <w:rPr>
          <w:rFonts w:asciiTheme="majorHAnsi" w:hAnsiTheme="majorHAnsi"/>
        </w:rPr>
        <w:t>e. Please see the timetable below:</w:t>
      </w:r>
    </w:p>
    <w:p w14:paraId="078EEBE3" w14:textId="77777777" w:rsidR="002806B2" w:rsidRDefault="002806B2" w:rsidP="00CD4F25">
      <w:pPr>
        <w:autoSpaceDE w:val="0"/>
        <w:autoSpaceDN w:val="0"/>
        <w:adjustRightInd w:val="0"/>
        <w:spacing w:after="0" w:line="240" w:lineRule="auto"/>
        <w:rPr>
          <w:rFonts w:asciiTheme="majorHAnsi" w:hAnsiTheme="majorHAnsi"/>
        </w:rPr>
      </w:pPr>
    </w:p>
    <w:tbl>
      <w:tblPr>
        <w:tblStyle w:val="TableGrid"/>
        <w:tblW w:w="9493" w:type="dxa"/>
        <w:tblLook w:val="04A0" w:firstRow="1" w:lastRow="0" w:firstColumn="1" w:lastColumn="0" w:noHBand="0" w:noVBand="1"/>
      </w:tblPr>
      <w:tblGrid>
        <w:gridCol w:w="2263"/>
        <w:gridCol w:w="7230"/>
      </w:tblGrid>
      <w:tr w:rsidR="002806B2" w14:paraId="11A1B176" w14:textId="77777777" w:rsidTr="008E1726">
        <w:tc>
          <w:tcPr>
            <w:tcW w:w="2263" w:type="dxa"/>
            <w:shd w:val="clear" w:color="auto" w:fill="BFBFBF" w:themeFill="background1" w:themeFillShade="BF"/>
          </w:tcPr>
          <w:p w14:paraId="10FC1811" w14:textId="77777777" w:rsidR="002806B2" w:rsidRPr="00946488" w:rsidRDefault="002806B2" w:rsidP="00CD4F25">
            <w:pPr>
              <w:autoSpaceDE w:val="0"/>
              <w:autoSpaceDN w:val="0"/>
              <w:adjustRightInd w:val="0"/>
              <w:spacing w:after="0" w:line="240" w:lineRule="auto"/>
              <w:rPr>
                <w:rFonts w:asciiTheme="majorHAnsi" w:hAnsiTheme="majorHAnsi"/>
                <w:b/>
              </w:rPr>
            </w:pPr>
            <w:r w:rsidRPr="00946488">
              <w:rPr>
                <w:rFonts w:asciiTheme="majorHAnsi" w:hAnsiTheme="majorHAnsi"/>
                <w:b/>
              </w:rPr>
              <w:t>Expected Timing</w:t>
            </w:r>
          </w:p>
        </w:tc>
        <w:tc>
          <w:tcPr>
            <w:tcW w:w="7230" w:type="dxa"/>
            <w:shd w:val="clear" w:color="auto" w:fill="BFBFBF" w:themeFill="background1" w:themeFillShade="BF"/>
          </w:tcPr>
          <w:p w14:paraId="32340B49" w14:textId="77777777" w:rsidR="002806B2" w:rsidRPr="00946488" w:rsidRDefault="00717D17" w:rsidP="00CD4F25">
            <w:pPr>
              <w:autoSpaceDE w:val="0"/>
              <w:autoSpaceDN w:val="0"/>
              <w:adjustRightInd w:val="0"/>
              <w:spacing w:after="0" w:line="240" w:lineRule="auto"/>
              <w:rPr>
                <w:rFonts w:asciiTheme="majorHAnsi" w:hAnsiTheme="majorHAnsi"/>
                <w:b/>
              </w:rPr>
            </w:pPr>
            <w:r w:rsidRPr="00946488">
              <w:rPr>
                <w:rFonts w:asciiTheme="majorHAnsi" w:hAnsiTheme="majorHAnsi"/>
                <w:b/>
              </w:rPr>
              <w:t xml:space="preserve">Brief </w:t>
            </w:r>
            <w:r w:rsidR="002806B2" w:rsidRPr="00946488">
              <w:rPr>
                <w:rFonts w:asciiTheme="majorHAnsi" w:hAnsiTheme="majorHAnsi"/>
                <w:b/>
              </w:rPr>
              <w:t>Description</w:t>
            </w:r>
            <w:r w:rsidRPr="00946488">
              <w:rPr>
                <w:rFonts w:asciiTheme="majorHAnsi" w:hAnsiTheme="majorHAnsi"/>
                <w:b/>
              </w:rPr>
              <w:t xml:space="preserve"> of Task</w:t>
            </w:r>
          </w:p>
        </w:tc>
      </w:tr>
      <w:tr w:rsidR="002806B2" w14:paraId="3E6219B8" w14:textId="77777777" w:rsidTr="008E1726">
        <w:tc>
          <w:tcPr>
            <w:tcW w:w="2263" w:type="dxa"/>
          </w:tcPr>
          <w:p w14:paraId="0321A95A" w14:textId="77777777" w:rsidR="002806B2" w:rsidRDefault="00077423" w:rsidP="00CD4F25">
            <w:pPr>
              <w:autoSpaceDE w:val="0"/>
              <w:autoSpaceDN w:val="0"/>
              <w:adjustRightInd w:val="0"/>
              <w:spacing w:after="0" w:line="240" w:lineRule="auto"/>
              <w:rPr>
                <w:rFonts w:asciiTheme="majorHAnsi" w:hAnsiTheme="majorHAnsi"/>
              </w:rPr>
            </w:pPr>
            <w:r>
              <w:rPr>
                <w:rFonts w:asciiTheme="majorHAnsi" w:hAnsiTheme="majorHAnsi"/>
              </w:rPr>
              <w:t>From December 2016</w:t>
            </w:r>
          </w:p>
        </w:tc>
        <w:tc>
          <w:tcPr>
            <w:tcW w:w="7230" w:type="dxa"/>
          </w:tcPr>
          <w:p w14:paraId="3D6A9EFD" w14:textId="77777777" w:rsidR="002806B2" w:rsidRDefault="00077423" w:rsidP="00CD4F25">
            <w:pPr>
              <w:autoSpaceDE w:val="0"/>
              <w:autoSpaceDN w:val="0"/>
              <w:adjustRightInd w:val="0"/>
              <w:spacing w:after="0" w:line="240" w:lineRule="auto"/>
              <w:rPr>
                <w:rFonts w:asciiTheme="majorHAnsi" w:hAnsiTheme="majorHAnsi"/>
              </w:rPr>
            </w:pPr>
            <w:r>
              <w:rPr>
                <w:rFonts w:asciiTheme="majorHAnsi" w:hAnsiTheme="majorHAnsi"/>
              </w:rPr>
              <w:t>Interim field work</w:t>
            </w:r>
          </w:p>
        </w:tc>
      </w:tr>
      <w:tr w:rsidR="00077423" w14:paraId="249BFD65" w14:textId="77777777" w:rsidTr="008E1726">
        <w:tc>
          <w:tcPr>
            <w:tcW w:w="2263" w:type="dxa"/>
          </w:tcPr>
          <w:p w14:paraId="54816F1A" w14:textId="77777777" w:rsidR="00077423" w:rsidRDefault="00077423" w:rsidP="00077423">
            <w:pPr>
              <w:autoSpaceDE w:val="0"/>
              <w:autoSpaceDN w:val="0"/>
              <w:adjustRightInd w:val="0"/>
              <w:spacing w:after="0" w:line="240" w:lineRule="auto"/>
              <w:rPr>
                <w:rFonts w:asciiTheme="majorHAnsi" w:hAnsiTheme="majorHAnsi"/>
              </w:rPr>
            </w:pPr>
            <w:r>
              <w:rPr>
                <w:rFonts w:asciiTheme="majorHAnsi" w:hAnsiTheme="majorHAnsi"/>
              </w:rPr>
              <w:t>February 2017</w:t>
            </w:r>
          </w:p>
        </w:tc>
        <w:tc>
          <w:tcPr>
            <w:tcW w:w="7230" w:type="dxa"/>
          </w:tcPr>
          <w:p w14:paraId="04900853" w14:textId="77777777" w:rsidR="00077423" w:rsidRDefault="00077423" w:rsidP="00077423">
            <w:pPr>
              <w:autoSpaceDE w:val="0"/>
              <w:autoSpaceDN w:val="0"/>
              <w:adjustRightInd w:val="0"/>
              <w:spacing w:after="0" w:line="240" w:lineRule="auto"/>
              <w:rPr>
                <w:rFonts w:asciiTheme="majorHAnsi" w:hAnsiTheme="majorHAnsi"/>
              </w:rPr>
            </w:pPr>
            <w:r>
              <w:rPr>
                <w:rFonts w:asciiTheme="majorHAnsi" w:hAnsiTheme="majorHAnsi"/>
              </w:rPr>
              <w:t>Audit Planning meeting with Finance Team at RSSB</w:t>
            </w:r>
          </w:p>
        </w:tc>
      </w:tr>
      <w:tr w:rsidR="00077423" w14:paraId="255EB739" w14:textId="77777777" w:rsidTr="008E1726">
        <w:tc>
          <w:tcPr>
            <w:tcW w:w="2263" w:type="dxa"/>
          </w:tcPr>
          <w:p w14:paraId="0F54C9BC" w14:textId="77777777" w:rsidR="00077423" w:rsidRDefault="00077423" w:rsidP="00077423">
            <w:pPr>
              <w:autoSpaceDE w:val="0"/>
              <w:autoSpaceDN w:val="0"/>
              <w:adjustRightInd w:val="0"/>
              <w:spacing w:after="0" w:line="240" w:lineRule="auto"/>
              <w:rPr>
                <w:rFonts w:asciiTheme="majorHAnsi" w:hAnsiTheme="majorHAnsi"/>
              </w:rPr>
            </w:pPr>
            <w:r>
              <w:rPr>
                <w:rFonts w:asciiTheme="majorHAnsi" w:hAnsiTheme="majorHAnsi"/>
              </w:rPr>
              <w:t>02</w:t>
            </w:r>
            <w:r w:rsidRPr="00077423">
              <w:rPr>
                <w:rFonts w:asciiTheme="majorHAnsi" w:hAnsiTheme="majorHAnsi"/>
                <w:vertAlign w:val="superscript"/>
              </w:rPr>
              <w:t>nd</w:t>
            </w:r>
            <w:r>
              <w:rPr>
                <w:rFonts w:asciiTheme="majorHAnsi" w:hAnsiTheme="majorHAnsi"/>
              </w:rPr>
              <w:t xml:space="preserve"> March 2017</w:t>
            </w:r>
          </w:p>
        </w:tc>
        <w:tc>
          <w:tcPr>
            <w:tcW w:w="7230" w:type="dxa"/>
          </w:tcPr>
          <w:p w14:paraId="42CBF40F" w14:textId="77777777" w:rsidR="00077423" w:rsidRDefault="008E1726" w:rsidP="008E1726">
            <w:pPr>
              <w:autoSpaceDE w:val="0"/>
              <w:autoSpaceDN w:val="0"/>
              <w:adjustRightInd w:val="0"/>
              <w:spacing w:after="0" w:line="240" w:lineRule="auto"/>
              <w:rPr>
                <w:rFonts w:asciiTheme="majorHAnsi" w:hAnsiTheme="majorHAnsi"/>
              </w:rPr>
            </w:pPr>
            <w:r>
              <w:rPr>
                <w:rFonts w:asciiTheme="majorHAnsi" w:hAnsiTheme="majorHAnsi"/>
              </w:rPr>
              <w:t xml:space="preserve">Audit Committee meeting for </w:t>
            </w:r>
            <w:r w:rsidR="00077423">
              <w:rPr>
                <w:rFonts w:asciiTheme="majorHAnsi" w:hAnsiTheme="majorHAnsi"/>
              </w:rPr>
              <w:t>approval</w:t>
            </w:r>
            <w:r>
              <w:rPr>
                <w:rFonts w:asciiTheme="majorHAnsi" w:hAnsiTheme="majorHAnsi"/>
              </w:rPr>
              <w:t xml:space="preserve"> of audit service plan</w:t>
            </w:r>
          </w:p>
        </w:tc>
      </w:tr>
      <w:tr w:rsidR="00077423" w14:paraId="05C15DA0" w14:textId="77777777" w:rsidTr="008E1726">
        <w:tc>
          <w:tcPr>
            <w:tcW w:w="2263" w:type="dxa"/>
          </w:tcPr>
          <w:p w14:paraId="3DA7BC08" w14:textId="77777777" w:rsidR="00077423" w:rsidRDefault="008E1726" w:rsidP="00077423">
            <w:pPr>
              <w:autoSpaceDE w:val="0"/>
              <w:autoSpaceDN w:val="0"/>
              <w:adjustRightInd w:val="0"/>
              <w:spacing w:after="0" w:line="240" w:lineRule="auto"/>
              <w:rPr>
                <w:rFonts w:asciiTheme="majorHAnsi" w:hAnsiTheme="majorHAnsi"/>
              </w:rPr>
            </w:pPr>
            <w:r>
              <w:rPr>
                <w:rFonts w:asciiTheme="majorHAnsi" w:hAnsiTheme="majorHAnsi"/>
              </w:rPr>
              <w:t xml:space="preserve">End </w:t>
            </w:r>
            <w:r w:rsidR="00077423">
              <w:rPr>
                <w:rFonts w:asciiTheme="majorHAnsi" w:hAnsiTheme="majorHAnsi"/>
              </w:rPr>
              <w:t>April 2017</w:t>
            </w:r>
          </w:p>
        </w:tc>
        <w:tc>
          <w:tcPr>
            <w:tcW w:w="7230" w:type="dxa"/>
          </w:tcPr>
          <w:p w14:paraId="66E54CD4" w14:textId="77777777" w:rsidR="00077423" w:rsidRDefault="00077423" w:rsidP="00077423">
            <w:pPr>
              <w:autoSpaceDE w:val="0"/>
              <w:autoSpaceDN w:val="0"/>
              <w:adjustRightInd w:val="0"/>
              <w:spacing w:after="0" w:line="240" w:lineRule="auto"/>
              <w:rPr>
                <w:rFonts w:asciiTheme="majorHAnsi" w:hAnsiTheme="majorHAnsi"/>
              </w:rPr>
            </w:pPr>
            <w:r>
              <w:rPr>
                <w:rFonts w:asciiTheme="majorHAnsi" w:hAnsiTheme="majorHAnsi"/>
              </w:rPr>
              <w:t>Finance Team at RSSB to provide draft Group Accounts</w:t>
            </w:r>
            <w:r w:rsidR="008E1726">
              <w:rPr>
                <w:rFonts w:asciiTheme="majorHAnsi" w:hAnsiTheme="majorHAnsi"/>
              </w:rPr>
              <w:t xml:space="preserve"> and Trial Balance</w:t>
            </w:r>
          </w:p>
        </w:tc>
      </w:tr>
      <w:tr w:rsidR="00077423" w14:paraId="29C0D7F6" w14:textId="77777777" w:rsidTr="008E1726">
        <w:tc>
          <w:tcPr>
            <w:tcW w:w="2263" w:type="dxa"/>
          </w:tcPr>
          <w:p w14:paraId="66317939" w14:textId="77777777" w:rsidR="00077423" w:rsidRDefault="008E1726" w:rsidP="00077423">
            <w:pPr>
              <w:autoSpaceDE w:val="0"/>
              <w:autoSpaceDN w:val="0"/>
              <w:adjustRightInd w:val="0"/>
              <w:spacing w:after="0" w:line="240" w:lineRule="auto"/>
              <w:rPr>
                <w:rFonts w:asciiTheme="majorHAnsi" w:hAnsiTheme="majorHAnsi"/>
              </w:rPr>
            </w:pPr>
            <w:r>
              <w:rPr>
                <w:rFonts w:asciiTheme="majorHAnsi" w:hAnsiTheme="majorHAnsi"/>
              </w:rPr>
              <w:t xml:space="preserve">Early </w:t>
            </w:r>
            <w:r w:rsidR="00077423">
              <w:rPr>
                <w:rFonts w:asciiTheme="majorHAnsi" w:hAnsiTheme="majorHAnsi"/>
              </w:rPr>
              <w:t>May 2017</w:t>
            </w:r>
          </w:p>
        </w:tc>
        <w:tc>
          <w:tcPr>
            <w:tcW w:w="7230" w:type="dxa"/>
          </w:tcPr>
          <w:p w14:paraId="13045F18" w14:textId="77777777" w:rsidR="00077423" w:rsidRDefault="00077423" w:rsidP="00077423">
            <w:pPr>
              <w:autoSpaceDE w:val="0"/>
              <w:autoSpaceDN w:val="0"/>
              <w:adjustRightInd w:val="0"/>
              <w:spacing w:after="0" w:line="240" w:lineRule="auto"/>
              <w:rPr>
                <w:rFonts w:asciiTheme="majorHAnsi" w:hAnsiTheme="majorHAnsi"/>
              </w:rPr>
            </w:pPr>
            <w:r>
              <w:rPr>
                <w:rFonts w:asciiTheme="majorHAnsi" w:hAnsiTheme="majorHAnsi"/>
              </w:rPr>
              <w:t>Audit Field Work</w:t>
            </w:r>
            <w:r w:rsidR="008E1726">
              <w:rPr>
                <w:rFonts w:asciiTheme="majorHAnsi" w:hAnsiTheme="majorHAnsi"/>
              </w:rPr>
              <w:t xml:space="preserve"> begins</w:t>
            </w:r>
          </w:p>
        </w:tc>
      </w:tr>
      <w:tr w:rsidR="00077423" w14:paraId="68E6FF4C" w14:textId="77777777" w:rsidTr="008E1726">
        <w:tc>
          <w:tcPr>
            <w:tcW w:w="2263" w:type="dxa"/>
          </w:tcPr>
          <w:p w14:paraId="6629D3B4" w14:textId="77777777" w:rsidR="00077423" w:rsidRDefault="008E1726" w:rsidP="00077423">
            <w:pPr>
              <w:autoSpaceDE w:val="0"/>
              <w:autoSpaceDN w:val="0"/>
              <w:adjustRightInd w:val="0"/>
              <w:spacing w:after="0" w:line="240" w:lineRule="auto"/>
              <w:rPr>
                <w:rFonts w:asciiTheme="majorHAnsi" w:hAnsiTheme="majorHAnsi"/>
              </w:rPr>
            </w:pPr>
            <w:r>
              <w:rPr>
                <w:rFonts w:asciiTheme="majorHAnsi" w:hAnsiTheme="majorHAnsi"/>
              </w:rPr>
              <w:t>Mid</w:t>
            </w:r>
            <w:r w:rsidR="00077423">
              <w:rPr>
                <w:rFonts w:asciiTheme="majorHAnsi" w:hAnsiTheme="majorHAnsi"/>
              </w:rPr>
              <w:t xml:space="preserve"> May 2017</w:t>
            </w:r>
          </w:p>
        </w:tc>
        <w:tc>
          <w:tcPr>
            <w:tcW w:w="7230" w:type="dxa"/>
          </w:tcPr>
          <w:p w14:paraId="6DAB8A56" w14:textId="77777777" w:rsidR="00077423" w:rsidRDefault="00077423" w:rsidP="00077423">
            <w:pPr>
              <w:autoSpaceDE w:val="0"/>
              <w:autoSpaceDN w:val="0"/>
              <w:adjustRightInd w:val="0"/>
              <w:spacing w:after="0" w:line="240" w:lineRule="auto"/>
              <w:rPr>
                <w:rFonts w:asciiTheme="majorHAnsi" w:hAnsiTheme="majorHAnsi"/>
              </w:rPr>
            </w:pPr>
            <w:r>
              <w:rPr>
                <w:rFonts w:asciiTheme="majorHAnsi" w:hAnsiTheme="majorHAnsi"/>
              </w:rPr>
              <w:t>Audit Partner and Audit Manager Review</w:t>
            </w:r>
            <w:r w:rsidR="008E1726">
              <w:rPr>
                <w:rFonts w:asciiTheme="majorHAnsi" w:hAnsiTheme="majorHAnsi"/>
              </w:rPr>
              <w:t>s</w:t>
            </w:r>
          </w:p>
        </w:tc>
      </w:tr>
      <w:tr w:rsidR="00077423" w14:paraId="13BC2018" w14:textId="77777777" w:rsidTr="008E1726">
        <w:tc>
          <w:tcPr>
            <w:tcW w:w="2263" w:type="dxa"/>
          </w:tcPr>
          <w:p w14:paraId="00DD02C5" w14:textId="77777777" w:rsidR="00077423" w:rsidRDefault="00077423" w:rsidP="00077423">
            <w:pPr>
              <w:autoSpaceDE w:val="0"/>
              <w:autoSpaceDN w:val="0"/>
              <w:adjustRightInd w:val="0"/>
              <w:spacing w:after="0" w:line="240" w:lineRule="auto"/>
              <w:rPr>
                <w:rFonts w:asciiTheme="majorHAnsi" w:hAnsiTheme="majorHAnsi"/>
              </w:rPr>
            </w:pPr>
            <w:r>
              <w:rPr>
                <w:rFonts w:asciiTheme="majorHAnsi" w:hAnsiTheme="majorHAnsi"/>
              </w:rPr>
              <w:t>Mid-May 2017</w:t>
            </w:r>
          </w:p>
        </w:tc>
        <w:tc>
          <w:tcPr>
            <w:tcW w:w="7230" w:type="dxa"/>
          </w:tcPr>
          <w:p w14:paraId="39BFF238" w14:textId="77777777" w:rsidR="00077423" w:rsidRDefault="00077423" w:rsidP="008E1726">
            <w:pPr>
              <w:autoSpaceDE w:val="0"/>
              <w:autoSpaceDN w:val="0"/>
              <w:adjustRightInd w:val="0"/>
              <w:spacing w:after="0" w:line="240" w:lineRule="auto"/>
              <w:rPr>
                <w:rFonts w:asciiTheme="majorHAnsi" w:hAnsiTheme="majorHAnsi"/>
              </w:rPr>
            </w:pPr>
            <w:r>
              <w:rPr>
                <w:rFonts w:asciiTheme="majorHAnsi" w:hAnsiTheme="majorHAnsi"/>
              </w:rPr>
              <w:t>Complet</w:t>
            </w:r>
            <w:r w:rsidR="008E1726">
              <w:rPr>
                <w:rFonts w:asciiTheme="majorHAnsi" w:hAnsiTheme="majorHAnsi"/>
              </w:rPr>
              <w:t>ion of field work and complete review of financial statements and draft report to the a</w:t>
            </w:r>
            <w:r w:rsidR="002D5AE6">
              <w:rPr>
                <w:rFonts w:asciiTheme="majorHAnsi" w:hAnsiTheme="majorHAnsi"/>
              </w:rPr>
              <w:t>udit committee</w:t>
            </w:r>
            <w:r w:rsidR="008E1726">
              <w:rPr>
                <w:rFonts w:asciiTheme="majorHAnsi" w:hAnsiTheme="majorHAnsi"/>
              </w:rPr>
              <w:t xml:space="preserve"> (including management letter comments)</w:t>
            </w:r>
            <w:r w:rsidR="002D5AE6">
              <w:rPr>
                <w:rFonts w:asciiTheme="majorHAnsi" w:hAnsiTheme="majorHAnsi"/>
              </w:rPr>
              <w:t xml:space="preserve">. </w:t>
            </w:r>
          </w:p>
        </w:tc>
      </w:tr>
      <w:tr w:rsidR="00E4542B" w14:paraId="0EDF2FE5" w14:textId="77777777" w:rsidTr="008E1726">
        <w:tc>
          <w:tcPr>
            <w:tcW w:w="2263" w:type="dxa"/>
          </w:tcPr>
          <w:p w14:paraId="3327FE2E" w14:textId="77777777" w:rsidR="00E4542B" w:rsidRDefault="00E4542B" w:rsidP="00077423">
            <w:pPr>
              <w:autoSpaceDE w:val="0"/>
              <w:autoSpaceDN w:val="0"/>
              <w:adjustRightInd w:val="0"/>
              <w:spacing w:after="0" w:line="240" w:lineRule="auto"/>
              <w:rPr>
                <w:rFonts w:asciiTheme="majorHAnsi" w:hAnsiTheme="majorHAnsi"/>
              </w:rPr>
            </w:pPr>
            <w:r>
              <w:rPr>
                <w:rFonts w:asciiTheme="majorHAnsi" w:hAnsiTheme="majorHAnsi"/>
              </w:rPr>
              <w:t>01</w:t>
            </w:r>
            <w:r w:rsidRPr="00E4542B">
              <w:rPr>
                <w:rFonts w:asciiTheme="majorHAnsi" w:hAnsiTheme="majorHAnsi"/>
                <w:vertAlign w:val="superscript"/>
              </w:rPr>
              <w:t>st</w:t>
            </w:r>
            <w:r>
              <w:rPr>
                <w:rFonts w:asciiTheme="majorHAnsi" w:hAnsiTheme="majorHAnsi"/>
              </w:rPr>
              <w:t xml:space="preserve"> June 2017</w:t>
            </w:r>
          </w:p>
        </w:tc>
        <w:tc>
          <w:tcPr>
            <w:tcW w:w="7230" w:type="dxa"/>
          </w:tcPr>
          <w:p w14:paraId="204EECCD" w14:textId="77777777" w:rsidR="00E4542B" w:rsidRDefault="00E4542B" w:rsidP="00077423">
            <w:pPr>
              <w:autoSpaceDE w:val="0"/>
              <w:autoSpaceDN w:val="0"/>
              <w:adjustRightInd w:val="0"/>
              <w:spacing w:after="0" w:line="240" w:lineRule="auto"/>
              <w:rPr>
                <w:rFonts w:asciiTheme="majorHAnsi" w:hAnsiTheme="majorHAnsi"/>
              </w:rPr>
            </w:pPr>
            <w:r>
              <w:rPr>
                <w:rFonts w:asciiTheme="majorHAnsi" w:hAnsiTheme="majorHAnsi"/>
              </w:rPr>
              <w:t xml:space="preserve">Submission of draft financial statements </w:t>
            </w:r>
            <w:r w:rsidR="00D84B7B">
              <w:rPr>
                <w:rFonts w:asciiTheme="majorHAnsi" w:hAnsiTheme="majorHAnsi"/>
              </w:rPr>
              <w:t xml:space="preserve">(including tax) </w:t>
            </w:r>
            <w:r>
              <w:rPr>
                <w:rFonts w:asciiTheme="majorHAnsi" w:hAnsiTheme="majorHAnsi"/>
              </w:rPr>
              <w:t>and audit report to Audit Committee</w:t>
            </w:r>
          </w:p>
        </w:tc>
      </w:tr>
      <w:tr w:rsidR="00E4542B" w14:paraId="26A110D7" w14:textId="77777777" w:rsidTr="008E1726">
        <w:tc>
          <w:tcPr>
            <w:tcW w:w="2263" w:type="dxa"/>
          </w:tcPr>
          <w:p w14:paraId="233D193E" w14:textId="77777777" w:rsidR="00E4542B" w:rsidRDefault="00E4542B" w:rsidP="00077423">
            <w:pPr>
              <w:autoSpaceDE w:val="0"/>
              <w:autoSpaceDN w:val="0"/>
              <w:adjustRightInd w:val="0"/>
              <w:spacing w:after="0" w:line="240" w:lineRule="auto"/>
              <w:rPr>
                <w:rFonts w:asciiTheme="majorHAnsi" w:hAnsiTheme="majorHAnsi"/>
              </w:rPr>
            </w:pPr>
            <w:r>
              <w:rPr>
                <w:rFonts w:asciiTheme="majorHAnsi" w:hAnsiTheme="majorHAnsi"/>
              </w:rPr>
              <w:t>06</w:t>
            </w:r>
            <w:r w:rsidRPr="00E4542B">
              <w:rPr>
                <w:rFonts w:asciiTheme="majorHAnsi" w:hAnsiTheme="majorHAnsi"/>
                <w:vertAlign w:val="superscript"/>
              </w:rPr>
              <w:t>th</w:t>
            </w:r>
            <w:r>
              <w:rPr>
                <w:rFonts w:asciiTheme="majorHAnsi" w:hAnsiTheme="majorHAnsi"/>
              </w:rPr>
              <w:t xml:space="preserve"> July 2017</w:t>
            </w:r>
          </w:p>
        </w:tc>
        <w:tc>
          <w:tcPr>
            <w:tcW w:w="7230" w:type="dxa"/>
          </w:tcPr>
          <w:p w14:paraId="79FE2A13" w14:textId="77777777" w:rsidR="00E4542B" w:rsidRDefault="00E4542B" w:rsidP="00077423">
            <w:pPr>
              <w:autoSpaceDE w:val="0"/>
              <w:autoSpaceDN w:val="0"/>
              <w:adjustRightInd w:val="0"/>
              <w:spacing w:after="0" w:line="240" w:lineRule="auto"/>
              <w:rPr>
                <w:rFonts w:asciiTheme="majorHAnsi" w:hAnsiTheme="majorHAnsi"/>
              </w:rPr>
            </w:pPr>
            <w:r>
              <w:rPr>
                <w:rFonts w:asciiTheme="majorHAnsi" w:hAnsiTheme="majorHAnsi"/>
              </w:rPr>
              <w:t>Board meeting approval</w:t>
            </w:r>
            <w:r w:rsidR="008E1726">
              <w:rPr>
                <w:rFonts w:asciiTheme="majorHAnsi" w:hAnsiTheme="majorHAnsi"/>
              </w:rPr>
              <w:t xml:space="preserve"> of Group Account</w:t>
            </w:r>
          </w:p>
        </w:tc>
      </w:tr>
    </w:tbl>
    <w:p w14:paraId="0C0FDE5A" w14:textId="77777777" w:rsidR="002806B2" w:rsidRPr="0018685E" w:rsidRDefault="002806B2" w:rsidP="00CD4F25">
      <w:pPr>
        <w:autoSpaceDE w:val="0"/>
        <w:autoSpaceDN w:val="0"/>
        <w:adjustRightInd w:val="0"/>
        <w:spacing w:after="0" w:line="240" w:lineRule="auto"/>
        <w:rPr>
          <w:rFonts w:asciiTheme="majorHAnsi" w:hAnsiTheme="majorHAnsi"/>
        </w:rPr>
      </w:pPr>
    </w:p>
    <w:p w14:paraId="57D1D8CB" w14:textId="77777777" w:rsidR="00554E39" w:rsidRPr="0018685E" w:rsidRDefault="00554E39" w:rsidP="00CD4F25">
      <w:pPr>
        <w:autoSpaceDE w:val="0"/>
        <w:autoSpaceDN w:val="0"/>
        <w:adjustRightInd w:val="0"/>
        <w:spacing w:after="0" w:line="240" w:lineRule="auto"/>
        <w:rPr>
          <w:rFonts w:asciiTheme="majorHAnsi" w:hAnsiTheme="majorHAnsi"/>
        </w:rPr>
      </w:pPr>
    </w:p>
    <w:p w14:paraId="2876C322" w14:textId="4339D4D7" w:rsidR="00CD4F25" w:rsidRPr="0018685E" w:rsidRDefault="00554E39" w:rsidP="007942B8">
      <w:pPr>
        <w:pStyle w:val="Pa8"/>
        <w:spacing w:after="120" w:line="276" w:lineRule="auto"/>
        <w:rPr>
          <w:rFonts w:asciiTheme="majorHAnsi" w:hAnsiTheme="majorHAnsi"/>
        </w:rPr>
      </w:pPr>
      <w:r w:rsidRPr="0018685E">
        <w:rPr>
          <w:rFonts w:asciiTheme="majorHAnsi" w:hAnsiTheme="majorHAnsi" w:cs="Arial"/>
          <w:color w:val="000000"/>
          <w:sz w:val="22"/>
          <w:szCs w:val="20"/>
        </w:rPr>
        <w:t>External audit is an essential part of th</w:t>
      </w:r>
      <w:r w:rsidR="00790047" w:rsidRPr="0018685E">
        <w:rPr>
          <w:rFonts w:asciiTheme="majorHAnsi" w:hAnsiTheme="majorHAnsi" w:cs="Arial"/>
          <w:color w:val="000000"/>
          <w:sz w:val="22"/>
          <w:szCs w:val="20"/>
        </w:rPr>
        <w:t>e process of accountability</w:t>
      </w:r>
      <w:r w:rsidRPr="0018685E">
        <w:rPr>
          <w:rFonts w:asciiTheme="majorHAnsi" w:hAnsiTheme="majorHAnsi" w:cs="Arial"/>
          <w:color w:val="000000"/>
          <w:sz w:val="22"/>
          <w:szCs w:val="20"/>
        </w:rPr>
        <w:t>. It makes an important cont</w:t>
      </w:r>
      <w:r w:rsidR="0020175C" w:rsidRPr="0018685E">
        <w:rPr>
          <w:rFonts w:asciiTheme="majorHAnsi" w:hAnsiTheme="majorHAnsi" w:cs="Arial"/>
          <w:color w:val="000000"/>
          <w:sz w:val="22"/>
          <w:szCs w:val="20"/>
        </w:rPr>
        <w:t xml:space="preserve">ribution to the stewardship of </w:t>
      </w:r>
      <w:r w:rsidRPr="0018685E">
        <w:rPr>
          <w:rFonts w:asciiTheme="majorHAnsi" w:hAnsiTheme="majorHAnsi" w:cs="Arial"/>
          <w:color w:val="000000"/>
          <w:sz w:val="22"/>
          <w:szCs w:val="20"/>
        </w:rPr>
        <w:t>resourc</w:t>
      </w:r>
      <w:r w:rsidR="0020175C" w:rsidRPr="0018685E">
        <w:rPr>
          <w:rFonts w:asciiTheme="majorHAnsi" w:hAnsiTheme="majorHAnsi" w:cs="Arial"/>
          <w:color w:val="000000"/>
          <w:sz w:val="22"/>
          <w:szCs w:val="20"/>
        </w:rPr>
        <w:t>es and corporate governance</w:t>
      </w:r>
      <w:r w:rsidRPr="0018685E">
        <w:rPr>
          <w:rFonts w:asciiTheme="majorHAnsi" w:hAnsiTheme="majorHAnsi" w:cs="Arial"/>
          <w:color w:val="000000"/>
          <w:sz w:val="22"/>
          <w:szCs w:val="20"/>
        </w:rPr>
        <w:t>. External auditors give a</w:t>
      </w:r>
      <w:r w:rsidR="00285F38" w:rsidRPr="0018685E">
        <w:rPr>
          <w:rFonts w:asciiTheme="majorHAnsi" w:hAnsiTheme="majorHAnsi" w:cs="Arial"/>
          <w:color w:val="000000"/>
          <w:sz w:val="22"/>
          <w:szCs w:val="20"/>
        </w:rPr>
        <w:t>n independent opinion on governance of public funds received by RSSB and associated</w:t>
      </w:r>
      <w:r w:rsidRPr="0018685E">
        <w:rPr>
          <w:rFonts w:asciiTheme="majorHAnsi" w:hAnsiTheme="majorHAnsi" w:cs="Arial"/>
          <w:color w:val="000000"/>
          <w:sz w:val="22"/>
          <w:szCs w:val="20"/>
        </w:rPr>
        <w:t xml:space="preserve"> financial statements </w:t>
      </w:r>
      <w:r w:rsidR="00285F38" w:rsidRPr="0018685E">
        <w:rPr>
          <w:rFonts w:asciiTheme="majorHAnsi" w:hAnsiTheme="majorHAnsi" w:cs="Arial"/>
          <w:color w:val="000000"/>
          <w:sz w:val="22"/>
          <w:szCs w:val="20"/>
        </w:rPr>
        <w:t xml:space="preserve">produced by RSSB. External auditors </w:t>
      </w:r>
      <w:r w:rsidRPr="0018685E">
        <w:rPr>
          <w:rFonts w:asciiTheme="majorHAnsi" w:hAnsiTheme="majorHAnsi" w:cs="Arial"/>
          <w:color w:val="000000"/>
          <w:sz w:val="22"/>
          <w:szCs w:val="20"/>
        </w:rPr>
        <w:t xml:space="preserve">may review, and report on, aspects of the arrangements put in place by </w:t>
      </w:r>
      <w:r w:rsidR="00285F38" w:rsidRPr="0018685E">
        <w:rPr>
          <w:rFonts w:asciiTheme="majorHAnsi" w:hAnsiTheme="majorHAnsi" w:cs="Arial"/>
          <w:color w:val="000000"/>
          <w:sz w:val="22"/>
          <w:szCs w:val="20"/>
        </w:rPr>
        <w:t>RSSB</w:t>
      </w:r>
      <w:r w:rsidRPr="0018685E">
        <w:rPr>
          <w:rFonts w:asciiTheme="majorHAnsi" w:hAnsiTheme="majorHAnsi" w:cs="Arial"/>
          <w:color w:val="000000"/>
          <w:sz w:val="22"/>
          <w:szCs w:val="20"/>
        </w:rPr>
        <w:t xml:space="preserve"> to</w:t>
      </w:r>
      <w:r w:rsidR="00285F38" w:rsidRPr="0018685E">
        <w:rPr>
          <w:rFonts w:asciiTheme="majorHAnsi" w:hAnsiTheme="majorHAnsi" w:cs="Arial"/>
          <w:color w:val="000000"/>
          <w:sz w:val="22"/>
          <w:szCs w:val="20"/>
        </w:rPr>
        <w:t xml:space="preserve"> ensure the proper conduct of our</w:t>
      </w:r>
      <w:r w:rsidRPr="0018685E">
        <w:rPr>
          <w:rFonts w:asciiTheme="majorHAnsi" w:hAnsiTheme="majorHAnsi" w:cs="Arial"/>
          <w:color w:val="000000"/>
          <w:sz w:val="22"/>
          <w:szCs w:val="20"/>
        </w:rPr>
        <w:t xml:space="preserve"> financial affairs and to manage </w:t>
      </w:r>
      <w:r w:rsidR="00285F38" w:rsidRPr="0018685E">
        <w:rPr>
          <w:rFonts w:asciiTheme="majorHAnsi" w:hAnsiTheme="majorHAnsi" w:cs="Arial"/>
          <w:color w:val="000000"/>
          <w:sz w:val="22"/>
          <w:szCs w:val="20"/>
        </w:rPr>
        <w:t>our</w:t>
      </w:r>
      <w:r w:rsidRPr="0018685E">
        <w:rPr>
          <w:rFonts w:asciiTheme="majorHAnsi" w:hAnsiTheme="majorHAnsi" w:cs="Arial"/>
          <w:color w:val="000000"/>
          <w:sz w:val="22"/>
          <w:szCs w:val="20"/>
        </w:rPr>
        <w:t xml:space="preserve"> performance and use of resources.</w:t>
      </w:r>
    </w:p>
    <w:p w14:paraId="6F28AB97" w14:textId="77777777" w:rsidR="00A45205" w:rsidRDefault="00CD4F25" w:rsidP="007942B8">
      <w:pPr>
        <w:autoSpaceDE w:val="0"/>
        <w:autoSpaceDN w:val="0"/>
        <w:adjustRightInd w:val="0"/>
        <w:spacing w:after="0" w:line="240" w:lineRule="auto"/>
        <w:rPr>
          <w:rFonts w:asciiTheme="majorHAnsi" w:hAnsiTheme="majorHAnsi"/>
        </w:rPr>
      </w:pPr>
      <w:r w:rsidRPr="00937FDF">
        <w:rPr>
          <w:rFonts w:asciiTheme="majorHAnsi" w:hAnsiTheme="majorHAnsi"/>
        </w:rPr>
        <w:t>Other services</w:t>
      </w:r>
      <w:r w:rsidR="004870EC">
        <w:rPr>
          <w:rFonts w:asciiTheme="majorHAnsi" w:hAnsiTheme="majorHAnsi"/>
        </w:rPr>
        <w:t xml:space="preserve"> in addition to Statutory Audit</w:t>
      </w:r>
      <w:r w:rsidRPr="0018685E">
        <w:rPr>
          <w:rFonts w:asciiTheme="majorHAnsi" w:hAnsiTheme="majorHAnsi"/>
        </w:rPr>
        <w:t xml:space="preserve"> include taxation advice,</w:t>
      </w:r>
      <w:r w:rsidR="00FC6AD2">
        <w:rPr>
          <w:rFonts w:asciiTheme="majorHAnsi" w:hAnsiTheme="majorHAnsi"/>
        </w:rPr>
        <w:t xml:space="preserve"> preparation of tax returns and filing,</w:t>
      </w:r>
      <w:r w:rsidRPr="0018685E">
        <w:rPr>
          <w:rFonts w:asciiTheme="majorHAnsi" w:hAnsiTheme="majorHAnsi"/>
        </w:rPr>
        <w:t xml:space="preserve"> support and the audit of </w:t>
      </w:r>
      <w:r w:rsidR="00285F38" w:rsidRPr="0018685E">
        <w:rPr>
          <w:rFonts w:asciiTheme="majorHAnsi" w:hAnsiTheme="majorHAnsi"/>
        </w:rPr>
        <w:t>EU</w:t>
      </w:r>
      <w:r w:rsidRPr="0018685E">
        <w:rPr>
          <w:rFonts w:asciiTheme="majorHAnsi" w:hAnsiTheme="majorHAnsi"/>
        </w:rPr>
        <w:t xml:space="preserve"> Framework </w:t>
      </w:r>
      <w:r w:rsidR="00285F38" w:rsidRPr="0018685E">
        <w:rPr>
          <w:rFonts w:asciiTheme="majorHAnsi" w:hAnsiTheme="majorHAnsi"/>
        </w:rPr>
        <w:t>Horizon 2020</w:t>
      </w:r>
      <w:r w:rsidRPr="0018685E">
        <w:rPr>
          <w:rFonts w:asciiTheme="majorHAnsi" w:hAnsiTheme="majorHAnsi"/>
        </w:rPr>
        <w:t xml:space="preserve"> projects and Research &amp; Development projects</w:t>
      </w:r>
      <w:r w:rsidR="00285F38" w:rsidRPr="0018685E">
        <w:rPr>
          <w:rFonts w:asciiTheme="majorHAnsi" w:hAnsiTheme="majorHAnsi"/>
        </w:rPr>
        <w:t xml:space="preserve">. </w:t>
      </w:r>
      <w:r w:rsidR="00FC6AD2">
        <w:rPr>
          <w:rFonts w:asciiTheme="majorHAnsi" w:hAnsiTheme="majorHAnsi"/>
        </w:rPr>
        <w:t xml:space="preserve">For further </w:t>
      </w:r>
      <w:r w:rsidR="00937FDF">
        <w:rPr>
          <w:rFonts w:asciiTheme="majorHAnsi" w:hAnsiTheme="majorHAnsi"/>
        </w:rPr>
        <w:t>details,</w:t>
      </w:r>
      <w:r w:rsidR="00421734">
        <w:rPr>
          <w:rFonts w:asciiTheme="majorHAnsi" w:hAnsiTheme="majorHAnsi"/>
        </w:rPr>
        <w:t xml:space="preserve"> please see the table in section 5</w:t>
      </w:r>
      <w:r w:rsidR="00FC6AD2">
        <w:rPr>
          <w:rFonts w:asciiTheme="majorHAnsi" w:hAnsiTheme="majorHAnsi"/>
        </w:rPr>
        <w:t xml:space="preserve">. </w:t>
      </w:r>
      <w:r w:rsidRPr="0018685E">
        <w:rPr>
          <w:rFonts w:asciiTheme="majorHAnsi" w:hAnsiTheme="majorHAnsi"/>
        </w:rPr>
        <w:t xml:space="preserve"> </w:t>
      </w:r>
    </w:p>
    <w:p w14:paraId="064BC18F" w14:textId="77777777" w:rsidR="004853AE" w:rsidRDefault="004853AE" w:rsidP="007942B8">
      <w:pPr>
        <w:autoSpaceDE w:val="0"/>
        <w:autoSpaceDN w:val="0"/>
        <w:adjustRightInd w:val="0"/>
        <w:spacing w:after="0" w:line="240" w:lineRule="auto"/>
        <w:rPr>
          <w:rFonts w:asciiTheme="majorHAnsi" w:hAnsiTheme="majorHAnsi"/>
        </w:rPr>
      </w:pPr>
    </w:p>
    <w:p w14:paraId="234D4E9D" w14:textId="77777777" w:rsidR="004853AE" w:rsidRDefault="004853AE" w:rsidP="007942B8">
      <w:pPr>
        <w:autoSpaceDE w:val="0"/>
        <w:autoSpaceDN w:val="0"/>
        <w:adjustRightInd w:val="0"/>
        <w:spacing w:after="0" w:line="240" w:lineRule="auto"/>
        <w:rPr>
          <w:rFonts w:asciiTheme="majorHAnsi" w:hAnsiTheme="majorHAnsi"/>
        </w:rPr>
      </w:pPr>
      <w:r>
        <w:rPr>
          <w:rFonts w:asciiTheme="majorHAnsi" w:hAnsiTheme="majorHAnsi"/>
        </w:rPr>
        <w:t>For further details on scope and specification of work please refer to section 5.6 ITT Specification and Evaluation Matrix.</w:t>
      </w:r>
    </w:p>
    <w:p w14:paraId="67CD9155" w14:textId="77777777" w:rsidR="007942B8" w:rsidRPr="0018685E" w:rsidRDefault="007942B8" w:rsidP="007942B8">
      <w:pPr>
        <w:autoSpaceDE w:val="0"/>
        <w:autoSpaceDN w:val="0"/>
        <w:adjustRightInd w:val="0"/>
        <w:spacing w:after="0" w:line="240" w:lineRule="auto"/>
        <w:rPr>
          <w:rFonts w:asciiTheme="majorHAnsi" w:hAnsiTheme="majorHAnsi"/>
          <w:sz w:val="36"/>
        </w:rPr>
      </w:pPr>
    </w:p>
    <w:p w14:paraId="544D61D7" w14:textId="77777777" w:rsidR="005E1CFF" w:rsidRPr="0018685E" w:rsidRDefault="00655A7A" w:rsidP="00655A7A">
      <w:pPr>
        <w:spacing w:after="360" w:line="440" w:lineRule="exact"/>
        <w:rPr>
          <w:rFonts w:asciiTheme="majorHAnsi" w:eastAsia="Times New Roman" w:hAnsiTheme="majorHAnsi" w:cs="Arial"/>
          <w:color w:val="00968E"/>
          <w:sz w:val="36"/>
          <w:lang w:eastAsia="en-GB"/>
        </w:rPr>
      </w:pPr>
      <w:r w:rsidRPr="0018685E">
        <w:rPr>
          <w:rFonts w:asciiTheme="majorHAnsi" w:eastAsia="Times New Roman" w:hAnsiTheme="majorHAnsi" w:cs="Arial"/>
          <w:color w:val="00968E"/>
          <w:sz w:val="36"/>
          <w:lang w:eastAsia="en-GB"/>
        </w:rPr>
        <w:t xml:space="preserve">11.4 </w:t>
      </w:r>
      <w:r w:rsidR="005E1CFF" w:rsidRPr="009C0F75">
        <w:rPr>
          <w:rFonts w:asciiTheme="majorHAnsi" w:eastAsia="Times New Roman" w:hAnsiTheme="majorHAnsi" w:cs="Arial"/>
          <w:color w:val="00968E"/>
          <w:sz w:val="36"/>
          <w:lang w:eastAsia="en-GB"/>
        </w:rPr>
        <w:t>Procurement process</w:t>
      </w:r>
    </w:p>
    <w:p w14:paraId="37AF4787" w14:textId="77777777" w:rsidR="005E1CFF" w:rsidRPr="0018685E" w:rsidRDefault="005E1CFF" w:rsidP="005E1CFF">
      <w:pPr>
        <w:numPr>
          <w:ilvl w:val="0"/>
          <w:numId w:val="13"/>
        </w:numPr>
        <w:tabs>
          <w:tab w:val="clear" w:pos="1134"/>
          <w:tab w:val="num" w:pos="360"/>
        </w:tabs>
        <w:spacing w:after="120" w:line="300" w:lineRule="exact"/>
        <w:ind w:left="0" w:firstLine="0"/>
        <w:rPr>
          <w:rFonts w:asciiTheme="majorHAnsi" w:eastAsia="Times New Roman" w:hAnsiTheme="majorHAnsi" w:cs="Arial"/>
          <w:lang w:eastAsia="en-GB"/>
        </w:rPr>
      </w:pPr>
      <w:r w:rsidRPr="0018685E">
        <w:rPr>
          <w:rFonts w:asciiTheme="majorHAnsi" w:eastAsia="Times New Roman" w:hAnsiTheme="majorHAnsi" w:cs="Arial"/>
          <w:lang w:eastAsia="en-GB"/>
        </w:rPr>
        <w:t xml:space="preserve">Tenderers are invited to submit proposals by </w:t>
      </w:r>
      <w:r w:rsidR="00937FDF">
        <w:rPr>
          <w:rFonts w:asciiTheme="majorHAnsi" w:eastAsia="Times New Roman" w:hAnsiTheme="majorHAnsi" w:cs="Arial"/>
          <w:lang w:eastAsia="en-GB"/>
        </w:rPr>
        <w:t xml:space="preserve">09/09/2016. </w:t>
      </w:r>
    </w:p>
    <w:p w14:paraId="5A57D863" w14:textId="77777777" w:rsidR="005E1CFF" w:rsidRPr="0018685E" w:rsidRDefault="005E1CFF" w:rsidP="005E1CFF">
      <w:pPr>
        <w:numPr>
          <w:ilvl w:val="0"/>
          <w:numId w:val="13"/>
        </w:numPr>
        <w:tabs>
          <w:tab w:val="clear" w:pos="1134"/>
          <w:tab w:val="num" w:pos="360"/>
        </w:tabs>
        <w:spacing w:after="120" w:line="300" w:lineRule="exact"/>
        <w:ind w:left="0" w:firstLine="0"/>
        <w:rPr>
          <w:rFonts w:asciiTheme="majorHAnsi" w:eastAsia="Times New Roman" w:hAnsiTheme="majorHAnsi" w:cs="Arial"/>
          <w:lang w:eastAsia="en-GB"/>
        </w:rPr>
      </w:pPr>
      <w:r w:rsidRPr="0018685E">
        <w:rPr>
          <w:rFonts w:asciiTheme="majorHAnsi" w:eastAsia="Times New Roman" w:hAnsiTheme="majorHAnsi" w:cs="Arial"/>
          <w:lang w:eastAsia="en-GB"/>
        </w:rPr>
        <w:t xml:space="preserve">RSSB will select tenderers by applying the selection criteria detailed in this document. The Tenders </w:t>
      </w:r>
      <w:r w:rsidR="004853AE">
        <w:rPr>
          <w:rFonts w:asciiTheme="majorHAnsi" w:eastAsia="Times New Roman" w:hAnsiTheme="majorHAnsi" w:cs="Arial"/>
          <w:lang w:eastAsia="en-GB"/>
        </w:rPr>
        <w:t xml:space="preserve">     </w:t>
      </w:r>
      <w:r w:rsidRPr="0018685E">
        <w:rPr>
          <w:rFonts w:asciiTheme="majorHAnsi" w:eastAsia="Times New Roman" w:hAnsiTheme="majorHAnsi" w:cs="Arial"/>
          <w:lang w:eastAsia="en-GB"/>
        </w:rPr>
        <w:t xml:space="preserve">who pass the </w:t>
      </w:r>
      <w:r w:rsidRPr="009C0F75">
        <w:rPr>
          <w:rFonts w:asciiTheme="majorHAnsi" w:eastAsia="Times New Roman" w:hAnsiTheme="majorHAnsi" w:cs="Arial"/>
          <w:lang w:eastAsia="en-GB"/>
        </w:rPr>
        <w:t>selection criteria</w:t>
      </w:r>
      <w:r w:rsidRPr="0018685E">
        <w:rPr>
          <w:rFonts w:asciiTheme="majorHAnsi" w:eastAsia="Times New Roman" w:hAnsiTheme="majorHAnsi" w:cs="Arial"/>
          <w:lang w:eastAsia="en-GB"/>
        </w:rPr>
        <w:t xml:space="preserve"> de</w:t>
      </w:r>
      <w:r w:rsidR="00937FDF">
        <w:rPr>
          <w:rFonts w:asciiTheme="majorHAnsi" w:eastAsia="Times New Roman" w:hAnsiTheme="majorHAnsi" w:cs="Arial"/>
          <w:lang w:eastAsia="en-GB"/>
        </w:rPr>
        <w:t>tailed in this document will be taken to the next stage of evaluation</w:t>
      </w:r>
      <w:r w:rsidRPr="0018685E">
        <w:rPr>
          <w:rFonts w:asciiTheme="majorHAnsi" w:eastAsia="Times New Roman" w:hAnsiTheme="majorHAnsi" w:cs="Arial"/>
          <w:lang w:eastAsia="en-GB"/>
        </w:rPr>
        <w:t>.</w:t>
      </w:r>
    </w:p>
    <w:p w14:paraId="77153FB4" w14:textId="77777777" w:rsidR="005E1CFF" w:rsidRPr="0018685E" w:rsidRDefault="005E1CFF" w:rsidP="005E1CFF">
      <w:pPr>
        <w:numPr>
          <w:ilvl w:val="0"/>
          <w:numId w:val="13"/>
        </w:numPr>
        <w:tabs>
          <w:tab w:val="clear" w:pos="1134"/>
          <w:tab w:val="num" w:pos="360"/>
        </w:tabs>
        <w:spacing w:after="120" w:line="300" w:lineRule="exact"/>
        <w:ind w:left="0" w:firstLine="0"/>
        <w:rPr>
          <w:rFonts w:asciiTheme="majorHAnsi" w:eastAsia="Times New Roman" w:hAnsiTheme="majorHAnsi" w:cs="Arial"/>
          <w:lang w:eastAsia="en-GB"/>
        </w:rPr>
      </w:pPr>
      <w:r w:rsidRPr="0018685E">
        <w:rPr>
          <w:rFonts w:asciiTheme="majorHAnsi" w:eastAsia="Times New Roman" w:hAnsiTheme="majorHAnsi" w:cs="Arial"/>
          <w:lang w:eastAsia="en-GB"/>
        </w:rPr>
        <w:t xml:space="preserve">The indicative timetable for this process is set out in </w:t>
      </w:r>
      <w:r w:rsidR="00937FDF">
        <w:rPr>
          <w:rFonts w:asciiTheme="majorHAnsi" w:eastAsia="Times New Roman" w:hAnsiTheme="majorHAnsi" w:cs="Arial"/>
          <w:lang w:eastAsia="en-GB"/>
        </w:rPr>
        <w:t>this document</w:t>
      </w:r>
      <w:r w:rsidRPr="0018685E">
        <w:rPr>
          <w:rFonts w:asciiTheme="majorHAnsi" w:eastAsia="Times New Roman" w:hAnsiTheme="majorHAnsi" w:cs="Arial"/>
          <w:lang w:eastAsia="en-GB"/>
        </w:rPr>
        <w:t>.</w:t>
      </w:r>
    </w:p>
    <w:p w14:paraId="0539D242" w14:textId="77777777" w:rsidR="005E1CFF" w:rsidRPr="0018685E" w:rsidRDefault="005E1CFF" w:rsidP="005E1CFF">
      <w:pPr>
        <w:numPr>
          <w:ilvl w:val="0"/>
          <w:numId w:val="13"/>
        </w:numPr>
        <w:tabs>
          <w:tab w:val="clear" w:pos="1134"/>
          <w:tab w:val="num" w:pos="360"/>
        </w:tabs>
        <w:spacing w:after="120" w:line="300" w:lineRule="exact"/>
        <w:ind w:left="0" w:firstLine="0"/>
        <w:rPr>
          <w:rFonts w:asciiTheme="majorHAnsi" w:eastAsia="Times New Roman" w:hAnsiTheme="majorHAnsi" w:cs="Arial"/>
          <w:lang w:eastAsia="en-GB"/>
        </w:rPr>
      </w:pPr>
      <w:r w:rsidRPr="0018685E">
        <w:rPr>
          <w:rFonts w:asciiTheme="majorHAnsi" w:eastAsia="Times New Roman" w:hAnsiTheme="majorHAnsi" w:cs="Arial"/>
          <w:lang w:eastAsia="en-GB"/>
        </w:rPr>
        <w:t xml:space="preserve">Contract award is subject to the </w:t>
      </w:r>
      <w:r w:rsidRPr="00937FDF">
        <w:rPr>
          <w:rFonts w:asciiTheme="majorHAnsi" w:eastAsia="Times New Roman" w:hAnsiTheme="majorHAnsi" w:cs="Arial"/>
          <w:lang w:eastAsia="en-GB"/>
        </w:rPr>
        <w:t>formal approval process of the RSSB. Until all necessary approvals are obtained, and the standstill period completed</w:t>
      </w:r>
      <w:r w:rsidRPr="0018685E">
        <w:rPr>
          <w:rFonts w:asciiTheme="majorHAnsi" w:eastAsia="Times New Roman" w:hAnsiTheme="majorHAnsi" w:cs="Arial"/>
          <w:lang w:eastAsia="en-GB"/>
        </w:rPr>
        <w:t>, no Agreement(s) will be entered into.</w:t>
      </w:r>
    </w:p>
    <w:p w14:paraId="1643D6D1" w14:textId="77777777" w:rsidR="005E1CFF" w:rsidRPr="0018685E" w:rsidRDefault="005E1CFF" w:rsidP="005E1CFF">
      <w:pPr>
        <w:numPr>
          <w:ilvl w:val="0"/>
          <w:numId w:val="13"/>
        </w:numPr>
        <w:tabs>
          <w:tab w:val="clear" w:pos="1134"/>
          <w:tab w:val="num" w:pos="360"/>
        </w:tabs>
        <w:spacing w:after="120" w:line="300" w:lineRule="exact"/>
        <w:ind w:left="0" w:firstLine="0"/>
        <w:rPr>
          <w:rFonts w:asciiTheme="majorHAnsi" w:eastAsia="Times New Roman" w:hAnsiTheme="majorHAnsi" w:cs="Arial"/>
          <w:lang w:eastAsia="en-GB"/>
        </w:rPr>
      </w:pPr>
      <w:r w:rsidRPr="0018685E">
        <w:rPr>
          <w:rFonts w:asciiTheme="majorHAnsi" w:eastAsia="Times New Roman" w:hAnsiTheme="majorHAnsi" w:cs="Arial"/>
          <w:lang w:eastAsia="en-GB"/>
        </w:rPr>
        <w:t>Once RSSB has reached a decision in respect of contract award, it will notify all tenderers of that decision and provide for a standstill period of ten calendar days before entering into any Agreement(s).</w:t>
      </w:r>
    </w:p>
    <w:p w14:paraId="4394C32D" w14:textId="77777777" w:rsidR="005E1CFF" w:rsidRPr="0018685E" w:rsidRDefault="005E1CFF" w:rsidP="005E1CFF">
      <w:pPr>
        <w:numPr>
          <w:ilvl w:val="0"/>
          <w:numId w:val="13"/>
        </w:numPr>
        <w:tabs>
          <w:tab w:val="clear" w:pos="1134"/>
          <w:tab w:val="num" w:pos="360"/>
        </w:tabs>
        <w:spacing w:after="120" w:line="300" w:lineRule="exact"/>
        <w:ind w:left="0" w:firstLine="0"/>
        <w:rPr>
          <w:rFonts w:asciiTheme="majorHAnsi" w:eastAsia="Times New Roman" w:hAnsiTheme="majorHAnsi" w:cs="Arial"/>
          <w:lang w:eastAsia="en-GB"/>
        </w:rPr>
      </w:pPr>
      <w:r w:rsidRPr="0018685E">
        <w:rPr>
          <w:rFonts w:asciiTheme="majorHAnsi" w:eastAsia="Times New Roman" w:hAnsiTheme="majorHAnsi" w:cs="Arial"/>
          <w:lang w:eastAsia="en-GB"/>
        </w:rPr>
        <w:t>The successful bidder will be required to execute a formal contract based on the draft agreement included.</w:t>
      </w:r>
    </w:p>
    <w:p w14:paraId="3D10787A" w14:textId="77777777" w:rsidR="005E1CFF" w:rsidRPr="0018685E" w:rsidRDefault="005E1CFF" w:rsidP="005E1CFF">
      <w:pPr>
        <w:numPr>
          <w:ilvl w:val="0"/>
          <w:numId w:val="13"/>
        </w:numPr>
        <w:tabs>
          <w:tab w:val="clear" w:pos="1134"/>
          <w:tab w:val="num" w:pos="360"/>
        </w:tabs>
        <w:spacing w:after="120" w:line="300" w:lineRule="exact"/>
        <w:ind w:left="0" w:firstLine="0"/>
        <w:rPr>
          <w:rFonts w:asciiTheme="majorHAnsi" w:eastAsia="Times New Roman" w:hAnsiTheme="majorHAnsi" w:cs="Arial"/>
          <w:lang w:eastAsia="en-GB"/>
        </w:rPr>
      </w:pPr>
      <w:r w:rsidRPr="0018685E">
        <w:rPr>
          <w:rFonts w:asciiTheme="majorHAnsi" w:eastAsia="Times New Roman" w:hAnsiTheme="majorHAnsi" w:cs="Arial"/>
          <w:lang w:eastAsia="en-GB"/>
        </w:rPr>
        <w:t xml:space="preserve">It is anticipated that any contract issued, as a result of this procurement process and subject to the satisfactory provision of service will run for an initial term </w:t>
      </w:r>
      <w:r w:rsidR="009C0F75" w:rsidRPr="009864E9">
        <w:rPr>
          <w:rFonts w:asciiTheme="majorHAnsi" w:eastAsia="Times New Roman" w:hAnsiTheme="majorHAnsi" w:cs="Arial"/>
          <w:lang w:eastAsia="en-GB"/>
        </w:rPr>
        <w:t>of three</w:t>
      </w:r>
      <w:r w:rsidRPr="009864E9">
        <w:rPr>
          <w:rFonts w:asciiTheme="majorHAnsi" w:eastAsia="Times New Roman" w:hAnsiTheme="majorHAnsi" w:cs="Arial"/>
          <w:lang w:eastAsia="en-GB"/>
        </w:rPr>
        <w:t xml:space="preserve"> (3) y</w:t>
      </w:r>
      <w:r w:rsidRPr="0018685E">
        <w:rPr>
          <w:rFonts w:asciiTheme="majorHAnsi" w:eastAsia="Times New Roman" w:hAnsiTheme="majorHAnsi" w:cs="Arial"/>
          <w:lang w:eastAsia="en-GB"/>
        </w:rPr>
        <w:t>ears.</w:t>
      </w:r>
    </w:p>
    <w:p w14:paraId="3BEAC613" w14:textId="77777777" w:rsidR="005E1CFF" w:rsidRPr="0018685E" w:rsidRDefault="005E1CFF" w:rsidP="005E1CFF">
      <w:pPr>
        <w:numPr>
          <w:ilvl w:val="0"/>
          <w:numId w:val="13"/>
        </w:numPr>
        <w:tabs>
          <w:tab w:val="clear" w:pos="1134"/>
          <w:tab w:val="num" w:pos="360"/>
        </w:tabs>
        <w:spacing w:after="120" w:line="300" w:lineRule="exact"/>
        <w:ind w:left="0" w:firstLine="0"/>
        <w:rPr>
          <w:rFonts w:asciiTheme="majorHAnsi" w:eastAsia="Times New Roman" w:hAnsiTheme="majorHAnsi" w:cs="Arial"/>
          <w:lang w:eastAsia="en-GB"/>
        </w:rPr>
      </w:pPr>
      <w:r w:rsidRPr="0018685E">
        <w:rPr>
          <w:rFonts w:asciiTheme="majorHAnsi" w:eastAsia="Times New Roman" w:hAnsiTheme="majorHAnsi" w:cs="Arial"/>
          <w:lang w:eastAsia="en-GB"/>
        </w:rPr>
        <w:t xml:space="preserve">The term of the contract may be extended </w:t>
      </w:r>
      <w:r w:rsidRPr="009864E9">
        <w:rPr>
          <w:rFonts w:asciiTheme="majorHAnsi" w:eastAsia="Times New Roman" w:hAnsiTheme="majorHAnsi" w:cs="Arial"/>
          <w:lang w:eastAsia="en-GB"/>
        </w:rPr>
        <w:t xml:space="preserve">for three (3) further </w:t>
      </w:r>
      <w:r w:rsidR="009864E9" w:rsidRPr="009864E9">
        <w:rPr>
          <w:rFonts w:asciiTheme="majorHAnsi" w:eastAsia="Times New Roman" w:hAnsiTheme="majorHAnsi" w:cs="Arial"/>
          <w:lang w:eastAsia="en-GB"/>
        </w:rPr>
        <w:t>two</w:t>
      </w:r>
      <w:r w:rsidRPr="009864E9">
        <w:rPr>
          <w:rFonts w:asciiTheme="majorHAnsi" w:eastAsia="Times New Roman" w:hAnsiTheme="majorHAnsi" w:cs="Arial"/>
          <w:lang w:eastAsia="en-GB"/>
        </w:rPr>
        <w:t xml:space="preserve"> (</w:t>
      </w:r>
      <w:r w:rsidR="009864E9" w:rsidRPr="009864E9">
        <w:rPr>
          <w:rFonts w:asciiTheme="majorHAnsi" w:eastAsia="Times New Roman" w:hAnsiTheme="majorHAnsi" w:cs="Arial"/>
          <w:lang w:eastAsia="en-GB"/>
        </w:rPr>
        <w:t>2</w:t>
      </w:r>
      <w:r w:rsidRPr="009864E9">
        <w:rPr>
          <w:rFonts w:asciiTheme="majorHAnsi" w:eastAsia="Times New Roman" w:hAnsiTheme="majorHAnsi" w:cs="Arial"/>
          <w:lang w:eastAsia="en-GB"/>
        </w:rPr>
        <w:t>) year periods</w:t>
      </w:r>
      <w:r w:rsidRPr="0018685E">
        <w:rPr>
          <w:rFonts w:asciiTheme="majorHAnsi" w:eastAsia="Times New Roman" w:hAnsiTheme="majorHAnsi" w:cs="Arial"/>
          <w:lang w:eastAsia="en-GB"/>
        </w:rPr>
        <w:t xml:space="preserve"> at the sole option of RSSB, provided it is satisfied with the performance of the Contractor. Any extension of the Contract shall be on the terms and conditions agreed in the initial period of Service provision, subject to any service modifications that may be required.</w:t>
      </w:r>
    </w:p>
    <w:p w14:paraId="38BD9401" w14:textId="77777777" w:rsidR="00A45205" w:rsidRPr="0018685E" w:rsidRDefault="00A45205">
      <w:pPr>
        <w:spacing w:after="0" w:line="240" w:lineRule="auto"/>
        <w:rPr>
          <w:rFonts w:asciiTheme="majorHAnsi" w:hAnsiTheme="majorHAnsi"/>
          <w:b/>
          <w:highlight w:val="yellow"/>
        </w:rPr>
      </w:pPr>
      <w:r w:rsidRPr="0018685E">
        <w:rPr>
          <w:rFonts w:asciiTheme="majorHAnsi" w:hAnsiTheme="majorHAnsi"/>
          <w:b/>
          <w:highlight w:val="yellow"/>
        </w:rPr>
        <w:br w:type="page"/>
      </w:r>
    </w:p>
    <w:p w14:paraId="5BE3C0AE" w14:textId="77777777" w:rsidR="00E52B87" w:rsidRPr="0018685E" w:rsidRDefault="00D70793" w:rsidP="00E52B87">
      <w:pPr>
        <w:jc w:val="center"/>
        <w:rPr>
          <w:rFonts w:asciiTheme="majorHAnsi" w:hAnsiTheme="majorHAnsi"/>
          <w:b/>
        </w:rPr>
      </w:pPr>
      <w:r w:rsidRPr="009C0F75">
        <w:rPr>
          <w:rFonts w:asciiTheme="majorHAnsi" w:hAnsiTheme="majorHAnsi"/>
          <w:b/>
        </w:rPr>
        <w:t>Appendix A</w:t>
      </w:r>
      <w:r w:rsidR="00E52B87" w:rsidRPr="009C0F75">
        <w:rPr>
          <w:rFonts w:asciiTheme="majorHAnsi" w:hAnsiTheme="majorHAnsi"/>
          <w:b/>
        </w:rPr>
        <w:t xml:space="preserve"> Form of Tender</w:t>
      </w:r>
      <w:r w:rsidR="00E52B87" w:rsidRPr="0018685E">
        <w:rPr>
          <w:rFonts w:asciiTheme="majorHAnsi" w:hAnsiTheme="majorHAnsi"/>
          <w:b/>
        </w:rPr>
        <w:t xml:space="preserve"> </w:t>
      </w:r>
    </w:p>
    <w:p w14:paraId="4B63B6A4" w14:textId="77777777" w:rsidR="00D70793" w:rsidRPr="0018685E" w:rsidRDefault="00D70793" w:rsidP="00D70793">
      <w:pPr>
        <w:spacing w:after="240" w:line="240" w:lineRule="auto"/>
        <w:rPr>
          <w:rFonts w:asciiTheme="majorHAnsi" w:eastAsia="Times New Roman" w:hAnsiTheme="majorHAnsi" w:cs="Arial"/>
        </w:rPr>
      </w:pPr>
      <w:bookmarkStart w:id="3" w:name="_Toc519998894"/>
      <w:r w:rsidRPr="0018685E">
        <w:rPr>
          <w:rFonts w:asciiTheme="majorHAnsi" w:eastAsia="Times New Roman" w:hAnsiTheme="majorHAnsi" w:cs="Arial"/>
        </w:rPr>
        <w:t xml:space="preserve">This section outlines how the offer from the Tenderer is to be constructed. Please return this Tender Declaration along with your Tender and retain a copy for your records. </w:t>
      </w:r>
    </w:p>
    <w:p w14:paraId="4B628CD7" w14:textId="77777777" w:rsidR="00D70793" w:rsidRPr="0018685E" w:rsidRDefault="00D70793" w:rsidP="00D70793">
      <w:pPr>
        <w:tabs>
          <w:tab w:val="left" w:pos="426"/>
        </w:tabs>
        <w:spacing w:after="240" w:line="240" w:lineRule="auto"/>
        <w:jc w:val="both"/>
        <w:rPr>
          <w:rFonts w:asciiTheme="majorHAnsi" w:eastAsia="Times New Roman" w:hAnsiTheme="majorHAnsi" w:cs="Arial"/>
          <w:lang w:eastAsia="en-GB"/>
        </w:rPr>
      </w:pPr>
      <w:r w:rsidRPr="0018685E">
        <w:rPr>
          <w:rFonts w:asciiTheme="majorHAnsi" w:eastAsia="Times New Roman" w:hAnsiTheme="majorHAnsi" w:cs="Arial"/>
          <w:lang w:eastAsia="en-GB"/>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1EC1F717" w14:textId="77777777" w:rsidR="00D70793" w:rsidRPr="0018685E" w:rsidRDefault="00D70793" w:rsidP="00D70793">
      <w:pPr>
        <w:tabs>
          <w:tab w:val="left" w:pos="426"/>
        </w:tabs>
        <w:spacing w:after="240" w:line="240" w:lineRule="auto"/>
        <w:jc w:val="both"/>
        <w:rPr>
          <w:rFonts w:asciiTheme="majorHAnsi" w:eastAsia="Times New Roman" w:hAnsiTheme="majorHAnsi" w:cs="Arial"/>
          <w:lang w:eastAsia="en-GB"/>
        </w:rPr>
      </w:pPr>
      <w:r w:rsidRPr="0018685E">
        <w:rPr>
          <w:rFonts w:asciiTheme="majorHAnsi" w:eastAsia="Times New Roman" w:hAnsiTheme="majorHAnsi" w:cs="Arial"/>
          <w:lang w:eastAsia="en-GB"/>
        </w:rPr>
        <w:t>We undertake if selected, to perform the contract in accordance with the Tender Documents, including the Conditions of Contract contained herein.</w:t>
      </w:r>
    </w:p>
    <w:p w14:paraId="1230DED0" w14:textId="77777777" w:rsidR="00D70793" w:rsidRPr="0018685E" w:rsidRDefault="00D70793" w:rsidP="00D70793">
      <w:pPr>
        <w:tabs>
          <w:tab w:val="left" w:pos="426"/>
        </w:tabs>
        <w:spacing w:after="240" w:line="240" w:lineRule="auto"/>
        <w:jc w:val="both"/>
        <w:rPr>
          <w:rFonts w:asciiTheme="majorHAnsi" w:eastAsia="Times New Roman" w:hAnsiTheme="majorHAnsi" w:cs="Arial"/>
          <w:lang w:eastAsia="en-GB"/>
        </w:rPr>
      </w:pPr>
      <w:r w:rsidRPr="0018685E">
        <w:rPr>
          <w:rFonts w:asciiTheme="majorHAnsi" w:eastAsia="Times New Roman" w:hAnsiTheme="majorHAnsi" w:cs="Arial"/>
          <w:lang w:eastAsia="en-GB"/>
        </w:rPr>
        <w:t>We agree that this tender shall remain open for acceptance by RSSB for 180 days from the date stipulated for the return of tenders.</w:t>
      </w:r>
    </w:p>
    <w:p w14:paraId="77E0808A" w14:textId="77777777" w:rsidR="00D70793" w:rsidRPr="0018685E" w:rsidRDefault="00D70793" w:rsidP="00D70793">
      <w:pPr>
        <w:tabs>
          <w:tab w:val="left" w:pos="426"/>
        </w:tabs>
        <w:spacing w:after="240" w:line="240" w:lineRule="auto"/>
        <w:jc w:val="both"/>
        <w:rPr>
          <w:rFonts w:asciiTheme="majorHAnsi" w:eastAsia="Times New Roman" w:hAnsiTheme="majorHAnsi" w:cs="Arial"/>
          <w:lang w:eastAsia="en-GB"/>
        </w:rPr>
      </w:pPr>
      <w:r w:rsidRPr="0018685E">
        <w:rPr>
          <w:rFonts w:asciiTheme="majorHAnsi" w:eastAsia="Times New Roman" w:hAnsiTheme="majorHAnsi" w:cs="Arial"/>
          <w:lang w:eastAsia="en-GB"/>
        </w:rPr>
        <w:t>We understand that you are not bound to accept the lowest, or any tender you may receive.</w:t>
      </w:r>
    </w:p>
    <w:p w14:paraId="7AB02A10" w14:textId="77777777" w:rsidR="00D70793" w:rsidRPr="0018685E" w:rsidRDefault="00D70793" w:rsidP="00D70793">
      <w:pPr>
        <w:tabs>
          <w:tab w:val="left" w:pos="426"/>
        </w:tabs>
        <w:spacing w:after="240" w:line="240" w:lineRule="auto"/>
        <w:jc w:val="both"/>
        <w:rPr>
          <w:rFonts w:asciiTheme="majorHAnsi" w:eastAsia="Times New Roman" w:hAnsiTheme="majorHAnsi" w:cs="Arial"/>
          <w:lang w:eastAsia="en-GB"/>
        </w:rPr>
      </w:pPr>
      <w:r w:rsidRPr="0018685E">
        <w:rPr>
          <w:rFonts w:asciiTheme="majorHAnsi" w:eastAsia="Times New Roman" w:hAnsiTheme="majorHAnsi" w:cs="Arial"/>
          <w:lang w:eastAsia="en-GB"/>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534A926F" w14:textId="77777777" w:rsidR="00D70793" w:rsidRPr="0018685E" w:rsidRDefault="00D70793" w:rsidP="00FD703F">
      <w:pPr>
        <w:numPr>
          <w:ilvl w:val="0"/>
          <w:numId w:val="32"/>
        </w:numPr>
        <w:tabs>
          <w:tab w:val="left" w:pos="426"/>
          <w:tab w:val="num" w:pos="1247"/>
        </w:tabs>
        <w:spacing w:after="240" w:line="240" w:lineRule="auto"/>
        <w:ind w:left="714" w:hanging="357"/>
        <w:jc w:val="both"/>
        <w:rPr>
          <w:rFonts w:asciiTheme="majorHAnsi" w:eastAsia="Times New Roman" w:hAnsiTheme="majorHAnsi" w:cs="Arial"/>
          <w:bCs/>
          <w:kern w:val="28"/>
          <w:lang w:eastAsia="en-GB"/>
        </w:rPr>
      </w:pPr>
      <w:r w:rsidRPr="0018685E">
        <w:rPr>
          <w:rFonts w:asciiTheme="majorHAnsi" w:eastAsia="Times New Roman" w:hAnsiTheme="majorHAnsi" w:cs="Arial"/>
          <w:bCs/>
          <w:kern w:val="28"/>
          <w:lang w:eastAsia="en-GB"/>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6EE09871" w14:textId="77777777" w:rsidR="00D70793" w:rsidRPr="0018685E" w:rsidRDefault="00D70793" w:rsidP="00FD703F">
      <w:pPr>
        <w:numPr>
          <w:ilvl w:val="0"/>
          <w:numId w:val="32"/>
        </w:numPr>
        <w:tabs>
          <w:tab w:val="left" w:pos="426"/>
          <w:tab w:val="num" w:pos="1247"/>
        </w:tabs>
        <w:spacing w:after="240" w:line="240" w:lineRule="auto"/>
        <w:ind w:left="714" w:hanging="357"/>
        <w:jc w:val="both"/>
        <w:rPr>
          <w:rFonts w:asciiTheme="majorHAnsi" w:eastAsia="Times New Roman" w:hAnsiTheme="majorHAnsi" w:cs="Arial"/>
          <w:bCs/>
          <w:kern w:val="28"/>
          <w:lang w:eastAsia="en-GB"/>
        </w:rPr>
      </w:pPr>
      <w:r w:rsidRPr="0018685E">
        <w:rPr>
          <w:rFonts w:asciiTheme="majorHAnsi" w:eastAsia="Times New Roman" w:hAnsiTheme="majorHAnsi" w:cs="Arial"/>
          <w:bCs/>
          <w:kern w:val="28"/>
          <w:lang w:eastAsia="en-GB"/>
        </w:rPr>
        <w:t>Enter into an agreement or arrangement with any other person that he shall refrain from tendering or as to the amount of any tender to be submitted.</w:t>
      </w:r>
    </w:p>
    <w:p w14:paraId="39452B60" w14:textId="77777777" w:rsidR="00D70793" w:rsidRPr="0018685E" w:rsidRDefault="00D70793" w:rsidP="00FD703F">
      <w:pPr>
        <w:numPr>
          <w:ilvl w:val="0"/>
          <w:numId w:val="32"/>
        </w:numPr>
        <w:tabs>
          <w:tab w:val="left" w:pos="426"/>
          <w:tab w:val="num" w:pos="1247"/>
        </w:tabs>
        <w:spacing w:after="240" w:line="240" w:lineRule="auto"/>
        <w:ind w:left="714" w:hanging="357"/>
        <w:contextualSpacing/>
        <w:jc w:val="both"/>
        <w:rPr>
          <w:rFonts w:asciiTheme="majorHAnsi" w:eastAsia="Times New Roman" w:hAnsiTheme="majorHAnsi" w:cs="Arial"/>
          <w:bCs/>
          <w:kern w:val="28"/>
          <w:lang w:eastAsia="en-GB"/>
        </w:rPr>
      </w:pPr>
      <w:r w:rsidRPr="0018685E">
        <w:rPr>
          <w:rFonts w:asciiTheme="majorHAnsi" w:eastAsia="Times New Roman" w:hAnsiTheme="majorHAnsi" w:cs="Arial"/>
          <w:bCs/>
          <w:kern w:val="28"/>
          <w:lang w:eastAsia="en-GB"/>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2D9DD353" w14:textId="77777777" w:rsidR="00D70793" w:rsidRPr="0018685E" w:rsidRDefault="00D70793" w:rsidP="00D70793">
      <w:pPr>
        <w:tabs>
          <w:tab w:val="left" w:pos="426"/>
        </w:tabs>
        <w:spacing w:after="240" w:line="240" w:lineRule="auto"/>
        <w:jc w:val="both"/>
        <w:rPr>
          <w:rFonts w:asciiTheme="majorHAnsi" w:eastAsia="Times New Roman" w:hAnsiTheme="majorHAnsi" w:cs="Arial"/>
          <w:lang w:eastAsia="en-GB"/>
        </w:rPr>
      </w:pPr>
      <w:r w:rsidRPr="0018685E">
        <w:rPr>
          <w:rFonts w:asciiTheme="majorHAnsi" w:eastAsia="Times New Roman" w:hAnsiTheme="majorHAnsi" w:cs="Arial"/>
          <w:lang w:eastAsia="en-GB"/>
        </w:rPr>
        <w:t xml:space="preserve">We recognise that RSSB reserves the right to clarify details of our offer prior to the award of any contract. </w:t>
      </w:r>
    </w:p>
    <w:p w14:paraId="1AC0DBA4" w14:textId="77777777" w:rsidR="00D70793" w:rsidRPr="0018685E" w:rsidRDefault="00D70793" w:rsidP="00D70793">
      <w:pPr>
        <w:tabs>
          <w:tab w:val="left" w:pos="426"/>
        </w:tabs>
        <w:spacing w:after="240" w:line="240" w:lineRule="auto"/>
        <w:jc w:val="both"/>
        <w:rPr>
          <w:rFonts w:asciiTheme="majorHAnsi" w:eastAsia="Times New Roman" w:hAnsiTheme="majorHAnsi" w:cs="Arial"/>
          <w:lang w:eastAsia="en-GB"/>
        </w:rPr>
      </w:pPr>
      <w:r w:rsidRPr="0018685E">
        <w:rPr>
          <w:rFonts w:asciiTheme="majorHAnsi" w:eastAsia="Times New Roman" w:hAnsiTheme="majorHAnsi" w:cs="Arial"/>
          <w:lang w:eastAsia="en-GB"/>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3B6D6CD" w14:textId="77777777" w:rsidR="00D70793" w:rsidRPr="0018685E" w:rsidRDefault="00D70793" w:rsidP="00D70793">
      <w:pPr>
        <w:tabs>
          <w:tab w:val="left" w:pos="426"/>
        </w:tabs>
        <w:spacing w:after="240" w:line="240" w:lineRule="auto"/>
        <w:jc w:val="both"/>
        <w:rPr>
          <w:rFonts w:asciiTheme="majorHAnsi" w:eastAsia="Times New Roman" w:hAnsiTheme="majorHAnsi" w:cs="Arial"/>
          <w:lang w:eastAsia="en-GB"/>
        </w:rPr>
      </w:pPr>
      <w:r w:rsidRPr="0018685E">
        <w:rPr>
          <w:rFonts w:asciiTheme="majorHAnsi" w:eastAsia="Times New Roman" w:hAnsiTheme="majorHAnsi" w:cs="Arial"/>
          <w:lang w:eastAsia="en-GB"/>
        </w:rPr>
        <w:t>We have included the following in our response:</w:t>
      </w:r>
    </w:p>
    <w:p w14:paraId="485B6777" w14:textId="77777777" w:rsidR="00D70793" w:rsidRPr="0018685E" w:rsidRDefault="00D70793" w:rsidP="00FD703F">
      <w:pPr>
        <w:numPr>
          <w:ilvl w:val="0"/>
          <w:numId w:val="31"/>
        </w:numPr>
        <w:spacing w:after="240" w:line="240" w:lineRule="auto"/>
        <w:ind w:left="714" w:hanging="357"/>
        <w:rPr>
          <w:rFonts w:asciiTheme="majorHAnsi" w:eastAsia="Arial" w:hAnsiTheme="majorHAnsi" w:cs="Arial"/>
        </w:rPr>
      </w:pPr>
      <w:r w:rsidRPr="0018685E">
        <w:rPr>
          <w:rFonts w:asciiTheme="majorHAnsi" w:eastAsia="Arial" w:hAnsiTheme="majorHAnsi" w:cs="Arial"/>
        </w:rPr>
        <w:t>Completed response to the specification of requirement in the format requested.</w:t>
      </w:r>
    </w:p>
    <w:p w14:paraId="759D16C5" w14:textId="77777777" w:rsidR="00D70793" w:rsidRPr="0018685E" w:rsidRDefault="00D70793" w:rsidP="00FD703F">
      <w:pPr>
        <w:numPr>
          <w:ilvl w:val="0"/>
          <w:numId w:val="31"/>
        </w:numPr>
        <w:spacing w:after="240" w:line="240" w:lineRule="auto"/>
        <w:ind w:left="714" w:hanging="357"/>
        <w:rPr>
          <w:rFonts w:asciiTheme="majorHAnsi" w:eastAsia="Arial" w:hAnsiTheme="majorHAnsi" w:cs="Arial"/>
        </w:rPr>
      </w:pPr>
      <w:r w:rsidRPr="0018685E">
        <w:rPr>
          <w:rFonts w:asciiTheme="majorHAnsi" w:eastAsia="Arial" w:hAnsiTheme="majorHAnsi" w:cs="Arial"/>
        </w:rPr>
        <w:t>Completed pricing schedule  including separate breakdown of costs</w:t>
      </w:r>
    </w:p>
    <w:p w14:paraId="267F7BE7" w14:textId="77777777" w:rsidR="00D70793" w:rsidRPr="0018685E" w:rsidRDefault="00D70793" w:rsidP="00FD703F">
      <w:pPr>
        <w:numPr>
          <w:ilvl w:val="0"/>
          <w:numId w:val="31"/>
        </w:numPr>
        <w:spacing w:after="240" w:line="240" w:lineRule="auto"/>
        <w:ind w:left="714" w:hanging="357"/>
        <w:rPr>
          <w:rFonts w:asciiTheme="majorHAnsi" w:eastAsia="Arial" w:hAnsiTheme="majorHAnsi" w:cs="Arial"/>
        </w:rPr>
      </w:pPr>
      <w:r w:rsidRPr="0018685E">
        <w:rPr>
          <w:rFonts w:asciiTheme="majorHAnsi" w:eastAsia="Arial" w:hAnsiTheme="majorHAnsi" w:cs="Arial"/>
        </w:rPr>
        <w:t>Completed tender declaration (this form)</w:t>
      </w:r>
    </w:p>
    <w:p w14:paraId="03C11BF9" w14:textId="77777777" w:rsidR="00D70793" w:rsidRPr="0018685E" w:rsidRDefault="00D70793" w:rsidP="00FD703F">
      <w:pPr>
        <w:numPr>
          <w:ilvl w:val="0"/>
          <w:numId w:val="31"/>
        </w:numPr>
        <w:spacing w:after="240" w:line="240" w:lineRule="auto"/>
        <w:ind w:left="714" w:hanging="357"/>
        <w:rPr>
          <w:rFonts w:asciiTheme="majorHAnsi" w:eastAsia="Arial" w:hAnsiTheme="majorHAnsi" w:cs="Arial"/>
        </w:rPr>
      </w:pPr>
      <w:r w:rsidRPr="0018685E">
        <w:rPr>
          <w:rFonts w:asciiTheme="majorHAnsi" w:eastAsia="Arial" w:hAnsiTheme="majorHAnsi" w:cs="Arial"/>
        </w:rPr>
        <w:t>In the unlikely event that any amendments are requested to the proposed terms and conditions, a completed template detailing requested amendments</w:t>
      </w:r>
    </w:p>
    <w:p w14:paraId="225AC4C6" w14:textId="77777777" w:rsidR="00D70793" w:rsidRPr="0018685E" w:rsidRDefault="00D70793" w:rsidP="00D70793">
      <w:pPr>
        <w:spacing w:after="240" w:line="240" w:lineRule="auto"/>
        <w:ind w:left="714"/>
        <w:rPr>
          <w:rFonts w:asciiTheme="majorHAnsi" w:eastAsia="Arial" w:hAnsiTheme="majorHAnsi" w:cs="Arial"/>
        </w:rPr>
      </w:pPr>
    </w:p>
    <w:p w14:paraId="0F3BA4F1" w14:textId="77777777" w:rsidR="00D70793" w:rsidRPr="0018685E" w:rsidRDefault="00D70793" w:rsidP="00D70793">
      <w:pPr>
        <w:spacing w:after="240" w:line="240" w:lineRule="auto"/>
        <w:ind w:left="357"/>
        <w:jc w:val="both"/>
        <w:rPr>
          <w:rFonts w:asciiTheme="majorHAnsi" w:eastAsia="Times New Roman" w:hAnsiTheme="majorHAnsi" w:cs="Arial"/>
          <w:b/>
          <w:i/>
          <w:lang w:eastAsia="en-GB"/>
        </w:rPr>
      </w:pPr>
      <w:r w:rsidRPr="0018685E">
        <w:rPr>
          <w:rFonts w:asciiTheme="majorHAnsi" w:eastAsia="Times New Roman" w:hAnsiTheme="majorHAnsi" w:cs="Arial"/>
          <w:b/>
          <w:i/>
          <w:lang w:eastAsia="en-GB"/>
        </w:rPr>
        <w:t>Tenderer’s authorised representative signature…….........................................</w:t>
      </w:r>
    </w:p>
    <w:p w14:paraId="7E337030" w14:textId="77777777" w:rsidR="00D70793" w:rsidRPr="0018685E" w:rsidRDefault="00D70793" w:rsidP="00D70793">
      <w:pPr>
        <w:spacing w:after="240" w:line="240" w:lineRule="auto"/>
        <w:ind w:left="357"/>
        <w:jc w:val="both"/>
        <w:rPr>
          <w:rFonts w:asciiTheme="majorHAnsi" w:eastAsia="Times New Roman" w:hAnsiTheme="majorHAnsi" w:cs="Arial"/>
          <w:b/>
          <w:i/>
          <w:lang w:eastAsia="en-GB"/>
        </w:rPr>
      </w:pPr>
      <w:r w:rsidRPr="0018685E">
        <w:rPr>
          <w:rFonts w:asciiTheme="majorHAnsi" w:eastAsia="Times New Roman" w:hAnsiTheme="majorHAnsi" w:cs="Arial"/>
          <w:b/>
          <w:i/>
          <w:lang w:eastAsia="en-GB"/>
        </w:rPr>
        <w:t>Legal name of organisation: ..............................................................................</w:t>
      </w:r>
    </w:p>
    <w:p w14:paraId="1663DBF3" w14:textId="77777777" w:rsidR="00D70793" w:rsidRPr="0018685E" w:rsidRDefault="00D70793" w:rsidP="00D70793">
      <w:pPr>
        <w:spacing w:after="240" w:line="240" w:lineRule="auto"/>
        <w:ind w:left="357"/>
        <w:jc w:val="both"/>
        <w:rPr>
          <w:rFonts w:asciiTheme="majorHAnsi" w:eastAsia="Times New Roman" w:hAnsiTheme="majorHAnsi" w:cs="Arial"/>
          <w:b/>
          <w:u w:val="single"/>
          <w:lang w:eastAsia="en-GB"/>
        </w:rPr>
      </w:pPr>
      <w:r w:rsidRPr="0018685E">
        <w:rPr>
          <w:rFonts w:asciiTheme="majorHAnsi" w:eastAsia="Times New Roman" w:hAnsiTheme="majorHAnsi" w:cs="Arial"/>
          <w:b/>
          <w:i/>
          <w:lang w:eastAsia="en-GB"/>
        </w:rPr>
        <w:t>Company registration number:</w:t>
      </w:r>
      <w:r w:rsidRPr="0018685E">
        <w:rPr>
          <w:rFonts w:asciiTheme="majorHAnsi" w:eastAsia="Times New Roman" w:hAnsiTheme="majorHAnsi" w:cs="Arial"/>
          <w:b/>
          <w:lang w:eastAsia="en-GB"/>
        </w:rPr>
        <w:t xml:space="preserve"> ..........................................................................</w:t>
      </w:r>
    </w:p>
    <w:p w14:paraId="0FF9AC28" w14:textId="77777777" w:rsidR="00D70793" w:rsidRPr="0018685E" w:rsidRDefault="00D70793" w:rsidP="00D70793">
      <w:pPr>
        <w:spacing w:after="240" w:line="240" w:lineRule="auto"/>
        <w:ind w:left="357"/>
        <w:jc w:val="both"/>
        <w:rPr>
          <w:rFonts w:asciiTheme="majorHAnsi" w:eastAsia="Times New Roman" w:hAnsiTheme="majorHAnsi" w:cs="Arial"/>
          <w:b/>
          <w:i/>
          <w:lang w:eastAsia="en-GB"/>
        </w:rPr>
      </w:pPr>
      <w:r w:rsidRPr="0018685E">
        <w:rPr>
          <w:rFonts w:asciiTheme="majorHAnsi" w:eastAsia="Times New Roman" w:hAnsiTheme="majorHAnsi" w:cs="Arial"/>
          <w:b/>
          <w:i/>
          <w:lang w:eastAsia="en-GB"/>
        </w:rPr>
        <w:t>Full business address:</w:t>
      </w:r>
    </w:p>
    <w:p w14:paraId="784E3AD1" w14:textId="77777777" w:rsidR="00D70793" w:rsidRPr="0018685E" w:rsidRDefault="00D70793" w:rsidP="00D70793">
      <w:pPr>
        <w:spacing w:after="240" w:line="240" w:lineRule="auto"/>
        <w:ind w:left="357"/>
        <w:jc w:val="both"/>
        <w:rPr>
          <w:rFonts w:asciiTheme="majorHAnsi" w:eastAsia="Times New Roman" w:hAnsiTheme="majorHAnsi" w:cs="Arial"/>
          <w:b/>
          <w:i/>
          <w:lang w:eastAsia="en-GB"/>
        </w:rPr>
      </w:pPr>
      <w:r w:rsidRPr="0018685E">
        <w:rPr>
          <w:rFonts w:asciiTheme="majorHAnsi" w:eastAsia="Times New Roman" w:hAnsiTheme="majorHAnsi" w:cs="Arial"/>
          <w:b/>
          <w:i/>
          <w:lang w:eastAsia="en-GB"/>
        </w:rPr>
        <w:t>..........................................................................................................................</w:t>
      </w:r>
    </w:p>
    <w:p w14:paraId="6C335E48" w14:textId="77777777" w:rsidR="00D70793" w:rsidRPr="0018685E" w:rsidRDefault="00D70793" w:rsidP="00D70793">
      <w:pPr>
        <w:spacing w:after="240" w:line="240" w:lineRule="auto"/>
        <w:ind w:left="357"/>
        <w:jc w:val="both"/>
        <w:rPr>
          <w:rFonts w:asciiTheme="majorHAnsi" w:eastAsia="Times New Roman" w:hAnsiTheme="majorHAnsi" w:cs="Arial"/>
          <w:b/>
          <w:i/>
          <w:lang w:eastAsia="en-GB"/>
        </w:rPr>
      </w:pPr>
      <w:r w:rsidRPr="0018685E">
        <w:rPr>
          <w:rFonts w:asciiTheme="majorHAnsi" w:eastAsia="Times New Roman" w:hAnsiTheme="majorHAnsi" w:cs="Arial"/>
          <w:b/>
          <w:i/>
          <w:lang w:eastAsia="en-GB"/>
        </w:rPr>
        <w:t>..........................................................................................................................</w:t>
      </w:r>
    </w:p>
    <w:p w14:paraId="09B4E1D3" w14:textId="77777777" w:rsidR="00D70793" w:rsidRPr="0018685E" w:rsidRDefault="00D70793" w:rsidP="00D70793">
      <w:pPr>
        <w:spacing w:after="240" w:line="240" w:lineRule="auto"/>
        <w:ind w:left="357"/>
        <w:jc w:val="both"/>
        <w:rPr>
          <w:rFonts w:asciiTheme="majorHAnsi" w:eastAsia="Times New Roman" w:hAnsiTheme="majorHAnsi" w:cs="Arial"/>
          <w:b/>
          <w:i/>
          <w:lang w:eastAsia="en-GB"/>
        </w:rPr>
      </w:pPr>
      <w:r w:rsidRPr="0018685E">
        <w:rPr>
          <w:rFonts w:asciiTheme="majorHAnsi" w:eastAsia="Times New Roman" w:hAnsiTheme="majorHAnsi" w:cs="Arial"/>
          <w:b/>
          <w:i/>
          <w:lang w:eastAsia="en-GB"/>
        </w:rPr>
        <w:t>.........................................................................................................................</w:t>
      </w:r>
    </w:p>
    <w:p w14:paraId="7B482441" w14:textId="77777777" w:rsidR="00E52B87" w:rsidRPr="0018685E" w:rsidRDefault="00E52B87" w:rsidP="00E52B87">
      <w:pPr>
        <w:pStyle w:val="Indented"/>
        <w:rPr>
          <w:rFonts w:asciiTheme="majorHAnsi" w:hAnsiTheme="majorHAnsi"/>
          <w:szCs w:val="22"/>
          <w:highlight w:val="yellow"/>
        </w:rPr>
      </w:pPr>
    </w:p>
    <w:p w14:paraId="19A3D231" w14:textId="77777777" w:rsidR="00E52B87" w:rsidRPr="0018685E" w:rsidRDefault="00E52B87" w:rsidP="00E52B87">
      <w:pPr>
        <w:pStyle w:val="Indented"/>
        <w:rPr>
          <w:rFonts w:asciiTheme="majorHAnsi" w:hAnsiTheme="majorHAnsi"/>
          <w:szCs w:val="22"/>
          <w:highlight w:val="yellow"/>
        </w:rPr>
      </w:pPr>
    </w:p>
    <w:p w14:paraId="3CC36FF4" w14:textId="77777777" w:rsidR="00E52B87" w:rsidRPr="0018685E" w:rsidRDefault="00E52B87" w:rsidP="00E52B87">
      <w:pPr>
        <w:pStyle w:val="Indented"/>
        <w:rPr>
          <w:rFonts w:asciiTheme="majorHAnsi" w:hAnsiTheme="majorHAnsi"/>
          <w:szCs w:val="22"/>
          <w:highlight w:val="yellow"/>
        </w:rPr>
      </w:pPr>
    </w:p>
    <w:p w14:paraId="30AAA86D" w14:textId="77777777" w:rsidR="00E4331B" w:rsidRPr="0018685E" w:rsidRDefault="00E4331B" w:rsidP="00E52B87">
      <w:pPr>
        <w:pStyle w:val="Indented"/>
        <w:rPr>
          <w:rFonts w:asciiTheme="majorHAnsi" w:hAnsiTheme="majorHAnsi"/>
          <w:szCs w:val="22"/>
          <w:highlight w:val="yellow"/>
        </w:rPr>
        <w:sectPr w:rsidR="00E4331B" w:rsidRPr="0018685E" w:rsidSect="00D2105A">
          <w:headerReference w:type="default" r:id="rId22"/>
          <w:pgSz w:w="11906" w:h="16838" w:code="9"/>
          <w:pgMar w:top="1134" w:right="1418" w:bottom="1418" w:left="1418" w:header="624" w:footer="624" w:gutter="0"/>
          <w:cols w:space="708"/>
          <w:formProt w:val="0"/>
          <w:docGrid w:linePitch="360"/>
        </w:sectPr>
      </w:pPr>
    </w:p>
    <w:p w14:paraId="1E0C2DB3" w14:textId="77777777" w:rsidR="00E52B87" w:rsidRPr="0018685E" w:rsidRDefault="00E52B87" w:rsidP="00E52B87">
      <w:pPr>
        <w:pStyle w:val="Textindent"/>
        <w:rPr>
          <w:rFonts w:asciiTheme="majorHAnsi" w:hAnsiTheme="majorHAnsi"/>
          <w:szCs w:val="22"/>
        </w:rPr>
      </w:pPr>
    </w:p>
    <w:p w14:paraId="5441E62C" w14:textId="77777777" w:rsidR="00E52B87" w:rsidRPr="0018685E" w:rsidRDefault="00D70793" w:rsidP="00E52B87">
      <w:pPr>
        <w:pStyle w:val="Indented"/>
        <w:ind w:left="550"/>
        <w:jc w:val="center"/>
        <w:rPr>
          <w:rFonts w:asciiTheme="majorHAnsi" w:hAnsiTheme="majorHAnsi"/>
          <w:b/>
          <w:szCs w:val="22"/>
        </w:rPr>
      </w:pPr>
      <w:r w:rsidRPr="0018685E">
        <w:rPr>
          <w:rFonts w:asciiTheme="majorHAnsi" w:hAnsiTheme="majorHAnsi"/>
          <w:b/>
          <w:szCs w:val="22"/>
        </w:rPr>
        <w:t>Appendix B</w:t>
      </w:r>
      <w:r w:rsidR="00E52B87" w:rsidRPr="0018685E">
        <w:rPr>
          <w:rFonts w:asciiTheme="majorHAnsi" w:hAnsiTheme="majorHAnsi"/>
          <w:b/>
          <w:szCs w:val="22"/>
        </w:rPr>
        <w:t xml:space="preserve"> Subcontractors</w:t>
      </w:r>
    </w:p>
    <w:p w14:paraId="7F27FE06" w14:textId="77777777" w:rsidR="00E52B87" w:rsidRPr="0018685E" w:rsidRDefault="00E52B87" w:rsidP="00E52B87">
      <w:pPr>
        <w:pStyle w:val="Indented"/>
        <w:ind w:left="550"/>
        <w:rPr>
          <w:rFonts w:asciiTheme="majorHAnsi" w:hAnsiTheme="majorHAnsi"/>
          <w:szCs w:val="22"/>
        </w:rPr>
      </w:pPr>
    </w:p>
    <w:p w14:paraId="3C49166E" w14:textId="77777777" w:rsidR="00E52B87" w:rsidRPr="0018685E" w:rsidRDefault="00E52B87" w:rsidP="00E52B87">
      <w:pPr>
        <w:pStyle w:val="Indented"/>
        <w:ind w:left="550"/>
        <w:rPr>
          <w:rFonts w:asciiTheme="majorHAnsi" w:hAnsiTheme="majorHAnsi"/>
          <w:szCs w:val="22"/>
        </w:rPr>
      </w:pPr>
    </w:p>
    <w:p w14:paraId="5AEE4350" w14:textId="77777777" w:rsidR="00E52B87" w:rsidRPr="0018685E" w:rsidRDefault="00E52B87" w:rsidP="00E52B87">
      <w:pPr>
        <w:pStyle w:val="Indented"/>
        <w:ind w:left="550"/>
        <w:rPr>
          <w:rFonts w:asciiTheme="majorHAnsi" w:hAnsiTheme="majorHAnsi"/>
          <w:szCs w:val="22"/>
        </w:rPr>
      </w:pPr>
      <w:r w:rsidRPr="0018685E">
        <w:rPr>
          <w:rFonts w:asciiTheme="majorHAnsi" w:hAnsiTheme="majorHAnsi"/>
          <w:szCs w:val="22"/>
        </w:rPr>
        <w:t xml:space="preserve">All suppliers to RSSB are asked to provide details of all sub-contractors that will be used to perform the contract.  </w:t>
      </w:r>
    </w:p>
    <w:p w14:paraId="01994D9A" w14:textId="77777777" w:rsidR="00E52B87" w:rsidRPr="0018685E" w:rsidRDefault="00E52B87" w:rsidP="00E52B87">
      <w:pPr>
        <w:pStyle w:val="Indented"/>
        <w:ind w:left="550"/>
        <w:rPr>
          <w:rFonts w:asciiTheme="majorHAnsi" w:hAnsiTheme="majorHAnsi"/>
          <w:szCs w:val="22"/>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1210"/>
        <w:gridCol w:w="1519"/>
        <w:gridCol w:w="1622"/>
        <w:gridCol w:w="1336"/>
        <w:gridCol w:w="1134"/>
        <w:gridCol w:w="1539"/>
        <w:gridCol w:w="2575"/>
        <w:gridCol w:w="3341"/>
      </w:tblGrid>
      <w:tr w:rsidR="00F66903" w:rsidRPr="0018685E" w14:paraId="6B6E7EC6" w14:textId="77777777" w:rsidTr="00F66903">
        <w:tc>
          <w:tcPr>
            <w:tcW w:w="955" w:type="pct"/>
            <w:gridSpan w:val="2"/>
            <w:shd w:val="clear" w:color="auto" w:fill="E6E6E6"/>
            <w:vAlign w:val="center"/>
          </w:tcPr>
          <w:p w14:paraId="7142B1E2" w14:textId="77777777" w:rsidR="00F66903" w:rsidRPr="0018685E" w:rsidRDefault="00F66903" w:rsidP="00D2105A">
            <w:pPr>
              <w:pStyle w:val="TableHead0"/>
              <w:rPr>
                <w:rFonts w:asciiTheme="majorHAnsi" w:hAnsiTheme="majorHAnsi"/>
              </w:rPr>
            </w:pPr>
            <w:r w:rsidRPr="0018685E">
              <w:rPr>
                <w:rFonts w:asciiTheme="majorHAnsi" w:hAnsiTheme="majorHAnsi"/>
              </w:rPr>
              <w:t>Name &amp; Address of Sub-Contractor</w:t>
            </w:r>
          </w:p>
        </w:tc>
        <w:tc>
          <w:tcPr>
            <w:tcW w:w="568" w:type="pct"/>
            <w:shd w:val="clear" w:color="auto" w:fill="E6E6E6"/>
            <w:vAlign w:val="center"/>
          </w:tcPr>
          <w:p w14:paraId="26AF1A00" w14:textId="77777777" w:rsidR="00F66903" w:rsidRPr="0018685E" w:rsidRDefault="00F66903" w:rsidP="00D2105A">
            <w:pPr>
              <w:pStyle w:val="TableHead0"/>
              <w:rPr>
                <w:rFonts w:asciiTheme="majorHAnsi" w:hAnsiTheme="majorHAnsi"/>
              </w:rPr>
            </w:pPr>
            <w:r w:rsidRPr="0018685E">
              <w:rPr>
                <w:rFonts w:asciiTheme="majorHAnsi" w:hAnsiTheme="majorHAnsi"/>
              </w:rPr>
              <w:t>Service performed for Contractor</w:t>
            </w:r>
          </w:p>
        </w:tc>
        <w:tc>
          <w:tcPr>
            <w:tcW w:w="468" w:type="pct"/>
            <w:shd w:val="clear" w:color="auto" w:fill="E6E6E6"/>
          </w:tcPr>
          <w:p w14:paraId="26852A6C" w14:textId="77777777" w:rsidR="00F66903" w:rsidRPr="0018685E" w:rsidRDefault="00F66903" w:rsidP="00D2105A">
            <w:pPr>
              <w:pStyle w:val="TableHead0"/>
              <w:rPr>
                <w:rFonts w:asciiTheme="majorHAnsi" w:hAnsiTheme="majorHAnsi"/>
              </w:rPr>
            </w:pPr>
            <w:r w:rsidRPr="0018685E">
              <w:rPr>
                <w:rFonts w:asciiTheme="majorHAnsi" w:hAnsiTheme="majorHAnsi"/>
              </w:rPr>
              <w:t>Provide details of staff numbers</w:t>
            </w:r>
            <w:r w:rsidRPr="0018685E">
              <w:rPr>
                <w:rStyle w:val="FootnoteReference"/>
                <w:rFonts w:asciiTheme="majorHAnsi" w:hAnsiTheme="majorHAnsi"/>
              </w:rPr>
              <w:footnoteReference w:id="1"/>
            </w:r>
          </w:p>
        </w:tc>
        <w:tc>
          <w:tcPr>
            <w:tcW w:w="397" w:type="pct"/>
            <w:shd w:val="clear" w:color="auto" w:fill="E6E6E6"/>
            <w:vAlign w:val="center"/>
          </w:tcPr>
          <w:p w14:paraId="5DB94275" w14:textId="77777777" w:rsidR="00F66903" w:rsidRPr="0018685E" w:rsidRDefault="00F66903" w:rsidP="00D2105A">
            <w:pPr>
              <w:pStyle w:val="TableHead0"/>
              <w:rPr>
                <w:rFonts w:asciiTheme="majorHAnsi" w:hAnsiTheme="majorHAnsi"/>
              </w:rPr>
            </w:pPr>
            <w:r w:rsidRPr="0018685E">
              <w:rPr>
                <w:rFonts w:asciiTheme="majorHAnsi" w:hAnsiTheme="majorHAnsi"/>
              </w:rPr>
              <w:t>Provide latest year’s turnover</w:t>
            </w:r>
          </w:p>
        </w:tc>
        <w:tc>
          <w:tcPr>
            <w:tcW w:w="539" w:type="pct"/>
            <w:shd w:val="clear" w:color="auto" w:fill="E6E6E6"/>
          </w:tcPr>
          <w:p w14:paraId="27375873" w14:textId="77777777" w:rsidR="00F66903" w:rsidRPr="0018685E" w:rsidRDefault="00F66903" w:rsidP="00D2105A">
            <w:pPr>
              <w:pStyle w:val="TableHead0"/>
              <w:rPr>
                <w:rFonts w:asciiTheme="majorHAnsi" w:hAnsiTheme="majorHAnsi"/>
              </w:rPr>
            </w:pPr>
            <w:r w:rsidRPr="0018685E">
              <w:rPr>
                <w:rFonts w:asciiTheme="majorHAnsi" w:hAnsiTheme="majorHAnsi"/>
              </w:rPr>
              <w:t>% of work</w:t>
            </w:r>
          </w:p>
        </w:tc>
        <w:tc>
          <w:tcPr>
            <w:tcW w:w="902" w:type="pct"/>
            <w:shd w:val="clear" w:color="auto" w:fill="E6E6E6"/>
          </w:tcPr>
          <w:p w14:paraId="1148F45E" w14:textId="77777777" w:rsidR="00F66903" w:rsidRPr="0018685E" w:rsidRDefault="00F66903" w:rsidP="00D2105A">
            <w:pPr>
              <w:pStyle w:val="TableHead0"/>
              <w:rPr>
                <w:rFonts w:asciiTheme="majorHAnsi" w:hAnsiTheme="majorHAnsi"/>
              </w:rPr>
            </w:pPr>
            <w:r w:rsidRPr="0018685E">
              <w:rPr>
                <w:rFonts w:asciiTheme="majorHAnsi" w:hAnsiTheme="majorHAnsi"/>
              </w:rPr>
              <w:t>Please provide details of the relevant qualifications they hold</w:t>
            </w:r>
          </w:p>
        </w:tc>
        <w:tc>
          <w:tcPr>
            <w:tcW w:w="1170" w:type="pct"/>
            <w:shd w:val="clear" w:color="auto" w:fill="E6E6E6"/>
          </w:tcPr>
          <w:p w14:paraId="36D383A7" w14:textId="77777777" w:rsidR="00F66903" w:rsidRPr="0018685E" w:rsidRDefault="00F66903" w:rsidP="00D2105A">
            <w:pPr>
              <w:pStyle w:val="TableHead0"/>
              <w:rPr>
                <w:rFonts w:asciiTheme="majorHAnsi" w:hAnsiTheme="majorHAnsi"/>
              </w:rPr>
            </w:pPr>
            <w:r w:rsidRPr="0018685E">
              <w:rPr>
                <w:rFonts w:asciiTheme="majorHAnsi" w:hAnsiTheme="majorHAnsi"/>
              </w:rPr>
              <w:t>Key deliverables</w:t>
            </w:r>
          </w:p>
        </w:tc>
      </w:tr>
      <w:tr w:rsidR="00F66903" w:rsidRPr="0018685E" w14:paraId="51720631" w14:textId="77777777" w:rsidTr="00F66903">
        <w:trPr>
          <w:trHeight w:val="555"/>
        </w:trPr>
        <w:tc>
          <w:tcPr>
            <w:tcW w:w="424" w:type="pct"/>
            <w:shd w:val="clear" w:color="auto" w:fill="E6E6E6"/>
            <w:vAlign w:val="center"/>
          </w:tcPr>
          <w:p w14:paraId="09025B5C" w14:textId="77777777" w:rsidR="00F66903" w:rsidRPr="0018685E" w:rsidRDefault="00F66903" w:rsidP="00D2105A">
            <w:pPr>
              <w:pStyle w:val="TableHead0"/>
              <w:rPr>
                <w:rFonts w:asciiTheme="majorHAnsi" w:hAnsiTheme="majorHAnsi"/>
              </w:rPr>
            </w:pPr>
            <w:r w:rsidRPr="0018685E">
              <w:rPr>
                <w:rFonts w:asciiTheme="majorHAnsi" w:hAnsiTheme="majorHAnsi"/>
              </w:rPr>
              <w:t xml:space="preserve">Name: </w:t>
            </w:r>
          </w:p>
        </w:tc>
        <w:tc>
          <w:tcPr>
            <w:tcW w:w="532" w:type="pct"/>
            <w:shd w:val="clear" w:color="auto" w:fill="auto"/>
            <w:vAlign w:val="center"/>
          </w:tcPr>
          <w:p w14:paraId="3A777B6A" w14:textId="77777777" w:rsidR="00F66903" w:rsidRPr="0018685E" w:rsidRDefault="00F66903" w:rsidP="00D2105A">
            <w:pPr>
              <w:pStyle w:val="Table"/>
              <w:rPr>
                <w:rFonts w:asciiTheme="majorHAnsi" w:hAnsiTheme="majorHAnsi" w:cs="Arial"/>
                <w:sz w:val="22"/>
                <w:szCs w:val="22"/>
              </w:rPr>
            </w:pPr>
          </w:p>
        </w:tc>
        <w:tc>
          <w:tcPr>
            <w:tcW w:w="568" w:type="pct"/>
            <w:vMerge w:val="restart"/>
            <w:shd w:val="clear" w:color="auto" w:fill="auto"/>
            <w:vAlign w:val="center"/>
          </w:tcPr>
          <w:p w14:paraId="14C664AE" w14:textId="77777777" w:rsidR="00F66903" w:rsidRPr="0018685E" w:rsidRDefault="00F66903" w:rsidP="00D2105A">
            <w:pPr>
              <w:pStyle w:val="Table"/>
              <w:rPr>
                <w:rFonts w:asciiTheme="majorHAnsi" w:hAnsiTheme="majorHAnsi" w:cs="Arial"/>
                <w:sz w:val="22"/>
                <w:szCs w:val="22"/>
              </w:rPr>
            </w:pPr>
          </w:p>
        </w:tc>
        <w:tc>
          <w:tcPr>
            <w:tcW w:w="468" w:type="pct"/>
            <w:vMerge w:val="restart"/>
            <w:vAlign w:val="center"/>
          </w:tcPr>
          <w:p w14:paraId="1A113284" w14:textId="77777777" w:rsidR="00F66903" w:rsidRPr="0018685E" w:rsidRDefault="00F66903" w:rsidP="00D2105A">
            <w:pPr>
              <w:pStyle w:val="Table"/>
              <w:rPr>
                <w:rFonts w:asciiTheme="majorHAnsi" w:hAnsiTheme="majorHAnsi" w:cs="Arial"/>
                <w:sz w:val="22"/>
                <w:szCs w:val="22"/>
              </w:rPr>
            </w:pPr>
          </w:p>
        </w:tc>
        <w:tc>
          <w:tcPr>
            <w:tcW w:w="397" w:type="pct"/>
            <w:vMerge w:val="restart"/>
            <w:shd w:val="clear" w:color="auto" w:fill="auto"/>
            <w:vAlign w:val="center"/>
          </w:tcPr>
          <w:p w14:paraId="20CBBA7C" w14:textId="77777777" w:rsidR="00F66903" w:rsidRPr="0018685E" w:rsidRDefault="00F66903" w:rsidP="00D2105A">
            <w:pPr>
              <w:pStyle w:val="Table"/>
              <w:rPr>
                <w:rFonts w:asciiTheme="majorHAnsi" w:hAnsiTheme="majorHAnsi" w:cs="Arial"/>
                <w:sz w:val="22"/>
                <w:szCs w:val="22"/>
              </w:rPr>
            </w:pPr>
          </w:p>
        </w:tc>
        <w:tc>
          <w:tcPr>
            <w:tcW w:w="539" w:type="pct"/>
            <w:vMerge w:val="restart"/>
          </w:tcPr>
          <w:p w14:paraId="42BDFA4B" w14:textId="77777777" w:rsidR="00F66903" w:rsidRPr="0018685E" w:rsidRDefault="00F66903" w:rsidP="00D2105A">
            <w:pPr>
              <w:pStyle w:val="Table"/>
              <w:rPr>
                <w:rFonts w:asciiTheme="majorHAnsi" w:hAnsiTheme="majorHAnsi" w:cs="Arial"/>
                <w:sz w:val="22"/>
                <w:szCs w:val="22"/>
              </w:rPr>
            </w:pPr>
          </w:p>
        </w:tc>
        <w:tc>
          <w:tcPr>
            <w:tcW w:w="902" w:type="pct"/>
          </w:tcPr>
          <w:p w14:paraId="0D37E185" w14:textId="77777777" w:rsidR="00F66903" w:rsidRPr="0018685E" w:rsidRDefault="00F66903" w:rsidP="00D2105A">
            <w:pPr>
              <w:pStyle w:val="Table"/>
              <w:rPr>
                <w:rFonts w:asciiTheme="majorHAnsi" w:hAnsiTheme="majorHAnsi" w:cs="Arial"/>
                <w:sz w:val="22"/>
                <w:szCs w:val="22"/>
              </w:rPr>
            </w:pPr>
          </w:p>
        </w:tc>
        <w:tc>
          <w:tcPr>
            <w:tcW w:w="1170" w:type="pct"/>
            <w:vMerge w:val="restart"/>
          </w:tcPr>
          <w:p w14:paraId="33D36FBA" w14:textId="77777777" w:rsidR="00F66903" w:rsidRPr="0018685E" w:rsidRDefault="00F66903" w:rsidP="00D2105A">
            <w:pPr>
              <w:pStyle w:val="Table"/>
              <w:rPr>
                <w:rFonts w:asciiTheme="majorHAnsi" w:hAnsiTheme="majorHAnsi" w:cs="Arial"/>
                <w:sz w:val="22"/>
                <w:szCs w:val="22"/>
              </w:rPr>
            </w:pPr>
          </w:p>
        </w:tc>
      </w:tr>
      <w:tr w:rsidR="00F66903" w:rsidRPr="0018685E" w14:paraId="463CD50D" w14:textId="77777777" w:rsidTr="00F66903">
        <w:trPr>
          <w:trHeight w:val="201"/>
        </w:trPr>
        <w:tc>
          <w:tcPr>
            <w:tcW w:w="424" w:type="pct"/>
            <w:shd w:val="clear" w:color="auto" w:fill="E6E6E6"/>
            <w:vAlign w:val="center"/>
          </w:tcPr>
          <w:p w14:paraId="1E64548E" w14:textId="77777777" w:rsidR="00F66903" w:rsidRPr="0018685E" w:rsidRDefault="00F66903" w:rsidP="00D2105A">
            <w:pPr>
              <w:pStyle w:val="TableHead0"/>
              <w:rPr>
                <w:rFonts w:asciiTheme="majorHAnsi" w:hAnsiTheme="majorHAnsi"/>
              </w:rPr>
            </w:pPr>
            <w:r w:rsidRPr="0018685E">
              <w:rPr>
                <w:rFonts w:asciiTheme="majorHAnsi" w:hAnsiTheme="majorHAnsi"/>
              </w:rPr>
              <w:t>Address:</w:t>
            </w:r>
          </w:p>
          <w:p w14:paraId="0A0C7B65" w14:textId="77777777" w:rsidR="00F66903" w:rsidRPr="0018685E" w:rsidRDefault="00F66903" w:rsidP="00D2105A">
            <w:pPr>
              <w:pStyle w:val="TableHead0"/>
              <w:rPr>
                <w:rFonts w:asciiTheme="majorHAnsi" w:hAnsiTheme="majorHAnsi"/>
              </w:rPr>
            </w:pPr>
          </w:p>
        </w:tc>
        <w:tc>
          <w:tcPr>
            <w:tcW w:w="532" w:type="pct"/>
            <w:shd w:val="clear" w:color="auto" w:fill="auto"/>
            <w:vAlign w:val="center"/>
          </w:tcPr>
          <w:p w14:paraId="1BE680D3" w14:textId="77777777" w:rsidR="00F66903" w:rsidRPr="0018685E" w:rsidRDefault="00F66903" w:rsidP="00D2105A">
            <w:pPr>
              <w:pStyle w:val="Table"/>
              <w:rPr>
                <w:rFonts w:asciiTheme="majorHAnsi" w:hAnsiTheme="majorHAnsi" w:cs="Arial"/>
                <w:sz w:val="22"/>
                <w:szCs w:val="22"/>
              </w:rPr>
            </w:pPr>
          </w:p>
        </w:tc>
        <w:tc>
          <w:tcPr>
            <w:tcW w:w="568" w:type="pct"/>
            <w:vMerge/>
            <w:shd w:val="clear" w:color="auto" w:fill="auto"/>
            <w:vAlign w:val="center"/>
          </w:tcPr>
          <w:p w14:paraId="74E8DBCA" w14:textId="77777777" w:rsidR="00F66903" w:rsidRPr="0018685E" w:rsidRDefault="00F66903" w:rsidP="00D2105A">
            <w:pPr>
              <w:pStyle w:val="Table"/>
              <w:rPr>
                <w:rFonts w:asciiTheme="majorHAnsi" w:hAnsiTheme="majorHAnsi" w:cs="Arial"/>
                <w:sz w:val="22"/>
                <w:szCs w:val="22"/>
              </w:rPr>
            </w:pPr>
          </w:p>
        </w:tc>
        <w:tc>
          <w:tcPr>
            <w:tcW w:w="468" w:type="pct"/>
            <w:vMerge/>
            <w:vAlign w:val="center"/>
          </w:tcPr>
          <w:p w14:paraId="2444DCFB" w14:textId="77777777" w:rsidR="00F66903" w:rsidRPr="0018685E" w:rsidRDefault="00F66903" w:rsidP="00D2105A">
            <w:pPr>
              <w:pStyle w:val="Table"/>
              <w:rPr>
                <w:rFonts w:asciiTheme="majorHAnsi" w:hAnsiTheme="majorHAnsi" w:cs="Arial"/>
                <w:sz w:val="22"/>
                <w:szCs w:val="22"/>
              </w:rPr>
            </w:pPr>
          </w:p>
        </w:tc>
        <w:tc>
          <w:tcPr>
            <w:tcW w:w="397" w:type="pct"/>
            <w:vMerge/>
            <w:shd w:val="clear" w:color="auto" w:fill="auto"/>
            <w:vAlign w:val="center"/>
          </w:tcPr>
          <w:p w14:paraId="00DE41C2" w14:textId="77777777" w:rsidR="00F66903" w:rsidRPr="0018685E" w:rsidRDefault="00F66903" w:rsidP="00D2105A">
            <w:pPr>
              <w:pStyle w:val="Table"/>
              <w:rPr>
                <w:rFonts w:asciiTheme="majorHAnsi" w:hAnsiTheme="majorHAnsi" w:cs="Arial"/>
                <w:sz w:val="22"/>
                <w:szCs w:val="22"/>
              </w:rPr>
            </w:pPr>
          </w:p>
        </w:tc>
        <w:tc>
          <w:tcPr>
            <w:tcW w:w="539" w:type="pct"/>
            <w:vMerge/>
          </w:tcPr>
          <w:p w14:paraId="698D6845" w14:textId="77777777" w:rsidR="00F66903" w:rsidRPr="0018685E" w:rsidRDefault="00F66903" w:rsidP="00D2105A">
            <w:pPr>
              <w:pStyle w:val="Table"/>
              <w:rPr>
                <w:rFonts w:asciiTheme="majorHAnsi" w:hAnsiTheme="majorHAnsi" w:cs="Arial"/>
                <w:sz w:val="22"/>
                <w:szCs w:val="22"/>
              </w:rPr>
            </w:pPr>
          </w:p>
        </w:tc>
        <w:tc>
          <w:tcPr>
            <w:tcW w:w="902" w:type="pct"/>
          </w:tcPr>
          <w:p w14:paraId="70E61321" w14:textId="77777777" w:rsidR="00F66903" w:rsidRPr="0018685E" w:rsidRDefault="00F66903" w:rsidP="00D2105A">
            <w:pPr>
              <w:pStyle w:val="Table"/>
              <w:rPr>
                <w:rFonts w:asciiTheme="majorHAnsi" w:hAnsiTheme="majorHAnsi" w:cs="Arial"/>
                <w:sz w:val="22"/>
                <w:szCs w:val="22"/>
              </w:rPr>
            </w:pPr>
          </w:p>
        </w:tc>
        <w:tc>
          <w:tcPr>
            <w:tcW w:w="1170" w:type="pct"/>
            <w:vMerge/>
          </w:tcPr>
          <w:p w14:paraId="4578CC27" w14:textId="77777777" w:rsidR="00F66903" w:rsidRPr="0018685E" w:rsidRDefault="00F66903" w:rsidP="00D2105A">
            <w:pPr>
              <w:pStyle w:val="Table"/>
              <w:rPr>
                <w:rFonts w:asciiTheme="majorHAnsi" w:hAnsiTheme="majorHAnsi" w:cs="Arial"/>
                <w:sz w:val="22"/>
                <w:szCs w:val="22"/>
              </w:rPr>
            </w:pPr>
          </w:p>
        </w:tc>
      </w:tr>
      <w:tr w:rsidR="00F66903" w:rsidRPr="0018685E" w14:paraId="0C6B3058" w14:textId="77777777" w:rsidTr="00F66903">
        <w:trPr>
          <w:trHeight w:val="555"/>
        </w:trPr>
        <w:tc>
          <w:tcPr>
            <w:tcW w:w="424" w:type="pct"/>
            <w:shd w:val="clear" w:color="auto" w:fill="E6E6E6"/>
            <w:vAlign w:val="center"/>
          </w:tcPr>
          <w:p w14:paraId="26C6283E" w14:textId="77777777" w:rsidR="00F66903" w:rsidRPr="0018685E" w:rsidRDefault="00F66903" w:rsidP="00D2105A">
            <w:pPr>
              <w:pStyle w:val="TableHead0"/>
              <w:rPr>
                <w:rFonts w:asciiTheme="majorHAnsi" w:hAnsiTheme="majorHAnsi"/>
              </w:rPr>
            </w:pPr>
            <w:r w:rsidRPr="0018685E">
              <w:rPr>
                <w:rFonts w:asciiTheme="majorHAnsi" w:hAnsiTheme="majorHAnsi"/>
              </w:rPr>
              <w:t xml:space="preserve">Name: </w:t>
            </w:r>
          </w:p>
        </w:tc>
        <w:tc>
          <w:tcPr>
            <w:tcW w:w="532" w:type="pct"/>
            <w:shd w:val="clear" w:color="auto" w:fill="auto"/>
            <w:vAlign w:val="center"/>
          </w:tcPr>
          <w:p w14:paraId="1B02A82B" w14:textId="77777777" w:rsidR="00F66903" w:rsidRPr="0018685E" w:rsidRDefault="00F66903" w:rsidP="00D2105A">
            <w:pPr>
              <w:pStyle w:val="Table"/>
              <w:rPr>
                <w:rFonts w:asciiTheme="majorHAnsi" w:hAnsiTheme="majorHAnsi" w:cs="Arial"/>
                <w:sz w:val="22"/>
                <w:szCs w:val="22"/>
              </w:rPr>
            </w:pPr>
          </w:p>
        </w:tc>
        <w:tc>
          <w:tcPr>
            <w:tcW w:w="568" w:type="pct"/>
            <w:vMerge w:val="restart"/>
            <w:shd w:val="clear" w:color="auto" w:fill="auto"/>
            <w:vAlign w:val="center"/>
          </w:tcPr>
          <w:p w14:paraId="4FFA44B3" w14:textId="77777777" w:rsidR="00F66903" w:rsidRPr="0018685E" w:rsidRDefault="00F66903" w:rsidP="00D2105A">
            <w:pPr>
              <w:pStyle w:val="Table"/>
              <w:rPr>
                <w:rFonts w:asciiTheme="majorHAnsi" w:hAnsiTheme="majorHAnsi" w:cs="Arial"/>
                <w:sz w:val="22"/>
                <w:szCs w:val="22"/>
              </w:rPr>
            </w:pPr>
          </w:p>
        </w:tc>
        <w:tc>
          <w:tcPr>
            <w:tcW w:w="468" w:type="pct"/>
            <w:vMerge w:val="restart"/>
            <w:vAlign w:val="center"/>
          </w:tcPr>
          <w:p w14:paraId="4F2A6104" w14:textId="77777777" w:rsidR="00F66903" w:rsidRPr="0018685E" w:rsidRDefault="00F66903" w:rsidP="00D2105A">
            <w:pPr>
              <w:pStyle w:val="Table"/>
              <w:rPr>
                <w:rFonts w:asciiTheme="majorHAnsi" w:hAnsiTheme="majorHAnsi" w:cs="Arial"/>
                <w:sz w:val="22"/>
                <w:szCs w:val="22"/>
              </w:rPr>
            </w:pPr>
          </w:p>
        </w:tc>
        <w:tc>
          <w:tcPr>
            <w:tcW w:w="397" w:type="pct"/>
            <w:vMerge w:val="restart"/>
            <w:shd w:val="clear" w:color="auto" w:fill="auto"/>
            <w:vAlign w:val="center"/>
          </w:tcPr>
          <w:p w14:paraId="27D8B610" w14:textId="77777777" w:rsidR="00F66903" w:rsidRPr="0018685E" w:rsidRDefault="00F66903" w:rsidP="00D2105A">
            <w:pPr>
              <w:pStyle w:val="Table"/>
              <w:rPr>
                <w:rFonts w:asciiTheme="majorHAnsi" w:hAnsiTheme="majorHAnsi" w:cs="Arial"/>
                <w:sz w:val="22"/>
                <w:szCs w:val="22"/>
              </w:rPr>
            </w:pPr>
          </w:p>
        </w:tc>
        <w:tc>
          <w:tcPr>
            <w:tcW w:w="539" w:type="pct"/>
            <w:vMerge w:val="restart"/>
          </w:tcPr>
          <w:p w14:paraId="3FCD54F6" w14:textId="77777777" w:rsidR="00F66903" w:rsidRPr="0018685E" w:rsidRDefault="00F66903" w:rsidP="00D2105A">
            <w:pPr>
              <w:pStyle w:val="Table"/>
              <w:rPr>
                <w:rFonts w:asciiTheme="majorHAnsi" w:hAnsiTheme="majorHAnsi" w:cs="Arial"/>
                <w:sz w:val="22"/>
                <w:szCs w:val="22"/>
              </w:rPr>
            </w:pPr>
          </w:p>
        </w:tc>
        <w:tc>
          <w:tcPr>
            <w:tcW w:w="902" w:type="pct"/>
          </w:tcPr>
          <w:p w14:paraId="43413057" w14:textId="77777777" w:rsidR="00F66903" w:rsidRPr="0018685E" w:rsidRDefault="00F66903" w:rsidP="00D2105A">
            <w:pPr>
              <w:pStyle w:val="Table"/>
              <w:rPr>
                <w:rFonts w:asciiTheme="majorHAnsi" w:hAnsiTheme="majorHAnsi" w:cs="Arial"/>
                <w:sz w:val="22"/>
                <w:szCs w:val="22"/>
              </w:rPr>
            </w:pPr>
          </w:p>
        </w:tc>
        <w:tc>
          <w:tcPr>
            <w:tcW w:w="1170" w:type="pct"/>
            <w:vMerge w:val="restart"/>
          </w:tcPr>
          <w:p w14:paraId="36E864AE" w14:textId="77777777" w:rsidR="00F66903" w:rsidRPr="0018685E" w:rsidRDefault="00F66903" w:rsidP="00D2105A">
            <w:pPr>
              <w:pStyle w:val="Table"/>
              <w:rPr>
                <w:rFonts w:asciiTheme="majorHAnsi" w:hAnsiTheme="majorHAnsi" w:cs="Arial"/>
                <w:sz w:val="22"/>
                <w:szCs w:val="22"/>
              </w:rPr>
            </w:pPr>
          </w:p>
        </w:tc>
      </w:tr>
      <w:tr w:rsidR="00F66903" w:rsidRPr="0018685E" w14:paraId="037287F5" w14:textId="77777777" w:rsidTr="00F66903">
        <w:trPr>
          <w:trHeight w:val="555"/>
        </w:trPr>
        <w:tc>
          <w:tcPr>
            <w:tcW w:w="424" w:type="pct"/>
            <w:shd w:val="clear" w:color="auto" w:fill="E6E6E6"/>
            <w:vAlign w:val="center"/>
          </w:tcPr>
          <w:p w14:paraId="072A5E3D" w14:textId="77777777" w:rsidR="00F66903" w:rsidRPr="0018685E" w:rsidRDefault="00F66903" w:rsidP="00D2105A">
            <w:pPr>
              <w:pStyle w:val="TableHead0"/>
              <w:rPr>
                <w:rFonts w:asciiTheme="majorHAnsi" w:hAnsiTheme="majorHAnsi"/>
              </w:rPr>
            </w:pPr>
            <w:r w:rsidRPr="0018685E">
              <w:rPr>
                <w:rFonts w:asciiTheme="majorHAnsi" w:hAnsiTheme="majorHAnsi"/>
              </w:rPr>
              <w:t>Address:</w:t>
            </w:r>
          </w:p>
          <w:p w14:paraId="7F6DFB76" w14:textId="77777777" w:rsidR="00F66903" w:rsidRPr="0018685E" w:rsidRDefault="00F66903" w:rsidP="00D2105A">
            <w:pPr>
              <w:pStyle w:val="TableHead0"/>
              <w:rPr>
                <w:rFonts w:asciiTheme="majorHAnsi" w:hAnsiTheme="majorHAnsi"/>
              </w:rPr>
            </w:pPr>
          </w:p>
        </w:tc>
        <w:tc>
          <w:tcPr>
            <w:tcW w:w="532" w:type="pct"/>
            <w:shd w:val="clear" w:color="auto" w:fill="auto"/>
            <w:vAlign w:val="center"/>
          </w:tcPr>
          <w:p w14:paraId="3954CBA3" w14:textId="77777777" w:rsidR="00F66903" w:rsidRPr="0018685E" w:rsidRDefault="00F66903" w:rsidP="00D2105A">
            <w:pPr>
              <w:pStyle w:val="Table"/>
              <w:rPr>
                <w:rFonts w:asciiTheme="majorHAnsi" w:hAnsiTheme="majorHAnsi" w:cs="Arial"/>
                <w:sz w:val="22"/>
                <w:szCs w:val="22"/>
              </w:rPr>
            </w:pPr>
          </w:p>
        </w:tc>
        <w:tc>
          <w:tcPr>
            <w:tcW w:w="568" w:type="pct"/>
            <w:vMerge/>
            <w:shd w:val="clear" w:color="auto" w:fill="auto"/>
            <w:vAlign w:val="center"/>
          </w:tcPr>
          <w:p w14:paraId="05150A1B" w14:textId="77777777" w:rsidR="00F66903" w:rsidRPr="0018685E" w:rsidRDefault="00F66903" w:rsidP="00D2105A">
            <w:pPr>
              <w:pStyle w:val="Table"/>
              <w:rPr>
                <w:rFonts w:asciiTheme="majorHAnsi" w:hAnsiTheme="majorHAnsi" w:cs="Arial"/>
                <w:sz w:val="22"/>
                <w:szCs w:val="22"/>
              </w:rPr>
            </w:pPr>
          </w:p>
        </w:tc>
        <w:tc>
          <w:tcPr>
            <w:tcW w:w="468" w:type="pct"/>
            <w:vMerge/>
            <w:vAlign w:val="center"/>
          </w:tcPr>
          <w:p w14:paraId="133151C7" w14:textId="77777777" w:rsidR="00F66903" w:rsidRPr="0018685E" w:rsidRDefault="00F66903" w:rsidP="00D2105A">
            <w:pPr>
              <w:pStyle w:val="Table"/>
              <w:rPr>
                <w:rFonts w:asciiTheme="majorHAnsi" w:hAnsiTheme="majorHAnsi" w:cs="Arial"/>
                <w:sz w:val="22"/>
                <w:szCs w:val="22"/>
              </w:rPr>
            </w:pPr>
          </w:p>
        </w:tc>
        <w:tc>
          <w:tcPr>
            <w:tcW w:w="397" w:type="pct"/>
            <w:vMerge/>
            <w:shd w:val="clear" w:color="auto" w:fill="auto"/>
            <w:vAlign w:val="center"/>
          </w:tcPr>
          <w:p w14:paraId="661AF9F6" w14:textId="77777777" w:rsidR="00F66903" w:rsidRPr="0018685E" w:rsidRDefault="00F66903" w:rsidP="00D2105A">
            <w:pPr>
              <w:pStyle w:val="Table"/>
              <w:rPr>
                <w:rFonts w:asciiTheme="majorHAnsi" w:hAnsiTheme="majorHAnsi" w:cs="Arial"/>
                <w:sz w:val="22"/>
                <w:szCs w:val="22"/>
              </w:rPr>
            </w:pPr>
          </w:p>
        </w:tc>
        <w:tc>
          <w:tcPr>
            <w:tcW w:w="539" w:type="pct"/>
            <w:vMerge/>
          </w:tcPr>
          <w:p w14:paraId="33F434D3" w14:textId="77777777" w:rsidR="00F66903" w:rsidRPr="0018685E" w:rsidRDefault="00F66903" w:rsidP="00D2105A">
            <w:pPr>
              <w:pStyle w:val="Table"/>
              <w:rPr>
                <w:rFonts w:asciiTheme="majorHAnsi" w:hAnsiTheme="majorHAnsi" w:cs="Arial"/>
                <w:sz w:val="22"/>
                <w:szCs w:val="22"/>
              </w:rPr>
            </w:pPr>
          </w:p>
        </w:tc>
        <w:tc>
          <w:tcPr>
            <w:tcW w:w="902" w:type="pct"/>
          </w:tcPr>
          <w:p w14:paraId="3A9B500E" w14:textId="77777777" w:rsidR="00F66903" w:rsidRPr="0018685E" w:rsidRDefault="00F66903" w:rsidP="00D2105A">
            <w:pPr>
              <w:pStyle w:val="Table"/>
              <w:rPr>
                <w:rFonts w:asciiTheme="majorHAnsi" w:hAnsiTheme="majorHAnsi" w:cs="Arial"/>
                <w:sz w:val="22"/>
                <w:szCs w:val="22"/>
              </w:rPr>
            </w:pPr>
          </w:p>
        </w:tc>
        <w:tc>
          <w:tcPr>
            <w:tcW w:w="1170" w:type="pct"/>
            <w:vMerge/>
          </w:tcPr>
          <w:p w14:paraId="735AF4E9" w14:textId="77777777" w:rsidR="00F66903" w:rsidRPr="0018685E" w:rsidRDefault="00F66903" w:rsidP="00D2105A">
            <w:pPr>
              <w:pStyle w:val="Table"/>
              <w:rPr>
                <w:rFonts w:asciiTheme="majorHAnsi" w:hAnsiTheme="majorHAnsi" w:cs="Arial"/>
                <w:sz w:val="22"/>
                <w:szCs w:val="22"/>
              </w:rPr>
            </w:pPr>
          </w:p>
        </w:tc>
      </w:tr>
      <w:tr w:rsidR="00F66903" w:rsidRPr="0018685E" w14:paraId="2E5156B2" w14:textId="77777777" w:rsidTr="00F66903">
        <w:trPr>
          <w:trHeight w:val="555"/>
        </w:trPr>
        <w:tc>
          <w:tcPr>
            <w:tcW w:w="424" w:type="pct"/>
            <w:shd w:val="clear" w:color="auto" w:fill="E6E6E6"/>
            <w:vAlign w:val="center"/>
          </w:tcPr>
          <w:p w14:paraId="5BD6787A" w14:textId="77777777" w:rsidR="00F66903" w:rsidRPr="0018685E" w:rsidRDefault="00F66903" w:rsidP="00D2105A">
            <w:pPr>
              <w:pStyle w:val="TableHead0"/>
              <w:rPr>
                <w:rFonts w:asciiTheme="majorHAnsi" w:hAnsiTheme="majorHAnsi"/>
              </w:rPr>
            </w:pPr>
            <w:r w:rsidRPr="0018685E">
              <w:rPr>
                <w:rFonts w:asciiTheme="majorHAnsi" w:hAnsiTheme="majorHAnsi"/>
              </w:rPr>
              <w:t xml:space="preserve">Name: </w:t>
            </w:r>
          </w:p>
        </w:tc>
        <w:tc>
          <w:tcPr>
            <w:tcW w:w="532" w:type="pct"/>
            <w:shd w:val="clear" w:color="auto" w:fill="auto"/>
            <w:vAlign w:val="center"/>
          </w:tcPr>
          <w:p w14:paraId="4DD8BC2F" w14:textId="77777777" w:rsidR="00F66903" w:rsidRPr="0018685E" w:rsidRDefault="00F66903" w:rsidP="00D2105A">
            <w:pPr>
              <w:pStyle w:val="Table"/>
              <w:rPr>
                <w:rFonts w:asciiTheme="majorHAnsi" w:hAnsiTheme="majorHAnsi" w:cs="Arial"/>
                <w:sz w:val="22"/>
                <w:szCs w:val="22"/>
              </w:rPr>
            </w:pPr>
          </w:p>
        </w:tc>
        <w:tc>
          <w:tcPr>
            <w:tcW w:w="568" w:type="pct"/>
            <w:vMerge w:val="restart"/>
            <w:shd w:val="clear" w:color="auto" w:fill="auto"/>
            <w:vAlign w:val="center"/>
          </w:tcPr>
          <w:p w14:paraId="0EB82514" w14:textId="77777777" w:rsidR="00F66903" w:rsidRPr="0018685E" w:rsidRDefault="00F66903" w:rsidP="00D2105A">
            <w:pPr>
              <w:pStyle w:val="Table"/>
              <w:rPr>
                <w:rFonts w:asciiTheme="majorHAnsi" w:hAnsiTheme="majorHAnsi" w:cs="Arial"/>
                <w:sz w:val="22"/>
                <w:szCs w:val="22"/>
              </w:rPr>
            </w:pPr>
          </w:p>
        </w:tc>
        <w:tc>
          <w:tcPr>
            <w:tcW w:w="468" w:type="pct"/>
            <w:vMerge w:val="restart"/>
            <w:vAlign w:val="center"/>
          </w:tcPr>
          <w:p w14:paraId="4973271D" w14:textId="77777777" w:rsidR="00F66903" w:rsidRPr="0018685E" w:rsidRDefault="00F66903" w:rsidP="00D2105A">
            <w:pPr>
              <w:pStyle w:val="Table"/>
              <w:rPr>
                <w:rFonts w:asciiTheme="majorHAnsi" w:hAnsiTheme="majorHAnsi" w:cs="Arial"/>
                <w:sz w:val="22"/>
                <w:szCs w:val="22"/>
              </w:rPr>
            </w:pPr>
          </w:p>
        </w:tc>
        <w:tc>
          <w:tcPr>
            <w:tcW w:w="397" w:type="pct"/>
            <w:vMerge w:val="restart"/>
            <w:shd w:val="clear" w:color="auto" w:fill="auto"/>
            <w:vAlign w:val="center"/>
          </w:tcPr>
          <w:p w14:paraId="61B05BE0" w14:textId="77777777" w:rsidR="00F66903" w:rsidRPr="0018685E" w:rsidRDefault="00F66903" w:rsidP="00D2105A">
            <w:pPr>
              <w:pStyle w:val="Table"/>
              <w:rPr>
                <w:rFonts w:asciiTheme="majorHAnsi" w:hAnsiTheme="majorHAnsi" w:cs="Arial"/>
                <w:sz w:val="22"/>
                <w:szCs w:val="22"/>
              </w:rPr>
            </w:pPr>
          </w:p>
        </w:tc>
        <w:tc>
          <w:tcPr>
            <w:tcW w:w="539" w:type="pct"/>
            <w:vMerge w:val="restart"/>
          </w:tcPr>
          <w:p w14:paraId="45C18022" w14:textId="77777777" w:rsidR="00F66903" w:rsidRPr="0018685E" w:rsidRDefault="00F66903" w:rsidP="00D2105A">
            <w:pPr>
              <w:pStyle w:val="Table"/>
              <w:rPr>
                <w:rFonts w:asciiTheme="majorHAnsi" w:hAnsiTheme="majorHAnsi" w:cs="Arial"/>
                <w:sz w:val="22"/>
                <w:szCs w:val="22"/>
              </w:rPr>
            </w:pPr>
          </w:p>
        </w:tc>
        <w:tc>
          <w:tcPr>
            <w:tcW w:w="902" w:type="pct"/>
          </w:tcPr>
          <w:p w14:paraId="2B5D7770" w14:textId="77777777" w:rsidR="00F66903" w:rsidRPr="0018685E" w:rsidRDefault="00F66903" w:rsidP="00D2105A">
            <w:pPr>
              <w:pStyle w:val="Table"/>
              <w:rPr>
                <w:rFonts w:asciiTheme="majorHAnsi" w:hAnsiTheme="majorHAnsi" w:cs="Arial"/>
                <w:sz w:val="22"/>
                <w:szCs w:val="22"/>
              </w:rPr>
            </w:pPr>
          </w:p>
        </w:tc>
        <w:tc>
          <w:tcPr>
            <w:tcW w:w="1170" w:type="pct"/>
            <w:vMerge w:val="restart"/>
          </w:tcPr>
          <w:p w14:paraId="3BBBCA6C" w14:textId="77777777" w:rsidR="00F66903" w:rsidRPr="0018685E" w:rsidRDefault="00F66903" w:rsidP="00D2105A">
            <w:pPr>
              <w:pStyle w:val="Table"/>
              <w:rPr>
                <w:rFonts w:asciiTheme="majorHAnsi" w:hAnsiTheme="majorHAnsi" w:cs="Arial"/>
                <w:sz w:val="22"/>
                <w:szCs w:val="22"/>
              </w:rPr>
            </w:pPr>
          </w:p>
        </w:tc>
      </w:tr>
      <w:tr w:rsidR="00F66903" w:rsidRPr="0018685E" w14:paraId="35CB8498" w14:textId="77777777" w:rsidTr="00F66903">
        <w:trPr>
          <w:trHeight w:val="555"/>
        </w:trPr>
        <w:tc>
          <w:tcPr>
            <w:tcW w:w="424" w:type="pct"/>
            <w:shd w:val="clear" w:color="auto" w:fill="E6E6E6"/>
            <w:vAlign w:val="center"/>
          </w:tcPr>
          <w:p w14:paraId="0177ACC1" w14:textId="77777777" w:rsidR="00F66903" w:rsidRPr="0018685E" w:rsidRDefault="00F66903" w:rsidP="00D2105A">
            <w:pPr>
              <w:pStyle w:val="TableHead0"/>
              <w:rPr>
                <w:rFonts w:asciiTheme="majorHAnsi" w:hAnsiTheme="majorHAnsi"/>
              </w:rPr>
            </w:pPr>
            <w:r w:rsidRPr="0018685E">
              <w:rPr>
                <w:rFonts w:asciiTheme="majorHAnsi" w:hAnsiTheme="majorHAnsi"/>
              </w:rPr>
              <w:t>Address:</w:t>
            </w:r>
          </w:p>
          <w:p w14:paraId="672B2388" w14:textId="77777777" w:rsidR="00F66903" w:rsidRPr="0018685E" w:rsidRDefault="00F66903" w:rsidP="00D2105A">
            <w:pPr>
              <w:pStyle w:val="TableHead0"/>
              <w:rPr>
                <w:rFonts w:asciiTheme="majorHAnsi" w:hAnsiTheme="majorHAnsi"/>
              </w:rPr>
            </w:pPr>
          </w:p>
        </w:tc>
        <w:tc>
          <w:tcPr>
            <w:tcW w:w="532" w:type="pct"/>
            <w:shd w:val="clear" w:color="auto" w:fill="auto"/>
            <w:vAlign w:val="center"/>
          </w:tcPr>
          <w:p w14:paraId="7CFEF3D1" w14:textId="77777777" w:rsidR="00F66903" w:rsidRPr="0018685E" w:rsidRDefault="00F66903" w:rsidP="00D2105A">
            <w:pPr>
              <w:pStyle w:val="Table"/>
              <w:rPr>
                <w:rFonts w:asciiTheme="majorHAnsi" w:hAnsiTheme="majorHAnsi" w:cs="Arial"/>
                <w:sz w:val="22"/>
                <w:szCs w:val="22"/>
              </w:rPr>
            </w:pPr>
          </w:p>
        </w:tc>
        <w:tc>
          <w:tcPr>
            <w:tcW w:w="568" w:type="pct"/>
            <w:vMerge/>
            <w:shd w:val="clear" w:color="auto" w:fill="auto"/>
            <w:vAlign w:val="center"/>
          </w:tcPr>
          <w:p w14:paraId="5BDC954E" w14:textId="77777777" w:rsidR="00F66903" w:rsidRPr="0018685E" w:rsidRDefault="00F66903" w:rsidP="00D2105A">
            <w:pPr>
              <w:pStyle w:val="Table"/>
              <w:rPr>
                <w:rFonts w:asciiTheme="majorHAnsi" w:hAnsiTheme="majorHAnsi" w:cs="Arial"/>
                <w:sz w:val="22"/>
                <w:szCs w:val="22"/>
              </w:rPr>
            </w:pPr>
          </w:p>
        </w:tc>
        <w:tc>
          <w:tcPr>
            <w:tcW w:w="468" w:type="pct"/>
            <w:vMerge/>
          </w:tcPr>
          <w:p w14:paraId="3858BF42" w14:textId="77777777" w:rsidR="00F66903" w:rsidRPr="0018685E" w:rsidRDefault="00F66903" w:rsidP="00D2105A">
            <w:pPr>
              <w:pStyle w:val="Table"/>
              <w:rPr>
                <w:rFonts w:asciiTheme="majorHAnsi" w:hAnsiTheme="majorHAnsi" w:cs="Arial"/>
                <w:sz w:val="22"/>
                <w:szCs w:val="22"/>
              </w:rPr>
            </w:pPr>
          </w:p>
        </w:tc>
        <w:tc>
          <w:tcPr>
            <w:tcW w:w="397" w:type="pct"/>
            <w:vMerge/>
            <w:shd w:val="clear" w:color="auto" w:fill="auto"/>
          </w:tcPr>
          <w:p w14:paraId="3FAE0C5C" w14:textId="77777777" w:rsidR="00F66903" w:rsidRPr="0018685E" w:rsidRDefault="00F66903" w:rsidP="00D2105A">
            <w:pPr>
              <w:pStyle w:val="Table"/>
              <w:rPr>
                <w:rFonts w:asciiTheme="majorHAnsi" w:hAnsiTheme="majorHAnsi" w:cs="Arial"/>
                <w:sz w:val="22"/>
                <w:szCs w:val="22"/>
              </w:rPr>
            </w:pPr>
          </w:p>
        </w:tc>
        <w:tc>
          <w:tcPr>
            <w:tcW w:w="539" w:type="pct"/>
            <w:vMerge/>
          </w:tcPr>
          <w:p w14:paraId="131D06E8" w14:textId="77777777" w:rsidR="00F66903" w:rsidRPr="0018685E" w:rsidRDefault="00F66903" w:rsidP="00D2105A">
            <w:pPr>
              <w:pStyle w:val="Table"/>
              <w:rPr>
                <w:rFonts w:asciiTheme="majorHAnsi" w:hAnsiTheme="majorHAnsi" w:cs="Arial"/>
                <w:sz w:val="22"/>
                <w:szCs w:val="22"/>
              </w:rPr>
            </w:pPr>
          </w:p>
        </w:tc>
        <w:tc>
          <w:tcPr>
            <w:tcW w:w="902" w:type="pct"/>
          </w:tcPr>
          <w:p w14:paraId="5B9EB1D2" w14:textId="77777777" w:rsidR="00F66903" w:rsidRPr="0018685E" w:rsidRDefault="00F66903" w:rsidP="00D2105A">
            <w:pPr>
              <w:pStyle w:val="Table"/>
              <w:rPr>
                <w:rFonts w:asciiTheme="majorHAnsi" w:hAnsiTheme="majorHAnsi" w:cs="Arial"/>
                <w:sz w:val="22"/>
                <w:szCs w:val="22"/>
              </w:rPr>
            </w:pPr>
          </w:p>
        </w:tc>
        <w:tc>
          <w:tcPr>
            <w:tcW w:w="1170" w:type="pct"/>
            <w:vMerge/>
          </w:tcPr>
          <w:p w14:paraId="7218A053" w14:textId="77777777" w:rsidR="00F66903" w:rsidRPr="0018685E" w:rsidRDefault="00F66903" w:rsidP="00D2105A">
            <w:pPr>
              <w:pStyle w:val="Table"/>
              <w:rPr>
                <w:rFonts w:asciiTheme="majorHAnsi" w:hAnsiTheme="majorHAnsi" w:cs="Arial"/>
                <w:sz w:val="22"/>
                <w:szCs w:val="22"/>
              </w:rPr>
            </w:pPr>
          </w:p>
        </w:tc>
      </w:tr>
    </w:tbl>
    <w:p w14:paraId="5BAA792F" w14:textId="77777777" w:rsidR="00E4331B" w:rsidRPr="0018685E" w:rsidRDefault="00E4331B" w:rsidP="00E52B87">
      <w:pPr>
        <w:rPr>
          <w:rFonts w:asciiTheme="majorHAnsi" w:hAnsiTheme="majorHAnsi"/>
          <w:b/>
          <w:color w:val="44546A" w:themeColor="text2"/>
        </w:rPr>
        <w:sectPr w:rsidR="00E4331B" w:rsidRPr="0018685E" w:rsidSect="00E4331B">
          <w:pgSz w:w="16838" w:h="11906" w:orient="landscape" w:code="9"/>
          <w:pgMar w:top="1418" w:right="1134" w:bottom="1418" w:left="1418" w:header="624" w:footer="624" w:gutter="0"/>
          <w:cols w:space="708"/>
          <w:formProt w:val="0"/>
          <w:docGrid w:linePitch="360"/>
        </w:sectPr>
      </w:pPr>
    </w:p>
    <w:p w14:paraId="35F7E23B" w14:textId="77777777" w:rsidR="008A1B60" w:rsidRPr="0018685E" w:rsidRDefault="008A1B60" w:rsidP="00E52B87">
      <w:pPr>
        <w:rPr>
          <w:rFonts w:asciiTheme="majorHAnsi" w:hAnsiTheme="majorHAnsi"/>
          <w:b/>
          <w:color w:val="44546A" w:themeColor="text2"/>
        </w:rPr>
      </w:pPr>
    </w:p>
    <w:p w14:paraId="01AEC954" w14:textId="77777777" w:rsidR="00E52B87" w:rsidRPr="0018685E" w:rsidRDefault="00E52B87" w:rsidP="00E52B87">
      <w:pPr>
        <w:jc w:val="center"/>
        <w:rPr>
          <w:rFonts w:asciiTheme="majorHAnsi" w:hAnsiTheme="majorHAnsi"/>
          <w:b/>
        </w:rPr>
      </w:pPr>
      <w:r w:rsidRPr="0018685E">
        <w:rPr>
          <w:rFonts w:asciiTheme="majorHAnsi" w:hAnsiTheme="majorHAnsi"/>
          <w:b/>
        </w:rPr>
        <w:t xml:space="preserve">Appendix </w:t>
      </w:r>
      <w:r w:rsidR="00D70793" w:rsidRPr="0018685E">
        <w:rPr>
          <w:rFonts w:asciiTheme="majorHAnsi" w:hAnsiTheme="majorHAnsi"/>
          <w:b/>
        </w:rPr>
        <w:t>C</w:t>
      </w:r>
      <w:r w:rsidRPr="0018685E">
        <w:rPr>
          <w:rFonts w:asciiTheme="majorHAnsi" w:hAnsiTheme="majorHAnsi"/>
          <w:b/>
        </w:rPr>
        <w:t xml:space="preserve"> Conflicts</w:t>
      </w:r>
      <w:r w:rsidRPr="0018685E">
        <w:rPr>
          <w:rFonts w:asciiTheme="majorHAnsi" w:hAnsiTheme="majorHAnsi"/>
          <w:smallCaps/>
        </w:rPr>
        <w:t xml:space="preserve"> </w:t>
      </w:r>
      <w:r w:rsidRPr="0018685E">
        <w:rPr>
          <w:rFonts w:asciiTheme="majorHAnsi" w:hAnsiTheme="majorHAnsi"/>
          <w:b/>
        </w:rPr>
        <w:t>of</w:t>
      </w:r>
      <w:r w:rsidRPr="0018685E">
        <w:rPr>
          <w:rFonts w:asciiTheme="majorHAnsi" w:hAnsiTheme="majorHAnsi"/>
          <w:smallCaps/>
        </w:rPr>
        <w:t xml:space="preserve"> </w:t>
      </w:r>
      <w:r w:rsidRPr="0018685E">
        <w:rPr>
          <w:rFonts w:asciiTheme="majorHAnsi" w:hAnsiTheme="majorHAnsi"/>
          <w:b/>
        </w:rPr>
        <w:t>Interest</w:t>
      </w:r>
    </w:p>
    <w:p w14:paraId="296E5177" w14:textId="77777777" w:rsidR="00E52B87" w:rsidRPr="0018685E" w:rsidRDefault="00E52B87" w:rsidP="00E52B87">
      <w:pPr>
        <w:rPr>
          <w:rFonts w:asciiTheme="majorHAnsi" w:hAnsiTheme="majorHAnsi"/>
          <w:b/>
          <w:color w:val="44546A" w:themeColor="text2"/>
        </w:rPr>
      </w:pPr>
    </w:p>
    <w:p w14:paraId="083813AF" w14:textId="77777777" w:rsidR="00E52B87" w:rsidRPr="0018685E" w:rsidRDefault="00E52B87" w:rsidP="00E52B87">
      <w:pPr>
        <w:rPr>
          <w:rFonts w:asciiTheme="majorHAnsi" w:hAnsiTheme="majorHAnsi"/>
          <w:smallCaps/>
        </w:rPr>
      </w:pPr>
    </w:p>
    <w:p w14:paraId="6A57D5B2" w14:textId="77777777" w:rsidR="00E52B87" w:rsidRPr="0018685E" w:rsidRDefault="00E52B87" w:rsidP="00E52B87">
      <w:pPr>
        <w:pStyle w:val="ResponseCentered"/>
        <w:jc w:val="left"/>
        <w:rPr>
          <w:rFonts w:asciiTheme="majorHAnsi" w:hAnsiTheme="majorHAnsi" w:cs="Arial"/>
          <w:b/>
          <w:color w:val="auto"/>
          <w:sz w:val="22"/>
          <w:szCs w:val="22"/>
        </w:rPr>
      </w:pPr>
      <w:r w:rsidRPr="0018685E">
        <w:rPr>
          <w:rFonts w:asciiTheme="majorHAnsi" w:hAnsiTheme="majorHAnsi" w:cs="Arial"/>
          <w:b/>
          <w:color w:val="auto"/>
          <w:sz w:val="22"/>
          <w:szCs w:val="22"/>
        </w:rPr>
        <w:t>Tenderers have a continuing duty to disclose actual or potential conflicts of interest in respect of itself, its named sub-contractors and / or consortia members.</w:t>
      </w:r>
    </w:p>
    <w:p w14:paraId="46AE058D" w14:textId="77777777" w:rsidR="00E52B87" w:rsidRPr="0018685E" w:rsidRDefault="00E52B87" w:rsidP="00E52B87">
      <w:pPr>
        <w:pStyle w:val="ResponseCentered"/>
        <w:ind w:left="900"/>
        <w:jc w:val="left"/>
        <w:rPr>
          <w:rFonts w:asciiTheme="majorHAnsi" w:hAnsiTheme="majorHAnsi" w:cs="Arial"/>
          <w:b/>
          <w:color w:val="auto"/>
          <w:sz w:val="22"/>
          <w:szCs w:val="22"/>
        </w:rPr>
      </w:pPr>
    </w:p>
    <w:p w14:paraId="1D17BDAE" w14:textId="77777777" w:rsidR="00E52B87" w:rsidRPr="0018685E" w:rsidRDefault="00E52B87" w:rsidP="00E52B87">
      <w:pPr>
        <w:pStyle w:val="ResponseCentered"/>
        <w:jc w:val="left"/>
        <w:rPr>
          <w:rFonts w:asciiTheme="majorHAnsi" w:hAnsiTheme="majorHAnsi" w:cs="Arial"/>
          <w:b/>
          <w:color w:val="auto"/>
          <w:sz w:val="22"/>
          <w:szCs w:val="22"/>
        </w:rPr>
      </w:pPr>
      <w:r w:rsidRPr="0018685E">
        <w:rPr>
          <w:rFonts w:asciiTheme="majorHAnsi" w:hAnsiTheme="majorHAnsi" w:cs="Arial"/>
          <w:b/>
          <w:color w:val="auto"/>
          <w:sz w:val="22"/>
          <w:szCs w:val="22"/>
        </w:rPr>
        <w:t>Please describe any (potential) conflicts of interest that the Tenderer has identified and how these will be managed*:</w:t>
      </w:r>
    </w:p>
    <w:p w14:paraId="32D46C51" w14:textId="77777777" w:rsidR="00E52B87" w:rsidRPr="0018685E" w:rsidRDefault="00E52B87" w:rsidP="00E52B87">
      <w:pPr>
        <w:pStyle w:val="ResponseCentered"/>
        <w:ind w:left="900"/>
        <w:jc w:val="left"/>
        <w:rPr>
          <w:rFonts w:asciiTheme="majorHAnsi" w:hAnsiTheme="majorHAnsi" w:cs="Arial"/>
          <w:b/>
          <w:color w:val="auto"/>
          <w:sz w:val="22"/>
          <w:szCs w:val="22"/>
        </w:rPr>
      </w:pPr>
    </w:p>
    <w:p w14:paraId="1A4C2A6E" w14:textId="77777777" w:rsidR="00E52B87" w:rsidRPr="0018685E" w:rsidRDefault="00E52B87" w:rsidP="00E52B87">
      <w:pPr>
        <w:pStyle w:val="ResponseCentered"/>
        <w:jc w:val="left"/>
        <w:rPr>
          <w:rFonts w:asciiTheme="majorHAnsi" w:hAnsiTheme="majorHAnsi" w:cs="Arial"/>
          <w:b/>
          <w:bCs/>
          <w:sz w:val="22"/>
          <w:szCs w:val="22"/>
        </w:rPr>
      </w:pPr>
      <w:r w:rsidRPr="0018685E">
        <w:rPr>
          <w:rFonts w:asciiTheme="majorHAnsi" w:hAnsiTheme="majorHAnsi" w:cs="Arial"/>
          <w:color w:val="auto"/>
          <w:sz w:val="22"/>
          <w:szCs w:val="22"/>
        </w:rPr>
        <w:t xml:space="preserve">If you </w:t>
      </w:r>
      <w:r w:rsidRPr="0018685E">
        <w:rPr>
          <w:rFonts w:asciiTheme="majorHAnsi" w:hAnsiTheme="majorHAnsi" w:cs="Arial"/>
          <w:b/>
          <w:color w:val="auto"/>
          <w:sz w:val="22"/>
          <w:szCs w:val="22"/>
        </w:rPr>
        <w:t>DO</w:t>
      </w:r>
      <w:r w:rsidRPr="0018685E">
        <w:rPr>
          <w:rFonts w:asciiTheme="majorHAnsi" w:hAnsiTheme="majorHAnsi" w:cs="Arial"/>
          <w:color w:val="auto"/>
          <w:sz w:val="22"/>
          <w:szCs w:val="22"/>
        </w:rPr>
        <w:t xml:space="preserve"> </w:t>
      </w:r>
      <w:r w:rsidRPr="0018685E">
        <w:rPr>
          <w:rFonts w:asciiTheme="majorHAnsi" w:hAnsiTheme="majorHAnsi" w:cs="Arial"/>
          <w:b/>
          <w:color w:val="auto"/>
          <w:sz w:val="22"/>
          <w:szCs w:val="22"/>
        </w:rPr>
        <w:t>NOT</w:t>
      </w:r>
      <w:r w:rsidRPr="0018685E">
        <w:rPr>
          <w:rFonts w:asciiTheme="majorHAnsi" w:hAnsiTheme="majorHAnsi" w:cs="Arial"/>
          <w:color w:val="auto"/>
          <w:sz w:val="22"/>
          <w:szCs w:val="22"/>
        </w:rPr>
        <w:t xml:space="preserve"> have any conflicts to declare, please tick this box:</w:t>
      </w:r>
      <w:r w:rsidRPr="0018685E">
        <w:rPr>
          <w:rFonts w:asciiTheme="majorHAnsi" w:hAnsiTheme="majorHAnsi" w:cs="Arial"/>
          <w:b/>
          <w:sz w:val="22"/>
          <w:szCs w:val="22"/>
        </w:rPr>
        <w:t xml:space="preserve"> </w:t>
      </w:r>
      <w:r w:rsidRPr="0018685E">
        <w:rPr>
          <w:rFonts w:asciiTheme="majorHAnsi" w:hAnsiTheme="majorHAnsi" w:cs="Arial"/>
          <w:b/>
          <w:bCs/>
          <w:sz w:val="22"/>
          <w:szCs w:val="22"/>
        </w:rPr>
        <w:fldChar w:fldCharType="begin">
          <w:ffData>
            <w:name w:val="Check8"/>
            <w:enabled/>
            <w:calcOnExit w:val="0"/>
            <w:checkBox>
              <w:sizeAuto/>
              <w:default w:val="0"/>
              <w:checked w:val="0"/>
            </w:checkBox>
          </w:ffData>
        </w:fldChar>
      </w:r>
      <w:r w:rsidRPr="0018685E">
        <w:rPr>
          <w:rFonts w:asciiTheme="majorHAnsi" w:hAnsiTheme="majorHAnsi" w:cs="Arial"/>
          <w:b/>
          <w:bCs/>
          <w:sz w:val="22"/>
          <w:szCs w:val="22"/>
        </w:rPr>
        <w:instrText xml:space="preserve"> FORMCHECKBOX </w:instrText>
      </w:r>
      <w:r w:rsidR="00C16667">
        <w:rPr>
          <w:rFonts w:asciiTheme="majorHAnsi" w:hAnsiTheme="majorHAnsi" w:cs="Arial"/>
          <w:b/>
          <w:bCs/>
          <w:sz w:val="22"/>
          <w:szCs w:val="22"/>
        </w:rPr>
      </w:r>
      <w:r w:rsidR="00C16667">
        <w:rPr>
          <w:rFonts w:asciiTheme="majorHAnsi" w:hAnsiTheme="majorHAnsi" w:cs="Arial"/>
          <w:b/>
          <w:bCs/>
          <w:sz w:val="22"/>
          <w:szCs w:val="22"/>
        </w:rPr>
        <w:fldChar w:fldCharType="separate"/>
      </w:r>
      <w:r w:rsidRPr="0018685E">
        <w:rPr>
          <w:rFonts w:asciiTheme="majorHAnsi" w:hAnsiTheme="majorHAnsi" w:cs="Arial"/>
          <w:b/>
          <w:bCs/>
          <w:sz w:val="22"/>
          <w:szCs w:val="22"/>
        </w:rPr>
        <w:fldChar w:fldCharType="end"/>
      </w:r>
    </w:p>
    <w:p w14:paraId="770490FA" w14:textId="77777777" w:rsidR="00E52B87" w:rsidRPr="0018685E" w:rsidRDefault="00C16667" w:rsidP="00E52B87">
      <w:pPr>
        <w:pStyle w:val="Textindent"/>
        <w:rPr>
          <w:rFonts w:asciiTheme="majorHAnsi" w:hAnsiTheme="majorHAnsi"/>
          <w:b/>
          <w:szCs w:val="22"/>
        </w:rPr>
      </w:pPr>
      <w:r>
        <w:rPr>
          <w:rFonts w:asciiTheme="majorHAnsi" w:hAnsiTheme="majorHAnsi"/>
          <w:b/>
          <w:szCs w:val="22"/>
        </w:rPr>
        <w:pict w14:anchorId="0C194DE7">
          <v:rect id="_x0000_i1025" style="width:0;height:1.5pt" o:hralign="center" o:hrstd="t" o:hr="t" fillcolor="gray" stroked="f"/>
        </w:pict>
      </w:r>
    </w:p>
    <w:p w14:paraId="053AD0EB" w14:textId="77777777" w:rsidR="00E52B87" w:rsidRPr="0018685E" w:rsidRDefault="00E52B87" w:rsidP="00E52B87">
      <w:pPr>
        <w:pStyle w:val="ListBullet"/>
        <w:tabs>
          <w:tab w:val="clear" w:pos="1256"/>
        </w:tabs>
        <w:ind w:left="896" w:firstLine="0"/>
        <w:rPr>
          <w:rFonts w:asciiTheme="majorHAnsi" w:hAnsiTheme="majorHAnsi" w:cs="Arial"/>
          <w:sz w:val="22"/>
          <w:szCs w:val="22"/>
        </w:rPr>
      </w:pPr>
    </w:p>
    <w:p w14:paraId="3C6D71DB" w14:textId="77777777" w:rsidR="00E52B87" w:rsidRPr="0018685E" w:rsidRDefault="00E52B87" w:rsidP="00E52B87">
      <w:pPr>
        <w:pStyle w:val="ListBullet"/>
        <w:ind w:left="360"/>
        <w:rPr>
          <w:rFonts w:asciiTheme="majorHAnsi" w:hAnsiTheme="majorHAnsi" w:cs="Arial"/>
          <w:sz w:val="22"/>
          <w:szCs w:val="22"/>
        </w:rPr>
      </w:pPr>
      <w:r w:rsidRPr="0018685E">
        <w:rPr>
          <w:rFonts w:asciiTheme="majorHAnsi" w:hAnsiTheme="majorHAnsi" w:cs="Arial"/>
          <w:sz w:val="22"/>
          <w:szCs w:val="22"/>
        </w:rPr>
        <w:t>Tenderers are reminded that failure to identify material conflicts of interest may lead to rejection of its tender response.</w:t>
      </w:r>
    </w:p>
    <w:p w14:paraId="4DB5B806" w14:textId="77777777" w:rsidR="003B6850" w:rsidRPr="0018685E" w:rsidRDefault="003B6850" w:rsidP="00E52B87">
      <w:pPr>
        <w:pStyle w:val="REsp"/>
        <w:ind w:left="0"/>
        <w:rPr>
          <w:rFonts w:asciiTheme="majorHAnsi" w:hAnsiTheme="majorHAnsi"/>
          <w:szCs w:val="22"/>
          <w:u w:val="single"/>
        </w:rPr>
      </w:pPr>
    </w:p>
    <w:p w14:paraId="4F61935F" w14:textId="77777777" w:rsidR="00E52B87" w:rsidRPr="0018685E" w:rsidRDefault="003B6850" w:rsidP="00E52B87">
      <w:pPr>
        <w:pStyle w:val="REsp"/>
        <w:ind w:left="0"/>
        <w:rPr>
          <w:rFonts w:asciiTheme="majorHAnsi" w:hAnsiTheme="majorHAnsi"/>
          <w:szCs w:val="22"/>
          <w:u w:val="single"/>
        </w:rPr>
      </w:pPr>
      <w:r w:rsidRPr="0018685E">
        <w:rPr>
          <w:rFonts w:asciiTheme="majorHAnsi" w:hAnsiTheme="majorHAnsi"/>
          <w:szCs w:val="22"/>
          <w:u w:val="single"/>
        </w:rPr>
        <w:t>*</w:t>
      </w:r>
      <w:r w:rsidR="00E52B87" w:rsidRPr="0018685E">
        <w:rPr>
          <w:rFonts w:asciiTheme="majorHAnsi" w:hAnsiTheme="majorHAnsi"/>
          <w:szCs w:val="22"/>
          <w:u w:val="single"/>
        </w:rPr>
        <w:t>Guidance to Tenderers:</w:t>
      </w:r>
    </w:p>
    <w:p w14:paraId="6D5F9181" w14:textId="77777777" w:rsidR="00E52B87" w:rsidRPr="0018685E" w:rsidRDefault="00E52B87" w:rsidP="00E52B87">
      <w:pPr>
        <w:pStyle w:val="REsp"/>
        <w:ind w:left="0"/>
        <w:jc w:val="both"/>
        <w:rPr>
          <w:rFonts w:asciiTheme="majorHAnsi" w:hAnsiTheme="majorHAnsi"/>
          <w:szCs w:val="22"/>
        </w:rPr>
      </w:pPr>
      <w:r w:rsidRPr="0018685E">
        <w:rPr>
          <w:rFonts w:asciiTheme="majorHAnsi" w:hAnsiTheme="maj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065DF495" w14:textId="77777777" w:rsidR="00E52B87" w:rsidRPr="0018685E" w:rsidRDefault="00E52B87" w:rsidP="00E52B87">
      <w:pPr>
        <w:pStyle w:val="Textindent"/>
        <w:rPr>
          <w:rFonts w:asciiTheme="majorHAnsi" w:hAnsiTheme="majorHAnsi"/>
          <w:szCs w:val="22"/>
        </w:rPr>
      </w:pPr>
    </w:p>
    <w:p w14:paraId="5D7CAF33" w14:textId="77777777" w:rsidR="00E52B87" w:rsidRPr="0018685E" w:rsidRDefault="00E52B87" w:rsidP="00E52B87">
      <w:pPr>
        <w:pStyle w:val="Textindent"/>
        <w:rPr>
          <w:rFonts w:asciiTheme="majorHAnsi" w:hAnsiTheme="majorHAnsi"/>
          <w:szCs w:val="22"/>
        </w:rPr>
      </w:pPr>
    </w:p>
    <w:p w14:paraId="135A24C7" w14:textId="77777777" w:rsidR="00E52B87" w:rsidRPr="0018685E" w:rsidRDefault="00E52B87" w:rsidP="00E52B87">
      <w:pPr>
        <w:pStyle w:val="Textindent"/>
        <w:rPr>
          <w:rFonts w:asciiTheme="majorHAnsi" w:hAnsiTheme="majorHAnsi"/>
          <w:szCs w:val="22"/>
        </w:rPr>
        <w:sectPr w:rsidR="00E52B87" w:rsidRPr="0018685E" w:rsidSect="00E4331B">
          <w:pgSz w:w="11906" w:h="16838" w:code="9"/>
          <w:pgMar w:top="1134" w:right="1418" w:bottom="1418" w:left="1418" w:header="624" w:footer="624" w:gutter="0"/>
          <w:cols w:space="708"/>
          <w:formProt w:val="0"/>
          <w:docGrid w:linePitch="360"/>
        </w:sectPr>
      </w:pPr>
    </w:p>
    <w:p w14:paraId="04419354" w14:textId="77777777" w:rsidR="00D12863" w:rsidRDefault="00FD703F" w:rsidP="00D12863">
      <w:pPr>
        <w:pStyle w:val="LeftSide"/>
        <w:jc w:val="center"/>
        <w:rPr>
          <w:rFonts w:asciiTheme="majorHAnsi" w:hAnsiTheme="majorHAnsi"/>
          <w:b/>
        </w:rPr>
      </w:pPr>
      <w:r>
        <w:rPr>
          <w:rFonts w:asciiTheme="majorHAnsi" w:hAnsiTheme="majorHAnsi"/>
          <w:b/>
        </w:rPr>
        <w:t>Appendix D Pricing Document</w:t>
      </w:r>
    </w:p>
    <w:p w14:paraId="62BDB75C" w14:textId="77777777" w:rsidR="00FD703F" w:rsidRDefault="00FD703F" w:rsidP="00D12863">
      <w:pPr>
        <w:pStyle w:val="LeftSide"/>
        <w:jc w:val="center"/>
        <w:rPr>
          <w:rFonts w:asciiTheme="majorHAnsi" w:hAnsiTheme="majorHAnsi"/>
          <w:b/>
        </w:rPr>
      </w:pPr>
    </w:p>
    <w:p w14:paraId="233026F4" w14:textId="77777777" w:rsidR="00FD703F" w:rsidRPr="0018685E" w:rsidRDefault="00FD703F" w:rsidP="00FD703F">
      <w:pPr>
        <w:pStyle w:val="LeftSide"/>
        <w:jc w:val="left"/>
        <w:rPr>
          <w:rFonts w:asciiTheme="majorHAnsi" w:hAnsiTheme="majorHAnsi"/>
          <w:b/>
        </w:rPr>
      </w:pPr>
    </w:p>
    <w:p w14:paraId="09533303" w14:textId="2CD84B7D" w:rsidR="00FD703F" w:rsidRPr="0018685E" w:rsidRDefault="00FD703F" w:rsidP="00FD703F">
      <w:pPr>
        <w:tabs>
          <w:tab w:val="left" w:pos="2109"/>
        </w:tabs>
        <w:rPr>
          <w:rFonts w:asciiTheme="majorHAnsi" w:hAnsiTheme="majorHAnsi"/>
          <w:lang w:eastAsia="en-GB"/>
        </w:rPr>
      </w:pPr>
      <w:r w:rsidRPr="0018685E">
        <w:rPr>
          <w:rFonts w:asciiTheme="majorHAnsi" w:hAnsiTheme="majorHAnsi"/>
          <w:lang w:eastAsia="en-GB"/>
        </w:rPr>
        <w:t>Attached a</w:t>
      </w:r>
      <w:r w:rsidR="008D0059">
        <w:rPr>
          <w:rFonts w:asciiTheme="majorHAnsi" w:hAnsiTheme="majorHAnsi"/>
          <w:lang w:eastAsia="en-GB"/>
        </w:rPr>
        <w:t>s a</w:t>
      </w:r>
      <w:r w:rsidRPr="0018685E">
        <w:rPr>
          <w:rFonts w:asciiTheme="majorHAnsi" w:hAnsiTheme="majorHAnsi"/>
          <w:lang w:eastAsia="en-GB"/>
        </w:rPr>
        <w:t xml:space="preserve"> separate document.</w:t>
      </w:r>
    </w:p>
    <w:p w14:paraId="57D8C1CC" w14:textId="77777777" w:rsidR="00D12863" w:rsidRPr="0018685E" w:rsidRDefault="00D12863" w:rsidP="00E52B87">
      <w:pPr>
        <w:pStyle w:val="LeftSide"/>
        <w:jc w:val="center"/>
        <w:rPr>
          <w:rFonts w:asciiTheme="majorHAnsi" w:hAnsiTheme="majorHAnsi"/>
          <w:b/>
        </w:rPr>
      </w:pPr>
    </w:p>
    <w:p w14:paraId="318F826E" w14:textId="77777777" w:rsidR="00D12863" w:rsidRPr="0018685E" w:rsidRDefault="00D12863" w:rsidP="00E52B87">
      <w:pPr>
        <w:pStyle w:val="LeftSide"/>
        <w:jc w:val="center"/>
        <w:rPr>
          <w:rFonts w:asciiTheme="majorHAnsi" w:hAnsiTheme="majorHAnsi"/>
          <w:b/>
        </w:rPr>
      </w:pPr>
    </w:p>
    <w:p w14:paraId="698B8F33" w14:textId="77777777" w:rsidR="00D12863" w:rsidRPr="0018685E" w:rsidRDefault="00D12863" w:rsidP="00E52B87">
      <w:pPr>
        <w:pStyle w:val="LeftSide"/>
        <w:jc w:val="center"/>
        <w:rPr>
          <w:rFonts w:asciiTheme="majorHAnsi" w:hAnsiTheme="majorHAnsi"/>
          <w:b/>
        </w:rPr>
      </w:pPr>
    </w:p>
    <w:p w14:paraId="2A017E2E" w14:textId="77777777" w:rsidR="00D12863" w:rsidRPr="0018685E" w:rsidRDefault="00D12863" w:rsidP="00E52B87">
      <w:pPr>
        <w:pStyle w:val="LeftSide"/>
        <w:jc w:val="center"/>
        <w:rPr>
          <w:rFonts w:asciiTheme="majorHAnsi" w:hAnsiTheme="majorHAnsi"/>
          <w:b/>
        </w:rPr>
        <w:sectPr w:rsidR="00D12863" w:rsidRPr="0018685E" w:rsidSect="00674166">
          <w:headerReference w:type="default" r:id="rId23"/>
          <w:footerReference w:type="even" r:id="rId24"/>
          <w:footerReference w:type="default" r:id="rId25"/>
          <w:pgSz w:w="11906" w:h="16838"/>
          <w:pgMar w:top="1985" w:right="1985" w:bottom="1985" w:left="1985" w:header="941" w:footer="567" w:gutter="0"/>
          <w:cols w:space="708"/>
          <w:docGrid w:linePitch="360"/>
        </w:sectPr>
      </w:pPr>
    </w:p>
    <w:p w14:paraId="16527EB5" w14:textId="77777777" w:rsidR="00E52B87" w:rsidRPr="0018685E" w:rsidRDefault="003B6850" w:rsidP="00E52B87">
      <w:pPr>
        <w:pStyle w:val="LeftSide"/>
        <w:jc w:val="center"/>
        <w:rPr>
          <w:rFonts w:asciiTheme="majorHAnsi" w:hAnsiTheme="majorHAnsi"/>
          <w:b/>
        </w:rPr>
      </w:pPr>
      <w:r w:rsidRPr="0018685E">
        <w:rPr>
          <w:rFonts w:asciiTheme="majorHAnsi" w:hAnsiTheme="majorHAnsi"/>
          <w:b/>
        </w:rPr>
        <w:t xml:space="preserve">Appendix </w:t>
      </w:r>
      <w:r w:rsidR="00D12863" w:rsidRPr="0018685E">
        <w:rPr>
          <w:rFonts w:asciiTheme="majorHAnsi" w:hAnsiTheme="majorHAnsi"/>
          <w:b/>
        </w:rPr>
        <w:t>E</w:t>
      </w:r>
      <w:r w:rsidR="00E52B87" w:rsidRPr="0018685E">
        <w:rPr>
          <w:rFonts w:asciiTheme="majorHAnsi" w:hAnsiTheme="majorHAnsi"/>
          <w:b/>
        </w:rPr>
        <w:t xml:space="preserve"> Tender Response</w:t>
      </w:r>
    </w:p>
    <w:p w14:paraId="75D3B0FB" w14:textId="77777777" w:rsidR="00E52B87" w:rsidRPr="0018685E" w:rsidRDefault="00E52B87" w:rsidP="00E52B87">
      <w:pPr>
        <w:pStyle w:val="Textindent"/>
        <w:rPr>
          <w:rFonts w:asciiTheme="majorHAnsi" w:hAnsiTheme="majorHAnsi"/>
          <w:szCs w:val="22"/>
        </w:rPr>
      </w:pPr>
    </w:p>
    <w:p w14:paraId="5539751C" w14:textId="77777777" w:rsidR="00E52B87" w:rsidRPr="0018685E" w:rsidRDefault="00E52B87" w:rsidP="00E52B87">
      <w:pPr>
        <w:pStyle w:val="Textindent"/>
        <w:jc w:val="left"/>
        <w:rPr>
          <w:rFonts w:asciiTheme="majorHAnsi" w:hAnsiTheme="majorHAnsi"/>
          <w:szCs w:val="22"/>
        </w:rPr>
      </w:pPr>
    </w:p>
    <w:p w14:paraId="184E8A9E" w14:textId="77777777" w:rsidR="00E52B87" w:rsidRPr="0018685E" w:rsidRDefault="00E52B87" w:rsidP="00E52B87">
      <w:pPr>
        <w:pStyle w:val="Textindent"/>
        <w:jc w:val="left"/>
        <w:rPr>
          <w:rFonts w:asciiTheme="majorHAnsi" w:hAnsiTheme="majorHAnsi"/>
          <w:b/>
          <w:szCs w:val="22"/>
        </w:rPr>
      </w:pPr>
      <w:r w:rsidRPr="0018685E">
        <w:rPr>
          <w:rFonts w:asciiTheme="majorHAnsi" w:hAnsiTheme="majorHAnsi"/>
          <w:b/>
          <w:szCs w:val="22"/>
        </w:rPr>
        <w:t>INTENTIONALLY LEFT BLANK</w:t>
      </w:r>
    </w:p>
    <w:p w14:paraId="182881E7" w14:textId="77777777" w:rsidR="00E52B87" w:rsidRPr="0018685E" w:rsidRDefault="00E52B87" w:rsidP="00E52B87">
      <w:pPr>
        <w:pStyle w:val="Textindent"/>
        <w:jc w:val="left"/>
        <w:rPr>
          <w:rFonts w:asciiTheme="majorHAnsi" w:hAnsiTheme="majorHAnsi"/>
          <w:szCs w:val="22"/>
        </w:rPr>
      </w:pPr>
    </w:p>
    <w:bookmarkEnd w:id="3"/>
    <w:p w14:paraId="650C3EBA" w14:textId="77777777" w:rsidR="00E52B87" w:rsidRPr="0018685E" w:rsidRDefault="00E52B87" w:rsidP="00E52B87">
      <w:pPr>
        <w:pStyle w:val="Textindent"/>
        <w:rPr>
          <w:rFonts w:asciiTheme="majorHAnsi" w:hAnsiTheme="majorHAnsi"/>
          <w:szCs w:val="22"/>
        </w:rPr>
      </w:pPr>
    </w:p>
    <w:p w14:paraId="21CF4E2C" w14:textId="77777777" w:rsidR="00E52B87" w:rsidRPr="0018685E" w:rsidRDefault="00E52B87" w:rsidP="00E52B87">
      <w:pPr>
        <w:pStyle w:val="Textindent"/>
        <w:rPr>
          <w:rFonts w:asciiTheme="majorHAnsi" w:hAnsiTheme="majorHAnsi"/>
          <w:szCs w:val="22"/>
        </w:rPr>
      </w:pPr>
    </w:p>
    <w:p w14:paraId="28F6B757" w14:textId="77777777" w:rsidR="00E52B87" w:rsidRPr="0018685E" w:rsidRDefault="00E52B87" w:rsidP="00E52B87">
      <w:pPr>
        <w:pStyle w:val="NoSpacing"/>
        <w:rPr>
          <w:rFonts w:asciiTheme="majorHAnsi" w:hAnsiTheme="majorHAnsi" w:cs="Arial"/>
          <w:b/>
          <w:u w:val="single"/>
        </w:rPr>
      </w:pPr>
    </w:p>
    <w:p w14:paraId="1BE457C7" w14:textId="77777777" w:rsidR="003B6850" w:rsidRPr="0018685E" w:rsidRDefault="003B6850" w:rsidP="00E52B87">
      <w:pPr>
        <w:pStyle w:val="CoverTitle"/>
        <w:rPr>
          <w:rFonts w:asciiTheme="majorHAnsi" w:hAnsiTheme="majorHAnsi"/>
        </w:rPr>
      </w:pPr>
    </w:p>
    <w:p w14:paraId="22083899" w14:textId="77777777" w:rsidR="003B6850" w:rsidRPr="0018685E" w:rsidRDefault="003B6850" w:rsidP="003B6850">
      <w:pPr>
        <w:rPr>
          <w:rFonts w:asciiTheme="majorHAnsi" w:hAnsiTheme="majorHAnsi"/>
          <w:lang w:eastAsia="en-GB"/>
        </w:rPr>
      </w:pPr>
    </w:p>
    <w:p w14:paraId="30700E1D" w14:textId="77777777" w:rsidR="003B6850" w:rsidRPr="0018685E" w:rsidRDefault="003B6850" w:rsidP="003B6850">
      <w:pPr>
        <w:rPr>
          <w:rFonts w:asciiTheme="majorHAnsi" w:hAnsiTheme="majorHAnsi"/>
          <w:lang w:eastAsia="en-GB"/>
        </w:rPr>
      </w:pPr>
    </w:p>
    <w:p w14:paraId="55DA41C8" w14:textId="77777777" w:rsidR="003B6850" w:rsidRPr="0018685E" w:rsidRDefault="003B6850" w:rsidP="003B6850">
      <w:pPr>
        <w:rPr>
          <w:rFonts w:asciiTheme="majorHAnsi" w:hAnsiTheme="majorHAnsi"/>
          <w:lang w:eastAsia="en-GB"/>
        </w:rPr>
      </w:pPr>
    </w:p>
    <w:p w14:paraId="311A67EE" w14:textId="77777777" w:rsidR="003B6850" w:rsidRPr="0018685E" w:rsidRDefault="003B6850" w:rsidP="003B6850">
      <w:pPr>
        <w:rPr>
          <w:rFonts w:asciiTheme="majorHAnsi" w:hAnsiTheme="majorHAnsi"/>
          <w:lang w:eastAsia="en-GB"/>
        </w:rPr>
      </w:pPr>
    </w:p>
    <w:p w14:paraId="5D11D9DE" w14:textId="77777777" w:rsidR="003B6850" w:rsidRPr="0018685E" w:rsidRDefault="003B6850" w:rsidP="003B6850">
      <w:pPr>
        <w:rPr>
          <w:rFonts w:asciiTheme="majorHAnsi" w:hAnsiTheme="majorHAnsi"/>
          <w:lang w:eastAsia="en-GB"/>
        </w:rPr>
      </w:pPr>
    </w:p>
    <w:p w14:paraId="10E013A3" w14:textId="77777777" w:rsidR="003B6850" w:rsidRPr="0018685E" w:rsidRDefault="003B6850" w:rsidP="003B6850">
      <w:pPr>
        <w:rPr>
          <w:rFonts w:asciiTheme="majorHAnsi" w:hAnsiTheme="majorHAnsi"/>
          <w:lang w:eastAsia="en-GB"/>
        </w:rPr>
      </w:pPr>
    </w:p>
    <w:p w14:paraId="7F5DFC99" w14:textId="77777777" w:rsidR="003B6850" w:rsidRPr="0018685E" w:rsidRDefault="003B6850" w:rsidP="003B6850">
      <w:pPr>
        <w:rPr>
          <w:rFonts w:asciiTheme="majorHAnsi" w:hAnsiTheme="majorHAnsi"/>
          <w:lang w:eastAsia="en-GB"/>
        </w:rPr>
      </w:pPr>
    </w:p>
    <w:p w14:paraId="53B0761D" w14:textId="77777777" w:rsidR="003B6850" w:rsidRPr="0018685E" w:rsidRDefault="003B6850" w:rsidP="003B6850">
      <w:pPr>
        <w:rPr>
          <w:rFonts w:asciiTheme="majorHAnsi" w:hAnsiTheme="majorHAnsi"/>
          <w:lang w:eastAsia="en-GB"/>
        </w:rPr>
      </w:pPr>
    </w:p>
    <w:p w14:paraId="33B00C2E" w14:textId="77777777" w:rsidR="003B6850" w:rsidRPr="0018685E" w:rsidRDefault="003B6850" w:rsidP="003B6850">
      <w:pPr>
        <w:rPr>
          <w:rFonts w:asciiTheme="majorHAnsi" w:hAnsiTheme="majorHAnsi"/>
          <w:lang w:eastAsia="en-GB"/>
        </w:rPr>
      </w:pPr>
    </w:p>
    <w:p w14:paraId="03D00BCB" w14:textId="77777777" w:rsidR="003B6850" w:rsidRPr="0018685E" w:rsidRDefault="003B6850" w:rsidP="003B6850">
      <w:pPr>
        <w:rPr>
          <w:rFonts w:asciiTheme="majorHAnsi" w:hAnsiTheme="majorHAnsi"/>
          <w:lang w:eastAsia="en-GB"/>
        </w:rPr>
      </w:pPr>
    </w:p>
    <w:p w14:paraId="5F611E5F" w14:textId="77777777" w:rsidR="003B6850" w:rsidRPr="0018685E" w:rsidRDefault="003B6850" w:rsidP="003B6850">
      <w:pPr>
        <w:rPr>
          <w:rFonts w:asciiTheme="majorHAnsi" w:hAnsiTheme="majorHAnsi"/>
          <w:lang w:eastAsia="en-GB"/>
        </w:rPr>
      </w:pPr>
    </w:p>
    <w:p w14:paraId="2BD7021F" w14:textId="77777777" w:rsidR="003B6850" w:rsidRPr="0018685E" w:rsidRDefault="003B6850" w:rsidP="003B6850">
      <w:pPr>
        <w:rPr>
          <w:rFonts w:asciiTheme="majorHAnsi" w:hAnsiTheme="majorHAnsi"/>
          <w:lang w:eastAsia="en-GB"/>
        </w:rPr>
      </w:pPr>
    </w:p>
    <w:p w14:paraId="72793068" w14:textId="77777777" w:rsidR="003B6850" w:rsidRPr="0018685E" w:rsidRDefault="003B6850" w:rsidP="003B6850">
      <w:pPr>
        <w:rPr>
          <w:rFonts w:asciiTheme="majorHAnsi" w:hAnsiTheme="majorHAnsi"/>
          <w:lang w:eastAsia="en-GB"/>
        </w:rPr>
      </w:pPr>
    </w:p>
    <w:p w14:paraId="2E42FB1F" w14:textId="77777777" w:rsidR="003B6850" w:rsidRPr="0018685E" w:rsidRDefault="003B6850" w:rsidP="003B6850">
      <w:pPr>
        <w:rPr>
          <w:rFonts w:asciiTheme="majorHAnsi" w:hAnsiTheme="majorHAnsi"/>
          <w:lang w:eastAsia="en-GB"/>
        </w:rPr>
      </w:pPr>
    </w:p>
    <w:p w14:paraId="5AA8991F" w14:textId="77777777" w:rsidR="003B6850" w:rsidRPr="0018685E" w:rsidRDefault="003B6850" w:rsidP="003B6850">
      <w:pPr>
        <w:rPr>
          <w:rFonts w:asciiTheme="majorHAnsi" w:hAnsiTheme="majorHAnsi"/>
          <w:lang w:eastAsia="en-GB"/>
        </w:rPr>
      </w:pPr>
    </w:p>
    <w:p w14:paraId="11071155" w14:textId="77777777" w:rsidR="003B6850" w:rsidRPr="0018685E" w:rsidRDefault="003B6850" w:rsidP="003B6850">
      <w:pPr>
        <w:rPr>
          <w:rFonts w:asciiTheme="majorHAnsi" w:hAnsiTheme="majorHAnsi"/>
          <w:lang w:eastAsia="en-GB"/>
        </w:rPr>
      </w:pPr>
    </w:p>
    <w:p w14:paraId="57309FE7" w14:textId="77777777" w:rsidR="003B6850" w:rsidRPr="0018685E" w:rsidRDefault="003B6850" w:rsidP="003B6850">
      <w:pPr>
        <w:rPr>
          <w:rFonts w:asciiTheme="majorHAnsi" w:hAnsiTheme="majorHAnsi"/>
          <w:lang w:eastAsia="en-GB"/>
        </w:rPr>
      </w:pPr>
    </w:p>
    <w:p w14:paraId="7F733954" w14:textId="77777777" w:rsidR="003B6850" w:rsidRPr="0018685E" w:rsidRDefault="003B6850" w:rsidP="003B6850">
      <w:pPr>
        <w:rPr>
          <w:rFonts w:asciiTheme="majorHAnsi" w:hAnsiTheme="majorHAnsi"/>
          <w:lang w:eastAsia="en-GB"/>
        </w:rPr>
      </w:pPr>
    </w:p>
    <w:p w14:paraId="026B589C" w14:textId="77777777" w:rsidR="003B6850" w:rsidRPr="0018685E" w:rsidRDefault="003B6850" w:rsidP="003B6850">
      <w:pPr>
        <w:rPr>
          <w:rFonts w:asciiTheme="majorHAnsi" w:hAnsiTheme="majorHAnsi"/>
          <w:lang w:eastAsia="en-GB"/>
        </w:rPr>
      </w:pPr>
    </w:p>
    <w:p w14:paraId="6B330D58" w14:textId="77777777" w:rsidR="003B6850" w:rsidRPr="0018685E" w:rsidRDefault="003B6850" w:rsidP="003B6850">
      <w:pPr>
        <w:rPr>
          <w:rFonts w:asciiTheme="majorHAnsi" w:hAnsiTheme="majorHAnsi"/>
          <w:lang w:eastAsia="en-GB"/>
        </w:rPr>
      </w:pPr>
    </w:p>
    <w:p w14:paraId="2093DD69" w14:textId="77777777" w:rsidR="00E00C43" w:rsidRPr="0018685E" w:rsidRDefault="003B6850" w:rsidP="003B6850">
      <w:pPr>
        <w:tabs>
          <w:tab w:val="left" w:pos="2109"/>
        </w:tabs>
        <w:rPr>
          <w:rFonts w:asciiTheme="majorHAnsi" w:hAnsiTheme="majorHAnsi"/>
          <w:lang w:eastAsia="en-GB"/>
        </w:rPr>
      </w:pPr>
      <w:r w:rsidRPr="0018685E">
        <w:rPr>
          <w:rFonts w:asciiTheme="majorHAnsi" w:hAnsiTheme="majorHAnsi"/>
          <w:lang w:eastAsia="en-GB"/>
        </w:rPr>
        <w:tab/>
      </w:r>
    </w:p>
    <w:p w14:paraId="63A1DA09" w14:textId="77777777" w:rsidR="003B6850" w:rsidRPr="0018685E" w:rsidRDefault="003B6850" w:rsidP="003B6850">
      <w:pPr>
        <w:tabs>
          <w:tab w:val="left" w:pos="2109"/>
        </w:tabs>
        <w:rPr>
          <w:rFonts w:asciiTheme="majorHAnsi" w:hAnsiTheme="majorHAnsi"/>
          <w:lang w:eastAsia="en-GB"/>
        </w:rPr>
      </w:pPr>
    </w:p>
    <w:p w14:paraId="533683C1" w14:textId="77777777" w:rsidR="003B6850" w:rsidRPr="0018685E" w:rsidRDefault="003B6850" w:rsidP="003B6850">
      <w:pPr>
        <w:pStyle w:val="LeftSide"/>
        <w:jc w:val="center"/>
        <w:rPr>
          <w:rFonts w:asciiTheme="majorHAnsi" w:hAnsiTheme="majorHAnsi"/>
          <w:b/>
        </w:rPr>
      </w:pPr>
      <w:r w:rsidRPr="0018685E">
        <w:rPr>
          <w:rFonts w:asciiTheme="majorHAnsi" w:hAnsiTheme="majorHAnsi"/>
          <w:b/>
        </w:rPr>
        <w:t xml:space="preserve">Appendix </w:t>
      </w:r>
      <w:r w:rsidR="00D12863" w:rsidRPr="0018685E">
        <w:rPr>
          <w:rFonts w:asciiTheme="majorHAnsi" w:hAnsiTheme="majorHAnsi"/>
          <w:b/>
        </w:rPr>
        <w:t>F</w:t>
      </w:r>
      <w:r w:rsidRPr="0018685E">
        <w:rPr>
          <w:rFonts w:asciiTheme="majorHAnsi" w:hAnsiTheme="majorHAnsi"/>
          <w:b/>
        </w:rPr>
        <w:t xml:space="preserve"> Terms and Conditions</w:t>
      </w:r>
    </w:p>
    <w:p w14:paraId="6D695FF2" w14:textId="77777777" w:rsidR="003B6850" w:rsidRPr="0018685E" w:rsidRDefault="003B6850" w:rsidP="003B6850">
      <w:pPr>
        <w:tabs>
          <w:tab w:val="left" w:pos="2109"/>
        </w:tabs>
        <w:rPr>
          <w:rFonts w:asciiTheme="majorHAnsi" w:hAnsiTheme="majorHAnsi"/>
          <w:lang w:eastAsia="en-GB"/>
        </w:rPr>
      </w:pPr>
    </w:p>
    <w:p w14:paraId="7E92C923" w14:textId="77777777" w:rsidR="003B6850" w:rsidRPr="0018685E" w:rsidRDefault="00430AF0" w:rsidP="003B6850">
      <w:pPr>
        <w:tabs>
          <w:tab w:val="left" w:pos="2109"/>
        </w:tabs>
        <w:rPr>
          <w:rFonts w:asciiTheme="majorHAnsi" w:hAnsiTheme="majorHAnsi"/>
          <w:lang w:eastAsia="en-GB"/>
        </w:rPr>
      </w:pPr>
      <w:r w:rsidRPr="0018685E">
        <w:rPr>
          <w:rFonts w:asciiTheme="majorHAnsi" w:hAnsiTheme="majorHAnsi"/>
          <w:lang w:eastAsia="en-GB"/>
        </w:rPr>
        <w:t>Attached a separate document.</w:t>
      </w:r>
    </w:p>
    <w:p w14:paraId="603B383A" w14:textId="77777777" w:rsidR="008B0566" w:rsidRPr="0018685E" w:rsidRDefault="008B0566" w:rsidP="003B6850">
      <w:pPr>
        <w:tabs>
          <w:tab w:val="left" w:pos="2109"/>
        </w:tabs>
        <w:rPr>
          <w:rFonts w:asciiTheme="majorHAnsi" w:hAnsiTheme="majorHAnsi"/>
          <w:lang w:eastAsia="en-GB"/>
        </w:rPr>
      </w:pPr>
    </w:p>
    <w:p w14:paraId="5AE8F44B" w14:textId="77777777" w:rsidR="008B0566" w:rsidRPr="0018685E" w:rsidRDefault="008B0566" w:rsidP="003B6850">
      <w:pPr>
        <w:tabs>
          <w:tab w:val="left" w:pos="2109"/>
        </w:tabs>
        <w:rPr>
          <w:rFonts w:asciiTheme="majorHAnsi" w:hAnsiTheme="majorHAnsi"/>
          <w:lang w:eastAsia="en-GB"/>
        </w:rPr>
      </w:pPr>
    </w:p>
    <w:p w14:paraId="35F0B850" w14:textId="77777777" w:rsidR="008B0566" w:rsidRPr="0018685E" w:rsidRDefault="008B0566" w:rsidP="008B0566">
      <w:pPr>
        <w:pStyle w:val="LeftSide"/>
        <w:jc w:val="center"/>
        <w:rPr>
          <w:rFonts w:asciiTheme="majorHAnsi" w:hAnsiTheme="majorHAnsi"/>
          <w:b/>
        </w:rPr>
      </w:pPr>
      <w:r w:rsidRPr="0018685E">
        <w:rPr>
          <w:rFonts w:asciiTheme="majorHAnsi" w:hAnsiTheme="majorHAnsi"/>
          <w:b/>
        </w:rPr>
        <w:t>Appendix G Contract Issues Memo</w:t>
      </w:r>
    </w:p>
    <w:p w14:paraId="6EDBB172" w14:textId="77777777" w:rsidR="008B0566" w:rsidRPr="0018685E" w:rsidRDefault="008B0566" w:rsidP="008B0566">
      <w:pPr>
        <w:tabs>
          <w:tab w:val="left" w:pos="2109"/>
        </w:tabs>
        <w:rPr>
          <w:rFonts w:asciiTheme="majorHAnsi" w:hAnsiTheme="majorHAnsi"/>
          <w:lang w:eastAsia="en-GB"/>
        </w:rPr>
      </w:pPr>
    </w:p>
    <w:p w14:paraId="7D336130" w14:textId="77777777" w:rsidR="008B0566" w:rsidRPr="0018685E" w:rsidRDefault="008B0566" w:rsidP="008B0566">
      <w:pPr>
        <w:tabs>
          <w:tab w:val="left" w:pos="2109"/>
        </w:tabs>
        <w:rPr>
          <w:rFonts w:asciiTheme="majorHAnsi" w:hAnsiTheme="majorHAnsi"/>
          <w:lang w:eastAsia="en-GB"/>
        </w:rPr>
      </w:pPr>
      <w:r w:rsidRPr="0018685E">
        <w:rPr>
          <w:rFonts w:asciiTheme="majorHAnsi" w:hAnsiTheme="majorHAnsi"/>
          <w:lang w:eastAsia="en-GB"/>
        </w:rPr>
        <w:t>Attached a separate document.</w:t>
      </w:r>
    </w:p>
    <w:p w14:paraId="37247B87" w14:textId="77777777" w:rsidR="008B0566" w:rsidRPr="0018685E" w:rsidRDefault="008B0566" w:rsidP="003B6850">
      <w:pPr>
        <w:tabs>
          <w:tab w:val="left" w:pos="2109"/>
        </w:tabs>
        <w:rPr>
          <w:rFonts w:asciiTheme="majorHAnsi" w:hAnsiTheme="majorHAnsi"/>
          <w:lang w:eastAsia="en-GB"/>
        </w:rPr>
      </w:pPr>
    </w:p>
    <w:p w14:paraId="0DA3C516" w14:textId="77777777" w:rsidR="008B0566" w:rsidRPr="0018685E" w:rsidRDefault="008B0566" w:rsidP="003B6850">
      <w:pPr>
        <w:tabs>
          <w:tab w:val="left" w:pos="2109"/>
        </w:tabs>
        <w:rPr>
          <w:rFonts w:asciiTheme="majorHAnsi" w:hAnsiTheme="majorHAnsi"/>
          <w:lang w:eastAsia="en-GB"/>
        </w:rPr>
      </w:pPr>
    </w:p>
    <w:p w14:paraId="5ECC84B4" w14:textId="77777777" w:rsidR="008B0566" w:rsidRPr="0018685E" w:rsidRDefault="008B0566" w:rsidP="003B6850">
      <w:pPr>
        <w:tabs>
          <w:tab w:val="left" w:pos="2109"/>
        </w:tabs>
        <w:rPr>
          <w:rFonts w:asciiTheme="majorHAnsi" w:hAnsiTheme="majorHAnsi"/>
          <w:lang w:eastAsia="en-GB"/>
        </w:rPr>
      </w:pPr>
    </w:p>
    <w:p w14:paraId="670BD191" w14:textId="77777777" w:rsidR="008B0566" w:rsidRPr="0018685E" w:rsidRDefault="008B0566" w:rsidP="003B6850">
      <w:pPr>
        <w:tabs>
          <w:tab w:val="left" w:pos="2109"/>
        </w:tabs>
        <w:rPr>
          <w:rFonts w:asciiTheme="majorHAnsi" w:hAnsiTheme="majorHAnsi"/>
          <w:lang w:eastAsia="en-GB"/>
        </w:rPr>
      </w:pPr>
    </w:p>
    <w:p w14:paraId="4B73A242" w14:textId="77777777" w:rsidR="008B0566" w:rsidRPr="0018685E" w:rsidRDefault="008B0566" w:rsidP="003B6850">
      <w:pPr>
        <w:tabs>
          <w:tab w:val="left" w:pos="2109"/>
        </w:tabs>
        <w:rPr>
          <w:rFonts w:asciiTheme="majorHAnsi" w:hAnsiTheme="majorHAnsi"/>
          <w:lang w:eastAsia="en-GB"/>
        </w:rPr>
      </w:pPr>
    </w:p>
    <w:p w14:paraId="2E249E1C" w14:textId="77777777" w:rsidR="008B0566" w:rsidRPr="0018685E" w:rsidRDefault="008B0566" w:rsidP="003B6850">
      <w:pPr>
        <w:tabs>
          <w:tab w:val="left" w:pos="2109"/>
        </w:tabs>
        <w:rPr>
          <w:rFonts w:asciiTheme="majorHAnsi" w:hAnsiTheme="majorHAnsi"/>
          <w:lang w:eastAsia="en-GB"/>
        </w:rPr>
      </w:pPr>
    </w:p>
    <w:p w14:paraId="4DD273BC" w14:textId="77777777" w:rsidR="008B0566" w:rsidRPr="0018685E" w:rsidRDefault="008B0566" w:rsidP="003B6850">
      <w:pPr>
        <w:tabs>
          <w:tab w:val="left" w:pos="2109"/>
        </w:tabs>
        <w:rPr>
          <w:rFonts w:asciiTheme="majorHAnsi" w:hAnsiTheme="majorHAnsi"/>
          <w:lang w:eastAsia="en-GB"/>
        </w:rPr>
      </w:pPr>
    </w:p>
    <w:p w14:paraId="1DAECBCA" w14:textId="77777777" w:rsidR="008B0566" w:rsidRPr="0018685E" w:rsidRDefault="008B0566" w:rsidP="003B6850">
      <w:pPr>
        <w:tabs>
          <w:tab w:val="left" w:pos="2109"/>
        </w:tabs>
        <w:rPr>
          <w:rFonts w:asciiTheme="majorHAnsi" w:hAnsiTheme="majorHAnsi"/>
          <w:lang w:eastAsia="en-GB"/>
        </w:rPr>
      </w:pPr>
    </w:p>
    <w:p w14:paraId="55CCCBB7" w14:textId="77777777" w:rsidR="008B0566" w:rsidRPr="0018685E" w:rsidRDefault="008B0566" w:rsidP="003B6850">
      <w:pPr>
        <w:tabs>
          <w:tab w:val="left" w:pos="2109"/>
        </w:tabs>
        <w:rPr>
          <w:rFonts w:asciiTheme="majorHAnsi" w:hAnsiTheme="majorHAnsi"/>
          <w:lang w:eastAsia="en-GB"/>
        </w:rPr>
      </w:pPr>
    </w:p>
    <w:p w14:paraId="2CB00253" w14:textId="77777777" w:rsidR="008B0566" w:rsidRPr="0018685E" w:rsidRDefault="008B0566" w:rsidP="003B6850">
      <w:pPr>
        <w:tabs>
          <w:tab w:val="left" w:pos="2109"/>
        </w:tabs>
        <w:rPr>
          <w:rFonts w:asciiTheme="majorHAnsi" w:hAnsiTheme="majorHAnsi"/>
          <w:lang w:eastAsia="en-GB"/>
        </w:rPr>
      </w:pPr>
    </w:p>
    <w:p w14:paraId="7755F1A2" w14:textId="77777777" w:rsidR="008B0566" w:rsidRPr="0018685E" w:rsidRDefault="008B0566" w:rsidP="003B6850">
      <w:pPr>
        <w:tabs>
          <w:tab w:val="left" w:pos="2109"/>
        </w:tabs>
        <w:rPr>
          <w:rFonts w:asciiTheme="majorHAnsi" w:hAnsiTheme="majorHAnsi"/>
          <w:lang w:eastAsia="en-GB"/>
        </w:rPr>
      </w:pPr>
    </w:p>
    <w:p w14:paraId="3723B8A2" w14:textId="77777777" w:rsidR="008B0566" w:rsidRPr="0018685E" w:rsidRDefault="008B0566" w:rsidP="003B6850">
      <w:pPr>
        <w:tabs>
          <w:tab w:val="left" w:pos="2109"/>
        </w:tabs>
        <w:rPr>
          <w:rFonts w:asciiTheme="majorHAnsi" w:hAnsiTheme="majorHAnsi"/>
          <w:lang w:eastAsia="en-GB"/>
        </w:rPr>
      </w:pPr>
    </w:p>
    <w:p w14:paraId="706EDE2A" w14:textId="77777777" w:rsidR="008B0566" w:rsidRPr="0018685E" w:rsidRDefault="008B0566" w:rsidP="003B6850">
      <w:pPr>
        <w:tabs>
          <w:tab w:val="left" w:pos="2109"/>
        </w:tabs>
        <w:rPr>
          <w:rFonts w:asciiTheme="majorHAnsi" w:hAnsiTheme="majorHAnsi"/>
          <w:lang w:eastAsia="en-GB"/>
        </w:rPr>
      </w:pPr>
    </w:p>
    <w:sectPr w:rsidR="008B0566" w:rsidRPr="0018685E" w:rsidSect="00674166">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32CEC" w14:textId="77777777" w:rsidR="00C16667" w:rsidRDefault="00C16667" w:rsidP="0003785D">
      <w:r>
        <w:separator/>
      </w:r>
    </w:p>
  </w:endnote>
  <w:endnote w:type="continuationSeparator" w:id="0">
    <w:p w14:paraId="358B22EC" w14:textId="77777777" w:rsidR="00C16667" w:rsidRDefault="00C16667"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TT14Et00">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E827" w14:textId="47060604" w:rsidR="00C16667" w:rsidRDefault="00C166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3E23">
      <w:rPr>
        <w:rStyle w:val="PageNumber"/>
        <w:noProof/>
      </w:rPr>
      <w:t>18</w:t>
    </w:r>
    <w:r>
      <w:rPr>
        <w:rStyle w:val="PageNumber"/>
      </w:rPr>
      <w:fldChar w:fldCharType="end"/>
    </w:r>
  </w:p>
  <w:p w14:paraId="7F1CFE33" w14:textId="77777777" w:rsidR="00C16667" w:rsidRDefault="00C16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7C79" w14:textId="0040E79C" w:rsidR="00C16667" w:rsidRPr="00F735CB" w:rsidRDefault="00C16667"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E3E23">
      <w:rPr>
        <w:caps/>
        <w:noProof/>
        <w:color w:val="5B9BD5" w:themeColor="accent1"/>
      </w:rPr>
      <w:t>19</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F28C6" w14:textId="77777777" w:rsidR="00C16667" w:rsidRDefault="00C1666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1F1C2406" w14:textId="77777777" w:rsidR="00C16667" w:rsidRDefault="00C166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5E5B" w14:textId="2569A03B" w:rsidR="00C16667" w:rsidRDefault="00C16667" w:rsidP="00674166">
    <w:pPr>
      <w:pStyle w:val="FooterLeft"/>
    </w:pPr>
    <w:r>
      <w:fldChar w:fldCharType="begin"/>
    </w:r>
    <w:r>
      <w:instrText xml:space="preserve"> PAGE   \* MERGEFORMAT </w:instrText>
    </w:r>
    <w:r>
      <w:fldChar w:fldCharType="separate"/>
    </w:r>
    <w:r w:rsidR="003E3E23">
      <w:rPr>
        <w:noProof/>
      </w:rPr>
      <w:t>30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13F5A" w14:textId="60040A25" w:rsidR="00C16667" w:rsidRDefault="00C16667" w:rsidP="00674166">
    <w:pPr>
      <w:pStyle w:val="FooterRight"/>
    </w:pPr>
    <w:r>
      <w:fldChar w:fldCharType="begin"/>
    </w:r>
    <w:r>
      <w:instrText xml:space="preserve"> PAGE   \* MERGEFORMAT </w:instrText>
    </w:r>
    <w:r>
      <w:fldChar w:fldCharType="separate"/>
    </w:r>
    <w:r w:rsidR="003E3E23">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62043" w14:textId="77777777" w:rsidR="00C16667" w:rsidRDefault="00C16667" w:rsidP="0003785D">
      <w:r>
        <w:separator/>
      </w:r>
    </w:p>
  </w:footnote>
  <w:footnote w:type="continuationSeparator" w:id="0">
    <w:p w14:paraId="50853419" w14:textId="77777777" w:rsidR="00C16667" w:rsidRDefault="00C16667" w:rsidP="0003785D">
      <w:r>
        <w:continuationSeparator/>
      </w:r>
    </w:p>
  </w:footnote>
  <w:footnote w:id="1">
    <w:p w14:paraId="03767FCC" w14:textId="77777777" w:rsidR="00C16667" w:rsidRPr="00B13B50" w:rsidRDefault="00C16667" w:rsidP="00E4331B">
      <w:pPr>
        <w:pStyle w:val="FootnoteText"/>
        <w:ind w:left="0" w:firstLine="0"/>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E3103" w14:textId="77777777" w:rsidR="00C16667" w:rsidRDefault="00C16667">
    <w:pPr>
      <w:pStyle w:val="Header"/>
    </w:pPr>
    <w:r>
      <w:rPr>
        <w:noProof/>
        <w:lang w:eastAsia="en-GB"/>
      </w:rPr>
      <mc:AlternateContent>
        <mc:Choice Requires="wps">
          <w:drawing>
            <wp:anchor distT="0" distB="0" distL="114300" distR="114300" simplePos="0" relativeHeight="251659264" behindDoc="0" locked="0" layoutInCell="1" allowOverlap="1" wp14:anchorId="24060742" wp14:editId="16512B4C">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0E15B" w14:textId="77777777" w:rsidR="00C16667" w:rsidRDefault="00C16667" w:rsidP="00D2105A">
                          <w:r w:rsidRPr="00FD024D">
                            <w:rPr>
                              <w:noProof/>
                              <w:lang w:eastAsia="en-GB"/>
                            </w:rPr>
                            <w:drawing>
                              <wp:inline distT="0" distB="0" distL="0" distR="0" wp14:anchorId="2D493B86" wp14:editId="6D7D476A">
                                <wp:extent cx="1104900" cy="769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60742"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59C0E15B" w14:textId="77777777" w:rsidR="00C16667" w:rsidRDefault="00C16667" w:rsidP="00D2105A">
                    <w:r w:rsidRPr="00FD024D">
                      <w:rPr>
                        <w:noProof/>
                        <w:lang w:eastAsia="en-GB"/>
                      </w:rPr>
                      <w:drawing>
                        <wp:inline distT="0" distB="0" distL="0" distR="0" wp14:anchorId="2D493B86" wp14:editId="6D7D476A">
                          <wp:extent cx="1104900" cy="769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A715" w14:textId="77777777" w:rsidR="00C16667" w:rsidRPr="00A52D7C" w:rsidRDefault="00C16667" w:rsidP="00D2105A">
    <w:pPr>
      <w:pStyle w:val="Header"/>
      <w:jc w:val="center"/>
      <w:rPr>
        <w:color w:val="00008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FAC20" w14:textId="77777777" w:rsidR="00C16667" w:rsidRPr="0003785D" w:rsidRDefault="00C16667" w:rsidP="0003785D">
    <w:pPr>
      <w:pStyle w:val="Image"/>
    </w:pPr>
    <w:r>
      <w:rPr>
        <w:noProof/>
        <w:lang w:eastAsia="en-GB"/>
      </w:rPr>
      <w:drawing>
        <wp:inline distT="0" distB="0" distL="0" distR="0" wp14:anchorId="42F6BE8D" wp14:editId="0EF90D0E">
          <wp:extent cx="1256030" cy="699770"/>
          <wp:effectExtent l="0" t="0" r="1270" b="508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21677B"/>
    <w:multiLevelType w:val="hybridMultilevel"/>
    <w:tmpl w:val="F3D4B31C"/>
    <w:lvl w:ilvl="0" w:tplc="137E3C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9A38F2"/>
    <w:multiLevelType w:val="hybridMultilevel"/>
    <w:tmpl w:val="49BAE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E330FC"/>
    <w:multiLevelType w:val="multilevel"/>
    <w:tmpl w:val="115A18F2"/>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DF0541C"/>
    <w:multiLevelType w:val="hybridMultilevel"/>
    <w:tmpl w:val="F94E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E92A65"/>
    <w:multiLevelType w:val="hybridMultilevel"/>
    <w:tmpl w:val="E9228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D0A06"/>
    <w:multiLevelType w:val="hybridMultilevel"/>
    <w:tmpl w:val="7D24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D79AC"/>
    <w:multiLevelType w:val="hybridMultilevel"/>
    <w:tmpl w:val="1296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312418"/>
    <w:multiLevelType w:val="hybridMultilevel"/>
    <w:tmpl w:val="C960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36FD9"/>
    <w:multiLevelType w:val="hybridMultilevel"/>
    <w:tmpl w:val="4CEEDDBA"/>
    <w:lvl w:ilvl="0" w:tplc="E8F0BF1C">
      <w:start w:val="3"/>
      <w:numFmt w:val="bullet"/>
      <w:lvlText w:val="-"/>
      <w:lvlJc w:val="left"/>
      <w:pPr>
        <w:ind w:left="1080" w:hanging="360"/>
      </w:pPr>
      <w:rPr>
        <w:rFonts w:ascii="Calibri" w:eastAsia="Calibri" w:hAnsi="Calibri"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4" w15:restartNumberingAfterBreak="0">
    <w:nsid w:val="44F47C3E"/>
    <w:multiLevelType w:val="hybridMultilevel"/>
    <w:tmpl w:val="A6AA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1624B"/>
    <w:multiLevelType w:val="hybridMultilevel"/>
    <w:tmpl w:val="5BC8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6567A"/>
    <w:multiLevelType w:val="hybridMultilevel"/>
    <w:tmpl w:val="AA3E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417333"/>
    <w:multiLevelType w:val="hybridMultilevel"/>
    <w:tmpl w:val="89AC0548"/>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2D3CB7"/>
    <w:multiLevelType w:val="hybridMultilevel"/>
    <w:tmpl w:val="E2D8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02D33"/>
    <w:multiLevelType w:val="hybridMultilevel"/>
    <w:tmpl w:val="FCB6710C"/>
    <w:lvl w:ilvl="0" w:tplc="96CC80A6">
      <w:start w:val="3"/>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6"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9"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1" w15:restartNumberingAfterBreak="0">
    <w:nsid w:val="7C441E5C"/>
    <w:multiLevelType w:val="hybridMultilevel"/>
    <w:tmpl w:val="4D260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17"/>
  </w:num>
  <w:num w:numId="3">
    <w:abstractNumId w:val="13"/>
  </w:num>
  <w:num w:numId="4">
    <w:abstractNumId w:val="22"/>
  </w:num>
  <w:num w:numId="5">
    <w:abstractNumId w:val="36"/>
  </w:num>
  <w:num w:numId="6">
    <w:abstractNumId w:val="0"/>
  </w:num>
  <w:num w:numId="7">
    <w:abstractNumId w:val="38"/>
  </w:num>
  <w:num w:numId="8">
    <w:abstractNumId w:val="35"/>
  </w:num>
  <w:num w:numId="9">
    <w:abstractNumId w:val="1"/>
  </w:num>
  <w:num w:numId="10">
    <w:abstractNumId w:val="23"/>
  </w:num>
  <w:num w:numId="11">
    <w:abstractNumId w:val="40"/>
  </w:num>
  <w:num w:numId="12">
    <w:abstractNumId w:val="3"/>
  </w:num>
  <w:num w:numId="13">
    <w:abstractNumId w:val="39"/>
  </w:num>
  <w:num w:numId="14">
    <w:abstractNumId w:val="29"/>
  </w:num>
  <w:num w:numId="15">
    <w:abstractNumId w:val="27"/>
  </w:num>
  <w:num w:numId="16">
    <w:abstractNumId w:val="6"/>
  </w:num>
  <w:num w:numId="17">
    <w:abstractNumId w:val="9"/>
  </w:num>
  <w:num w:numId="18">
    <w:abstractNumId w:val="32"/>
  </w:num>
  <w:num w:numId="19">
    <w:abstractNumId w:val="11"/>
  </w:num>
  <w:num w:numId="20">
    <w:abstractNumId w:val="18"/>
  </w:num>
  <w:num w:numId="21">
    <w:abstractNumId w:val="19"/>
  </w:num>
  <w:num w:numId="22">
    <w:abstractNumId w:val="28"/>
  </w:num>
  <w:num w:numId="23">
    <w:abstractNumId w:val="4"/>
  </w:num>
  <w:num w:numId="24">
    <w:abstractNumId w:val="42"/>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2"/>
  </w:num>
  <w:num w:numId="28">
    <w:abstractNumId w:val="37"/>
  </w:num>
  <w:num w:numId="29">
    <w:abstractNumId w:val="5"/>
  </w:num>
  <w:num w:numId="30">
    <w:abstractNumId w:val="34"/>
  </w:num>
  <w:num w:numId="31">
    <w:abstractNumId w:val="41"/>
  </w:num>
  <w:num w:numId="32">
    <w:abstractNumId w:val="14"/>
  </w:num>
  <w:num w:numId="33">
    <w:abstractNumId w:val="21"/>
  </w:num>
  <w:num w:numId="34">
    <w:abstractNumId w:val="7"/>
  </w:num>
  <w:num w:numId="35">
    <w:abstractNumId w:val="15"/>
  </w:num>
  <w:num w:numId="36">
    <w:abstractNumId w:val="10"/>
  </w:num>
  <w:num w:numId="37">
    <w:abstractNumId w:val="8"/>
  </w:num>
  <w:num w:numId="38">
    <w:abstractNumId w:val="33"/>
  </w:num>
  <w:num w:numId="39">
    <w:abstractNumId w:val="20"/>
  </w:num>
  <w:num w:numId="40">
    <w:abstractNumId w:val="25"/>
  </w:num>
  <w:num w:numId="41">
    <w:abstractNumId w:val="16"/>
  </w:num>
  <w:num w:numId="42">
    <w:abstractNumId w:val="26"/>
  </w:num>
  <w:num w:numId="43">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5578"/>
    <w:rsid w:val="0003354F"/>
    <w:rsid w:val="0003785D"/>
    <w:rsid w:val="000509EC"/>
    <w:rsid w:val="000560E2"/>
    <w:rsid w:val="00077423"/>
    <w:rsid w:val="00095757"/>
    <w:rsid w:val="00095A03"/>
    <w:rsid w:val="000B2F2E"/>
    <w:rsid w:val="000B3445"/>
    <w:rsid w:val="000C08A4"/>
    <w:rsid w:val="000C214C"/>
    <w:rsid w:val="000D3F24"/>
    <w:rsid w:val="000E1B11"/>
    <w:rsid w:val="000E61C9"/>
    <w:rsid w:val="000F3413"/>
    <w:rsid w:val="001007D1"/>
    <w:rsid w:val="00100BAD"/>
    <w:rsid w:val="00105AA8"/>
    <w:rsid w:val="00133D8D"/>
    <w:rsid w:val="00134A7B"/>
    <w:rsid w:val="001640EB"/>
    <w:rsid w:val="00176110"/>
    <w:rsid w:val="00180DB2"/>
    <w:rsid w:val="001835BA"/>
    <w:rsid w:val="00183F04"/>
    <w:rsid w:val="0018685E"/>
    <w:rsid w:val="001B4560"/>
    <w:rsid w:val="001D580E"/>
    <w:rsid w:val="001F22B3"/>
    <w:rsid w:val="001F2882"/>
    <w:rsid w:val="001F6AC6"/>
    <w:rsid w:val="0020175C"/>
    <w:rsid w:val="0022539C"/>
    <w:rsid w:val="00231232"/>
    <w:rsid w:val="002345D7"/>
    <w:rsid w:val="0024064F"/>
    <w:rsid w:val="0025542C"/>
    <w:rsid w:val="00255F0B"/>
    <w:rsid w:val="002569DA"/>
    <w:rsid w:val="0026564E"/>
    <w:rsid w:val="002806B2"/>
    <w:rsid w:val="00285F38"/>
    <w:rsid w:val="002D5AE6"/>
    <w:rsid w:val="002E3295"/>
    <w:rsid w:val="00301B46"/>
    <w:rsid w:val="00306538"/>
    <w:rsid w:val="00316C45"/>
    <w:rsid w:val="00336926"/>
    <w:rsid w:val="003A7454"/>
    <w:rsid w:val="003B6850"/>
    <w:rsid w:val="003C7418"/>
    <w:rsid w:val="003E0CE2"/>
    <w:rsid w:val="003E3E23"/>
    <w:rsid w:val="004109CE"/>
    <w:rsid w:val="00420DE6"/>
    <w:rsid w:val="00421734"/>
    <w:rsid w:val="004236BB"/>
    <w:rsid w:val="00430AF0"/>
    <w:rsid w:val="00442F8A"/>
    <w:rsid w:val="00443FAF"/>
    <w:rsid w:val="0045166A"/>
    <w:rsid w:val="0046034E"/>
    <w:rsid w:val="004634A7"/>
    <w:rsid w:val="004666E1"/>
    <w:rsid w:val="004853AE"/>
    <w:rsid w:val="004870EC"/>
    <w:rsid w:val="004C5BAF"/>
    <w:rsid w:val="004F4030"/>
    <w:rsid w:val="005170FA"/>
    <w:rsid w:val="005211A3"/>
    <w:rsid w:val="00523E0C"/>
    <w:rsid w:val="005302A4"/>
    <w:rsid w:val="00533537"/>
    <w:rsid w:val="0053606E"/>
    <w:rsid w:val="00546361"/>
    <w:rsid w:val="00547F63"/>
    <w:rsid w:val="00554E39"/>
    <w:rsid w:val="00561E8F"/>
    <w:rsid w:val="00565059"/>
    <w:rsid w:val="005660A8"/>
    <w:rsid w:val="00572216"/>
    <w:rsid w:val="00573AE6"/>
    <w:rsid w:val="00590AD0"/>
    <w:rsid w:val="00592804"/>
    <w:rsid w:val="005C1DDB"/>
    <w:rsid w:val="005C5337"/>
    <w:rsid w:val="005E0AC4"/>
    <w:rsid w:val="005E0FA3"/>
    <w:rsid w:val="005E1CFF"/>
    <w:rsid w:val="005F1D65"/>
    <w:rsid w:val="00620FA0"/>
    <w:rsid w:val="0062110D"/>
    <w:rsid w:val="00655A7A"/>
    <w:rsid w:val="00674166"/>
    <w:rsid w:val="006C73E8"/>
    <w:rsid w:val="006E2708"/>
    <w:rsid w:val="00705233"/>
    <w:rsid w:val="007135E2"/>
    <w:rsid w:val="00717D17"/>
    <w:rsid w:val="00742DE8"/>
    <w:rsid w:val="0074720A"/>
    <w:rsid w:val="00790047"/>
    <w:rsid w:val="007942B8"/>
    <w:rsid w:val="00797EDA"/>
    <w:rsid w:val="007C61C6"/>
    <w:rsid w:val="0084478E"/>
    <w:rsid w:val="00856404"/>
    <w:rsid w:val="00860165"/>
    <w:rsid w:val="00896506"/>
    <w:rsid w:val="008A00E3"/>
    <w:rsid w:val="008A1B60"/>
    <w:rsid w:val="008A6B75"/>
    <w:rsid w:val="008B0566"/>
    <w:rsid w:val="008C0F62"/>
    <w:rsid w:val="008D0059"/>
    <w:rsid w:val="008D63D1"/>
    <w:rsid w:val="008D6927"/>
    <w:rsid w:val="008E1726"/>
    <w:rsid w:val="008F04B0"/>
    <w:rsid w:val="008F4AC2"/>
    <w:rsid w:val="00916E86"/>
    <w:rsid w:val="00923B5C"/>
    <w:rsid w:val="00927B7E"/>
    <w:rsid w:val="00937FDF"/>
    <w:rsid w:val="00946488"/>
    <w:rsid w:val="0095074C"/>
    <w:rsid w:val="00971DFA"/>
    <w:rsid w:val="009864E9"/>
    <w:rsid w:val="009A43CE"/>
    <w:rsid w:val="009A544F"/>
    <w:rsid w:val="009C0F75"/>
    <w:rsid w:val="009D7B8A"/>
    <w:rsid w:val="009E1F97"/>
    <w:rsid w:val="009F10AE"/>
    <w:rsid w:val="009F7937"/>
    <w:rsid w:val="00A01A7E"/>
    <w:rsid w:val="00A12089"/>
    <w:rsid w:val="00A220A3"/>
    <w:rsid w:val="00A45205"/>
    <w:rsid w:val="00A526AC"/>
    <w:rsid w:val="00A85B19"/>
    <w:rsid w:val="00A92A2B"/>
    <w:rsid w:val="00A9610F"/>
    <w:rsid w:val="00AC7F6D"/>
    <w:rsid w:val="00AE46CF"/>
    <w:rsid w:val="00AE4929"/>
    <w:rsid w:val="00B0081A"/>
    <w:rsid w:val="00B00C86"/>
    <w:rsid w:val="00B25AAA"/>
    <w:rsid w:val="00B34E30"/>
    <w:rsid w:val="00B47C8C"/>
    <w:rsid w:val="00B54613"/>
    <w:rsid w:val="00B610D8"/>
    <w:rsid w:val="00B655E3"/>
    <w:rsid w:val="00B81519"/>
    <w:rsid w:val="00B928F8"/>
    <w:rsid w:val="00B9637C"/>
    <w:rsid w:val="00BB31D2"/>
    <w:rsid w:val="00BB37E9"/>
    <w:rsid w:val="00BC31A4"/>
    <w:rsid w:val="00BE38C8"/>
    <w:rsid w:val="00C00E31"/>
    <w:rsid w:val="00C15913"/>
    <w:rsid w:val="00C16667"/>
    <w:rsid w:val="00C411AA"/>
    <w:rsid w:val="00C62BAC"/>
    <w:rsid w:val="00CB219F"/>
    <w:rsid w:val="00CB60A5"/>
    <w:rsid w:val="00CB6C73"/>
    <w:rsid w:val="00CC0375"/>
    <w:rsid w:val="00CC0E0F"/>
    <w:rsid w:val="00CC2358"/>
    <w:rsid w:val="00CD250B"/>
    <w:rsid w:val="00CD4F25"/>
    <w:rsid w:val="00CE47C5"/>
    <w:rsid w:val="00D07DDC"/>
    <w:rsid w:val="00D10A1F"/>
    <w:rsid w:val="00D11754"/>
    <w:rsid w:val="00D12863"/>
    <w:rsid w:val="00D2105A"/>
    <w:rsid w:val="00D371CD"/>
    <w:rsid w:val="00D60560"/>
    <w:rsid w:val="00D63BF7"/>
    <w:rsid w:val="00D67EE0"/>
    <w:rsid w:val="00D70793"/>
    <w:rsid w:val="00D84B7B"/>
    <w:rsid w:val="00D84E92"/>
    <w:rsid w:val="00DD3C0B"/>
    <w:rsid w:val="00DE1C53"/>
    <w:rsid w:val="00DF7319"/>
    <w:rsid w:val="00E00C43"/>
    <w:rsid w:val="00E04231"/>
    <w:rsid w:val="00E32EB0"/>
    <w:rsid w:val="00E4331B"/>
    <w:rsid w:val="00E4542B"/>
    <w:rsid w:val="00E52B87"/>
    <w:rsid w:val="00E563A6"/>
    <w:rsid w:val="00E615FD"/>
    <w:rsid w:val="00E878EC"/>
    <w:rsid w:val="00EC2C5A"/>
    <w:rsid w:val="00EE7030"/>
    <w:rsid w:val="00F04971"/>
    <w:rsid w:val="00F47E34"/>
    <w:rsid w:val="00F5343D"/>
    <w:rsid w:val="00F600C5"/>
    <w:rsid w:val="00F62B1B"/>
    <w:rsid w:val="00F64F27"/>
    <w:rsid w:val="00F66903"/>
    <w:rsid w:val="00F735CB"/>
    <w:rsid w:val="00FC6AD2"/>
    <w:rsid w:val="00FD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6525A1"/>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uiPriority w:val="39"/>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HeaderTableGrid11">
    <w:name w:val="Header Table Grid11"/>
    <w:basedOn w:val="TableNormal"/>
    <w:next w:val="TableGrid"/>
    <w:rsid w:val="00F64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F5343D"/>
    <w:pPr>
      <w:spacing w:after="160"/>
    </w:pPr>
    <w:rPr>
      <w:rFonts w:eastAsiaTheme="minorHAnsi" w:cstheme="minorBidi"/>
      <w:b/>
      <w:bCs/>
      <w:lang w:eastAsia="en-US"/>
    </w:rPr>
  </w:style>
  <w:style w:type="character" w:customStyle="1" w:styleId="CommentSubjectChar">
    <w:name w:val="Comment Subject Char"/>
    <w:basedOn w:val="CommentTextChar"/>
    <w:link w:val="CommentSubject"/>
    <w:semiHidden/>
    <w:rsid w:val="00F5343D"/>
    <w:rPr>
      <w:rFonts w:ascii="Arial" w:eastAsiaTheme="minorHAnsi" w:hAnsi="Arial" w:cstheme="minorBidi"/>
      <w:b/>
      <w:bCs/>
      <w:lang w:eastAsia="en-US"/>
    </w:rPr>
  </w:style>
  <w:style w:type="paragraph" w:customStyle="1" w:styleId="Pa8">
    <w:name w:val="Pa8"/>
    <w:basedOn w:val="Normal"/>
    <w:next w:val="Normal"/>
    <w:uiPriority w:val="99"/>
    <w:rsid w:val="00554E39"/>
    <w:pPr>
      <w:autoSpaceDE w:val="0"/>
      <w:autoSpaceDN w:val="0"/>
      <w:adjustRightInd w:val="0"/>
      <w:spacing w:after="0" w:line="221" w:lineRule="atLeast"/>
    </w:pPr>
    <w:rPr>
      <w:rFonts w:ascii="HelveticaNeueLT Std" w:eastAsia="Calibri" w:hAnsi="HelveticaNeueLT Std" w:cs="Times New Roman"/>
      <w:sz w:val="24"/>
      <w:szCs w:val="24"/>
      <w:lang w:eastAsia="en-GB"/>
    </w:rPr>
  </w:style>
  <w:style w:type="table" w:customStyle="1" w:styleId="HeaderTableGrid1">
    <w:name w:val="Header Table Grid1"/>
    <w:basedOn w:val="TableNormal"/>
    <w:next w:val="TableGrid"/>
    <w:rsid w:val="000C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rsid w:val="00B25A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70665">
      <w:bodyDiv w:val="1"/>
      <w:marLeft w:val="0"/>
      <w:marRight w:val="0"/>
      <w:marTop w:val="0"/>
      <w:marBottom w:val="0"/>
      <w:divBdr>
        <w:top w:val="none" w:sz="0" w:space="0" w:color="auto"/>
        <w:left w:val="none" w:sz="0" w:space="0" w:color="auto"/>
        <w:bottom w:val="none" w:sz="0" w:space="0" w:color="auto"/>
        <w:right w:val="none" w:sz="0" w:space="0" w:color="auto"/>
      </w:divBdr>
    </w:div>
    <w:div w:id="807403739">
      <w:bodyDiv w:val="1"/>
      <w:marLeft w:val="0"/>
      <w:marRight w:val="0"/>
      <w:marTop w:val="0"/>
      <w:marBottom w:val="0"/>
      <w:divBdr>
        <w:top w:val="none" w:sz="0" w:space="0" w:color="auto"/>
        <w:left w:val="none" w:sz="0" w:space="0" w:color="auto"/>
        <w:bottom w:val="none" w:sz="0" w:space="0" w:color="auto"/>
        <w:right w:val="none" w:sz="0" w:space="0" w:color="auto"/>
      </w:divBdr>
    </w:div>
    <w:div w:id="1417484411">
      <w:bodyDiv w:val="1"/>
      <w:marLeft w:val="0"/>
      <w:marRight w:val="0"/>
      <w:marTop w:val="0"/>
      <w:marBottom w:val="0"/>
      <w:divBdr>
        <w:top w:val="none" w:sz="0" w:space="0" w:color="auto"/>
        <w:left w:val="none" w:sz="0" w:space="0" w:color="auto"/>
        <w:bottom w:val="none" w:sz="0" w:space="0" w:color="auto"/>
        <w:right w:val="none" w:sz="0" w:space="0" w:color="auto"/>
      </w:divBdr>
    </w:div>
    <w:div w:id="214461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shareditt@rssb.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ssb.co.uk" TargetMode="External"/><Relationship Id="rId7" Type="http://schemas.openxmlformats.org/officeDocument/2006/relationships/settings" Target="settings.xml"/><Relationship Id="rId12" Type="http://schemas.openxmlformats.org/officeDocument/2006/relationships/hyperlink" Target="http://www.rssb.co.uk" TargetMode="External"/><Relationship Id="rId17" Type="http://schemas.openxmlformats.org/officeDocument/2006/relationships/hyperlink" Target="http://www.rssb.co.uk/Library/about-rssb/2016-financial-statements-31-03-16.pdf"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hareditt@rssb.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ditt@rssb.co.uk"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hareditt@rssb.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2015-03-13T00:00:00+00:00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25b2b3cbe2d1837d89effe71279a7b18">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afc11ea432c04f23ef104500d788e5a4"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2.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3.xml><?xml version="1.0" encoding="utf-8"?>
<ds:datastoreItem xmlns:ds="http://schemas.openxmlformats.org/officeDocument/2006/customXml" ds:itemID="{1740C1FA-41B7-4817-948D-07E614675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948A1-6558-4650-B0F9-D3669C59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229</TotalTime>
  <Pages>31</Pages>
  <Words>6789</Words>
  <Characters>38454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Samdeesh Kathuria</dc:creator>
  <cp:keywords/>
  <dc:description/>
  <cp:lastModifiedBy>Samdeesh Kathuria</cp:lastModifiedBy>
  <cp:revision>6</cp:revision>
  <cp:lastPrinted>2016-08-02T14:49:00Z</cp:lastPrinted>
  <dcterms:created xsi:type="dcterms:W3CDTF">2016-08-04T12:32:00Z</dcterms:created>
  <dcterms:modified xsi:type="dcterms:W3CDTF">2016-08-09T12:34:00Z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