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15F" w:rsidRPr="004C745F" w:rsidRDefault="00A6315F" w:rsidP="00A6315F">
      <w:pPr>
        <w:suppressAutoHyphens w:val="0"/>
        <w:overflowPunct w:val="0"/>
        <w:autoSpaceDE w:val="0"/>
        <w:adjustRightInd w:val="0"/>
        <w:spacing w:after="0" w:line="240" w:lineRule="auto"/>
        <w:jc w:val="center"/>
        <w:rPr>
          <w:rFonts w:asciiTheme="minorHAnsi" w:eastAsia="Times New Roman" w:hAnsiTheme="minorHAnsi"/>
          <w:sz w:val="24"/>
          <w:szCs w:val="24"/>
        </w:rPr>
      </w:pPr>
      <w:bookmarkStart w:id="0" w:name="_top"/>
      <w:bookmarkEnd w:id="0"/>
      <w:r w:rsidRPr="00A6315F">
        <w:rPr>
          <w:rFonts w:ascii="Arial" w:eastAsia="Times New Roman" w:hAnsi="Arial"/>
          <w:noProof/>
          <w:sz w:val="20"/>
          <w:szCs w:val="20"/>
          <w:lang w:eastAsia="en-GB"/>
        </w:rPr>
        <w:drawing>
          <wp:inline distT="0" distB="0" distL="0" distR="0" wp14:anchorId="4D40973E" wp14:editId="41F6F878">
            <wp:extent cx="3027680" cy="1302385"/>
            <wp:effectExtent l="0" t="0" r="1270" b="0"/>
            <wp:docPr id="1" name="Picture 1" descr="Aylsham Town Cr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lsham Town Crest 1"/>
                    <pic:cNvPicPr>
                      <a:picLocks noChangeAspect="1" noChangeArrowheads="1"/>
                    </pic:cNvPicPr>
                  </pic:nvPicPr>
                  <pic:blipFill>
                    <a:blip r:embed="rId5">
                      <a:extLst>
                        <a:ext uri="{28A0092B-C50C-407E-A947-70E740481C1C}">
                          <a14:useLocalDpi xmlns:a14="http://schemas.microsoft.com/office/drawing/2010/main" val="0"/>
                        </a:ext>
                      </a:extLst>
                    </a:blip>
                    <a:srcRect t="8307" b="26791"/>
                    <a:stretch>
                      <a:fillRect/>
                    </a:stretch>
                  </pic:blipFill>
                  <pic:spPr bwMode="auto">
                    <a:xfrm>
                      <a:off x="0" y="0"/>
                      <a:ext cx="3027680" cy="1302385"/>
                    </a:xfrm>
                    <a:prstGeom prst="rect">
                      <a:avLst/>
                    </a:prstGeom>
                    <a:noFill/>
                    <a:ln>
                      <a:noFill/>
                    </a:ln>
                  </pic:spPr>
                </pic:pic>
              </a:graphicData>
            </a:graphic>
          </wp:inline>
        </w:drawing>
      </w:r>
    </w:p>
    <w:p w:rsidR="00A6315F" w:rsidRPr="004C745F" w:rsidRDefault="00A6315F" w:rsidP="00A6315F">
      <w:pPr>
        <w:jc w:val="center"/>
        <w:rPr>
          <w:rFonts w:asciiTheme="minorHAnsi" w:hAnsiTheme="minorHAnsi" w:cs="Arial"/>
          <w:b/>
          <w:sz w:val="24"/>
          <w:szCs w:val="24"/>
        </w:rPr>
      </w:pPr>
      <w:r w:rsidRPr="004C745F">
        <w:rPr>
          <w:rFonts w:asciiTheme="minorHAnsi" w:hAnsiTheme="minorHAnsi" w:cs="Arial"/>
          <w:b/>
          <w:sz w:val="24"/>
          <w:szCs w:val="24"/>
        </w:rPr>
        <w:t>Invitation to Tender</w:t>
      </w:r>
    </w:p>
    <w:p w:rsidR="00A6315F" w:rsidRPr="004C745F" w:rsidRDefault="00A6315F" w:rsidP="00A6315F">
      <w:pPr>
        <w:jc w:val="center"/>
        <w:rPr>
          <w:rFonts w:asciiTheme="minorHAnsi" w:hAnsiTheme="minorHAnsi" w:cs="Arial"/>
          <w:b/>
          <w:sz w:val="24"/>
          <w:szCs w:val="24"/>
        </w:rPr>
      </w:pPr>
      <w:bookmarkStart w:id="1" w:name="_Hlk493681032"/>
      <w:r w:rsidRPr="004C745F">
        <w:rPr>
          <w:rFonts w:asciiTheme="minorHAnsi" w:hAnsiTheme="minorHAnsi" w:cs="Arial"/>
          <w:b/>
          <w:sz w:val="24"/>
          <w:szCs w:val="24"/>
        </w:rPr>
        <w:t xml:space="preserve">To Undertake Kitchen Refurbishment </w:t>
      </w:r>
    </w:p>
    <w:p w:rsidR="00A6315F" w:rsidRPr="004C745F" w:rsidRDefault="00A6315F" w:rsidP="00A6315F">
      <w:pPr>
        <w:jc w:val="center"/>
        <w:rPr>
          <w:rFonts w:asciiTheme="minorHAnsi" w:hAnsiTheme="minorHAnsi" w:cs="Arial"/>
          <w:b/>
          <w:sz w:val="24"/>
          <w:szCs w:val="24"/>
        </w:rPr>
      </w:pPr>
      <w:r w:rsidRPr="004C745F">
        <w:rPr>
          <w:rFonts w:asciiTheme="minorHAnsi" w:hAnsiTheme="minorHAnsi" w:cs="Arial"/>
          <w:b/>
          <w:sz w:val="24"/>
          <w:szCs w:val="24"/>
        </w:rPr>
        <w:t>at Aylsham Town Hall, Aylsham Market Place, NR11 6EL</w:t>
      </w:r>
    </w:p>
    <w:p w:rsidR="00A6315F" w:rsidRPr="004C745F" w:rsidRDefault="00A6315F" w:rsidP="00A6315F">
      <w:pPr>
        <w:jc w:val="both"/>
        <w:rPr>
          <w:rFonts w:asciiTheme="minorHAnsi" w:hAnsiTheme="minorHAnsi" w:cs="Arial"/>
          <w:b/>
          <w:sz w:val="24"/>
          <w:szCs w:val="24"/>
        </w:rPr>
      </w:pPr>
      <w:r w:rsidRPr="004C745F">
        <w:rPr>
          <w:rFonts w:asciiTheme="minorHAnsi" w:hAnsiTheme="minorHAnsi" w:cs="Arial"/>
          <w:b/>
          <w:sz w:val="24"/>
          <w:szCs w:val="24"/>
        </w:rPr>
        <w:t>Introduction:</w:t>
      </w:r>
    </w:p>
    <w:p w:rsidR="00A6315F" w:rsidRPr="004C745F" w:rsidRDefault="00A6315F" w:rsidP="00A6315F">
      <w:pPr>
        <w:jc w:val="both"/>
        <w:rPr>
          <w:rFonts w:asciiTheme="minorHAnsi" w:hAnsiTheme="minorHAnsi" w:cs="Arial"/>
          <w:sz w:val="24"/>
          <w:szCs w:val="24"/>
        </w:rPr>
      </w:pPr>
      <w:r w:rsidRPr="004C745F">
        <w:rPr>
          <w:rFonts w:asciiTheme="minorHAnsi" w:hAnsiTheme="minorHAnsi" w:cs="Arial"/>
          <w:sz w:val="24"/>
          <w:szCs w:val="24"/>
        </w:rPr>
        <w:t>Aylsham Town Council is the owner and manager of Aylsham Town Hall, a Grade II listed building situated in the Market Place of the historical Norfolk town of Aylsham. Since it was built in the 1850’s it has had numerous uses but for several years now it has provided a venue for meetings in the centre of town. The hall consists of three floors, storage cellars in the basement, Town Council offices on the first floor and a large meeting hall with associated facilities on the ground floor.</w:t>
      </w:r>
    </w:p>
    <w:p w:rsidR="00A6315F" w:rsidRPr="004C745F" w:rsidRDefault="00A6315F" w:rsidP="00A6315F">
      <w:pPr>
        <w:jc w:val="both"/>
        <w:rPr>
          <w:rFonts w:asciiTheme="minorHAnsi" w:hAnsiTheme="minorHAnsi" w:cs="Arial"/>
          <w:sz w:val="24"/>
          <w:szCs w:val="24"/>
        </w:rPr>
      </w:pPr>
      <w:r w:rsidRPr="004C745F">
        <w:rPr>
          <w:rFonts w:asciiTheme="minorHAnsi" w:hAnsiTheme="minorHAnsi" w:cs="Arial"/>
          <w:sz w:val="24"/>
          <w:szCs w:val="24"/>
        </w:rPr>
        <w:t>Aylsham is a growing town and the call on the usage of the Town Hall is growing with it. To enable the Town Council to maximise the use of the Town Hall for a variety of functions upgrading work is needed to the existing kitchens.</w:t>
      </w:r>
    </w:p>
    <w:p w:rsidR="00A6315F" w:rsidRPr="004C745F" w:rsidRDefault="00A6315F" w:rsidP="00A6315F">
      <w:pPr>
        <w:jc w:val="both"/>
        <w:rPr>
          <w:rFonts w:asciiTheme="minorHAnsi" w:hAnsiTheme="minorHAnsi" w:cs="Arial"/>
          <w:b/>
          <w:sz w:val="24"/>
          <w:szCs w:val="24"/>
        </w:rPr>
      </w:pPr>
      <w:r w:rsidRPr="004C745F">
        <w:rPr>
          <w:rFonts w:asciiTheme="minorHAnsi" w:hAnsiTheme="minorHAnsi" w:cs="Arial"/>
          <w:b/>
          <w:sz w:val="24"/>
          <w:szCs w:val="24"/>
        </w:rPr>
        <w:t>Requirements</w:t>
      </w:r>
    </w:p>
    <w:p w:rsidR="00A6315F" w:rsidRPr="004C745F" w:rsidRDefault="00A6315F" w:rsidP="00A6315F">
      <w:pPr>
        <w:jc w:val="both"/>
        <w:rPr>
          <w:rFonts w:asciiTheme="minorHAnsi" w:hAnsiTheme="minorHAnsi" w:cs="Arial"/>
          <w:sz w:val="24"/>
          <w:szCs w:val="24"/>
        </w:rPr>
      </w:pPr>
      <w:r w:rsidRPr="004C745F">
        <w:rPr>
          <w:rFonts w:asciiTheme="minorHAnsi" w:hAnsiTheme="minorHAnsi" w:cs="Arial"/>
          <w:sz w:val="24"/>
          <w:szCs w:val="24"/>
        </w:rPr>
        <w:t>The Town Hall kitchen is used for a variety of functions from teas and coffee</w:t>
      </w:r>
      <w:r w:rsidR="00B56BBE">
        <w:rPr>
          <w:rFonts w:asciiTheme="minorHAnsi" w:hAnsiTheme="minorHAnsi" w:cs="Arial"/>
          <w:sz w:val="24"/>
          <w:szCs w:val="24"/>
        </w:rPr>
        <w:t>s to full sit-down meals for 150</w:t>
      </w:r>
      <w:r w:rsidRPr="004C745F">
        <w:rPr>
          <w:rFonts w:asciiTheme="minorHAnsi" w:hAnsiTheme="minorHAnsi" w:cs="Arial"/>
          <w:sz w:val="24"/>
          <w:szCs w:val="24"/>
        </w:rPr>
        <w:t xml:space="preserve"> covers. The existing equipment is not suitable for the larger uses and is very close to not meeting hygiene and safety standards.</w:t>
      </w:r>
    </w:p>
    <w:p w:rsidR="00A6315F" w:rsidRPr="004C745F" w:rsidRDefault="00A6315F" w:rsidP="00A6315F">
      <w:pPr>
        <w:jc w:val="both"/>
        <w:rPr>
          <w:rFonts w:asciiTheme="minorHAnsi" w:hAnsiTheme="minorHAnsi" w:cs="Arial"/>
          <w:sz w:val="24"/>
          <w:szCs w:val="24"/>
        </w:rPr>
      </w:pPr>
      <w:r w:rsidRPr="004C745F">
        <w:rPr>
          <w:rFonts w:asciiTheme="minorHAnsi" w:hAnsiTheme="minorHAnsi" w:cs="Arial"/>
          <w:sz w:val="24"/>
          <w:szCs w:val="24"/>
        </w:rPr>
        <w:t>The Town Council have agreed that the kitchen needs replacing to bring it up to a commercial standard and are inviting tenders for the following work.</w:t>
      </w:r>
    </w:p>
    <w:p w:rsidR="00A6315F" w:rsidRPr="004C745F" w:rsidRDefault="004C745F" w:rsidP="00A6315F">
      <w:pPr>
        <w:jc w:val="both"/>
        <w:rPr>
          <w:rFonts w:asciiTheme="minorHAnsi" w:hAnsiTheme="minorHAnsi" w:cs="Arial"/>
          <w:b/>
          <w:sz w:val="24"/>
          <w:szCs w:val="24"/>
        </w:rPr>
      </w:pPr>
      <w:r w:rsidRPr="004C745F">
        <w:rPr>
          <w:rFonts w:asciiTheme="minorHAnsi" w:hAnsiTheme="minorHAnsi" w:cs="Arial"/>
          <w:b/>
          <w:sz w:val="24"/>
          <w:szCs w:val="24"/>
        </w:rPr>
        <w:t>Preparation</w:t>
      </w:r>
    </w:p>
    <w:p w:rsidR="00A6315F" w:rsidRPr="004C745F" w:rsidRDefault="00A6315F" w:rsidP="00A6315F">
      <w:pPr>
        <w:jc w:val="both"/>
        <w:rPr>
          <w:rFonts w:asciiTheme="minorHAnsi" w:hAnsiTheme="minorHAnsi" w:cs="Arial"/>
          <w:sz w:val="24"/>
          <w:szCs w:val="24"/>
        </w:rPr>
      </w:pPr>
      <w:r w:rsidRPr="004C745F">
        <w:rPr>
          <w:rFonts w:asciiTheme="minorHAnsi" w:hAnsiTheme="minorHAnsi" w:cs="Arial"/>
          <w:sz w:val="24"/>
          <w:szCs w:val="24"/>
        </w:rPr>
        <w:t>To remove and dispose of:</w:t>
      </w:r>
    </w:p>
    <w:p w:rsidR="00A6315F" w:rsidRPr="004C745F" w:rsidRDefault="00A6315F" w:rsidP="00A6315F">
      <w:pPr>
        <w:ind w:firstLine="720"/>
        <w:jc w:val="both"/>
        <w:rPr>
          <w:rFonts w:asciiTheme="minorHAnsi" w:hAnsiTheme="minorHAnsi" w:cs="Arial"/>
          <w:sz w:val="24"/>
          <w:szCs w:val="24"/>
        </w:rPr>
      </w:pPr>
      <w:r w:rsidRPr="004C745F">
        <w:rPr>
          <w:rFonts w:asciiTheme="minorHAnsi" w:hAnsiTheme="minorHAnsi" w:cs="Arial"/>
          <w:sz w:val="24"/>
          <w:szCs w:val="24"/>
        </w:rPr>
        <w:t>Existing flooring</w:t>
      </w:r>
      <w:r w:rsidR="00B56BBE">
        <w:rPr>
          <w:rFonts w:asciiTheme="minorHAnsi" w:hAnsiTheme="minorHAnsi" w:cs="Arial"/>
          <w:sz w:val="24"/>
          <w:szCs w:val="24"/>
        </w:rPr>
        <w:t xml:space="preserve"> and Wall covering</w:t>
      </w:r>
    </w:p>
    <w:p w:rsidR="00A6315F" w:rsidRPr="004C745F" w:rsidRDefault="00A6315F" w:rsidP="004C745F">
      <w:pPr>
        <w:pStyle w:val="NormalWeb"/>
        <w:spacing w:before="154" w:beforeAutospacing="0" w:after="0" w:afterAutospacing="0"/>
        <w:ind w:firstLine="720"/>
        <w:rPr>
          <w:rFonts w:asciiTheme="minorHAnsi" w:eastAsiaTheme="minorEastAsia" w:hAnsiTheme="minorHAnsi" w:cstheme="minorBidi"/>
          <w:kern w:val="24"/>
        </w:rPr>
      </w:pPr>
      <w:r w:rsidRPr="004C745F">
        <w:rPr>
          <w:rFonts w:asciiTheme="minorHAnsi" w:eastAsiaTheme="minorEastAsia" w:hAnsiTheme="minorHAnsi" w:cstheme="minorBidi"/>
          <w:kern w:val="24"/>
        </w:rPr>
        <w:t xml:space="preserve">LEC Under </w:t>
      </w:r>
      <w:proofErr w:type="gramStart"/>
      <w:r w:rsidRPr="004C745F">
        <w:rPr>
          <w:rFonts w:asciiTheme="minorHAnsi" w:eastAsiaTheme="minorEastAsia" w:hAnsiTheme="minorHAnsi" w:cstheme="minorBidi"/>
          <w:kern w:val="24"/>
        </w:rPr>
        <w:t>counter</w:t>
      </w:r>
      <w:proofErr w:type="gramEnd"/>
      <w:r w:rsidRPr="004C745F">
        <w:rPr>
          <w:rFonts w:asciiTheme="minorHAnsi" w:eastAsiaTheme="minorEastAsia" w:hAnsiTheme="minorHAnsi" w:cstheme="minorBidi"/>
          <w:kern w:val="24"/>
        </w:rPr>
        <w:t xml:space="preserve"> Fridge </w:t>
      </w:r>
    </w:p>
    <w:p w:rsidR="00A6315F" w:rsidRPr="004C745F" w:rsidRDefault="00A6315F" w:rsidP="004C745F">
      <w:pPr>
        <w:pStyle w:val="NormalWeb"/>
        <w:spacing w:before="154" w:beforeAutospacing="0" w:after="0" w:afterAutospacing="0"/>
        <w:ind w:firstLine="720"/>
        <w:rPr>
          <w:rFonts w:asciiTheme="minorHAnsi" w:hAnsiTheme="minorHAnsi"/>
        </w:rPr>
      </w:pPr>
      <w:r w:rsidRPr="004C745F">
        <w:rPr>
          <w:rFonts w:asciiTheme="minorHAnsi" w:eastAsiaTheme="minorEastAsia" w:hAnsiTheme="minorHAnsi" w:cstheme="minorBidi"/>
          <w:kern w:val="24"/>
        </w:rPr>
        <w:t>Blue Seal Commercial 6 Burner Oven</w:t>
      </w:r>
    </w:p>
    <w:p w:rsidR="00A6315F" w:rsidRPr="004C745F" w:rsidRDefault="00B56BBE" w:rsidP="004C745F">
      <w:pPr>
        <w:pStyle w:val="NormalWeb"/>
        <w:spacing w:before="154" w:beforeAutospacing="0" w:after="0" w:afterAutospacing="0"/>
        <w:ind w:firstLine="720"/>
        <w:rPr>
          <w:rFonts w:asciiTheme="minorHAnsi" w:hAnsiTheme="minorHAnsi"/>
        </w:rPr>
      </w:pPr>
      <w:r>
        <w:rPr>
          <w:rFonts w:asciiTheme="minorHAnsi" w:eastAsiaTheme="minorEastAsia" w:hAnsiTheme="minorHAnsi" w:cstheme="minorBidi"/>
          <w:kern w:val="24"/>
        </w:rPr>
        <w:t xml:space="preserve">Gas </w:t>
      </w:r>
      <w:r w:rsidR="00A6315F" w:rsidRPr="004C745F">
        <w:rPr>
          <w:rFonts w:asciiTheme="minorHAnsi" w:eastAsiaTheme="minorEastAsia" w:hAnsiTheme="minorHAnsi" w:cstheme="minorBidi"/>
          <w:kern w:val="24"/>
        </w:rPr>
        <w:t xml:space="preserve">Hot Cupboards </w:t>
      </w:r>
    </w:p>
    <w:p w:rsidR="004C745F" w:rsidRPr="004C745F" w:rsidRDefault="00A6315F" w:rsidP="004C745F">
      <w:pPr>
        <w:pStyle w:val="NormalWeb"/>
        <w:spacing w:before="154" w:beforeAutospacing="0" w:after="0" w:afterAutospacing="0"/>
        <w:ind w:firstLine="720"/>
        <w:rPr>
          <w:rFonts w:asciiTheme="minorHAnsi" w:hAnsiTheme="minorHAnsi"/>
        </w:rPr>
      </w:pPr>
      <w:r w:rsidRPr="004C745F">
        <w:rPr>
          <w:rFonts w:asciiTheme="minorHAnsi" w:hAnsiTheme="minorHAnsi"/>
        </w:rPr>
        <w:t xml:space="preserve">Existing storage </w:t>
      </w:r>
      <w:r w:rsidR="004C745F" w:rsidRPr="004C745F">
        <w:rPr>
          <w:rFonts w:asciiTheme="minorHAnsi" w:eastAsiaTheme="minorEastAsia" w:hAnsiTheme="minorHAnsi" w:cstheme="minorBidi"/>
          <w:kern w:val="24"/>
        </w:rPr>
        <w:t xml:space="preserve">Cupboards </w:t>
      </w:r>
    </w:p>
    <w:p w:rsidR="00A6315F" w:rsidRPr="004C745F" w:rsidRDefault="00A6315F" w:rsidP="00A6315F">
      <w:pPr>
        <w:pStyle w:val="NormalWeb"/>
        <w:spacing w:before="154" w:beforeAutospacing="0" w:after="0" w:afterAutospacing="0"/>
        <w:rPr>
          <w:rFonts w:asciiTheme="minorHAnsi" w:hAnsiTheme="minorHAnsi"/>
        </w:rPr>
      </w:pPr>
    </w:p>
    <w:p w:rsidR="00A6315F" w:rsidRPr="004C745F" w:rsidRDefault="00A6315F" w:rsidP="00A6315F">
      <w:pPr>
        <w:pStyle w:val="NormalWeb"/>
        <w:spacing w:before="154" w:beforeAutospacing="0" w:after="0" w:afterAutospacing="0"/>
        <w:rPr>
          <w:rFonts w:asciiTheme="minorHAnsi" w:hAnsiTheme="minorHAnsi"/>
          <w:b/>
        </w:rPr>
      </w:pPr>
      <w:r w:rsidRPr="004C745F">
        <w:rPr>
          <w:rFonts w:asciiTheme="minorHAnsi" w:hAnsiTheme="minorHAnsi"/>
          <w:b/>
        </w:rPr>
        <w:lastRenderedPageBreak/>
        <w:t>Building Work</w:t>
      </w:r>
    </w:p>
    <w:p w:rsidR="00A6315F" w:rsidRPr="004C745F" w:rsidRDefault="004C745F" w:rsidP="00A6315F">
      <w:pPr>
        <w:pStyle w:val="NormalWeb"/>
        <w:spacing w:before="154" w:beforeAutospacing="0" w:after="0" w:afterAutospacing="0"/>
        <w:rPr>
          <w:rFonts w:asciiTheme="minorHAnsi" w:hAnsiTheme="minorHAnsi"/>
        </w:rPr>
      </w:pPr>
      <w:r w:rsidRPr="004C745F">
        <w:rPr>
          <w:rFonts w:asciiTheme="minorHAnsi" w:hAnsiTheme="minorHAnsi"/>
        </w:rPr>
        <w:tab/>
        <w:t>To create servery area where hot cupboards are removed</w:t>
      </w:r>
    </w:p>
    <w:p w:rsidR="004C745F" w:rsidRPr="004C745F" w:rsidRDefault="004C745F" w:rsidP="00A6315F">
      <w:pPr>
        <w:pStyle w:val="NormalWeb"/>
        <w:spacing w:before="154" w:beforeAutospacing="0" w:after="0" w:afterAutospacing="0"/>
        <w:rPr>
          <w:rFonts w:asciiTheme="minorHAnsi" w:hAnsiTheme="minorHAnsi"/>
        </w:rPr>
      </w:pPr>
      <w:r w:rsidRPr="004C745F">
        <w:rPr>
          <w:rFonts w:asciiTheme="minorHAnsi" w:hAnsiTheme="minorHAnsi"/>
        </w:rPr>
        <w:tab/>
        <w:t xml:space="preserve">To supply and lay </w:t>
      </w:r>
      <w:proofErr w:type="spellStart"/>
      <w:r w:rsidRPr="004C745F">
        <w:rPr>
          <w:rFonts w:asciiTheme="minorHAnsi" w:hAnsiTheme="minorHAnsi"/>
        </w:rPr>
        <w:t>altro</w:t>
      </w:r>
      <w:proofErr w:type="spellEnd"/>
      <w:r w:rsidRPr="004C745F">
        <w:rPr>
          <w:rFonts w:asciiTheme="minorHAnsi" w:hAnsiTheme="minorHAnsi"/>
        </w:rPr>
        <w:t xml:space="preserve"> flooring</w:t>
      </w:r>
      <w:r w:rsidR="00C64BC8">
        <w:rPr>
          <w:rFonts w:asciiTheme="minorHAnsi" w:hAnsiTheme="minorHAnsi"/>
        </w:rPr>
        <w:t xml:space="preserve"> </w:t>
      </w:r>
    </w:p>
    <w:p w:rsidR="00C64BC8" w:rsidRDefault="004C745F" w:rsidP="00A6315F">
      <w:pPr>
        <w:pStyle w:val="NormalWeb"/>
        <w:spacing w:before="154" w:beforeAutospacing="0" w:after="0" w:afterAutospacing="0"/>
        <w:rPr>
          <w:rFonts w:asciiTheme="minorHAnsi" w:hAnsiTheme="minorHAnsi"/>
        </w:rPr>
      </w:pPr>
      <w:r w:rsidRPr="004C745F">
        <w:rPr>
          <w:rFonts w:asciiTheme="minorHAnsi" w:hAnsiTheme="minorHAnsi"/>
        </w:rPr>
        <w:tab/>
        <w:t>To supply and install wall cladding</w:t>
      </w:r>
    </w:p>
    <w:p w:rsidR="004C745F" w:rsidRPr="004C745F" w:rsidRDefault="004C745F" w:rsidP="00A6315F">
      <w:pPr>
        <w:pStyle w:val="NormalWeb"/>
        <w:spacing w:before="154" w:beforeAutospacing="0" w:after="0" w:afterAutospacing="0"/>
        <w:rPr>
          <w:rFonts w:asciiTheme="minorHAnsi" w:hAnsiTheme="minorHAnsi"/>
        </w:rPr>
      </w:pPr>
      <w:r w:rsidRPr="004C745F">
        <w:rPr>
          <w:rFonts w:asciiTheme="minorHAnsi" w:hAnsiTheme="minorHAnsi"/>
        </w:rPr>
        <w:tab/>
        <w:t>To ensure electric and gas connections are to standard</w:t>
      </w:r>
    </w:p>
    <w:p w:rsidR="004C745F" w:rsidRPr="004C745F" w:rsidRDefault="004C745F" w:rsidP="00A6315F">
      <w:pPr>
        <w:pStyle w:val="NormalWeb"/>
        <w:spacing w:before="154" w:beforeAutospacing="0" w:after="0" w:afterAutospacing="0"/>
        <w:rPr>
          <w:rFonts w:asciiTheme="minorHAnsi" w:hAnsiTheme="minorHAnsi"/>
        </w:rPr>
      </w:pPr>
      <w:r w:rsidRPr="004C745F">
        <w:rPr>
          <w:rFonts w:asciiTheme="minorHAnsi" w:hAnsiTheme="minorHAnsi"/>
        </w:rPr>
        <w:tab/>
        <w:t xml:space="preserve">To install </w:t>
      </w:r>
      <w:r w:rsidR="005E4462">
        <w:rPr>
          <w:rFonts w:asciiTheme="minorHAnsi" w:hAnsiTheme="minorHAnsi"/>
        </w:rPr>
        <w:t>extraction system for cooking area</w:t>
      </w:r>
    </w:p>
    <w:p w:rsidR="004C745F" w:rsidRPr="004C745F" w:rsidRDefault="004C745F" w:rsidP="00A6315F">
      <w:pPr>
        <w:pStyle w:val="NormalWeb"/>
        <w:spacing w:before="154" w:beforeAutospacing="0" w:after="0" w:afterAutospacing="0"/>
        <w:rPr>
          <w:rFonts w:asciiTheme="minorHAnsi" w:hAnsiTheme="minorHAnsi"/>
        </w:rPr>
      </w:pPr>
      <w:r w:rsidRPr="004C745F">
        <w:rPr>
          <w:rFonts w:asciiTheme="minorHAnsi" w:hAnsiTheme="minorHAnsi"/>
        </w:rPr>
        <w:tab/>
        <w:t>To supply and replace existing lighting</w:t>
      </w:r>
      <w:r w:rsidR="005E4462">
        <w:rPr>
          <w:rFonts w:asciiTheme="minorHAnsi" w:hAnsiTheme="minorHAnsi"/>
        </w:rPr>
        <w:t xml:space="preserve"> </w:t>
      </w:r>
    </w:p>
    <w:p w:rsidR="004C745F" w:rsidRPr="004C745F" w:rsidRDefault="00C64BC8" w:rsidP="00A6315F">
      <w:pPr>
        <w:pStyle w:val="NormalWeb"/>
        <w:spacing w:before="154" w:beforeAutospacing="0" w:after="0" w:afterAutospacing="0"/>
        <w:rPr>
          <w:rFonts w:asciiTheme="minorHAnsi" w:hAnsiTheme="minorHAnsi"/>
        </w:rPr>
      </w:pPr>
      <w:r>
        <w:rPr>
          <w:rFonts w:asciiTheme="minorHAnsi" w:hAnsiTheme="minorHAnsi"/>
        </w:rPr>
        <w:t>All building work carried out must meet food safety regulations.</w:t>
      </w:r>
    </w:p>
    <w:p w:rsidR="004C745F" w:rsidRPr="004C745F" w:rsidRDefault="004C745F" w:rsidP="00A6315F">
      <w:pPr>
        <w:pStyle w:val="NormalWeb"/>
        <w:spacing w:before="154" w:beforeAutospacing="0" w:after="0" w:afterAutospacing="0"/>
        <w:rPr>
          <w:rFonts w:asciiTheme="minorHAnsi" w:hAnsiTheme="minorHAnsi"/>
          <w:b/>
        </w:rPr>
      </w:pPr>
      <w:r w:rsidRPr="004C745F">
        <w:rPr>
          <w:rFonts w:asciiTheme="minorHAnsi" w:hAnsiTheme="minorHAnsi"/>
          <w:b/>
        </w:rPr>
        <w:t>Equipment</w:t>
      </w:r>
    </w:p>
    <w:p w:rsidR="004C745F" w:rsidRPr="004C745F" w:rsidRDefault="004C745F" w:rsidP="00A6315F">
      <w:pPr>
        <w:pStyle w:val="NormalWeb"/>
        <w:spacing w:before="154" w:beforeAutospacing="0" w:after="0" w:afterAutospacing="0"/>
        <w:rPr>
          <w:rFonts w:asciiTheme="minorHAnsi" w:hAnsiTheme="minorHAnsi"/>
        </w:rPr>
      </w:pPr>
      <w:r w:rsidRPr="004C745F">
        <w:rPr>
          <w:rFonts w:asciiTheme="minorHAnsi" w:hAnsiTheme="minorHAnsi"/>
        </w:rPr>
        <w:tab/>
        <w:t>To supply and install:</w:t>
      </w:r>
    </w:p>
    <w:p w:rsidR="00B56BBE" w:rsidRDefault="00B56BBE"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r>
        <w:rPr>
          <w:rFonts w:asciiTheme="minorHAnsi" w:eastAsia="Times New Roman" w:hAnsiTheme="minorHAnsi"/>
          <w:sz w:val="24"/>
          <w:szCs w:val="24"/>
          <w:lang w:eastAsia="en-GB"/>
        </w:rPr>
        <w:t>Stainless steel Tableting including sink</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proofErr w:type="spellStart"/>
      <w:r w:rsidRPr="004C745F">
        <w:rPr>
          <w:rFonts w:asciiTheme="minorHAnsi" w:eastAsia="Times New Roman" w:hAnsiTheme="minorHAnsi"/>
          <w:sz w:val="24"/>
          <w:szCs w:val="24"/>
          <w:lang w:eastAsia="en-GB"/>
        </w:rPr>
        <w:t>Lincat</w:t>
      </w:r>
      <w:proofErr w:type="spellEnd"/>
      <w:r w:rsidRPr="004C745F">
        <w:rPr>
          <w:rFonts w:asciiTheme="minorHAnsi" w:eastAsia="Times New Roman" w:hAnsiTheme="minorHAnsi"/>
          <w:sz w:val="24"/>
          <w:szCs w:val="24"/>
          <w:lang w:eastAsia="en-GB"/>
        </w:rPr>
        <w:t xml:space="preserve"> Opus 800 Induction Hob</w:t>
      </w:r>
      <w:r w:rsidR="003F3D9C">
        <w:rPr>
          <w:rFonts w:asciiTheme="minorHAnsi" w:eastAsia="Times New Roman" w:hAnsiTheme="minorHAnsi"/>
          <w:sz w:val="24"/>
          <w:szCs w:val="24"/>
          <w:lang w:eastAsia="en-GB"/>
        </w:rPr>
        <w:t xml:space="preserve"> </w:t>
      </w:r>
    </w:p>
    <w:p w:rsidR="004C745F" w:rsidRPr="004C745F" w:rsidRDefault="004C745F" w:rsidP="003F3D9C">
      <w:pPr>
        <w:suppressAutoHyphens w:val="0"/>
        <w:autoSpaceDN/>
        <w:spacing w:after="0" w:line="240" w:lineRule="auto"/>
        <w:ind w:left="144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Pedestal for above </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proofErr w:type="spellStart"/>
      <w:r w:rsidRPr="004C745F">
        <w:rPr>
          <w:rFonts w:asciiTheme="minorHAnsi" w:eastAsia="Times New Roman" w:hAnsiTheme="minorHAnsi"/>
          <w:sz w:val="24"/>
          <w:szCs w:val="24"/>
          <w:lang w:eastAsia="en-GB"/>
        </w:rPr>
        <w:t>Lincat</w:t>
      </w:r>
      <w:proofErr w:type="spellEnd"/>
      <w:r w:rsidRPr="004C745F">
        <w:rPr>
          <w:rFonts w:asciiTheme="minorHAnsi" w:eastAsia="Times New Roman" w:hAnsiTheme="minorHAnsi"/>
          <w:sz w:val="24"/>
          <w:szCs w:val="24"/>
          <w:lang w:eastAsia="en-GB"/>
        </w:rPr>
        <w:t xml:space="preserve"> EC09 electric oven </w:t>
      </w:r>
    </w:p>
    <w:p w:rsidR="004C745F" w:rsidRPr="004C745F" w:rsidRDefault="004C745F" w:rsidP="003F3D9C">
      <w:pPr>
        <w:suppressAutoHyphens w:val="0"/>
        <w:autoSpaceDN/>
        <w:spacing w:after="0" w:line="240" w:lineRule="auto"/>
        <w:ind w:left="144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Stand for Above </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Grill electric </w:t>
      </w:r>
    </w:p>
    <w:p w:rsidR="004C745F" w:rsidRPr="004C745F" w:rsidRDefault="004C745F" w:rsidP="003F3D9C">
      <w:pPr>
        <w:suppressAutoHyphens w:val="0"/>
        <w:autoSpaceDN/>
        <w:spacing w:after="0" w:line="240" w:lineRule="auto"/>
        <w:ind w:left="144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wall brackets for above </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proofErr w:type="spellStart"/>
      <w:r w:rsidRPr="004C745F">
        <w:rPr>
          <w:rFonts w:asciiTheme="minorHAnsi" w:eastAsia="Times New Roman" w:hAnsiTheme="minorHAnsi"/>
          <w:sz w:val="24"/>
          <w:szCs w:val="24"/>
          <w:lang w:eastAsia="en-GB"/>
        </w:rPr>
        <w:t>Lincat</w:t>
      </w:r>
      <w:proofErr w:type="spellEnd"/>
      <w:r w:rsidRPr="004C745F">
        <w:rPr>
          <w:rFonts w:asciiTheme="minorHAnsi" w:eastAsia="Times New Roman" w:hAnsiTheme="minorHAnsi"/>
          <w:sz w:val="24"/>
          <w:szCs w:val="24"/>
          <w:lang w:eastAsia="en-GB"/>
        </w:rPr>
        <w:t xml:space="preserve"> Hot cupboard </w:t>
      </w:r>
    </w:p>
    <w:p w:rsidR="004C745F" w:rsidRPr="004C745F" w:rsidRDefault="004C745F" w:rsidP="003F3D9C">
      <w:pPr>
        <w:suppressAutoHyphens w:val="0"/>
        <w:autoSpaceDN/>
        <w:spacing w:after="0" w:line="240" w:lineRule="auto"/>
        <w:ind w:left="144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Gantry for above </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Microwave </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Upright Fridge </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r w:rsidRPr="004C745F">
        <w:rPr>
          <w:rFonts w:asciiTheme="minorHAnsi" w:eastAsia="Times New Roman" w:hAnsiTheme="minorHAnsi"/>
          <w:sz w:val="24"/>
          <w:szCs w:val="24"/>
          <w:lang w:eastAsia="en-GB"/>
        </w:rPr>
        <w:t xml:space="preserve">Under counter Freezer </w:t>
      </w:r>
    </w:p>
    <w:p w:rsidR="004C745F" w:rsidRP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proofErr w:type="spellStart"/>
      <w:r w:rsidRPr="004C745F">
        <w:rPr>
          <w:rFonts w:asciiTheme="minorHAnsi" w:eastAsia="Times New Roman" w:hAnsiTheme="minorHAnsi"/>
          <w:sz w:val="24"/>
          <w:szCs w:val="24"/>
          <w:lang w:eastAsia="en-GB"/>
        </w:rPr>
        <w:t>Silverlink</w:t>
      </w:r>
      <w:proofErr w:type="spellEnd"/>
      <w:r w:rsidRPr="004C745F">
        <w:rPr>
          <w:rFonts w:asciiTheme="minorHAnsi" w:eastAsia="Times New Roman" w:hAnsiTheme="minorHAnsi"/>
          <w:sz w:val="24"/>
          <w:szCs w:val="24"/>
          <w:lang w:eastAsia="en-GB"/>
        </w:rPr>
        <w:t xml:space="preserve"> top 600m</w:t>
      </w:r>
    </w:p>
    <w:p w:rsidR="004C745F" w:rsidRDefault="004C745F"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proofErr w:type="spellStart"/>
      <w:r w:rsidRPr="004C745F">
        <w:rPr>
          <w:rFonts w:asciiTheme="minorHAnsi" w:eastAsia="Times New Roman" w:hAnsiTheme="minorHAnsi"/>
          <w:sz w:val="24"/>
          <w:szCs w:val="24"/>
          <w:lang w:eastAsia="en-GB"/>
        </w:rPr>
        <w:t>Silverlink</w:t>
      </w:r>
      <w:proofErr w:type="spellEnd"/>
      <w:r w:rsidRPr="004C745F">
        <w:rPr>
          <w:rFonts w:asciiTheme="minorHAnsi" w:eastAsia="Times New Roman" w:hAnsiTheme="minorHAnsi"/>
          <w:sz w:val="24"/>
          <w:szCs w:val="24"/>
          <w:lang w:eastAsia="en-GB"/>
        </w:rPr>
        <w:t xml:space="preserve"> Cupboard </w:t>
      </w:r>
    </w:p>
    <w:p w:rsidR="004C745F" w:rsidRPr="00C64BC8" w:rsidRDefault="00C64BC8" w:rsidP="003F3D9C">
      <w:pPr>
        <w:suppressAutoHyphens w:val="0"/>
        <w:autoSpaceDN/>
        <w:spacing w:after="0" w:line="240" w:lineRule="auto"/>
        <w:ind w:left="720" w:firstLine="720"/>
        <w:textAlignment w:val="auto"/>
        <w:rPr>
          <w:rFonts w:asciiTheme="minorHAnsi" w:eastAsia="Times New Roman" w:hAnsiTheme="minorHAnsi"/>
          <w:sz w:val="24"/>
          <w:szCs w:val="24"/>
          <w:lang w:eastAsia="en-GB"/>
        </w:rPr>
      </w:pPr>
      <w:r>
        <w:rPr>
          <w:rFonts w:asciiTheme="minorHAnsi" w:eastAsia="Times New Roman" w:hAnsiTheme="minorHAnsi"/>
          <w:sz w:val="24"/>
          <w:szCs w:val="24"/>
          <w:lang w:eastAsia="en-GB"/>
        </w:rPr>
        <w:t>Stainless Steel Shelving</w:t>
      </w:r>
    </w:p>
    <w:p w:rsidR="00C64BC8" w:rsidRDefault="00C64BC8" w:rsidP="004C745F">
      <w:pPr>
        <w:jc w:val="both"/>
        <w:rPr>
          <w:rFonts w:asciiTheme="minorHAnsi" w:hAnsiTheme="minorHAnsi" w:cs="Arial"/>
          <w:b/>
          <w:sz w:val="24"/>
          <w:szCs w:val="24"/>
        </w:rPr>
      </w:pPr>
    </w:p>
    <w:p w:rsidR="004C745F" w:rsidRPr="004C745F" w:rsidRDefault="004C745F" w:rsidP="004C745F">
      <w:pPr>
        <w:jc w:val="both"/>
        <w:rPr>
          <w:rFonts w:asciiTheme="minorHAnsi" w:hAnsiTheme="minorHAnsi" w:cs="Arial"/>
          <w:b/>
          <w:sz w:val="24"/>
          <w:szCs w:val="24"/>
        </w:rPr>
      </w:pPr>
      <w:r w:rsidRPr="004C745F">
        <w:rPr>
          <w:rFonts w:asciiTheme="minorHAnsi" w:hAnsiTheme="minorHAnsi" w:cs="Arial"/>
          <w:b/>
          <w:sz w:val="24"/>
          <w:szCs w:val="24"/>
        </w:rPr>
        <w:t>Finishing</w:t>
      </w:r>
    </w:p>
    <w:p w:rsidR="004C745F" w:rsidRPr="004C745F" w:rsidRDefault="004C745F" w:rsidP="00B56BBE">
      <w:pPr>
        <w:ind w:firstLine="720"/>
        <w:jc w:val="both"/>
        <w:rPr>
          <w:rFonts w:asciiTheme="minorHAnsi" w:hAnsiTheme="minorHAnsi" w:cs="Arial"/>
          <w:sz w:val="24"/>
          <w:szCs w:val="24"/>
        </w:rPr>
      </w:pPr>
      <w:r w:rsidRPr="004C745F">
        <w:rPr>
          <w:rFonts w:asciiTheme="minorHAnsi" w:hAnsiTheme="minorHAnsi" w:cs="Arial"/>
          <w:sz w:val="24"/>
          <w:szCs w:val="24"/>
        </w:rPr>
        <w:t>To ensure the kitchen is completed for use at the end of the works</w:t>
      </w:r>
    </w:p>
    <w:p w:rsidR="004C745F" w:rsidRPr="004C745F" w:rsidRDefault="004C745F" w:rsidP="00A6315F">
      <w:pPr>
        <w:jc w:val="both"/>
        <w:rPr>
          <w:rFonts w:asciiTheme="minorHAnsi" w:hAnsiTheme="minorHAnsi" w:cs="Arial"/>
          <w:sz w:val="24"/>
          <w:szCs w:val="24"/>
        </w:rPr>
      </w:pPr>
      <w:r w:rsidRPr="004C745F">
        <w:rPr>
          <w:rFonts w:asciiTheme="minorHAnsi" w:hAnsiTheme="minorHAnsi" w:cs="Arial"/>
          <w:sz w:val="24"/>
          <w:szCs w:val="24"/>
        </w:rPr>
        <w:t xml:space="preserve">To visit the site please contact Natasha Carver 01263 733354 or email </w:t>
      </w:r>
      <w:hyperlink r:id="rId6" w:history="1">
        <w:r w:rsidRPr="004C745F">
          <w:rPr>
            <w:rStyle w:val="Hyperlink"/>
            <w:rFonts w:asciiTheme="minorHAnsi" w:hAnsiTheme="minorHAnsi" w:cs="Arial"/>
            <w:color w:val="auto"/>
            <w:sz w:val="24"/>
            <w:szCs w:val="24"/>
          </w:rPr>
          <w:t>info@aylsham-tc.gov.uk</w:t>
        </w:r>
      </w:hyperlink>
      <w:r w:rsidRPr="004C745F">
        <w:rPr>
          <w:rFonts w:asciiTheme="minorHAnsi" w:hAnsiTheme="minorHAnsi" w:cs="Arial"/>
          <w:sz w:val="24"/>
          <w:szCs w:val="24"/>
        </w:rPr>
        <w:t xml:space="preserve"> to make an appointment</w:t>
      </w:r>
    </w:p>
    <w:p w:rsidR="00711A91" w:rsidRDefault="00711A91" w:rsidP="00A6315F">
      <w:pPr>
        <w:jc w:val="both"/>
        <w:rPr>
          <w:rFonts w:asciiTheme="minorHAnsi" w:hAnsiTheme="minorHAnsi" w:cs="Arial"/>
          <w:sz w:val="24"/>
          <w:szCs w:val="24"/>
        </w:rPr>
      </w:pPr>
      <w:r>
        <w:rPr>
          <w:rFonts w:asciiTheme="minorHAnsi" w:hAnsiTheme="minorHAnsi" w:cs="Arial"/>
          <w:sz w:val="24"/>
          <w:szCs w:val="24"/>
        </w:rPr>
        <w:t>The Town Hall is very well used and not all dates will be availabl</w:t>
      </w:r>
      <w:bookmarkStart w:id="2" w:name="_GoBack"/>
      <w:bookmarkEnd w:id="2"/>
      <w:r>
        <w:rPr>
          <w:rFonts w:asciiTheme="minorHAnsi" w:hAnsiTheme="minorHAnsi" w:cs="Arial"/>
          <w:sz w:val="24"/>
          <w:szCs w:val="24"/>
        </w:rPr>
        <w:t>e. Once dates have been set they must be adhered to.</w:t>
      </w:r>
    </w:p>
    <w:p w:rsidR="00711A91" w:rsidRDefault="00711A91" w:rsidP="00A6315F">
      <w:pPr>
        <w:jc w:val="both"/>
        <w:rPr>
          <w:rFonts w:asciiTheme="minorHAnsi" w:hAnsiTheme="minorHAnsi" w:cs="Arial"/>
          <w:sz w:val="24"/>
          <w:szCs w:val="24"/>
        </w:rPr>
      </w:pPr>
      <w:r>
        <w:rPr>
          <w:rFonts w:asciiTheme="minorHAnsi" w:hAnsiTheme="minorHAnsi" w:cs="Arial"/>
          <w:sz w:val="24"/>
          <w:szCs w:val="24"/>
        </w:rPr>
        <w:t>All work must be completed no later than 31</w:t>
      </w:r>
      <w:r w:rsidRPr="00711A91">
        <w:rPr>
          <w:rFonts w:asciiTheme="minorHAnsi" w:hAnsiTheme="minorHAnsi" w:cs="Arial"/>
          <w:sz w:val="24"/>
          <w:szCs w:val="24"/>
          <w:vertAlign w:val="superscript"/>
        </w:rPr>
        <w:t>st</w:t>
      </w:r>
      <w:r>
        <w:rPr>
          <w:rFonts w:asciiTheme="minorHAnsi" w:hAnsiTheme="minorHAnsi" w:cs="Arial"/>
          <w:sz w:val="24"/>
          <w:szCs w:val="24"/>
        </w:rPr>
        <w:t xml:space="preserve"> May 2018.</w:t>
      </w:r>
    </w:p>
    <w:p w:rsidR="004C745F" w:rsidRPr="004C745F" w:rsidRDefault="00A6315F" w:rsidP="00A6315F">
      <w:pPr>
        <w:jc w:val="both"/>
        <w:rPr>
          <w:rFonts w:asciiTheme="minorHAnsi" w:hAnsiTheme="minorHAnsi" w:cs="Arial"/>
          <w:sz w:val="24"/>
          <w:szCs w:val="24"/>
        </w:rPr>
      </w:pPr>
      <w:r w:rsidRPr="004C745F">
        <w:rPr>
          <w:rFonts w:asciiTheme="minorHAnsi" w:hAnsiTheme="minorHAnsi" w:cs="Arial"/>
          <w:sz w:val="24"/>
          <w:szCs w:val="24"/>
        </w:rPr>
        <w:t xml:space="preserve">An indication as to the duration of the work and anticipated commencement date </w:t>
      </w:r>
      <w:r w:rsidR="004C745F" w:rsidRPr="004C745F">
        <w:rPr>
          <w:rFonts w:asciiTheme="minorHAnsi" w:hAnsiTheme="minorHAnsi" w:cs="Arial"/>
          <w:sz w:val="24"/>
          <w:szCs w:val="24"/>
        </w:rPr>
        <w:t>is required</w:t>
      </w:r>
    </w:p>
    <w:p w:rsidR="004C745F" w:rsidRPr="004C745F" w:rsidRDefault="004C745F" w:rsidP="00A6315F">
      <w:pPr>
        <w:jc w:val="both"/>
        <w:rPr>
          <w:rFonts w:asciiTheme="minorHAnsi" w:hAnsiTheme="minorHAnsi" w:cs="Arial"/>
          <w:b/>
          <w:sz w:val="24"/>
          <w:szCs w:val="24"/>
        </w:rPr>
      </w:pPr>
      <w:r w:rsidRPr="004C745F">
        <w:rPr>
          <w:rFonts w:asciiTheme="minorHAnsi" w:hAnsiTheme="minorHAnsi" w:cs="Arial"/>
          <w:b/>
          <w:sz w:val="24"/>
          <w:szCs w:val="24"/>
        </w:rPr>
        <w:t xml:space="preserve">Closing date for tenders 5pm </w:t>
      </w:r>
      <w:r w:rsidR="009A2A16">
        <w:rPr>
          <w:rFonts w:asciiTheme="minorHAnsi" w:hAnsiTheme="minorHAnsi" w:cs="Arial"/>
          <w:b/>
          <w:sz w:val="24"/>
          <w:szCs w:val="24"/>
        </w:rPr>
        <w:t>Wednesday 8</w:t>
      </w:r>
      <w:r w:rsidR="009A2A16" w:rsidRPr="009A2A16">
        <w:rPr>
          <w:rFonts w:asciiTheme="minorHAnsi" w:hAnsiTheme="minorHAnsi" w:cs="Arial"/>
          <w:b/>
          <w:sz w:val="24"/>
          <w:szCs w:val="24"/>
          <w:vertAlign w:val="superscript"/>
        </w:rPr>
        <w:t>th</w:t>
      </w:r>
      <w:r w:rsidR="009A2A16">
        <w:rPr>
          <w:rFonts w:asciiTheme="minorHAnsi" w:hAnsiTheme="minorHAnsi" w:cs="Arial"/>
          <w:b/>
          <w:sz w:val="24"/>
          <w:szCs w:val="24"/>
        </w:rPr>
        <w:t xml:space="preserve"> November</w:t>
      </w:r>
      <w:r w:rsidRPr="004C745F">
        <w:rPr>
          <w:rFonts w:asciiTheme="minorHAnsi" w:hAnsiTheme="minorHAnsi" w:cs="Arial"/>
          <w:b/>
          <w:sz w:val="24"/>
          <w:szCs w:val="24"/>
        </w:rPr>
        <w:t xml:space="preserve"> 2017</w:t>
      </w:r>
      <w:bookmarkEnd w:id="1"/>
    </w:p>
    <w:sectPr w:rsidR="004C745F" w:rsidRPr="004C7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2589"/>
    <w:multiLevelType w:val="multilevel"/>
    <w:tmpl w:val="3FD08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5F"/>
    <w:rsid w:val="003711FF"/>
    <w:rsid w:val="003F3D9C"/>
    <w:rsid w:val="004C745F"/>
    <w:rsid w:val="00545A1E"/>
    <w:rsid w:val="005E4462"/>
    <w:rsid w:val="006673F7"/>
    <w:rsid w:val="00711A91"/>
    <w:rsid w:val="009A2A16"/>
    <w:rsid w:val="00A6315F"/>
    <w:rsid w:val="00B56BBE"/>
    <w:rsid w:val="00C64BC8"/>
    <w:rsid w:val="00E3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E5B6"/>
  <w15:docId w15:val="{6406F49C-457C-426B-9C6F-6BAE499A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315F"/>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6315F"/>
    <w:pPr>
      <w:ind w:left="720"/>
    </w:pPr>
  </w:style>
  <w:style w:type="character" w:styleId="Hyperlink">
    <w:name w:val="Hyperlink"/>
    <w:basedOn w:val="DefaultParagraphFont"/>
    <w:uiPriority w:val="99"/>
    <w:unhideWhenUsed/>
    <w:rsid w:val="00A6315F"/>
    <w:rPr>
      <w:color w:val="0563C1" w:themeColor="hyperlink"/>
      <w:u w:val="single"/>
    </w:rPr>
  </w:style>
  <w:style w:type="paragraph" w:styleId="NormalWeb">
    <w:name w:val="Normal (Web)"/>
    <w:basedOn w:val="Normal"/>
    <w:uiPriority w:val="99"/>
    <w:semiHidden/>
    <w:unhideWhenUsed/>
    <w:rsid w:val="00A6315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C745F"/>
    <w:rPr>
      <w:color w:val="808080"/>
      <w:shd w:val="clear" w:color="auto" w:fill="E6E6E6"/>
    </w:rPr>
  </w:style>
  <w:style w:type="paragraph" w:styleId="BalloonText">
    <w:name w:val="Balloon Text"/>
    <w:basedOn w:val="Normal"/>
    <w:link w:val="BalloonTextChar"/>
    <w:uiPriority w:val="99"/>
    <w:semiHidden/>
    <w:unhideWhenUsed/>
    <w:rsid w:val="004C7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45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10587">
      <w:bodyDiv w:val="1"/>
      <w:marLeft w:val="0"/>
      <w:marRight w:val="0"/>
      <w:marTop w:val="0"/>
      <w:marBottom w:val="0"/>
      <w:divBdr>
        <w:top w:val="none" w:sz="0" w:space="0" w:color="auto"/>
        <w:left w:val="none" w:sz="0" w:space="0" w:color="auto"/>
        <w:bottom w:val="none" w:sz="0" w:space="0" w:color="auto"/>
        <w:right w:val="none" w:sz="0" w:space="0" w:color="auto"/>
      </w:divBdr>
    </w:div>
    <w:div w:id="843399533">
      <w:bodyDiv w:val="1"/>
      <w:marLeft w:val="0"/>
      <w:marRight w:val="0"/>
      <w:marTop w:val="0"/>
      <w:marBottom w:val="0"/>
      <w:divBdr>
        <w:top w:val="none" w:sz="0" w:space="0" w:color="auto"/>
        <w:left w:val="none" w:sz="0" w:space="0" w:color="auto"/>
        <w:bottom w:val="none" w:sz="0" w:space="0" w:color="auto"/>
        <w:right w:val="none" w:sz="0" w:space="0" w:color="auto"/>
      </w:divBdr>
    </w:div>
    <w:div w:id="1348410437">
      <w:bodyDiv w:val="1"/>
      <w:marLeft w:val="0"/>
      <w:marRight w:val="0"/>
      <w:marTop w:val="0"/>
      <w:marBottom w:val="0"/>
      <w:divBdr>
        <w:top w:val="none" w:sz="0" w:space="0" w:color="auto"/>
        <w:left w:val="none" w:sz="0" w:space="0" w:color="auto"/>
        <w:bottom w:val="none" w:sz="0" w:space="0" w:color="auto"/>
        <w:right w:val="none" w:sz="0" w:space="0" w:color="auto"/>
      </w:divBdr>
    </w:div>
    <w:div w:id="20733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ylsham-tc.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455</Words>
  <Characters>2262</Characters>
  <Application>Microsoft Office Word</Application>
  <DocSecurity>0</DocSecurity>
  <Lines>68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Lake</dc:creator>
  <cp:keywords/>
  <dc:description/>
  <cp:lastModifiedBy>Sue Lake</cp:lastModifiedBy>
  <cp:revision>5</cp:revision>
  <cp:lastPrinted>2017-09-11T13:10:00Z</cp:lastPrinted>
  <dcterms:created xsi:type="dcterms:W3CDTF">2017-09-11T12:51:00Z</dcterms:created>
  <dcterms:modified xsi:type="dcterms:W3CDTF">2017-09-20T13:31:00Z</dcterms:modified>
</cp:coreProperties>
</file>