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E0849A" w14:textId="77777777" w:rsidR="00BD2B1A" w:rsidRPr="00154406" w:rsidRDefault="00BD2B1A">
      <w:pPr>
        <w:rPr>
          <w:rFonts w:asciiTheme="minorHAnsi" w:hAnsiTheme="minorHAnsi" w:cstheme="minorHAnsi"/>
        </w:rPr>
      </w:pPr>
    </w:p>
    <w:p w14:paraId="794BCE00" w14:textId="77777777" w:rsidR="00BD2B1A" w:rsidRPr="00154406" w:rsidRDefault="00BD2B1A">
      <w:pPr>
        <w:rPr>
          <w:rFonts w:asciiTheme="minorHAnsi" w:hAnsiTheme="minorHAnsi" w:cstheme="minorHAnsi"/>
        </w:rPr>
      </w:pPr>
    </w:p>
    <w:p w14:paraId="6C2ACFD5" w14:textId="77777777" w:rsidR="00BD2B1A" w:rsidRPr="00154406" w:rsidRDefault="00BD2B1A">
      <w:pPr>
        <w:rPr>
          <w:rFonts w:asciiTheme="minorHAnsi" w:hAnsiTheme="minorHAnsi" w:cstheme="minorHAnsi"/>
        </w:rPr>
      </w:pPr>
    </w:p>
    <w:p w14:paraId="417405B5" w14:textId="77777777" w:rsidR="00BD2B1A" w:rsidRPr="00154406" w:rsidRDefault="00BD2B1A">
      <w:pPr>
        <w:rPr>
          <w:rFonts w:asciiTheme="minorHAnsi" w:hAnsiTheme="minorHAnsi" w:cstheme="minorHAnsi"/>
        </w:rPr>
      </w:pPr>
    </w:p>
    <w:p w14:paraId="1B0BB6D0" w14:textId="77777777" w:rsidR="00BD2B1A" w:rsidRPr="00154406" w:rsidRDefault="00BD2B1A">
      <w:pPr>
        <w:rPr>
          <w:rFonts w:asciiTheme="minorHAnsi" w:hAnsiTheme="minorHAnsi" w:cstheme="minorHAnsi"/>
        </w:rPr>
      </w:pPr>
    </w:p>
    <w:p w14:paraId="2B711D09" w14:textId="77777777" w:rsidR="00BD2B1A" w:rsidRPr="00154406" w:rsidRDefault="00BD2B1A">
      <w:pPr>
        <w:rPr>
          <w:rFonts w:asciiTheme="minorHAnsi" w:hAnsiTheme="minorHAnsi" w:cstheme="minorHAnsi"/>
        </w:rPr>
      </w:pPr>
    </w:p>
    <w:p w14:paraId="2D73A315" w14:textId="77777777" w:rsidR="00BD2B1A" w:rsidRPr="00154406" w:rsidRDefault="00BD2B1A">
      <w:pPr>
        <w:rPr>
          <w:rFonts w:asciiTheme="minorHAnsi" w:hAnsiTheme="minorHAnsi" w:cstheme="minorHAnsi"/>
        </w:rPr>
      </w:pPr>
    </w:p>
    <w:p w14:paraId="48443B0A" w14:textId="77777777" w:rsidR="00B44983" w:rsidRPr="00154406" w:rsidRDefault="00B44983">
      <w:pPr>
        <w:rPr>
          <w:rFonts w:asciiTheme="minorHAnsi" w:hAnsiTheme="minorHAnsi" w:cstheme="minorHAnsi"/>
        </w:rPr>
      </w:pPr>
    </w:p>
    <w:p w14:paraId="7C99C360" w14:textId="77777777" w:rsidR="00BD2B1A" w:rsidRPr="00154406" w:rsidRDefault="00BD2B1A">
      <w:pPr>
        <w:rPr>
          <w:rFonts w:asciiTheme="minorHAnsi" w:hAnsiTheme="minorHAnsi" w:cstheme="minorHAnsi"/>
        </w:rPr>
      </w:pPr>
    </w:p>
    <w:tbl>
      <w:tblPr>
        <w:tblW w:w="0" w:type="auto"/>
        <w:tblLook w:val="04A0" w:firstRow="1" w:lastRow="0" w:firstColumn="1" w:lastColumn="0" w:noHBand="0" w:noVBand="1"/>
      </w:tblPr>
      <w:tblGrid>
        <w:gridCol w:w="6917"/>
      </w:tblGrid>
      <w:tr w:rsidR="00BD2B1A" w:rsidRPr="00154406" w14:paraId="71481FEA" w14:textId="77777777" w:rsidTr="004C7ED4">
        <w:trPr>
          <w:cantSplit/>
          <w:trHeight w:hRule="exact" w:val="1985"/>
        </w:trPr>
        <w:tc>
          <w:tcPr>
            <w:tcW w:w="6917" w:type="dxa"/>
          </w:tcPr>
          <w:bookmarkStart w:id="0" w:name="_Toc444327729"/>
          <w:bookmarkStart w:id="1" w:name="_Toc444327760"/>
          <w:bookmarkStart w:id="2" w:name="_Toc444327833"/>
          <w:bookmarkStart w:id="3" w:name="_Toc444329497"/>
          <w:p w14:paraId="31E9246D" w14:textId="0EEA9F1A" w:rsidR="00BD2B1A" w:rsidRPr="00154406" w:rsidRDefault="00BD2B1A" w:rsidP="00D47909">
            <w:pPr>
              <w:jc w:val="left"/>
              <w:rPr>
                <w:rFonts w:asciiTheme="minorHAnsi" w:hAnsiTheme="minorHAnsi" w:cstheme="minorHAnsi"/>
                <w:b/>
                <w:sz w:val="36"/>
              </w:rPr>
            </w:pPr>
            <w:r w:rsidRPr="00154406">
              <w:rPr>
                <w:rFonts w:asciiTheme="minorHAnsi" w:hAnsiTheme="minorHAnsi" w:cstheme="minorHAnsi"/>
                <w:b/>
                <w:sz w:val="36"/>
              </w:rPr>
              <w:fldChar w:fldCharType="begin"/>
            </w:r>
            <w:r w:rsidRPr="00154406">
              <w:rPr>
                <w:rFonts w:asciiTheme="minorHAnsi" w:hAnsiTheme="minorHAnsi" w:cstheme="minorHAnsi"/>
                <w:b/>
                <w:sz w:val="36"/>
              </w:rPr>
              <w:instrText xml:space="preserve"> TITLE  \* MERGEFORMAT </w:instrText>
            </w:r>
            <w:r w:rsidRPr="00154406">
              <w:rPr>
                <w:rFonts w:asciiTheme="minorHAnsi" w:hAnsiTheme="minorHAnsi" w:cstheme="minorHAnsi"/>
                <w:b/>
                <w:sz w:val="36"/>
              </w:rPr>
              <w:fldChar w:fldCharType="separate"/>
            </w:r>
            <w:r w:rsidR="00154406" w:rsidRPr="00154406">
              <w:rPr>
                <w:rFonts w:asciiTheme="minorHAnsi" w:hAnsiTheme="minorHAnsi" w:cstheme="minorHAnsi"/>
                <w:b/>
                <w:sz w:val="36"/>
              </w:rPr>
              <w:t>TERMS AND CONDITIONS FOR SUPPLY OF CONSULTANCY SERVICES</w:t>
            </w:r>
            <w:r w:rsidRPr="00154406">
              <w:rPr>
                <w:rFonts w:asciiTheme="minorHAnsi" w:hAnsiTheme="minorHAnsi" w:cstheme="minorHAnsi"/>
                <w:b/>
                <w:sz w:val="36"/>
              </w:rPr>
              <w:fldChar w:fldCharType="end"/>
            </w:r>
          </w:p>
          <w:p w14:paraId="58272876" w14:textId="77777777" w:rsidR="00BD2B1A" w:rsidRPr="00154406" w:rsidRDefault="00BD2B1A">
            <w:pPr>
              <w:rPr>
                <w:rFonts w:asciiTheme="minorHAnsi" w:hAnsiTheme="minorHAnsi" w:cstheme="minorHAnsi"/>
              </w:rPr>
            </w:pPr>
          </w:p>
        </w:tc>
      </w:tr>
      <w:tr w:rsidR="00BD2B1A" w:rsidRPr="00154406" w14:paraId="33D6D736" w14:textId="77777777" w:rsidTr="004C7ED4">
        <w:trPr>
          <w:cantSplit/>
          <w:trHeight w:hRule="exact" w:val="1985"/>
        </w:trPr>
        <w:tc>
          <w:tcPr>
            <w:tcW w:w="6917" w:type="dxa"/>
          </w:tcPr>
          <w:p w14:paraId="27A472EC" w14:textId="513B0DEB" w:rsidR="006E7FB0" w:rsidRPr="00154406" w:rsidRDefault="00BD2B1A" w:rsidP="006E7FB0">
            <w:pPr>
              <w:rPr>
                <w:rFonts w:asciiTheme="minorHAnsi" w:hAnsiTheme="minorHAnsi" w:cstheme="minorHAnsi"/>
                <w:sz w:val="28"/>
              </w:rPr>
            </w:pPr>
            <w:r w:rsidRPr="00154406">
              <w:rPr>
                <w:rFonts w:asciiTheme="minorHAnsi" w:hAnsiTheme="minorHAnsi" w:cstheme="minorHAnsi"/>
                <w:sz w:val="28"/>
              </w:rPr>
              <w:t>ACTICA/</w:t>
            </w:r>
            <w:r w:rsidR="006E7FB0" w:rsidRPr="00154406">
              <w:rPr>
                <w:rFonts w:asciiTheme="minorHAnsi" w:hAnsiTheme="minorHAnsi" w:cstheme="minorHAnsi"/>
                <w:sz w:val="28"/>
              </w:rPr>
              <w:t>OV002D008-</w:t>
            </w:r>
            <w:r w:rsidR="009C21D2">
              <w:rPr>
                <w:rFonts w:asciiTheme="minorHAnsi" w:hAnsiTheme="minorHAnsi" w:cstheme="minorHAnsi"/>
                <w:sz w:val="28"/>
              </w:rPr>
              <w:t>1.0</w:t>
            </w:r>
          </w:p>
          <w:p w14:paraId="76FD472B" w14:textId="6AD98FE3" w:rsidR="00BD2B1A" w:rsidRPr="00154406" w:rsidRDefault="00BD2B1A" w:rsidP="00BD2B1A">
            <w:pPr>
              <w:rPr>
                <w:rFonts w:asciiTheme="minorHAnsi" w:hAnsiTheme="minorHAnsi" w:cstheme="minorHAnsi"/>
                <w:sz w:val="28"/>
              </w:rPr>
            </w:pPr>
          </w:p>
          <w:p w14:paraId="3858703E" w14:textId="77777777" w:rsidR="00BD2B1A" w:rsidRPr="00154406" w:rsidRDefault="00BD2B1A" w:rsidP="006E7FB0">
            <w:pPr>
              <w:rPr>
                <w:rFonts w:asciiTheme="minorHAnsi" w:hAnsiTheme="minorHAnsi" w:cstheme="minorHAnsi"/>
              </w:rPr>
            </w:pPr>
          </w:p>
        </w:tc>
      </w:tr>
      <w:tr w:rsidR="00BD2B1A" w:rsidRPr="00154406" w14:paraId="502911A5" w14:textId="77777777" w:rsidTr="004C7ED4">
        <w:trPr>
          <w:cantSplit/>
          <w:trHeight w:hRule="exact" w:val="1985"/>
        </w:trPr>
        <w:tc>
          <w:tcPr>
            <w:tcW w:w="6917" w:type="dxa"/>
          </w:tcPr>
          <w:p w14:paraId="16BD6D0B" w14:textId="77777777" w:rsidR="00996FD2" w:rsidRDefault="00996FD2" w:rsidP="00BD2B1A">
            <w:pPr>
              <w:rPr>
                <w:rFonts w:ascii="Arial" w:hAnsi="Arial" w:cs="Arial"/>
                <w:b/>
                <w:bCs/>
                <w:color w:val="FF0000"/>
                <w:szCs w:val="22"/>
              </w:rPr>
            </w:pPr>
            <w:r>
              <w:rPr>
                <w:rFonts w:ascii="Arial" w:hAnsi="Arial" w:cs="Arial"/>
                <w:b/>
                <w:bCs/>
                <w:color w:val="FF0000"/>
                <w:szCs w:val="22"/>
              </w:rPr>
              <w:t>REDACTED TEXT under FOIA Section 40, Personal Information</w:t>
            </w:r>
          </w:p>
          <w:bookmarkStart w:id="4" w:name="_GoBack"/>
          <w:bookmarkEnd w:id="4"/>
          <w:p w14:paraId="4520AABD" w14:textId="269E01F2" w:rsidR="00BD2B1A" w:rsidRPr="00154406" w:rsidRDefault="00BD2B1A" w:rsidP="00BD2B1A">
            <w:pPr>
              <w:rPr>
                <w:rFonts w:asciiTheme="minorHAnsi" w:hAnsiTheme="minorHAnsi" w:cstheme="minorHAnsi"/>
                <w:sz w:val="28"/>
              </w:rPr>
            </w:pPr>
            <w:r w:rsidRPr="00154406">
              <w:rPr>
                <w:rFonts w:asciiTheme="minorHAnsi" w:hAnsiTheme="minorHAnsi" w:cstheme="minorHAnsi"/>
                <w:sz w:val="28"/>
              </w:rPr>
              <w:fldChar w:fldCharType="begin"/>
            </w:r>
            <w:r w:rsidRPr="00154406">
              <w:rPr>
                <w:rFonts w:asciiTheme="minorHAnsi" w:hAnsiTheme="minorHAnsi" w:cstheme="minorHAnsi"/>
                <w:sz w:val="28"/>
              </w:rPr>
              <w:instrText xml:space="preserve"> KEYWORDS  \* MERGEFORMAT </w:instrText>
            </w:r>
            <w:r w:rsidRPr="00154406">
              <w:rPr>
                <w:rFonts w:asciiTheme="minorHAnsi" w:hAnsiTheme="minorHAnsi" w:cstheme="minorHAnsi"/>
                <w:sz w:val="28"/>
              </w:rPr>
              <w:fldChar w:fldCharType="separate"/>
            </w:r>
            <w:r w:rsidR="00154406" w:rsidRPr="00154406">
              <w:rPr>
                <w:rFonts w:asciiTheme="minorHAnsi" w:hAnsiTheme="minorHAnsi" w:cstheme="minorHAnsi"/>
                <w:sz w:val="28"/>
              </w:rPr>
              <w:t>10th November 2021</w:t>
            </w:r>
            <w:r w:rsidRPr="00154406">
              <w:rPr>
                <w:rFonts w:asciiTheme="minorHAnsi" w:hAnsiTheme="minorHAnsi" w:cstheme="minorHAnsi"/>
                <w:sz w:val="28"/>
              </w:rPr>
              <w:fldChar w:fldCharType="end"/>
            </w:r>
          </w:p>
          <w:p w14:paraId="1142F120" w14:textId="77777777" w:rsidR="00BD2B1A" w:rsidRPr="00154406" w:rsidRDefault="00BD2B1A">
            <w:pPr>
              <w:rPr>
                <w:rFonts w:asciiTheme="minorHAnsi" w:hAnsiTheme="minorHAnsi" w:cstheme="minorHAnsi"/>
              </w:rPr>
            </w:pPr>
          </w:p>
        </w:tc>
      </w:tr>
    </w:tbl>
    <w:p w14:paraId="5296C98C" w14:textId="77777777" w:rsidR="00637274" w:rsidRPr="00154406" w:rsidRDefault="00637274">
      <w:pPr>
        <w:rPr>
          <w:rFonts w:asciiTheme="minorHAnsi" w:hAnsiTheme="minorHAnsi" w:cstheme="minorHAnsi"/>
        </w:rPr>
        <w:sectPr w:rsidR="00637274" w:rsidRPr="00154406" w:rsidSect="00FF0151">
          <w:headerReference w:type="even" r:id="rId8"/>
          <w:headerReference w:type="default" r:id="rId9"/>
          <w:footerReference w:type="even" r:id="rId10"/>
          <w:footerReference w:type="default" r:id="rId11"/>
          <w:type w:val="oddPage"/>
          <w:pgSz w:w="11906" w:h="16838" w:code="9"/>
          <w:pgMar w:top="1134" w:right="1134" w:bottom="1134" w:left="1134" w:header="720" w:footer="397" w:gutter="0"/>
          <w:pgNumType w:start="0"/>
          <w:cols w:space="720"/>
        </w:sectPr>
      </w:pPr>
    </w:p>
    <w:p w14:paraId="7DBEDB32" w14:textId="77777777" w:rsidR="00637274" w:rsidRPr="00154406" w:rsidRDefault="00637274">
      <w:pPr>
        <w:pStyle w:val="ListofContents"/>
        <w:rPr>
          <w:rFonts w:asciiTheme="minorHAnsi" w:hAnsiTheme="minorHAnsi" w:cstheme="minorHAnsi"/>
        </w:rPr>
      </w:pPr>
      <w:r w:rsidRPr="00154406">
        <w:rPr>
          <w:rFonts w:asciiTheme="minorHAnsi" w:hAnsiTheme="minorHAnsi" w:cstheme="minorHAnsi"/>
        </w:rPr>
        <w:lastRenderedPageBreak/>
        <w:t>List of Contents</w:t>
      </w:r>
      <w:bookmarkEnd w:id="0"/>
      <w:bookmarkEnd w:id="1"/>
      <w:bookmarkEnd w:id="2"/>
      <w:bookmarkEnd w:id="3"/>
    </w:p>
    <w:p w14:paraId="3B36286C" w14:textId="67E9962B" w:rsidR="00154406" w:rsidRPr="00154406" w:rsidRDefault="00637274">
      <w:pPr>
        <w:pStyle w:val="TOC1"/>
        <w:rPr>
          <w:rFonts w:asciiTheme="minorHAnsi" w:eastAsiaTheme="minorEastAsia" w:hAnsiTheme="minorHAnsi" w:cstheme="minorHAnsi"/>
          <w:b w:val="0"/>
          <w:szCs w:val="22"/>
          <w:lang w:eastAsia="en-GB"/>
        </w:rPr>
      </w:pPr>
      <w:r w:rsidRPr="00154406">
        <w:rPr>
          <w:rFonts w:asciiTheme="minorHAnsi" w:hAnsiTheme="minorHAnsi" w:cstheme="minorHAnsi"/>
        </w:rPr>
        <w:fldChar w:fldCharType="begin"/>
      </w:r>
      <w:r w:rsidRPr="00154406">
        <w:rPr>
          <w:rFonts w:asciiTheme="minorHAnsi" w:hAnsiTheme="minorHAnsi" w:cstheme="minorHAnsi"/>
        </w:rPr>
        <w:instrText xml:space="preserve"> TOC \o "1-2" </w:instrText>
      </w:r>
      <w:r w:rsidRPr="00154406">
        <w:rPr>
          <w:rFonts w:asciiTheme="minorHAnsi" w:hAnsiTheme="minorHAnsi" w:cstheme="minorHAnsi"/>
        </w:rPr>
        <w:fldChar w:fldCharType="separate"/>
      </w:r>
      <w:r w:rsidR="00154406" w:rsidRPr="00154406">
        <w:rPr>
          <w:rFonts w:asciiTheme="minorHAnsi" w:hAnsiTheme="minorHAnsi" w:cstheme="minorHAnsi"/>
        </w:rPr>
        <w:t>1</w:t>
      </w:r>
      <w:r w:rsidR="00154406" w:rsidRPr="00154406">
        <w:rPr>
          <w:rFonts w:asciiTheme="minorHAnsi" w:eastAsiaTheme="minorEastAsia" w:hAnsiTheme="minorHAnsi" w:cstheme="minorHAnsi"/>
          <w:b w:val="0"/>
          <w:szCs w:val="22"/>
          <w:lang w:eastAsia="en-GB"/>
        </w:rPr>
        <w:tab/>
      </w:r>
      <w:r w:rsidR="00154406" w:rsidRPr="00154406">
        <w:rPr>
          <w:rFonts w:asciiTheme="minorHAnsi" w:hAnsiTheme="minorHAnsi" w:cstheme="minorHAnsi"/>
        </w:rPr>
        <w:t>Definitions</w:t>
      </w:r>
      <w:r w:rsidR="00154406" w:rsidRPr="00154406">
        <w:rPr>
          <w:rFonts w:asciiTheme="minorHAnsi" w:hAnsiTheme="minorHAnsi" w:cstheme="minorHAnsi"/>
        </w:rPr>
        <w:tab/>
      </w:r>
      <w:r w:rsidR="00154406" w:rsidRPr="00154406">
        <w:rPr>
          <w:rFonts w:asciiTheme="minorHAnsi" w:hAnsiTheme="minorHAnsi" w:cstheme="minorHAnsi"/>
        </w:rPr>
        <w:fldChar w:fldCharType="begin"/>
      </w:r>
      <w:r w:rsidR="00154406" w:rsidRPr="00154406">
        <w:rPr>
          <w:rFonts w:asciiTheme="minorHAnsi" w:hAnsiTheme="minorHAnsi" w:cstheme="minorHAnsi"/>
        </w:rPr>
        <w:instrText xml:space="preserve"> PAGEREF _Toc87430078 \h </w:instrText>
      </w:r>
      <w:r w:rsidR="00154406" w:rsidRPr="00154406">
        <w:rPr>
          <w:rFonts w:asciiTheme="minorHAnsi" w:hAnsiTheme="minorHAnsi" w:cstheme="minorHAnsi"/>
        </w:rPr>
      </w:r>
      <w:r w:rsidR="00154406" w:rsidRPr="00154406">
        <w:rPr>
          <w:rFonts w:asciiTheme="minorHAnsi" w:hAnsiTheme="minorHAnsi" w:cstheme="minorHAnsi"/>
        </w:rPr>
        <w:fldChar w:fldCharType="separate"/>
      </w:r>
      <w:r w:rsidR="00154406" w:rsidRPr="00154406">
        <w:rPr>
          <w:rFonts w:asciiTheme="minorHAnsi" w:hAnsiTheme="minorHAnsi" w:cstheme="minorHAnsi"/>
        </w:rPr>
        <w:t>3</w:t>
      </w:r>
      <w:r w:rsidR="00154406" w:rsidRPr="00154406">
        <w:rPr>
          <w:rFonts w:asciiTheme="minorHAnsi" w:hAnsiTheme="minorHAnsi" w:cstheme="minorHAnsi"/>
        </w:rPr>
        <w:fldChar w:fldCharType="end"/>
      </w:r>
    </w:p>
    <w:p w14:paraId="27B98C34" w14:textId="434B5AC8" w:rsidR="00154406" w:rsidRPr="00154406" w:rsidRDefault="00154406">
      <w:pPr>
        <w:pStyle w:val="TOC1"/>
        <w:rPr>
          <w:rFonts w:asciiTheme="minorHAnsi" w:eastAsiaTheme="minorEastAsia" w:hAnsiTheme="minorHAnsi" w:cstheme="minorHAnsi"/>
          <w:b w:val="0"/>
          <w:szCs w:val="22"/>
          <w:lang w:eastAsia="en-GB"/>
        </w:rPr>
      </w:pPr>
      <w:r w:rsidRPr="00154406">
        <w:rPr>
          <w:rFonts w:asciiTheme="minorHAnsi" w:hAnsiTheme="minorHAnsi" w:cstheme="minorHAnsi"/>
        </w:rPr>
        <w:t>2</w:t>
      </w:r>
      <w:r w:rsidRPr="00154406">
        <w:rPr>
          <w:rFonts w:asciiTheme="minorHAnsi" w:eastAsiaTheme="minorEastAsia" w:hAnsiTheme="minorHAnsi" w:cstheme="minorHAnsi"/>
          <w:b w:val="0"/>
          <w:szCs w:val="22"/>
          <w:lang w:eastAsia="en-GB"/>
        </w:rPr>
        <w:tab/>
      </w:r>
      <w:r w:rsidRPr="00154406">
        <w:rPr>
          <w:rFonts w:asciiTheme="minorHAnsi" w:hAnsiTheme="minorHAnsi" w:cstheme="minorHAnsi"/>
        </w:rPr>
        <w:t>The service</w:t>
      </w:r>
      <w:r w:rsidRPr="00154406">
        <w:rPr>
          <w:rFonts w:asciiTheme="minorHAnsi" w:hAnsiTheme="minorHAnsi" w:cstheme="minorHAnsi"/>
        </w:rPr>
        <w:tab/>
      </w:r>
      <w:r w:rsidRPr="00154406">
        <w:rPr>
          <w:rFonts w:asciiTheme="minorHAnsi" w:hAnsiTheme="minorHAnsi" w:cstheme="minorHAnsi"/>
        </w:rPr>
        <w:fldChar w:fldCharType="begin"/>
      </w:r>
      <w:r w:rsidRPr="00154406">
        <w:rPr>
          <w:rFonts w:asciiTheme="minorHAnsi" w:hAnsiTheme="minorHAnsi" w:cstheme="minorHAnsi"/>
        </w:rPr>
        <w:instrText xml:space="preserve"> PAGEREF _Toc87430079 \h </w:instrText>
      </w:r>
      <w:r w:rsidRPr="00154406">
        <w:rPr>
          <w:rFonts w:asciiTheme="minorHAnsi" w:hAnsiTheme="minorHAnsi" w:cstheme="minorHAnsi"/>
        </w:rPr>
      </w:r>
      <w:r w:rsidRPr="00154406">
        <w:rPr>
          <w:rFonts w:asciiTheme="minorHAnsi" w:hAnsiTheme="minorHAnsi" w:cstheme="minorHAnsi"/>
        </w:rPr>
        <w:fldChar w:fldCharType="separate"/>
      </w:r>
      <w:r w:rsidRPr="00154406">
        <w:rPr>
          <w:rFonts w:asciiTheme="minorHAnsi" w:hAnsiTheme="minorHAnsi" w:cstheme="minorHAnsi"/>
        </w:rPr>
        <w:t>4</w:t>
      </w:r>
      <w:r w:rsidRPr="00154406">
        <w:rPr>
          <w:rFonts w:asciiTheme="minorHAnsi" w:hAnsiTheme="minorHAnsi" w:cstheme="minorHAnsi"/>
        </w:rPr>
        <w:fldChar w:fldCharType="end"/>
      </w:r>
    </w:p>
    <w:p w14:paraId="14447FFC" w14:textId="242E35CD" w:rsidR="00154406" w:rsidRPr="00154406" w:rsidRDefault="00154406">
      <w:pPr>
        <w:pStyle w:val="TOC1"/>
        <w:rPr>
          <w:rFonts w:asciiTheme="minorHAnsi" w:eastAsiaTheme="minorEastAsia" w:hAnsiTheme="minorHAnsi" w:cstheme="minorHAnsi"/>
          <w:b w:val="0"/>
          <w:szCs w:val="22"/>
          <w:lang w:eastAsia="en-GB"/>
        </w:rPr>
      </w:pPr>
      <w:r w:rsidRPr="00154406">
        <w:rPr>
          <w:rFonts w:asciiTheme="minorHAnsi" w:hAnsiTheme="minorHAnsi" w:cstheme="minorHAnsi"/>
        </w:rPr>
        <w:t>3</w:t>
      </w:r>
      <w:r w:rsidRPr="00154406">
        <w:rPr>
          <w:rFonts w:asciiTheme="minorHAnsi" w:eastAsiaTheme="minorEastAsia" w:hAnsiTheme="minorHAnsi" w:cstheme="minorHAnsi"/>
          <w:b w:val="0"/>
          <w:szCs w:val="22"/>
          <w:lang w:eastAsia="en-GB"/>
        </w:rPr>
        <w:tab/>
      </w:r>
      <w:r w:rsidRPr="00154406">
        <w:rPr>
          <w:rFonts w:asciiTheme="minorHAnsi" w:hAnsiTheme="minorHAnsi" w:cstheme="minorHAnsi"/>
        </w:rPr>
        <w:t>The assignment</w:t>
      </w:r>
      <w:r w:rsidRPr="00154406">
        <w:rPr>
          <w:rFonts w:asciiTheme="minorHAnsi" w:hAnsiTheme="minorHAnsi" w:cstheme="minorHAnsi"/>
        </w:rPr>
        <w:tab/>
      </w:r>
      <w:r w:rsidRPr="00154406">
        <w:rPr>
          <w:rFonts w:asciiTheme="minorHAnsi" w:hAnsiTheme="minorHAnsi" w:cstheme="minorHAnsi"/>
        </w:rPr>
        <w:fldChar w:fldCharType="begin"/>
      </w:r>
      <w:r w:rsidRPr="00154406">
        <w:rPr>
          <w:rFonts w:asciiTheme="minorHAnsi" w:hAnsiTheme="minorHAnsi" w:cstheme="minorHAnsi"/>
        </w:rPr>
        <w:instrText xml:space="preserve"> PAGEREF _Toc87430080 \h </w:instrText>
      </w:r>
      <w:r w:rsidRPr="00154406">
        <w:rPr>
          <w:rFonts w:asciiTheme="minorHAnsi" w:hAnsiTheme="minorHAnsi" w:cstheme="minorHAnsi"/>
        </w:rPr>
      </w:r>
      <w:r w:rsidRPr="00154406">
        <w:rPr>
          <w:rFonts w:asciiTheme="minorHAnsi" w:hAnsiTheme="minorHAnsi" w:cstheme="minorHAnsi"/>
        </w:rPr>
        <w:fldChar w:fldCharType="separate"/>
      </w:r>
      <w:r w:rsidRPr="00154406">
        <w:rPr>
          <w:rFonts w:asciiTheme="minorHAnsi" w:hAnsiTheme="minorHAnsi" w:cstheme="minorHAnsi"/>
        </w:rPr>
        <w:t>5</w:t>
      </w:r>
      <w:r w:rsidRPr="00154406">
        <w:rPr>
          <w:rFonts w:asciiTheme="minorHAnsi" w:hAnsiTheme="minorHAnsi" w:cstheme="minorHAnsi"/>
        </w:rPr>
        <w:fldChar w:fldCharType="end"/>
      </w:r>
    </w:p>
    <w:p w14:paraId="22EE98E7" w14:textId="623E046D" w:rsidR="00154406" w:rsidRPr="00154406" w:rsidRDefault="00154406">
      <w:pPr>
        <w:pStyle w:val="TOC1"/>
        <w:rPr>
          <w:rFonts w:asciiTheme="minorHAnsi" w:eastAsiaTheme="minorEastAsia" w:hAnsiTheme="minorHAnsi" w:cstheme="minorHAnsi"/>
          <w:b w:val="0"/>
          <w:szCs w:val="22"/>
          <w:lang w:eastAsia="en-GB"/>
        </w:rPr>
      </w:pPr>
      <w:r w:rsidRPr="00154406">
        <w:rPr>
          <w:rFonts w:asciiTheme="minorHAnsi" w:hAnsiTheme="minorHAnsi" w:cstheme="minorHAnsi"/>
        </w:rPr>
        <w:t>4</w:t>
      </w:r>
      <w:r w:rsidRPr="00154406">
        <w:rPr>
          <w:rFonts w:asciiTheme="minorHAnsi" w:eastAsiaTheme="minorEastAsia" w:hAnsiTheme="minorHAnsi" w:cstheme="minorHAnsi"/>
          <w:b w:val="0"/>
          <w:szCs w:val="22"/>
          <w:lang w:eastAsia="en-GB"/>
        </w:rPr>
        <w:tab/>
      </w:r>
      <w:r w:rsidRPr="00154406">
        <w:rPr>
          <w:rFonts w:asciiTheme="minorHAnsi" w:hAnsiTheme="minorHAnsi" w:cstheme="minorHAnsi"/>
        </w:rPr>
        <w:t>The Client’s responsibilities</w:t>
      </w:r>
      <w:r w:rsidRPr="00154406">
        <w:rPr>
          <w:rFonts w:asciiTheme="minorHAnsi" w:hAnsiTheme="minorHAnsi" w:cstheme="minorHAnsi"/>
        </w:rPr>
        <w:tab/>
      </w:r>
      <w:r w:rsidRPr="00154406">
        <w:rPr>
          <w:rFonts w:asciiTheme="minorHAnsi" w:hAnsiTheme="minorHAnsi" w:cstheme="minorHAnsi"/>
        </w:rPr>
        <w:fldChar w:fldCharType="begin"/>
      </w:r>
      <w:r w:rsidRPr="00154406">
        <w:rPr>
          <w:rFonts w:asciiTheme="minorHAnsi" w:hAnsiTheme="minorHAnsi" w:cstheme="minorHAnsi"/>
        </w:rPr>
        <w:instrText xml:space="preserve"> PAGEREF _Toc87430081 \h </w:instrText>
      </w:r>
      <w:r w:rsidRPr="00154406">
        <w:rPr>
          <w:rFonts w:asciiTheme="minorHAnsi" w:hAnsiTheme="minorHAnsi" w:cstheme="minorHAnsi"/>
        </w:rPr>
      </w:r>
      <w:r w:rsidRPr="00154406">
        <w:rPr>
          <w:rFonts w:asciiTheme="minorHAnsi" w:hAnsiTheme="minorHAnsi" w:cstheme="minorHAnsi"/>
        </w:rPr>
        <w:fldChar w:fldCharType="separate"/>
      </w:r>
      <w:r w:rsidRPr="00154406">
        <w:rPr>
          <w:rFonts w:asciiTheme="minorHAnsi" w:hAnsiTheme="minorHAnsi" w:cstheme="minorHAnsi"/>
        </w:rPr>
        <w:t>6</w:t>
      </w:r>
      <w:r w:rsidRPr="00154406">
        <w:rPr>
          <w:rFonts w:asciiTheme="minorHAnsi" w:hAnsiTheme="minorHAnsi" w:cstheme="minorHAnsi"/>
        </w:rPr>
        <w:fldChar w:fldCharType="end"/>
      </w:r>
    </w:p>
    <w:p w14:paraId="366C8BCB" w14:textId="64B7A968" w:rsidR="00154406" w:rsidRPr="00154406" w:rsidRDefault="00154406">
      <w:pPr>
        <w:pStyle w:val="TOC1"/>
        <w:rPr>
          <w:rFonts w:asciiTheme="minorHAnsi" w:eastAsiaTheme="minorEastAsia" w:hAnsiTheme="minorHAnsi" w:cstheme="minorHAnsi"/>
          <w:b w:val="0"/>
          <w:szCs w:val="22"/>
          <w:lang w:eastAsia="en-GB"/>
        </w:rPr>
      </w:pPr>
      <w:r w:rsidRPr="00154406">
        <w:rPr>
          <w:rFonts w:asciiTheme="minorHAnsi" w:hAnsiTheme="minorHAnsi" w:cstheme="minorHAnsi"/>
        </w:rPr>
        <w:t>5</w:t>
      </w:r>
      <w:r w:rsidRPr="00154406">
        <w:rPr>
          <w:rFonts w:asciiTheme="minorHAnsi" w:eastAsiaTheme="minorEastAsia" w:hAnsiTheme="minorHAnsi" w:cstheme="minorHAnsi"/>
          <w:b w:val="0"/>
          <w:szCs w:val="22"/>
          <w:lang w:eastAsia="en-GB"/>
        </w:rPr>
        <w:tab/>
      </w:r>
      <w:r w:rsidRPr="00154406">
        <w:rPr>
          <w:rFonts w:asciiTheme="minorHAnsi" w:hAnsiTheme="minorHAnsi" w:cstheme="minorHAnsi"/>
        </w:rPr>
        <w:t>Payment</w:t>
      </w:r>
      <w:r w:rsidRPr="00154406">
        <w:rPr>
          <w:rFonts w:asciiTheme="minorHAnsi" w:hAnsiTheme="minorHAnsi" w:cstheme="minorHAnsi"/>
        </w:rPr>
        <w:tab/>
      </w:r>
      <w:r w:rsidRPr="00154406">
        <w:rPr>
          <w:rFonts w:asciiTheme="minorHAnsi" w:hAnsiTheme="minorHAnsi" w:cstheme="minorHAnsi"/>
        </w:rPr>
        <w:fldChar w:fldCharType="begin"/>
      </w:r>
      <w:r w:rsidRPr="00154406">
        <w:rPr>
          <w:rFonts w:asciiTheme="minorHAnsi" w:hAnsiTheme="minorHAnsi" w:cstheme="minorHAnsi"/>
        </w:rPr>
        <w:instrText xml:space="preserve"> PAGEREF _Toc87430082 \h </w:instrText>
      </w:r>
      <w:r w:rsidRPr="00154406">
        <w:rPr>
          <w:rFonts w:asciiTheme="minorHAnsi" w:hAnsiTheme="minorHAnsi" w:cstheme="minorHAnsi"/>
        </w:rPr>
      </w:r>
      <w:r w:rsidRPr="00154406">
        <w:rPr>
          <w:rFonts w:asciiTheme="minorHAnsi" w:hAnsiTheme="minorHAnsi" w:cstheme="minorHAnsi"/>
        </w:rPr>
        <w:fldChar w:fldCharType="separate"/>
      </w:r>
      <w:r w:rsidRPr="00154406">
        <w:rPr>
          <w:rFonts w:asciiTheme="minorHAnsi" w:hAnsiTheme="minorHAnsi" w:cstheme="minorHAnsi"/>
        </w:rPr>
        <w:t>7</w:t>
      </w:r>
      <w:r w:rsidRPr="00154406">
        <w:rPr>
          <w:rFonts w:asciiTheme="minorHAnsi" w:hAnsiTheme="minorHAnsi" w:cstheme="minorHAnsi"/>
        </w:rPr>
        <w:fldChar w:fldCharType="end"/>
      </w:r>
    </w:p>
    <w:p w14:paraId="7D3BB539" w14:textId="113EAEB8" w:rsidR="00154406" w:rsidRPr="00154406" w:rsidRDefault="00154406">
      <w:pPr>
        <w:pStyle w:val="TOC1"/>
        <w:rPr>
          <w:rFonts w:asciiTheme="minorHAnsi" w:eastAsiaTheme="minorEastAsia" w:hAnsiTheme="minorHAnsi" w:cstheme="minorHAnsi"/>
          <w:b w:val="0"/>
          <w:szCs w:val="22"/>
          <w:lang w:eastAsia="en-GB"/>
        </w:rPr>
      </w:pPr>
      <w:r w:rsidRPr="00154406">
        <w:rPr>
          <w:rFonts w:asciiTheme="minorHAnsi" w:hAnsiTheme="minorHAnsi" w:cstheme="minorHAnsi"/>
        </w:rPr>
        <w:t>6</w:t>
      </w:r>
      <w:r w:rsidRPr="00154406">
        <w:rPr>
          <w:rFonts w:asciiTheme="minorHAnsi" w:eastAsiaTheme="minorEastAsia" w:hAnsiTheme="minorHAnsi" w:cstheme="minorHAnsi"/>
          <w:b w:val="0"/>
          <w:szCs w:val="22"/>
          <w:lang w:eastAsia="en-GB"/>
        </w:rPr>
        <w:tab/>
      </w:r>
      <w:r w:rsidRPr="00154406">
        <w:rPr>
          <w:rFonts w:asciiTheme="minorHAnsi" w:hAnsiTheme="minorHAnsi" w:cstheme="minorHAnsi"/>
        </w:rPr>
        <w:t>Health and safety</w:t>
      </w:r>
      <w:r w:rsidRPr="00154406">
        <w:rPr>
          <w:rFonts w:asciiTheme="minorHAnsi" w:hAnsiTheme="minorHAnsi" w:cstheme="minorHAnsi"/>
        </w:rPr>
        <w:tab/>
      </w:r>
      <w:r w:rsidRPr="00154406">
        <w:rPr>
          <w:rFonts w:asciiTheme="minorHAnsi" w:hAnsiTheme="minorHAnsi" w:cstheme="minorHAnsi"/>
        </w:rPr>
        <w:fldChar w:fldCharType="begin"/>
      </w:r>
      <w:r w:rsidRPr="00154406">
        <w:rPr>
          <w:rFonts w:asciiTheme="minorHAnsi" w:hAnsiTheme="minorHAnsi" w:cstheme="minorHAnsi"/>
        </w:rPr>
        <w:instrText xml:space="preserve"> PAGEREF _Toc87430083 \h </w:instrText>
      </w:r>
      <w:r w:rsidRPr="00154406">
        <w:rPr>
          <w:rFonts w:asciiTheme="minorHAnsi" w:hAnsiTheme="minorHAnsi" w:cstheme="minorHAnsi"/>
        </w:rPr>
      </w:r>
      <w:r w:rsidRPr="00154406">
        <w:rPr>
          <w:rFonts w:asciiTheme="minorHAnsi" w:hAnsiTheme="minorHAnsi" w:cstheme="minorHAnsi"/>
        </w:rPr>
        <w:fldChar w:fldCharType="separate"/>
      </w:r>
      <w:r w:rsidRPr="00154406">
        <w:rPr>
          <w:rFonts w:asciiTheme="minorHAnsi" w:hAnsiTheme="minorHAnsi" w:cstheme="minorHAnsi"/>
        </w:rPr>
        <w:t>8</w:t>
      </w:r>
      <w:r w:rsidRPr="00154406">
        <w:rPr>
          <w:rFonts w:asciiTheme="minorHAnsi" w:hAnsiTheme="minorHAnsi" w:cstheme="minorHAnsi"/>
        </w:rPr>
        <w:fldChar w:fldCharType="end"/>
      </w:r>
    </w:p>
    <w:p w14:paraId="76A43AAC" w14:textId="7644B58B" w:rsidR="00154406" w:rsidRPr="00154406" w:rsidRDefault="00154406">
      <w:pPr>
        <w:pStyle w:val="TOC1"/>
        <w:rPr>
          <w:rFonts w:asciiTheme="minorHAnsi" w:eastAsiaTheme="minorEastAsia" w:hAnsiTheme="minorHAnsi" w:cstheme="minorHAnsi"/>
          <w:b w:val="0"/>
          <w:szCs w:val="22"/>
          <w:lang w:eastAsia="en-GB"/>
        </w:rPr>
      </w:pPr>
      <w:r w:rsidRPr="00154406">
        <w:rPr>
          <w:rFonts w:asciiTheme="minorHAnsi" w:hAnsiTheme="minorHAnsi" w:cstheme="minorHAnsi"/>
        </w:rPr>
        <w:t>7</w:t>
      </w:r>
      <w:r w:rsidRPr="00154406">
        <w:rPr>
          <w:rFonts w:asciiTheme="minorHAnsi" w:eastAsiaTheme="minorEastAsia" w:hAnsiTheme="minorHAnsi" w:cstheme="minorHAnsi"/>
          <w:b w:val="0"/>
          <w:szCs w:val="22"/>
          <w:lang w:eastAsia="en-GB"/>
        </w:rPr>
        <w:tab/>
      </w:r>
      <w:r w:rsidRPr="00154406">
        <w:rPr>
          <w:rFonts w:asciiTheme="minorHAnsi" w:hAnsiTheme="minorHAnsi" w:cstheme="minorHAnsi"/>
        </w:rPr>
        <w:t>Confidentiality</w:t>
      </w:r>
      <w:r w:rsidRPr="00154406">
        <w:rPr>
          <w:rFonts w:asciiTheme="minorHAnsi" w:hAnsiTheme="minorHAnsi" w:cstheme="minorHAnsi"/>
        </w:rPr>
        <w:tab/>
      </w:r>
      <w:r w:rsidRPr="00154406">
        <w:rPr>
          <w:rFonts w:asciiTheme="minorHAnsi" w:hAnsiTheme="minorHAnsi" w:cstheme="minorHAnsi"/>
        </w:rPr>
        <w:fldChar w:fldCharType="begin"/>
      </w:r>
      <w:r w:rsidRPr="00154406">
        <w:rPr>
          <w:rFonts w:asciiTheme="minorHAnsi" w:hAnsiTheme="minorHAnsi" w:cstheme="minorHAnsi"/>
        </w:rPr>
        <w:instrText xml:space="preserve"> PAGEREF _Toc87430084 \h </w:instrText>
      </w:r>
      <w:r w:rsidRPr="00154406">
        <w:rPr>
          <w:rFonts w:asciiTheme="minorHAnsi" w:hAnsiTheme="minorHAnsi" w:cstheme="minorHAnsi"/>
        </w:rPr>
      </w:r>
      <w:r w:rsidRPr="00154406">
        <w:rPr>
          <w:rFonts w:asciiTheme="minorHAnsi" w:hAnsiTheme="minorHAnsi" w:cstheme="minorHAnsi"/>
        </w:rPr>
        <w:fldChar w:fldCharType="separate"/>
      </w:r>
      <w:r w:rsidRPr="00154406">
        <w:rPr>
          <w:rFonts w:asciiTheme="minorHAnsi" w:hAnsiTheme="minorHAnsi" w:cstheme="minorHAnsi"/>
        </w:rPr>
        <w:t>9</w:t>
      </w:r>
      <w:r w:rsidRPr="00154406">
        <w:rPr>
          <w:rFonts w:asciiTheme="minorHAnsi" w:hAnsiTheme="minorHAnsi" w:cstheme="minorHAnsi"/>
        </w:rPr>
        <w:fldChar w:fldCharType="end"/>
      </w:r>
    </w:p>
    <w:p w14:paraId="156BD924" w14:textId="06405B82" w:rsidR="00154406" w:rsidRPr="00154406" w:rsidRDefault="00154406">
      <w:pPr>
        <w:pStyle w:val="TOC1"/>
        <w:rPr>
          <w:rFonts w:asciiTheme="minorHAnsi" w:eastAsiaTheme="minorEastAsia" w:hAnsiTheme="minorHAnsi" w:cstheme="minorHAnsi"/>
          <w:b w:val="0"/>
          <w:szCs w:val="22"/>
          <w:lang w:eastAsia="en-GB"/>
        </w:rPr>
      </w:pPr>
      <w:r w:rsidRPr="00154406">
        <w:rPr>
          <w:rFonts w:asciiTheme="minorHAnsi" w:hAnsiTheme="minorHAnsi" w:cstheme="minorHAnsi"/>
        </w:rPr>
        <w:t>8</w:t>
      </w:r>
      <w:r w:rsidRPr="00154406">
        <w:rPr>
          <w:rFonts w:asciiTheme="minorHAnsi" w:eastAsiaTheme="minorEastAsia" w:hAnsiTheme="minorHAnsi" w:cstheme="minorHAnsi"/>
          <w:b w:val="0"/>
          <w:szCs w:val="22"/>
          <w:lang w:eastAsia="en-GB"/>
        </w:rPr>
        <w:tab/>
      </w:r>
      <w:r w:rsidRPr="00154406">
        <w:rPr>
          <w:rFonts w:asciiTheme="minorHAnsi" w:hAnsiTheme="minorHAnsi" w:cstheme="minorHAnsi"/>
        </w:rPr>
        <w:t>Conflicts of interest</w:t>
      </w:r>
      <w:r w:rsidRPr="00154406">
        <w:rPr>
          <w:rFonts w:asciiTheme="minorHAnsi" w:hAnsiTheme="minorHAnsi" w:cstheme="minorHAnsi"/>
        </w:rPr>
        <w:tab/>
      </w:r>
      <w:r w:rsidRPr="00154406">
        <w:rPr>
          <w:rFonts w:asciiTheme="minorHAnsi" w:hAnsiTheme="minorHAnsi" w:cstheme="minorHAnsi"/>
        </w:rPr>
        <w:fldChar w:fldCharType="begin"/>
      </w:r>
      <w:r w:rsidRPr="00154406">
        <w:rPr>
          <w:rFonts w:asciiTheme="minorHAnsi" w:hAnsiTheme="minorHAnsi" w:cstheme="minorHAnsi"/>
        </w:rPr>
        <w:instrText xml:space="preserve"> PAGEREF _Toc87430085 \h </w:instrText>
      </w:r>
      <w:r w:rsidRPr="00154406">
        <w:rPr>
          <w:rFonts w:asciiTheme="minorHAnsi" w:hAnsiTheme="minorHAnsi" w:cstheme="minorHAnsi"/>
        </w:rPr>
      </w:r>
      <w:r w:rsidRPr="00154406">
        <w:rPr>
          <w:rFonts w:asciiTheme="minorHAnsi" w:hAnsiTheme="minorHAnsi" w:cstheme="minorHAnsi"/>
        </w:rPr>
        <w:fldChar w:fldCharType="separate"/>
      </w:r>
      <w:r w:rsidRPr="00154406">
        <w:rPr>
          <w:rFonts w:asciiTheme="minorHAnsi" w:hAnsiTheme="minorHAnsi" w:cstheme="minorHAnsi"/>
        </w:rPr>
        <w:t>10</w:t>
      </w:r>
      <w:r w:rsidRPr="00154406">
        <w:rPr>
          <w:rFonts w:asciiTheme="minorHAnsi" w:hAnsiTheme="minorHAnsi" w:cstheme="minorHAnsi"/>
        </w:rPr>
        <w:fldChar w:fldCharType="end"/>
      </w:r>
    </w:p>
    <w:p w14:paraId="6575E8E8" w14:textId="732C3DFA" w:rsidR="00154406" w:rsidRPr="00154406" w:rsidRDefault="00154406">
      <w:pPr>
        <w:pStyle w:val="TOC1"/>
        <w:rPr>
          <w:rFonts w:asciiTheme="minorHAnsi" w:eastAsiaTheme="minorEastAsia" w:hAnsiTheme="minorHAnsi" w:cstheme="minorHAnsi"/>
          <w:b w:val="0"/>
          <w:szCs w:val="22"/>
          <w:lang w:eastAsia="en-GB"/>
        </w:rPr>
      </w:pPr>
      <w:r w:rsidRPr="00154406">
        <w:rPr>
          <w:rFonts w:asciiTheme="minorHAnsi" w:hAnsiTheme="minorHAnsi" w:cstheme="minorHAnsi"/>
        </w:rPr>
        <w:t>9</w:t>
      </w:r>
      <w:r w:rsidRPr="00154406">
        <w:rPr>
          <w:rFonts w:asciiTheme="minorHAnsi" w:eastAsiaTheme="minorEastAsia" w:hAnsiTheme="minorHAnsi" w:cstheme="minorHAnsi"/>
          <w:b w:val="0"/>
          <w:szCs w:val="22"/>
          <w:lang w:eastAsia="en-GB"/>
        </w:rPr>
        <w:tab/>
      </w:r>
      <w:r w:rsidRPr="00154406">
        <w:rPr>
          <w:rFonts w:asciiTheme="minorHAnsi" w:hAnsiTheme="minorHAnsi" w:cstheme="minorHAnsi"/>
        </w:rPr>
        <w:t>Indemnity and insurance</w:t>
      </w:r>
      <w:r w:rsidRPr="00154406">
        <w:rPr>
          <w:rFonts w:asciiTheme="minorHAnsi" w:hAnsiTheme="minorHAnsi" w:cstheme="minorHAnsi"/>
        </w:rPr>
        <w:tab/>
      </w:r>
      <w:r w:rsidRPr="00154406">
        <w:rPr>
          <w:rFonts w:asciiTheme="minorHAnsi" w:hAnsiTheme="minorHAnsi" w:cstheme="minorHAnsi"/>
        </w:rPr>
        <w:fldChar w:fldCharType="begin"/>
      </w:r>
      <w:r w:rsidRPr="00154406">
        <w:rPr>
          <w:rFonts w:asciiTheme="minorHAnsi" w:hAnsiTheme="minorHAnsi" w:cstheme="minorHAnsi"/>
        </w:rPr>
        <w:instrText xml:space="preserve"> PAGEREF _Toc87430086 \h </w:instrText>
      </w:r>
      <w:r w:rsidRPr="00154406">
        <w:rPr>
          <w:rFonts w:asciiTheme="minorHAnsi" w:hAnsiTheme="minorHAnsi" w:cstheme="minorHAnsi"/>
        </w:rPr>
      </w:r>
      <w:r w:rsidRPr="00154406">
        <w:rPr>
          <w:rFonts w:asciiTheme="minorHAnsi" w:hAnsiTheme="minorHAnsi" w:cstheme="minorHAnsi"/>
        </w:rPr>
        <w:fldChar w:fldCharType="separate"/>
      </w:r>
      <w:r w:rsidRPr="00154406">
        <w:rPr>
          <w:rFonts w:asciiTheme="minorHAnsi" w:hAnsiTheme="minorHAnsi" w:cstheme="minorHAnsi"/>
        </w:rPr>
        <w:t>11</w:t>
      </w:r>
      <w:r w:rsidRPr="00154406">
        <w:rPr>
          <w:rFonts w:asciiTheme="minorHAnsi" w:hAnsiTheme="minorHAnsi" w:cstheme="minorHAnsi"/>
        </w:rPr>
        <w:fldChar w:fldCharType="end"/>
      </w:r>
    </w:p>
    <w:p w14:paraId="7774FA46" w14:textId="3345D031" w:rsidR="00154406" w:rsidRPr="00154406" w:rsidRDefault="00154406">
      <w:pPr>
        <w:pStyle w:val="TOC1"/>
        <w:rPr>
          <w:rFonts w:asciiTheme="minorHAnsi" w:eastAsiaTheme="minorEastAsia" w:hAnsiTheme="minorHAnsi" w:cstheme="minorHAnsi"/>
          <w:b w:val="0"/>
          <w:szCs w:val="22"/>
          <w:lang w:eastAsia="en-GB"/>
        </w:rPr>
      </w:pPr>
      <w:r w:rsidRPr="00154406">
        <w:rPr>
          <w:rFonts w:asciiTheme="minorHAnsi" w:hAnsiTheme="minorHAnsi" w:cstheme="minorHAnsi"/>
        </w:rPr>
        <w:t>10</w:t>
      </w:r>
      <w:r w:rsidRPr="00154406">
        <w:rPr>
          <w:rFonts w:asciiTheme="minorHAnsi" w:eastAsiaTheme="minorEastAsia" w:hAnsiTheme="minorHAnsi" w:cstheme="minorHAnsi"/>
          <w:b w:val="0"/>
          <w:szCs w:val="22"/>
          <w:lang w:eastAsia="en-GB"/>
        </w:rPr>
        <w:tab/>
      </w:r>
      <w:r w:rsidRPr="00154406">
        <w:rPr>
          <w:rFonts w:asciiTheme="minorHAnsi" w:hAnsiTheme="minorHAnsi" w:cstheme="minorHAnsi"/>
        </w:rPr>
        <w:t>Termination</w:t>
      </w:r>
      <w:r w:rsidRPr="00154406">
        <w:rPr>
          <w:rFonts w:asciiTheme="minorHAnsi" w:hAnsiTheme="minorHAnsi" w:cstheme="minorHAnsi"/>
        </w:rPr>
        <w:tab/>
      </w:r>
      <w:r w:rsidRPr="00154406">
        <w:rPr>
          <w:rFonts w:asciiTheme="minorHAnsi" w:hAnsiTheme="minorHAnsi" w:cstheme="minorHAnsi"/>
        </w:rPr>
        <w:fldChar w:fldCharType="begin"/>
      </w:r>
      <w:r w:rsidRPr="00154406">
        <w:rPr>
          <w:rFonts w:asciiTheme="minorHAnsi" w:hAnsiTheme="minorHAnsi" w:cstheme="minorHAnsi"/>
        </w:rPr>
        <w:instrText xml:space="preserve"> PAGEREF _Toc87430087 \h </w:instrText>
      </w:r>
      <w:r w:rsidRPr="00154406">
        <w:rPr>
          <w:rFonts w:asciiTheme="minorHAnsi" w:hAnsiTheme="minorHAnsi" w:cstheme="minorHAnsi"/>
        </w:rPr>
      </w:r>
      <w:r w:rsidRPr="00154406">
        <w:rPr>
          <w:rFonts w:asciiTheme="minorHAnsi" w:hAnsiTheme="minorHAnsi" w:cstheme="minorHAnsi"/>
        </w:rPr>
        <w:fldChar w:fldCharType="separate"/>
      </w:r>
      <w:r w:rsidRPr="00154406">
        <w:rPr>
          <w:rFonts w:asciiTheme="minorHAnsi" w:hAnsiTheme="minorHAnsi" w:cstheme="minorHAnsi"/>
        </w:rPr>
        <w:t>12</w:t>
      </w:r>
      <w:r w:rsidRPr="00154406">
        <w:rPr>
          <w:rFonts w:asciiTheme="minorHAnsi" w:hAnsiTheme="minorHAnsi" w:cstheme="minorHAnsi"/>
        </w:rPr>
        <w:fldChar w:fldCharType="end"/>
      </w:r>
    </w:p>
    <w:p w14:paraId="5DB24225" w14:textId="7EEB7655" w:rsidR="00154406" w:rsidRPr="00154406" w:rsidRDefault="00154406">
      <w:pPr>
        <w:pStyle w:val="TOC1"/>
        <w:rPr>
          <w:rFonts w:asciiTheme="minorHAnsi" w:eastAsiaTheme="minorEastAsia" w:hAnsiTheme="minorHAnsi" w:cstheme="minorHAnsi"/>
          <w:b w:val="0"/>
          <w:szCs w:val="22"/>
          <w:lang w:eastAsia="en-GB"/>
        </w:rPr>
      </w:pPr>
      <w:r w:rsidRPr="00154406">
        <w:rPr>
          <w:rFonts w:asciiTheme="minorHAnsi" w:hAnsiTheme="minorHAnsi" w:cstheme="minorHAnsi"/>
        </w:rPr>
        <w:t>11</w:t>
      </w:r>
      <w:r w:rsidRPr="00154406">
        <w:rPr>
          <w:rFonts w:asciiTheme="minorHAnsi" w:eastAsiaTheme="minorEastAsia" w:hAnsiTheme="minorHAnsi" w:cstheme="minorHAnsi"/>
          <w:b w:val="0"/>
          <w:szCs w:val="22"/>
          <w:lang w:eastAsia="en-GB"/>
        </w:rPr>
        <w:tab/>
      </w:r>
      <w:r w:rsidRPr="00154406">
        <w:rPr>
          <w:rFonts w:asciiTheme="minorHAnsi" w:hAnsiTheme="minorHAnsi" w:cstheme="minorHAnsi"/>
        </w:rPr>
        <w:t>Notices</w:t>
      </w:r>
      <w:r w:rsidRPr="00154406">
        <w:rPr>
          <w:rFonts w:asciiTheme="minorHAnsi" w:hAnsiTheme="minorHAnsi" w:cstheme="minorHAnsi"/>
        </w:rPr>
        <w:tab/>
      </w:r>
      <w:r w:rsidRPr="00154406">
        <w:rPr>
          <w:rFonts w:asciiTheme="minorHAnsi" w:hAnsiTheme="minorHAnsi" w:cstheme="minorHAnsi"/>
        </w:rPr>
        <w:fldChar w:fldCharType="begin"/>
      </w:r>
      <w:r w:rsidRPr="00154406">
        <w:rPr>
          <w:rFonts w:asciiTheme="minorHAnsi" w:hAnsiTheme="minorHAnsi" w:cstheme="minorHAnsi"/>
        </w:rPr>
        <w:instrText xml:space="preserve"> PAGEREF _Toc87430088 \h </w:instrText>
      </w:r>
      <w:r w:rsidRPr="00154406">
        <w:rPr>
          <w:rFonts w:asciiTheme="minorHAnsi" w:hAnsiTheme="minorHAnsi" w:cstheme="minorHAnsi"/>
        </w:rPr>
      </w:r>
      <w:r w:rsidRPr="00154406">
        <w:rPr>
          <w:rFonts w:asciiTheme="minorHAnsi" w:hAnsiTheme="minorHAnsi" w:cstheme="minorHAnsi"/>
        </w:rPr>
        <w:fldChar w:fldCharType="separate"/>
      </w:r>
      <w:r w:rsidRPr="00154406">
        <w:rPr>
          <w:rFonts w:asciiTheme="minorHAnsi" w:hAnsiTheme="minorHAnsi" w:cstheme="minorHAnsi"/>
        </w:rPr>
        <w:t>13</w:t>
      </w:r>
      <w:r w:rsidRPr="00154406">
        <w:rPr>
          <w:rFonts w:asciiTheme="minorHAnsi" w:hAnsiTheme="minorHAnsi" w:cstheme="minorHAnsi"/>
        </w:rPr>
        <w:fldChar w:fldCharType="end"/>
      </w:r>
    </w:p>
    <w:p w14:paraId="1AA062E1" w14:textId="79EF1EB0" w:rsidR="00154406" w:rsidRPr="00154406" w:rsidRDefault="00154406">
      <w:pPr>
        <w:pStyle w:val="TOC1"/>
        <w:rPr>
          <w:rFonts w:asciiTheme="minorHAnsi" w:eastAsiaTheme="minorEastAsia" w:hAnsiTheme="minorHAnsi" w:cstheme="minorHAnsi"/>
          <w:b w:val="0"/>
          <w:szCs w:val="22"/>
          <w:lang w:eastAsia="en-GB"/>
        </w:rPr>
      </w:pPr>
      <w:r w:rsidRPr="00154406">
        <w:rPr>
          <w:rFonts w:asciiTheme="minorHAnsi" w:hAnsiTheme="minorHAnsi" w:cstheme="minorHAnsi"/>
        </w:rPr>
        <w:t>12</w:t>
      </w:r>
      <w:r w:rsidRPr="00154406">
        <w:rPr>
          <w:rFonts w:asciiTheme="minorHAnsi" w:eastAsiaTheme="minorEastAsia" w:hAnsiTheme="minorHAnsi" w:cstheme="minorHAnsi"/>
          <w:b w:val="0"/>
          <w:szCs w:val="22"/>
          <w:lang w:eastAsia="en-GB"/>
        </w:rPr>
        <w:tab/>
      </w:r>
      <w:r w:rsidRPr="00154406">
        <w:rPr>
          <w:rFonts w:asciiTheme="minorHAnsi" w:hAnsiTheme="minorHAnsi" w:cstheme="minorHAnsi"/>
        </w:rPr>
        <w:t>Disputes and resolution</w:t>
      </w:r>
      <w:r w:rsidRPr="00154406">
        <w:rPr>
          <w:rFonts w:asciiTheme="minorHAnsi" w:hAnsiTheme="minorHAnsi" w:cstheme="minorHAnsi"/>
        </w:rPr>
        <w:tab/>
      </w:r>
      <w:r w:rsidRPr="00154406">
        <w:rPr>
          <w:rFonts w:asciiTheme="minorHAnsi" w:hAnsiTheme="minorHAnsi" w:cstheme="minorHAnsi"/>
        </w:rPr>
        <w:fldChar w:fldCharType="begin"/>
      </w:r>
      <w:r w:rsidRPr="00154406">
        <w:rPr>
          <w:rFonts w:asciiTheme="minorHAnsi" w:hAnsiTheme="minorHAnsi" w:cstheme="minorHAnsi"/>
        </w:rPr>
        <w:instrText xml:space="preserve"> PAGEREF _Toc87430089 \h </w:instrText>
      </w:r>
      <w:r w:rsidRPr="00154406">
        <w:rPr>
          <w:rFonts w:asciiTheme="minorHAnsi" w:hAnsiTheme="minorHAnsi" w:cstheme="minorHAnsi"/>
        </w:rPr>
      </w:r>
      <w:r w:rsidRPr="00154406">
        <w:rPr>
          <w:rFonts w:asciiTheme="minorHAnsi" w:hAnsiTheme="minorHAnsi" w:cstheme="minorHAnsi"/>
        </w:rPr>
        <w:fldChar w:fldCharType="separate"/>
      </w:r>
      <w:r w:rsidRPr="00154406">
        <w:rPr>
          <w:rFonts w:asciiTheme="minorHAnsi" w:hAnsiTheme="minorHAnsi" w:cstheme="minorHAnsi"/>
        </w:rPr>
        <w:t>14</w:t>
      </w:r>
      <w:r w:rsidRPr="00154406">
        <w:rPr>
          <w:rFonts w:asciiTheme="minorHAnsi" w:hAnsiTheme="minorHAnsi" w:cstheme="minorHAnsi"/>
        </w:rPr>
        <w:fldChar w:fldCharType="end"/>
      </w:r>
    </w:p>
    <w:p w14:paraId="15FE18A0" w14:textId="3397B151" w:rsidR="00154406" w:rsidRPr="00154406" w:rsidRDefault="00154406">
      <w:pPr>
        <w:pStyle w:val="TOC1"/>
        <w:rPr>
          <w:rFonts w:asciiTheme="minorHAnsi" w:eastAsiaTheme="minorEastAsia" w:hAnsiTheme="minorHAnsi" w:cstheme="minorHAnsi"/>
          <w:b w:val="0"/>
          <w:szCs w:val="22"/>
          <w:lang w:eastAsia="en-GB"/>
        </w:rPr>
      </w:pPr>
      <w:r w:rsidRPr="00154406">
        <w:rPr>
          <w:rFonts w:asciiTheme="minorHAnsi" w:hAnsiTheme="minorHAnsi" w:cstheme="minorHAnsi"/>
        </w:rPr>
        <w:t>13</w:t>
      </w:r>
      <w:r w:rsidRPr="00154406">
        <w:rPr>
          <w:rFonts w:asciiTheme="minorHAnsi" w:eastAsiaTheme="minorEastAsia" w:hAnsiTheme="minorHAnsi" w:cstheme="minorHAnsi"/>
          <w:b w:val="0"/>
          <w:szCs w:val="22"/>
          <w:lang w:eastAsia="en-GB"/>
        </w:rPr>
        <w:tab/>
      </w:r>
      <w:r w:rsidRPr="00154406">
        <w:rPr>
          <w:rFonts w:asciiTheme="minorHAnsi" w:hAnsiTheme="minorHAnsi" w:cstheme="minorHAnsi"/>
        </w:rPr>
        <w:t>Governing Law</w:t>
      </w:r>
      <w:r w:rsidRPr="00154406">
        <w:rPr>
          <w:rFonts w:asciiTheme="minorHAnsi" w:hAnsiTheme="minorHAnsi" w:cstheme="minorHAnsi"/>
        </w:rPr>
        <w:tab/>
      </w:r>
      <w:r w:rsidRPr="00154406">
        <w:rPr>
          <w:rFonts w:asciiTheme="minorHAnsi" w:hAnsiTheme="minorHAnsi" w:cstheme="minorHAnsi"/>
        </w:rPr>
        <w:fldChar w:fldCharType="begin"/>
      </w:r>
      <w:r w:rsidRPr="00154406">
        <w:rPr>
          <w:rFonts w:asciiTheme="minorHAnsi" w:hAnsiTheme="minorHAnsi" w:cstheme="minorHAnsi"/>
        </w:rPr>
        <w:instrText xml:space="preserve"> PAGEREF _Toc87430090 \h </w:instrText>
      </w:r>
      <w:r w:rsidRPr="00154406">
        <w:rPr>
          <w:rFonts w:asciiTheme="minorHAnsi" w:hAnsiTheme="minorHAnsi" w:cstheme="minorHAnsi"/>
        </w:rPr>
      </w:r>
      <w:r w:rsidRPr="00154406">
        <w:rPr>
          <w:rFonts w:asciiTheme="minorHAnsi" w:hAnsiTheme="minorHAnsi" w:cstheme="minorHAnsi"/>
        </w:rPr>
        <w:fldChar w:fldCharType="separate"/>
      </w:r>
      <w:r w:rsidRPr="00154406">
        <w:rPr>
          <w:rFonts w:asciiTheme="minorHAnsi" w:hAnsiTheme="minorHAnsi" w:cstheme="minorHAnsi"/>
        </w:rPr>
        <w:t>15</w:t>
      </w:r>
      <w:r w:rsidRPr="00154406">
        <w:rPr>
          <w:rFonts w:asciiTheme="minorHAnsi" w:hAnsiTheme="minorHAnsi" w:cstheme="minorHAnsi"/>
        </w:rPr>
        <w:fldChar w:fldCharType="end"/>
      </w:r>
    </w:p>
    <w:p w14:paraId="086342A6" w14:textId="50035F28" w:rsidR="00637274" w:rsidRPr="00154406" w:rsidRDefault="00637274">
      <w:pPr>
        <w:rPr>
          <w:rFonts w:asciiTheme="minorHAnsi" w:hAnsiTheme="minorHAnsi" w:cstheme="minorHAnsi"/>
        </w:rPr>
      </w:pPr>
      <w:r w:rsidRPr="00154406">
        <w:rPr>
          <w:rFonts w:asciiTheme="minorHAnsi" w:hAnsiTheme="minorHAnsi" w:cstheme="minorHAnsi"/>
        </w:rPr>
        <w:fldChar w:fldCharType="end"/>
      </w:r>
      <w:r w:rsidRPr="00154406">
        <w:rPr>
          <w:rFonts w:asciiTheme="minorHAnsi" w:hAnsiTheme="minorHAnsi" w:cstheme="minorHAnsi"/>
        </w:rPr>
        <w:t xml:space="preserve"> </w:t>
      </w:r>
    </w:p>
    <w:p w14:paraId="6300A17C" w14:textId="6AD163A1" w:rsidR="00637274" w:rsidRPr="00154406" w:rsidRDefault="00BA5DBC" w:rsidP="00986CB1">
      <w:pPr>
        <w:pStyle w:val="Blank"/>
        <w:tabs>
          <w:tab w:val="center" w:pos="4818"/>
          <w:tab w:val="left" w:pos="6180"/>
        </w:tabs>
        <w:jc w:val="left"/>
        <w:rPr>
          <w:rFonts w:asciiTheme="minorHAnsi" w:hAnsiTheme="minorHAnsi" w:cstheme="minorHAnsi"/>
        </w:rPr>
        <w:sectPr w:rsidR="00637274" w:rsidRPr="00154406" w:rsidSect="009C21D2">
          <w:headerReference w:type="even" r:id="rId12"/>
          <w:headerReference w:type="default" r:id="rId13"/>
          <w:footerReference w:type="even" r:id="rId14"/>
          <w:footerReference w:type="default" r:id="rId15"/>
          <w:headerReference w:type="first" r:id="rId16"/>
          <w:pgSz w:w="11906" w:h="16838" w:code="9"/>
          <w:pgMar w:top="1134" w:right="851" w:bottom="1134" w:left="1418" w:header="720" w:footer="720" w:gutter="0"/>
          <w:pgNumType w:start="1"/>
          <w:cols w:space="720"/>
          <w:docGrid w:linePitch="299"/>
        </w:sectPr>
      </w:pPr>
      <w:r w:rsidRPr="00154406">
        <w:rPr>
          <w:rFonts w:asciiTheme="minorHAnsi" w:hAnsiTheme="minorHAnsi" w:cstheme="minorHAnsi"/>
        </w:rPr>
        <w:br w:type="page"/>
      </w:r>
      <w:r w:rsidR="00986CB1" w:rsidRPr="00154406">
        <w:rPr>
          <w:rFonts w:asciiTheme="minorHAnsi" w:hAnsiTheme="minorHAnsi" w:cstheme="minorHAnsi"/>
        </w:rPr>
        <w:lastRenderedPageBreak/>
        <w:tab/>
      </w:r>
      <w:r w:rsidRPr="00154406">
        <w:rPr>
          <w:rFonts w:asciiTheme="minorHAnsi" w:hAnsiTheme="minorHAnsi" w:cstheme="minorHAnsi"/>
        </w:rPr>
        <w:t>INTENTIONALLY BLANK</w:t>
      </w:r>
      <w:r w:rsidR="00986CB1" w:rsidRPr="00154406">
        <w:rPr>
          <w:rFonts w:asciiTheme="minorHAnsi" w:hAnsiTheme="minorHAnsi" w:cstheme="minorHAnsi"/>
        </w:rPr>
        <w:tab/>
      </w:r>
    </w:p>
    <w:p w14:paraId="2A400151" w14:textId="77777777" w:rsidR="00232B05" w:rsidRPr="00154406" w:rsidRDefault="00EE27A5" w:rsidP="00686DB2">
      <w:pPr>
        <w:pStyle w:val="Heading1"/>
        <w:numPr>
          <w:ilvl w:val="0"/>
          <w:numId w:val="36"/>
        </w:numPr>
        <w:spacing w:before="0"/>
        <w:rPr>
          <w:rFonts w:asciiTheme="minorHAnsi" w:hAnsiTheme="minorHAnsi" w:cstheme="minorHAnsi"/>
        </w:rPr>
      </w:pPr>
      <w:bookmarkStart w:id="5" w:name="_Toc87430078"/>
      <w:r w:rsidRPr="00154406">
        <w:rPr>
          <w:rFonts w:asciiTheme="minorHAnsi" w:hAnsiTheme="minorHAnsi" w:cstheme="minorHAnsi"/>
        </w:rPr>
        <w:lastRenderedPageBreak/>
        <w:t>Definitions</w:t>
      </w:r>
      <w:bookmarkEnd w:id="5"/>
    </w:p>
    <w:p w14:paraId="747F5026" w14:textId="77777777" w:rsidR="00232B05" w:rsidRPr="00154406" w:rsidRDefault="00232B05">
      <w:pPr>
        <w:pStyle w:val="Paragraph2"/>
        <w:numPr>
          <w:ilvl w:val="3"/>
          <w:numId w:val="36"/>
        </w:numPr>
        <w:rPr>
          <w:rFonts w:asciiTheme="minorHAnsi" w:eastAsiaTheme="minorHAnsi" w:hAnsiTheme="minorHAnsi" w:cstheme="minorHAnsi"/>
        </w:rPr>
      </w:pPr>
      <w:r w:rsidRPr="00154406">
        <w:rPr>
          <w:rFonts w:asciiTheme="minorHAnsi" w:hAnsiTheme="minorHAnsi" w:cstheme="minorHAnsi"/>
        </w:rPr>
        <w:t>“Client” means the organisation that is purchasing the Services from the Consultant.</w:t>
      </w:r>
    </w:p>
    <w:p w14:paraId="5332A5D5" w14:textId="77777777" w:rsidR="00232B05" w:rsidRPr="00154406" w:rsidRDefault="00232B05" w:rsidP="00D97F72">
      <w:pPr>
        <w:pStyle w:val="Paragraph2"/>
        <w:rPr>
          <w:rFonts w:asciiTheme="minorHAnsi" w:hAnsiTheme="minorHAnsi" w:cstheme="minorHAnsi"/>
        </w:rPr>
      </w:pPr>
      <w:r w:rsidRPr="00154406">
        <w:rPr>
          <w:rFonts w:asciiTheme="minorHAnsi" w:hAnsiTheme="minorHAnsi" w:cstheme="minorHAnsi"/>
        </w:rPr>
        <w:t>“Fees” means the price or rate for the Assignment given in the Purchase Order.</w:t>
      </w:r>
    </w:p>
    <w:p w14:paraId="5910C919" w14:textId="77777777" w:rsidR="00232B05" w:rsidRPr="00154406" w:rsidRDefault="00232B05" w:rsidP="00D97F72">
      <w:pPr>
        <w:pStyle w:val="Paragraph2"/>
        <w:rPr>
          <w:rFonts w:asciiTheme="minorHAnsi" w:hAnsiTheme="minorHAnsi" w:cstheme="minorHAnsi"/>
        </w:rPr>
      </w:pPr>
      <w:r w:rsidRPr="00154406">
        <w:rPr>
          <w:rFonts w:asciiTheme="minorHAnsi" w:hAnsiTheme="minorHAnsi" w:cstheme="minorHAnsi"/>
        </w:rPr>
        <w:t>“Key Personnel” means any person named on the Purchase Order as key personnel or any person who the Client notifies the Consultant is to be regarded as key personnel during the course of the Assignment.</w:t>
      </w:r>
    </w:p>
    <w:p w14:paraId="73FFB36C" w14:textId="77777777" w:rsidR="00232B05" w:rsidRPr="00154406" w:rsidRDefault="00232B05" w:rsidP="00D97F72">
      <w:pPr>
        <w:pStyle w:val="Paragraph2"/>
        <w:rPr>
          <w:rFonts w:asciiTheme="minorHAnsi" w:hAnsiTheme="minorHAnsi" w:cstheme="minorHAnsi"/>
        </w:rPr>
      </w:pPr>
      <w:r w:rsidRPr="00154406">
        <w:rPr>
          <w:rFonts w:asciiTheme="minorHAnsi" w:hAnsiTheme="minorHAnsi" w:cstheme="minorHAnsi"/>
        </w:rPr>
        <w:t>“Premises” means any land or building where the Assignment is to be carried out.</w:t>
      </w:r>
    </w:p>
    <w:p w14:paraId="3393334A" w14:textId="77777777" w:rsidR="00232B05" w:rsidRPr="00154406" w:rsidRDefault="00232B05" w:rsidP="00D97F72">
      <w:pPr>
        <w:pStyle w:val="Paragraph2"/>
        <w:rPr>
          <w:rFonts w:asciiTheme="minorHAnsi" w:hAnsiTheme="minorHAnsi" w:cstheme="minorHAnsi"/>
        </w:rPr>
      </w:pPr>
      <w:r w:rsidRPr="00154406">
        <w:rPr>
          <w:rFonts w:asciiTheme="minorHAnsi" w:hAnsiTheme="minorHAnsi" w:cstheme="minorHAnsi"/>
        </w:rPr>
        <w:t>“Assignment” means the consultancy services described in the Purchase Order and any associated documentation.</w:t>
      </w:r>
    </w:p>
    <w:p w14:paraId="31237DDE" w14:textId="77777777" w:rsidR="00232B05" w:rsidRPr="00154406" w:rsidRDefault="00232B05" w:rsidP="00D97F72">
      <w:pPr>
        <w:pStyle w:val="Paragraph2"/>
        <w:rPr>
          <w:rFonts w:asciiTheme="minorHAnsi" w:hAnsiTheme="minorHAnsi" w:cstheme="minorHAnsi"/>
        </w:rPr>
      </w:pPr>
      <w:r w:rsidRPr="00154406">
        <w:rPr>
          <w:rFonts w:asciiTheme="minorHAnsi" w:hAnsiTheme="minorHAnsi" w:cstheme="minorHAnsi"/>
        </w:rPr>
        <w:t>“Order Number” means the unique number that appears on the Purchase Order.</w:t>
      </w:r>
    </w:p>
    <w:p w14:paraId="39A07B46" w14:textId="77777777" w:rsidR="00232B05" w:rsidRPr="00154406" w:rsidRDefault="00232B05" w:rsidP="00D97F72">
      <w:pPr>
        <w:pStyle w:val="Paragraph2"/>
        <w:rPr>
          <w:rFonts w:asciiTheme="minorHAnsi" w:hAnsiTheme="minorHAnsi" w:cstheme="minorHAnsi"/>
        </w:rPr>
      </w:pPr>
      <w:r w:rsidRPr="00154406">
        <w:rPr>
          <w:rFonts w:asciiTheme="minorHAnsi" w:hAnsiTheme="minorHAnsi" w:cstheme="minorHAnsi"/>
        </w:rPr>
        <w:t>“Parties” means the Client and the Consultant.</w:t>
      </w:r>
    </w:p>
    <w:p w14:paraId="5CA60D29" w14:textId="77777777" w:rsidR="00DC1830" w:rsidRPr="00154406" w:rsidRDefault="00DC1830" w:rsidP="00D97F72">
      <w:pPr>
        <w:pStyle w:val="Paragraph2"/>
        <w:rPr>
          <w:rFonts w:asciiTheme="minorHAnsi" w:hAnsiTheme="minorHAnsi" w:cstheme="minorHAnsi"/>
        </w:rPr>
      </w:pPr>
      <w:r w:rsidRPr="00154406">
        <w:rPr>
          <w:rFonts w:asciiTheme="minorHAnsi" w:hAnsiTheme="minorHAnsi" w:cstheme="minorHAnsi"/>
        </w:rPr>
        <w:t>“Proposal” means the work the Consultant has proposed should be undertaken in request to the Client’s requirements.</w:t>
      </w:r>
    </w:p>
    <w:p w14:paraId="6953CAD7" w14:textId="77777777" w:rsidR="00232B05" w:rsidRPr="00154406" w:rsidRDefault="00232B05" w:rsidP="00D97F72">
      <w:pPr>
        <w:pStyle w:val="Paragraph2"/>
        <w:rPr>
          <w:rFonts w:asciiTheme="minorHAnsi" w:hAnsiTheme="minorHAnsi" w:cstheme="minorHAnsi"/>
        </w:rPr>
      </w:pPr>
      <w:r w:rsidRPr="00154406">
        <w:rPr>
          <w:rFonts w:asciiTheme="minorHAnsi" w:hAnsiTheme="minorHAnsi" w:cstheme="minorHAnsi"/>
        </w:rPr>
        <w:t>“Purchase Order” means an order for consultancy services served by the Client on the Consultant which includes a description of the Assignment, the Fees payable and any terms applying to the Assignment which are additional to these Terms and Conditions.</w:t>
      </w:r>
    </w:p>
    <w:p w14:paraId="4E9977FD" w14:textId="77777777" w:rsidR="00232B05" w:rsidRPr="00154406" w:rsidRDefault="00232B05" w:rsidP="00D97F72">
      <w:pPr>
        <w:pStyle w:val="Paragraph2"/>
        <w:rPr>
          <w:rFonts w:asciiTheme="minorHAnsi" w:hAnsiTheme="minorHAnsi" w:cstheme="minorHAnsi"/>
        </w:rPr>
      </w:pPr>
      <w:r w:rsidRPr="00154406">
        <w:rPr>
          <w:rFonts w:asciiTheme="minorHAnsi" w:hAnsiTheme="minorHAnsi" w:cstheme="minorHAnsi"/>
        </w:rPr>
        <w:t>“Consultant” means the person, firm or company whose name appears as the addressee in the Purchase Order.</w:t>
      </w:r>
    </w:p>
    <w:p w14:paraId="709D159A" w14:textId="77777777" w:rsidR="00232B05" w:rsidRPr="00154406" w:rsidRDefault="00232B05" w:rsidP="00232B05">
      <w:pPr>
        <w:pStyle w:val="Paragraph2"/>
        <w:numPr>
          <w:ilvl w:val="3"/>
          <w:numId w:val="36"/>
        </w:numPr>
        <w:rPr>
          <w:rFonts w:asciiTheme="minorHAnsi" w:hAnsiTheme="minorHAnsi" w:cstheme="minorHAnsi"/>
        </w:rPr>
      </w:pPr>
      <w:r w:rsidRPr="00154406">
        <w:rPr>
          <w:rFonts w:asciiTheme="minorHAnsi" w:hAnsiTheme="minorHAnsi" w:cstheme="minorHAnsi"/>
        </w:rPr>
        <w:t>“Terms and Conditions” means these terms and conditions for the supply of consultancy services.</w:t>
      </w:r>
    </w:p>
    <w:p w14:paraId="7B118843" w14:textId="77777777" w:rsidR="00154406" w:rsidRPr="00154406" w:rsidRDefault="00154406" w:rsidP="00D47909">
      <w:pPr>
        <w:pStyle w:val="Heading1"/>
        <w:rPr>
          <w:rFonts w:asciiTheme="minorHAnsi" w:hAnsiTheme="minorHAnsi" w:cstheme="minorHAnsi"/>
        </w:rPr>
        <w:sectPr w:rsidR="00154406" w:rsidRPr="00154406" w:rsidSect="00432CA7">
          <w:headerReference w:type="even" r:id="rId17"/>
          <w:headerReference w:type="default" r:id="rId18"/>
          <w:footerReference w:type="even" r:id="rId19"/>
          <w:headerReference w:type="first" r:id="rId20"/>
          <w:type w:val="oddPage"/>
          <w:pgSz w:w="11906" w:h="16838" w:code="9"/>
          <w:pgMar w:top="1134" w:right="851" w:bottom="1134" w:left="1418" w:header="720" w:footer="720" w:gutter="0"/>
          <w:cols w:space="720"/>
        </w:sectPr>
      </w:pPr>
    </w:p>
    <w:p w14:paraId="555295FA" w14:textId="6AD150B1" w:rsidR="00D47909" w:rsidRPr="00154406" w:rsidRDefault="001C5C54" w:rsidP="00686DB2">
      <w:pPr>
        <w:pStyle w:val="Heading1"/>
        <w:spacing w:before="0"/>
        <w:rPr>
          <w:rFonts w:asciiTheme="minorHAnsi" w:hAnsiTheme="minorHAnsi" w:cstheme="minorHAnsi"/>
        </w:rPr>
      </w:pPr>
      <w:bookmarkStart w:id="6" w:name="_Toc87430079"/>
      <w:r w:rsidRPr="00154406">
        <w:rPr>
          <w:rFonts w:asciiTheme="minorHAnsi" w:hAnsiTheme="minorHAnsi" w:cstheme="minorHAnsi"/>
        </w:rPr>
        <w:lastRenderedPageBreak/>
        <w:t xml:space="preserve">The </w:t>
      </w:r>
      <w:r w:rsidR="00232B05" w:rsidRPr="00154406">
        <w:rPr>
          <w:rFonts w:asciiTheme="minorHAnsi" w:hAnsiTheme="minorHAnsi" w:cstheme="minorHAnsi"/>
        </w:rPr>
        <w:t>s</w:t>
      </w:r>
      <w:r w:rsidRPr="00154406">
        <w:rPr>
          <w:rFonts w:asciiTheme="minorHAnsi" w:hAnsiTheme="minorHAnsi" w:cstheme="minorHAnsi"/>
        </w:rPr>
        <w:t>ervice</w:t>
      </w:r>
      <w:bookmarkEnd w:id="6"/>
    </w:p>
    <w:p w14:paraId="5C507A5A" w14:textId="77777777" w:rsidR="001C5C54" w:rsidRPr="00154406" w:rsidRDefault="001C5C54" w:rsidP="001C5C54">
      <w:pPr>
        <w:pStyle w:val="Paragraph2"/>
        <w:rPr>
          <w:rFonts w:asciiTheme="minorHAnsi" w:hAnsiTheme="minorHAnsi" w:cstheme="minorHAnsi"/>
        </w:rPr>
      </w:pPr>
      <w:r w:rsidRPr="00154406">
        <w:rPr>
          <w:rFonts w:asciiTheme="minorHAnsi" w:hAnsiTheme="minorHAnsi" w:cstheme="minorHAnsi"/>
        </w:rPr>
        <w:t>The service</w:t>
      </w:r>
      <w:r w:rsidR="0020240E" w:rsidRPr="00154406">
        <w:rPr>
          <w:rFonts w:asciiTheme="minorHAnsi" w:hAnsiTheme="minorHAnsi" w:cstheme="minorHAnsi"/>
        </w:rPr>
        <w:t>s</w:t>
      </w:r>
      <w:r w:rsidRPr="00154406">
        <w:rPr>
          <w:rFonts w:asciiTheme="minorHAnsi" w:hAnsiTheme="minorHAnsi" w:cstheme="minorHAnsi"/>
        </w:rPr>
        <w:t xml:space="preserve"> that will be provided will be as </w:t>
      </w:r>
      <w:r w:rsidR="00232B05" w:rsidRPr="00154406">
        <w:rPr>
          <w:rFonts w:asciiTheme="minorHAnsi" w:hAnsiTheme="minorHAnsi" w:cstheme="minorHAnsi"/>
        </w:rPr>
        <w:t xml:space="preserve">defined </w:t>
      </w:r>
      <w:r w:rsidRPr="00154406">
        <w:rPr>
          <w:rFonts w:asciiTheme="minorHAnsi" w:hAnsiTheme="minorHAnsi" w:cstheme="minorHAnsi"/>
        </w:rPr>
        <w:t xml:space="preserve">in the </w:t>
      </w:r>
      <w:r w:rsidR="00232B05" w:rsidRPr="00154406">
        <w:rPr>
          <w:rFonts w:asciiTheme="minorHAnsi" w:hAnsiTheme="minorHAnsi" w:cstheme="minorHAnsi"/>
        </w:rPr>
        <w:t>P</w:t>
      </w:r>
      <w:r w:rsidRPr="00154406">
        <w:rPr>
          <w:rFonts w:asciiTheme="minorHAnsi" w:hAnsiTheme="minorHAnsi" w:cstheme="minorHAnsi"/>
        </w:rPr>
        <w:t>roposal.</w:t>
      </w:r>
    </w:p>
    <w:p w14:paraId="1672A311" w14:textId="77777777" w:rsidR="001C5C54" w:rsidRPr="00154406" w:rsidRDefault="001C5C54" w:rsidP="001C5C54">
      <w:pPr>
        <w:pStyle w:val="Paragraph2"/>
        <w:rPr>
          <w:rFonts w:asciiTheme="minorHAnsi" w:hAnsiTheme="minorHAnsi" w:cstheme="minorHAnsi"/>
        </w:rPr>
      </w:pPr>
      <w:r w:rsidRPr="00154406">
        <w:rPr>
          <w:rFonts w:asciiTheme="minorHAnsi" w:hAnsiTheme="minorHAnsi" w:cstheme="minorHAnsi"/>
        </w:rPr>
        <w:t xml:space="preserve">Where a timetable is set out in the </w:t>
      </w:r>
      <w:r w:rsidR="00DC1830" w:rsidRPr="00154406">
        <w:rPr>
          <w:rFonts w:asciiTheme="minorHAnsi" w:hAnsiTheme="minorHAnsi" w:cstheme="minorHAnsi"/>
        </w:rPr>
        <w:t>P</w:t>
      </w:r>
      <w:r w:rsidRPr="00154406">
        <w:rPr>
          <w:rFonts w:asciiTheme="minorHAnsi" w:hAnsiTheme="minorHAnsi" w:cstheme="minorHAnsi"/>
        </w:rPr>
        <w:t>roposal, unless otherwise agreed, it is only intended for planning and estimating purposes.</w:t>
      </w:r>
    </w:p>
    <w:p w14:paraId="46E68AE2" w14:textId="77777777" w:rsidR="001C5C54" w:rsidRPr="00154406" w:rsidRDefault="001C5C54" w:rsidP="001C5C54">
      <w:pPr>
        <w:pStyle w:val="Paragraph2"/>
        <w:rPr>
          <w:rFonts w:asciiTheme="minorHAnsi" w:hAnsiTheme="minorHAnsi" w:cstheme="minorHAnsi"/>
        </w:rPr>
      </w:pPr>
      <w:r w:rsidRPr="00154406">
        <w:rPr>
          <w:rFonts w:asciiTheme="minorHAnsi" w:hAnsiTheme="minorHAnsi" w:cstheme="minorHAnsi"/>
        </w:rPr>
        <w:t xml:space="preserve">The </w:t>
      </w:r>
      <w:r w:rsidR="00DC1830" w:rsidRPr="00154406">
        <w:rPr>
          <w:rFonts w:asciiTheme="minorHAnsi" w:hAnsiTheme="minorHAnsi" w:cstheme="minorHAnsi"/>
        </w:rPr>
        <w:t>S</w:t>
      </w:r>
      <w:r w:rsidRPr="00154406">
        <w:rPr>
          <w:rFonts w:asciiTheme="minorHAnsi" w:hAnsiTheme="minorHAnsi" w:cstheme="minorHAnsi"/>
        </w:rPr>
        <w:t xml:space="preserve">ervices will be carried out at the location(s) detailed in the </w:t>
      </w:r>
      <w:r w:rsidR="00DC1830" w:rsidRPr="00154406">
        <w:rPr>
          <w:rFonts w:asciiTheme="minorHAnsi" w:hAnsiTheme="minorHAnsi" w:cstheme="minorHAnsi"/>
        </w:rPr>
        <w:t>P</w:t>
      </w:r>
      <w:r w:rsidRPr="00154406">
        <w:rPr>
          <w:rFonts w:asciiTheme="minorHAnsi" w:hAnsiTheme="minorHAnsi" w:cstheme="minorHAnsi"/>
        </w:rPr>
        <w:t>roposal.</w:t>
      </w:r>
    </w:p>
    <w:p w14:paraId="156AD36D" w14:textId="48D692FA" w:rsidR="001C5C54" w:rsidRPr="00154406" w:rsidRDefault="001C5C54" w:rsidP="001C5C54">
      <w:pPr>
        <w:pStyle w:val="Paragraph2"/>
        <w:rPr>
          <w:rFonts w:asciiTheme="minorHAnsi" w:hAnsiTheme="minorHAnsi" w:cstheme="minorHAnsi"/>
        </w:rPr>
      </w:pPr>
      <w:r w:rsidRPr="00154406">
        <w:rPr>
          <w:rFonts w:asciiTheme="minorHAnsi" w:hAnsiTheme="minorHAnsi" w:cstheme="minorHAnsi"/>
        </w:rPr>
        <w:t xml:space="preserve">Where individual </w:t>
      </w:r>
      <w:r w:rsidR="00336FA4" w:rsidRPr="00154406">
        <w:rPr>
          <w:rFonts w:asciiTheme="minorHAnsi" w:hAnsiTheme="minorHAnsi" w:cstheme="minorHAnsi"/>
        </w:rPr>
        <w:t>staff are</w:t>
      </w:r>
      <w:r w:rsidRPr="00154406">
        <w:rPr>
          <w:rFonts w:asciiTheme="minorHAnsi" w:hAnsiTheme="minorHAnsi" w:cstheme="minorHAnsi"/>
        </w:rPr>
        <w:t xml:space="preserve"> named for the delivery of the work, every reasonable effort will be made to ensure these staff are utilised. If changes to our named staff are </w:t>
      </w:r>
      <w:r w:rsidR="00154406" w:rsidRPr="00154406">
        <w:rPr>
          <w:rFonts w:asciiTheme="minorHAnsi" w:hAnsiTheme="minorHAnsi" w:cstheme="minorHAnsi"/>
        </w:rPr>
        <w:t>necessary,</w:t>
      </w:r>
      <w:r w:rsidRPr="00154406">
        <w:rPr>
          <w:rFonts w:asciiTheme="minorHAnsi" w:hAnsiTheme="minorHAnsi" w:cstheme="minorHAnsi"/>
        </w:rPr>
        <w:t xml:space="preserve"> we will give reasonable notice of the changes and provide you with details of the replacement staff.</w:t>
      </w:r>
    </w:p>
    <w:p w14:paraId="3E3DAF79" w14:textId="77777777" w:rsidR="001C5C54" w:rsidRPr="00154406" w:rsidRDefault="001C5C54" w:rsidP="001C5C54">
      <w:pPr>
        <w:pStyle w:val="Paragraph2"/>
        <w:rPr>
          <w:rFonts w:asciiTheme="minorHAnsi" w:hAnsiTheme="minorHAnsi" w:cstheme="minorHAnsi"/>
        </w:rPr>
      </w:pPr>
      <w:r w:rsidRPr="00154406">
        <w:rPr>
          <w:rFonts w:asciiTheme="minorHAnsi" w:hAnsiTheme="minorHAnsi" w:cstheme="minorHAnsi"/>
        </w:rPr>
        <w:t xml:space="preserve">Either the Client or the Consultant may request changes to any aspect of the services. Requests must be sufficiently detailed to assess impact on, for example, cost or timetable. Any changes must be detailed in a revised </w:t>
      </w:r>
      <w:r w:rsidR="00DC1830" w:rsidRPr="00154406">
        <w:rPr>
          <w:rFonts w:asciiTheme="minorHAnsi" w:hAnsiTheme="minorHAnsi" w:cstheme="minorHAnsi"/>
        </w:rPr>
        <w:t xml:space="preserve">Contract </w:t>
      </w:r>
      <w:r w:rsidRPr="00154406">
        <w:rPr>
          <w:rFonts w:asciiTheme="minorHAnsi" w:hAnsiTheme="minorHAnsi" w:cstheme="minorHAnsi"/>
        </w:rPr>
        <w:t>agreed by both parties.</w:t>
      </w:r>
    </w:p>
    <w:p w14:paraId="5F819B9B" w14:textId="77777777" w:rsidR="001C5C54" w:rsidRPr="00154406" w:rsidRDefault="001C5C54" w:rsidP="001C5C54">
      <w:pPr>
        <w:pStyle w:val="Paragraph2"/>
        <w:rPr>
          <w:rFonts w:asciiTheme="minorHAnsi" w:hAnsiTheme="minorHAnsi" w:cstheme="minorHAnsi"/>
        </w:rPr>
      </w:pPr>
      <w:r w:rsidRPr="00154406">
        <w:rPr>
          <w:rFonts w:asciiTheme="minorHAnsi" w:hAnsiTheme="minorHAnsi" w:cstheme="minorHAnsi"/>
        </w:rPr>
        <w:t xml:space="preserve">To aid project management the Client and the Consultant will </w:t>
      </w:r>
      <w:r w:rsidR="00232B05" w:rsidRPr="00154406">
        <w:rPr>
          <w:rFonts w:asciiTheme="minorHAnsi" w:hAnsiTheme="minorHAnsi" w:cstheme="minorHAnsi"/>
        </w:rPr>
        <w:t xml:space="preserve">each </w:t>
      </w:r>
      <w:r w:rsidRPr="00154406">
        <w:rPr>
          <w:rFonts w:asciiTheme="minorHAnsi" w:hAnsiTheme="minorHAnsi" w:cstheme="minorHAnsi"/>
        </w:rPr>
        <w:t xml:space="preserve">name a contact that will be responsible for managing all issues relating to the performance of the </w:t>
      </w:r>
      <w:r w:rsidR="00232B05" w:rsidRPr="00154406">
        <w:rPr>
          <w:rFonts w:asciiTheme="minorHAnsi" w:hAnsiTheme="minorHAnsi" w:cstheme="minorHAnsi"/>
        </w:rPr>
        <w:t>Contract</w:t>
      </w:r>
      <w:r w:rsidRPr="00154406">
        <w:rPr>
          <w:rFonts w:asciiTheme="minorHAnsi" w:hAnsiTheme="minorHAnsi" w:cstheme="minorHAnsi"/>
        </w:rPr>
        <w:t>.</w:t>
      </w:r>
    </w:p>
    <w:p w14:paraId="0A3B83AC" w14:textId="2EF8ED6D" w:rsidR="004D3670" w:rsidRPr="00154406" w:rsidRDefault="004D3670" w:rsidP="004D3670">
      <w:pPr>
        <w:pStyle w:val="Paragraph2"/>
        <w:rPr>
          <w:rFonts w:asciiTheme="minorHAnsi" w:hAnsiTheme="minorHAnsi" w:cstheme="minorHAnsi"/>
        </w:rPr>
      </w:pPr>
      <w:r w:rsidRPr="00154406">
        <w:rPr>
          <w:rFonts w:asciiTheme="minorHAnsi" w:hAnsiTheme="minorHAnsi" w:cstheme="minorHAnsi"/>
        </w:rPr>
        <w:t>The Consultant shall submit progress reports to the Client</w:t>
      </w:r>
      <w:r w:rsidR="00BB0D55">
        <w:rPr>
          <w:rFonts w:asciiTheme="minorHAnsi" w:hAnsiTheme="minorHAnsi" w:cstheme="minorHAnsi"/>
        </w:rPr>
        <w:t xml:space="preserve"> at a frequency to be agreed by both parties</w:t>
      </w:r>
      <w:r w:rsidRPr="00154406">
        <w:rPr>
          <w:rFonts w:asciiTheme="minorHAnsi" w:hAnsiTheme="minorHAnsi" w:cstheme="minorHAnsi"/>
        </w:rPr>
        <w:t>.</w:t>
      </w:r>
    </w:p>
    <w:p w14:paraId="2837025A" w14:textId="77777777" w:rsidR="001C5C54" w:rsidRPr="00154406" w:rsidRDefault="001C5C54" w:rsidP="001C5C54">
      <w:pPr>
        <w:pStyle w:val="Paragraph2"/>
        <w:rPr>
          <w:rFonts w:asciiTheme="minorHAnsi" w:hAnsiTheme="minorHAnsi" w:cstheme="minorHAnsi"/>
        </w:rPr>
      </w:pPr>
      <w:r w:rsidRPr="00154406">
        <w:rPr>
          <w:rFonts w:asciiTheme="minorHAnsi" w:hAnsiTheme="minorHAnsi" w:cstheme="minorHAnsi"/>
        </w:rPr>
        <w:t xml:space="preserve">If at any time during the provision of the services </w:t>
      </w:r>
      <w:r w:rsidR="00DC1830" w:rsidRPr="00154406">
        <w:rPr>
          <w:rFonts w:asciiTheme="minorHAnsi" w:hAnsiTheme="minorHAnsi" w:cstheme="minorHAnsi"/>
        </w:rPr>
        <w:t xml:space="preserve">the Client </w:t>
      </w:r>
      <w:r w:rsidRPr="00154406">
        <w:rPr>
          <w:rFonts w:asciiTheme="minorHAnsi" w:hAnsiTheme="minorHAnsi" w:cstheme="minorHAnsi"/>
        </w:rPr>
        <w:t>wish</w:t>
      </w:r>
      <w:r w:rsidR="00DC1830" w:rsidRPr="00154406">
        <w:rPr>
          <w:rFonts w:asciiTheme="minorHAnsi" w:hAnsiTheme="minorHAnsi" w:cstheme="minorHAnsi"/>
        </w:rPr>
        <w:t>es</w:t>
      </w:r>
      <w:r w:rsidRPr="00154406">
        <w:rPr>
          <w:rFonts w:asciiTheme="minorHAnsi" w:hAnsiTheme="minorHAnsi" w:cstheme="minorHAnsi"/>
        </w:rPr>
        <w:t xml:space="preserve"> to discuss the quality of </w:t>
      </w:r>
      <w:r w:rsidR="00DC1830" w:rsidRPr="00154406">
        <w:rPr>
          <w:rFonts w:asciiTheme="minorHAnsi" w:hAnsiTheme="minorHAnsi" w:cstheme="minorHAnsi"/>
        </w:rPr>
        <w:t>the</w:t>
      </w:r>
      <w:r w:rsidRPr="00154406">
        <w:rPr>
          <w:rFonts w:asciiTheme="minorHAnsi" w:hAnsiTheme="minorHAnsi" w:cstheme="minorHAnsi"/>
        </w:rPr>
        <w:t xml:space="preserve"> </w:t>
      </w:r>
      <w:r w:rsidR="00DC1830" w:rsidRPr="00154406">
        <w:rPr>
          <w:rFonts w:asciiTheme="minorHAnsi" w:hAnsiTheme="minorHAnsi" w:cstheme="minorHAnsi"/>
        </w:rPr>
        <w:t>S</w:t>
      </w:r>
      <w:r w:rsidRPr="00154406">
        <w:rPr>
          <w:rFonts w:asciiTheme="minorHAnsi" w:hAnsiTheme="minorHAnsi" w:cstheme="minorHAnsi"/>
        </w:rPr>
        <w:t>ervices</w:t>
      </w:r>
      <w:r w:rsidR="00DC1830" w:rsidRPr="00154406">
        <w:rPr>
          <w:rFonts w:asciiTheme="minorHAnsi" w:hAnsiTheme="minorHAnsi" w:cstheme="minorHAnsi"/>
        </w:rPr>
        <w:t>, the Client</w:t>
      </w:r>
      <w:r w:rsidRPr="00154406">
        <w:rPr>
          <w:rFonts w:asciiTheme="minorHAnsi" w:hAnsiTheme="minorHAnsi" w:cstheme="minorHAnsi"/>
        </w:rPr>
        <w:t xml:space="preserve"> should write to the </w:t>
      </w:r>
      <w:r w:rsidR="00DC1830" w:rsidRPr="00154406">
        <w:rPr>
          <w:rFonts w:asciiTheme="minorHAnsi" w:hAnsiTheme="minorHAnsi" w:cstheme="minorHAnsi"/>
        </w:rPr>
        <w:t>Consultant’s P</w:t>
      </w:r>
      <w:r w:rsidRPr="00154406">
        <w:rPr>
          <w:rFonts w:asciiTheme="minorHAnsi" w:hAnsiTheme="minorHAnsi" w:cstheme="minorHAnsi"/>
        </w:rPr>
        <w:t xml:space="preserve">roject </w:t>
      </w:r>
      <w:r w:rsidR="00DC1830" w:rsidRPr="00154406">
        <w:rPr>
          <w:rFonts w:asciiTheme="minorHAnsi" w:hAnsiTheme="minorHAnsi" w:cstheme="minorHAnsi"/>
        </w:rPr>
        <w:t>A</w:t>
      </w:r>
      <w:r w:rsidRPr="00154406">
        <w:rPr>
          <w:rFonts w:asciiTheme="minorHAnsi" w:hAnsiTheme="minorHAnsi" w:cstheme="minorHAnsi"/>
        </w:rPr>
        <w:t xml:space="preserve">uthority in charge of the </w:t>
      </w:r>
      <w:r w:rsidR="00DC1830" w:rsidRPr="00154406">
        <w:rPr>
          <w:rFonts w:asciiTheme="minorHAnsi" w:hAnsiTheme="minorHAnsi" w:cstheme="minorHAnsi"/>
        </w:rPr>
        <w:t>A</w:t>
      </w:r>
      <w:r w:rsidRPr="00154406">
        <w:rPr>
          <w:rFonts w:asciiTheme="minorHAnsi" w:hAnsiTheme="minorHAnsi" w:cstheme="minorHAnsi"/>
        </w:rPr>
        <w:t xml:space="preserve">ssignment </w:t>
      </w:r>
      <w:r w:rsidR="00DC1830" w:rsidRPr="00154406">
        <w:rPr>
          <w:rFonts w:asciiTheme="minorHAnsi" w:hAnsiTheme="minorHAnsi" w:cstheme="minorHAnsi"/>
        </w:rPr>
        <w:t>as</w:t>
      </w:r>
      <w:r w:rsidRPr="00154406">
        <w:rPr>
          <w:rFonts w:asciiTheme="minorHAnsi" w:hAnsiTheme="minorHAnsi" w:cstheme="minorHAnsi"/>
        </w:rPr>
        <w:t xml:space="preserve"> named in </w:t>
      </w:r>
      <w:r w:rsidR="00DC1830" w:rsidRPr="00154406">
        <w:rPr>
          <w:rFonts w:asciiTheme="minorHAnsi" w:hAnsiTheme="minorHAnsi" w:cstheme="minorHAnsi"/>
        </w:rPr>
        <w:t>the P</w:t>
      </w:r>
      <w:r w:rsidRPr="00154406">
        <w:rPr>
          <w:rFonts w:asciiTheme="minorHAnsi" w:hAnsiTheme="minorHAnsi" w:cstheme="minorHAnsi"/>
        </w:rPr>
        <w:t>roposal.</w:t>
      </w:r>
    </w:p>
    <w:p w14:paraId="6161F841" w14:textId="77777777" w:rsidR="001C5C54" w:rsidRPr="00154406" w:rsidRDefault="001C5C54" w:rsidP="001C5C54">
      <w:pPr>
        <w:pStyle w:val="Paragraph2"/>
        <w:rPr>
          <w:rFonts w:asciiTheme="minorHAnsi" w:hAnsiTheme="minorHAnsi" w:cstheme="minorHAnsi"/>
        </w:rPr>
      </w:pPr>
      <w:r w:rsidRPr="00154406">
        <w:rPr>
          <w:rFonts w:asciiTheme="minorHAnsi" w:hAnsiTheme="minorHAnsi" w:cstheme="minorHAnsi"/>
        </w:rPr>
        <w:t xml:space="preserve">The Consultant shall undertake to promptly and carefully consider any complaint and shall take all such actions as are reasonably necessary to satisfy </w:t>
      </w:r>
      <w:r w:rsidR="00DC1830" w:rsidRPr="00154406">
        <w:rPr>
          <w:rFonts w:asciiTheme="minorHAnsi" w:hAnsiTheme="minorHAnsi" w:cstheme="minorHAnsi"/>
        </w:rPr>
        <w:t>the Client</w:t>
      </w:r>
      <w:r w:rsidRPr="00154406">
        <w:rPr>
          <w:rFonts w:asciiTheme="minorHAnsi" w:hAnsiTheme="minorHAnsi" w:cstheme="minorHAnsi"/>
        </w:rPr>
        <w:t>.</w:t>
      </w:r>
    </w:p>
    <w:p w14:paraId="69C03DE0" w14:textId="77777777" w:rsidR="00154406" w:rsidRPr="00154406" w:rsidRDefault="00154406" w:rsidP="00232B05">
      <w:pPr>
        <w:pStyle w:val="Heading1"/>
        <w:rPr>
          <w:rFonts w:asciiTheme="minorHAnsi" w:hAnsiTheme="minorHAnsi" w:cstheme="minorHAnsi"/>
        </w:rPr>
        <w:sectPr w:rsidR="00154406" w:rsidRPr="00154406" w:rsidSect="00154406">
          <w:pgSz w:w="11906" w:h="16838" w:code="9"/>
          <w:pgMar w:top="1134" w:right="851" w:bottom="1134" w:left="1418" w:header="720" w:footer="720" w:gutter="0"/>
          <w:cols w:space="720"/>
        </w:sectPr>
      </w:pPr>
    </w:p>
    <w:p w14:paraId="067DD359" w14:textId="6AA57D2E" w:rsidR="00D47909" w:rsidRPr="00154406" w:rsidRDefault="00232B05" w:rsidP="00686DB2">
      <w:pPr>
        <w:pStyle w:val="Heading1"/>
        <w:spacing w:before="0"/>
        <w:rPr>
          <w:rFonts w:asciiTheme="minorHAnsi" w:hAnsiTheme="minorHAnsi" w:cstheme="minorHAnsi"/>
        </w:rPr>
      </w:pPr>
      <w:bookmarkStart w:id="7" w:name="_Toc87430080"/>
      <w:r w:rsidRPr="00154406">
        <w:rPr>
          <w:rFonts w:asciiTheme="minorHAnsi" w:hAnsiTheme="minorHAnsi" w:cstheme="minorHAnsi"/>
        </w:rPr>
        <w:lastRenderedPageBreak/>
        <w:t>The assignment</w:t>
      </w:r>
      <w:bookmarkEnd w:id="7"/>
    </w:p>
    <w:p w14:paraId="2421A8DE" w14:textId="77777777" w:rsidR="00D47909" w:rsidRPr="00154406" w:rsidRDefault="00D47909" w:rsidP="00D47909">
      <w:pPr>
        <w:pStyle w:val="Paragraph2"/>
        <w:rPr>
          <w:rFonts w:asciiTheme="minorHAnsi" w:hAnsiTheme="minorHAnsi" w:cstheme="minorHAnsi"/>
        </w:rPr>
      </w:pPr>
      <w:r w:rsidRPr="00154406">
        <w:rPr>
          <w:rFonts w:asciiTheme="minorHAnsi" w:hAnsiTheme="minorHAnsi" w:cstheme="minorHAnsi"/>
        </w:rPr>
        <w:t xml:space="preserve">The Consultant shall carry out and complete the </w:t>
      </w:r>
      <w:r w:rsidR="00FA6D2F" w:rsidRPr="00154406">
        <w:rPr>
          <w:rFonts w:asciiTheme="minorHAnsi" w:hAnsiTheme="minorHAnsi" w:cstheme="minorHAnsi"/>
        </w:rPr>
        <w:t>Assignment</w:t>
      </w:r>
      <w:r w:rsidRPr="00154406">
        <w:rPr>
          <w:rFonts w:asciiTheme="minorHAnsi" w:hAnsiTheme="minorHAnsi" w:cstheme="minorHAnsi"/>
        </w:rPr>
        <w:t xml:space="preserve">: </w:t>
      </w:r>
    </w:p>
    <w:p w14:paraId="3A581495" w14:textId="77777777" w:rsidR="00D47909" w:rsidRPr="00154406" w:rsidRDefault="00D47909" w:rsidP="00D47909">
      <w:pPr>
        <w:pStyle w:val="ListNumber"/>
        <w:rPr>
          <w:rFonts w:asciiTheme="minorHAnsi" w:hAnsiTheme="minorHAnsi" w:cstheme="minorHAnsi"/>
        </w:rPr>
      </w:pPr>
      <w:r w:rsidRPr="00154406">
        <w:rPr>
          <w:rFonts w:asciiTheme="minorHAnsi" w:hAnsiTheme="minorHAnsi" w:cstheme="minorHAnsi"/>
        </w:rPr>
        <w:t>in accordance with the Purchase Order;</w:t>
      </w:r>
    </w:p>
    <w:p w14:paraId="601A59FD" w14:textId="77777777" w:rsidR="00AB0395" w:rsidRPr="00154406" w:rsidRDefault="004D3670" w:rsidP="00D47909">
      <w:pPr>
        <w:pStyle w:val="ListNumber"/>
        <w:rPr>
          <w:rFonts w:asciiTheme="minorHAnsi" w:hAnsiTheme="minorHAnsi" w:cstheme="minorHAnsi"/>
        </w:rPr>
      </w:pPr>
      <w:r w:rsidRPr="00154406">
        <w:rPr>
          <w:rFonts w:asciiTheme="minorHAnsi" w:hAnsiTheme="minorHAnsi" w:cstheme="minorHAnsi"/>
        </w:rPr>
        <w:t>in accordance with the C</w:t>
      </w:r>
      <w:r w:rsidR="00AB0395" w:rsidRPr="00154406">
        <w:rPr>
          <w:rFonts w:asciiTheme="minorHAnsi" w:hAnsiTheme="minorHAnsi" w:cstheme="minorHAnsi"/>
        </w:rPr>
        <w:t>onsultant</w:t>
      </w:r>
      <w:r w:rsidR="00DC1830" w:rsidRPr="00154406">
        <w:rPr>
          <w:rFonts w:asciiTheme="minorHAnsi" w:hAnsiTheme="minorHAnsi" w:cstheme="minorHAnsi"/>
        </w:rPr>
        <w:t>’</w:t>
      </w:r>
      <w:r w:rsidR="00AB0395" w:rsidRPr="00154406">
        <w:rPr>
          <w:rFonts w:asciiTheme="minorHAnsi" w:hAnsiTheme="minorHAnsi" w:cstheme="minorHAnsi"/>
        </w:rPr>
        <w:t xml:space="preserve">s </w:t>
      </w:r>
      <w:r w:rsidR="00DC1830" w:rsidRPr="00154406">
        <w:rPr>
          <w:rFonts w:asciiTheme="minorHAnsi" w:hAnsiTheme="minorHAnsi" w:cstheme="minorHAnsi"/>
        </w:rPr>
        <w:t>P</w:t>
      </w:r>
      <w:r w:rsidRPr="00154406">
        <w:rPr>
          <w:rFonts w:asciiTheme="minorHAnsi" w:hAnsiTheme="minorHAnsi" w:cstheme="minorHAnsi"/>
        </w:rPr>
        <w:t>roposal</w:t>
      </w:r>
      <w:r w:rsidR="00AB0395" w:rsidRPr="00154406">
        <w:rPr>
          <w:rFonts w:asciiTheme="minorHAnsi" w:hAnsiTheme="minorHAnsi" w:cstheme="minorHAnsi"/>
        </w:rPr>
        <w:t>;</w:t>
      </w:r>
    </w:p>
    <w:p w14:paraId="6DFB3226" w14:textId="77777777" w:rsidR="00D47909" w:rsidRPr="00154406" w:rsidRDefault="00D47909" w:rsidP="00D47909">
      <w:pPr>
        <w:pStyle w:val="ListNumber"/>
        <w:rPr>
          <w:rFonts w:asciiTheme="minorHAnsi" w:hAnsiTheme="minorHAnsi" w:cstheme="minorHAnsi"/>
        </w:rPr>
      </w:pPr>
      <w:r w:rsidRPr="00154406">
        <w:rPr>
          <w:rFonts w:asciiTheme="minorHAnsi" w:hAnsiTheme="minorHAnsi" w:cstheme="minorHAnsi"/>
        </w:rPr>
        <w:t>with reasonable skill, care and diligence;</w:t>
      </w:r>
    </w:p>
    <w:p w14:paraId="58BFC394" w14:textId="77777777" w:rsidR="00D47909" w:rsidRPr="00154406" w:rsidRDefault="00D47909" w:rsidP="00D47909">
      <w:pPr>
        <w:pStyle w:val="ListNumber"/>
        <w:rPr>
          <w:rFonts w:asciiTheme="minorHAnsi" w:hAnsiTheme="minorHAnsi" w:cstheme="minorHAnsi"/>
        </w:rPr>
      </w:pPr>
      <w:r w:rsidRPr="00154406">
        <w:rPr>
          <w:rFonts w:asciiTheme="minorHAnsi" w:hAnsiTheme="minorHAnsi" w:cstheme="minorHAnsi"/>
        </w:rPr>
        <w:t>to the reasonable satisfaction of the Client;</w:t>
      </w:r>
    </w:p>
    <w:p w14:paraId="4FBEF4A2" w14:textId="77777777" w:rsidR="00D47909" w:rsidRPr="00154406" w:rsidRDefault="00D47909" w:rsidP="00D47909">
      <w:pPr>
        <w:pStyle w:val="ListNumber"/>
        <w:rPr>
          <w:rFonts w:asciiTheme="minorHAnsi" w:hAnsiTheme="minorHAnsi" w:cstheme="minorHAnsi"/>
        </w:rPr>
      </w:pPr>
      <w:r w:rsidRPr="00154406">
        <w:rPr>
          <w:rFonts w:asciiTheme="minorHAnsi" w:hAnsiTheme="minorHAnsi" w:cstheme="minorHAnsi"/>
        </w:rPr>
        <w:t>(where applicable) using staff or agents with appropriate skills and qualifications.</w:t>
      </w:r>
    </w:p>
    <w:p w14:paraId="6BBBCBF5" w14:textId="77777777" w:rsidR="00DC1830" w:rsidRPr="00154406" w:rsidRDefault="00232B05" w:rsidP="004D3670">
      <w:pPr>
        <w:pStyle w:val="Paragraph2"/>
        <w:rPr>
          <w:rFonts w:asciiTheme="minorHAnsi" w:hAnsiTheme="minorHAnsi" w:cstheme="minorHAnsi"/>
        </w:rPr>
      </w:pPr>
      <w:r w:rsidRPr="00154406">
        <w:rPr>
          <w:rFonts w:asciiTheme="minorHAnsi" w:hAnsiTheme="minorHAnsi" w:cstheme="minorHAnsi"/>
        </w:rPr>
        <w:t xml:space="preserve">The Consultant </w:t>
      </w:r>
      <w:r w:rsidR="004D3670" w:rsidRPr="00154406">
        <w:rPr>
          <w:rFonts w:asciiTheme="minorHAnsi" w:hAnsiTheme="minorHAnsi" w:cstheme="minorHAnsi"/>
        </w:rPr>
        <w:t xml:space="preserve">will prepare the deliverables listed in the proposal document and deliver these to the Client. </w:t>
      </w:r>
    </w:p>
    <w:p w14:paraId="1E8C5F6E" w14:textId="77777777" w:rsidR="00DC1830" w:rsidRPr="00154406" w:rsidRDefault="004D3670" w:rsidP="004D3670">
      <w:pPr>
        <w:pStyle w:val="Paragraph2"/>
        <w:rPr>
          <w:rFonts w:asciiTheme="minorHAnsi" w:hAnsiTheme="minorHAnsi" w:cstheme="minorHAnsi"/>
        </w:rPr>
      </w:pPr>
      <w:r w:rsidRPr="00154406">
        <w:rPr>
          <w:rFonts w:asciiTheme="minorHAnsi" w:hAnsiTheme="minorHAnsi" w:cstheme="minorHAnsi"/>
        </w:rPr>
        <w:t xml:space="preserve">The Client will accept the deliverables, when either the terms of engagement are met or </w:t>
      </w:r>
      <w:r w:rsidR="00DC1830" w:rsidRPr="00154406">
        <w:rPr>
          <w:rFonts w:asciiTheme="minorHAnsi" w:hAnsiTheme="minorHAnsi" w:cstheme="minorHAnsi"/>
        </w:rPr>
        <w:t xml:space="preserve">the Client </w:t>
      </w:r>
      <w:r w:rsidRPr="00154406">
        <w:rPr>
          <w:rFonts w:asciiTheme="minorHAnsi" w:hAnsiTheme="minorHAnsi" w:cstheme="minorHAnsi"/>
        </w:rPr>
        <w:t>make</w:t>
      </w:r>
      <w:r w:rsidR="00DC1830" w:rsidRPr="00154406">
        <w:rPr>
          <w:rFonts w:asciiTheme="minorHAnsi" w:hAnsiTheme="minorHAnsi" w:cstheme="minorHAnsi"/>
        </w:rPr>
        <w:t>s</w:t>
      </w:r>
      <w:r w:rsidRPr="00154406">
        <w:rPr>
          <w:rFonts w:asciiTheme="minorHAnsi" w:hAnsiTheme="minorHAnsi" w:cstheme="minorHAnsi"/>
        </w:rPr>
        <w:t xml:space="preserve"> use of </w:t>
      </w:r>
      <w:r w:rsidR="00DC1830" w:rsidRPr="00154406">
        <w:rPr>
          <w:rFonts w:asciiTheme="minorHAnsi" w:hAnsiTheme="minorHAnsi" w:cstheme="minorHAnsi"/>
        </w:rPr>
        <w:t xml:space="preserve">the </w:t>
      </w:r>
      <w:r w:rsidRPr="00154406">
        <w:rPr>
          <w:rFonts w:asciiTheme="minorHAnsi" w:hAnsiTheme="minorHAnsi" w:cstheme="minorHAnsi"/>
        </w:rPr>
        <w:t>deliverables, whichever occurs first.</w:t>
      </w:r>
      <w:r w:rsidR="00DC1830" w:rsidRPr="00154406">
        <w:rPr>
          <w:rFonts w:asciiTheme="minorHAnsi" w:hAnsiTheme="minorHAnsi" w:cstheme="minorHAnsi"/>
        </w:rPr>
        <w:t xml:space="preserve"> </w:t>
      </w:r>
    </w:p>
    <w:p w14:paraId="0A35C852" w14:textId="77777777" w:rsidR="004D3670" w:rsidRPr="00154406" w:rsidRDefault="00DC1830" w:rsidP="004D3670">
      <w:pPr>
        <w:pStyle w:val="Paragraph2"/>
        <w:rPr>
          <w:rFonts w:asciiTheme="minorHAnsi" w:hAnsiTheme="minorHAnsi" w:cstheme="minorHAnsi"/>
        </w:rPr>
      </w:pPr>
      <w:r w:rsidRPr="00154406">
        <w:rPr>
          <w:rFonts w:asciiTheme="minorHAnsi" w:hAnsiTheme="minorHAnsi" w:cstheme="minorHAnsi"/>
        </w:rPr>
        <w:t>The Client shall be deemed to have accepted any deliverable if no requests for change to the deliverable have been made by the Cl</w:t>
      </w:r>
      <w:r w:rsidR="00EE27A5" w:rsidRPr="00154406">
        <w:rPr>
          <w:rFonts w:asciiTheme="minorHAnsi" w:hAnsiTheme="minorHAnsi" w:cstheme="minorHAnsi"/>
        </w:rPr>
        <w:t>ient within ten working days of</w:t>
      </w:r>
      <w:r w:rsidRPr="00154406">
        <w:rPr>
          <w:rFonts w:asciiTheme="minorHAnsi" w:hAnsiTheme="minorHAnsi" w:cstheme="minorHAnsi"/>
        </w:rPr>
        <w:t xml:space="preserve"> its receipt.</w:t>
      </w:r>
    </w:p>
    <w:p w14:paraId="4C529E99" w14:textId="77777777" w:rsidR="004D3670" w:rsidRPr="00154406" w:rsidRDefault="00232B05" w:rsidP="004D3670">
      <w:pPr>
        <w:pStyle w:val="Paragraph2"/>
        <w:rPr>
          <w:rFonts w:asciiTheme="minorHAnsi" w:hAnsiTheme="minorHAnsi" w:cstheme="minorHAnsi"/>
        </w:rPr>
      </w:pPr>
      <w:r w:rsidRPr="00154406">
        <w:rPr>
          <w:rFonts w:asciiTheme="minorHAnsi" w:hAnsiTheme="minorHAnsi" w:cstheme="minorHAnsi"/>
        </w:rPr>
        <w:t xml:space="preserve">All </w:t>
      </w:r>
      <w:r w:rsidR="004D3670" w:rsidRPr="00154406">
        <w:rPr>
          <w:rFonts w:asciiTheme="minorHAnsi" w:hAnsiTheme="minorHAnsi" w:cstheme="minorHAnsi"/>
        </w:rPr>
        <w:t>intellectual property rights (including the copyright) in any reports, documentation or materials are hereby assigned to and shall vest in the Client. This condition shall survive the termination of this Contract.</w:t>
      </w:r>
    </w:p>
    <w:p w14:paraId="189B1EE3" w14:textId="77777777" w:rsidR="004D3670" w:rsidRPr="00154406" w:rsidRDefault="004D3670" w:rsidP="004D3670">
      <w:pPr>
        <w:pStyle w:val="Paragraph2"/>
        <w:rPr>
          <w:rFonts w:asciiTheme="minorHAnsi" w:hAnsiTheme="minorHAnsi" w:cstheme="minorHAnsi"/>
        </w:rPr>
      </w:pPr>
      <w:r w:rsidRPr="00154406">
        <w:rPr>
          <w:rFonts w:asciiTheme="minorHAnsi" w:hAnsiTheme="minorHAnsi" w:cstheme="minorHAnsi"/>
        </w:rPr>
        <w:t xml:space="preserve">Save where the Assignment uses documentation and materials supplied by the Client, the Consultant warrants that none of the documentation and materials used or created as part of the Assignment shall infringe any patent, trade mark, registered design, copyright or other rights in industrial property of any third </w:t>
      </w:r>
      <w:r w:rsidR="00D97F72" w:rsidRPr="00154406">
        <w:rPr>
          <w:rFonts w:asciiTheme="minorHAnsi" w:hAnsiTheme="minorHAnsi" w:cstheme="minorHAnsi"/>
        </w:rPr>
        <w:t>Party</w:t>
      </w:r>
      <w:r w:rsidRPr="00154406">
        <w:rPr>
          <w:rFonts w:asciiTheme="minorHAnsi" w:hAnsiTheme="minorHAnsi" w:cstheme="minorHAnsi"/>
        </w:rPr>
        <w:t>.</w:t>
      </w:r>
    </w:p>
    <w:p w14:paraId="5C10F6FF" w14:textId="77777777" w:rsidR="00154406" w:rsidRPr="00154406" w:rsidRDefault="00154406" w:rsidP="00D47909">
      <w:pPr>
        <w:pStyle w:val="Heading1"/>
        <w:rPr>
          <w:rFonts w:asciiTheme="minorHAnsi" w:hAnsiTheme="minorHAnsi" w:cstheme="minorHAnsi"/>
        </w:rPr>
        <w:sectPr w:rsidR="00154406" w:rsidRPr="00154406" w:rsidSect="00154406">
          <w:pgSz w:w="11906" w:h="16838" w:code="9"/>
          <w:pgMar w:top="1134" w:right="851" w:bottom="1134" w:left="1418" w:header="720" w:footer="720" w:gutter="0"/>
          <w:cols w:space="720"/>
        </w:sectPr>
      </w:pPr>
    </w:p>
    <w:p w14:paraId="11FCB300" w14:textId="0F12B75C" w:rsidR="00D47909" w:rsidRPr="00154406" w:rsidRDefault="00232B05" w:rsidP="00686DB2">
      <w:pPr>
        <w:pStyle w:val="Heading1"/>
        <w:spacing w:before="0"/>
        <w:rPr>
          <w:rFonts w:asciiTheme="minorHAnsi" w:hAnsiTheme="minorHAnsi" w:cstheme="minorHAnsi"/>
        </w:rPr>
      </w:pPr>
      <w:bookmarkStart w:id="8" w:name="_Toc87430081"/>
      <w:r w:rsidRPr="00154406">
        <w:rPr>
          <w:rFonts w:asciiTheme="minorHAnsi" w:hAnsiTheme="minorHAnsi" w:cstheme="minorHAnsi"/>
        </w:rPr>
        <w:lastRenderedPageBreak/>
        <w:t>The C</w:t>
      </w:r>
      <w:r w:rsidR="004D3670" w:rsidRPr="00154406">
        <w:rPr>
          <w:rFonts w:asciiTheme="minorHAnsi" w:hAnsiTheme="minorHAnsi" w:cstheme="minorHAnsi"/>
        </w:rPr>
        <w:t>lient</w:t>
      </w:r>
      <w:r w:rsidRPr="00154406">
        <w:rPr>
          <w:rFonts w:asciiTheme="minorHAnsi" w:hAnsiTheme="minorHAnsi" w:cstheme="minorHAnsi"/>
        </w:rPr>
        <w:t>’</w:t>
      </w:r>
      <w:r w:rsidR="004D3670" w:rsidRPr="00154406">
        <w:rPr>
          <w:rFonts w:asciiTheme="minorHAnsi" w:hAnsiTheme="minorHAnsi" w:cstheme="minorHAnsi"/>
        </w:rPr>
        <w:t xml:space="preserve">s </w:t>
      </w:r>
      <w:r w:rsidRPr="00154406">
        <w:rPr>
          <w:rFonts w:asciiTheme="minorHAnsi" w:hAnsiTheme="minorHAnsi" w:cstheme="minorHAnsi"/>
        </w:rPr>
        <w:t>r</w:t>
      </w:r>
      <w:r w:rsidR="004D3670" w:rsidRPr="00154406">
        <w:rPr>
          <w:rFonts w:asciiTheme="minorHAnsi" w:hAnsiTheme="minorHAnsi" w:cstheme="minorHAnsi"/>
        </w:rPr>
        <w:t>esponsibilities</w:t>
      </w:r>
      <w:bookmarkEnd w:id="8"/>
    </w:p>
    <w:p w14:paraId="266BB3E2" w14:textId="77777777" w:rsidR="004D3670" w:rsidRPr="00154406" w:rsidRDefault="004D3670" w:rsidP="004D3670">
      <w:pPr>
        <w:pStyle w:val="Paragraph2"/>
        <w:rPr>
          <w:rFonts w:asciiTheme="minorHAnsi" w:hAnsiTheme="minorHAnsi" w:cstheme="minorHAnsi"/>
        </w:rPr>
      </w:pPr>
      <w:r w:rsidRPr="00154406">
        <w:rPr>
          <w:rFonts w:asciiTheme="minorHAnsi" w:hAnsiTheme="minorHAnsi" w:cstheme="minorHAnsi"/>
        </w:rPr>
        <w:t>The Consultant</w:t>
      </w:r>
      <w:r w:rsidR="00232B05" w:rsidRPr="00154406">
        <w:rPr>
          <w:rFonts w:asciiTheme="minorHAnsi" w:hAnsiTheme="minorHAnsi" w:cstheme="minorHAnsi"/>
        </w:rPr>
        <w:t>’</w:t>
      </w:r>
      <w:r w:rsidRPr="00154406">
        <w:rPr>
          <w:rFonts w:asciiTheme="minorHAnsi" w:hAnsiTheme="minorHAnsi" w:cstheme="minorHAnsi"/>
        </w:rPr>
        <w:t xml:space="preserve">s performance is dependent on the Client carrying out </w:t>
      </w:r>
      <w:r w:rsidR="00232B05" w:rsidRPr="00154406">
        <w:rPr>
          <w:rFonts w:asciiTheme="minorHAnsi" w:hAnsiTheme="minorHAnsi" w:cstheme="minorHAnsi"/>
        </w:rPr>
        <w:t xml:space="preserve">its </w:t>
      </w:r>
      <w:r w:rsidRPr="00154406">
        <w:rPr>
          <w:rFonts w:asciiTheme="minorHAnsi" w:hAnsiTheme="minorHAnsi" w:cstheme="minorHAnsi"/>
        </w:rPr>
        <w:t>responsibilities as set out in the proposal document.</w:t>
      </w:r>
    </w:p>
    <w:p w14:paraId="0CE0B760" w14:textId="77777777" w:rsidR="00DC1830" w:rsidRPr="00154406" w:rsidRDefault="00DC1830" w:rsidP="004D3670">
      <w:pPr>
        <w:pStyle w:val="Paragraph2"/>
        <w:rPr>
          <w:rFonts w:asciiTheme="minorHAnsi" w:hAnsiTheme="minorHAnsi" w:cstheme="minorHAnsi"/>
        </w:rPr>
      </w:pPr>
      <w:r w:rsidRPr="00154406">
        <w:rPr>
          <w:rFonts w:asciiTheme="minorHAnsi" w:hAnsiTheme="minorHAnsi" w:cstheme="minorHAnsi"/>
        </w:rPr>
        <w:t>The</w:t>
      </w:r>
      <w:r w:rsidR="004D3670" w:rsidRPr="00154406">
        <w:rPr>
          <w:rFonts w:asciiTheme="minorHAnsi" w:hAnsiTheme="minorHAnsi" w:cstheme="minorHAnsi"/>
        </w:rPr>
        <w:t xml:space="preserve"> Client </w:t>
      </w:r>
      <w:r w:rsidRPr="00154406">
        <w:rPr>
          <w:rFonts w:asciiTheme="minorHAnsi" w:hAnsiTheme="minorHAnsi" w:cstheme="minorHAnsi"/>
        </w:rPr>
        <w:t xml:space="preserve">shall </w:t>
      </w:r>
      <w:r w:rsidR="004D3670" w:rsidRPr="00154406">
        <w:rPr>
          <w:rFonts w:asciiTheme="minorHAnsi" w:hAnsiTheme="minorHAnsi" w:cstheme="minorHAnsi"/>
        </w:rPr>
        <w:t xml:space="preserve">provide all information and documents necessary and reasonably required to enable </w:t>
      </w:r>
      <w:r w:rsidR="00232B05" w:rsidRPr="00154406">
        <w:rPr>
          <w:rFonts w:asciiTheme="minorHAnsi" w:hAnsiTheme="minorHAnsi" w:cstheme="minorHAnsi"/>
        </w:rPr>
        <w:t xml:space="preserve">the Consultant </w:t>
      </w:r>
      <w:r w:rsidR="004D3670" w:rsidRPr="00154406">
        <w:rPr>
          <w:rFonts w:asciiTheme="minorHAnsi" w:hAnsiTheme="minorHAnsi" w:cstheme="minorHAnsi"/>
        </w:rPr>
        <w:t xml:space="preserve">to provide the services that are required. </w:t>
      </w:r>
    </w:p>
    <w:p w14:paraId="23E7A249" w14:textId="77777777" w:rsidR="004D3670" w:rsidRPr="00154406" w:rsidRDefault="004D3670" w:rsidP="004D3670">
      <w:pPr>
        <w:pStyle w:val="Paragraph2"/>
        <w:rPr>
          <w:rFonts w:asciiTheme="minorHAnsi" w:hAnsiTheme="minorHAnsi" w:cstheme="minorHAnsi"/>
        </w:rPr>
      </w:pPr>
      <w:r w:rsidRPr="00154406">
        <w:rPr>
          <w:rFonts w:asciiTheme="minorHAnsi" w:hAnsiTheme="minorHAnsi" w:cstheme="minorHAnsi"/>
        </w:rPr>
        <w:t>The Consultant will not be liable for any loss or damage arising from reliance on any information or materials supplied by the Client or from any inaccuracy or other defect in any information or materials supplied.</w:t>
      </w:r>
    </w:p>
    <w:p w14:paraId="08499E25" w14:textId="77777777" w:rsidR="004D3670" w:rsidRPr="00154406" w:rsidRDefault="004D3670" w:rsidP="004D3670">
      <w:pPr>
        <w:pStyle w:val="Paragraph2"/>
        <w:rPr>
          <w:rFonts w:asciiTheme="minorHAnsi" w:hAnsiTheme="minorHAnsi" w:cstheme="minorHAnsi"/>
        </w:rPr>
      </w:pPr>
      <w:r w:rsidRPr="00154406">
        <w:rPr>
          <w:rFonts w:asciiTheme="minorHAnsi" w:hAnsiTheme="minorHAnsi" w:cstheme="minorHAnsi"/>
        </w:rPr>
        <w:t>The Client shall make available the required staff and key stakeholders to provide assistance as reasonably required enabling the Consultant to provide the required services.</w:t>
      </w:r>
    </w:p>
    <w:p w14:paraId="0B4499D5" w14:textId="77777777" w:rsidR="004D3670" w:rsidRPr="00154406" w:rsidRDefault="004D3670" w:rsidP="004D3670">
      <w:pPr>
        <w:pStyle w:val="Paragraph2"/>
        <w:rPr>
          <w:rFonts w:asciiTheme="minorHAnsi" w:hAnsiTheme="minorHAnsi" w:cstheme="minorHAnsi"/>
        </w:rPr>
      </w:pPr>
      <w:r w:rsidRPr="00154406">
        <w:rPr>
          <w:rFonts w:asciiTheme="minorHAnsi" w:hAnsiTheme="minorHAnsi" w:cstheme="minorHAnsi"/>
        </w:rPr>
        <w:t>Where the Client is using third parties to provide information or support to a project, unless specifically agreed otherwise, the Client will be responsible for the management of the third parties and the quality of their input and work.</w:t>
      </w:r>
    </w:p>
    <w:p w14:paraId="6D7907C5" w14:textId="77777777" w:rsidR="00154406" w:rsidRPr="00154406" w:rsidRDefault="00154406" w:rsidP="00967577">
      <w:pPr>
        <w:pStyle w:val="Heading1"/>
        <w:rPr>
          <w:rFonts w:asciiTheme="minorHAnsi" w:hAnsiTheme="minorHAnsi" w:cstheme="minorHAnsi"/>
        </w:rPr>
        <w:sectPr w:rsidR="00154406" w:rsidRPr="00154406" w:rsidSect="00154406">
          <w:pgSz w:w="11906" w:h="16838" w:code="9"/>
          <w:pgMar w:top="1134" w:right="851" w:bottom="1134" w:left="1418" w:header="720" w:footer="720" w:gutter="0"/>
          <w:cols w:space="720"/>
        </w:sectPr>
      </w:pPr>
      <w:bookmarkStart w:id="9" w:name="_Toc379897062"/>
      <w:bookmarkStart w:id="10" w:name="_Toc379897129"/>
      <w:bookmarkStart w:id="11" w:name="_Toc379897264"/>
      <w:bookmarkEnd w:id="9"/>
      <w:bookmarkEnd w:id="10"/>
      <w:bookmarkEnd w:id="11"/>
    </w:p>
    <w:p w14:paraId="61CE302E" w14:textId="11E085C8" w:rsidR="00967577" w:rsidRPr="00154406" w:rsidRDefault="00967577" w:rsidP="00686DB2">
      <w:pPr>
        <w:pStyle w:val="Heading1"/>
        <w:spacing w:before="0"/>
        <w:rPr>
          <w:rFonts w:asciiTheme="minorHAnsi" w:hAnsiTheme="minorHAnsi" w:cstheme="minorHAnsi"/>
        </w:rPr>
      </w:pPr>
      <w:bookmarkStart w:id="12" w:name="_Toc87430082"/>
      <w:r w:rsidRPr="00154406">
        <w:rPr>
          <w:rFonts w:asciiTheme="minorHAnsi" w:hAnsiTheme="minorHAnsi" w:cstheme="minorHAnsi"/>
        </w:rPr>
        <w:lastRenderedPageBreak/>
        <w:t>P</w:t>
      </w:r>
      <w:r w:rsidR="00EE27A5" w:rsidRPr="00154406">
        <w:rPr>
          <w:rFonts w:asciiTheme="minorHAnsi" w:hAnsiTheme="minorHAnsi" w:cstheme="minorHAnsi"/>
        </w:rPr>
        <w:t>ayment</w:t>
      </w:r>
      <w:bookmarkEnd w:id="12"/>
    </w:p>
    <w:p w14:paraId="3E1B5091" w14:textId="77777777" w:rsidR="00967577" w:rsidRPr="00154406" w:rsidRDefault="00232B05" w:rsidP="00967577">
      <w:pPr>
        <w:pStyle w:val="Paragraph2"/>
        <w:rPr>
          <w:rFonts w:asciiTheme="minorHAnsi" w:hAnsiTheme="minorHAnsi" w:cstheme="minorHAnsi"/>
        </w:rPr>
      </w:pPr>
      <w:r w:rsidRPr="00154406">
        <w:rPr>
          <w:rFonts w:asciiTheme="minorHAnsi" w:hAnsiTheme="minorHAnsi" w:cstheme="minorHAnsi"/>
        </w:rPr>
        <w:t>T</w:t>
      </w:r>
      <w:r w:rsidR="00967577" w:rsidRPr="00154406">
        <w:rPr>
          <w:rFonts w:asciiTheme="minorHAnsi" w:hAnsiTheme="minorHAnsi" w:cstheme="minorHAnsi"/>
        </w:rPr>
        <w:t xml:space="preserve">he Client shall pay the Consultant the </w:t>
      </w:r>
      <w:r w:rsidR="00357329" w:rsidRPr="00154406">
        <w:rPr>
          <w:rFonts w:asciiTheme="minorHAnsi" w:hAnsiTheme="minorHAnsi" w:cstheme="minorHAnsi"/>
        </w:rPr>
        <w:t xml:space="preserve">required </w:t>
      </w:r>
      <w:r w:rsidR="00967577" w:rsidRPr="00154406">
        <w:rPr>
          <w:rFonts w:asciiTheme="minorHAnsi" w:hAnsiTheme="minorHAnsi" w:cstheme="minorHAnsi"/>
        </w:rPr>
        <w:t>Fees</w:t>
      </w:r>
      <w:r w:rsidR="00357329" w:rsidRPr="00154406">
        <w:rPr>
          <w:rFonts w:asciiTheme="minorHAnsi" w:hAnsiTheme="minorHAnsi" w:cstheme="minorHAnsi"/>
        </w:rPr>
        <w:t xml:space="preserve"> as stated in the Purchase Order</w:t>
      </w:r>
      <w:r w:rsidRPr="00154406">
        <w:rPr>
          <w:rFonts w:asciiTheme="minorHAnsi" w:hAnsiTheme="minorHAnsi" w:cstheme="minorHAnsi"/>
        </w:rPr>
        <w:t xml:space="preserve"> for carrying out the Assignment.</w:t>
      </w:r>
    </w:p>
    <w:p w14:paraId="38EEAE2E" w14:textId="77777777" w:rsidR="00967577" w:rsidRPr="00154406" w:rsidRDefault="00967577" w:rsidP="00967577">
      <w:pPr>
        <w:pStyle w:val="Paragraph2"/>
        <w:rPr>
          <w:rFonts w:asciiTheme="minorHAnsi" w:hAnsiTheme="minorHAnsi" w:cstheme="minorHAnsi"/>
        </w:rPr>
      </w:pPr>
      <w:r w:rsidRPr="00154406">
        <w:rPr>
          <w:rFonts w:asciiTheme="minorHAnsi" w:hAnsiTheme="minorHAnsi" w:cstheme="minorHAnsi"/>
        </w:rPr>
        <w:t xml:space="preserve">The Consultant shall submit an invoice for the </w:t>
      </w:r>
      <w:r w:rsidR="00FA6D2F" w:rsidRPr="00154406">
        <w:rPr>
          <w:rFonts w:asciiTheme="minorHAnsi" w:hAnsiTheme="minorHAnsi" w:cstheme="minorHAnsi"/>
        </w:rPr>
        <w:t>Assignment</w:t>
      </w:r>
      <w:r w:rsidRPr="00154406">
        <w:rPr>
          <w:rFonts w:asciiTheme="minorHAnsi" w:hAnsiTheme="minorHAnsi" w:cstheme="minorHAnsi"/>
        </w:rPr>
        <w:t xml:space="preserve"> to the Client’s address for invoices given in the Purchase Order. The invoice shall contain the Order Number, a description of the part of the </w:t>
      </w:r>
      <w:r w:rsidR="00FA6D2F" w:rsidRPr="00154406">
        <w:rPr>
          <w:rFonts w:asciiTheme="minorHAnsi" w:hAnsiTheme="minorHAnsi" w:cstheme="minorHAnsi"/>
        </w:rPr>
        <w:t>Assignment</w:t>
      </w:r>
      <w:r w:rsidRPr="00154406">
        <w:rPr>
          <w:rFonts w:asciiTheme="minorHAnsi" w:hAnsiTheme="minorHAnsi" w:cstheme="minorHAnsi"/>
        </w:rPr>
        <w:t xml:space="preserve"> to which it refers and the applicable Fees.</w:t>
      </w:r>
    </w:p>
    <w:p w14:paraId="379CFCF1" w14:textId="77777777" w:rsidR="00967577" w:rsidRPr="00154406" w:rsidRDefault="00967577" w:rsidP="00967577">
      <w:pPr>
        <w:pStyle w:val="Paragraph2"/>
        <w:rPr>
          <w:rFonts w:asciiTheme="minorHAnsi" w:hAnsiTheme="minorHAnsi" w:cstheme="minorHAnsi"/>
        </w:rPr>
      </w:pPr>
      <w:r w:rsidRPr="00154406">
        <w:rPr>
          <w:rFonts w:asciiTheme="minorHAnsi" w:hAnsiTheme="minorHAnsi" w:cstheme="minorHAnsi"/>
        </w:rPr>
        <w:t xml:space="preserve">The Consultant shall be entitled to be reimbursed its reasonable expenses actually and reasonably incurred in connection with the </w:t>
      </w:r>
      <w:r w:rsidR="00FA6D2F" w:rsidRPr="00154406">
        <w:rPr>
          <w:rFonts w:asciiTheme="minorHAnsi" w:hAnsiTheme="minorHAnsi" w:cstheme="minorHAnsi"/>
        </w:rPr>
        <w:t>Assignment</w:t>
      </w:r>
      <w:r w:rsidRPr="00154406">
        <w:rPr>
          <w:rFonts w:asciiTheme="minorHAnsi" w:hAnsiTheme="minorHAnsi" w:cstheme="minorHAnsi"/>
        </w:rPr>
        <w:t xml:space="preserve"> subject to production of such receipts and documentation as the Client reasonable requires. Expenses shall be reimbursable at the </w:t>
      </w:r>
      <w:r w:rsidR="00DC1830" w:rsidRPr="00154406">
        <w:rPr>
          <w:rFonts w:asciiTheme="minorHAnsi" w:hAnsiTheme="minorHAnsi" w:cstheme="minorHAnsi"/>
        </w:rPr>
        <w:t xml:space="preserve">Client’s </w:t>
      </w:r>
      <w:r w:rsidRPr="00154406">
        <w:rPr>
          <w:rFonts w:asciiTheme="minorHAnsi" w:hAnsiTheme="minorHAnsi" w:cstheme="minorHAnsi"/>
        </w:rPr>
        <w:t>standard rates</w:t>
      </w:r>
      <w:r w:rsidR="00DC1830" w:rsidRPr="00154406">
        <w:rPr>
          <w:rFonts w:asciiTheme="minorHAnsi" w:hAnsiTheme="minorHAnsi" w:cstheme="minorHAnsi"/>
        </w:rPr>
        <w:t>,</w:t>
      </w:r>
      <w:r w:rsidRPr="00154406">
        <w:rPr>
          <w:rFonts w:asciiTheme="minorHAnsi" w:hAnsiTheme="minorHAnsi" w:cstheme="minorHAnsi"/>
        </w:rPr>
        <w:t xml:space="preserve"> which the Client shall provide on request.</w:t>
      </w:r>
    </w:p>
    <w:p w14:paraId="1CA0886A" w14:textId="77777777" w:rsidR="00967577" w:rsidRPr="00154406" w:rsidRDefault="00967577" w:rsidP="00967577">
      <w:pPr>
        <w:pStyle w:val="Paragraph2"/>
        <w:rPr>
          <w:rFonts w:asciiTheme="minorHAnsi" w:hAnsiTheme="minorHAnsi" w:cstheme="minorHAnsi"/>
        </w:rPr>
      </w:pPr>
      <w:r w:rsidRPr="00154406">
        <w:rPr>
          <w:rFonts w:asciiTheme="minorHAnsi" w:hAnsiTheme="minorHAnsi" w:cstheme="minorHAnsi"/>
        </w:rPr>
        <w:t>The Client shall pay the Consultant within 30 days of receipt and agreement of invoices, submitted monthly in arrears, for work completed to the satisfaction of the Client.</w:t>
      </w:r>
    </w:p>
    <w:p w14:paraId="559DFC56" w14:textId="77777777" w:rsidR="00967577" w:rsidRPr="00154406" w:rsidRDefault="00967577" w:rsidP="00967577">
      <w:pPr>
        <w:pStyle w:val="Paragraph2"/>
        <w:rPr>
          <w:rFonts w:asciiTheme="minorHAnsi" w:hAnsiTheme="minorHAnsi" w:cstheme="minorHAnsi"/>
        </w:rPr>
      </w:pPr>
      <w:r w:rsidRPr="00154406">
        <w:rPr>
          <w:rFonts w:asciiTheme="minorHAnsi" w:hAnsiTheme="minorHAnsi" w:cstheme="minorHAnsi"/>
        </w:rPr>
        <w:t xml:space="preserve">In addition to the Price, the Client shall pay the Consultant a sum equivalent to any Value Added Tax chargeable in respect of the </w:t>
      </w:r>
      <w:r w:rsidR="00FA6D2F" w:rsidRPr="00154406">
        <w:rPr>
          <w:rFonts w:asciiTheme="minorHAnsi" w:hAnsiTheme="minorHAnsi" w:cstheme="minorHAnsi"/>
        </w:rPr>
        <w:t>Assignment</w:t>
      </w:r>
      <w:r w:rsidRPr="00154406">
        <w:rPr>
          <w:rFonts w:asciiTheme="minorHAnsi" w:hAnsiTheme="minorHAnsi" w:cstheme="minorHAnsi"/>
        </w:rPr>
        <w:t>. Value Added Tax shall be shown as a separate item on the Consultant’s invoice.</w:t>
      </w:r>
    </w:p>
    <w:p w14:paraId="28E64111" w14:textId="77777777" w:rsidR="00967577" w:rsidRPr="00154406" w:rsidRDefault="00967577" w:rsidP="00967577">
      <w:pPr>
        <w:pStyle w:val="Paragraph2"/>
        <w:rPr>
          <w:rFonts w:asciiTheme="minorHAnsi" w:hAnsiTheme="minorHAnsi" w:cstheme="minorHAnsi"/>
        </w:rPr>
      </w:pPr>
      <w:r w:rsidRPr="00154406">
        <w:rPr>
          <w:rFonts w:asciiTheme="minorHAnsi" w:hAnsiTheme="minorHAnsi" w:cstheme="minorHAnsi"/>
        </w:rPr>
        <w:t>The Consultant shall be entirely responsible for the payment of all and any income tax, national insurance contributions and any similar liabilities on any Fees earned under this Contract.</w:t>
      </w:r>
    </w:p>
    <w:p w14:paraId="4E22230B" w14:textId="77777777" w:rsidR="00154406" w:rsidRPr="00154406" w:rsidRDefault="00154406" w:rsidP="00967577">
      <w:pPr>
        <w:pStyle w:val="Heading1"/>
        <w:rPr>
          <w:rFonts w:asciiTheme="minorHAnsi" w:hAnsiTheme="minorHAnsi" w:cstheme="minorHAnsi"/>
        </w:rPr>
        <w:sectPr w:rsidR="00154406" w:rsidRPr="00154406" w:rsidSect="00154406">
          <w:pgSz w:w="11906" w:h="16838" w:code="9"/>
          <w:pgMar w:top="1134" w:right="851" w:bottom="1134" w:left="1418" w:header="720" w:footer="720" w:gutter="0"/>
          <w:cols w:space="720"/>
        </w:sectPr>
      </w:pPr>
    </w:p>
    <w:p w14:paraId="245AEA24" w14:textId="572C00A8" w:rsidR="00967577" w:rsidRPr="00154406" w:rsidRDefault="00EE27A5" w:rsidP="00686DB2">
      <w:pPr>
        <w:pStyle w:val="Heading1"/>
        <w:spacing w:before="0"/>
        <w:rPr>
          <w:rFonts w:asciiTheme="minorHAnsi" w:hAnsiTheme="minorHAnsi" w:cstheme="minorHAnsi"/>
        </w:rPr>
      </w:pPr>
      <w:bookmarkStart w:id="13" w:name="_Toc87430083"/>
      <w:r w:rsidRPr="00154406">
        <w:rPr>
          <w:rFonts w:asciiTheme="minorHAnsi" w:hAnsiTheme="minorHAnsi" w:cstheme="minorHAnsi"/>
        </w:rPr>
        <w:lastRenderedPageBreak/>
        <w:t>Health and safety</w:t>
      </w:r>
      <w:bookmarkEnd w:id="13"/>
    </w:p>
    <w:p w14:paraId="4ED52D10" w14:textId="77777777" w:rsidR="00967577" w:rsidRPr="00154406" w:rsidRDefault="00967577" w:rsidP="00967577">
      <w:pPr>
        <w:pStyle w:val="Paragraph2"/>
        <w:rPr>
          <w:rFonts w:asciiTheme="minorHAnsi" w:hAnsiTheme="minorHAnsi" w:cstheme="minorHAnsi"/>
        </w:rPr>
      </w:pPr>
      <w:r w:rsidRPr="00154406">
        <w:rPr>
          <w:rFonts w:asciiTheme="minorHAnsi" w:hAnsiTheme="minorHAnsi" w:cstheme="minorHAnsi"/>
        </w:rPr>
        <w:t>The Consultant shall notify the Client of any health and safety hazards that may arise in connection with the performance of this Contract.</w:t>
      </w:r>
    </w:p>
    <w:p w14:paraId="632E8B50" w14:textId="77777777" w:rsidR="00967577" w:rsidRPr="00154406" w:rsidRDefault="00967577" w:rsidP="00967577">
      <w:pPr>
        <w:pStyle w:val="Paragraph2"/>
        <w:rPr>
          <w:rFonts w:asciiTheme="minorHAnsi" w:hAnsiTheme="minorHAnsi" w:cstheme="minorHAnsi"/>
        </w:rPr>
      </w:pPr>
      <w:r w:rsidRPr="00154406">
        <w:rPr>
          <w:rFonts w:asciiTheme="minorHAnsi" w:hAnsiTheme="minorHAnsi" w:cstheme="minorHAnsi"/>
        </w:rPr>
        <w:t xml:space="preserve">Where the </w:t>
      </w:r>
      <w:r w:rsidR="00FA6D2F" w:rsidRPr="00154406">
        <w:rPr>
          <w:rFonts w:asciiTheme="minorHAnsi" w:hAnsiTheme="minorHAnsi" w:cstheme="minorHAnsi"/>
        </w:rPr>
        <w:t>Assignment</w:t>
      </w:r>
      <w:r w:rsidRPr="00154406">
        <w:rPr>
          <w:rFonts w:asciiTheme="minorHAnsi" w:hAnsiTheme="minorHAnsi" w:cstheme="minorHAnsi"/>
        </w:rPr>
        <w:t xml:space="preserve"> is being carried out at Premises owned or occupied by the Client, the Client shall notify the Consultant of any health and safety hazards which may exist or arise at its premises and which may affect the Consultant. The Consultant shall draw these hazards to the attention of any of its employees, subcontractors or agents who may be affected by them and instruct such persons in connection with any necessary safety measures.</w:t>
      </w:r>
    </w:p>
    <w:p w14:paraId="406B1BDA" w14:textId="77777777" w:rsidR="00154406" w:rsidRPr="00154406" w:rsidRDefault="00154406" w:rsidP="00967577">
      <w:pPr>
        <w:pStyle w:val="Heading1"/>
        <w:rPr>
          <w:rFonts w:asciiTheme="minorHAnsi" w:hAnsiTheme="minorHAnsi" w:cstheme="minorHAnsi"/>
        </w:rPr>
        <w:sectPr w:rsidR="00154406" w:rsidRPr="00154406" w:rsidSect="00154406">
          <w:pgSz w:w="11906" w:h="16838" w:code="9"/>
          <w:pgMar w:top="1134" w:right="851" w:bottom="1134" w:left="1418" w:header="720" w:footer="720" w:gutter="0"/>
          <w:cols w:space="720"/>
        </w:sectPr>
      </w:pPr>
    </w:p>
    <w:p w14:paraId="0BA3675D" w14:textId="0EA73A0F" w:rsidR="00967577" w:rsidRPr="00154406" w:rsidRDefault="00EE27A5" w:rsidP="00686DB2">
      <w:pPr>
        <w:pStyle w:val="Heading1"/>
        <w:spacing w:before="0"/>
        <w:rPr>
          <w:rFonts w:asciiTheme="minorHAnsi" w:hAnsiTheme="minorHAnsi" w:cstheme="minorHAnsi"/>
        </w:rPr>
      </w:pPr>
      <w:bookmarkStart w:id="14" w:name="_Toc87430084"/>
      <w:r w:rsidRPr="00154406">
        <w:rPr>
          <w:rFonts w:asciiTheme="minorHAnsi" w:hAnsiTheme="minorHAnsi" w:cstheme="minorHAnsi"/>
        </w:rPr>
        <w:lastRenderedPageBreak/>
        <w:t>Confidentiality</w:t>
      </w:r>
      <w:bookmarkEnd w:id="14"/>
    </w:p>
    <w:p w14:paraId="16C11276" w14:textId="77777777" w:rsidR="00967577" w:rsidRPr="00154406" w:rsidRDefault="00967577" w:rsidP="00967577">
      <w:pPr>
        <w:pStyle w:val="Paragraph2"/>
        <w:rPr>
          <w:rFonts w:asciiTheme="minorHAnsi" w:hAnsiTheme="minorHAnsi" w:cstheme="minorHAnsi"/>
        </w:rPr>
      </w:pPr>
      <w:r w:rsidRPr="00154406">
        <w:rPr>
          <w:rFonts w:asciiTheme="minorHAnsi" w:hAnsiTheme="minorHAnsi" w:cstheme="minorHAnsi"/>
        </w:rPr>
        <w:t>The Consultant undertakes to comply and to procure that its employees comply with the provisions of the Official Secrets Acts 1911 to 1989.</w:t>
      </w:r>
    </w:p>
    <w:p w14:paraId="07EDEAC6" w14:textId="77777777" w:rsidR="00967577" w:rsidRPr="00154406" w:rsidRDefault="00967577" w:rsidP="00967577">
      <w:pPr>
        <w:pStyle w:val="Paragraph2"/>
        <w:rPr>
          <w:rFonts w:asciiTheme="minorHAnsi" w:hAnsiTheme="minorHAnsi" w:cstheme="minorHAnsi"/>
        </w:rPr>
      </w:pPr>
      <w:r w:rsidRPr="00154406">
        <w:rPr>
          <w:rFonts w:asciiTheme="minorHAnsi" w:hAnsiTheme="minorHAnsi" w:cstheme="minorHAnsi"/>
        </w:rPr>
        <w:t>The Consultant undertakes to keep secret and not to disclose and to procure that its employees, sub-contractors and agents keep secret and do not disclose any information of a confidential nature which it has obtained by reason of this Contract. Nothing in this clause applies to information that is already in the public domain or the possession of the Consultant other than by reason of breach of this clause.</w:t>
      </w:r>
    </w:p>
    <w:p w14:paraId="4D54605B" w14:textId="77777777" w:rsidR="00967577" w:rsidRPr="00154406" w:rsidRDefault="00967577" w:rsidP="00967577">
      <w:pPr>
        <w:pStyle w:val="Paragraph2"/>
        <w:rPr>
          <w:rFonts w:asciiTheme="minorHAnsi" w:hAnsiTheme="minorHAnsi" w:cstheme="minorHAnsi"/>
        </w:rPr>
      </w:pPr>
      <w:r w:rsidRPr="00154406">
        <w:rPr>
          <w:rFonts w:asciiTheme="minorHAnsi" w:hAnsiTheme="minorHAnsi" w:cstheme="minorHAnsi"/>
        </w:rPr>
        <w:t>The provisions of this Condition shall survive the termination of this Contract however that occurs.</w:t>
      </w:r>
    </w:p>
    <w:p w14:paraId="0A7BF681" w14:textId="77777777" w:rsidR="00154406" w:rsidRPr="00154406" w:rsidRDefault="00154406" w:rsidP="00967577">
      <w:pPr>
        <w:pStyle w:val="Heading1"/>
        <w:rPr>
          <w:rFonts w:asciiTheme="minorHAnsi" w:hAnsiTheme="minorHAnsi" w:cstheme="minorHAnsi"/>
        </w:rPr>
        <w:sectPr w:rsidR="00154406" w:rsidRPr="00154406" w:rsidSect="00154406">
          <w:pgSz w:w="11906" w:h="16838" w:code="9"/>
          <w:pgMar w:top="1134" w:right="851" w:bottom="1134" w:left="1418" w:header="720" w:footer="720" w:gutter="0"/>
          <w:cols w:space="720"/>
        </w:sectPr>
      </w:pPr>
    </w:p>
    <w:p w14:paraId="39016644" w14:textId="68186232" w:rsidR="00967577" w:rsidRPr="00154406" w:rsidRDefault="00EE27A5" w:rsidP="00686DB2">
      <w:pPr>
        <w:pStyle w:val="Heading1"/>
        <w:spacing w:before="0"/>
        <w:rPr>
          <w:rFonts w:asciiTheme="minorHAnsi" w:hAnsiTheme="minorHAnsi" w:cstheme="minorHAnsi"/>
        </w:rPr>
      </w:pPr>
      <w:bookmarkStart w:id="15" w:name="_Toc87430085"/>
      <w:r w:rsidRPr="00154406">
        <w:rPr>
          <w:rFonts w:asciiTheme="minorHAnsi" w:hAnsiTheme="minorHAnsi" w:cstheme="minorHAnsi"/>
        </w:rPr>
        <w:lastRenderedPageBreak/>
        <w:t>Conflicts of interest</w:t>
      </w:r>
      <w:bookmarkEnd w:id="15"/>
    </w:p>
    <w:p w14:paraId="05BD0511" w14:textId="77777777" w:rsidR="00967577" w:rsidRPr="00154406" w:rsidRDefault="00967577" w:rsidP="00967577">
      <w:pPr>
        <w:pStyle w:val="Paragraph2"/>
        <w:rPr>
          <w:rFonts w:asciiTheme="minorHAnsi" w:hAnsiTheme="minorHAnsi" w:cstheme="minorHAnsi"/>
        </w:rPr>
      </w:pPr>
      <w:r w:rsidRPr="00154406">
        <w:rPr>
          <w:rFonts w:asciiTheme="minorHAnsi" w:hAnsiTheme="minorHAnsi" w:cstheme="minorHAnsi"/>
        </w:rPr>
        <w:t xml:space="preserve">The Consultant shall disclose to the Client any actual or potential conflict of interest arising from the </w:t>
      </w:r>
      <w:r w:rsidR="00FA6D2F" w:rsidRPr="00154406">
        <w:rPr>
          <w:rFonts w:asciiTheme="minorHAnsi" w:hAnsiTheme="minorHAnsi" w:cstheme="minorHAnsi"/>
        </w:rPr>
        <w:t>Assignment</w:t>
      </w:r>
      <w:r w:rsidRPr="00154406">
        <w:rPr>
          <w:rFonts w:asciiTheme="minorHAnsi" w:hAnsiTheme="minorHAnsi" w:cstheme="minorHAnsi"/>
        </w:rPr>
        <w:t xml:space="preserve"> as soon as is reasonably practicable after becoming aware of the conflict.</w:t>
      </w:r>
    </w:p>
    <w:p w14:paraId="3F77FFCB" w14:textId="77777777" w:rsidR="00967577" w:rsidRPr="00154406" w:rsidRDefault="00967577" w:rsidP="00967577">
      <w:pPr>
        <w:pStyle w:val="Paragraph2"/>
        <w:rPr>
          <w:rFonts w:asciiTheme="minorHAnsi" w:hAnsiTheme="minorHAnsi" w:cstheme="minorHAnsi"/>
        </w:rPr>
      </w:pPr>
      <w:r w:rsidRPr="00154406">
        <w:rPr>
          <w:rFonts w:asciiTheme="minorHAnsi" w:hAnsiTheme="minorHAnsi" w:cstheme="minorHAnsi"/>
        </w:rPr>
        <w:t>If the Parties are unable to resolve the conflict to the reasonable satisfaction of the Client, the Client shall be entitled to terminate the Contract with immediate effect.</w:t>
      </w:r>
    </w:p>
    <w:p w14:paraId="7F101E18" w14:textId="77777777" w:rsidR="00154406" w:rsidRPr="00154406" w:rsidRDefault="00154406" w:rsidP="00967577">
      <w:pPr>
        <w:pStyle w:val="Heading1"/>
        <w:rPr>
          <w:rFonts w:asciiTheme="minorHAnsi" w:hAnsiTheme="minorHAnsi" w:cstheme="minorHAnsi"/>
        </w:rPr>
        <w:sectPr w:rsidR="00154406" w:rsidRPr="00154406" w:rsidSect="00154406">
          <w:pgSz w:w="11906" w:h="16838" w:code="9"/>
          <w:pgMar w:top="1134" w:right="851" w:bottom="1134" w:left="1418" w:header="720" w:footer="720" w:gutter="0"/>
          <w:cols w:space="720"/>
        </w:sectPr>
      </w:pPr>
    </w:p>
    <w:p w14:paraId="799CE56F" w14:textId="50AC5A46" w:rsidR="00967577" w:rsidRPr="00154406" w:rsidRDefault="00EE27A5" w:rsidP="00686DB2">
      <w:pPr>
        <w:pStyle w:val="Heading1"/>
        <w:spacing w:before="0"/>
        <w:rPr>
          <w:rFonts w:asciiTheme="minorHAnsi" w:hAnsiTheme="minorHAnsi" w:cstheme="minorHAnsi"/>
        </w:rPr>
      </w:pPr>
      <w:bookmarkStart w:id="16" w:name="_Toc87430086"/>
      <w:r w:rsidRPr="00154406">
        <w:rPr>
          <w:rFonts w:asciiTheme="minorHAnsi" w:hAnsiTheme="minorHAnsi" w:cstheme="minorHAnsi"/>
        </w:rPr>
        <w:lastRenderedPageBreak/>
        <w:t>Indemnity and insurance</w:t>
      </w:r>
      <w:bookmarkEnd w:id="16"/>
    </w:p>
    <w:p w14:paraId="131AD999" w14:textId="77777777" w:rsidR="00967577" w:rsidRPr="00154406" w:rsidRDefault="00967577" w:rsidP="00967577">
      <w:pPr>
        <w:pStyle w:val="Paragraph2"/>
        <w:rPr>
          <w:rFonts w:asciiTheme="minorHAnsi" w:hAnsiTheme="minorHAnsi" w:cstheme="minorHAnsi"/>
        </w:rPr>
      </w:pPr>
      <w:r w:rsidRPr="00154406">
        <w:rPr>
          <w:rFonts w:asciiTheme="minorHAnsi" w:hAnsiTheme="minorHAnsi" w:cstheme="minorHAnsi"/>
        </w:rPr>
        <w:t xml:space="preserve">The Consultant warrants that the work done in relation to the </w:t>
      </w:r>
      <w:r w:rsidR="00FA6D2F" w:rsidRPr="00154406">
        <w:rPr>
          <w:rFonts w:asciiTheme="minorHAnsi" w:hAnsiTheme="minorHAnsi" w:cstheme="minorHAnsi"/>
        </w:rPr>
        <w:t>Assignment</w:t>
      </w:r>
      <w:r w:rsidRPr="00154406">
        <w:rPr>
          <w:rFonts w:asciiTheme="minorHAnsi" w:hAnsiTheme="minorHAnsi" w:cstheme="minorHAnsi"/>
        </w:rPr>
        <w:t xml:space="preserve"> is covered by a policy of professional indemnity insurance. At the request of the Client the Supplier shall produce the relevant policy of insurance</w:t>
      </w:r>
      <w:r w:rsidR="00AB0395" w:rsidRPr="00154406">
        <w:rPr>
          <w:rFonts w:asciiTheme="minorHAnsi" w:hAnsiTheme="minorHAnsi" w:cstheme="minorHAnsi"/>
        </w:rPr>
        <w:t>.</w:t>
      </w:r>
    </w:p>
    <w:p w14:paraId="081A893E" w14:textId="77777777" w:rsidR="00336FA4" w:rsidRPr="00154406" w:rsidRDefault="00336FA4" w:rsidP="00336FA4">
      <w:pPr>
        <w:pStyle w:val="Paragraph2"/>
        <w:rPr>
          <w:rFonts w:asciiTheme="minorHAnsi" w:hAnsiTheme="minorHAnsi" w:cstheme="minorHAnsi"/>
        </w:rPr>
      </w:pPr>
      <w:r w:rsidRPr="00154406">
        <w:rPr>
          <w:rFonts w:asciiTheme="minorHAnsi" w:hAnsiTheme="minorHAnsi" w:cstheme="minorHAnsi"/>
        </w:rPr>
        <w:t>Notwithstanding anything to the contrary contained elsewhere in th</w:t>
      </w:r>
      <w:r w:rsidR="00EE27A5" w:rsidRPr="00154406">
        <w:rPr>
          <w:rFonts w:asciiTheme="minorHAnsi" w:hAnsiTheme="minorHAnsi" w:cstheme="minorHAnsi"/>
        </w:rPr>
        <w:t>is</w:t>
      </w:r>
      <w:r w:rsidRPr="00154406">
        <w:rPr>
          <w:rFonts w:asciiTheme="minorHAnsi" w:hAnsiTheme="minorHAnsi" w:cstheme="minorHAnsi"/>
        </w:rPr>
        <w:t xml:space="preserve"> </w:t>
      </w:r>
      <w:r w:rsidR="00EE27A5" w:rsidRPr="00154406">
        <w:rPr>
          <w:rFonts w:asciiTheme="minorHAnsi" w:hAnsiTheme="minorHAnsi" w:cstheme="minorHAnsi"/>
        </w:rPr>
        <w:t>C</w:t>
      </w:r>
      <w:r w:rsidRPr="00154406">
        <w:rPr>
          <w:rFonts w:asciiTheme="minorHAnsi" w:hAnsiTheme="minorHAnsi" w:cstheme="minorHAnsi"/>
        </w:rPr>
        <w:t xml:space="preserve">ontract the total liability of the Consultant under or in connection with this </w:t>
      </w:r>
      <w:r w:rsidR="00EE27A5" w:rsidRPr="00154406">
        <w:rPr>
          <w:rFonts w:asciiTheme="minorHAnsi" w:hAnsiTheme="minorHAnsi" w:cstheme="minorHAnsi"/>
        </w:rPr>
        <w:t>C</w:t>
      </w:r>
      <w:r w:rsidRPr="00154406">
        <w:rPr>
          <w:rFonts w:asciiTheme="minorHAnsi" w:hAnsiTheme="minorHAnsi" w:cstheme="minorHAnsi"/>
        </w:rPr>
        <w:t xml:space="preserve">ontract whether in contract or in tort in negligence or for breach of statutory duty or otherwise shall be limited to </w:t>
      </w:r>
      <w:r w:rsidR="00EE27A5" w:rsidRPr="00154406">
        <w:rPr>
          <w:rFonts w:asciiTheme="minorHAnsi" w:hAnsiTheme="minorHAnsi" w:cstheme="minorHAnsi"/>
        </w:rPr>
        <w:t>the F</w:t>
      </w:r>
      <w:r w:rsidRPr="00154406">
        <w:rPr>
          <w:rFonts w:asciiTheme="minorHAnsi" w:hAnsiTheme="minorHAnsi" w:cstheme="minorHAnsi"/>
        </w:rPr>
        <w:t>ee.</w:t>
      </w:r>
    </w:p>
    <w:p w14:paraId="7D0FCE03" w14:textId="77777777" w:rsidR="00336FA4" w:rsidRPr="00154406" w:rsidRDefault="00336FA4" w:rsidP="00336FA4">
      <w:pPr>
        <w:pStyle w:val="Paragraph2"/>
        <w:rPr>
          <w:rFonts w:asciiTheme="minorHAnsi" w:hAnsiTheme="minorHAnsi" w:cstheme="minorHAnsi"/>
        </w:rPr>
      </w:pPr>
      <w:r w:rsidRPr="00154406">
        <w:rPr>
          <w:rFonts w:asciiTheme="minorHAnsi" w:hAnsiTheme="minorHAnsi" w:cstheme="minorHAnsi"/>
        </w:rPr>
        <w:t>No action or proceedings under or in connection with this Agreement whether in contract or in tort, in negligence or for breach of statutory duty or otherwise shall be commenced against the Consultant after the expiry of 6 years from the date of completion of the Services or such earlier date as may be prescribed by law.</w:t>
      </w:r>
    </w:p>
    <w:p w14:paraId="625F35A9" w14:textId="77777777" w:rsidR="00EE27A5" w:rsidRPr="00154406" w:rsidRDefault="00336FA4">
      <w:pPr>
        <w:pStyle w:val="Paragraph2"/>
        <w:rPr>
          <w:rFonts w:asciiTheme="minorHAnsi" w:hAnsiTheme="minorHAnsi" w:cstheme="minorHAnsi"/>
        </w:rPr>
      </w:pPr>
      <w:r w:rsidRPr="00154406">
        <w:rPr>
          <w:rFonts w:asciiTheme="minorHAnsi" w:hAnsiTheme="minorHAnsi" w:cstheme="minorHAnsi"/>
        </w:rPr>
        <w:t xml:space="preserve">The liability of the Consultant hereunder for any claim or claims shall be further limited to such sum as the Consultant ought reasonably to pay having regard to its responsibility for the loss and damage suffered and on the basis that: </w:t>
      </w:r>
    </w:p>
    <w:p w14:paraId="799A75E0" w14:textId="77777777" w:rsidR="00EE27A5" w:rsidRPr="00154406" w:rsidRDefault="00336FA4" w:rsidP="00D97F72">
      <w:pPr>
        <w:pStyle w:val="ListNumber"/>
        <w:rPr>
          <w:rFonts w:asciiTheme="minorHAnsi" w:hAnsiTheme="minorHAnsi" w:cstheme="minorHAnsi"/>
        </w:rPr>
      </w:pPr>
      <w:r w:rsidRPr="00154406">
        <w:rPr>
          <w:rFonts w:asciiTheme="minorHAnsi" w:hAnsiTheme="minorHAnsi" w:cstheme="minorHAnsi"/>
        </w:rPr>
        <w:t xml:space="preserve">all other persons providing professional services or labour or materials plant or equipment for incorporation in the assignment or executing the assignment or any part thereof shall be deemed to have provided contractual undertakings on terms no less onerous than that set out in this Agreement to the Client (whether or not they have been so provided) in respect of the provision of their services or labour or materials or plant or equipment in respect of executing the assignment or any part thereof; and </w:t>
      </w:r>
    </w:p>
    <w:p w14:paraId="35A8F847" w14:textId="77777777" w:rsidR="00EE27A5" w:rsidRPr="00154406" w:rsidRDefault="00336FA4" w:rsidP="00D97F72">
      <w:pPr>
        <w:pStyle w:val="ListNumber"/>
        <w:rPr>
          <w:rFonts w:asciiTheme="minorHAnsi" w:hAnsiTheme="minorHAnsi" w:cstheme="minorHAnsi"/>
        </w:rPr>
      </w:pPr>
      <w:r w:rsidRPr="00154406">
        <w:rPr>
          <w:rFonts w:asciiTheme="minorHAnsi" w:hAnsiTheme="minorHAnsi" w:cstheme="minorHAnsi"/>
        </w:rPr>
        <w:t xml:space="preserve">there are no exclusions or limits of liability nor joint insurance or co-insurance provisions between the Client and any other </w:t>
      </w:r>
      <w:r w:rsidR="00D97F72" w:rsidRPr="00154406">
        <w:rPr>
          <w:rFonts w:asciiTheme="minorHAnsi" w:hAnsiTheme="minorHAnsi" w:cstheme="minorHAnsi"/>
        </w:rPr>
        <w:t>Party</w:t>
      </w:r>
      <w:r w:rsidRPr="00154406">
        <w:rPr>
          <w:rFonts w:asciiTheme="minorHAnsi" w:hAnsiTheme="minorHAnsi" w:cstheme="minorHAnsi"/>
        </w:rPr>
        <w:t xml:space="preserve"> referred to in this clause any such other </w:t>
      </w:r>
      <w:r w:rsidR="00D97F72" w:rsidRPr="00154406">
        <w:rPr>
          <w:rFonts w:asciiTheme="minorHAnsi" w:hAnsiTheme="minorHAnsi" w:cstheme="minorHAnsi"/>
        </w:rPr>
        <w:t>Party</w:t>
      </w:r>
      <w:r w:rsidRPr="00154406">
        <w:rPr>
          <w:rFonts w:asciiTheme="minorHAnsi" w:hAnsiTheme="minorHAnsi" w:cstheme="minorHAnsi"/>
        </w:rPr>
        <w:t xml:space="preserve"> who is responsible to any extent for the loss or damage is contractually liable to the Client for the loss and damage; and </w:t>
      </w:r>
    </w:p>
    <w:p w14:paraId="2E4996D5" w14:textId="77777777" w:rsidR="00336FA4" w:rsidRPr="00154406" w:rsidRDefault="00336FA4" w:rsidP="00D97F72">
      <w:pPr>
        <w:pStyle w:val="ListNumber"/>
        <w:rPr>
          <w:rFonts w:asciiTheme="minorHAnsi" w:hAnsiTheme="minorHAnsi" w:cstheme="minorHAnsi"/>
        </w:rPr>
      </w:pPr>
      <w:r w:rsidRPr="00154406">
        <w:rPr>
          <w:rFonts w:asciiTheme="minorHAnsi" w:hAnsiTheme="minorHAnsi" w:cstheme="minorHAnsi"/>
        </w:rPr>
        <w:t>all other parties referred to in this clause shall be deemed to have paid the Client such contribution which it would be just and equitable for them to pay having regard to the extent of their responsibility for the loss or damage. The Client shall indemnify and hold harmless the Consultant from and against any claims liabilities costs and expenses in excess of the limit calculated as aforesaid.</w:t>
      </w:r>
    </w:p>
    <w:p w14:paraId="7435C2A7" w14:textId="77777777" w:rsidR="00154406" w:rsidRPr="00154406" w:rsidRDefault="00154406" w:rsidP="00FA6D2F">
      <w:pPr>
        <w:pStyle w:val="Heading1"/>
        <w:rPr>
          <w:rFonts w:asciiTheme="minorHAnsi" w:hAnsiTheme="minorHAnsi" w:cstheme="minorHAnsi"/>
        </w:rPr>
        <w:sectPr w:rsidR="00154406" w:rsidRPr="00154406" w:rsidSect="00154406">
          <w:pgSz w:w="11906" w:h="16838" w:code="9"/>
          <w:pgMar w:top="1134" w:right="851" w:bottom="1134" w:left="1418" w:header="720" w:footer="720" w:gutter="0"/>
          <w:cols w:space="720"/>
        </w:sectPr>
      </w:pPr>
    </w:p>
    <w:p w14:paraId="582C3774" w14:textId="285F89CA" w:rsidR="00FA6D2F" w:rsidRPr="00154406" w:rsidRDefault="00EE27A5" w:rsidP="00686DB2">
      <w:pPr>
        <w:pStyle w:val="Heading1"/>
        <w:spacing w:before="0"/>
        <w:rPr>
          <w:rFonts w:asciiTheme="minorHAnsi" w:hAnsiTheme="minorHAnsi" w:cstheme="minorHAnsi"/>
        </w:rPr>
      </w:pPr>
      <w:bookmarkStart w:id="17" w:name="_Toc87430087"/>
      <w:r w:rsidRPr="00154406">
        <w:rPr>
          <w:rFonts w:asciiTheme="minorHAnsi" w:hAnsiTheme="minorHAnsi" w:cstheme="minorHAnsi"/>
        </w:rPr>
        <w:lastRenderedPageBreak/>
        <w:t>Termination</w:t>
      </w:r>
      <w:bookmarkEnd w:id="17"/>
    </w:p>
    <w:p w14:paraId="33584152" w14:textId="77777777" w:rsidR="004D3670" w:rsidRPr="00154406" w:rsidRDefault="004D3670" w:rsidP="0020240E">
      <w:pPr>
        <w:pStyle w:val="Paragraph2"/>
        <w:rPr>
          <w:rFonts w:asciiTheme="minorHAnsi" w:hAnsiTheme="minorHAnsi" w:cstheme="minorHAnsi"/>
        </w:rPr>
      </w:pPr>
      <w:r w:rsidRPr="00154406">
        <w:rPr>
          <w:rFonts w:asciiTheme="minorHAnsi" w:hAnsiTheme="minorHAnsi" w:cstheme="minorHAnsi"/>
        </w:rPr>
        <w:t xml:space="preserve">The </w:t>
      </w:r>
      <w:r w:rsidR="00EE27A5" w:rsidRPr="00154406">
        <w:rPr>
          <w:rFonts w:asciiTheme="minorHAnsi" w:hAnsiTheme="minorHAnsi" w:cstheme="minorHAnsi"/>
        </w:rPr>
        <w:t xml:space="preserve">Contract </w:t>
      </w:r>
      <w:r w:rsidRPr="00154406">
        <w:rPr>
          <w:rFonts w:asciiTheme="minorHAnsi" w:hAnsiTheme="minorHAnsi" w:cstheme="minorHAnsi"/>
        </w:rPr>
        <w:t xml:space="preserve">will apply from the commencement date stated in </w:t>
      </w:r>
      <w:r w:rsidR="0020240E" w:rsidRPr="00154406">
        <w:rPr>
          <w:rFonts w:asciiTheme="minorHAnsi" w:hAnsiTheme="minorHAnsi" w:cstheme="minorHAnsi"/>
        </w:rPr>
        <w:t xml:space="preserve">the </w:t>
      </w:r>
      <w:r w:rsidRPr="00154406">
        <w:rPr>
          <w:rFonts w:asciiTheme="minorHAnsi" w:hAnsiTheme="minorHAnsi" w:cstheme="minorHAnsi"/>
        </w:rPr>
        <w:t>proposal document or from the date the two parties sign the contract.</w:t>
      </w:r>
    </w:p>
    <w:p w14:paraId="5BCEBB02" w14:textId="77777777" w:rsidR="004D3670" w:rsidRPr="00154406" w:rsidRDefault="004D3670" w:rsidP="0020240E">
      <w:pPr>
        <w:pStyle w:val="Paragraph2"/>
        <w:rPr>
          <w:rFonts w:asciiTheme="minorHAnsi" w:hAnsiTheme="minorHAnsi" w:cstheme="minorHAnsi"/>
        </w:rPr>
      </w:pPr>
      <w:r w:rsidRPr="00154406">
        <w:rPr>
          <w:rFonts w:asciiTheme="minorHAnsi" w:hAnsiTheme="minorHAnsi" w:cstheme="minorHAnsi"/>
        </w:rPr>
        <w:t>The contract will apply until all services and deliverables have been provided unless it is</w:t>
      </w:r>
      <w:r w:rsidR="0020240E" w:rsidRPr="00154406">
        <w:rPr>
          <w:rFonts w:asciiTheme="minorHAnsi" w:hAnsiTheme="minorHAnsi" w:cstheme="minorHAnsi"/>
        </w:rPr>
        <w:t xml:space="preserve"> </w:t>
      </w:r>
      <w:r w:rsidRPr="00154406">
        <w:rPr>
          <w:rFonts w:asciiTheme="minorHAnsi" w:hAnsiTheme="minorHAnsi" w:cstheme="minorHAnsi"/>
        </w:rPr>
        <w:t>terminated earlier in accordance with the terms detailed in the remainder of this section.</w:t>
      </w:r>
    </w:p>
    <w:p w14:paraId="24E91BDD" w14:textId="77777777" w:rsidR="004D3670" w:rsidRPr="00154406" w:rsidRDefault="0020240E" w:rsidP="004D3670">
      <w:pPr>
        <w:pStyle w:val="Paragraph2"/>
        <w:rPr>
          <w:rFonts w:asciiTheme="minorHAnsi" w:hAnsiTheme="minorHAnsi" w:cstheme="minorHAnsi"/>
        </w:rPr>
      </w:pPr>
      <w:r w:rsidRPr="00154406">
        <w:rPr>
          <w:rFonts w:asciiTheme="minorHAnsi" w:hAnsiTheme="minorHAnsi" w:cstheme="minorHAnsi"/>
        </w:rPr>
        <w:t>The Client</w:t>
      </w:r>
      <w:r w:rsidR="004D3670" w:rsidRPr="00154406">
        <w:rPr>
          <w:rFonts w:asciiTheme="minorHAnsi" w:hAnsiTheme="minorHAnsi" w:cstheme="minorHAnsi"/>
        </w:rPr>
        <w:t xml:space="preserve"> may terminate the contract at any time by giving no less than 30 days written notice.</w:t>
      </w:r>
    </w:p>
    <w:p w14:paraId="1DDEA27D" w14:textId="77777777" w:rsidR="004D3670" w:rsidRPr="00154406" w:rsidRDefault="004D3670" w:rsidP="0020240E">
      <w:pPr>
        <w:pStyle w:val="Paragraph2"/>
        <w:rPr>
          <w:rFonts w:asciiTheme="minorHAnsi" w:hAnsiTheme="minorHAnsi" w:cstheme="minorHAnsi"/>
        </w:rPr>
      </w:pPr>
      <w:r w:rsidRPr="00154406">
        <w:rPr>
          <w:rFonts w:asciiTheme="minorHAnsi" w:hAnsiTheme="minorHAnsi" w:cstheme="minorHAnsi"/>
        </w:rPr>
        <w:t xml:space="preserve">Where </w:t>
      </w:r>
      <w:r w:rsidR="0020240E" w:rsidRPr="00154406">
        <w:rPr>
          <w:rFonts w:asciiTheme="minorHAnsi" w:hAnsiTheme="minorHAnsi" w:cstheme="minorHAnsi"/>
        </w:rPr>
        <w:t>the Client</w:t>
      </w:r>
      <w:r w:rsidRPr="00154406">
        <w:rPr>
          <w:rFonts w:asciiTheme="minorHAnsi" w:hAnsiTheme="minorHAnsi" w:cstheme="minorHAnsi"/>
        </w:rPr>
        <w:t xml:space="preserve"> terminate</w:t>
      </w:r>
      <w:r w:rsidR="0020240E" w:rsidRPr="00154406">
        <w:rPr>
          <w:rFonts w:asciiTheme="minorHAnsi" w:hAnsiTheme="minorHAnsi" w:cstheme="minorHAnsi"/>
        </w:rPr>
        <w:t>s the contract in this way, the Client</w:t>
      </w:r>
      <w:r w:rsidRPr="00154406">
        <w:rPr>
          <w:rFonts w:asciiTheme="minorHAnsi" w:hAnsiTheme="minorHAnsi" w:cstheme="minorHAnsi"/>
        </w:rPr>
        <w:t xml:space="preserve"> will pay </w:t>
      </w:r>
      <w:r w:rsidR="0020240E" w:rsidRPr="00154406">
        <w:rPr>
          <w:rFonts w:asciiTheme="minorHAnsi" w:hAnsiTheme="minorHAnsi" w:cstheme="minorHAnsi"/>
        </w:rPr>
        <w:t>the Consultant</w:t>
      </w:r>
      <w:r w:rsidRPr="00154406">
        <w:rPr>
          <w:rFonts w:asciiTheme="minorHAnsi" w:hAnsiTheme="minorHAnsi" w:cstheme="minorHAnsi"/>
        </w:rPr>
        <w:t xml:space="preserve"> for all services provided up to</w:t>
      </w:r>
      <w:r w:rsidR="0020240E" w:rsidRPr="00154406">
        <w:rPr>
          <w:rFonts w:asciiTheme="minorHAnsi" w:hAnsiTheme="minorHAnsi" w:cstheme="minorHAnsi"/>
        </w:rPr>
        <w:t xml:space="preserve"> </w:t>
      </w:r>
      <w:r w:rsidRPr="00154406">
        <w:rPr>
          <w:rFonts w:asciiTheme="minorHAnsi" w:hAnsiTheme="minorHAnsi" w:cstheme="minorHAnsi"/>
        </w:rPr>
        <w:t>the termination and for all costs necessarily incurred as a result of the early termination of</w:t>
      </w:r>
      <w:r w:rsidR="0020240E" w:rsidRPr="00154406">
        <w:rPr>
          <w:rFonts w:asciiTheme="minorHAnsi" w:hAnsiTheme="minorHAnsi" w:cstheme="minorHAnsi"/>
        </w:rPr>
        <w:t xml:space="preserve"> </w:t>
      </w:r>
      <w:r w:rsidRPr="00154406">
        <w:rPr>
          <w:rFonts w:asciiTheme="minorHAnsi" w:hAnsiTheme="minorHAnsi" w:cstheme="minorHAnsi"/>
        </w:rPr>
        <w:t>the services.</w:t>
      </w:r>
    </w:p>
    <w:p w14:paraId="010C478B" w14:textId="77777777" w:rsidR="004D3670" w:rsidRPr="00154406" w:rsidRDefault="004D3670" w:rsidP="0020240E">
      <w:pPr>
        <w:pStyle w:val="Paragraph2"/>
        <w:rPr>
          <w:rFonts w:asciiTheme="minorHAnsi" w:hAnsiTheme="minorHAnsi" w:cstheme="minorHAnsi"/>
        </w:rPr>
      </w:pPr>
      <w:r w:rsidRPr="00154406">
        <w:rPr>
          <w:rFonts w:asciiTheme="minorHAnsi" w:hAnsiTheme="minorHAnsi" w:cstheme="minorHAnsi"/>
        </w:rPr>
        <w:t xml:space="preserve">The </w:t>
      </w:r>
      <w:r w:rsidR="00EE27A5" w:rsidRPr="00154406">
        <w:rPr>
          <w:rFonts w:asciiTheme="minorHAnsi" w:hAnsiTheme="minorHAnsi" w:cstheme="minorHAnsi"/>
        </w:rPr>
        <w:t xml:space="preserve">Contract </w:t>
      </w:r>
      <w:r w:rsidRPr="00154406">
        <w:rPr>
          <w:rFonts w:asciiTheme="minorHAnsi" w:hAnsiTheme="minorHAnsi" w:cstheme="minorHAnsi"/>
        </w:rPr>
        <w:t xml:space="preserve">may be terminated by either </w:t>
      </w:r>
      <w:r w:rsidR="00D97F72" w:rsidRPr="00154406">
        <w:rPr>
          <w:rFonts w:asciiTheme="minorHAnsi" w:hAnsiTheme="minorHAnsi" w:cstheme="minorHAnsi"/>
        </w:rPr>
        <w:t>Party</w:t>
      </w:r>
      <w:r w:rsidRPr="00154406">
        <w:rPr>
          <w:rFonts w:asciiTheme="minorHAnsi" w:hAnsiTheme="minorHAnsi" w:cstheme="minorHAnsi"/>
        </w:rPr>
        <w:t xml:space="preserve"> in the event of a breach by the other </w:t>
      </w:r>
      <w:r w:rsidR="00D97F72" w:rsidRPr="00154406">
        <w:rPr>
          <w:rFonts w:asciiTheme="minorHAnsi" w:hAnsiTheme="minorHAnsi" w:cstheme="minorHAnsi"/>
        </w:rPr>
        <w:t>Party</w:t>
      </w:r>
      <w:r w:rsidR="00EE27A5" w:rsidRPr="00154406">
        <w:rPr>
          <w:rFonts w:asciiTheme="minorHAnsi" w:hAnsiTheme="minorHAnsi" w:cstheme="minorHAnsi"/>
        </w:rPr>
        <w:t xml:space="preserve"> </w:t>
      </w:r>
      <w:r w:rsidRPr="00154406">
        <w:rPr>
          <w:rFonts w:asciiTheme="minorHAnsi" w:hAnsiTheme="minorHAnsi" w:cstheme="minorHAnsi"/>
        </w:rPr>
        <w:t>of the</w:t>
      </w:r>
      <w:r w:rsidR="0020240E" w:rsidRPr="00154406">
        <w:rPr>
          <w:rFonts w:asciiTheme="minorHAnsi" w:hAnsiTheme="minorHAnsi" w:cstheme="minorHAnsi"/>
        </w:rPr>
        <w:t xml:space="preserve"> </w:t>
      </w:r>
      <w:r w:rsidRPr="00154406">
        <w:rPr>
          <w:rFonts w:asciiTheme="minorHAnsi" w:hAnsiTheme="minorHAnsi" w:cstheme="minorHAnsi"/>
        </w:rPr>
        <w:t>contract by serving notice requiring the breach to be remedied within 30 days.</w:t>
      </w:r>
    </w:p>
    <w:p w14:paraId="4F214077" w14:textId="77777777" w:rsidR="004D3670" w:rsidRPr="00154406" w:rsidRDefault="0020240E" w:rsidP="0020240E">
      <w:pPr>
        <w:pStyle w:val="Paragraph2"/>
        <w:rPr>
          <w:rFonts w:asciiTheme="minorHAnsi" w:hAnsiTheme="minorHAnsi" w:cstheme="minorHAnsi"/>
        </w:rPr>
      </w:pPr>
      <w:r w:rsidRPr="00154406">
        <w:rPr>
          <w:rFonts w:asciiTheme="minorHAnsi" w:hAnsiTheme="minorHAnsi" w:cstheme="minorHAnsi"/>
        </w:rPr>
        <w:t xml:space="preserve">The Consultant </w:t>
      </w:r>
      <w:r w:rsidR="004D3670" w:rsidRPr="00154406">
        <w:rPr>
          <w:rFonts w:asciiTheme="minorHAnsi" w:hAnsiTheme="minorHAnsi" w:cstheme="minorHAnsi"/>
        </w:rPr>
        <w:t xml:space="preserve">may suspend the </w:t>
      </w:r>
      <w:r w:rsidR="00EE27A5" w:rsidRPr="00154406">
        <w:rPr>
          <w:rFonts w:asciiTheme="minorHAnsi" w:hAnsiTheme="minorHAnsi" w:cstheme="minorHAnsi"/>
        </w:rPr>
        <w:t>C</w:t>
      </w:r>
      <w:r w:rsidR="004D3670" w:rsidRPr="00154406">
        <w:rPr>
          <w:rFonts w:asciiTheme="minorHAnsi" w:hAnsiTheme="minorHAnsi" w:cstheme="minorHAnsi"/>
        </w:rPr>
        <w:t>ontract if circumstances arise that, in our opinion, materially</w:t>
      </w:r>
      <w:r w:rsidRPr="00154406">
        <w:rPr>
          <w:rFonts w:asciiTheme="minorHAnsi" w:hAnsiTheme="minorHAnsi" w:cstheme="minorHAnsi"/>
        </w:rPr>
        <w:t xml:space="preserve"> </w:t>
      </w:r>
      <w:r w:rsidR="004D3670" w:rsidRPr="00154406">
        <w:rPr>
          <w:rFonts w:asciiTheme="minorHAnsi" w:hAnsiTheme="minorHAnsi" w:cstheme="minorHAnsi"/>
        </w:rPr>
        <w:t>adversely affect the basis on which the contract was entered.</w:t>
      </w:r>
    </w:p>
    <w:p w14:paraId="49B2EC13" w14:textId="77777777" w:rsidR="004D3670" w:rsidRPr="00154406" w:rsidRDefault="004D3670" w:rsidP="004D3670">
      <w:pPr>
        <w:pStyle w:val="Paragraph2"/>
        <w:rPr>
          <w:rFonts w:asciiTheme="minorHAnsi" w:hAnsiTheme="minorHAnsi" w:cstheme="minorHAnsi"/>
        </w:rPr>
      </w:pPr>
      <w:r w:rsidRPr="00154406">
        <w:rPr>
          <w:rFonts w:asciiTheme="minorHAnsi" w:hAnsiTheme="minorHAnsi" w:cstheme="minorHAnsi"/>
        </w:rPr>
        <w:t xml:space="preserve">Either </w:t>
      </w:r>
      <w:r w:rsidR="00D97F72" w:rsidRPr="00154406">
        <w:rPr>
          <w:rFonts w:asciiTheme="minorHAnsi" w:hAnsiTheme="minorHAnsi" w:cstheme="minorHAnsi"/>
        </w:rPr>
        <w:t>Party</w:t>
      </w:r>
      <w:r w:rsidRPr="00154406">
        <w:rPr>
          <w:rFonts w:asciiTheme="minorHAnsi" w:hAnsiTheme="minorHAnsi" w:cstheme="minorHAnsi"/>
        </w:rPr>
        <w:t xml:space="preserve"> may terminate the </w:t>
      </w:r>
      <w:r w:rsidR="00EE27A5" w:rsidRPr="00154406">
        <w:rPr>
          <w:rFonts w:asciiTheme="minorHAnsi" w:hAnsiTheme="minorHAnsi" w:cstheme="minorHAnsi"/>
        </w:rPr>
        <w:t xml:space="preserve">Contract </w:t>
      </w:r>
      <w:r w:rsidRPr="00154406">
        <w:rPr>
          <w:rFonts w:asciiTheme="minorHAnsi" w:hAnsiTheme="minorHAnsi" w:cstheme="minorHAnsi"/>
        </w:rPr>
        <w:t xml:space="preserve">in the event that the other </w:t>
      </w:r>
      <w:r w:rsidR="00D97F72" w:rsidRPr="00154406">
        <w:rPr>
          <w:rFonts w:asciiTheme="minorHAnsi" w:hAnsiTheme="minorHAnsi" w:cstheme="minorHAnsi"/>
        </w:rPr>
        <w:t>Party</w:t>
      </w:r>
      <w:r w:rsidRPr="00154406">
        <w:rPr>
          <w:rFonts w:asciiTheme="minorHAnsi" w:hAnsiTheme="minorHAnsi" w:cstheme="minorHAnsi"/>
        </w:rPr>
        <w:t xml:space="preserve"> becomes insolvent.</w:t>
      </w:r>
    </w:p>
    <w:p w14:paraId="701767D8" w14:textId="77777777" w:rsidR="004D3670" w:rsidRPr="00154406" w:rsidRDefault="004D3670" w:rsidP="0020240E">
      <w:pPr>
        <w:pStyle w:val="Paragraph2"/>
        <w:rPr>
          <w:rFonts w:asciiTheme="minorHAnsi" w:hAnsiTheme="minorHAnsi" w:cstheme="minorHAnsi"/>
        </w:rPr>
      </w:pPr>
      <w:r w:rsidRPr="00154406">
        <w:rPr>
          <w:rFonts w:asciiTheme="minorHAnsi" w:hAnsiTheme="minorHAnsi" w:cstheme="minorHAnsi"/>
        </w:rPr>
        <w:t xml:space="preserve">On the termination of the </w:t>
      </w:r>
      <w:r w:rsidR="00EE27A5" w:rsidRPr="00154406">
        <w:rPr>
          <w:rFonts w:asciiTheme="minorHAnsi" w:hAnsiTheme="minorHAnsi" w:cstheme="minorHAnsi"/>
        </w:rPr>
        <w:t xml:space="preserve">Contract </w:t>
      </w:r>
      <w:r w:rsidR="0020240E" w:rsidRPr="00154406">
        <w:rPr>
          <w:rFonts w:asciiTheme="minorHAnsi" w:hAnsiTheme="minorHAnsi" w:cstheme="minorHAnsi"/>
        </w:rPr>
        <w:t xml:space="preserve">both the Client and the Consultant </w:t>
      </w:r>
      <w:r w:rsidRPr="00154406">
        <w:rPr>
          <w:rFonts w:asciiTheme="minorHAnsi" w:hAnsiTheme="minorHAnsi" w:cstheme="minorHAnsi"/>
        </w:rPr>
        <w:t>will return t</w:t>
      </w:r>
      <w:r w:rsidR="0020240E" w:rsidRPr="00154406">
        <w:rPr>
          <w:rFonts w:asciiTheme="minorHAnsi" w:hAnsiTheme="minorHAnsi" w:cstheme="minorHAnsi"/>
        </w:rPr>
        <w:t xml:space="preserve">o the other any property of the </w:t>
      </w:r>
      <w:r w:rsidRPr="00154406">
        <w:rPr>
          <w:rFonts w:asciiTheme="minorHAnsi" w:hAnsiTheme="minorHAnsi" w:cstheme="minorHAnsi"/>
        </w:rPr>
        <w:t xml:space="preserve">other that it then has in its possession or control and </w:t>
      </w:r>
      <w:r w:rsidR="0020240E" w:rsidRPr="00154406">
        <w:rPr>
          <w:rFonts w:asciiTheme="minorHAnsi" w:hAnsiTheme="minorHAnsi" w:cstheme="minorHAnsi"/>
        </w:rPr>
        <w:t xml:space="preserve">the Client </w:t>
      </w:r>
      <w:r w:rsidRPr="00154406">
        <w:rPr>
          <w:rFonts w:asciiTheme="minorHAnsi" w:hAnsiTheme="minorHAnsi" w:cstheme="minorHAnsi"/>
        </w:rPr>
        <w:t>shall pay forthwith on demand all</w:t>
      </w:r>
      <w:r w:rsidR="0020240E" w:rsidRPr="00154406">
        <w:rPr>
          <w:rFonts w:asciiTheme="minorHAnsi" w:hAnsiTheme="minorHAnsi" w:cstheme="minorHAnsi"/>
        </w:rPr>
        <w:t xml:space="preserve"> </w:t>
      </w:r>
      <w:r w:rsidRPr="00154406">
        <w:rPr>
          <w:rFonts w:asciiTheme="minorHAnsi" w:hAnsiTheme="minorHAnsi" w:cstheme="minorHAnsi"/>
        </w:rPr>
        <w:t>fees and expenses in respect of the services performed under the contract up to the</w:t>
      </w:r>
      <w:r w:rsidR="0020240E" w:rsidRPr="00154406">
        <w:rPr>
          <w:rFonts w:asciiTheme="minorHAnsi" w:hAnsiTheme="minorHAnsi" w:cstheme="minorHAnsi"/>
        </w:rPr>
        <w:t xml:space="preserve"> </w:t>
      </w:r>
      <w:r w:rsidRPr="00154406">
        <w:rPr>
          <w:rFonts w:asciiTheme="minorHAnsi" w:hAnsiTheme="minorHAnsi" w:cstheme="minorHAnsi"/>
        </w:rPr>
        <w:t>date of such termination together with all reasonable c</w:t>
      </w:r>
      <w:r w:rsidR="0020240E" w:rsidRPr="00154406">
        <w:rPr>
          <w:rFonts w:asciiTheme="minorHAnsi" w:hAnsiTheme="minorHAnsi" w:cstheme="minorHAnsi"/>
        </w:rPr>
        <w:t>osts and expenses incurred by the Consultant</w:t>
      </w:r>
      <w:r w:rsidRPr="00154406">
        <w:rPr>
          <w:rFonts w:asciiTheme="minorHAnsi" w:hAnsiTheme="minorHAnsi" w:cstheme="minorHAnsi"/>
        </w:rPr>
        <w:t xml:space="preserve"> in</w:t>
      </w:r>
      <w:r w:rsidR="0020240E" w:rsidRPr="00154406">
        <w:rPr>
          <w:rFonts w:asciiTheme="minorHAnsi" w:hAnsiTheme="minorHAnsi" w:cstheme="minorHAnsi"/>
        </w:rPr>
        <w:t xml:space="preserve"> </w:t>
      </w:r>
      <w:r w:rsidRPr="00154406">
        <w:rPr>
          <w:rFonts w:asciiTheme="minorHAnsi" w:hAnsiTheme="minorHAnsi" w:cstheme="minorHAnsi"/>
        </w:rPr>
        <w:t>connection with and in consequence of such termination.</w:t>
      </w:r>
    </w:p>
    <w:p w14:paraId="45F083C3" w14:textId="77777777" w:rsidR="00154406" w:rsidRPr="00154406" w:rsidRDefault="00154406" w:rsidP="00FA6D2F">
      <w:pPr>
        <w:pStyle w:val="Heading1"/>
        <w:rPr>
          <w:rFonts w:asciiTheme="minorHAnsi" w:hAnsiTheme="minorHAnsi" w:cstheme="minorHAnsi"/>
        </w:rPr>
        <w:sectPr w:rsidR="00154406" w:rsidRPr="00154406" w:rsidSect="00154406">
          <w:pgSz w:w="11906" w:h="16838" w:code="9"/>
          <w:pgMar w:top="1134" w:right="851" w:bottom="1134" w:left="1418" w:header="720" w:footer="720" w:gutter="0"/>
          <w:cols w:space="720"/>
        </w:sectPr>
      </w:pPr>
    </w:p>
    <w:p w14:paraId="4CF7CC98" w14:textId="4D796A51" w:rsidR="00FA6D2F" w:rsidRPr="00154406" w:rsidRDefault="00EE27A5" w:rsidP="00686DB2">
      <w:pPr>
        <w:pStyle w:val="Heading1"/>
        <w:spacing w:before="0"/>
        <w:rPr>
          <w:rFonts w:asciiTheme="minorHAnsi" w:hAnsiTheme="minorHAnsi" w:cstheme="minorHAnsi"/>
        </w:rPr>
      </w:pPr>
      <w:bookmarkStart w:id="18" w:name="_Toc87430088"/>
      <w:r w:rsidRPr="00154406">
        <w:rPr>
          <w:rFonts w:asciiTheme="minorHAnsi" w:hAnsiTheme="minorHAnsi" w:cstheme="minorHAnsi"/>
        </w:rPr>
        <w:lastRenderedPageBreak/>
        <w:t>Notices</w:t>
      </w:r>
      <w:bookmarkEnd w:id="18"/>
    </w:p>
    <w:p w14:paraId="5970B843" w14:textId="77777777" w:rsidR="00FA6D2F" w:rsidRPr="00154406" w:rsidRDefault="00FA6D2F" w:rsidP="0020240E">
      <w:pPr>
        <w:pStyle w:val="Paragraph2"/>
        <w:rPr>
          <w:rFonts w:asciiTheme="minorHAnsi" w:hAnsiTheme="minorHAnsi" w:cstheme="minorHAnsi"/>
        </w:rPr>
      </w:pPr>
      <w:r w:rsidRPr="00154406">
        <w:rPr>
          <w:rFonts w:asciiTheme="minorHAnsi" w:hAnsiTheme="minorHAnsi" w:cstheme="minorHAnsi"/>
        </w:rPr>
        <w:t>Any notice or other communication given under or pursuant to this Contract must be given in writing and must be delivered in person or sent by post</w:t>
      </w:r>
      <w:r w:rsidR="0020240E" w:rsidRPr="00154406">
        <w:rPr>
          <w:rFonts w:asciiTheme="minorHAnsi" w:hAnsiTheme="minorHAnsi" w:cstheme="minorHAnsi"/>
        </w:rPr>
        <w:t>.</w:t>
      </w:r>
    </w:p>
    <w:p w14:paraId="6DDA7EB4" w14:textId="77777777" w:rsidR="00154406" w:rsidRPr="00154406" w:rsidRDefault="00154406" w:rsidP="00FA6D2F">
      <w:pPr>
        <w:pStyle w:val="Heading1"/>
        <w:rPr>
          <w:rFonts w:asciiTheme="minorHAnsi" w:hAnsiTheme="minorHAnsi" w:cstheme="minorHAnsi"/>
        </w:rPr>
        <w:sectPr w:rsidR="00154406" w:rsidRPr="00154406" w:rsidSect="00154406">
          <w:pgSz w:w="11906" w:h="16838" w:code="9"/>
          <w:pgMar w:top="1134" w:right="851" w:bottom="1134" w:left="1418" w:header="720" w:footer="720" w:gutter="0"/>
          <w:cols w:space="720"/>
        </w:sectPr>
      </w:pPr>
    </w:p>
    <w:p w14:paraId="5459C266" w14:textId="36FB9D9E" w:rsidR="00FA6D2F" w:rsidRPr="00154406" w:rsidRDefault="00EE27A5" w:rsidP="00686DB2">
      <w:pPr>
        <w:pStyle w:val="Heading1"/>
        <w:spacing w:before="0"/>
        <w:rPr>
          <w:rFonts w:asciiTheme="minorHAnsi" w:hAnsiTheme="minorHAnsi" w:cstheme="minorHAnsi"/>
        </w:rPr>
      </w:pPr>
      <w:bookmarkStart w:id="19" w:name="_Toc87430089"/>
      <w:r w:rsidRPr="00154406">
        <w:rPr>
          <w:rFonts w:asciiTheme="minorHAnsi" w:hAnsiTheme="minorHAnsi" w:cstheme="minorHAnsi"/>
        </w:rPr>
        <w:lastRenderedPageBreak/>
        <w:t>Disputes and resolution</w:t>
      </w:r>
      <w:bookmarkEnd w:id="19"/>
    </w:p>
    <w:p w14:paraId="128397A7" w14:textId="77777777" w:rsidR="00FA6D2F" w:rsidRPr="00154406" w:rsidRDefault="00FA6D2F" w:rsidP="00FA6D2F">
      <w:pPr>
        <w:pStyle w:val="Paragraph2"/>
        <w:rPr>
          <w:rFonts w:asciiTheme="minorHAnsi" w:hAnsiTheme="minorHAnsi" w:cstheme="minorHAnsi"/>
        </w:rPr>
      </w:pPr>
      <w:r w:rsidRPr="00154406">
        <w:rPr>
          <w:rFonts w:asciiTheme="minorHAnsi" w:hAnsiTheme="minorHAnsi" w:cstheme="minorHAnsi"/>
        </w:rPr>
        <w:t>Before resorting to litigation, the Parties shall attempt in good faith to negotiate a settlement to any dispute between them arising out of or in connection with this Contract.</w:t>
      </w:r>
    </w:p>
    <w:p w14:paraId="5D5D97EA" w14:textId="77777777" w:rsidR="00FA6D2F" w:rsidRPr="00154406" w:rsidRDefault="00FA6D2F" w:rsidP="00FA6D2F">
      <w:pPr>
        <w:pStyle w:val="Paragraph2"/>
        <w:rPr>
          <w:rFonts w:asciiTheme="minorHAnsi" w:hAnsiTheme="minorHAnsi" w:cstheme="minorHAnsi"/>
        </w:rPr>
      </w:pPr>
      <w:r w:rsidRPr="00154406">
        <w:rPr>
          <w:rFonts w:asciiTheme="minorHAnsi" w:hAnsiTheme="minorHAnsi" w:cstheme="minorHAnsi"/>
        </w:rPr>
        <w:t xml:space="preserve">If the Parties are unable to resolve the dispute, either </w:t>
      </w:r>
      <w:r w:rsidR="00D97F72" w:rsidRPr="00154406">
        <w:rPr>
          <w:rFonts w:asciiTheme="minorHAnsi" w:hAnsiTheme="minorHAnsi" w:cstheme="minorHAnsi"/>
        </w:rPr>
        <w:t>Party</w:t>
      </w:r>
      <w:r w:rsidRPr="00154406">
        <w:rPr>
          <w:rFonts w:asciiTheme="minorHAnsi" w:hAnsiTheme="minorHAnsi" w:cstheme="minorHAnsi"/>
        </w:rPr>
        <w:t xml:space="preserve"> may, at any time, refer the dispute to mediation by a neutral advisor or mediator (“the Mediator”).</w:t>
      </w:r>
    </w:p>
    <w:p w14:paraId="6A99D953" w14:textId="77777777" w:rsidR="00FA6D2F" w:rsidRPr="00154406" w:rsidRDefault="00FA6D2F" w:rsidP="00FA6D2F">
      <w:pPr>
        <w:pStyle w:val="Paragraph2"/>
        <w:rPr>
          <w:rFonts w:asciiTheme="minorHAnsi" w:hAnsiTheme="minorHAnsi" w:cstheme="minorHAnsi"/>
        </w:rPr>
      </w:pPr>
      <w:r w:rsidRPr="00154406">
        <w:rPr>
          <w:rFonts w:asciiTheme="minorHAnsi" w:hAnsiTheme="minorHAnsi" w:cstheme="minorHAnsi"/>
        </w:rPr>
        <w:t xml:space="preserve">If the Parties are unable to agree on a Mediator within 7 days of the request by one </w:t>
      </w:r>
      <w:r w:rsidR="00D97F72" w:rsidRPr="00154406">
        <w:rPr>
          <w:rFonts w:asciiTheme="minorHAnsi" w:hAnsiTheme="minorHAnsi" w:cstheme="minorHAnsi"/>
        </w:rPr>
        <w:t>Party</w:t>
      </w:r>
      <w:r w:rsidRPr="00154406">
        <w:rPr>
          <w:rFonts w:asciiTheme="minorHAnsi" w:hAnsiTheme="minorHAnsi" w:cstheme="minorHAnsi"/>
        </w:rPr>
        <w:t xml:space="preserve"> to refer the dispute to mediation, they shall apply to the Centre for Dispute Resolution (“CEDR”) to appoint a Mediator.</w:t>
      </w:r>
    </w:p>
    <w:p w14:paraId="2B3345E1" w14:textId="77777777" w:rsidR="00FA6D2F" w:rsidRPr="00154406" w:rsidRDefault="00FA6D2F" w:rsidP="00FA6D2F">
      <w:pPr>
        <w:pStyle w:val="Paragraph2"/>
        <w:rPr>
          <w:rFonts w:asciiTheme="minorHAnsi" w:hAnsiTheme="minorHAnsi" w:cstheme="minorHAnsi"/>
        </w:rPr>
      </w:pPr>
      <w:r w:rsidRPr="00154406">
        <w:rPr>
          <w:rFonts w:asciiTheme="minorHAnsi" w:hAnsiTheme="minorHAnsi" w:cstheme="minorHAnsi"/>
        </w:rPr>
        <w:t>The Parties shall seek to agree directions for how the mediation is conducted and, failing agreement, they shall seek directions from the Mediator.</w:t>
      </w:r>
    </w:p>
    <w:p w14:paraId="690CA4D3" w14:textId="77777777" w:rsidR="00FA6D2F" w:rsidRPr="00154406" w:rsidRDefault="00FA6D2F" w:rsidP="00FA6D2F">
      <w:pPr>
        <w:pStyle w:val="Paragraph2"/>
        <w:rPr>
          <w:rFonts w:asciiTheme="minorHAnsi" w:hAnsiTheme="minorHAnsi" w:cstheme="minorHAnsi"/>
        </w:rPr>
      </w:pPr>
      <w:r w:rsidRPr="00154406">
        <w:rPr>
          <w:rFonts w:asciiTheme="minorHAnsi" w:hAnsiTheme="minorHAnsi" w:cstheme="minorHAnsi"/>
        </w:rPr>
        <w:t>If the Parties reach agreement on the resolution of their dispute the agreement shall be reduced to writing and shall be binding.</w:t>
      </w:r>
    </w:p>
    <w:p w14:paraId="75130B5A" w14:textId="77777777" w:rsidR="00154406" w:rsidRPr="00154406" w:rsidRDefault="00154406" w:rsidP="00FA6D2F">
      <w:pPr>
        <w:pStyle w:val="Heading1"/>
        <w:rPr>
          <w:rFonts w:asciiTheme="minorHAnsi" w:hAnsiTheme="minorHAnsi" w:cstheme="minorHAnsi"/>
        </w:rPr>
        <w:sectPr w:rsidR="00154406" w:rsidRPr="00154406" w:rsidSect="00154406">
          <w:pgSz w:w="11906" w:h="16838" w:code="9"/>
          <w:pgMar w:top="1134" w:right="851" w:bottom="1134" w:left="1418" w:header="720" w:footer="720" w:gutter="0"/>
          <w:cols w:space="720"/>
        </w:sectPr>
      </w:pPr>
    </w:p>
    <w:p w14:paraId="251C158F" w14:textId="723BA417" w:rsidR="00FA6D2F" w:rsidRPr="00154406" w:rsidRDefault="00EE27A5" w:rsidP="00686DB2">
      <w:pPr>
        <w:pStyle w:val="Heading1"/>
        <w:spacing w:before="0"/>
        <w:rPr>
          <w:rFonts w:asciiTheme="minorHAnsi" w:hAnsiTheme="minorHAnsi" w:cstheme="minorHAnsi"/>
        </w:rPr>
      </w:pPr>
      <w:bookmarkStart w:id="20" w:name="_Toc87430090"/>
      <w:r w:rsidRPr="00154406">
        <w:rPr>
          <w:rFonts w:asciiTheme="minorHAnsi" w:hAnsiTheme="minorHAnsi" w:cstheme="minorHAnsi"/>
        </w:rPr>
        <w:lastRenderedPageBreak/>
        <w:t>Governing Law</w:t>
      </w:r>
      <w:bookmarkEnd w:id="20"/>
    </w:p>
    <w:p w14:paraId="4173DFCC" w14:textId="77777777" w:rsidR="00FA6D2F" w:rsidRPr="00154406" w:rsidRDefault="00FA6D2F" w:rsidP="00FA6D2F">
      <w:pPr>
        <w:pStyle w:val="Paragraph2"/>
        <w:rPr>
          <w:rFonts w:asciiTheme="minorHAnsi" w:hAnsiTheme="minorHAnsi" w:cstheme="minorHAnsi"/>
        </w:rPr>
      </w:pPr>
      <w:r w:rsidRPr="00154406">
        <w:rPr>
          <w:rFonts w:asciiTheme="minorHAnsi" w:hAnsiTheme="minorHAnsi" w:cstheme="minorHAnsi"/>
        </w:rPr>
        <w:t>Unless the Purchase Order specifies otherwise, this Contract shall be governed by and construed in accordance with the law of England and Wales and shall be subject to the exclusive jurisdiction of the courts of England and Wales.</w:t>
      </w:r>
    </w:p>
    <w:p w14:paraId="155D6E94" w14:textId="77777777" w:rsidR="00D004ED" w:rsidRPr="00154406" w:rsidRDefault="00D004ED">
      <w:pPr>
        <w:pStyle w:val="Space"/>
        <w:rPr>
          <w:rFonts w:asciiTheme="minorHAnsi" w:hAnsiTheme="minorHAnsi" w:cstheme="minorHAnsi"/>
        </w:rPr>
      </w:pPr>
    </w:p>
    <w:sectPr w:rsidR="00D004ED" w:rsidRPr="00154406" w:rsidSect="00154406">
      <w:pgSz w:w="11906" w:h="16838" w:code="9"/>
      <w:pgMar w:top="1134" w:right="851"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B49DF6" w14:textId="77777777" w:rsidR="00837C7E" w:rsidRDefault="00837C7E">
      <w:pPr>
        <w:spacing w:before="0"/>
      </w:pPr>
      <w:r>
        <w:separator/>
      </w:r>
    </w:p>
  </w:endnote>
  <w:endnote w:type="continuationSeparator" w:id="0">
    <w:p w14:paraId="47BB6F45" w14:textId="77777777" w:rsidR="00837C7E" w:rsidRDefault="00837C7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F2FC1" w14:textId="77777777" w:rsidR="004E45BC" w:rsidRDefault="004E45BC">
    <w:pPr>
      <w:pStyle w:val="Footer"/>
    </w:pPr>
    <w:r>
      <w:tab/>
      <w:t>COMPANY</w:t>
    </w:r>
    <w:r>
      <w:rPr>
        <w:b/>
      </w:rPr>
      <w:t xml:space="preserve"> </w:t>
    </w:r>
    <w:r>
      <w:t>CONFIDENTIAL</w:t>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31880" w14:textId="77777777" w:rsidR="004E45BC" w:rsidRDefault="004E45BC"/>
  <w:p w14:paraId="289FD2EC" w14:textId="540150B3" w:rsidR="004E45BC" w:rsidRPr="00986CB1" w:rsidRDefault="004E45BC" w:rsidP="007B0E2C">
    <w:pPr>
      <w:pStyle w:val="Footer"/>
      <w:jc w:val="center"/>
      <w:rPr>
        <w:rFonts w:asciiTheme="minorHAnsi" w:hAnsiTheme="minorHAnsi" w:cstheme="minorHAnsi"/>
        <w:b/>
      </w:rPr>
    </w:pPr>
    <w:r w:rsidRPr="00986CB1">
      <w:rPr>
        <w:rFonts w:asciiTheme="minorHAnsi" w:hAnsiTheme="minorHAnsi" w:cstheme="minorHAnsi"/>
        <w:b/>
      </w:rPr>
      <w:fldChar w:fldCharType="begin"/>
    </w:r>
    <w:r w:rsidRPr="00986CB1">
      <w:rPr>
        <w:rFonts w:asciiTheme="minorHAnsi" w:hAnsiTheme="minorHAnsi" w:cstheme="minorHAnsi"/>
        <w:b/>
      </w:rPr>
      <w:instrText xml:space="preserve"> DOCPROPERTY  Comments  \* MERGEFORMAT </w:instrText>
    </w:r>
    <w:r w:rsidRPr="00986CB1">
      <w:rPr>
        <w:rFonts w:asciiTheme="minorHAnsi" w:hAnsiTheme="minorHAnsi" w:cstheme="minorHAnsi"/>
        <w:b/>
      </w:rPr>
      <w:fldChar w:fldCharType="separate"/>
    </w:r>
    <w:r w:rsidR="00A661FB" w:rsidRPr="00986CB1">
      <w:rPr>
        <w:rFonts w:asciiTheme="minorHAnsi" w:hAnsiTheme="minorHAnsi" w:cstheme="minorHAnsi"/>
        <w:b/>
      </w:rPr>
      <w:t>COMMERCIAL-IN</w:t>
    </w:r>
    <w:r w:rsidR="00986CB1">
      <w:rPr>
        <w:rFonts w:asciiTheme="minorHAnsi" w:hAnsiTheme="minorHAnsi" w:cstheme="minorHAnsi"/>
        <w:b/>
      </w:rPr>
      <w:t>-</w:t>
    </w:r>
    <w:r w:rsidR="00A661FB" w:rsidRPr="00986CB1">
      <w:rPr>
        <w:rFonts w:asciiTheme="minorHAnsi" w:hAnsiTheme="minorHAnsi" w:cstheme="minorHAnsi"/>
        <w:b/>
      </w:rPr>
      <w:t>CONFIDENCE</w:t>
    </w:r>
    <w:r w:rsidRPr="00986CB1">
      <w:rPr>
        <w:rFonts w:asciiTheme="minorHAnsi" w:hAnsiTheme="minorHAnsi" w:cstheme="minorHAnsi"/>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9C100" w14:textId="77777777" w:rsidR="004E45BC" w:rsidRDefault="004E45BC">
    <w:pPr>
      <w:pBdr>
        <w:bottom w:val="single" w:sz="4" w:space="1" w:color="auto"/>
      </w:pBdr>
    </w:pPr>
  </w:p>
  <w:p w14:paraId="7F3DFD0E" w14:textId="7A82BD6F" w:rsidR="004E45BC" w:rsidRDefault="004E45BC" w:rsidP="00A9062C">
    <w:pPr>
      <w:pStyle w:val="Footer"/>
      <w:framePr w:hSpace="181" w:wrap="around" w:vAnchor="page" w:hAnchor="text" w:yAlign="bottom"/>
      <w:ind w:right="34"/>
      <w:suppressOverlap/>
      <w:jc w:val="left"/>
      <w:rPr>
        <w:b/>
      </w:rPr>
    </w:pPr>
    <w:r>
      <w:t xml:space="preserve">Page </w:t>
    </w:r>
    <w:r>
      <w:rPr>
        <w:rStyle w:val="PageNumber"/>
      </w:rPr>
      <w:fldChar w:fldCharType="begin"/>
    </w:r>
    <w:r>
      <w:rPr>
        <w:rStyle w:val="PageNumber"/>
      </w:rPr>
      <w:instrText xml:space="preserve"> PAGE </w:instrText>
    </w:r>
    <w:r>
      <w:rPr>
        <w:rStyle w:val="PageNumber"/>
      </w:rPr>
      <w:fldChar w:fldCharType="separate"/>
    </w:r>
    <w:r w:rsidR="00783A01">
      <w:rPr>
        <w:rStyle w:val="PageNumber"/>
        <w:noProof/>
      </w:rPr>
      <w:t>ii</w:t>
    </w:r>
    <w:r>
      <w:rPr>
        <w:rStyle w:val="PageNumber"/>
      </w:rPr>
      <w:fldChar w:fldCharType="end"/>
    </w:r>
    <w:r>
      <w:tab/>
    </w:r>
    <w:r>
      <w:rPr>
        <w:b/>
      </w:rPr>
      <w:fldChar w:fldCharType="begin"/>
    </w:r>
    <w:r>
      <w:rPr>
        <w:b/>
      </w:rPr>
      <w:instrText xml:space="preserve"> DOCPROPERTY  Category  \* MERGEFORMAT </w:instrText>
    </w:r>
    <w:r>
      <w:rPr>
        <w:b/>
      </w:rPr>
      <w:fldChar w:fldCharType="separate"/>
    </w:r>
    <w:r w:rsidR="00A661FB">
      <w:rPr>
        <w:b/>
      </w:rPr>
      <w:t>DRAFT</w:t>
    </w:r>
    <w:r>
      <w:rPr>
        <w:b/>
      </w:rPr>
      <w:fldChar w:fldCharType="end"/>
    </w:r>
    <w:r>
      <w:rPr>
        <w:b/>
      </w:rPr>
      <w:tab/>
    </w:r>
    <w:r>
      <w:t>ACTICA/</w:t>
    </w:r>
    <w:fldSimple w:instr=" DOCPROPERTY  Subject  \* MERGEFORMAT ">
      <w:r w:rsidR="00A661FB">
        <w:t>T&amp;Cs</w:t>
      </w:r>
    </w:fldSimple>
    <w:r>
      <w:rPr>
        <w:b/>
      </w:rPr>
      <w:br/>
    </w:r>
    <w:r>
      <w:rPr>
        <w:b/>
      </w:rPr>
      <w:tab/>
    </w:r>
    <w:r w:rsidRPr="00F637C7">
      <w:rPr>
        <w:b/>
      </w:rPr>
      <w:fldChar w:fldCharType="begin"/>
    </w:r>
    <w:r w:rsidRPr="00F637C7">
      <w:rPr>
        <w:b/>
      </w:rPr>
      <w:instrText xml:space="preserve"> COMMENTS \* Upper \* MERGEFORMAT </w:instrText>
    </w:r>
    <w:r w:rsidRPr="00F637C7">
      <w:rPr>
        <w:b/>
      </w:rPr>
      <w:fldChar w:fldCharType="separate"/>
    </w:r>
    <w:r w:rsidR="00A661FB">
      <w:rPr>
        <w:b/>
      </w:rPr>
      <w:t>COMMERCIAL - IN CONFIDENCE</w:t>
    </w:r>
    <w:r w:rsidRPr="00F637C7">
      <w:rPr>
        <w:b/>
      </w:rPr>
      <w:fldChar w:fldCharType="end"/>
    </w:r>
  </w:p>
  <w:p w14:paraId="0821FD0C" w14:textId="77777777" w:rsidR="004E45BC" w:rsidRPr="007B0E2C" w:rsidRDefault="004E45BC" w:rsidP="00A9062C">
    <w:pPr>
      <w:pStyle w:val="Footer"/>
      <w:framePr w:hSpace="181" w:wrap="around" w:vAnchor="page" w:hAnchor="text" w:yAlign="bottom"/>
      <w:ind w:right="34"/>
      <w:suppressOverlap/>
      <w:jc w:val="left"/>
      <w:rPr>
        <w:b/>
      </w:rPr>
    </w:pPr>
  </w:p>
  <w:p w14:paraId="1AF56BAF" w14:textId="77777777" w:rsidR="004E45BC" w:rsidRDefault="004E45BC" w:rsidP="000362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792BD" w14:textId="77777777" w:rsidR="004E45BC" w:rsidRDefault="004E45BC" w:rsidP="000038F6">
    <w:pPr>
      <w:pBdr>
        <w:bottom w:val="single" w:sz="4" w:space="0" w:color="auto"/>
      </w:pBdr>
    </w:pPr>
  </w:p>
  <w:p w14:paraId="04955F7D" w14:textId="59B6E1C2" w:rsidR="004E45BC" w:rsidRDefault="004E45BC" w:rsidP="007B0E2C">
    <w:pPr>
      <w:pStyle w:val="Footer"/>
      <w:framePr w:hSpace="181" w:wrap="around" w:vAnchor="page" w:hAnchor="text" w:yAlign="bottom"/>
      <w:suppressOverlap/>
      <w:jc w:val="left"/>
    </w:pPr>
    <w:r w:rsidRPr="00986CB1">
      <w:rPr>
        <w:rFonts w:asciiTheme="minorHAnsi" w:hAnsiTheme="minorHAnsi" w:cstheme="minorHAnsi"/>
      </w:rPr>
      <w:t>ACTICA/</w:t>
    </w:r>
    <w:r w:rsidR="00986CB1" w:rsidRPr="00986CB1">
      <w:rPr>
        <w:rFonts w:asciiTheme="minorHAnsi" w:hAnsiTheme="minorHAnsi" w:cstheme="minorHAnsi"/>
      </w:rPr>
      <w:t>OV002D008</w:t>
    </w:r>
    <w:r w:rsidR="009C21D2">
      <w:rPr>
        <w:rFonts w:asciiTheme="minorHAnsi" w:hAnsiTheme="minorHAnsi" w:cstheme="minorHAnsi"/>
      </w:rPr>
      <w:t>-1.0</w:t>
    </w:r>
    <w:r w:rsidR="006E7FB0" w:rsidRPr="00986CB1">
      <w:rPr>
        <w:rFonts w:asciiTheme="minorHAnsi" w:hAnsiTheme="minorHAnsi" w:cstheme="minorHAnsi"/>
      </w:rPr>
      <w:fldChar w:fldCharType="begin"/>
    </w:r>
    <w:r w:rsidR="006E7FB0" w:rsidRPr="00986CB1">
      <w:rPr>
        <w:rFonts w:asciiTheme="minorHAnsi" w:hAnsiTheme="minorHAnsi" w:cstheme="minorHAnsi"/>
      </w:rPr>
      <w:instrText xml:space="preserve"> DOCPROPERTY  Subject  \* MERGEFORMAT </w:instrText>
    </w:r>
    <w:r w:rsidR="006E7FB0" w:rsidRPr="00986CB1">
      <w:rPr>
        <w:rFonts w:asciiTheme="minorHAnsi" w:hAnsiTheme="minorHAnsi" w:cstheme="minorHAnsi"/>
      </w:rPr>
      <w:fldChar w:fldCharType="end"/>
    </w:r>
    <w:r>
      <w:t xml:space="preserve"> </w:t>
    </w:r>
    <w:r>
      <w:tab/>
    </w:r>
    <w:r w:rsidR="00986CB1" w:rsidRPr="00986CB1">
      <w:rPr>
        <w:rFonts w:asciiTheme="minorHAnsi" w:hAnsiTheme="minorHAnsi" w:cstheme="minorHAnsi"/>
        <w:b/>
      </w:rPr>
      <w:fldChar w:fldCharType="begin"/>
    </w:r>
    <w:r w:rsidR="00986CB1" w:rsidRPr="00986CB1">
      <w:rPr>
        <w:rFonts w:asciiTheme="minorHAnsi" w:hAnsiTheme="minorHAnsi" w:cstheme="minorHAnsi"/>
        <w:b/>
      </w:rPr>
      <w:instrText xml:space="preserve"> DOCPROPERTY  Comments  \* MERGEFORMAT </w:instrText>
    </w:r>
    <w:r w:rsidR="00986CB1" w:rsidRPr="00986CB1">
      <w:rPr>
        <w:rFonts w:asciiTheme="minorHAnsi" w:hAnsiTheme="minorHAnsi" w:cstheme="minorHAnsi"/>
        <w:b/>
      </w:rPr>
      <w:fldChar w:fldCharType="separate"/>
    </w:r>
    <w:r w:rsidR="00986CB1" w:rsidRPr="00986CB1">
      <w:rPr>
        <w:rFonts w:asciiTheme="minorHAnsi" w:hAnsiTheme="minorHAnsi" w:cstheme="minorHAnsi"/>
        <w:b/>
      </w:rPr>
      <w:t>COMMERCIAL</w:t>
    </w:r>
    <w:r w:rsidR="009C21D2">
      <w:rPr>
        <w:rFonts w:asciiTheme="minorHAnsi" w:hAnsiTheme="minorHAnsi" w:cstheme="minorHAnsi"/>
        <w:b/>
      </w:rPr>
      <w:t>-IN-</w:t>
    </w:r>
    <w:r w:rsidR="00986CB1" w:rsidRPr="00986CB1">
      <w:rPr>
        <w:rFonts w:asciiTheme="minorHAnsi" w:hAnsiTheme="minorHAnsi" w:cstheme="minorHAnsi"/>
        <w:b/>
      </w:rPr>
      <w:t>CONFIDENCE</w:t>
    </w:r>
    <w:r w:rsidR="00986CB1" w:rsidRPr="00986CB1">
      <w:rPr>
        <w:rFonts w:asciiTheme="minorHAnsi" w:hAnsiTheme="minorHAnsi" w:cstheme="minorHAnsi"/>
        <w:b/>
      </w:rPr>
      <w:fldChar w:fldCharType="end"/>
    </w:r>
    <w:r w:rsidR="00986CB1">
      <w:rPr>
        <w:b/>
      </w:rPr>
      <w:tab/>
    </w:r>
    <w:r w:rsidRPr="00986CB1">
      <w:rPr>
        <w:rFonts w:asciiTheme="minorHAnsi" w:hAnsiTheme="minorHAnsi" w:cstheme="minorHAnsi"/>
      </w:rPr>
      <w:t xml:space="preserve">Page </w:t>
    </w:r>
    <w:r w:rsidRPr="00986CB1">
      <w:rPr>
        <w:rStyle w:val="PageNumber"/>
        <w:rFonts w:asciiTheme="minorHAnsi" w:hAnsiTheme="minorHAnsi" w:cstheme="minorHAnsi"/>
      </w:rPr>
      <w:fldChar w:fldCharType="begin"/>
    </w:r>
    <w:r w:rsidRPr="00986CB1">
      <w:rPr>
        <w:rStyle w:val="PageNumber"/>
        <w:rFonts w:asciiTheme="minorHAnsi" w:hAnsiTheme="minorHAnsi" w:cstheme="minorHAnsi"/>
      </w:rPr>
      <w:instrText xml:space="preserve"> PAGE </w:instrText>
    </w:r>
    <w:r w:rsidRPr="00986CB1">
      <w:rPr>
        <w:rStyle w:val="PageNumber"/>
        <w:rFonts w:asciiTheme="minorHAnsi" w:hAnsiTheme="minorHAnsi" w:cstheme="minorHAnsi"/>
      </w:rPr>
      <w:fldChar w:fldCharType="separate"/>
    </w:r>
    <w:r w:rsidR="00783A01" w:rsidRPr="00986CB1">
      <w:rPr>
        <w:rStyle w:val="PageNumber"/>
        <w:rFonts w:asciiTheme="minorHAnsi" w:hAnsiTheme="minorHAnsi" w:cstheme="minorHAnsi"/>
        <w:noProof/>
      </w:rPr>
      <w:t>i</w:t>
    </w:r>
    <w:r w:rsidRPr="00986CB1">
      <w:rPr>
        <w:rStyle w:val="PageNumber"/>
        <w:rFonts w:asciiTheme="minorHAnsi" w:hAnsiTheme="minorHAnsi" w:cstheme="minorHAnsi"/>
      </w:rPr>
      <w:fldChar w:fldCharType="end"/>
    </w:r>
    <w:r>
      <w:br/>
    </w:r>
    <w:r>
      <w:tab/>
    </w:r>
  </w:p>
  <w:p w14:paraId="717CF794" w14:textId="77777777" w:rsidR="004E45BC" w:rsidRDefault="004E45BC" w:rsidP="007B0E2C">
    <w:pPr>
      <w:pStyle w:val="Footer"/>
      <w:framePr w:hSpace="181" w:wrap="around" w:vAnchor="page" w:hAnchor="text" w:yAlign="bottom"/>
      <w:suppressOverlap/>
      <w:jc w:val="left"/>
    </w:pPr>
  </w:p>
  <w:p w14:paraId="6232D94E" w14:textId="77777777" w:rsidR="004E45BC" w:rsidRDefault="004E45BC" w:rsidP="00A9062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CDE03" w14:textId="77777777" w:rsidR="004E45BC" w:rsidRDefault="004E45BC">
    <w:pPr>
      <w:pBdr>
        <w:bottom w:val="single" w:sz="4" w:space="1" w:color="auto"/>
      </w:pBdr>
    </w:pPr>
  </w:p>
  <w:p w14:paraId="22EE0BCF" w14:textId="77777777" w:rsidR="004E45BC" w:rsidRDefault="004E45BC" w:rsidP="00D45A36">
    <w:pPr>
      <w:pStyle w:val="Footer"/>
      <w:framePr w:hSpace="181" w:wrap="around" w:vAnchor="page" w:hAnchor="text" w:yAlign="bottom"/>
      <w:ind w:right="34"/>
      <w:suppressOverlap/>
      <w:jc w:val="left"/>
      <w:rPr>
        <w:b/>
      </w:rPr>
    </w:pPr>
    <w:r>
      <w:t xml:space="preserve">Page </w:t>
    </w:r>
    <w:r>
      <w:rPr>
        <w:rStyle w:val="PageNumber"/>
      </w:rPr>
      <w:fldChar w:fldCharType="begin"/>
    </w:r>
    <w:r>
      <w:rPr>
        <w:rStyle w:val="PageNumber"/>
      </w:rPr>
      <w:instrText xml:space="preserve"> PAGE </w:instrText>
    </w:r>
    <w:r>
      <w:rPr>
        <w:rStyle w:val="PageNumber"/>
      </w:rPr>
      <w:fldChar w:fldCharType="separate"/>
    </w:r>
    <w:r w:rsidR="00783A01">
      <w:rPr>
        <w:rStyle w:val="PageNumber"/>
        <w:noProof/>
      </w:rPr>
      <w:t>4</w:t>
    </w:r>
    <w:r>
      <w:rPr>
        <w:rStyle w:val="PageNumber"/>
      </w:rPr>
      <w:fldChar w:fldCharType="end"/>
    </w:r>
    <w:r>
      <w:tab/>
    </w:r>
    <w:r>
      <w:rPr>
        <w:b/>
      </w:rPr>
      <w:fldChar w:fldCharType="begin"/>
    </w:r>
    <w:r>
      <w:rPr>
        <w:b/>
      </w:rPr>
      <w:instrText xml:space="preserve"> DOCPROPERTY  Category  \* MERGEFORMAT </w:instrText>
    </w:r>
    <w:r>
      <w:rPr>
        <w:b/>
      </w:rPr>
      <w:fldChar w:fldCharType="separate"/>
    </w:r>
    <w:r w:rsidR="00A661FB">
      <w:rPr>
        <w:b/>
      </w:rPr>
      <w:t>DRAFT</w:t>
    </w:r>
    <w:r>
      <w:rPr>
        <w:b/>
      </w:rPr>
      <w:fldChar w:fldCharType="end"/>
    </w:r>
    <w:r>
      <w:rPr>
        <w:b/>
      </w:rPr>
      <w:tab/>
    </w:r>
    <w:r>
      <w:t>ACTICA/</w:t>
    </w:r>
    <w:fldSimple w:instr=" DOCPROPERTY  Subject  \* MERGEFORMAT ">
      <w:r w:rsidR="00A661FB">
        <w:t>NEST T&amp;Cs</w:t>
      </w:r>
    </w:fldSimple>
    <w:r>
      <w:rPr>
        <w:b/>
      </w:rPr>
      <w:br/>
    </w:r>
    <w:r>
      <w:rPr>
        <w:b/>
      </w:rPr>
      <w:tab/>
    </w:r>
    <w:r w:rsidRPr="00F637C7">
      <w:rPr>
        <w:b/>
      </w:rPr>
      <w:fldChar w:fldCharType="begin"/>
    </w:r>
    <w:r w:rsidRPr="00F637C7">
      <w:rPr>
        <w:b/>
      </w:rPr>
      <w:instrText xml:space="preserve"> COMMENTS \* Upper \* MERGEFORMAT </w:instrText>
    </w:r>
    <w:r w:rsidRPr="00F637C7">
      <w:rPr>
        <w:b/>
      </w:rPr>
      <w:fldChar w:fldCharType="separate"/>
    </w:r>
    <w:r w:rsidR="00A661FB">
      <w:rPr>
        <w:b/>
      </w:rPr>
      <w:t>COMMERCIAL - IN CONFIDENCE</w:t>
    </w:r>
    <w:r w:rsidRPr="00F637C7">
      <w:rPr>
        <w:b/>
      </w:rPr>
      <w:fldChar w:fldCharType="end"/>
    </w:r>
  </w:p>
  <w:p w14:paraId="2147BB33" w14:textId="77777777" w:rsidR="004E45BC" w:rsidRDefault="004E45BC" w:rsidP="00D45A36">
    <w:pPr>
      <w:pStyle w:val="Footer"/>
      <w:framePr w:hSpace="181" w:wrap="around" w:vAnchor="page" w:hAnchor="text" w:yAlign="bottom"/>
      <w:ind w:right="34"/>
      <w:suppressOverlap/>
      <w:jc w:val="left"/>
    </w:pPr>
    <w:r>
      <w:t xml:space="preserve"> </w:t>
    </w:r>
  </w:p>
  <w:p w14:paraId="57E55371" w14:textId="77777777" w:rsidR="004E45BC" w:rsidRDefault="004E45BC" w:rsidP="00036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770DC3" w14:textId="77777777" w:rsidR="00837C7E" w:rsidRDefault="00837C7E">
      <w:pPr>
        <w:spacing w:before="0"/>
      </w:pPr>
      <w:r>
        <w:separator/>
      </w:r>
    </w:p>
  </w:footnote>
  <w:footnote w:type="continuationSeparator" w:id="0">
    <w:p w14:paraId="49470030" w14:textId="77777777" w:rsidR="00837C7E" w:rsidRDefault="00837C7E">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6459D" w14:textId="77777777" w:rsidR="004E45BC" w:rsidRDefault="004E45BC">
    <w:pPr>
      <w:pStyle w:val="Header"/>
      <w:pBdr>
        <w:between w:val="none" w:sz="0" w:space="0" w:color="auto"/>
      </w:pBdr>
      <w:spacing w:before="240"/>
      <w:rPr>
        <w:b w:val="0"/>
      </w:rPr>
    </w:pPr>
    <w:r>
      <w:tab/>
      <w:t>COMPANY CONFIDENTIAL</w:t>
    </w:r>
    <w:r>
      <w:rPr>
        <w:b w:val="0"/>
      </w:rPr>
      <w:tab/>
    </w:r>
  </w:p>
  <w:p w14:paraId="06394BBD" w14:textId="77777777" w:rsidR="004E45BC" w:rsidRDefault="00637C08">
    <w:pPr>
      <w:spacing w:before="0"/>
    </w:pPr>
    <w:r>
      <w:rPr>
        <w:noProof/>
        <w:lang w:eastAsia="en-GB"/>
      </w:rPr>
      <mc:AlternateContent>
        <mc:Choice Requires="wps">
          <w:drawing>
            <wp:anchor distT="0" distB="0" distL="114300" distR="114300" simplePos="0" relativeHeight="251658752" behindDoc="0" locked="0" layoutInCell="0" allowOverlap="1" wp14:anchorId="56F71444" wp14:editId="5FD1542A">
              <wp:simplePos x="0" y="0"/>
              <wp:positionH relativeFrom="page">
                <wp:posOffset>720090</wp:posOffset>
              </wp:positionH>
              <wp:positionV relativeFrom="page">
                <wp:posOffset>4860925</wp:posOffset>
              </wp:positionV>
              <wp:extent cx="1920240" cy="640080"/>
              <wp:effectExtent l="0" t="0" r="0" b="0"/>
              <wp:wrapSquare wrapText="bothSides"/>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A3AF17" w14:textId="77777777" w:rsidR="004E45BC" w:rsidRDefault="004E45BC">
                          <w:pPr>
                            <w:rPr>
                              <w:sz w:val="28"/>
                            </w:rPr>
                          </w:pPr>
                          <w:r>
                            <w:rPr>
                              <w:sz w:val="28"/>
                            </w:rPr>
                            <w:t>Document Number</w:t>
                          </w:r>
                        </w:p>
                        <w:p w14:paraId="0A80B2C4" w14:textId="77777777" w:rsidR="004E45BC" w:rsidRDefault="004E45BC">
                          <w:pPr>
                            <w:rPr>
                              <w:sz w:val="28"/>
                            </w:rPr>
                          </w:pPr>
                          <w:r>
                            <w:rPr>
                              <w:sz w:val="28"/>
                            </w:rPr>
                            <w:t xml:space="preserve">Copy </w:t>
                          </w:r>
                          <w:r>
                            <w:rPr>
                              <w:sz w:val="28"/>
                            </w:rPr>
                            <w:fldChar w:fldCharType="begin"/>
                          </w:r>
                          <w:r>
                            <w:rPr>
                              <w:sz w:val="28"/>
                            </w:rPr>
                            <w:instrText xml:space="preserve"> PAGE  \* MERGEFORMAT </w:instrText>
                          </w:r>
                          <w:r>
                            <w:rPr>
                              <w:sz w:val="28"/>
                            </w:rPr>
                            <w:fldChar w:fldCharType="separate"/>
                          </w:r>
                          <w:r>
                            <w:rPr>
                              <w:noProof/>
                              <w:sz w:val="28"/>
                            </w:rPr>
                            <w:t>0</w:t>
                          </w:r>
                          <w:r>
                            <w:rPr>
                              <w:sz w:val="28"/>
                            </w:rPr>
                            <w:fldChar w:fldCharType="end"/>
                          </w:r>
                        </w:p>
                        <w:p w14:paraId="0656BF88" w14:textId="77777777" w:rsidR="004E45BC" w:rsidRDefault="004E45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F71444" id="_x0000_t202" coordsize="21600,21600" o:spt="202" path="m,l,21600r21600,l21600,xe">
              <v:stroke joinstyle="miter"/>
              <v:path gradientshapeok="t" o:connecttype="rect"/>
            </v:shapetype>
            <v:shape id="Text Box 12" o:spid="_x0000_s1026" type="#_x0000_t202" style="position:absolute;left:0;text-align:left;margin-left:56.7pt;margin-top:382.75pt;width:151.2pt;height:50.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" o:allowincell="f" stroked="f">
              <v:textbox>
                <w:txbxContent>
                  <w:p w14:paraId="08A3AF17" w14:textId="77777777" w:rsidR="004E45BC" w:rsidRDefault="004E45BC">
                    <w:pPr>
                      <w:rPr>
                        <w:sz w:val="28"/>
                      </w:rPr>
                    </w:pPr>
                    <w:r>
                      <w:rPr>
                        <w:sz w:val="28"/>
                      </w:rPr>
                      <w:t>Document Number</w:t>
                    </w:r>
                  </w:p>
                  <w:p w14:paraId="0A80B2C4" w14:textId="77777777" w:rsidR="004E45BC" w:rsidRDefault="004E45BC">
                    <w:pPr>
                      <w:rPr>
                        <w:sz w:val="28"/>
                      </w:rPr>
                    </w:pPr>
                    <w:r>
                      <w:rPr>
                        <w:sz w:val="28"/>
                      </w:rPr>
                      <w:t xml:space="preserve">Copy </w:t>
                    </w:r>
                    <w:r>
                      <w:rPr>
                        <w:sz w:val="28"/>
                      </w:rPr>
                      <w:fldChar w:fldCharType="begin"/>
                    </w:r>
                    <w:r>
                      <w:rPr>
                        <w:sz w:val="28"/>
                      </w:rPr>
                      <w:instrText xml:space="preserve"> PAGE  \* MERGEFORMAT </w:instrText>
                    </w:r>
                    <w:r>
                      <w:rPr>
                        <w:sz w:val="28"/>
                      </w:rPr>
                      <w:fldChar w:fldCharType="separate"/>
                    </w:r>
                    <w:r>
                      <w:rPr>
                        <w:noProof/>
                        <w:sz w:val="28"/>
                      </w:rPr>
                      <w:t>0</w:t>
                    </w:r>
                    <w:r>
                      <w:rPr>
                        <w:sz w:val="28"/>
                      </w:rPr>
                      <w:fldChar w:fldCharType="end"/>
                    </w:r>
                  </w:p>
                  <w:p w14:paraId="0656BF88" w14:textId="77777777" w:rsidR="004E45BC" w:rsidRDefault="004E45BC"/>
                </w:txbxContent>
              </v:textbox>
              <w10:wrap type="square" anchorx="page" anchory="page"/>
            </v:shape>
          </w:pict>
        </mc:Fallback>
      </mc:AlternateContent>
    </w:r>
    <w:r>
      <w:rPr>
        <w:noProof/>
        <w:lang w:eastAsia="en-GB"/>
      </w:rPr>
      <mc:AlternateContent>
        <mc:Choice Requires="wps">
          <w:drawing>
            <wp:anchor distT="0" distB="0" distL="114300" distR="114300" simplePos="0" relativeHeight="251657728" behindDoc="0" locked="0" layoutInCell="0" allowOverlap="1" wp14:anchorId="7C96A978" wp14:editId="3AF0551C">
              <wp:simplePos x="0" y="0"/>
              <wp:positionH relativeFrom="page">
                <wp:posOffset>720090</wp:posOffset>
              </wp:positionH>
              <wp:positionV relativeFrom="page">
                <wp:posOffset>6120765</wp:posOffset>
              </wp:positionV>
              <wp:extent cx="1920240" cy="1188720"/>
              <wp:effectExtent l="0" t="0" r="0" b="0"/>
              <wp:wrapSquare wrapText="bothSides"/>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1188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80DF56" w14:textId="77777777" w:rsidR="004E45BC" w:rsidRDefault="004E45BC">
                          <w:pPr>
                            <w:rPr>
                              <w:sz w:val="28"/>
                            </w:rPr>
                          </w:pPr>
                          <w:r>
                            <w:rPr>
                              <w:sz w:val="28"/>
                            </w:rPr>
                            <w:t>Author</w:t>
                          </w:r>
                        </w:p>
                        <w:p w14:paraId="6204C2B4" w14:textId="77777777" w:rsidR="004E45BC" w:rsidRDefault="004E45BC">
                          <w:pPr>
                            <w:rPr>
                              <w:sz w:val="28"/>
                            </w:rPr>
                          </w:pPr>
                          <w:r>
                            <w:rPr>
                              <w:sz w:val="28"/>
                            </w:rPr>
                            <w:t>Date</w:t>
                          </w:r>
                        </w:p>
                        <w:p w14:paraId="6BAE52C6" w14:textId="77777777" w:rsidR="004E45BC" w:rsidRDefault="004E45BC">
                          <w:pPr>
                            <w:rPr>
                              <w:b/>
                              <w:sz w:val="28"/>
                            </w:rPr>
                          </w:pPr>
                          <w:r>
                            <w:rPr>
                              <w:sz w:val="28"/>
                            </w:rPr>
                            <w:t>Cover + xx pages</w:t>
                          </w:r>
                        </w:p>
                        <w:p w14:paraId="19AA588A" w14:textId="77777777" w:rsidR="004E45BC" w:rsidRDefault="004E45BC">
                          <w:pPr>
                            <w:rPr>
                              <w:b/>
                              <w:sz w:val="36"/>
                            </w:rPr>
                          </w:pPr>
                        </w:p>
                        <w:p w14:paraId="37135B1C" w14:textId="77777777" w:rsidR="004E45BC" w:rsidRDefault="004E45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6A978" id="Text Box 11" o:spid="_x0000_s1027" type="#_x0000_t202" style="position:absolute;left:0;text-align:left;margin-left:56.7pt;margin-top:481.95pt;width:151.2pt;height:93.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" o:allowincell="f" stroked="f">
              <v:textbox>
                <w:txbxContent>
                  <w:p w14:paraId="6380DF56" w14:textId="77777777" w:rsidR="004E45BC" w:rsidRDefault="004E45BC">
                    <w:pPr>
                      <w:rPr>
                        <w:sz w:val="28"/>
                      </w:rPr>
                    </w:pPr>
                    <w:r>
                      <w:rPr>
                        <w:sz w:val="28"/>
                      </w:rPr>
                      <w:t>Author</w:t>
                    </w:r>
                  </w:p>
                  <w:p w14:paraId="6204C2B4" w14:textId="77777777" w:rsidR="004E45BC" w:rsidRDefault="004E45BC">
                    <w:pPr>
                      <w:rPr>
                        <w:sz w:val="28"/>
                      </w:rPr>
                    </w:pPr>
                    <w:r>
                      <w:rPr>
                        <w:sz w:val="28"/>
                      </w:rPr>
                      <w:t>Date</w:t>
                    </w:r>
                  </w:p>
                  <w:p w14:paraId="6BAE52C6" w14:textId="77777777" w:rsidR="004E45BC" w:rsidRDefault="004E45BC">
                    <w:pPr>
                      <w:rPr>
                        <w:b/>
                        <w:sz w:val="28"/>
                      </w:rPr>
                    </w:pPr>
                    <w:r>
                      <w:rPr>
                        <w:sz w:val="28"/>
                      </w:rPr>
                      <w:t>Cover + xx pages</w:t>
                    </w:r>
                  </w:p>
                  <w:p w14:paraId="19AA588A" w14:textId="77777777" w:rsidR="004E45BC" w:rsidRDefault="004E45BC">
                    <w:pPr>
                      <w:rPr>
                        <w:b/>
                        <w:sz w:val="36"/>
                      </w:rPr>
                    </w:pPr>
                  </w:p>
                  <w:p w14:paraId="37135B1C" w14:textId="77777777" w:rsidR="004E45BC" w:rsidRDefault="004E45BC"/>
                </w:txbxContent>
              </v:textbox>
              <w10:wrap type="square" anchorx="page" anchory="page"/>
            </v:shape>
          </w:pict>
        </mc:Fallback>
      </mc:AlternateContent>
    </w:r>
    <w:r>
      <w:rPr>
        <w:noProof/>
        <w:lang w:eastAsia="en-GB"/>
      </w:rPr>
      <mc:AlternateContent>
        <mc:Choice Requires="wps">
          <w:drawing>
            <wp:anchor distT="0" distB="0" distL="114300" distR="114300" simplePos="0" relativeHeight="251656704" behindDoc="0" locked="0" layoutInCell="0" allowOverlap="1" wp14:anchorId="30FDD808" wp14:editId="155581FA">
              <wp:simplePos x="0" y="0"/>
              <wp:positionH relativeFrom="page">
                <wp:posOffset>720090</wp:posOffset>
              </wp:positionH>
              <wp:positionV relativeFrom="page">
                <wp:posOffset>3600450</wp:posOffset>
              </wp:positionV>
              <wp:extent cx="4389120" cy="1371600"/>
              <wp:effectExtent l="0" t="0" r="0" b="0"/>
              <wp:wrapSquare wrapText="bothSides"/>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912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125A2B" w14:textId="77777777" w:rsidR="004E45BC" w:rsidRDefault="004E45BC">
                          <w:pPr>
                            <w:pageBreakBefore/>
                            <w:rPr>
                              <w:b/>
                              <w:sz w:val="36"/>
                            </w:rPr>
                          </w:pPr>
                          <w:r>
                            <w:rPr>
                              <w:b/>
                              <w:sz w:val="36"/>
                            </w:rPr>
                            <w:t>Document Title Line 1</w:t>
                          </w:r>
                        </w:p>
                        <w:p w14:paraId="751A1FC6" w14:textId="77777777" w:rsidR="004E45BC" w:rsidRDefault="004E45BC">
                          <w:pPr>
                            <w:rPr>
                              <w:b/>
                              <w:sz w:val="36"/>
                            </w:rPr>
                          </w:pPr>
                          <w:r>
                            <w:rPr>
                              <w:b/>
                              <w:sz w:val="36"/>
                            </w:rPr>
                            <w:t>Document Title Line 2</w:t>
                          </w:r>
                        </w:p>
                        <w:p w14:paraId="0641EE50" w14:textId="77777777" w:rsidR="004E45BC" w:rsidRDefault="004E45BC">
                          <w:pPr>
                            <w:rPr>
                              <w:b/>
                              <w:sz w:val="36"/>
                            </w:rPr>
                          </w:pPr>
                        </w:p>
                        <w:p w14:paraId="2A601E73" w14:textId="77777777" w:rsidR="004E45BC" w:rsidRDefault="004E45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FDD808" id="Text Box 10" o:spid="_x0000_s1028" type="#_x0000_t202" style="position:absolute;left:0;text-align:left;margin-left:56.7pt;margin-top:283.5pt;width:345.6pt;height:108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" o:allowincell="f" stroked="f">
              <v:textbox>
                <w:txbxContent>
                  <w:p w14:paraId="62125A2B" w14:textId="77777777" w:rsidR="004E45BC" w:rsidRDefault="004E45BC">
                    <w:pPr>
                      <w:pageBreakBefore/>
                      <w:rPr>
                        <w:b/>
                        <w:sz w:val="36"/>
                      </w:rPr>
                    </w:pPr>
                    <w:r>
                      <w:rPr>
                        <w:b/>
                        <w:sz w:val="36"/>
                      </w:rPr>
                      <w:t>Document Title Line 1</w:t>
                    </w:r>
                  </w:p>
                  <w:p w14:paraId="751A1FC6" w14:textId="77777777" w:rsidR="004E45BC" w:rsidRDefault="004E45BC">
                    <w:pPr>
                      <w:rPr>
                        <w:b/>
                        <w:sz w:val="36"/>
                      </w:rPr>
                    </w:pPr>
                    <w:r>
                      <w:rPr>
                        <w:b/>
                        <w:sz w:val="36"/>
                      </w:rPr>
                      <w:t>Document Title Line 2</w:t>
                    </w:r>
                  </w:p>
                  <w:p w14:paraId="0641EE50" w14:textId="77777777" w:rsidR="004E45BC" w:rsidRDefault="004E45BC">
                    <w:pPr>
                      <w:rPr>
                        <w:b/>
                        <w:sz w:val="36"/>
                      </w:rPr>
                    </w:pPr>
                  </w:p>
                  <w:p w14:paraId="2A601E73" w14:textId="77777777" w:rsidR="004E45BC" w:rsidRDefault="004E45BC"/>
                </w:txbxContent>
              </v:textbox>
              <w10:wrap type="square"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0CB67" w14:textId="66C28486" w:rsidR="004E45BC" w:rsidRPr="00986CB1" w:rsidRDefault="006E7FB0" w:rsidP="007B0E2C">
    <w:pPr>
      <w:pStyle w:val="Header"/>
      <w:jc w:val="center"/>
      <w:rPr>
        <w:rFonts w:asciiTheme="minorHAnsi" w:hAnsiTheme="minorHAnsi" w:cstheme="minorHAnsi"/>
      </w:rPr>
    </w:pPr>
    <w:r w:rsidRPr="00986CB1">
      <w:rPr>
        <w:rFonts w:asciiTheme="minorHAnsi" w:hAnsiTheme="minorHAnsi" w:cstheme="minorHAnsi"/>
      </w:rPr>
      <w:fldChar w:fldCharType="begin"/>
    </w:r>
    <w:r w:rsidRPr="00986CB1">
      <w:rPr>
        <w:rFonts w:asciiTheme="minorHAnsi" w:hAnsiTheme="minorHAnsi" w:cstheme="minorHAnsi"/>
      </w:rPr>
      <w:instrText xml:space="preserve"> DOCPROPERTY  Comments  \* MERGEFORMAT </w:instrText>
    </w:r>
    <w:r w:rsidRPr="00986CB1">
      <w:rPr>
        <w:rFonts w:asciiTheme="minorHAnsi" w:hAnsiTheme="minorHAnsi" w:cstheme="minorHAnsi"/>
      </w:rPr>
      <w:fldChar w:fldCharType="separate"/>
    </w:r>
    <w:r w:rsidR="00A661FB" w:rsidRPr="00986CB1">
      <w:rPr>
        <w:rFonts w:asciiTheme="minorHAnsi" w:hAnsiTheme="minorHAnsi" w:cstheme="minorHAnsi"/>
      </w:rPr>
      <w:t>COMMERCIAL-IN</w:t>
    </w:r>
    <w:r w:rsidR="00986CB1">
      <w:rPr>
        <w:rFonts w:asciiTheme="minorHAnsi" w:hAnsiTheme="minorHAnsi" w:cstheme="minorHAnsi"/>
      </w:rPr>
      <w:t>-</w:t>
    </w:r>
    <w:r w:rsidR="00A661FB" w:rsidRPr="00986CB1">
      <w:rPr>
        <w:rFonts w:asciiTheme="minorHAnsi" w:hAnsiTheme="minorHAnsi" w:cstheme="minorHAnsi"/>
      </w:rPr>
      <w:t>CONFIDENCE</w:t>
    </w:r>
    <w:r w:rsidRPr="00986CB1">
      <w:rPr>
        <w:rFonts w:asciiTheme="minorHAnsi" w:hAnsiTheme="minorHAnsi" w:cstheme="minorHAns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26111" w14:textId="16DB6E89" w:rsidR="004E45BC" w:rsidRDefault="00637C08" w:rsidP="00D94D67">
    <w:pPr>
      <w:pStyle w:val="Header"/>
      <w:pBdr>
        <w:between w:val="none" w:sz="0" w:space="0" w:color="auto"/>
      </w:pBdr>
      <w:jc w:val="left"/>
    </w:pPr>
    <w:r>
      <w:rPr>
        <w:noProof/>
        <w:lang w:eastAsia="en-GB"/>
      </w:rPr>
      <w:drawing>
        <wp:inline distT="0" distB="0" distL="0" distR="0" wp14:anchorId="0C6809D9" wp14:editId="0E4E7BE3">
          <wp:extent cx="1352550" cy="2952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295275"/>
                  </a:xfrm>
                  <a:prstGeom prst="rect">
                    <a:avLst/>
                  </a:prstGeom>
                  <a:noFill/>
                  <a:ln>
                    <a:noFill/>
                  </a:ln>
                </pic:spPr>
              </pic:pic>
            </a:graphicData>
          </a:graphic>
        </wp:inline>
      </w:drawing>
    </w:r>
    <w:r w:rsidR="004E45BC">
      <w:tab/>
    </w:r>
    <w:r w:rsidR="006E7FB0" w:rsidRPr="00986CB1">
      <w:rPr>
        <w:rFonts w:asciiTheme="minorHAnsi" w:hAnsiTheme="minorHAnsi" w:cstheme="minorHAnsi"/>
      </w:rPr>
      <w:fldChar w:fldCharType="begin"/>
    </w:r>
    <w:r w:rsidR="006E7FB0" w:rsidRPr="00986CB1">
      <w:rPr>
        <w:rFonts w:asciiTheme="minorHAnsi" w:hAnsiTheme="minorHAnsi" w:cstheme="minorHAnsi"/>
      </w:rPr>
      <w:instrText xml:space="preserve"> DOCPROPERTY  Comments  \* MERGEFORMAT </w:instrText>
    </w:r>
    <w:r w:rsidR="006E7FB0" w:rsidRPr="00986CB1">
      <w:rPr>
        <w:rFonts w:asciiTheme="minorHAnsi" w:hAnsiTheme="minorHAnsi" w:cstheme="minorHAnsi"/>
      </w:rPr>
      <w:fldChar w:fldCharType="separate"/>
    </w:r>
    <w:r w:rsidR="00A661FB" w:rsidRPr="00986CB1">
      <w:rPr>
        <w:rFonts w:asciiTheme="minorHAnsi" w:hAnsiTheme="minorHAnsi" w:cstheme="minorHAnsi"/>
      </w:rPr>
      <w:t>COMMERCIAL - IN CONFIDENCE</w:t>
    </w:r>
    <w:r w:rsidR="006E7FB0" w:rsidRPr="00986CB1">
      <w:rPr>
        <w:rFonts w:asciiTheme="minorHAnsi" w:hAnsiTheme="minorHAnsi" w:cstheme="minorHAnsi"/>
      </w:rPr>
      <w:fldChar w:fldCharType="end"/>
    </w:r>
    <w:r w:rsidR="004E45BC">
      <w:br/>
    </w:r>
    <w:r w:rsidR="004E45BC">
      <w:tab/>
    </w:r>
  </w:p>
  <w:p w14:paraId="3D32A796" w14:textId="77777777" w:rsidR="004E45BC" w:rsidRDefault="004E45BC">
    <w:pPr>
      <w:pBdr>
        <w:top w:val="single" w:sz="4" w:space="1" w:color="auto"/>
      </w:pBdr>
      <w:spacing w:befor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A4FD3" w14:textId="15C96428" w:rsidR="00154406" w:rsidRDefault="00154406" w:rsidP="00154406">
    <w:pPr>
      <w:pStyle w:val="Header"/>
      <w:pBdr>
        <w:bottom w:val="single" w:sz="6" w:space="1" w:color="auto"/>
        <w:between w:val="none" w:sz="0" w:space="0" w:color="auto"/>
      </w:pBdr>
      <w:ind w:left="108"/>
      <w:jc w:val="left"/>
    </w:pPr>
    <w:r>
      <w:tab/>
    </w:r>
    <w:r w:rsidRPr="00986CB1">
      <w:rPr>
        <w:rFonts w:asciiTheme="minorHAnsi" w:hAnsiTheme="minorHAnsi" w:cstheme="minorHAnsi"/>
      </w:rPr>
      <w:fldChar w:fldCharType="begin"/>
    </w:r>
    <w:r w:rsidRPr="00986CB1">
      <w:rPr>
        <w:rFonts w:asciiTheme="minorHAnsi" w:hAnsiTheme="minorHAnsi" w:cstheme="minorHAnsi"/>
      </w:rPr>
      <w:instrText xml:space="preserve"> DOCPROPERTY  Comments  \* MERGEFORMAT </w:instrText>
    </w:r>
    <w:r w:rsidRPr="00986CB1">
      <w:rPr>
        <w:rFonts w:asciiTheme="minorHAnsi" w:hAnsiTheme="minorHAnsi" w:cstheme="minorHAnsi"/>
      </w:rPr>
      <w:fldChar w:fldCharType="separate"/>
    </w:r>
    <w:r w:rsidRPr="00986CB1">
      <w:rPr>
        <w:rFonts w:asciiTheme="minorHAnsi" w:hAnsiTheme="minorHAnsi" w:cstheme="minorHAnsi"/>
      </w:rPr>
      <w:t>COMMERCIAL-IN</w:t>
    </w:r>
    <w:r>
      <w:rPr>
        <w:rFonts w:asciiTheme="minorHAnsi" w:hAnsiTheme="minorHAnsi" w:cstheme="minorHAnsi"/>
      </w:rPr>
      <w:t>-</w:t>
    </w:r>
    <w:r w:rsidRPr="00986CB1">
      <w:rPr>
        <w:rFonts w:asciiTheme="minorHAnsi" w:hAnsiTheme="minorHAnsi" w:cstheme="minorHAnsi"/>
      </w:rPr>
      <w:t>CONFIDENCE</w:t>
    </w:r>
    <w:r w:rsidRPr="00986CB1">
      <w:rPr>
        <w:rFonts w:asciiTheme="minorHAnsi" w:hAnsiTheme="minorHAnsi" w:cstheme="minorHAnsi"/>
      </w:rPr>
      <w:fldChar w:fldCharType="end"/>
    </w:r>
    <w:r>
      <w:tab/>
    </w:r>
    <w:r>
      <w:rPr>
        <w:noProof/>
        <w:lang w:eastAsia="en-GB"/>
      </w:rPr>
      <w:drawing>
        <wp:inline distT="0" distB="0" distL="0" distR="0" wp14:anchorId="25250B59" wp14:editId="193129EE">
          <wp:extent cx="1352550" cy="2952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295275"/>
                  </a:xfrm>
                  <a:prstGeom prst="rect">
                    <a:avLst/>
                  </a:prstGeom>
                  <a:noFill/>
                  <a:ln>
                    <a:noFill/>
                  </a:ln>
                </pic:spPr>
              </pic:pic>
            </a:graphicData>
          </a:graphic>
        </wp:inline>
      </w:drawing>
    </w:r>
  </w:p>
  <w:p w14:paraId="6A141733" w14:textId="77777777" w:rsidR="00154406" w:rsidRPr="00154406" w:rsidRDefault="00154406" w:rsidP="00154406">
    <w:pPr>
      <w:pStyle w:val="Header"/>
      <w:pBdr>
        <w:bottom w:val="single" w:sz="6" w:space="1" w:color="auto"/>
        <w:between w:val="none" w:sz="0" w:space="0" w:color="auto"/>
      </w:pBdr>
      <w:ind w:left="108"/>
      <w:jc w:val="left"/>
      <w:rPr>
        <w:sz w:val="2"/>
        <w:szCs w:val="2"/>
      </w:rPr>
    </w:pPr>
  </w:p>
  <w:p w14:paraId="231E89C1" w14:textId="77777777" w:rsidR="00154406" w:rsidRPr="00154406" w:rsidRDefault="00154406" w:rsidP="0015440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DDC30" w14:textId="77777777" w:rsidR="004E45BC" w:rsidRDefault="004E45B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91574" w14:textId="77777777" w:rsidR="004E45BC" w:rsidRDefault="00637C08" w:rsidP="00D45A36">
    <w:pPr>
      <w:pStyle w:val="Header"/>
      <w:pBdr>
        <w:between w:val="none" w:sz="0" w:space="0" w:color="auto"/>
      </w:pBdr>
      <w:jc w:val="left"/>
    </w:pPr>
    <w:r>
      <w:rPr>
        <w:noProof/>
        <w:lang w:eastAsia="en-GB"/>
      </w:rPr>
      <w:drawing>
        <wp:inline distT="0" distB="0" distL="0" distR="0" wp14:anchorId="2D0E7271" wp14:editId="1E4928ED">
          <wp:extent cx="1352550" cy="2952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295275"/>
                  </a:xfrm>
                  <a:prstGeom prst="rect">
                    <a:avLst/>
                  </a:prstGeom>
                  <a:noFill/>
                  <a:ln>
                    <a:noFill/>
                  </a:ln>
                </pic:spPr>
              </pic:pic>
            </a:graphicData>
          </a:graphic>
        </wp:inline>
      </w:drawing>
    </w:r>
    <w:r w:rsidR="004E45BC">
      <w:tab/>
    </w:r>
    <w:fldSimple w:instr=" DOCPROPERTY  Comments  \* MERGEFORMAT ">
      <w:r w:rsidR="00A661FB">
        <w:t>COMMERCIAL - IN CONFIDENCE</w:t>
      </w:r>
    </w:fldSimple>
    <w:r w:rsidR="004E45BC">
      <w:br/>
    </w:r>
    <w:r w:rsidR="004E45BC">
      <w:tab/>
    </w:r>
    <w:fldSimple w:instr=" DOCPROPERTY  Category  \* MERGEFORMAT ">
      <w:r w:rsidR="00A661FB">
        <w:t>DRAFT</w:t>
      </w:r>
    </w:fldSimple>
  </w:p>
  <w:p w14:paraId="6BE8D1E3" w14:textId="77777777" w:rsidR="004E45BC" w:rsidRDefault="004E45BC">
    <w:pPr>
      <w:pBdr>
        <w:top w:val="single" w:sz="4" w:space="1" w:color="auto"/>
      </w:pBdr>
      <w:spacing w:before="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F2549" w14:textId="0C9A1B33" w:rsidR="004E45BC" w:rsidRDefault="004E45BC" w:rsidP="007B0E2C">
    <w:pPr>
      <w:pStyle w:val="Header"/>
      <w:pBdr>
        <w:between w:val="none" w:sz="0" w:space="0" w:color="auto"/>
      </w:pBdr>
      <w:ind w:left="108"/>
      <w:jc w:val="left"/>
    </w:pPr>
    <w:r>
      <w:tab/>
    </w:r>
    <w:r w:rsidR="006E7FB0" w:rsidRPr="00986CB1">
      <w:rPr>
        <w:rFonts w:asciiTheme="minorHAnsi" w:hAnsiTheme="minorHAnsi" w:cstheme="minorHAnsi"/>
      </w:rPr>
      <w:fldChar w:fldCharType="begin"/>
    </w:r>
    <w:r w:rsidR="006E7FB0" w:rsidRPr="00986CB1">
      <w:rPr>
        <w:rFonts w:asciiTheme="minorHAnsi" w:hAnsiTheme="minorHAnsi" w:cstheme="minorHAnsi"/>
      </w:rPr>
      <w:instrText xml:space="preserve"> DOCPROPERTY  Comments  \* MERGEFORMAT </w:instrText>
    </w:r>
    <w:r w:rsidR="006E7FB0" w:rsidRPr="00986CB1">
      <w:rPr>
        <w:rFonts w:asciiTheme="minorHAnsi" w:hAnsiTheme="minorHAnsi" w:cstheme="minorHAnsi"/>
      </w:rPr>
      <w:fldChar w:fldCharType="separate"/>
    </w:r>
    <w:r w:rsidR="00A661FB" w:rsidRPr="00986CB1">
      <w:rPr>
        <w:rFonts w:asciiTheme="minorHAnsi" w:hAnsiTheme="minorHAnsi" w:cstheme="minorHAnsi"/>
      </w:rPr>
      <w:t>COMMERCIAL-IN</w:t>
    </w:r>
    <w:r w:rsidR="00986CB1">
      <w:rPr>
        <w:rFonts w:asciiTheme="minorHAnsi" w:hAnsiTheme="minorHAnsi" w:cstheme="minorHAnsi"/>
      </w:rPr>
      <w:t>-</w:t>
    </w:r>
    <w:r w:rsidR="00A661FB" w:rsidRPr="00986CB1">
      <w:rPr>
        <w:rFonts w:asciiTheme="minorHAnsi" w:hAnsiTheme="minorHAnsi" w:cstheme="minorHAnsi"/>
      </w:rPr>
      <w:t>CONFIDENCE</w:t>
    </w:r>
    <w:r w:rsidR="006E7FB0" w:rsidRPr="00986CB1">
      <w:rPr>
        <w:rFonts w:asciiTheme="minorHAnsi" w:hAnsiTheme="minorHAnsi" w:cstheme="minorHAnsi"/>
      </w:rPr>
      <w:fldChar w:fldCharType="end"/>
    </w:r>
    <w:r>
      <w:tab/>
    </w:r>
    <w:r w:rsidR="00637C08">
      <w:rPr>
        <w:noProof/>
        <w:lang w:eastAsia="en-GB"/>
      </w:rPr>
      <w:drawing>
        <wp:inline distT="0" distB="0" distL="0" distR="0" wp14:anchorId="77B3D7B2" wp14:editId="4966D26E">
          <wp:extent cx="1352550" cy="2952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295275"/>
                  </a:xfrm>
                  <a:prstGeom prst="rect">
                    <a:avLst/>
                  </a:prstGeom>
                  <a:noFill/>
                  <a:ln>
                    <a:noFill/>
                  </a:ln>
                </pic:spPr>
              </pic:pic>
            </a:graphicData>
          </a:graphic>
        </wp:inline>
      </w:drawing>
    </w:r>
  </w:p>
  <w:p w14:paraId="5D26063C" w14:textId="77777777" w:rsidR="004E45BC" w:rsidRDefault="004E45BC" w:rsidP="007B0E2C">
    <w:pPr>
      <w:pStyle w:val="Header"/>
      <w:pBdr>
        <w:top w:val="single" w:sz="4" w:space="1" w:color="auto"/>
        <w:between w:val="none" w:sz="0" w:space="0" w:color="auto"/>
      </w:pBdr>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270BA" w14:textId="77777777" w:rsidR="004E45BC" w:rsidRDefault="004E45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2B34D154"/>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E336193E"/>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F2540652"/>
    <w:lvl w:ilvl="0">
      <w:start w:val="1"/>
      <w:numFmt w:val="bullet"/>
      <w:pStyle w:val="ListBullet3"/>
      <w:lvlText w:val=""/>
      <w:lvlJc w:val="left"/>
      <w:pPr>
        <w:tabs>
          <w:tab w:val="num" w:pos="2835"/>
        </w:tabs>
        <w:ind w:left="2835" w:hanging="567"/>
      </w:pPr>
      <w:rPr>
        <w:rFonts w:ascii="Symbol" w:hAnsi="Symbol" w:hint="default"/>
      </w:rPr>
    </w:lvl>
  </w:abstractNum>
  <w:abstractNum w:abstractNumId="3" w15:restartNumberingAfterBreak="0">
    <w:nsid w:val="FFFFFF83"/>
    <w:multiLevelType w:val="singleLevel"/>
    <w:tmpl w:val="6F12A2C4"/>
    <w:lvl w:ilvl="0">
      <w:start w:val="1"/>
      <w:numFmt w:val="bullet"/>
      <w:lvlText w:val=""/>
      <w:lvlJc w:val="left"/>
      <w:pPr>
        <w:tabs>
          <w:tab w:val="num" w:pos="2268"/>
        </w:tabs>
        <w:ind w:left="2268" w:hanging="567"/>
      </w:pPr>
      <w:rPr>
        <w:rFonts w:ascii="Symbol" w:hAnsi="Symbol" w:hint="default"/>
      </w:rPr>
    </w:lvl>
  </w:abstractNum>
  <w:abstractNum w:abstractNumId="4" w15:restartNumberingAfterBreak="0">
    <w:nsid w:val="FFFFFF88"/>
    <w:multiLevelType w:val="singleLevel"/>
    <w:tmpl w:val="9FA03FD6"/>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406A7B68"/>
    <w:lvl w:ilvl="0">
      <w:start w:val="1"/>
      <w:numFmt w:val="bullet"/>
      <w:pStyle w:val="ListBullet"/>
      <w:lvlText w:val=""/>
      <w:lvlJc w:val="left"/>
      <w:pPr>
        <w:tabs>
          <w:tab w:val="num" w:pos="1701"/>
        </w:tabs>
        <w:ind w:left="1701" w:hanging="567"/>
      </w:pPr>
      <w:rPr>
        <w:rFonts w:ascii="Symbol" w:hAnsi="Symbol" w:hint="default"/>
      </w:rPr>
    </w:lvl>
  </w:abstractNum>
  <w:abstractNum w:abstractNumId="6" w15:restartNumberingAfterBreak="0">
    <w:nsid w:val="0B30693E"/>
    <w:multiLevelType w:val="hybridMultilevel"/>
    <w:tmpl w:val="85884C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280BAD"/>
    <w:multiLevelType w:val="hybridMultilevel"/>
    <w:tmpl w:val="44BEBB22"/>
    <w:lvl w:ilvl="0" w:tplc="0409000F">
      <w:start w:val="1"/>
      <w:numFmt w:val="decimal"/>
      <w:lvlText w:val="%1."/>
      <w:lvlJc w:val="left"/>
      <w:pPr>
        <w:tabs>
          <w:tab w:val="num" w:pos="771"/>
        </w:tabs>
        <w:ind w:left="771" w:hanging="360"/>
      </w:pPr>
    </w:lvl>
    <w:lvl w:ilvl="1" w:tplc="04090019" w:tentative="1">
      <w:start w:val="1"/>
      <w:numFmt w:val="lowerLetter"/>
      <w:lvlText w:val="%2."/>
      <w:lvlJc w:val="left"/>
      <w:pPr>
        <w:tabs>
          <w:tab w:val="num" w:pos="1491"/>
        </w:tabs>
        <w:ind w:left="1491" w:hanging="360"/>
      </w:pPr>
    </w:lvl>
    <w:lvl w:ilvl="2" w:tplc="0409001B" w:tentative="1">
      <w:start w:val="1"/>
      <w:numFmt w:val="lowerRoman"/>
      <w:lvlText w:val="%3."/>
      <w:lvlJc w:val="right"/>
      <w:pPr>
        <w:tabs>
          <w:tab w:val="num" w:pos="2211"/>
        </w:tabs>
        <w:ind w:left="2211" w:hanging="180"/>
      </w:pPr>
    </w:lvl>
    <w:lvl w:ilvl="3" w:tplc="0409000F" w:tentative="1">
      <w:start w:val="1"/>
      <w:numFmt w:val="decimal"/>
      <w:lvlText w:val="%4."/>
      <w:lvlJc w:val="left"/>
      <w:pPr>
        <w:tabs>
          <w:tab w:val="num" w:pos="2931"/>
        </w:tabs>
        <w:ind w:left="2931" w:hanging="360"/>
      </w:pPr>
    </w:lvl>
    <w:lvl w:ilvl="4" w:tplc="04090019" w:tentative="1">
      <w:start w:val="1"/>
      <w:numFmt w:val="lowerLetter"/>
      <w:lvlText w:val="%5."/>
      <w:lvlJc w:val="left"/>
      <w:pPr>
        <w:tabs>
          <w:tab w:val="num" w:pos="3651"/>
        </w:tabs>
        <w:ind w:left="3651" w:hanging="360"/>
      </w:pPr>
    </w:lvl>
    <w:lvl w:ilvl="5" w:tplc="0409001B" w:tentative="1">
      <w:start w:val="1"/>
      <w:numFmt w:val="lowerRoman"/>
      <w:lvlText w:val="%6."/>
      <w:lvlJc w:val="right"/>
      <w:pPr>
        <w:tabs>
          <w:tab w:val="num" w:pos="4371"/>
        </w:tabs>
        <w:ind w:left="4371" w:hanging="180"/>
      </w:pPr>
    </w:lvl>
    <w:lvl w:ilvl="6" w:tplc="0409000F" w:tentative="1">
      <w:start w:val="1"/>
      <w:numFmt w:val="decimal"/>
      <w:lvlText w:val="%7."/>
      <w:lvlJc w:val="left"/>
      <w:pPr>
        <w:tabs>
          <w:tab w:val="num" w:pos="5091"/>
        </w:tabs>
        <w:ind w:left="5091" w:hanging="360"/>
      </w:pPr>
    </w:lvl>
    <w:lvl w:ilvl="7" w:tplc="04090019" w:tentative="1">
      <w:start w:val="1"/>
      <w:numFmt w:val="lowerLetter"/>
      <w:lvlText w:val="%8."/>
      <w:lvlJc w:val="left"/>
      <w:pPr>
        <w:tabs>
          <w:tab w:val="num" w:pos="5811"/>
        </w:tabs>
        <w:ind w:left="5811" w:hanging="360"/>
      </w:pPr>
    </w:lvl>
    <w:lvl w:ilvl="8" w:tplc="0409001B" w:tentative="1">
      <w:start w:val="1"/>
      <w:numFmt w:val="lowerRoman"/>
      <w:lvlText w:val="%9."/>
      <w:lvlJc w:val="right"/>
      <w:pPr>
        <w:tabs>
          <w:tab w:val="num" w:pos="6531"/>
        </w:tabs>
        <w:ind w:left="6531" w:hanging="180"/>
      </w:pPr>
    </w:lvl>
  </w:abstractNum>
  <w:abstractNum w:abstractNumId="8" w15:restartNumberingAfterBreak="0">
    <w:nsid w:val="14AD632C"/>
    <w:multiLevelType w:val="singleLevel"/>
    <w:tmpl w:val="C2EC4D40"/>
    <w:lvl w:ilvl="0">
      <w:start w:val="1"/>
      <w:numFmt w:val="decimal"/>
      <w:lvlText w:val="%1."/>
      <w:lvlJc w:val="left"/>
      <w:pPr>
        <w:tabs>
          <w:tab w:val="num" w:pos="1138"/>
        </w:tabs>
        <w:ind w:left="1138" w:hanging="1138"/>
      </w:pPr>
    </w:lvl>
  </w:abstractNum>
  <w:abstractNum w:abstractNumId="9" w15:restartNumberingAfterBreak="0">
    <w:nsid w:val="2F50416B"/>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 w15:restartNumberingAfterBreak="0">
    <w:nsid w:val="309F09D5"/>
    <w:multiLevelType w:val="multilevel"/>
    <w:tmpl w:val="01906EAE"/>
    <w:lvl w:ilvl="0">
      <w:start w:val="1"/>
      <w:numFmt w:val="lowerLetter"/>
      <w:lvlText w:val="%1."/>
      <w:lvlJc w:val="left"/>
      <w:pPr>
        <w:tabs>
          <w:tab w:val="num" w:pos="1701"/>
        </w:tabs>
        <w:ind w:left="1701" w:hanging="567"/>
      </w:pPr>
    </w:lvl>
    <w:lvl w:ilvl="1">
      <w:start w:val="1"/>
      <w:numFmt w:val="decimal"/>
      <w:lvlText w:val="%2."/>
      <w:lvlJc w:val="left"/>
      <w:pPr>
        <w:tabs>
          <w:tab w:val="num" w:pos="2268"/>
        </w:tabs>
        <w:ind w:left="2268" w:hanging="567"/>
      </w:pPr>
    </w:lvl>
    <w:lvl w:ilvl="2">
      <w:start w:val="1"/>
      <w:numFmt w:val="lowerRoman"/>
      <w:lvlText w:val="%3."/>
      <w:lvlJc w:val="left"/>
      <w:pPr>
        <w:tabs>
          <w:tab w:val="num" w:pos="2988"/>
        </w:tabs>
        <w:ind w:left="2835" w:hanging="567"/>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3A743D2"/>
    <w:multiLevelType w:val="multilevel"/>
    <w:tmpl w:val="BCF8E99E"/>
    <w:lvl w:ilvl="0">
      <w:start w:val="1"/>
      <w:numFmt w:val="decimal"/>
      <w:isLgl/>
      <w:lvlText w:val="%1"/>
      <w:lvlJc w:val="left"/>
      <w:pPr>
        <w:tabs>
          <w:tab w:val="num" w:pos="2268"/>
        </w:tabs>
        <w:ind w:left="2268" w:hanging="567"/>
      </w:pPr>
    </w:lvl>
    <w:lvl w:ilvl="1">
      <w:start w:val="1"/>
      <w:numFmt w:val="decimal"/>
      <w:isLgl/>
      <w:lvlText w:val="%1.%2"/>
      <w:lvlJc w:val="left"/>
      <w:pPr>
        <w:tabs>
          <w:tab w:val="num" w:pos="1134"/>
        </w:tabs>
        <w:ind w:left="1134" w:hanging="1134"/>
      </w:pPr>
    </w:lvl>
    <w:lvl w:ilvl="2">
      <w:start w:val="1"/>
      <w:numFmt w:val="decimal"/>
      <w:isLgl/>
      <w:lvlText w:val="%1.%2.%3"/>
      <w:lvlJc w:val="left"/>
      <w:pPr>
        <w:tabs>
          <w:tab w:val="num" w:pos="1134"/>
        </w:tabs>
        <w:ind w:left="1134" w:hanging="1134"/>
      </w:pPr>
    </w:lvl>
    <w:lvl w:ilvl="3">
      <w:start w:val="1"/>
      <w:numFmt w:val="decimal"/>
      <w:isLgl/>
      <w:lvlText w:val="%1.%2.%3.%4"/>
      <w:lvlJc w:val="left"/>
      <w:pPr>
        <w:tabs>
          <w:tab w:val="num" w:pos="851"/>
        </w:tabs>
        <w:ind w:left="851" w:hanging="851"/>
      </w:pPr>
    </w:lvl>
    <w:lvl w:ilvl="4">
      <w:start w:val="1"/>
      <w:numFmt w:val="none"/>
      <w:lvlText w:val=""/>
      <w:lvlJc w:val="left"/>
      <w:pPr>
        <w:tabs>
          <w:tab w:val="num" w:pos="2232"/>
        </w:tabs>
        <w:ind w:left="2232" w:hanging="792"/>
      </w:pPr>
    </w:lvl>
    <w:lvl w:ilvl="5">
      <w:start w:val="1"/>
      <w:numFmt w:val="decimal"/>
      <w:lvlText w:val="%1.%6"/>
      <w:lvlJc w:val="left"/>
      <w:pPr>
        <w:tabs>
          <w:tab w:val="num" w:pos="1134"/>
        </w:tabs>
        <w:ind w:left="1134" w:hanging="1134"/>
      </w:pPr>
    </w:lvl>
    <w:lvl w:ilvl="6">
      <w:start w:val="1"/>
      <w:numFmt w:val="decimal"/>
      <w:lvlText w:val="%1.%2.%7"/>
      <w:lvlJc w:val="left"/>
      <w:pPr>
        <w:tabs>
          <w:tab w:val="num" w:pos="851"/>
        </w:tabs>
        <w:ind w:left="851" w:hanging="851"/>
      </w:pPr>
    </w:lvl>
    <w:lvl w:ilvl="7">
      <w:start w:val="1"/>
      <w:numFmt w:val="decimal"/>
      <w:lvlText w:val="%1.%2.%3.%8"/>
      <w:lvlJc w:val="left"/>
      <w:pPr>
        <w:tabs>
          <w:tab w:val="num" w:pos="851"/>
        </w:tabs>
        <w:ind w:left="851" w:hanging="851"/>
      </w:pPr>
    </w:lvl>
    <w:lvl w:ilvl="8">
      <w:start w:val="1"/>
      <w:numFmt w:val="decimal"/>
      <w:lvlText w:val="%1.%2.%3.%4.%9"/>
      <w:lvlJc w:val="left"/>
      <w:pPr>
        <w:tabs>
          <w:tab w:val="num" w:pos="1080"/>
        </w:tabs>
        <w:ind w:left="851" w:hanging="851"/>
      </w:pPr>
    </w:lvl>
  </w:abstractNum>
  <w:abstractNum w:abstractNumId="12" w15:restartNumberingAfterBreak="0">
    <w:nsid w:val="39D1545B"/>
    <w:multiLevelType w:val="hybridMultilevel"/>
    <w:tmpl w:val="48821A94"/>
    <w:lvl w:ilvl="0" w:tplc="095ECFE0">
      <w:start w:val="1"/>
      <w:numFmt w:val="bullet"/>
      <w:pStyle w:val="l1"/>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E8686B"/>
    <w:multiLevelType w:val="multilevel"/>
    <w:tmpl w:val="514C5946"/>
    <w:lvl w:ilvl="0">
      <w:start w:val="1"/>
      <w:numFmt w:val="decimal"/>
      <w:pStyle w:val="Heading1"/>
      <w:isLgl/>
      <w:lvlText w:val="%1"/>
      <w:lvlJc w:val="left"/>
      <w:pPr>
        <w:tabs>
          <w:tab w:val="num" w:pos="1134"/>
        </w:tabs>
        <w:ind w:left="1134" w:hanging="1134"/>
      </w:pPr>
    </w:lvl>
    <w:lvl w:ilvl="1">
      <w:start w:val="1"/>
      <w:numFmt w:val="decimal"/>
      <w:pStyle w:val="Heading2"/>
      <w:isLgl/>
      <w:lvlText w:val="%1.%2"/>
      <w:lvlJc w:val="left"/>
      <w:pPr>
        <w:tabs>
          <w:tab w:val="num" w:pos="1134"/>
        </w:tabs>
        <w:ind w:left="1134" w:hanging="1134"/>
      </w:pPr>
    </w:lvl>
    <w:lvl w:ilvl="2">
      <w:start w:val="1"/>
      <w:numFmt w:val="decimal"/>
      <w:pStyle w:val="Heading3"/>
      <w:isLgl/>
      <w:lvlText w:val="%1.%2.%3"/>
      <w:lvlJc w:val="left"/>
      <w:pPr>
        <w:tabs>
          <w:tab w:val="num" w:pos="1134"/>
        </w:tabs>
        <w:ind w:left="1134" w:hanging="1134"/>
      </w:pPr>
    </w:lvl>
    <w:lvl w:ilvl="3">
      <w:start w:val="1"/>
      <w:numFmt w:val="decimal"/>
      <w:pStyle w:val="Paragraph2"/>
      <w:isLgl/>
      <w:lvlText w:val="%1.%4"/>
      <w:lvlJc w:val="left"/>
      <w:pPr>
        <w:tabs>
          <w:tab w:val="num" w:pos="1134"/>
        </w:tabs>
        <w:ind w:left="1134" w:hanging="1134"/>
      </w:pPr>
    </w:lvl>
    <w:lvl w:ilvl="4">
      <w:start w:val="1"/>
      <w:numFmt w:val="decimal"/>
      <w:pStyle w:val="Paragraph3"/>
      <w:lvlText w:val="%1.%2.%5"/>
      <w:lvlJc w:val="left"/>
      <w:pPr>
        <w:tabs>
          <w:tab w:val="num" w:pos="1134"/>
        </w:tabs>
        <w:ind w:left="1134" w:hanging="1134"/>
      </w:pPr>
    </w:lvl>
    <w:lvl w:ilvl="5">
      <w:start w:val="1"/>
      <w:numFmt w:val="decimal"/>
      <w:pStyle w:val="Paragraph4"/>
      <w:lvlText w:val="%1.%2.%3.%6"/>
      <w:lvlJc w:val="left"/>
      <w:pPr>
        <w:tabs>
          <w:tab w:val="num" w:pos="1134"/>
        </w:tabs>
        <w:ind w:left="1134" w:hanging="1134"/>
      </w:pPr>
    </w:lvl>
    <w:lvl w:ilvl="6">
      <w:start w:val="1"/>
      <w:numFmt w:val="lowerLetter"/>
      <w:pStyle w:val="ListNumber"/>
      <w:lvlText w:val="%7."/>
      <w:lvlJc w:val="left"/>
      <w:pPr>
        <w:tabs>
          <w:tab w:val="num" w:pos="1701"/>
        </w:tabs>
        <w:ind w:left="1701" w:hanging="567"/>
      </w:pPr>
    </w:lvl>
    <w:lvl w:ilvl="7">
      <w:start w:val="1"/>
      <w:numFmt w:val="decimal"/>
      <w:pStyle w:val="ListNumber2"/>
      <w:lvlText w:val="%8."/>
      <w:lvlJc w:val="left"/>
      <w:pPr>
        <w:tabs>
          <w:tab w:val="num" w:pos="2268"/>
        </w:tabs>
        <w:ind w:left="2268" w:hanging="567"/>
      </w:pPr>
    </w:lvl>
    <w:lvl w:ilvl="8">
      <w:start w:val="1"/>
      <w:numFmt w:val="lowerRoman"/>
      <w:pStyle w:val="ListNumber3"/>
      <w:lvlText w:val="%9."/>
      <w:lvlJc w:val="left"/>
      <w:pPr>
        <w:tabs>
          <w:tab w:val="num" w:pos="2988"/>
        </w:tabs>
        <w:ind w:left="2835" w:hanging="567"/>
      </w:pPr>
    </w:lvl>
  </w:abstractNum>
  <w:abstractNum w:abstractNumId="14" w15:restartNumberingAfterBreak="0">
    <w:nsid w:val="3C2C23AD"/>
    <w:multiLevelType w:val="hybridMultilevel"/>
    <w:tmpl w:val="CF9635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A30E71"/>
    <w:multiLevelType w:val="multilevel"/>
    <w:tmpl w:val="4E72CAD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0E01405"/>
    <w:multiLevelType w:val="multilevel"/>
    <w:tmpl w:val="98022954"/>
    <w:lvl w:ilvl="0">
      <w:start w:val="1"/>
      <w:numFmt w:val="upperLetter"/>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4"/>
      <w:lvlJc w:val="left"/>
      <w:pPr>
        <w:tabs>
          <w:tab w:val="num" w:pos="1134"/>
        </w:tabs>
        <w:ind w:left="1134" w:hanging="1134"/>
      </w:pPr>
    </w:lvl>
    <w:lvl w:ilvl="4">
      <w:start w:val="1"/>
      <w:numFmt w:val="decimal"/>
      <w:lvlText w:val="%1.%2.%5"/>
      <w:lvlJc w:val="left"/>
      <w:pPr>
        <w:tabs>
          <w:tab w:val="num" w:pos="1134"/>
        </w:tabs>
        <w:ind w:left="1134" w:hanging="1134"/>
      </w:pPr>
    </w:lvl>
    <w:lvl w:ilvl="5">
      <w:start w:val="1"/>
      <w:numFmt w:val="decimal"/>
      <w:lvlText w:val="%1.%2.%3.%6"/>
      <w:lvlJc w:val="left"/>
      <w:pPr>
        <w:tabs>
          <w:tab w:val="num" w:pos="1134"/>
        </w:tabs>
        <w:ind w:left="1134" w:hanging="1134"/>
      </w:pPr>
    </w:lvl>
    <w:lvl w:ilvl="6">
      <w:start w:val="1"/>
      <w:numFmt w:val="lowerLetter"/>
      <w:lvlText w:val="%7."/>
      <w:lvlJc w:val="left"/>
      <w:pPr>
        <w:tabs>
          <w:tab w:val="num" w:pos="1701"/>
        </w:tabs>
        <w:ind w:left="1701" w:hanging="567"/>
      </w:pPr>
    </w:lvl>
    <w:lvl w:ilvl="7">
      <w:start w:val="1"/>
      <w:numFmt w:val="decimal"/>
      <w:lvlText w:val="%8."/>
      <w:lvlJc w:val="left"/>
      <w:pPr>
        <w:tabs>
          <w:tab w:val="num" w:pos="2268"/>
        </w:tabs>
        <w:ind w:left="2268" w:hanging="567"/>
      </w:pPr>
    </w:lvl>
    <w:lvl w:ilvl="8">
      <w:start w:val="1"/>
      <w:numFmt w:val="lowerRoman"/>
      <w:lvlText w:val="%9."/>
      <w:lvlJc w:val="left"/>
      <w:pPr>
        <w:tabs>
          <w:tab w:val="num" w:pos="2988"/>
        </w:tabs>
        <w:ind w:left="2835" w:hanging="567"/>
      </w:pPr>
    </w:lvl>
  </w:abstractNum>
  <w:abstractNum w:abstractNumId="17" w15:restartNumberingAfterBreak="0">
    <w:nsid w:val="43F30A55"/>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4A1D7552"/>
    <w:multiLevelType w:val="multilevel"/>
    <w:tmpl w:val="A3744BD8"/>
    <w:name w:val="Sections"/>
    <w:lvl w:ilvl="0">
      <w:start w:val="1"/>
      <w:numFmt w:val="decimal"/>
      <w:isLgl/>
      <w:lvlText w:val="%1"/>
      <w:lvlJc w:val="left"/>
      <w:pPr>
        <w:tabs>
          <w:tab w:val="num" w:pos="851"/>
        </w:tabs>
        <w:ind w:left="851" w:hanging="851"/>
      </w:pPr>
    </w:lvl>
    <w:lvl w:ilvl="1">
      <w:start w:val="1"/>
      <w:numFmt w:val="decimal"/>
      <w:isLgl/>
      <w:lvlText w:val="%1.%2"/>
      <w:lvlJc w:val="left"/>
      <w:pPr>
        <w:tabs>
          <w:tab w:val="num" w:pos="851"/>
        </w:tabs>
        <w:ind w:left="851" w:hanging="851"/>
      </w:pPr>
    </w:lvl>
    <w:lvl w:ilvl="2">
      <w:start w:val="1"/>
      <w:numFmt w:val="decimal"/>
      <w:isLgl/>
      <w:lvlText w:val="%1.%2.%3"/>
      <w:lvlJc w:val="left"/>
      <w:pPr>
        <w:tabs>
          <w:tab w:val="num" w:pos="851"/>
        </w:tabs>
        <w:ind w:left="851" w:hanging="851"/>
      </w:pPr>
    </w:lvl>
    <w:lvl w:ilvl="3">
      <w:start w:val="1"/>
      <w:numFmt w:val="decimal"/>
      <w:isLgl/>
      <w:lvlText w:val="%1.%2.%3.%4"/>
      <w:lvlJc w:val="left"/>
      <w:pPr>
        <w:tabs>
          <w:tab w:val="num" w:pos="851"/>
        </w:tabs>
        <w:ind w:left="851" w:hanging="851"/>
      </w:pPr>
    </w:lvl>
    <w:lvl w:ilvl="4">
      <w:start w:val="1"/>
      <w:numFmt w:val="none"/>
      <w:lvlText w:val=""/>
      <w:lvlJc w:val="left"/>
      <w:pPr>
        <w:tabs>
          <w:tab w:val="num" w:pos="2232"/>
        </w:tabs>
        <w:ind w:left="2232" w:hanging="792"/>
      </w:pPr>
    </w:lvl>
    <w:lvl w:ilvl="5">
      <w:start w:val="1"/>
      <w:numFmt w:val="decimal"/>
      <w:lvlText w:val="%1.%6"/>
      <w:lvlJc w:val="left"/>
      <w:pPr>
        <w:tabs>
          <w:tab w:val="num" w:pos="851"/>
        </w:tabs>
        <w:ind w:left="851" w:hanging="851"/>
      </w:pPr>
    </w:lvl>
    <w:lvl w:ilvl="6">
      <w:start w:val="1"/>
      <w:numFmt w:val="decimal"/>
      <w:lvlText w:val="%1.%2.%7"/>
      <w:lvlJc w:val="left"/>
      <w:pPr>
        <w:tabs>
          <w:tab w:val="num" w:pos="851"/>
        </w:tabs>
        <w:ind w:left="851" w:hanging="851"/>
      </w:pPr>
    </w:lvl>
    <w:lvl w:ilvl="7">
      <w:start w:val="1"/>
      <w:numFmt w:val="decimal"/>
      <w:lvlText w:val="%1.%2.%3.%8"/>
      <w:lvlJc w:val="left"/>
      <w:pPr>
        <w:tabs>
          <w:tab w:val="num" w:pos="851"/>
        </w:tabs>
        <w:ind w:left="851" w:hanging="851"/>
      </w:pPr>
    </w:lvl>
    <w:lvl w:ilvl="8">
      <w:start w:val="1"/>
      <w:numFmt w:val="decimal"/>
      <w:lvlText w:val="%1.%2.%3.%4.%9"/>
      <w:lvlJc w:val="left"/>
      <w:pPr>
        <w:tabs>
          <w:tab w:val="num" w:pos="1080"/>
        </w:tabs>
        <w:ind w:left="851" w:hanging="851"/>
      </w:pPr>
    </w:lvl>
  </w:abstractNum>
  <w:abstractNum w:abstractNumId="19" w15:restartNumberingAfterBreak="0">
    <w:nsid w:val="4D086285"/>
    <w:multiLevelType w:val="hybridMultilevel"/>
    <w:tmpl w:val="87E87A4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EC7E97"/>
    <w:multiLevelType w:val="singleLevel"/>
    <w:tmpl w:val="C4707F80"/>
    <w:lvl w:ilvl="0">
      <w:start w:val="1"/>
      <w:numFmt w:val="bullet"/>
      <w:pStyle w:val="ListBullet2"/>
      <w:lvlText w:val=""/>
      <w:lvlJc w:val="left"/>
      <w:pPr>
        <w:tabs>
          <w:tab w:val="num" w:pos="2268"/>
        </w:tabs>
        <w:ind w:left="2268" w:hanging="567"/>
      </w:pPr>
      <w:rPr>
        <w:rFonts w:ascii="Symbol" w:hAnsi="Symbol" w:hint="default"/>
      </w:rPr>
    </w:lvl>
  </w:abstractNum>
  <w:abstractNum w:abstractNumId="21" w15:restartNumberingAfterBreak="0">
    <w:nsid w:val="623E2FA3"/>
    <w:multiLevelType w:val="multilevel"/>
    <w:tmpl w:val="527AA8C2"/>
    <w:lvl w:ilvl="0">
      <w:start w:val="1"/>
      <w:numFmt w:val="upperLetter"/>
      <w:pStyle w:val="AppendixHeading1"/>
      <w:lvlText w:val="%1"/>
      <w:lvlJc w:val="left"/>
      <w:pPr>
        <w:tabs>
          <w:tab w:val="num" w:pos="1134"/>
        </w:tabs>
        <w:ind w:left="1134" w:hanging="1134"/>
      </w:pPr>
    </w:lvl>
    <w:lvl w:ilvl="1">
      <w:start w:val="1"/>
      <w:numFmt w:val="decimal"/>
      <w:pStyle w:val="AppendixHeading2"/>
      <w:lvlText w:val="%1.%2"/>
      <w:lvlJc w:val="left"/>
      <w:pPr>
        <w:tabs>
          <w:tab w:val="num" w:pos="1134"/>
        </w:tabs>
        <w:ind w:left="1134" w:hanging="1134"/>
      </w:pPr>
    </w:lvl>
    <w:lvl w:ilvl="2">
      <w:start w:val="1"/>
      <w:numFmt w:val="decimal"/>
      <w:pStyle w:val="AppendixHeading3"/>
      <w:lvlText w:val="%1.%2.%3"/>
      <w:lvlJc w:val="left"/>
      <w:pPr>
        <w:tabs>
          <w:tab w:val="num" w:pos="1134"/>
        </w:tabs>
        <w:ind w:left="1134" w:hanging="1134"/>
      </w:pPr>
    </w:lvl>
    <w:lvl w:ilvl="3">
      <w:start w:val="1"/>
      <w:numFmt w:val="decimal"/>
      <w:pStyle w:val="AppendixParagraph2"/>
      <w:lvlText w:val="%1.%4"/>
      <w:lvlJc w:val="left"/>
      <w:pPr>
        <w:tabs>
          <w:tab w:val="num" w:pos="1134"/>
        </w:tabs>
        <w:ind w:left="1134" w:hanging="1134"/>
      </w:pPr>
    </w:lvl>
    <w:lvl w:ilvl="4">
      <w:start w:val="1"/>
      <w:numFmt w:val="decimal"/>
      <w:pStyle w:val="AppendixParagraph3"/>
      <w:lvlText w:val="%1.%2.%5"/>
      <w:lvlJc w:val="left"/>
      <w:pPr>
        <w:tabs>
          <w:tab w:val="num" w:pos="1134"/>
        </w:tabs>
        <w:ind w:left="1134" w:hanging="1134"/>
      </w:pPr>
    </w:lvl>
    <w:lvl w:ilvl="5">
      <w:start w:val="1"/>
      <w:numFmt w:val="decimal"/>
      <w:pStyle w:val="AppendixParagraph4"/>
      <w:lvlText w:val="%1.%2.%3.%6"/>
      <w:lvlJc w:val="left"/>
      <w:pPr>
        <w:tabs>
          <w:tab w:val="num" w:pos="1134"/>
        </w:tabs>
        <w:ind w:left="1134" w:hanging="1134"/>
      </w:pPr>
    </w:lvl>
    <w:lvl w:ilvl="6">
      <w:start w:val="1"/>
      <w:numFmt w:val="lowerLetter"/>
      <w:pStyle w:val="AppendixListNumber"/>
      <w:lvlText w:val="%7."/>
      <w:lvlJc w:val="left"/>
      <w:pPr>
        <w:tabs>
          <w:tab w:val="num" w:pos="1701"/>
        </w:tabs>
        <w:ind w:left="1701" w:hanging="567"/>
      </w:pPr>
    </w:lvl>
    <w:lvl w:ilvl="7">
      <w:start w:val="1"/>
      <w:numFmt w:val="decimal"/>
      <w:pStyle w:val="AppendixListNumber2"/>
      <w:lvlText w:val="%8."/>
      <w:lvlJc w:val="left"/>
      <w:pPr>
        <w:tabs>
          <w:tab w:val="num" w:pos="2268"/>
        </w:tabs>
        <w:ind w:left="2268" w:hanging="567"/>
      </w:pPr>
    </w:lvl>
    <w:lvl w:ilvl="8">
      <w:start w:val="1"/>
      <w:numFmt w:val="lowerRoman"/>
      <w:pStyle w:val="AppendixListNumber3"/>
      <w:lvlText w:val="%9."/>
      <w:lvlJc w:val="left"/>
      <w:pPr>
        <w:tabs>
          <w:tab w:val="num" w:pos="2988"/>
        </w:tabs>
        <w:ind w:left="2835" w:hanging="567"/>
      </w:pPr>
    </w:lvl>
  </w:abstractNum>
  <w:abstractNum w:abstractNumId="22" w15:restartNumberingAfterBreak="0">
    <w:nsid w:val="7E6119D7"/>
    <w:multiLevelType w:val="hybridMultilevel"/>
    <w:tmpl w:val="E0F0D6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3"/>
  </w:num>
  <w:num w:numId="3">
    <w:abstractNumId w:val="11"/>
  </w:num>
  <w:num w:numId="4">
    <w:abstractNumId w:val="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5"/>
  </w:num>
  <w:num w:numId="8">
    <w:abstractNumId w:val="3"/>
  </w:num>
  <w:num w:numId="9">
    <w:abstractNumId w:val="20"/>
  </w:num>
  <w:num w:numId="10">
    <w:abstractNumId w:val="2"/>
  </w:num>
  <w:num w:numId="11">
    <w:abstractNumId w:val="4"/>
  </w:num>
  <w:num w:numId="12">
    <w:abstractNumId w:val="9"/>
  </w:num>
  <w:num w:numId="13">
    <w:abstractNumId w:val="18"/>
  </w:num>
  <w:num w:numId="14">
    <w:abstractNumId w:val="4"/>
    <w:lvlOverride w:ilvl="0">
      <w:startOverride w:val="1"/>
    </w:lvlOverride>
  </w:num>
  <w:num w:numId="15">
    <w:abstractNumId w:val="15"/>
  </w:num>
  <w:num w:numId="16">
    <w:abstractNumId w:val="1"/>
  </w:num>
  <w:num w:numId="17">
    <w:abstractNumId w:val="13"/>
  </w:num>
  <w:num w:numId="18">
    <w:abstractNumId w:val="13"/>
  </w:num>
  <w:num w:numId="19">
    <w:abstractNumId w:val="13"/>
  </w:num>
  <w:num w:numId="20">
    <w:abstractNumId w:val="16"/>
  </w:num>
  <w:num w:numId="21">
    <w:abstractNumId w:val="16"/>
  </w:num>
  <w:num w:numId="22">
    <w:abstractNumId w:val="16"/>
  </w:num>
  <w:num w:numId="23">
    <w:abstractNumId w:val="8"/>
  </w:num>
  <w:num w:numId="24">
    <w:abstractNumId w:val="16"/>
  </w:num>
  <w:num w:numId="25">
    <w:abstractNumId w:val="16"/>
  </w:num>
  <w:num w:numId="26">
    <w:abstractNumId w:val="21"/>
  </w:num>
  <w:num w:numId="27">
    <w:abstractNumId w:val="17"/>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12"/>
  </w:num>
  <w:num w:numId="31">
    <w:abstractNumId w:val="22"/>
  </w:num>
  <w:num w:numId="32">
    <w:abstractNumId w:val="7"/>
  </w:num>
  <w:num w:numId="33">
    <w:abstractNumId w:val="14"/>
  </w:num>
  <w:num w:numId="34">
    <w:abstractNumId w:val="6"/>
  </w:num>
  <w:num w:numId="35">
    <w:abstractNumId w:val="13"/>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activeWritingStyle w:appName="MSWord" w:lang="en-GB" w:vendorID="8" w:dllVersion="513" w:checkStyle="1"/>
  <w:activeWritingStyle w:appName="MSWord" w:lang="en-US" w:vendorID="8" w:dllVersion="513" w:checkStyle="1"/>
  <w:proofState w:spelling="clean" w:grammar="clean"/>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C08"/>
    <w:rsid w:val="000038F6"/>
    <w:rsid w:val="00036292"/>
    <w:rsid w:val="000C1431"/>
    <w:rsid w:val="000C4DA8"/>
    <w:rsid w:val="000F4E3A"/>
    <w:rsid w:val="000F703E"/>
    <w:rsid w:val="00154406"/>
    <w:rsid w:val="00197ED8"/>
    <w:rsid w:val="001A0F63"/>
    <w:rsid w:val="001B5D9E"/>
    <w:rsid w:val="001B7573"/>
    <w:rsid w:val="001C5C54"/>
    <w:rsid w:val="001C7E3D"/>
    <w:rsid w:val="0020240E"/>
    <w:rsid w:val="002119C9"/>
    <w:rsid w:val="00232B05"/>
    <w:rsid w:val="002879E3"/>
    <w:rsid w:val="002B6C74"/>
    <w:rsid w:val="002E4555"/>
    <w:rsid w:val="00321B67"/>
    <w:rsid w:val="00336FA4"/>
    <w:rsid w:val="00344E52"/>
    <w:rsid w:val="00357329"/>
    <w:rsid w:val="0038278E"/>
    <w:rsid w:val="003D7476"/>
    <w:rsid w:val="003F26B6"/>
    <w:rsid w:val="004229F7"/>
    <w:rsid w:val="00432CA7"/>
    <w:rsid w:val="004909A3"/>
    <w:rsid w:val="00495B46"/>
    <w:rsid w:val="004C48F9"/>
    <w:rsid w:val="004C5962"/>
    <w:rsid w:val="004C7ED4"/>
    <w:rsid w:val="004D283C"/>
    <w:rsid w:val="004D3670"/>
    <w:rsid w:val="004D48CA"/>
    <w:rsid w:val="004E45BC"/>
    <w:rsid w:val="004F3B1C"/>
    <w:rsid w:val="00501F5D"/>
    <w:rsid w:val="005156B7"/>
    <w:rsid w:val="00570C72"/>
    <w:rsid w:val="00573008"/>
    <w:rsid w:val="005A1AEC"/>
    <w:rsid w:val="005B5090"/>
    <w:rsid w:val="005C4581"/>
    <w:rsid w:val="006044D4"/>
    <w:rsid w:val="00605EB1"/>
    <w:rsid w:val="00611806"/>
    <w:rsid w:val="006277B7"/>
    <w:rsid w:val="00637274"/>
    <w:rsid w:val="00637C08"/>
    <w:rsid w:val="00686DB2"/>
    <w:rsid w:val="006E7FB0"/>
    <w:rsid w:val="00742817"/>
    <w:rsid w:val="00783A01"/>
    <w:rsid w:val="00795D23"/>
    <w:rsid w:val="007B0E2C"/>
    <w:rsid w:val="007E7FD1"/>
    <w:rsid w:val="00837C7E"/>
    <w:rsid w:val="008A3A52"/>
    <w:rsid w:val="009015F9"/>
    <w:rsid w:val="00942BD2"/>
    <w:rsid w:val="00950087"/>
    <w:rsid w:val="00955645"/>
    <w:rsid w:val="00967577"/>
    <w:rsid w:val="00986CB1"/>
    <w:rsid w:val="00996FD2"/>
    <w:rsid w:val="009A4DA9"/>
    <w:rsid w:val="009C21D2"/>
    <w:rsid w:val="00A63CF9"/>
    <w:rsid w:val="00A661FB"/>
    <w:rsid w:val="00A9062C"/>
    <w:rsid w:val="00AB0395"/>
    <w:rsid w:val="00AB276C"/>
    <w:rsid w:val="00AF6F19"/>
    <w:rsid w:val="00B02901"/>
    <w:rsid w:val="00B2229E"/>
    <w:rsid w:val="00B36D72"/>
    <w:rsid w:val="00B44983"/>
    <w:rsid w:val="00B57E69"/>
    <w:rsid w:val="00B80226"/>
    <w:rsid w:val="00BA5908"/>
    <w:rsid w:val="00BA5DBC"/>
    <w:rsid w:val="00BB0D55"/>
    <w:rsid w:val="00BD2B1A"/>
    <w:rsid w:val="00C015DD"/>
    <w:rsid w:val="00CC2285"/>
    <w:rsid w:val="00CE34A6"/>
    <w:rsid w:val="00CF4F7C"/>
    <w:rsid w:val="00D004ED"/>
    <w:rsid w:val="00D037B0"/>
    <w:rsid w:val="00D10A1C"/>
    <w:rsid w:val="00D22283"/>
    <w:rsid w:val="00D45A36"/>
    <w:rsid w:val="00D47909"/>
    <w:rsid w:val="00D7669A"/>
    <w:rsid w:val="00D94D67"/>
    <w:rsid w:val="00D97F72"/>
    <w:rsid w:val="00DB3494"/>
    <w:rsid w:val="00DC1830"/>
    <w:rsid w:val="00DD05C1"/>
    <w:rsid w:val="00DE769D"/>
    <w:rsid w:val="00E06A33"/>
    <w:rsid w:val="00E25C4F"/>
    <w:rsid w:val="00E67CB5"/>
    <w:rsid w:val="00EA0D51"/>
    <w:rsid w:val="00EA120B"/>
    <w:rsid w:val="00ED4C43"/>
    <w:rsid w:val="00EE23DB"/>
    <w:rsid w:val="00EE27A5"/>
    <w:rsid w:val="00F4247E"/>
    <w:rsid w:val="00F47EB8"/>
    <w:rsid w:val="00F81E7E"/>
    <w:rsid w:val="00FA6D2F"/>
    <w:rsid w:val="00FB3582"/>
    <w:rsid w:val="00FF0151"/>
    <w:rsid w:val="00FF0A50"/>
    <w:rsid w:val="00FF71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A6F83"/>
  <w15:docId w15:val="{8F65AAF3-FD8E-4CBC-8870-175ED480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
    <w:qFormat/>
    <w:rsid w:val="00CE34A6"/>
    <w:pPr>
      <w:spacing w:before="240"/>
      <w:jc w:val="both"/>
    </w:pPr>
    <w:rPr>
      <w:sz w:val="22"/>
      <w:lang w:eastAsia="en-US"/>
    </w:rPr>
  </w:style>
  <w:style w:type="paragraph" w:styleId="Heading1">
    <w:name w:val="heading 1"/>
    <w:aliases w:val="h1"/>
    <w:basedOn w:val="Normal"/>
    <w:next w:val="Heading2"/>
    <w:uiPriority w:val="9"/>
    <w:qFormat/>
    <w:pPr>
      <w:keepNext/>
      <w:numPr>
        <w:numId w:val="19"/>
      </w:numPr>
      <w:spacing w:before="480"/>
      <w:outlineLvl w:val="0"/>
    </w:pPr>
    <w:rPr>
      <w:b/>
      <w:kern w:val="28"/>
      <w:sz w:val="36"/>
    </w:rPr>
  </w:style>
  <w:style w:type="paragraph" w:styleId="Heading2">
    <w:name w:val="heading 2"/>
    <w:aliases w:val="h2"/>
    <w:basedOn w:val="Normal"/>
    <w:next w:val="Heading3"/>
    <w:uiPriority w:val="9"/>
    <w:qFormat/>
    <w:pPr>
      <w:keepNext/>
      <w:numPr>
        <w:ilvl w:val="1"/>
        <w:numId w:val="19"/>
      </w:numPr>
      <w:spacing w:before="360"/>
      <w:outlineLvl w:val="1"/>
    </w:pPr>
    <w:rPr>
      <w:b/>
    </w:rPr>
  </w:style>
  <w:style w:type="paragraph" w:styleId="Heading3">
    <w:name w:val="heading 3"/>
    <w:aliases w:val="h3"/>
    <w:basedOn w:val="Normal"/>
    <w:next w:val="Paragraph4"/>
    <w:uiPriority w:val="9"/>
    <w:qFormat/>
    <w:pPr>
      <w:keepNext/>
      <w:numPr>
        <w:ilvl w:val="2"/>
        <w:numId w:val="19"/>
      </w:numPr>
      <w:spacing w:before="300"/>
      <w:outlineLvl w:val="2"/>
    </w:pPr>
    <w:rPr>
      <w:b/>
    </w:rPr>
  </w:style>
  <w:style w:type="paragraph" w:styleId="Heading4">
    <w:name w:val="heading 4"/>
    <w:aliases w:val="h4"/>
    <w:basedOn w:val="Normal"/>
    <w:next w:val="Normal"/>
    <w:qFormat/>
    <w:pPr>
      <w:keepNext/>
      <w:ind w:left="1138"/>
      <w:outlineLvl w:val="3"/>
    </w:pPr>
    <w:rPr>
      <w:i/>
    </w:rPr>
  </w:style>
  <w:style w:type="paragraph" w:styleId="Heading6">
    <w:name w:val="heading 6"/>
    <w:basedOn w:val="Normal"/>
    <w:next w:val="Normal"/>
    <w:qFormat/>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2">
    <w:name w:val="Paragraph 2"/>
    <w:aliases w:val="p2"/>
    <w:basedOn w:val="Normal"/>
    <w:pPr>
      <w:numPr>
        <w:ilvl w:val="3"/>
        <w:numId w:val="19"/>
      </w:numPr>
    </w:pPr>
  </w:style>
  <w:style w:type="paragraph" w:customStyle="1" w:styleId="Paragraph3">
    <w:name w:val="Paragraph 3"/>
    <w:aliases w:val="p3"/>
    <w:basedOn w:val="Normal"/>
    <w:pPr>
      <w:numPr>
        <w:ilvl w:val="4"/>
        <w:numId w:val="19"/>
      </w:numPr>
      <w:ind w:left="1138" w:hanging="1138"/>
    </w:pPr>
  </w:style>
  <w:style w:type="paragraph" w:customStyle="1" w:styleId="Paragraph4">
    <w:name w:val="Paragraph 4"/>
    <w:aliases w:val="p4"/>
    <w:basedOn w:val="Normal"/>
    <w:pPr>
      <w:numPr>
        <w:ilvl w:val="5"/>
        <w:numId w:val="19"/>
      </w:numPr>
    </w:pPr>
  </w:style>
  <w:style w:type="character" w:styleId="PageNumber">
    <w:name w:val="page number"/>
    <w:basedOn w:val="DefaultParagraphFont"/>
  </w:style>
  <w:style w:type="paragraph" w:customStyle="1" w:styleId="Paragraph">
    <w:name w:val="Paragraph"/>
    <w:aliases w:val="p"/>
    <w:basedOn w:val="Normal"/>
    <w:pPr>
      <w:ind w:left="1138"/>
    </w:pPr>
  </w:style>
  <w:style w:type="paragraph" w:styleId="Header">
    <w:name w:val="header"/>
    <w:basedOn w:val="Normal"/>
    <w:pPr>
      <w:pBdr>
        <w:between w:val="single" w:sz="4" w:space="1" w:color="auto"/>
      </w:pBdr>
      <w:tabs>
        <w:tab w:val="center" w:pos="4820"/>
        <w:tab w:val="right" w:pos="9639"/>
      </w:tabs>
      <w:spacing w:before="0" w:after="120"/>
    </w:pPr>
    <w:rPr>
      <w:b/>
    </w:rPr>
  </w:style>
  <w:style w:type="paragraph" w:styleId="Footer">
    <w:name w:val="footer"/>
    <w:aliases w:val="fo"/>
    <w:basedOn w:val="Normal"/>
    <w:rsid w:val="007B0E2C"/>
    <w:pPr>
      <w:tabs>
        <w:tab w:val="center" w:pos="4820"/>
        <w:tab w:val="right" w:pos="9639"/>
      </w:tabs>
      <w:spacing w:before="120"/>
    </w:pPr>
  </w:style>
  <w:style w:type="paragraph" w:styleId="ListNumber3">
    <w:name w:val="List Number 3"/>
    <w:aliases w:val="ln3"/>
    <w:basedOn w:val="Normal"/>
    <w:uiPriority w:val="99"/>
    <w:pPr>
      <w:numPr>
        <w:ilvl w:val="8"/>
        <w:numId w:val="19"/>
      </w:numPr>
      <w:tabs>
        <w:tab w:val="clear" w:pos="2988"/>
        <w:tab w:val="num" w:pos="2835"/>
      </w:tabs>
      <w:spacing w:before="120"/>
    </w:pPr>
  </w:style>
  <w:style w:type="paragraph" w:styleId="ListNumber2">
    <w:name w:val="List Number 2"/>
    <w:aliases w:val="ln2"/>
    <w:basedOn w:val="Normal"/>
    <w:uiPriority w:val="99"/>
    <w:pPr>
      <w:numPr>
        <w:ilvl w:val="7"/>
        <w:numId w:val="19"/>
      </w:numPr>
      <w:spacing w:before="120"/>
    </w:pPr>
  </w:style>
  <w:style w:type="paragraph" w:styleId="ListNumber">
    <w:name w:val="List Number"/>
    <w:aliases w:val="ln"/>
    <w:basedOn w:val="Normal"/>
    <w:uiPriority w:val="99"/>
    <w:pPr>
      <w:numPr>
        <w:ilvl w:val="6"/>
        <w:numId w:val="19"/>
      </w:numPr>
      <w:spacing w:before="120"/>
    </w:pPr>
  </w:style>
  <w:style w:type="paragraph" w:styleId="ListBullet">
    <w:name w:val="List Bullet"/>
    <w:aliases w:val="lb"/>
    <w:basedOn w:val="Normal"/>
    <w:pPr>
      <w:numPr>
        <w:numId w:val="7"/>
      </w:numPr>
      <w:spacing w:before="120"/>
      <w:ind w:left="1700" w:hanging="562"/>
    </w:pPr>
  </w:style>
  <w:style w:type="paragraph" w:styleId="ListBullet2">
    <w:name w:val="List Bullet 2"/>
    <w:aliases w:val="lb2"/>
    <w:basedOn w:val="Normal"/>
    <w:pPr>
      <w:numPr>
        <w:numId w:val="9"/>
      </w:numPr>
      <w:spacing w:before="120"/>
      <w:ind w:left="2261" w:hanging="562"/>
    </w:pPr>
  </w:style>
  <w:style w:type="paragraph" w:styleId="ListBullet3">
    <w:name w:val="List Bullet 3"/>
    <w:aliases w:val="lb3"/>
    <w:basedOn w:val="Normal"/>
    <w:pPr>
      <w:numPr>
        <w:numId w:val="10"/>
      </w:numPr>
      <w:spacing w:before="120"/>
      <w:ind w:left="2837" w:hanging="562"/>
    </w:pPr>
  </w:style>
  <w:style w:type="paragraph" w:styleId="ListContinue">
    <w:name w:val="List Continue"/>
    <w:aliases w:val="lc"/>
    <w:basedOn w:val="Normal"/>
    <w:pPr>
      <w:spacing w:before="120"/>
      <w:ind w:left="1699"/>
    </w:pPr>
  </w:style>
  <w:style w:type="paragraph" w:styleId="ListContinue2">
    <w:name w:val="List Continue 2"/>
    <w:aliases w:val="lc2"/>
    <w:basedOn w:val="Normal"/>
    <w:pPr>
      <w:spacing w:before="120"/>
      <w:ind w:left="2275"/>
    </w:pPr>
  </w:style>
  <w:style w:type="paragraph" w:styleId="ListContinue3">
    <w:name w:val="List Continue 3"/>
    <w:aliases w:val="lc3"/>
    <w:basedOn w:val="Normal"/>
    <w:pPr>
      <w:spacing w:before="120"/>
      <w:ind w:left="2837"/>
    </w:pPr>
  </w:style>
  <w:style w:type="paragraph" w:styleId="FootnoteText">
    <w:name w:val="footnote text"/>
    <w:basedOn w:val="Normal"/>
    <w:semiHidden/>
    <w:pPr>
      <w:tabs>
        <w:tab w:val="left" w:pos="1138"/>
      </w:tabs>
      <w:ind w:left="1138" w:hanging="1138"/>
    </w:pPr>
    <w:rPr>
      <w:sz w:val="20"/>
    </w:rPr>
  </w:style>
  <w:style w:type="character" w:styleId="FootnoteReference">
    <w:name w:val="footnote reference"/>
    <w:semiHidden/>
    <w:rPr>
      <w:vertAlign w:val="superscript"/>
    </w:rPr>
  </w:style>
  <w:style w:type="paragraph" w:customStyle="1" w:styleId="Table">
    <w:name w:val="Table"/>
    <w:aliases w:val="t"/>
    <w:basedOn w:val="Paragraph"/>
    <w:pPr>
      <w:spacing w:before="60" w:after="60"/>
      <w:ind w:left="0"/>
      <w:jc w:val="left"/>
    </w:pPr>
    <w:rPr>
      <w:rFonts w:ascii="Arial" w:hAnsi="Arial"/>
      <w:sz w:val="18"/>
    </w:rPr>
  </w:style>
  <w:style w:type="paragraph" w:styleId="Caption">
    <w:name w:val="caption"/>
    <w:aliases w:val="c"/>
    <w:basedOn w:val="Normal"/>
    <w:next w:val="Normal"/>
    <w:qFormat/>
    <w:pPr>
      <w:ind w:left="1138"/>
      <w:jc w:val="center"/>
    </w:pPr>
    <w:rPr>
      <w:i/>
    </w:rPr>
  </w:style>
  <w:style w:type="paragraph" w:customStyle="1" w:styleId="Blank">
    <w:name w:val="Blank"/>
    <w:aliases w:val="b"/>
    <w:basedOn w:val="Normal"/>
    <w:pPr>
      <w:spacing w:before="5670"/>
      <w:jc w:val="center"/>
    </w:pPr>
    <w:rPr>
      <w:caps/>
    </w:rPr>
  </w:style>
  <w:style w:type="paragraph" w:customStyle="1" w:styleId="Heading">
    <w:name w:val="Heading"/>
    <w:aliases w:val="h"/>
    <w:basedOn w:val="Heading1"/>
    <w:next w:val="Normal"/>
    <w:pPr>
      <w:numPr>
        <w:numId w:val="0"/>
      </w:numPr>
    </w:pPr>
  </w:style>
  <w:style w:type="paragraph" w:styleId="TOC1">
    <w:name w:val="toc 1"/>
    <w:basedOn w:val="Normal"/>
    <w:next w:val="Normal"/>
    <w:uiPriority w:val="39"/>
    <w:pPr>
      <w:tabs>
        <w:tab w:val="left" w:pos="1701"/>
        <w:tab w:val="right" w:pos="9627"/>
      </w:tabs>
      <w:ind w:left="1701" w:hanging="567"/>
    </w:pPr>
    <w:rPr>
      <w:b/>
      <w:noProof/>
    </w:rPr>
  </w:style>
  <w:style w:type="paragraph" w:styleId="TOC2">
    <w:name w:val="toc 2"/>
    <w:basedOn w:val="Normal"/>
    <w:next w:val="Normal"/>
    <w:uiPriority w:val="39"/>
    <w:pPr>
      <w:tabs>
        <w:tab w:val="left" w:pos="1701"/>
        <w:tab w:val="right" w:pos="9627"/>
      </w:tabs>
      <w:spacing w:before="0"/>
      <w:ind w:left="1701" w:hanging="567"/>
    </w:pPr>
    <w:rPr>
      <w:noProof/>
    </w:rPr>
  </w:style>
  <w:style w:type="paragraph" w:styleId="TOC3">
    <w:name w:val="toc 3"/>
    <w:basedOn w:val="Normal"/>
    <w:next w:val="Normal"/>
    <w:autoRedefine/>
    <w:semiHidden/>
    <w:pPr>
      <w:spacing w:before="0"/>
      <w:ind w:left="480"/>
    </w:pPr>
    <w:rPr>
      <w:sz w:val="20"/>
    </w:rPr>
  </w:style>
  <w:style w:type="paragraph" w:styleId="TOC4">
    <w:name w:val="toc 4"/>
    <w:basedOn w:val="Normal"/>
    <w:next w:val="Normal"/>
    <w:autoRedefine/>
    <w:semiHidden/>
    <w:pPr>
      <w:spacing w:before="0"/>
      <w:ind w:left="720"/>
    </w:pPr>
    <w:rPr>
      <w:sz w:val="20"/>
    </w:rPr>
  </w:style>
  <w:style w:type="paragraph" w:styleId="TOC5">
    <w:name w:val="toc 5"/>
    <w:basedOn w:val="Normal"/>
    <w:next w:val="Normal"/>
    <w:autoRedefine/>
    <w:semiHidden/>
    <w:pPr>
      <w:spacing w:before="0"/>
      <w:ind w:left="960"/>
    </w:pPr>
    <w:rPr>
      <w:sz w:val="20"/>
    </w:rPr>
  </w:style>
  <w:style w:type="paragraph" w:styleId="TOC6">
    <w:name w:val="toc 6"/>
    <w:basedOn w:val="Normal"/>
    <w:next w:val="Normal"/>
    <w:autoRedefine/>
    <w:semiHidden/>
    <w:pPr>
      <w:spacing w:before="0"/>
      <w:ind w:left="1200"/>
    </w:pPr>
    <w:rPr>
      <w:sz w:val="20"/>
    </w:rPr>
  </w:style>
  <w:style w:type="paragraph" w:styleId="TOC7">
    <w:name w:val="toc 7"/>
    <w:basedOn w:val="Normal"/>
    <w:next w:val="Normal"/>
    <w:autoRedefine/>
    <w:semiHidden/>
    <w:pPr>
      <w:spacing w:before="0"/>
      <w:ind w:left="1440"/>
    </w:pPr>
    <w:rPr>
      <w:sz w:val="20"/>
    </w:rPr>
  </w:style>
  <w:style w:type="paragraph" w:styleId="TOC8">
    <w:name w:val="toc 8"/>
    <w:basedOn w:val="Normal"/>
    <w:next w:val="Normal"/>
    <w:autoRedefine/>
    <w:semiHidden/>
    <w:pPr>
      <w:spacing w:before="0"/>
      <w:ind w:left="1680"/>
    </w:pPr>
    <w:rPr>
      <w:sz w:val="20"/>
    </w:rPr>
  </w:style>
  <w:style w:type="paragraph" w:styleId="TOC9">
    <w:name w:val="toc 9"/>
    <w:basedOn w:val="Normal"/>
    <w:next w:val="Normal"/>
    <w:autoRedefine/>
    <w:semiHidden/>
    <w:pPr>
      <w:spacing w:before="0"/>
      <w:ind w:left="1920"/>
    </w:pPr>
    <w:rPr>
      <w:sz w:val="20"/>
    </w:rPr>
  </w:style>
  <w:style w:type="paragraph" w:customStyle="1" w:styleId="ListofContents">
    <w:name w:val="List of Contents"/>
    <w:basedOn w:val="Normal"/>
    <w:rPr>
      <w:b/>
      <w:sz w:val="36"/>
    </w:rPr>
  </w:style>
  <w:style w:type="paragraph" w:customStyle="1" w:styleId="Space">
    <w:name w:val="Space"/>
    <w:aliases w:val="s"/>
    <w:basedOn w:val="Normal"/>
    <w:pPr>
      <w:keepNext/>
      <w:spacing w:before="0"/>
    </w:pPr>
    <w:rPr>
      <w:sz w:val="12"/>
    </w:rPr>
  </w:style>
  <w:style w:type="paragraph" w:customStyle="1" w:styleId="AppendixHeading1">
    <w:name w:val="Appendix Heading 1"/>
    <w:aliases w:val="ah1"/>
    <w:basedOn w:val="Heading1"/>
    <w:pPr>
      <w:numPr>
        <w:numId w:val="26"/>
      </w:numPr>
    </w:pPr>
  </w:style>
  <w:style w:type="paragraph" w:customStyle="1" w:styleId="AppendixHeading2">
    <w:name w:val="Appendix Heading 2"/>
    <w:aliases w:val="ah2"/>
    <w:basedOn w:val="Heading2"/>
    <w:pPr>
      <w:numPr>
        <w:numId w:val="26"/>
      </w:numPr>
    </w:pPr>
  </w:style>
  <w:style w:type="paragraph" w:customStyle="1" w:styleId="AppendixHeading3">
    <w:name w:val="Appendix Heading 3"/>
    <w:aliases w:val="ah3"/>
    <w:basedOn w:val="Heading3"/>
    <w:pPr>
      <w:numPr>
        <w:numId w:val="26"/>
      </w:numPr>
    </w:pPr>
  </w:style>
  <w:style w:type="paragraph" w:customStyle="1" w:styleId="AppendixListNumber">
    <w:name w:val="Appendix List Number"/>
    <w:aliases w:val="aln"/>
    <w:basedOn w:val="ListNumber"/>
    <w:pPr>
      <w:numPr>
        <w:numId w:val="26"/>
      </w:numPr>
    </w:pPr>
  </w:style>
  <w:style w:type="paragraph" w:customStyle="1" w:styleId="AppendixListNumber2">
    <w:name w:val="Appendix List Number 2"/>
    <w:aliases w:val="aln2"/>
    <w:basedOn w:val="ListNumber2"/>
    <w:pPr>
      <w:numPr>
        <w:numId w:val="26"/>
      </w:numPr>
    </w:pPr>
  </w:style>
  <w:style w:type="paragraph" w:customStyle="1" w:styleId="AppendixListNumber3">
    <w:name w:val="Appendix List Number 3"/>
    <w:aliases w:val="aln3"/>
    <w:basedOn w:val="ListNumber3"/>
    <w:pPr>
      <w:numPr>
        <w:numId w:val="26"/>
      </w:numPr>
      <w:tabs>
        <w:tab w:val="clear" w:pos="2988"/>
        <w:tab w:val="num" w:pos="2835"/>
      </w:tabs>
    </w:pPr>
  </w:style>
  <w:style w:type="paragraph" w:customStyle="1" w:styleId="AppendixParagraph4">
    <w:name w:val="Appendix Paragraph 4"/>
    <w:aliases w:val="ap4"/>
    <w:basedOn w:val="Paragraph4"/>
    <w:pPr>
      <w:numPr>
        <w:numId w:val="26"/>
      </w:numPr>
    </w:pPr>
  </w:style>
  <w:style w:type="paragraph" w:customStyle="1" w:styleId="AppendixParagraph3">
    <w:name w:val="Appendix Paragraph 3"/>
    <w:aliases w:val="ap3"/>
    <w:basedOn w:val="Paragraph3"/>
    <w:pPr>
      <w:numPr>
        <w:numId w:val="26"/>
      </w:numPr>
    </w:pPr>
  </w:style>
  <w:style w:type="paragraph" w:customStyle="1" w:styleId="AppendixParagraph2">
    <w:name w:val="Appendix Paragraph 2"/>
    <w:aliases w:val="ap2"/>
    <w:basedOn w:val="Paragraph2"/>
    <w:pPr>
      <w:numPr>
        <w:numId w:val="26"/>
      </w:numPr>
    </w:pPr>
  </w:style>
  <w:style w:type="paragraph" w:customStyle="1" w:styleId="Figure">
    <w:name w:val="Figure"/>
    <w:aliases w:val="f"/>
    <w:basedOn w:val="Normal"/>
    <w:pPr>
      <w:tabs>
        <w:tab w:val="num" w:pos="1134"/>
      </w:tabs>
      <w:spacing w:before="120" w:after="120"/>
      <w:ind w:left="1152"/>
      <w:jc w:val="center"/>
    </w:pPr>
  </w:style>
  <w:style w:type="paragraph" w:customStyle="1" w:styleId="Paragraph1">
    <w:name w:val="Paragraph 1"/>
    <w:aliases w:val="p1"/>
    <w:basedOn w:val="Normal"/>
    <w:link w:val="Paragraph1Char"/>
  </w:style>
  <w:style w:type="paragraph" w:customStyle="1" w:styleId="Action">
    <w:name w:val="Action"/>
    <w:basedOn w:val="Paragraph"/>
    <w:next w:val="Paragraph2"/>
    <w:pPr>
      <w:jc w:val="right"/>
    </w:pPr>
    <w:rPr>
      <w:b/>
      <w:bCs/>
      <w:i/>
      <w:iCs/>
    </w:rPr>
  </w:style>
  <w:style w:type="character" w:styleId="CommentReference">
    <w:name w:val="annotation reference"/>
    <w:semiHidden/>
    <w:rPr>
      <w:sz w:val="16"/>
      <w:szCs w:val="16"/>
    </w:rPr>
  </w:style>
  <w:style w:type="paragraph" w:styleId="CommentText">
    <w:name w:val="annotation text"/>
    <w:basedOn w:val="Normal"/>
    <w:link w:val="CommentTextChar"/>
    <w:semiHidden/>
    <w:pPr>
      <w:spacing w:before="0"/>
      <w:jc w:val="left"/>
    </w:pPr>
    <w:rPr>
      <w:sz w:val="20"/>
    </w:rPr>
  </w:style>
  <w:style w:type="paragraph" w:customStyle="1" w:styleId="l1">
    <w:name w:val="l1"/>
    <w:basedOn w:val="Normal"/>
    <w:pPr>
      <w:numPr>
        <w:numId w:val="30"/>
      </w:numPr>
    </w:pPr>
  </w:style>
  <w:style w:type="table" w:styleId="TableGrid">
    <w:name w:val="Table Grid"/>
    <w:basedOn w:val="TableNormal"/>
    <w:rsid w:val="00D004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1Char">
    <w:name w:val="Paragraph 1 Char"/>
    <w:aliases w:val="p1 Char"/>
    <w:link w:val="Paragraph1"/>
    <w:rsid w:val="00B57E69"/>
    <w:rPr>
      <w:sz w:val="22"/>
      <w:lang w:val="en-GB" w:eastAsia="en-US" w:bidi="ar-SA"/>
    </w:rPr>
  </w:style>
  <w:style w:type="paragraph" w:styleId="BalloonText">
    <w:name w:val="Balloon Text"/>
    <w:basedOn w:val="Normal"/>
    <w:link w:val="BalloonTextChar"/>
    <w:uiPriority w:val="99"/>
    <w:semiHidden/>
    <w:unhideWhenUsed/>
    <w:rsid w:val="004C7ED4"/>
    <w:pPr>
      <w:spacing w:before="0"/>
    </w:pPr>
    <w:rPr>
      <w:rFonts w:ascii="Tahoma" w:hAnsi="Tahoma" w:cs="Tahoma"/>
      <w:sz w:val="16"/>
      <w:szCs w:val="16"/>
    </w:rPr>
  </w:style>
  <w:style w:type="character" w:customStyle="1" w:styleId="BalloonTextChar">
    <w:name w:val="Balloon Text Char"/>
    <w:link w:val="BalloonText"/>
    <w:uiPriority w:val="99"/>
    <w:semiHidden/>
    <w:rsid w:val="004C7ED4"/>
    <w:rPr>
      <w:rFonts w:ascii="Tahoma"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D10A1C"/>
    <w:pPr>
      <w:spacing w:before="240"/>
      <w:jc w:val="both"/>
    </w:pPr>
    <w:rPr>
      <w:b/>
      <w:bCs/>
    </w:rPr>
  </w:style>
  <w:style w:type="character" w:customStyle="1" w:styleId="CommentTextChar">
    <w:name w:val="Comment Text Char"/>
    <w:basedOn w:val="DefaultParagraphFont"/>
    <w:link w:val="CommentText"/>
    <w:semiHidden/>
    <w:rsid w:val="00D10A1C"/>
    <w:rPr>
      <w:lang w:eastAsia="en-US"/>
    </w:rPr>
  </w:style>
  <w:style w:type="character" w:customStyle="1" w:styleId="CommentSubjectChar">
    <w:name w:val="Comment Subject Char"/>
    <w:basedOn w:val="CommentTextChar"/>
    <w:link w:val="CommentSubject"/>
    <w:uiPriority w:val="99"/>
    <w:semiHidden/>
    <w:rsid w:val="00D10A1C"/>
    <w:rPr>
      <w:b/>
      <w:bCs/>
      <w:lang w:eastAsia="en-US"/>
    </w:rPr>
  </w:style>
  <w:style w:type="paragraph" w:styleId="ListParagraph">
    <w:name w:val="List Paragraph"/>
    <w:basedOn w:val="Normal"/>
    <w:uiPriority w:val="34"/>
    <w:qFormat/>
    <w:rsid w:val="004D3670"/>
    <w:pPr>
      <w:ind w:left="720"/>
      <w:contextualSpacing/>
    </w:pPr>
  </w:style>
  <w:style w:type="paragraph" w:styleId="Revision">
    <w:name w:val="Revision"/>
    <w:hidden/>
    <w:uiPriority w:val="99"/>
    <w:semiHidden/>
    <w:rsid w:val="006E7FB0"/>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264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D6171-A028-4503-814A-C21FC61F3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2094</Words>
  <Characters>11941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TERMS AND CONDITIONS FOR SUPPLY OF CONSULTANCY SERVICES</vt:lpstr>
    </vt:vector>
  </TitlesOfParts>
  <Company>Actica Consulting Ltd  (www.actica.co.uk)</Company>
  <LinksUpToDate>false</LinksUpToDate>
  <CharactersWithSpaces>14007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FOR SUPPLY OF CONSULTANCY SERVICES</dc:title>
  <dc:subject>Actica Ts and Cs</dc:subject>
  <dc:creator>Robin Davis</dc:creator>
  <cp:keywords>10th November 2021</cp:keywords>
  <dc:description>COMMERCIAL - IN CONFIDENCE</dc:description>
  <cp:lastModifiedBy>Megan Lancaster</cp:lastModifiedBy>
  <cp:revision>2</cp:revision>
  <cp:lastPrinted>2014-02-11T16:12:00Z</cp:lastPrinted>
  <dcterms:created xsi:type="dcterms:W3CDTF">2024-03-20T10:02:00Z</dcterms:created>
  <dcterms:modified xsi:type="dcterms:W3CDTF">2024-03-20T10:02:00Z</dcterms:modified>
  <cp:category>DRAFT</cp:category>
</cp:coreProperties>
</file>