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F8751" w14:textId="5F86FBB3"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w:t>
      </w:r>
      <w:r w:rsidR="00D73BBF">
        <w:rPr>
          <w:rFonts w:eastAsiaTheme="majorEastAsia" w:cs="Arial"/>
          <w:b/>
          <w:color w:val="000000" w:themeColor="text1"/>
          <w:sz w:val="28"/>
          <w:szCs w:val="28"/>
        </w:rPr>
        <w:t>–</w:t>
      </w:r>
      <w:r w:rsidR="000F4C96">
        <w:rPr>
          <w:rFonts w:eastAsiaTheme="majorEastAsia" w:cs="Arial"/>
          <w:b/>
          <w:color w:val="000000" w:themeColor="text1"/>
          <w:sz w:val="28"/>
          <w:szCs w:val="28"/>
        </w:rPr>
        <w:t xml:space="preserve"> </w:t>
      </w:r>
      <w:r w:rsidR="00D73BBF">
        <w:rPr>
          <w:rFonts w:eastAsiaTheme="majorEastAsia" w:cs="Arial"/>
          <w:b/>
          <w:color w:val="000000" w:themeColor="text1"/>
          <w:sz w:val="28"/>
          <w:szCs w:val="28"/>
        </w:rPr>
        <w:t>Key Stage 2 Science</w:t>
      </w:r>
      <w:r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7366DF34"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456"/>
      </w:tblGrid>
      <w:tr w:rsidR="00DE7C7C" w:rsidRPr="00DE1A0C" w14:paraId="72D59254" w14:textId="77777777" w:rsidTr="00901A2C">
        <w:tc>
          <w:tcPr>
            <w:tcW w:w="5000" w:type="pct"/>
            <w:shd w:val="clear" w:color="auto" w:fill="D6E3BC" w:themeFill="accent3" w:themeFillTint="66"/>
            <w:vAlign w:val="center"/>
          </w:tcPr>
          <w:p w14:paraId="4C8DB13F"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028537F0" w14:textId="77777777" w:rsidTr="00901A2C">
        <w:tc>
          <w:tcPr>
            <w:tcW w:w="5000" w:type="pct"/>
            <w:shd w:val="clear" w:color="auto" w:fill="auto"/>
            <w:vAlign w:val="center"/>
          </w:tcPr>
          <w:p w14:paraId="065B958F" w14:textId="52653A14" w:rsidR="00DE7C7C" w:rsidRPr="00DE1A0C" w:rsidRDefault="00DE7C7C" w:rsidP="00815F05">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D832EC">
              <w:rPr>
                <w:rFonts w:eastAsia="Times New Roman" w:cs="Arial"/>
                <w:b/>
                <w:sz w:val="22"/>
                <w:szCs w:val="22"/>
                <w:lang w:eastAsia="en-US"/>
              </w:rPr>
              <w:t xml:space="preserve"> STA-0128/</w:t>
            </w:r>
            <w:r w:rsidR="00015D13">
              <w:rPr>
                <w:rFonts w:eastAsia="Times New Roman" w:cs="Arial"/>
                <w:b/>
                <w:sz w:val="22"/>
                <w:szCs w:val="22"/>
                <w:lang w:eastAsia="en-US"/>
              </w:rPr>
              <w:t>15</w:t>
            </w:r>
          </w:p>
        </w:tc>
      </w:tr>
      <w:tr w:rsidR="00DE7C7C" w:rsidRPr="00DE1A0C" w14:paraId="145144C5" w14:textId="77777777" w:rsidTr="00901A2C">
        <w:tc>
          <w:tcPr>
            <w:tcW w:w="5000" w:type="pct"/>
            <w:shd w:val="clear" w:color="auto" w:fill="auto"/>
            <w:vAlign w:val="center"/>
          </w:tcPr>
          <w:p w14:paraId="4BBFB360" w14:textId="7D3FBC8A" w:rsidR="00DE7C7C" w:rsidRPr="00DE1A0C" w:rsidRDefault="00DE7C7C" w:rsidP="00815F05">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Writing Services for </w:t>
            </w:r>
            <w:r w:rsidR="00815F05">
              <w:rPr>
                <w:rFonts w:eastAsia="Times New Roman" w:cs="Arial"/>
                <w:b/>
                <w:sz w:val="22"/>
                <w:szCs w:val="22"/>
                <w:lang w:eastAsia="en-US"/>
              </w:rPr>
              <w:t xml:space="preserve">Key Stage 2 Science </w:t>
            </w:r>
          </w:p>
        </w:tc>
      </w:tr>
      <w:tr w:rsidR="00087E32" w:rsidRPr="00DE1A0C" w14:paraId="6C761552" w14:textId="77777777" w:rsidTr="00901A2C">
        <w:tc>
          <w:tcPr>
            <w:tcW w:w="5000" w:type="pct"/>
            <w:shd w:val="clear" w:color="auto" w:fill="auto"/>
            <w:vAlign w:val="center"/>
          </w:tcPr>
          <w:p w14:paraId="0CC7EA59" w14:textId="37C7230F" w:rsidR="00087E32" w:rsidRPr="00DE1A0C" w:rsidRDefault="00087E32" w:rsidP="00815F05">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815F05">
              <w:rPr>
                <w:rFonts w:eastAsia="Times New Roman" w:cs="Arial"/>
                <w:b/>
                <w:sz w:val="22"/>
                <w:szCs w:val="22"/>
                <w:lang w:eastAsia="en-US"/>
              </w:rPr>
              <w:t xml:space="preserve">Pearson Education Limited </w:t>
            </w:r>
          </w:p>
        </w:tc>
      </w:tr>
    </w:tbl>
    <w:p w14:paraId="091CE573" w14:textId="77777777" w:rsidR="001D177F" w:rsidRPr="00DE1A0C" w:rsidRDefault="001D177F" w:rsidP="00DE7C7C">
      <w:pPr>
        <w:spacing w:before="120" w:after="120" w:line="240" w:lineRule="auto"/>
        <w:jc w:val="center"/>
        <w:rPr>
          <w:rFonts w:eastAsia="Times New Roman" w:cs="Arial"/>
          <w:b/>
          <w:sz w:val="22"/>
          <w:lang w:eastAsia="en-US"/>
        </w:rPr>
      </w:pPr>
    </w:p>
    <w:p w14:paraId="349B2D97"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285"/>
        <w:gridCol w:w="6171"/>
      </w:tblGrid>
      <w:tr w:rsidR="00DE7C7C" w:rsidRPr="00DE1A0C" w14:paraId="7B0A68F5" w14:textId="77777777" w:rsidTr="00901A2C">
        <w:tc>
          <w:tcPr>
            <w:tcW w:w="2049" w:type="pct"/>
            <w:shd w:val="clear" w:color="auto" w:fill="EAF1DD" w:themeFill="accent3" w:themeFillTint="33"/>
          </w:tcPr>
          <w:p w14:paraId="4030D844"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2CE57D73" w14:textId="78B7F0E6" w:rsidR="00DE7C7C" w:rsidRPr="00DE1A0C" w:rsidRDefault="00015D13" w:rsidP="009F755D">
            <w:pPr>
              <w:spacing w:before="120" w:after="120"/>
              <w:rPr>
                <w:rFonts w:eastAsia="Times New Roman" w:cs="Arial"/>
                <w:sz w:val="22"/>
                <w:szCs w:val="22"/>
                <w:lang w:eastAsia="en-US"/>
              </w:rPr>
            </w:pPr>
            <w:r>
              <w:rPr>
                <w:rFonts w:eastAsia="Times New Roman" w:cs="Arial"/>
                <w:sz w:val="22"/>
                <w:szCs w:val="22"/>
                <w:lang w:eastAsia="en-US"/>
              </w:rPr>
              <w:t>15/01/2018</w:t>
            </w:r>
          </w:p>
        </w:tc>
      </w:tr>
      <w:tr w:rsidR="00DE7C7C" w:rsidRPr="00DE1A0C" w14:paraId="7B6379F4" w14:textId="77777777" w:rsidTr="00901A2C">
        <w:tc>
          <w:tcPr>
            <w:tcW w:w="2049" w:type="pct"/>
            <w:shd w:val="clear" w:color="auto" w:fill="EAF1DD" w:themeFill="accent3" w:themeFillTint="33"/>
          </w:tcPr>
          <w:p w14:paraId="59698A72"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40F1129A" w14:textId="08E9AE79" w:rsidR="00DE7C7C" w:rsidRPr="00DE1A0C" w:rsidRDefault="00015D13" w:rsidP="0032039C">
            <w:pPr>
              <w:spacing w:before="120" w:after="120"/>
              <w:rPr>
                <w:rFonts w:eastAsia="Times New Roman" w:cs="Arial"/>
                <w:sz w:val="22"/>
                <w:szCs w:val="22"/>
                <w:lang w:eastAsia="en-US"/>
              </w:rPr>
            </w:pPr>
            <w:r>
              <w:rPr>
                <w:rFonts w:eastAsia="Times New Roman" w:cs="Arial"/>
                <w:sz w:val="22"/>
                <w:szCs w:val="22"/>
                <w:lang w:eastAsia="en-US"/>
              </w:rPr>
              <w:t>12/10/2018</w:t>
            </w:r>
          </w:p>
        </w:tc>
      </w:tr>
      <w:tr w:rsidR="00DE7C7C" w:rsidRPr="00DE1A0C" w14:paraId="7B069046" w14:textId="77777777" w:rsidTr="00901A2C">
        <w:tc>
          <w:tcPr>
            <w:tcW w:w="2049" w:type="pct"/>
            <w:shd w:val="clear" w:color="auto" w:fill="EAF1DD" w:themeFill="accent3" w:themeFillTint="33"/>
          </w:tcPr>
          <w:p w14:paraId="324A87F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704DFD97" w14:textId="13CEA2CA" w:rsidR="00DE7C7C" w:rsidRPr="00DE1A0C" w:rsidRDefault="004F20F9" w:rsidP="00015D13">
            <w:pPr>
              <w:spacing w:before="120" w:after="120"/>
              <w:rPr>
                <w:rFonts w:eastAsia="Times New Roman" w:cs="Arial"/>
                <w:sz w:val="22"/>
                <w:szCs w:val="22"/>
                <w:lang w:eastAsia="en-US"/>
              </w:rPr>
            </w:pPr>
            <w:r>
              <w:rPr>
                <w:rFonts w:eastAsia="Times New Roman" w:cs="Arial"/>
                <w:sz w:val="22"/>
                <w:szCs w:val="22"/>
                <w:lang w:eastAsia="en-US"/>
              </w:rPr>
              <w:t>£</w:t>
            </w:r>
            <w:r w:rsidR="00015D13">
              <w:rPr>
                <w:rFonts w:eastAsia="Times New Roman" w:cs="Arial"/>
                <w:sz w:val="22"/>
                <w:szCs w:val="22"/>
                <w:lang w:eastAsia="en-US"/>
              </w:rPr>
              <w:t>40,118</w:t>
            </w:r>
          </w:p>
        </w:tc>
      </w:tr>
      <w:tr w:rsidR="00DE7C7C" w:rsidRPr="00DE1A0C" w14:paraId="45D45A60" w14:textId="77777777" w:rsidTr="00901A2C">
        <w:tc>
          <w:tcPr>
            <w:tcW w:w="2049" w:type="pct"/>
            <w:shd w:val="clear" w:color="auto" w:fill="EAF1DD" w:themeFill="accent3" w:themeFillTint="33"/>
          </w:tcPr>
          <w:p w14:paraId="45D9C88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4EEF1A64" w14:textId="57320B9C" w:rsidR="00DE7C7C" w:rsidRPr="00DE1A0C" w:rsidRDefault="006B11EF" w:rsidP="00DE7C7C">
            <w:pPr>
              <w:spacing w:before="120" w:after="120"/>
              <w:rPr>
                <w:rFonts w:eastAsia="Times New Roman" w:cs="Arial"/>
                <w:sz w:val="22"/>
                <w:szCs w:val="22"/>
                <w:lang w:eastAsia="en-US"/>
              </w:rPr>
            </w:pPr>
            <w:r>
              <w:rPr>
                <w:rFonts w:eastAsia="Times New Roman" w:cs="Arial"/>
                <w:sz w:val="22"/>
                <w:szCs w:val="22"/>
                <w:lang w:eastAsia="en-US"/>
              </w:rPr>
              <w:t>[Redacted]</w:t>
            </w:r>
          </w:p>
        </w:tc>
      </w:tr>
      <w:tr w:rsidR="00DE7C7C" w:rsidRPr="00DE1A0C" w14:paraId="2C955DB7" w14:textId="77777777" w:rsidTr="00901A2C">
        <w:tc>
          <w:tcPr>
            <w:tcW w:w="2049" w:type="pct"/>
            <w:shd w:val="clear" w:color="auto" w:fill="EAF1DD" w:themeFill="accent3" w:themeFillTint="33"/>
          </w:tcPr>
          <w:p w14:paraId="7E9BEBDD"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3EB47911" w14:textId="62E49A72" w:rsidR="00DE7C7C" w:rsidRPr="00DE1A0C" w:rsidRDefault="006B11EF" w:rsidP="00DE7C7C">
            <w:pPr>
              <w:tabs>
                <w:tab w:val="center" w:pos="2018"/>
              </w:tabs>
              <w:spacing w:before="120" w:after="120"/>
              <w:rPr>
                <w:rFonts w:eastAsia="Times New Roman" w:cs="Arial"/>
                <w:sz w:val="22"/>
                <w:szCs w:val="22"/>
                <w:lang w:eastAsia="en-US"/>
              </w:rPr>
            </w:pPr>
            <w:r>
              <w:rPr>
                <w:rFonts w:eastAsia="Times New Roman" w:cs="Arial"/>
                <w:sz w:val="22"/>
                <w:szCs w:val="22"/>
                <w:lang w:eastAsia="en-US"/>
              </w:rPr>
              <w:t>[Redacted]</w:t>
            </w:r>
          </w:p>
        </w:tc>
      </w:tr>
      <w:tr w:rsidR="00DE7C7C" w:rsidRPr="00DE1A0C" w14:paraId="0F3A6A0E" w14:textId="77777777" w:rsidTr="00901A2C">
        <w:tc>
          <w:tcPr>
            <w:tcW w:w="2049" w:type="pct"/>
            <w:shd w:val="clear" w:color="auto" w:fill="EAF1DD" w:themeFill="accent3" w:themeFillTint="33"/>
          </w:tcPr>
          <w:p w14:paraId="7938F577"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192DDB15" w14:textId="7705F9FA" w:rsidR="00DE7C7C" w:rsidRPr="00DE1A0C" w:rsidRDefault="006B11EF" w:rsidP="00DE7C7C">
            <w:pPr>
              <w:tabs>
                <w:tab w:val="center" w:pos="2018"/>
              </w:tabs>
              <w:spacing w:before="120" w:after="120"/>
              <w:rPr>
                <w:rFonts w:eastAsia="Times New Roman" w:cs="Arial"/>
                <w:sz w:val="22"/>
                <w:szCs w:val="22"/>
                <w:lang w:eastAsia="en-US"/>
              </w:rPr>
            </w:pPr>
            <w:r>
              <w:rPr>
                <w:rFonts w:eastAsia="Times New Roman" w:cs="Arial"/>
                <w:sz w:val="22"/>
                <w:szCs w:val="22"/>
                <w:lang w:eastAsia="en-US"/>
              </w:rPr>
              <w:t>[Redacted]</w:t>
            </w:r>
          </w:p>
        </w:tc>
      </w:tr>
    </w:tbl>
    <w:p w14:paraId="4F03621E" w14:textId="77777777" w:rsidR="00DE7C7C" w:rsidRPr="00DE1A0C" w:rsidRDefault="00DE7C7C" w:rsidP="00DE7C7C">
      <w:pPr>
        <w:spacing w:after="240" w:line="240" w:lineRule="auto"/>
        <w:rPr>
          <w:rFonts w:eastAsia="Times New Roman" w:cs="Arial"/>
          <w:sz w:val="22"/>
          <w:lang w:eastAsia="en-US"/>
        </w:rPr>
      </w:pPr>
    </w:p>
    <w:p w14:paraId="4FD7FA3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2BA78167" w14:textId="2A9D0EB8"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writing services for Key </w:t>
      </w:r>
      <w:r w:rsidR="00907DF0">
        <w:rPr>
          <w:rFonts w:eastAsia="Times New Roman" w:cs="Arial"/>
          <w:sz w:val="22"/>
          <w:lang w:eastAsia="en-US"/>
        </w:rPr>
        <w:t>Stage 2 Science</w:t>
      </w:r>
      <w:r w:rsidR="00A14736">
        <w:rPr>
          <w:rFonts w:eastAsia="Times New Roman" w:cs="Arial"/>
          <w:sz w:val="22"/>
          <w:lang w:eastAsia="en-US"/>
        </w:rPr>
        <w:t xml:space="preserve"> (Work Package 1</w:t>
      </w:r>
      <w:r w:rsidRPr="00DE1A0C">
        <w:rPr>
          <w:rFonts w:eastAsia="Times New Roman" w:cs="Arial"/>
          <w:sz w:val="22"/>
          <w:lang w:eastAsia="en-US"/>
        </w:rPr>
        <w:t xml:space="preserve">), including the drafting of potential items and their mark schemes, ready for formal trialling. </w:t>
      </w:r>
    </w:p>
    <w:p w14:paraId="541C0955" w14:textId="77777777" w:rsidR="004F53DB" w:rsidRPr="00DE1A0C" w:rsidRDefault="004F53DB" w:rsidP="00DE7C7C">
      <w:pPr>
        <w:spacing w:after="240" w:line="240" w:lineRule="auto"/>
        <w:jc w:val="both"/>
        <w:rPr>
          <w:rFonts w:eastAsia="Times New Roman" w:cs="Arial"/>
          <w:sz w:val="22"/>
          <w:lang w:eastAsia="en-US"/>
        </w:rPr>
      </w:pPr>
    </w:p>
    <w:p w14:paraId="529EF591"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tbl>
      <w:tblPr>
        <w:tblW w:w="5000" w:type="pct"/>
        <w:tblLook w:val="0000" w:firstRow="0" w:lastRow="0" w:firstColumn="0" w:lastColumn="0" w:noHBand="0" w:noVBand="0"/>
      </w:tblPr>
      <w:tblGrid>
        <w:gridCol w:w="2106"/>
        <w:gridCol w:w="8350"/>
      </w:tblGrid>
      <w:tr w:rsidR="00015D13" w:rsidRPr="00015D13" w14:paraId="1871FC2B" w14:textId="77777777" w:rsidTr="00F16846">
        <w:trPr>
          <w:trHeight w:val="27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2D686185" w14:textId="77777777" w:rsidR="00015D13" w:rsidRPr="00015D13" w:rsidRDefault="00015D13" w:rsidP="00015D13">
            <w:pPr>
              <w:snapToGrid w:val="0"/>
              <w:spacing w:after="0" w:line="240" w:lineRule="auto"/>
              <w:rPr>
                <w:rFonts w:eastAsia="Times New Roman" w:cs="Arial"/>
                <w:b/>
                <w:sz w:val="22"/>
                <w:lang w:eastAsia="en-US"/>
              </w:rPr>
            </w:pPr>
            <w:r w:rsidRPr="00015D13">
              <w:rPr>
                <w:rFonts w:eastAsia="Times New Roman" w:cs="Arial"/>
                <w:b/>
                <w:sz w:val="22"/>
                <w:lang w:eastAsia="en-US"/>
              </w:rPr>
              <w:t>Functional Requirements</w:t>
            </w:r>
          </w:p>
        </w:tc>
      </w:tr>
      <w:tr w:rsidR="00015D13" w:rsidRPr="00015D13" w14:paraId="78A0FD0C" w14:textId="77777777" w:rsidTr="00F16846">
        <w:trPr>
          <w:trHeight w:val="350"/>
        </w:trPr>
        <w:tc>
          <w:tcPr>
            <w:tcW w:w="1007" w:type="pct"/>
            <w:tcBorders>
              <w:top w:val="single" w:sz="4" w:space="0" w:color="000000"/>
              <w:left w:val="single" w:sz="4" w:space="0" w:color="000000"/>
              <w:bottom w:val="single" w:sz="4" w:space="0" w:color="000000"/>
            </w:tcBorders>
          </w:tcPr>
          <w:p w14:paraId="67E3B0B8"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Assessment type:</w:t>
            </w:r>
          </w:p>
        </w:tc>
        <w:tc>
          <w:tcPr>
            <w:tcW w:w="3993" w:type="pct"/>
            <w:tcBorders>
              <w:top w:val="single" w:sz="4" w:space="0" w:color="000000"/>
              <w:left w:val="single" w:sz="4" w:space="0" w:color="000000"/>
              <w:bottom w:val="single" w:sz="4" w:space="0" w:color="000000"/>
              <w:right w:val="single" w:sz="4" w:space="0" w:color="000000"/>
            </w:tcBorders>
          </w:tcPr>
          <w:p w14:paraId="24FF7E67"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National Curriculum Assessment – for pupils at the end of key stage 2</w:t>
            </w:r>
          </w:p>
        </w:tc>
      </w:tr>
      <w:tr w:rsidR="00015D13" w:rsidRPr="00015D13" w14:paraId="0F36D67E" w14:textId="77777777" w:rsidTr="00F16846">
        <w:trPr>
          <w:trHeight w:val="350"/>
        </w:trPr>
        <w:tc>
          <w:tcPr>
            <w:tcW w:w="1007" w:type="pct"/>
            <w:tcBorders>
              <w:top w:val="single" w:sz="4" w:space="0" w:color="000000"/>
              <w:left w:val="single" w:sz="4" w:space="0" w:color="000000"/>
            </w:tcBorders>
          </w:tcPr>
          <w:p w14:paraId="5318A813"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14:paraId="73F4BE56"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sz w:val="22"/>
                <w:lang w:eastAsia="en-US"/>
              </w:rPr>
              <w:t>The number of marks stated for the work package outlined below is the total number of marks which must be provided at final handover. Suppliers will need to ensure sufficient items are created to allow for any losses during the process.</w:t>
            </w:r>
          </w:p>
        </w:tc>
      </w:tr>
      <w:tr w:rsidR="00015D13" w:rsidRPr="00015D13" w14:paraId="63B86B4E" w14:textId="77777777" w:rsidTr="00F16846">
        <w:trPr>
          <w:trHeight w:val="350"/>
        </w:trPr>
        <w:tc>
          <w:tcPr>
            <w:tcW w:w="1007" w:type="pct"/>
            <w:vMerge w:val="restart"/>
            <w:tcBorders>
              <w:left w:val="single" w:sz="4" w:space="0" w:color="000000"/>
              <w:bottom w:val="single" w:sz="4" w:space="0" w:color="000000"/>
            </w:tcBorders>
          </w:tcPr>
          <w:p w14:paraId="45CF4CF5" w14:textId="77777777" w:rsidR="00015D13" w:rsidRPr="00015D13" w:rsidRDefault="00015D13" w:rsidP="00015D13">
            <w:pPr>
              <w:suppressAutoHyphens/>
              <w:snapToGrid w:val="0"/>
              <w:spacing w:before="120" w:after="120" w:line="240" w:lineRule="auto"/>
              <w:rPr>
                <w:rFonts w:eastAsia="Times New Roman" w:cs="Arial"/>
                <w:b/>
                <w:sz w:val="22"/>
                <w:lang w:eastAsia="ar-SA"/>
              </w:rPr>
            </w:pPr>
          </w:p>
        </w:tc>
        <w:tc>
          <w:tcPr>
            <w:tcW w:w="3993" w:type="pct"/>
            <w:tcBorders>
              <w:top w:val="single" w:sz="4" w:space="0" w:color="000000"/>
              <w:left w:val="single" w:sz="4" w:space="0" w:color="000000"/>
              <w:bottom w:val="single" w:sz="4" w:space="0" w:color="000000"/>
              <w:right w:val="single" w:sz="4" w:space="0" w:color="000000"/>
            </w:tcBorders>
            <w:shd w:val="clear" w:color="auto" w:fill="22C7D2"/>
          </w:tcPr>
          <w:p w14:paraId="3CC81AC9"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4.5.1 Key stage 2 Science</w:t>
            </w:r>
          </w:p>
        </w:tc>
      </w:tr>
      <w:tr w:rsidR="00015D13" w:rsidRPr="00015D13" w14:paraId="2174D832" w14:textId="77777777" w:rsidTr="00F16846">
        <w:trPr>
          <w:trHeight w:val="350"/>
        </w:trPr>
        <w:tc>
          <w:tcPr>
            <w:tcW w:w="1007" w:type="pct"/>
            <w:vMerge/>
            <w:tcBorders>
              <w:left w:val="single" w:sz="4" w:space="0" w:color="000000"/>
              <w:bottom w:val="single" w:sz="4" w:space="0" w:color="000000"/>
            </w:tcBorders>
          </w:tcPr>
          <w:p w14:paraId="34F98AD2" w14:textId="77777777" w:rsidR="00015D13" w:rsidRPr="00015D13" w:rsidRDefault="00015D13" w:rsidP="00015D13">
            <w:pPr>
              <w:suppressAutoHyphens/>
              <w:snapToGrid w:val="0"/>
              <w:spacing w:before="120" w:after="120" w:line="240" w:lineRule="auto"/>
              <w:rPr>
                <w:rFonts w:eastAsia="Times New Roman" w:cs="Arial"/>
                <w:b/>
                <w:sz w:val="22"/>
                <w:lang w:eastAsia="ar-SA"/>
              </w:rPr>
            </w:pPr>
          </w:p>
        </w:tc>
        <w:tc>
          <w:tcPr>
            <w:tcW w:w="3993" w:type="pct"/>
            <w:tcBorders>
              <w:top w:val="single" w:sz="4" w:space="0" w:color="000000"/>
              <w:left w:val="single" w:sz="4" w:space="0" w:color="000000"/>
              <w:bottom w:val="single" w:sz="4" w:space="0" w:color="000000"/>
              <w:right w:val="single" w:sz="4" w:space="0" w:color="000000"/>
            </w:tcBorders>
          </w:tcPr>
          <w:p w14:paraId="644F5AF3"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The items are destined for tests which assess the new National Curriculum programme of study for key stage 2 Science. STA will provide a copy of the new curriculum with PoS references.</w:t>
            </w:r>
          </w:p>
          <w:p w14:paraId="5361131D" w14:textId="77777777" w:rsidR="00015D13" w:rsidRPr="00015D13" w:rsidRDefault="00015D13" w:rsidP="00015D13">
            <w:pPr>
              <w:spacing w:after="0" w:line="240" w:lineRule="auto"/>
              <w:rPr>
                <w:rFonts w:eastAsia="Times New Roman" w:cs="Arial"/>
                <w:sz w:val="22"/>
                <w:lang w:eastAsia="en-US"/>
              </w:rPr>
            </w:pPr>
          </w:p>
          <w:p w14:paraId="4E271C85" w14:textId="77777777" w:rsidR="00015D13" w:rsidRPr="00015D13" w:rsidRDefault="00015D13" w:rsidP="00015D13">
            <w:pPr>
              <w:spacing w:after="0" w:line="240" w:lineRule="auto"/>
              <w:rPr>
                <w:rFonts w:eastAsia="Times New Roman" w:cs="Times New Roman"/>
                <w:sz w:val="22"/>
                <w:lang w:eastAsia="en-US"/>
              </w:rPr>
            </w:pPr>
            <w:r w:rsidRPr="00015D13">
              <w:rPr>
                <w:rFonts w:eastAsia="Times New Roman" w:cs="Arial"/>
                <w:sz w:val="22"/>
                <w:lang w:eastAsia="en-US"/>
              </w:rPr>
              <w:t>STA requires 60 marks of new and acceptable science items at key stage 2. The items should be written to match the cognitive demand ratings as described in the new test framework for 2016 for complexity and item response. The questions should be set with interesting and innovative contexts that are appropriate for KS2 and reflect the new curriculum. Items should be written specifically to address the wording of the strands of the new PoS.</w:t>
            </w:r>
          </w:p>
          <w:p w14:paraId="4D7E041D" w14:textId="77777777" w:rsidR="00015D13" w:rsidRPr="00015D13" w:rsidRDefault="00015D13" w:rsidP="00015D13">
            <w:pPr>
              <w:spacing w:after="0" w:line="240" w:lineRule="auto"/>
              <w:rPr>
                <w:rFonts w:eastAsia="Times New Roman" w:cs="Times New Roman"/>
                <w:sz w:val="22"/>
                <w:lang w:eastAsia="en-US"/>
              </w:rPr>
            </w:pPr>
          </w:p>
          <w:p w14:paraId="7670B8A7" w14:textId="77777777" w:rsidR="00015D13" w:rsidRPr="00015D13" w:rsidRDefault="00015D13" w:rsidP="00015D13">
            <w:pPr>
              <w:spacing w:after="0" w:line="240" w:lineRule="auto"/>
              <w:rPr>
                <w:rFonts w:eastAsia="Times New Roman" w:cs="Times New Roman"/>
                <w:sz w:val="22"/>
                <w:lang w:eastAsia="en-US"/>
              </w:rPr>
            </w:pPr>
            <w:r w:rsidRPr="00015D13">
              <w:rPr>
                <w:rFonts w:eastAsia="Times New Roman" w:cs="Times New Roman"/>
                <w:sz w:val="22"/>
                <w:lang w:eastAsia="en-US"/>
              </w:rPr>
              <w:t>There will be one work package worth 60 marks.</w:t>
            </w:r>
          </w:p>
          <w:p w14:paraId="5D68E2FD" w14:textId="77777777" w:rsidR="00015D13" w:rsidRPr="00015D13" w:rsidRDefault="00015D13" w:rsidP="00015D13">
            <w:pPr>
              <w:spacing w:after="0" w:line="240" w:lineRule="auto"/>
              <w:rPr>
                <w:rFonts w:eastAsia="Times New Roman" w:cs="Times New Roman"/>
                <w:sz w:val="22"/>
                <w:lang w:eastAsia="en-US"/>
              </w:rPr>
            </w:pPr>
          </w:p>
          <w:p w14:paraId="1BD8FBB9"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lastRenderedPageBreak/>
              <w:t>The supplier must ensure that, at handover, the items are in the following approximate proportions across the three core areas of science:</w:t>
            </w:r>
          </w:p>
          <w:p w14:paraId="6E3DACB0" w14:textId="77777777" w:rsidR="00015D13" w:rsidRPr="00015D13" w:rsidRDefault="00015D13" w:rsidP="00015D13">
            <w:pPr>
              <w:spacing w:after="0" w:line="240" w:lineRule="auto"/>
              <w:rPr>
                <w:rFonts w:eastAsia="Times New Roman" w:cs="Arial"/>
                <w:sz w:val="22"/>
                <w:lang w:eastAsia="en-US"/>
              </w:rPr>
            </w:pPr>
          </w:p>
          <w:p w14:paraId="4F16DCE3"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Biology</w:t>
            </w:r>
            <w:r w:rsidRPr="00015D13">
              <w:rPr>
                <w:rFonts w:eastAsia="Times New Roman" w:cs="Arial"/>
                <w:sz w:val="22"/>
                <w:lang w:eastAsia="en-US"/>
              </w:rPr>
              <w:tab/>
            </w:r>
            <w:r w:rsidRPr="00015D13">
              <w:rPr>
                <w:rFonts w:eastAsia="Times New Roman" w:cs="Arial"/>
                <w:sz w:val="22"/>
                <w:lang w:eastAsia="en-US"/>
              </w:rPr>
              <w:tab/>
              <w:t>- 33%</w:t>
            </w:r>
          </w:p>
          <w:p w14:paraId="3B24E188"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 xml:space="preserve">Chemistry   </w:t>
            </w:r>
            <w:r w:rsidRPr="00015D13">
              <w:rPr>
                <w:rFonts w:eastAsia="Times New Roman" w:cs="Arial"/>
                <w:sz w:val="22"/>
                <w:lang w:eastAsia="en-US"/>
              </w:rPr>
              <w:tab/>
              <w:t>- 33%</w:t>
            </w:r>
          </w:p>
          <w:p w14:paraId="10ECFBEC"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Physics</w:t>
            </w:r>
            <w:r w:rsidRPr="00015D13">
              <w:rPr>
                <w:rFonts w:eastAsia="Times New Roman" w:cs="Arial"/>
                <w:sz w:val="22"/>
                <w:lang w:eastAsia="en-US"/>
              </w:rPr>
              <w:tab/>
              <w:t xml:space="preserve"> </w:t>
            </w:r>
            <w:r w:rsidRPr="00015D13">
              <w:rPr>
                <w:rFonts w:eastAsia="Times New Roman" w:cs="Arial"/>
                <w:sz w:val="22"/>
                <w:lang w:eastAsia="en-US"/>
              </w:rPr>
              <w:tab/>
              <w:t>- 33%</w:t>
            </w:r>
          </w:p>
          <w:p w14:paraId="6E893438" w14:textId="77777777" w:rsidR="00015D13" w:rsidRPr="00015D13" w:rsidRDefault="00015D13" w:rsidP="00015D13">
            <w:pPr>
              <w:spacing w:after="0" w:line="240" w:lineRule="auto"/>
              <w:rPr>
                <w:rFonts w:eastAsia="Times New Roman" w:cs="Arial"/>
                <w:sz w:val="22"/>
                <w:lang w:eastAsia="en-US"/>
              </w:rPr>
            </w:pPr>
          </w:p>
          <w:p w14:paraId="20A53DFC"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 xml:space="preserve">Within each of the three science areas, items should assess between 25-35% of </w:t>
            </w:r>
            <w:r w:rsidRPr="00015D13">
              <w:rPr>
                <w:rFonts w:eastAsia="Times New Roman" w:cs="Arial"/>
                <w:b/>
                <w:sz w:val="22"/>
                <w:lang w:eastAsia="en-US"/>
              </w:rPr>
              <w:t>Working Scientifically</w:t>
            </w:r>
            <w:r w:rsidRPr="00015D13">
              <w:rPr>
                <w:rFonts w:eastAsia="Times New Roman" w:cs="Arial"/>
                <w:sz w:val="22"/>
                <w:lang w:eastAsia="en-US"/>
              </w:rPr>
              <w:t xml:space="preserve">. Some questions may have more items than others that assess working scientifically, depending on the appropriateness of the context for these types of item, and some questions may have no items assessing working scientifically. </w:t>
            </w:r>
          </w:p>
          <w:p w14:paraId="7E47A6EA" w14:textId="77777777" w:rsidR="00015D13" w:rsidRPr="00015D13" w:rsidRDefault="00015D13" w:rsidP="00015D13">
            <w:pPr>
              <w:spacing w:after="0" w:line="240" w:lineRule="auto"/>
              <w:rPr>
                <w:rFonts w:eastAsia="Times New Roman" w:cs="Arial"/>
                <w:sz w:val="22"/>
                <w:lang w:eastAsia="en-US"/>
              </w:rPr>
            </w:pPr>
          </w:p>
          <w:p w14:paraId="1DDB4BF5"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 xml:space="preserve">Each question written should be between 5-7 marks. </w:t>
            </w:r>
          </w:p>
          <w:p w14:paraId="00FDADAE" w14:textId="77777777" w:rsidR="00015D13" w:rsidRPr="00015D13" w:rsidRDefault="00015D13" w:rsidP="00015D13">
            <w:pPr>
              <w:spacing w:after="0" w:line="240" w:lineRule="auto"/>
              <w:rPr>
                <w:rFonts w:eastAsia="Times New Roman" w:cs="Arial"/>
                <w:sz w:val="22"/>
                <w:lang w:eastAsia="en-US"/>
              </w:rPr>
            </w:pPr>
          </w:p>
          <w:p w14:paraId="1EFC9E1E"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The supplier must ensure that, at handover, the total marks of the items are in the following approximate proportions for the complexity rating within each science area written (Biology, Chemistry and Physics):</w:t>
            </w:r>
          </w:p>
          <w:p w14:paraId="5C4A9753" w14:textId="77777777" w:rsidR="00015D13" w:rsidRPr="00015D13" w:rsidRDefault="00015D13" w:rsidP="00015D13">
            <w:pPr>
              <w:spacing w:after="0" w:line="240" w:lineRule="auto"/>
              <w:rPr>
                <w:rFonts w:eastAsia="Times New Roman" w:cs="Arial"/>
                <w:sz w:val="22"/>
                <w:lang w:eastAsia="en-US"/>
              </w:rPr>
            </w:pPr>
          </w:p>
          <w:p w14:paraId="349C39DC"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knowledge and comprehension (kc)</w:t>
            </w:r>
            <w:r w:rsidRPr="00015D13">
              <w:rPr>
                <w:rFonts w:eastAsia="Times New Roman" w:cs="Arial"/>
                <w:sz w:val="22"/>
                <w:lang w:eastAsia="en-US"/>
              </w:rPr>
              <w:tab/>
              <w:t>– 30-50%</w:t>
            </w:r>
          </w:p>
          <w:p w14:paraId="686481E3"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 xml:space="preserve">application and analysis (aa) </w:t>
            </w:r>
            <w:r w:rsidRPr="00015D13">
              <w:rPr>
                <w:rFonts w:eastAsia="Times New Roman" w:cs="Arial"/>
                <w:sz w:val="22"/>
                <w:lang w:eastAsia="en-US"/>
              </w:rPr>
              <w:tab/>
            </w:r>
            <w:r w:rsidRPr="00015D13">
              <w:rPr>
                <w:rFonts w:eastAsia="Times New Roman" w:cs="Arial"/>
                <w:sz w:val="22"/>
                <w:lang w:eastAsia="en-US"/>
              </w:rPr>
              <w:tab/>
              <w:t>– 30-50%</w:t>
            </w:r>
          </w:p>
          <w:p w14:paraId="72D7E0EA"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synthesis and evaluation (se)</w:t>
            </w:r>
            <w:r w:rsidRPr="00015D13">
              <w:rPr>
                <w:rFonts w:eastAsia="Times New Roman" w:cs="Arial"/>
                <w:sz w:val="22"/>
                <w:lang w:eastAsia="en-US"/>
              </w:rPr>
              <w:tab/>
            </w:r>
            <w:r w:rsidRPr="00015D13">
              <w:rPr>
                <w:rFonts w:eastAsia="Times New Roman" w:cs="Arial"/>
                <w:sz w:val="22"/>
                <w:lang w:eastAsia="en-US"/>
              </w:rPr>
              <w:tab/>
              <w:t>– 10-30%</w:t>
            </w:r>
          </w:p>
          <w:p w14:paraId="5EDC7016" w14:textId="77777777" w:rsidR="00015D13" w:rsidRPr="00015D13" w:rsidRDefault="00015D13" w:rsidP="00015D13">
            <w:pPr>
              <w:spacing w:after="0" w:line="240" w:lineRule="auto"/>
              <w:rPr>
                <w:rFonts w:eastAsia="Times New Roman" w:cs="Times New Roman"/>
                <w:sz w:val="22"/>
                <w:lang w:eastAsia="en-US"/>
              </w:rPr>
            </w:pPr>
            <w:r w:rsidRPr="00015D13">
              <w:rPr>
                <w:rFonts w:eastAsia="Times New Roman" w:cs="Times New Roman"/>
                <w:sz w:val="22"/>
                <w:lang w:eastAsia="en-US"/>
              </w:rPr>
              <w:t xml:space="preserve"> </w:t>
            </w:r>
          </w:p>
          <w:p w14:paraId="49C4D83B" w14:textId="77777777" w:rsidR="00015D13" w:rsidRPr="00015D13" w:rsidRDefault="00015D13" w:rsidP="00015D13">
            <w:pPr>
              <w:spacing w:after="0" w:line="240" w:lineRule="auto"/>
              <w:rPr>
                <w:rFonts w:eastAsia="Calibri" w:cs="Arial"/>
                <w:sz w:val="22"/>
                <w:lang w:eastAsia="en-US"/>
              </w:rPr>
            </w:pPr>
            <w:r w:rsidRPr="00015D13">
              <w:rPr>
                <w:rFonts w:eastAsia="Calibri" w:cs="Arial"/>
                <w:sz w:val="22"/>
                <w:lang w:eastAsia="en-US"/>
              </w:rPr>
              <w:t>The supplier must ensure that, at handover, the total marks of items are in the following approximate proportions for the response rating within each core area written:</w:t>
            </w:r>
          </w:p>
          <w:p w14:paraId="1FA819EA" w14:textId="77777777" w:rsidR="00015D13" w:rsidRPr="00015D13" w:rsidRDefault="00015D13" w:rsidP="00015D13">
            <w:pPr>
              <w:spacing w:after="0" w:line="240" w:lineRule="auto"/>
              <w:rPr>
                <w:rFonts w:eastAsia="Times New Roman" w:cs="Arial"/>
                <w:sz w:val="22"/>
                <w:lang w:eastAsia="en-US"/>
              </w:rPr>
            </w:pPr>
          </w:p>
          <w:p w14:paraId="0EF6EE9E" w14:textId="77777777" w:rsidR="00015D13" w:rsidRPr="00015D13" w:rsidRDefault="00015D13" w:rsidP="00015D13">
            <w:pPr>
              <w:numPr>
                <w:ilvl w:val="0"/>
                <w:numId w:val="16"/>
              </w:numPr>
              <w:spacing w:after="0" w:line="240" w:lineRule="auto"/>
              <w:ind w:left="426" w:hanging="284"/>
              <w:contextualSpacing/>
              <w:rPr>
                <w:rFonts w:eastAsia="Calibri" w:cs="Arial"/>
                <w:sz w:val="22"/>
                <w:lang w:eastAsia="en-US"/>
              </w:rPr>
            </w:pPr>
            <w:r w:rsidRPr="00015D13">
              <w:rPr>
                <w:rFonts w:eastAsia="Calibri" w:cs="Arial"/>
                <w:sz w:val="22"/>
                <w:lang w:eastAsia="en-US"/>
              </w:rPr>
              <w:t>selected response (1)</w:t>
            </w:r>
            <w:r w:rsidRPr="00015D13">
              <w:rPr>
                <w:rFonts w:eastAsia="Calibri" w:cs="Arial"/>
                <w:sz w:val="22"/>
                <w:lang w:eastAsia="en-US"/>
              </w:rPr>
              <w:tab/>
              <w:t>– 35-50%</w:t>
            </w:r>
          </w:p>
          <w:p w14:paraId="322CD740" w14:textId="77777777" w:rsidR="00015D13" w:rsidRPr="00015D13" w:rsidRDefault="00015D13" w:rsidP="00015D13">
            <w:pPr>
              <w:numPr>
                <w:ilvl w:val="0"/>
                <w:numId w:val="16"/>
              </w:numPr>
              <w:spacing w:after="0" w:line="240" w:lineRule="auto"/>
              <w:ind w:left="426" w:hanging="284"/>
              <w:contextualSpacing/>
              <w:rPr>
                <w:rFonts w:eastAsia="Calibri" w:cs="Arial"/>
                <w:sz w:val="22"/>
                <w:lang w:eastAsia="en-US"/>
              </w:rPr>
            </w:pPr>
            <w:r w:rsidRPr="00015D13">
              <w:rPr>
                <w:rFonts w:eastAsia="Calibri" w:cs="Arial"/>
                <w:sz w:val="22"/>
                <w:lang w:eastAsia="en-US"/>
              </w:rPr>
              <w:t xml:space="preserve">short answer (2)  </w:t>
            </w:r>
            <w:r w:rsidRPr="00015D13">
              <w:rPr>
                <w:rFonts w:eastAsia="Calibri" w:cs="Arial"/>
                <w:sz w:val="22"/>
                <w:lang w:eastAsia="en-US"/>
              </w:rPr>
              <w:tab/>
            </w:r>
            <w:r w:rsidRPr="00015D13">
              <w:rPr>
                <w:rFonts w:eastAsia="Calibri" w:cs="Arial"/>
                <w:sz w:val="22"/>
                <w:lang w:eastAsia="en-US"/>
              </w:rPr>
              <w:tab/>
              <w:t>– 30-45%</w:t>
            </w:r>
          </w:p>
          <w:p w14:paraId="7D4A8066" w14:textId="77777777" w:rsidR="00015D13" w:rsidRPr="00015D13" w:rsidRDefault="00015D13" w:rsidP="00015D13">
            <w:pPr>
              <w:numPr>
                <w:ilvl w:val="0"/>
                <w:numId w:val="16"/>
              </w:numPr>
              <w:spacing w:after="0" w:line="240" w:lineRule="auto"/>
              <w:ind w:left="426" w:hanging="284"/>
              <w:contextualSpacing/>
              <w:rPr>
                <w:rFonts w:eastAsia="Calibri" w:cs="Arial"/>
                <w:sz w:val="22"/>
                <w:lang w:eastAsia="en-US"/>
              </w:rPr>
            </w:pPr>
            <w:r w:rsidRPr="00015D13">
              <w:rPr>
                <w:rFonts w:eastAsia="Calibri" w:cs="Arial"/>
                <w:sz w:val="22"/>
                <w:lang w:eastAsia="en-US"/>
              </w:rPr>
              <w:t xml:space="preserve">extended response (3) </w:t>
            </w:r>
            <w:r w:rsidRPr="00015D13">
              <w:rPr>
                <w:rFonts w:eastAsia="Calibri" w:cs="Arial"/>
                <w:sz w:val="22"/>
                <w:lang w:eastAsia="en-US"/>
              </w:rPr>
              <w:tab/>
              <w:t>– 15-30%</w:t>
            </w:r>
          </w:p>
          <w:p w14:paraId="2E2CB434" w14:textId="77777777" w:rsidR="00015D13" w:rsidRPr="00015D13" w:rsidRDefault="00015D13" w:rsidP="00015D13">
            <w:pPr>
              <w:spacing w:after="0" w:line="240" w:lineRule="auto"/>
              <w:ind w:left="426"/>
              <w:contextualSpacing/>
              <w:rPr>
                <w:rFonts w:eastAsia="Calibri" w:cs="Arial"/>
                <w:sz w:val="22"/>
                <w:lang w:eastAsia="en-US"/>
              </w:rPr>
            </w:pPr>
          </w:p>
          <w:p w14:paraId="0409FF25" w14:textId="77777777" w:rsidR="00015D13" w:rsidRPr="00015D13" w:rsidRDefault="00015D13" w:rsidP="00015D13">
            <w:pPr>
              <w:spacing w:after="0" w:line="240" w:lineRule="auto"/>
              <w:rPr>
                <w:rFonts w:eastAsia="Calibri" w:cs="Arial"/>
                <w:sz w:val="22"/>
                <w:lang w:eastAsia="en-US"/>
              </w:rPr>
            </w:pPr>
            <w:r w:rsidRPr="00015D13">
              <w:rPr>
                <w:rFonts w:eastAsia="Calibri" w:cs="Arial"/>
                <w:sz w:val="22"/>
                <w:lang w:eastAsia="en-US"/>
              </w:rPr>
              <w:t xml:space="preserve">The letters or numbers in brackets indicate how items should be classified on the page. For example, item (a) could be 1 mark, attributed to </w:t>
            </w:r>
            <w:r w:rsidRPr="00015D13">
              <w:rPr>
                <w:rFonts w:eastAsia="Calibri" w:cs="Arial"/>
                <w:i/>
                <w:sz w:val="22"/>
                <w:lang w:eastAsia="en-US"/>
              </w:rPr>
              <w:t>aa2</w:t>
            </w:r>
            <w:r w:rsidRPr="00015D13">
              <w:rPr>
                <w:rFonts w:eastAsia="Calibri" w:cs="Arial"/>
                <w:sz w:val="22"/>
                <w:lang w:eastAsia="en-US"/>
              </w:rPr>
              <w:t xml:space="preserve"> which would indicate an application and analysis short answer item. </w:t>
            </w:r>
          </w:p>
          <w:p w14:paraId="0E8DD02A" w14:textId="77777777" w:rsidR="00015D13" w:rsidRPr="00015D13" w:rsidRDefault="00015D13" w:rsidP="00015D13">
            <w:pPr>
              <w:spacing w:after="0" w:line="240" w:lineRule="auto"/>
              <w:rPr>
                <w:rFonts w:eastAsia="Calibri" w:cs="Arial"/>
                <w:sz w:val="22"/>
                <w:lang w:eastAsia="en-US"/>
              </w:rPr>
            </w:pPr>
          </w:p>
          <w:p w14:paraId="717784B1" w14:textId="77777777" w:rsidR="00015D13" w:rsidRPr="00015D13" w:rsidRDefault="00015D13" w:rsidP="00015D13">
            <w:pPr>
              <w:spacing w:after="0" w:line="240" w:lineRule="auto"/>
              <w:rPr>
                <w:rFonts w:eastAsia="Calibri" w:cs="Arial"/>
                <w:sz w:val="22"/>
                <w:lang w:eastAsia="en-US"/>
              </w:rPr>
            </w:pPr>
            <w:r w:rsidRPr="00015D13">
              <w:rPr>
                <w:rFonts w:eastAsia="Calibri" w:cs="Arial"/>
                <w:sz w:val="22"/>
                <w:lang w:eastAsia="en-US"/>
              </w:rPr>
              <w:t>In the new curriculum, the strands within the programme of study are not numbered. STA has allocated codes to each strand so when questions are written, items can be easily identified as assessing a particular strand. When writing questions, the following details should therefore be provided next to the mark box for each item: PoS strand, complexity rating, response rating and number of marks. This information will also be contained within the classification spreadsheet.</w:t>
            </w:r>
          </w:p>
          <w:p w14:paraId="112A654D" w14:textId="77777777" w:rsidR="00015D13" w:rsidRPr="00015D13" w:rsidRDefault="00015D13" w:rsidP="00015D13">
            <w:pPr>
              <w:spacing w:after="0" w:line="240" w:lineRule="auto"/>
              <w:rPr>
                <w:rFonts w:eastAsia="Calibri" w:cs="Arial"/>
                <w:sz w:val="22"/>
                <w:lang w:eastAsia="en-US"/>
              </w:rPr>
            </w:pPr>
          </w:p>
          <w:p w14:paraId="227CFD23" w14:textId="77777777" w:rsidR="00015D13" w:rsidRPr="00015D13" w:rsidRDefault="00015D13" w:rsidP="00015D13">
            <w:pPr>
              <w:spacing w:after="0" w:line="240" w:lineRule="auto"/>
              <w:rPr>
                <w:rFonts w:eastAsia="Calibri" w:cs="Arial"/>
                <w:sz w:val="22"/>
                <w:lang w:eastAsia="en-US"/>
              </w:rPr>
            </w:pPr>
            <w:r w:rsidRPr="00015D13">
              <w:rPr>
                <w:rFonts w:eastAsia="Calibri" w:cs="Arial"/>
                <w:sz w:val="22"/>
                <w:lang w:eastAsia="en-US"/>
              </w:rPr>
              <w:t xml:space="preserve">Suppliers must aim to write questions with a minimum of 5 marks. On average it is expected that questions will contain in the range of 5-7 marks. For a live test, questions are laid out as a double page spread; however at this early stage of development, questions are permitted to run over three A4 pages if necessary.  </w:t>
            </w:r>
          </w:p>
          <w:p w14:paraId="3007EA1A" w14:textId="77777777" w:rsidR="00015D13" w:rsidRPr="00015D13" w:rsidRDefault="00015D13" w:rsidP="00015D13">
            <w:pPr>
              <w:spacing w:after="0" w:line="240" w:lineRule="auto"/>
              <w:rPr>
                <w:rFonts w:eastAsia="Times New Roman" w:cs="Arial"/>
                <w:sz w:val="22"/>
                <w:lang w:eastAsia="en-US"/>
              </w:rPr>
            </w:pPr>
          </w:p>
          <w:p w14:paraId="3AACBEBD"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Coverage:</w:t>
            </w:r>
          </w:p>
          <w:p w14:paraId="101E2397" w14:textId="77777777" w:rsidR="00015D13" w:rsidRPr="00015D13" w:rsidRDefault="00015D13" w:rsidP="00015D13">
            <w:pPr>
              <w:snapToGrid w:val="0"/>
              <w:spacing w:after="0" w:line="240" w:lineRule="auto"/>
              <w:rPr>
                <w:rFonts w:eastAsia="Times New Roman" w:cs="Arial"/>
                <w:sz w:val="22"/>
                <w:lang w:eastAsia="en-US"/>
              </w:rPr>
            </w:pPr>
            <w:r w:rsidRPr="00015D13">
              <w:rPr>
                <w:rFonts w:eastAsia="Times New Roman" w:cs="Arial"/>
                <w:sz w:val="22"/>
                <w:lang w:eastAsia="en-US"/>
              </w:rPr>
              <w:t>STA are currently awaiting the submission of new items. Once the new items have been submitted, STA will have a clear idea of the specific curriculum requirements of the work package. STA will be able to advise the successful bidder of the requirements at the start up meeting.</w:t>
            </w:r>
          </w:p>
          <w:p w14:paraId="6F4823E8" w14:textId="77777777" w:rsidR="00015D13" w:rsidRPr="00015D13" w:rsidRDefault="00015D13" w:rsidP="00015D13">
            <w:pPr>
              <w:snapToGrid w:val="0"/>
              <w:spacing w:after="0" w:line="240" w:lineRule="auto"/>
              <w:rPr>
                <w:rFonts w:eastAsia="Times New Roman" w:cs="Arial"/>
                <w:sz w:val="22"/>
                <w:lang w:eastAsia="en-US"/>
              </w:rPr>
            </w:pPr>
          </w:p>
          <w:p w14:paraId="3D966322" w14:textId="77777777" w:rsidR="00015D13" w:rsidRPr="00015D13" w:rsidRDefault="00015D13" w:rsidP="00015D13">
            <w:pPr>
              <w:snapToGrid w:val="0"/>
              <w:spacing w:after="0" w:line="240" w:lineRule="auto"/>
              <w:rPr>
                <w:rFonts w:eastAsia="Times New Roman" w:cs="Arial"/>
                <w:sz w:val="22"/>
                <w:lang w:eastAsia="en-US"/>
              </w:rPr>
            </w:pPr>
            <w:r w:rsidRPr="00015D13">
              <w:rPr>
                <w:rFonts w:eastAsia="Times New Roman" w:cs="Arial"/>
                <w:sz w:val="22"/>
                <w:lang w:eastAsia="en-US"/>
              </w:rPr>
              <w:t xml:space="preserve">For this procurement, one work package of 60 marks is required to fill gaps in specific parts of the programme of study for which more marks are required to ensure we have coverage of the full programme of study. </w:t>
            </w:r>
          </w:p>
          <w:p w14:paraId="4D65DFE6" w14:textId="77777777" w:rsidR="00015D13" w:rsidRPr="00015D13" w:rsidRDefault="00015D13" w:rsidP="00015D13">
            <w:pPr>
              <w:snapToGrid w:val="0"/>
              <w:spacing w:after="0" w:line="240" w:lineRule="auto"/>
              <w:rPr>
                <w:rFonts w:eastAsia="Times New Roman" w:cs="Arial"/>
                <w:sz w:val="22"/>
                <w:lang w:eastAsia="en-US"/>
              </w:rPr>
            </w:pPr>
          </w:p>
          <w:p w14:paraId="584B5E82" w14:textId="77777777" w:rsidR="00015D13" w:rsidRPr="00015D13" w:rsidRDefault="00015D13" w:rsidP="00015D13">
            <w:pPr>
              <w:snapToGrid w:val="0"/>
              <w:spacing w:after="0" w:line="240" w:lineRule="auto"/>
              <w:rPr>
                <w:rFonts w:eastAsia="Times New Roman" w:cs="Arial"/>
                <w:sz w:val="22"/>
                <w:lang w:eastAsia="en-US"/>
              </w:rPr>
            </w:pPr>
            <w:r w:rsidRPr="00015D13">
              <w:rPr>
                <w:rFonts w:eastAsia="Times New Roman" w:cs="Arial"/>
                <w:sz w:val="22"/>
                <w:lang w:eastAsia="en-US"/>
              </w:rPr>
              <w:t xml:space="preserve">Working scientifically will be assessed within the context of the three core areas. The range of working scientifically questions will sample the full breadth of the new </w:t>
            </w:r>
            <w:r w:rsidRPr="00015D13">
              <w:rPr>
                <w:rFonts w:eastAsia="Times New Roman" w:cs="Arial"/>
                <w:sz w:val="22"/>
                <w:lang w:eastAsia="en-US"/>
              </w:rPr>
              <w:lastRenderedPageBreak/>
              <w:t>science National Curriculum key stage 2 programme of study – see new framework for 2016.</w:t>
            </w:r>
          </w:p>
          <w:p w14:paraId="5E7586E7"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br w:type="page"/>
            </w:r>
          </w:p>
          <w:p w14:paraId="5DC5386A" w14:textId="77777777" w:rsidR="00015D13" w:rsidRPr="00015D13" w:rsidRDefault="00015D13" w:rsidP="00015D13">
            <w:pPr>
              <w:snapToGrid w:val="0"/>
              <w:spacing w:after="0" w:line="240" w:lineRule="auto"/>
              <w:rPr>
                <w:rFonts w:eastAsia="Times New Roman" w:cs="Arial"/>
                <w:sz w:val="22"/>
                <w:lang w:eastAsia="en-US"/>
              </w:rPr>
            </w:pPr>
            <w:r w:rsidRPr="00015D13">
              <w:rPr>
                <w:rFonts w:eastAsia="Times New Roman" w:cs="Arial"/>
                <w:sz w:val="22"/>
                <w:lang w:eastAsia="en-US"/>
              </w:rPr>
              <w:t>The work package is described in the table below. See the new 2016 framework and the new curriculum for detailed descriptions of the strands covered within each programme of study area.</w:t>
            </w:r>
          </w:p>
          <w:p w14:paraId="721214F2" w14:textId="77777777" w:rsidR="00015D13" w:rsidRPr="00015D13" w:rsidRDefault="00015D13" w:rsidP="00015D13">
            <w:pPr>
              <w:spacing w:after="0" w:line="240" w:lineRule="auto"/>
              <w:rPr>
                <w:rFonts w:eastAsia="Times New Roman" w:cs="Arial"/>
                <w:sz w:val="22"/>
                <w:lang w:eastAsia="en-US"/>
              </w:rPr>
            </w:pPr>
          </w:p>
          <w:tbl>
            <w:tblPr>
              <w:tblW w:w="73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75"/>
              <w:gridCol w:w="1314"/>
              <w:gridCol w:w="5554"/>
            </w:tblGrid>
            <w:tr w:rsidR="00015D13" w:rsidRPr="00015D13" w14:paraId="287A4918" w14:textId="77777777" w:rsidTr="00F16846">
              <w:trPr>
                <w:trHeight w:val="263"/>
              </w:trPr>
              <w:tc>
                <w:tcPr>
                  <w:tcW w:w="356" w:type="dxa"/>
                  <w:tcBorders>
                    <w:top w:val="single" w:sz="4" w:space="0" w:color="auto"/>
                    <w:left w:val="single" w:sz="4" w:space="0" w:color="auto"/>
                    <w:bottom w:val="single" w:sz="12" w:space="0" w:color="auto"/>
                  </w:tcBorders>
                  <w:shd w:val="clear" w:color="auto" w:fill="auto"/>
                </w:tcPr>
                <w:p w14:paraId="3ABA6AF8" w14:textId="77777777" w:rsidR="00015D13" w:rsidRPr="00015D13" w:rsidRDefault="00015D13" w:rsidP="00015D13">
                  <w:pPr>
                    <w:spacing w:after="0" w:line="240" w:lineRule="auto"/>
                    <w:rPr>
                      <w:rFonts w:eastAsia="Times New Roman" w:cs="Arial"/>
                      <w:sz w:val="22"/>
                      <w:lang w:eastAsia="en-US"/>
                    </w:rPr>
                  </w:pPr>
                </w:p>
              </w:tc>
              <w:tc>
                <w:tcPr>
                  <w:tcW w:w="1317" w:type="dxa"/>
                  <w:tcBorders>
                    <w:top w:val="single" w:sz="4" w:space="0" w:color="auto"/>
                    <w:bottom w:val="single" w:sz="12" w:space="0" w:color="auto"/>
                  </w:tcBorders>
                  <w:shd w:val="clear" w:color="auto" w:fill="auto"/>
                </w:tcPr>
                <w:p w14:paraId="1CA68B08"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Core Area</w:t>
                  </w:r>
                </w:p>
              </w:tc>
              <w:tc>
                <w:tcPr>
                  <w:tcW w:w="5670" w:type="dxa"/>
                  <w:tcBorders>
                    <w:top w:val="single" w:sz="4" w:space="0" w:color="auto"/>
                    <w:bottom w:val="single" w:sz="12" w:space="0" w:color="auto"/>
                    <w:right w:val="single" w:sz="4" w:space="0" w:color="auto"/>
                  </w:tcBorders>
                  <w:shd w:val="clear" w:color="auto" w:fill="auto"/>
                </w:tcPr>
                <w:p w14:paraId="3C306AB4"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 xml:space="preserve">Programme of study area </w:t>
                  </w:r>
                </w:p>
              </w:tc>
            </w:tr>
            <w:tr w:rsidR="00015D13" w:rsidRPr="00015D13" w14:paraId="33DE43AD" w14:textId="77777777" w:rsidTr="00F16846">
              <w:trPr>
                <w:trHeight w:val="759"/>
              </w:trPr>
              <w:tc>
                <w:tcPr>
                  <w:tcW w:w="356" w:type="dxa"/>
                  <w:vMerge w:val="restart"/>
                  <w:tcBorders>
                    <w:top w:val="single" w:sz="12" w:space="0" w:color="auto"/>
                    <w:left w:val="single" w:sz="4" w:space="0" w:color="auto"/>
                    <w:bottom w:val="single" w:sz="4" w:space="0" w:color="auto"/>
                  </w:tcBorders>
                  <w:shd w:val="clear" w:color="auto" w:fill="auto"/>
                  <w:textDirection w:val="btLr"/>
                </w:tcPr>
                <w:p w14:paraId="7652DF0E" w14:textId="77777777" w:rsidR="00015D13" w:rsidRPr="00015D13" w:rsidRDefault="00015D13" w:rsidP="00015D13">
                  <w:pPr>
                    <w:spacing w:after="0" w:line="240" w:lineRule="auto"/>
                    <w:ind w:left="113" w:right="113"/>
                    <w:jc w:val="center"/>
                    <w:rPr>
                      <w:rFonts w:eastAsia="Times New Roman" w:cs="Arial"/>
                      <w:b/>
                      <w:sz w:val="22"/>
                      <w:lang w:eastAsia="en-US"/>
                    </w:rPr>
                  </w:pPr>
                  <w:r w:rsidRPr="00015D13">
                    <w:rPr>
                      <w:rFonts w:eastAsia="Times New Roman" w:cs="Arial"/>
                      <w:b/>
                      <w:sz w:val="22"/>
                      <w:lang w:eastAsia="en-US"/>
                    </w:rPr>
                    <w:t>Work Package 1</w:t>
                  </w:r>
                </w:p>
              </w:tc>
              <w:tc>
                <w:tcPr>
                  <w:tcW w:w="1317" w:type="dxa"/>
                  <w:tcBorders>
                    <w:top w:val="single" w:sz="4" w:space="0" w:color="auto"/>
                    <w:bottom w:val="single" w:sz="4" w:space="0" w:color="auto"/>
                  </w:tcBorders>
                  <w:shd w:val="clear" w:color="auto" w:fill="auto"/>
                </w:tcPr>
                <w:p w14:paraId="644404E9"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Biology</w:t>
                  </w:r>
                </w:p>
              </w:tc>
              <w:tc>
                <w:tcPr>
                  <w:tcW w:w="5670" w:type="dxa"/>
                  <w:tcBorders>
                    <w:top w:val="single" w:sz="4" w:space="0" w:color="auto"/>
                    <w:bottom w:val="single" w:sz="4" w:space="0" w:color="auto"/>
                    <w:right w:val="single" w:sz="4" w:space="0" w:color="auto"/>
                  </w:tcBorders>
                  <w:shd w:val="clear" w:color="auto" w:fill="auto"/>
                </w:tcPr>
                <w:p w14:paraId="207D3CFB" w14:textId="77777777" w:rsidR="00015D13" w:rsidRPr="00015D13" w:rsidRDefault="00015D13" w:rsidP="00015D13">
                  <w:pPr>
                    <w:widowControl w:val="0"/>
                    <w:tabs>
                      <w:tab w:val="left" w:pos="720"/>
                    </w:tab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Topics to be discussed at the start up meeting once the requirements of the work package have been finalised.</w:t>
                  </w:r>
                </w:p>
                <w:p w14:paraId="7F9936F5" w14:textId="77777777" w:rsidR="00015D13" w:rsidRPr="00015D13" w:rsidRDefault="00015D13" w:rsidP="00015D13">
                  <w:pPr>
                    <w:widowControl w:val="0"/>
                    <w:tabs>
                      <w:tab w:val="left" w:pos="720"/>
                    </w:tabs>
                    <w:overflowPunct w:val="0"/>
                    <w:autoSpaceDE w:val="0"/>
                    <w:autoSpaceDN w:val="0"/>
                    <w:adjustRightInd w:val="0"/>
                    <w:spacing w:after="0" w:line="240" w:lineRule="auto"/>
                    <w:textAlignment w:val="baseline"/>
                    <w:rPr>
                      <w:rFonts w:eastAsia="Times New Roman" w:cs="Arial"/>
                      <w:sz w:val="22"/>
                      <w:highlight w:val="yellow"/>
                      <w:lang w:eastAsia="en-US"/>
                    </w:rPr>
                  </w:pPr>
                </w:p>
              </w:tc>
            </w:tr>
            <w:tr w:rsidR="00015D13" w:rsidRPr="00015D13" w14:paraId="29BC0930" w14:textId="77777777" w:rsidTr="00F16846">
              <w:trPr>
                <w:trHeight w:val="759"/>
              </w:trPr>
              <w:tc>
                <w:tcPr>
                  <w:tcW w:w="356" w:type="dxa"/>
                  <w:vMerge/>
                  <w:tcBorders>
                    <w:top w:val="single" w:sz="4" w:space="0" w:color="auto"/>
                    <w:left w:val="single" w:sz="4" w:space="0" w:color="auto"/>
                    <w:bottom w:val="single" w:sz="4" w:space="0" w:color="auto"/>
                  </w:tcBorders>
                  <w:shd w:val="clear" w:color="auto" w:fill="auto"/>
                  <w:textDirection w:val="btLr"/>
                </w:tcPr>
                <w:p w14:paraId="70D70243" w14:textId="77777777" w:rsidR="00015D13" w:rsidRPr="00015D13" w:rsidRDefault="00015D13" w:rsidP="00015D13">
                  <w:pPr>
                    <w:spacing w:after="0" w:line="240" w:lineRule="auto"/>
                    <w:ind w:left="113" w:right="113"/>
                    <w:jc w:val="center"/>
                    <w:rPr>
                      <w:rFonts w:eastAsia="Times New Roman" w:cs="Arial"/>
                      <w:sz w:val="22"/>
                      <w:lang w:eastAsia="en-US"/>
                    </w:rPr>
                  </w:pPr>
                </w:p>
              </w:tc>
              <w:tc>
                <w:tcPr>
                  <w:tcW w:w="1317" w:type="dxa"/>
                  <w:tcBorders>
                    <w:top w:val="single" w:sz="4" w:space="0" w:color="auto"/>
                    <w:bottom w:val="single" w:sz="4" w:space="0" w:color="auto"/>
                  </w:tcBorders>
                  <w:shd w:val="clear" w:color="auto" w:fill="auto"/>
                </w:tcPr>
                <w:p w14:paraId="037EA9F2"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Chemistry</w:t>
                  </w:r>
                </w:p>
              </w:tc>
              <w:tc>
                <w:tcPr>
                  <w:tcW w:w="5670" w:type="dxa"/>
                  <w:tcBorders>
                    <w:top w:val="single" w:sz="4" w:space="0" w:color="auto"/>
                    <w:bottom w:val="single" w:sz="4" w:space="0" w:color="auto"/>
                    <w:right w:val="single" w:sz="4" w:space="0" w:color="auto"/>
                  </w:tcBorders>
                  <w:shd w:val="clear" w:color="auto" w:fill="auto"/>
                </w:tcPr>
                <w:p w14:paraId="2D4A6815" w14:textId="77777777" w:rsidR="00015D13" w:rsidRPr="00015D13" w:rsidRDefault="00015D13" w:rsidP="00015D13">
                  <w:pPr>
                    <w:widowControl w:val="0"/>
                    <w:tabs>
                      <w:tab w:val="left" w:pos="720"/>
                    </w:tab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Topics to be discussed at the start up meeting once the requirements of the work package have been finalised.</w:t>
                  </w:r>
                </w:p>
                <w:p w14:paraId="1A87A5D4" w14:textId="77777777" w:rsidR="00015D13" w:rsidRPr="00015D13" w:rsidRDefault="00015D13" w:rsidP="00015D13">
                  <w:pPr>
                    <w:widowControl w:val="0"/>
                    <w:tabs>
                      <w:tab w:val="left" w:pos="720"/>
                    </w:tabs>
                    <w:overflowPunct w:val="0"/>
                    <w:autoSpaceDE w:val="0"/>
                    <w:autoSpaceDN w:val="0"/>
                    <w:adjustRightInd w:val="0"/>
                    <w:spacing w:after="0" w:line="240" w:lineRule="auto"/>
                    <w:textAlignment w:val="baseline"/>
                    <w:rPr>
                      <w:rFonts w:eastAsia="Times New Roman" w:cs="Arial"/>
                      <w:sz w:val="22"/>
                      <w:lang w:eastAsia="en-US"/>
                    </w:rPr>
                  </w:pPr>
                </w:p>
                <w:p w14:paraId="60F17255" w14:textId="77777777" w:rsidR="00015D13" w:rsidRPr="00015D13" w:rsidRDefault="00015D13" w:rsidP="00015D13">
                  <w:pPr>
                    <w:widowControl w:val="0"/>
                    <w:tabs>
                      <w:tab w:val="left" w:pos="720"/>
                    </w:tabs>
                    <w:overflowPunct w:val="0"/>
                    <w:autoSpaceDE w:val="0"/>
                    <w:autoSpaceDN w:val="0"/>
                    <w:adjustRightInd w:val="0"/>
                    <w:spacing w:after="0" w:line="240" w:lineRule="auto"/>
                    <w:textAlignment w:val="baseline"/>
                    <w:rPr>
                      <w:rFonts w:eastAsia="Times New Roman" w:cs="Arial"/>
                      <w:sz w:val="22"/>
                      <w:highlight w:val="yellow"/>
                      <w:lang w:eastAsia="en-US"/>
                    </w:rPr>
                  </w:pPr>
                </w:p>
              </w:tc>
            </w:tr>
            <w:tr w:rsidR="00015D13" w:rsidRPr="00015D13" w14:paraId="3B2347C7" w14:textId="77777777" w:rsidTr="00F16846">
              <w:trPr>
                <w:trHeight w:val="542"/>
              </w:trPr>
              <w:tc>
                <w:tcPr>
                  <w:tcW w:w="356" w:type="dxa"/>
                  <w:vMerge/>
                  <w:tcBorders>
                    <w:top w:val="single" w:sz="4" w:space="0" w:color="auto"/>
                    <w:left w:val="single" w:sz="4" w:space="0" w:color="auto"/>
                    <w:bottom w:val="single" w:sz="4" w:space="0" w:color="auto"/>
                  </w:tcBorders>
                  <w:shd w:val="clear" w:color="auto" w:fill="auto"/>
                  <w:textDirection w:val="btLr"/>
                </w:tcPr>
                <w:p w14:paraId="2DB935E7" w14:textId="77777777" w:rsidR="00015D13" w:rsidRPr="00015D13" w:rsidRDefault="00015D13" w:rsidP="00015D13">
                  <w:pPr>
                    <w:spacing w:after="0" w:line="240" w:lineRule="auto"/>
                    <w:ind w:left="113" w:right="113"/>
                    <w:jc w:val="center"/>
                    <w:rPr>
                      <w:rFonts w:eastAsia="Times New Roman" w:cs="Arial"/>
                      <w:sz w:val="22"/>
                      <w:lang w:eastAsia="en-US"/>
                    </w:rPr>
                  </w:pPr>
                </w:p>
              </w:tc>
              <w:tc>
                <w:tcPr>
                  <w:tcW w:w="1317" w:type="dxa"/>
                  <w:tcBorders>
                    <w:top w:val="single" w:sz="4" w:space="0" w:color="auto"/>
                    <w:bottom w:val="single" w:sz="4" w:space="0" w:color="auto"/>
                  </w:tcBorders>
                  <w:shd w:val="clear" w:color="auto" w:fill="auto"/>
                </w:tcPr>
                <w:p w14:paraId="3555B2FD"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Physics</w:t>
                  </w:r>
                </w:p>
              </w:tc>
              <w:tc>
                <w:tcPr>
                  <w:tcW w:w="5670" w:type="dxa"/>
                  <w:tcBorders>
                    <w:top w:val="single" w:sz="4" w:space="0" w:color="auto"/>
                    <w:bottom w:val="single" w:sz="4" w:space="0" w:color="auto"/>
                    <w:right w:val="single" w:sz="4" w:space="0" w:color="auto"/>
                  </w:tcBorders>
                  <w:shd w:val="clear" w:color="auto" w:fill="auto"/>
                </w:tcPr>
                <w:p w14:paraId="33C0661C" w14:textId="77777777" w:rsidR="00015D13" w:rsidRPr="00015D13" w:rsidRDefault="00015D13" w:rsidP="00015D13">
                  <w:pPr>
                    <w:widowControl w:val="0"/>
                    <w:tabs>
                      <w:tab w:val="left" w:pos="720"/>
                    </w:tab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Topics to be discussed at the start up meeting once the requirements of the work package have been finalised.</w:t>
                  </w:r>
                </w:p>
                <w:p w14:paraId="7719FD9C" w14:textId="77777777" w:rsidR="00015D13" w:rsidRPr="00015D13" w:rsidRDefault="00015D13" w:rsidP="00015D13">
                  <w:pPr>
                    <w:widowControl w:val="0"/>
                    <w:tabs>
                      <w:tab w:val="left" w:pos="720"/>
                    </w:tabs>
                    <w:overflowPunct w:val="0"/>
                    <w:autoSpaceDE w:val="0"/>
                    <w:autoSpaceDN w:val="0"/>
                    <w:adjustRightInd w:val="0"/>
                    <w:spacing w:after="0" w:line="240" w:lineRule="auto"/>
                    <w:textAlignment w:val="baseline"/>
                    <w:rPr>
                      <w:rFonts w:eastAsia="Times New Roman" w:cs="Arial"/>
                      <w:sz w:val="22"/>
                      <w:highlight w:val="yellow"/>
                      <w:lang w:eastAsia="en-US"/>
                    </w:rPr>
                  </w:pPr>
                </w:p>
              </w:tc>
            </w:tr>
          </w:tbl>
          <w:p w14:paraId="53856BBE" w14:textId="77777777" w:rsidR="00015D13" w:rsidRPr="00015D13" w:rsidRDefault="00015D13" w:rsidP="00015D13">
            <w:pPr>
              <w:spacing w:after="0" w:line="240" w:lineRule="auto"/>
              <w:rPr>
                <w:rFonts w:eastAsia="Times New Roman" w:cs="Times New Roman"/>
                <w:szCs w:val="24"/>
                <w:lang w:eastAsia="en-US"/>
              </w:rPr>
            </w:pPr>
          </w:p>
          <w:p w14:paraId="408338AE" w14:textId="77777777" w:rsidR="00015D13" w:rsidRPr="00015D13" w:rsidRDefault="00015D13" w:rsidP="00015D13">
            <w:pPr>
              <w:spacing w:after="0" w:line="240" w:lineRule="auto"/>
              <w:rPr>
                <w:rFonts w:eastAsia="Times New Roman" w:cs="Times New Roman"/>
                <w:szCs w:val="24"/>
                <w:lang w:eastAsia="en-US"/>
              </w:rPr>
            </w:pPr>
          </w:p>
          <w:p w14:paraId="05225131"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The questions should include a range of item types including:</w:t>
            </w:r>
          </w:p>
          <w:p w14:paraId="10918072"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 xml:space="preserve">those requiring pupils to use scientific reasoning to justify their answers </w:t>
            </w:r>
          </w:p>
          <w:p w14:paraId="38F95F5E"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those requiring pupils to produce solutions to multi-step problems</w:t>
            </w:r>
          </w:p>
          <w:p w14:paraId="51CC7DB4"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those requiring pupils to select, and where necessary use, appropriate information/data to solve a problem</w:t>
            </w:r>
          </w:p>
          <w:p w14:paraId="2CFF3317"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those requiring pupils to deduce, infer or interpret information, events or ideas</w:t>
            </w:r>
          </w:p>
          <w:p w14:paraId="5557C4E2" w14:textId="77777777" w:rsidR="00015D13" w:rsidRPr="00015D13" w:rsidRDefault="00015D13" w:rsidP="00015D13">
            <w:pPr>
              <w:spacing w:after="0" w:line="240" w:lineRule="auto"/>
              <w:ind w:left="720"/>
              <w:rPr>
                <w:rFonts w:eastAsia="Times New Roman" w:cs="Arial"/>
                <w:sz w:val="22"/>
                <w:lang w:eastAsia="en-US"/>
              </w:rPr>
            </w:pPr>
          </w:p>
          <w:p w14:paraId="2328EF8A"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The questions should be in the context of the science assessment targets and aim to explore the breath of the programme of study, for example:</w:t>
            </w:r>
            <w:r w:rsidRPr="00015D13">
              <w:rPr>
                <w:rFonts w:eastAsia="Times New Roman" w:cs="Arial"/>
                <w:sz w:val="22"/>
                <w:lang w:eastAsia="en-US"/>
              </w:rPr>
              <w:tab/>
            </w:r>
          </w:p>
          <w:p w14:paraId="747A4803"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Include a range of domestic and environmental contexts that are familiar to pupils, including questions based on current scientific research, if possible.</w:t>
            </w:r>
          </w:p>
          <w:p w14:paraId="122994DA"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Look at the part science has played in the development of many useful things.</w:t>
            </w:r>
          </w:p>
          <w:p w14:paraId="6040291D"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Use a range of sources of information and data.</w:t>
            </w:r>
          </w:p>
          <w:p w14:paraId="18762709"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Use examples of scientific practice that are appropriate for use in the classroom.</w:t>
            </w:r>
          </w:p>
          <w:p w14:paraId="07C45486"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Include items which are appealing or engaging to pupils at the end of key stage 2</w:t>
            </w:r>
          </w:p>
          <w:p w14:paraId="11EB3A67" w14:textId="77777777" w:rsidR="00015D13" w:rsidRPr="00015D13" w:rsidRDefault="00015D13" w:rsidP="00015D13">
            <w:pPr>
              <w:snapToGrid w:val="0"/>
              <w:spacing w:after="0" w:line="240" w:lineRule="auto"/>
              <w:rPr>
                <w:rFonts w:eastAsia="Times New Roman" w:cs="Arial"/>
                <w:sz w:val="22"/>
                <w:lang w:eastAsia="en-US"/>
              </w:rPr>
            </w:pPr>
          </w:p>
          <w:p w14:paraId="082C2ADB" w14:textId="77777777" w:rsidR="00015D13" w:rsidRPr="00015D13" w:rsidRDefault="00015D13" w:rsidP="00015D13">
            <w:pPr>
              <w:snapToGrid w:val="0"/>
              <w:spacing w:after="0" w:line="240" w:lineRule="auto"/>
              <w:rPr>
                <w:rFonts w:eastAsia="Times New Roman" w:cs="Arial"/>
                <w:sz w:val="22"/>
                <w:lang w:eastAsia="en-US"/>
              </w:rPr>
            </w:pPr>
          </w:p>
        </w:tc>
      </w:tr>
      <w:tr w:rsidR="00015D13" w:rsidRPr="00015D13" w14:paraId="6E751997" w14:textId="77777777" w:rsidTr="00F16846">
        <w:trPr>
          <w:trHeight w:val="350"/>
        </w:trPr>
        <w:tc>
          <w:tcPr>
            <w:tcW w:w="1007" w:type="pct"/>
            <w:tcBorders>
              <w:top w:val="single" w:sz="4" w:space="0" w:color="000000"/>
              <w:left w:val="single" w:sz="4" w:space="0" w:color="000000"/>
              <w:bottom w:val="single" w:sz="4" w:space="0" w:color="000000"/>
            </w:tcBorders>
          </w:tcPr>
          <w:p w14:paraId="1A96B854" w14:textId="77777777" w:rsidR="00015D13" w:rsidRPr="00015D13" w:rsidRDefault="00015D13" w:rsidP="00015D13">
            <w:pPr>
              <w:suppressAutoHyphens/>
              <w:snapToGrid w:val="0"/>
              <w:spacing w:before="120" w:after="120" w:line="240" w:lineRule="auto"/>
              <w:rPr>
                <w:rFonts w:eastAsia="Times New Roman" w:cs="Arial"/>
                <w:b/>
                <w:sz w:val="22"/>
                <w:highlight w:val="yellow"/>
                <w:lang w:eastAsia="ar-SA"/>
              </w:rPr>
            </w:pPr>
            <w:r w:rsidRPr="00015D13">
              <w:rPr>
                <w:rFonts w:eastAsia="Times New Roman" w:cs="Arial"/>
                <w:b/>
                <w:sz w:val="22"/>
                <w:lang w:eastAsia="ar-SA"/>
              </w:rPr>
              <w:lastRenderedPageBreak/>
              <w:t>Mark schemes for all subjects</w:t>
            </w:r>
          </w:p>
          <w:p w14:paraId="232A30E7" w14:textId="77777777" w:rsidR="00015D13" w:rsidRPr="00015D13" w:rsidRDefault="00015D13" w:rsidP="00015D13">
            <w:pPr>
              <w:snapToGrid w:val="0"/>
              <w:spacing w:before="120" w:after="120" w:line="240" w:lineRule="auto"/>
              <w:rPr>
                <w:rFonts w:eastAsia="Times New Roman" w:cs="Arial"/>
                <w:b/>
                <w:sz w:val="22"/>
                <w:highlight w:val="yellow"/>
                <w:lang w:eastAsia="en-US"/>
              </w:rPr>
            </w:pPr>
          </w:p>
        </w:tc>
        <w:tc>
          <w:tcPr>
            <w:tcW w:w="3993" w:type="pct"/>
            <w:tcBorders>
              <w:top w:val="single" w:sz="4" w:space="0" w:color="000000"/>
              <w:left w:val="single" w:sz="4" w:space="0" w:color="000000"/>
              <w:bottom w:val="single" w:sz="4" w:space="0" w:color="000000"/>
              <w:right w:val="single" w:sz="4" w:space="0" w:color="000000"/>
            </w:tcBorders>
          </w:tcPr>
          <w:p w14:paraId="24A2E536"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Mark schemes must be developed for all items.</w:t>
            </w:r>
          </w:p>
          <w:p w14:paraId="1840138C"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 xml:space="preserve">The mark schemes must provide sufficient and clear guidance for teachers and markers to: </w:t>
            </w:r>
          </w:p>
          <w:p w14:paraId="6D3AADE9"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allow marks to be allocated reliably, with consistency and accuracy</w:t>
            </w:r>
          </w:p>
          <w:p w14:paraId="7F2EAB7E"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enable marking to be manageable</w:t>
            </w:r>
          </w:p>
          <w:p w14:paraId="3C75F7AF"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enable the marking of the tests to be effectively standardised</w:t>
            </w:r>
          </w:p>
          <w:p w14:paraId="14ABD89B"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 xml:space="preserve">have a principle to define what is correct </w:t>
            </w:r>
          </w:p>
          <w:p w14:paraId="1FA17898" w14:textId="77777777" w:rsidR="00015D13" w:rsidRPr="00015D13" w:rsidRDefault="00015D13" w:rsidP="00015D13">
            <w:pPr>
              <w:snapToGrid w:val="0"/>
              <w:spacing w:after="0" w:line="240" w:lineRule="auto"/>
              <w:ind w:left="104"/>
              <w:rPr>
                <w:rFonts w:eastAsia="Times New Roman" w:cs="Arial"/>
                <w:sz w:val="22"/>
                <w:lang w:eastAsia="en-US"/>
              </w:rPr>
            </w:pPr>
          </w:p>
          <w:p w14:paraId="109C213C" w14:textId="77777777" w:rsidR="00015D13" w:rsidRPr="00015D13" w:rsidRDefault="00015D13" w:rsidP="00015D13">
            <w:pPr>
              <w:snapToGrid w:val="0"/>
              <w:spacing w:after="0" w:line="240" w:lineRule="auto"/>
              <w:ind w:left="104"/>
              <w:rPr>
                <w:rFonts w:eastAsia="Times New Roman" w:cs="Arial"/>
                <w:sz w:val="22"/>
                <w:lang w:eastAsia="en-US"/>
              </w:rPr>
            </w:pPr>
            <w:r w:rsidRPr="00015D13">
              <w:rPr>
                <w:rFonts w:eastAsia="Times New Roman" w:cs="Arial"/>
                <w:sz w:val="22"/>
                <w:lang w:eastAsia="en-US"/>
              </w:rPr>
              <w:t>Include examples of responses that illustrate the range of correct responses and possible incorrect or insufficient responses. Ideally, mark scheme exemplars should be drawn from informal trialling, where the items have been trialled.</w:t>
            </w:r>
          </w:p>
          <w:p w14:paraId="50B3AF3F" w14:textId="77777777" w:rsidR="00015D13" w:rsidRPr="00015D13" w:rsidRDefault="00015D13" w:rsidP="00015D13">
            <w:pPr>
              <w:snapToGrid w:val="0"/>
              <w:spacing w:before="120" w:after="120" w:line="240" w:lineRule="auto"/>
              <w:rPr>
                <w:rFonts w:eastAsia="Times New Roman" w:cs="Arial"/>
                <w:sz w:val="22"/>
                <w:lang w:eastAsia="en-US"/>
              </w:rPr>
            </w:pPr>
          </w:p>
          <w:p w14:paraId="1856E36C"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The mark schemes should:</w:t>
            </w:r>
          </w:p>
          <w:p w14:paraId="585F706A"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lastRenderedPageBreak/>
              <w:t>clearly and succinctly communicate the marking principles for creditworthy and possible non-creditworthy responses to each item</w:t>
            </w:r>
          </w:p>
          <w:p w14:paraId="6068659A" w14:textId="77777777" w:rsidR="00015D13" w:rsidRPr="00015D13" w:rsidRDefault="00015D13" w:rsidP="00015D13">
            <w:pPr>
              <w:numPr>
                <w:ilvl w:val="0"/>
                <w:numId w:val="5"/>
              </w:numPr>
              <w:snapToGrid w:val="0"/>
              <w:spacing w:after="0" w:line="240" w:lineRule="auto"/>
              <w:rPr>
                <w:rFonts w:eastAsia="Times New Roman" w:cs="Arial"/>
                <w:sz w:val="22"/>
                <w:lang w:eastAsia="en-US"/>
              </w:rPr>
            </w:pPr>
            <w:r w:rsidRPr="00015D13">
              <w:rPr>
                <w:rFonts w:eastAsia="Times New Roman" w:cs="Arial"/>
                <w:sz w:val="22"/>
                <w:lang w:eastAsia="en-US"/>
              </w:rPr>
              <w:t>be straightforward to apply and recognise and reward pupils' responses appropriately</w:t>
            </w:r>
          </w:p>
          <w:p w14:paraId="200EAFA5" w14:textId="77777777" w:rsidR="00015D13" w:rsidRPr="00015D13" w:rsidRDefault="00015D13" w:rsidP="00015D13">
            <w:pPr>
              <w:snapToGrid w:val="0"/>
              <w:spacing w:after="0" w:line="240" w:lineRule="auto"/>
              <w:ind w:left="104"/>
              <w:rPr>
                <w:rFonts w:eastAsia="Times New Roman" w:cs="Arial"/>
                <w:sz w:val="22"/>
                <w:lang w:eastAsia="en-US"/>
              </w:rPr>
            </w:pPr>
          </w:p>
        </w:tc>
      </w:tr>
      <w:tr w:rsidR="00015D13" w:rsidRPr="00015D13" w14:paraId="19ABE555" w14:textId="77777777" w:rsidTr="00F16846">
        <w:trPr>
          <w:trHeight w:val="350"/>
        </w:trPr>
        <w:tc>
          <w:tcPr>
            <w:tcW w:w="1007" w:type="pct"/>
            <w:tcBorders>
              <w:top w:val="single" w:sz="4" w:space="0" w:color="000000"/>
              <w:left w:val="single" w:sz="4" w:space="0" w:color="000000"/>
              <w:bottom w:val="single" w:sz="4" w:space="0" w:color="000000"/>
            </w:tcBorders>
          </w:tcPr>
          <w:p w14:paraId="1D63AF18"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lastRenderedPageBreak/>
              <w:t>Item and mark scheme design</w:t>
            </w:r>
          </w:p>
          <w:p w14:paraId="1440DB4D" w14:textId="77777777" w:rsidR="00015D13" w:rsidRPr="00015D13" w:rsidRDefault="00015D13" w:rsidP="00015D13">
            <w:pPr>
              <w:suppressAutoHyphens/>
              <w:snapToGrid w:val="0"/>
              <w:spacing w:before="120" w:after="120" w:line="240" w:lineRule="auto"/>
              <w:rPr>
                <w:rFonts w:eastAsia="Times New Roman" w:cs="Arial"/>
                <w:b/>
                <w:sz w:val="22"/>
                <w:highlight w:val="yellow"/>
                <w:lang w:eastAsia="ar-SA"/>
              </w:rPr>
            </w:pPr>
          </w:p>
        </w:tc>
        <w:tc>
          <w:tcPr>
            <w:tcW w:w="3993" w:type="pct"/>
            <w:tcBorders>
              <w:top w:val="single" w:sz="4" w:space="0" w:color="000000"/>
              <w:left w:val="single" w:sz="4" w:space="0" w:color="000000"/>
              <w:bottom w:val="single" w:sz="4" w:space="0" w:color="000000"/>
              <w:right w:val="single" w:sz="4" w:space="0" w:color="000000"/>
            </w:tcBorders>
          </w:tcPr>
          <w:p w14:paraId="1729D990" w14:textId="77777777" w:rsidR="00015D13" w:rsidRPr="00015D13" w:rsidRDefault="00015D13" w:rsidP="00015D13">
            <w:pPr>
              <w:snapToGrid w:val="0"/>
              <w:spacing w:before="120" w:after="120" w:line="240" w:lineRule="auto"/>
              <w:rPr>
                <w:rFonts w:ascii="Calibri" w:eastAsia="Times New Roman" w:hAnsi="Calibri" w:cs="Times New Roman"/>
                <w:sz w:val="22"/>
                <w:lang w:eastAsia="en-US"/>
              </w:rPr>
            </w:pPr>
            <w:r w:rsidRPr="00015D13">
              <w:rPr>
                <w:rFonts w:eastAsia="Times New Roman" w:cs="Times New Roman"/>
                <w:sz w:val="22"/>
                <w:szCs w:val="24"/>
                <w:lang w:eastAsia="en-US"/>
              </w:rPr>
              <w:t>Prior to Pre-trialling Handover, items can be created in Adobe InDesign or Microsoft Word 2016 as preferred by the agency with the understanding that large amendments are likely to be required after the interim review meeting and before informal trialling. Mark schemes should be presented in Microsoft Word 2016 (or equivalent).</w:t>
            </w:r>
          </w:p>
          <w:p w14:paraId="3B8C32D1" w14:textId="77777777" w:rsidR="00015D13" w:rsidRPr="00015D13" w:rsidRDefault="00015D13" w:rsidP="00015D13">
            <w:pPr>
              <w:snapToGrid w:val="0"/>
              <w:spacing w:before="120" w:after="120" w:line="240" w:lineRule="auto"/>
              <w:rPr>
                <w:rFonts w:eastAsia="Times New Roman" w:cs="Times New Roman"/>
                <w:sz w:val="22"/>
                <w:szCs w:val="24"/>
                <w:lang w:eastAsia="en-US"/>
              </w:rPr>
            </w:pPr>
            <w:r w:rsidRPr="00015D13">
              <w:rPr>
                <w:rFonts w:eastAsia="Times New Roman" w:cs="Times New Roman"/>
                <w:sz w:val="22"/>
                <w:szCs w:val="24"/>
                <w:lang w:eastAsia="en-US"/>
              </w:rPr>
              <w:t>For Final Handover, all items must be designed, using Adobe InDesign (STA currently uses Adobe InDesign CC, 2017 release) and provided item writing templates and guidance, such as they match the supplied key stage 2 tests in relation to all design elements including font, font size, spacing, diagram style and illustration style. Templates and the requirements of the Design Specification will be provided to all winning bidders  at the start-up meeting.</w:t>
            </w:r>
          </w:p>
          <w:p w14:paraId="0C865D09" w14:textId="77777777" w:rsidR="00015D13" w:rsidRPr="00015D13" w:rsidRDefault="00015D13" w:rsidP="00015D13">
            <w:pPr>
              <w:snapToGrid w:val="0"/>
              <w:spacing w:before="120" w:after="120" w:line="240" w:lineRule="auto"/>
              <w:rPr>
                <w:rFonts w:eastAsia="Times New Roman" w:cs="Arial"/>
                <w:sz w:val="22"/>
                <w:highlight w:val="yellow"/>
                <w:lang w:eastAsia="en-US"/>
              </w:rPr>
            </w:pPr>
            <w:r w:rsidRPr="00015D13">
              <w:rPr>
                <w:rFonts w:eastAsia="Times New Roman" w:cs="Times New Roman"/>
                <w:sz w:val="22"/>
                <w:szCs w:val="24"/>
                <w:lang w:eastAsia="en-US"/>
              </w:rPr>
              <w:t xml:space="preserve">Mark schemes should be submitted in Microsoft Word 2016 (or compatible subject to prior agreement) at Interim </w:t>
            </w:r>
            <w:r w:rsidRPr="00015D13">
              <w:rPr>
                <w:rFonts w:eastAsia="Times New Roman" w:cs="Times New Roman"/>
                <w:b/>
                <w:bCs/>
                <w:sz w:val="22"/>
                <w:szCs w:val="24"/>
                <w:lang w:eastAsia="en-US"/>
              </w:rPr>
              <w:t>and</w:t>
            </w:r>
            <w:r w:rsidRPr="00015D13">
              <w:rPr>
                <w:rFonts w:eastAsia="Times New Roman" w:cs="Times New Roman"/>
                <w:sz w:val="22"/>
                <w:szCs w:val="24"/>
                <w:lang w:eastAsia="en-US"/>
              </w:rPr>
              <w:t xml:space="preserve"> Final Handover (see below). There is no requirement to create Adobe InDesign versions of the mark schemes. All content in mark schemes handed over to STA should be fully editable in Microsoft Word 2016 (or compatible subject to prior agreement) with the exception of any complex artwork or diagrams which should be embedded in the appropriate place in the document. The mark schemes should also match the style and layout of the 2017 mark schemes for the appropriate key stage as far as possible.</w:t>
            </w:r>
          </w:p>
        </w:tc>
      </w:tr>
      <w:tr w:rsidR="00015D13" w:rsidRPr="00015D13" w14:paraId="5141324E" w14:textId="77777777" w:rsidTr="00F16846">
        <w:trPr>
          <w:trHeight w:val="350"/>
        </w:trPr>
        <w:tc>
          <w:tcPr>
            <w:tcW w:w="1007" w:type="pct"/>
            <w:tcBorders>
              <w:top w:val="single" w:sz="4" w:space="0" w:color="000000"/>
              <w:left w:val="single" w:sz="4" w:space="0" w:color="000000"/>
              <w:bottom w:val="single" w:sz="4" w:space="0" w:color="000000"/>
            </w:tcBorders>
          </w:tcPr>
          <w:p w14:paraId="7289B728"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14:paraId="28446C19" w14:textId="77777777" w:rsidR="00015D13" w:rsidRPr="00015D13" w:rsidRDefault="00015D13" w:rsidP="00015D13">
            <w:pPr>
              <w:spacing w:after="0" w:line="240" w:lineRule="auto"/>
              <w:rPr>
                <w:rFonts w:eastAsia="Times New Roman" w:cs="Arial"/>
                <w:b/>
                <w:sz w:val="22"/>
                <w:lang w:eastAsia="en-US"/>
              </w:rPr>
            </w:pPr>
            <w:r w:rsidRPr="00015D13">
              <w:rPr>
                <w:rFonts w:eastAsia="Times New Roman" w:cs="Arial"/>
                <w:b/>
                <w:sz w:val="22"/>
                <w:lang w:eastAsia="en-US"/>
              </w:rPr>
              <w:t>Written test item texts, artwork or data</w:t>
            </w:r>
          </w:p>
          <w:p w14:paraId="63F3CA94"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All graphics that are fundamental to the questions and mark schemes (e.g. data sources, diagrams, photographs) must be produced and supplied at Final Handover.</w:t>
            </w:r>
          </w:p>
          <w:p w14:paraId="1AAF8541" w14:textId="77777777" w:rsidR="00015D13" w:rsidRPr="00015D13" w:rsidRDefault="00015D13" w:rsidP="00015D13">
            <w:pPr>
              <w:spacing w:after="0" w:line="240" w:lineRule="auto"/>
              <w:rPr>
                <w:rFonts w:eastAsia="Times New Roman" w:cs="Arial"/>
                <w:sz w:val="22"/>
                <w:lang w:eastAsia="en-US"/>
              </w:rPr>
            </w:pPr>
          </w:p>
          <w:p w14:paraId="5A97E142"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 xml:space="preserve">Where texts, artwork or data </w:t>
            </w:r>
            <w:r w:rsidRPr="00015D13">
              <w:rPr>
                <w:rFonts w:eastAsia="Times New Roman" w:cs="Arial"/>
                <w:b/>
                <w:sz w:val="22"/>
                <w:lang w:eastAsia="en-US"/>
              </w:rPr>
              <w:t>have been commissioned</w:t>
            </w:r>
            <w:r w:rsidRPr="00015D13">
              <w:rPr>
                <w:rFonts w:eastAsia="Times New Roman" w:cs="Arial"/>
                <w:sz w:val="22"/>
                <w:lang w:eastAsia="en-US"/>
              </w:rPr>
              <w:t xml:space="preserve">, please include the original material, contact details for the creator of the material, and a statement confirming assignment of the intellectual property rights (“IPR”) in the material from the creator to DfE. The formal assignment of the relevant IPR in the commissioned work must be completed by the Final Handover Date. </w:t>
            </w:r>
          </w:p>
          <w:p w14:paraId="0FA9883B" w14:textId="77777777" w:rsidR="00015D13" w:rsidRPr="00015D13" w:rsidRDefault="00015D13" w:rsidP="00015D13">
            <w:pPr>
              <w:spacing w:after="0" w:line="240" w:lineRule="auto"/>
              <w:rPr>
                <w:rFonts w:eastAsia="Times New Roman" w:cs="Arial"/>
                <w:sz w:val="22"/>
                <w:lang w:eastAsia="en-US"/>
              </w:rPr>
            </w:pPr>
          </w:p>
          <w:p w14:paraId="75DBFE72" w14:textId="77777777" w:rsidR="00015D13" w:rsidRPr="00015D13" w:rsidRDefault="00015D13" w:rsidP="00015D13">
            <w:pPr>
              <w:spacing w:after="0" w:line="240" w:lineRule="auto"/>
              <w:rPr>
                <w:rFonts w:eastAsia="Times New Roman" w:cs="Arial"/>
                <w:sz w:val="22"/>
                <w:szCs w:val="24"/>
                <w:lang w:eastAsia="en-US"/>
              </w:rPr>
            </w:pPr>
            <w:r w:rsidRPr="00015D13">
              <w:rPr>
                <w:rFonts w:eastAsia="Times New Roman" w:cs="Arial"/>
                <w:sz w:val="22"/>
                <w:lang w:eastAsia="en-US"/>
              </w:rPr>
              <w:t xml:space="preserve">Where there is a </w:t>
            </w:r>
            <w:r w:rsidRPr="00015D13">
              <w:rPr>
                <w:rFonts w:eastAsia="Times New Roman" w:cs="Arial"/>
                <w:b/>
                <w:sz w:val="22"/>
                <w:lang w:eastAsia="en-US"/>
              </w:rPr>
              <w:t>third party owner</w:t>
            </w:r>
            <w:r w:rsidRPr="00015D13">
              <w:rPr>
                <w:rFonts w:eastAsia="Times New Roman" w:cs="Arial"/>
                <w:sz w:val="22"/>
                <w:lang w:eastAsia="en-US"/>
              </w:rPr>
              <w:t xml:space="preserve"> of any materials, it should be referenced as described below.</w:t>
            </w:r>
          </w:p>
          <w:p w14:paraId="13BD5267" w14:textId="77777777" w:rsidR="00015D13" w:rsidRPr="00015D13" w:rsidRDefault="00015D13" w:rsidP="00015D13">
            <w:pPr>
              <w:spacing w:after="0" w:line="240" w:lineRule="auto"/>
              <w:rPr>
                <w:rFonts w:eastAsia="Times New Roman" w:cs="Arial"/>
                <w:sz w:val="22"/>
                <w:lang w:eastAsia="en-US"/>
              </w:rPr>
            </w:pPr>
          </w:p>
          <w:p w14:paraId="610EFDFA"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b/>
                <w:bCs/>
                <w:sz w:val="22"/>
                <w:lang w:eastAsia="en-US"/>
              </w:rPr>
              <w:t>Referencing source materials and artwork</w:t>
            </w:r>
          </w:p>
          <w:p w14:paraId="17324161"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 xml:space="preserve">Any materials using externally sourced </w:t>
            </w:r>
            <w:r w:rsidRPr="00015D13">
              <w:rPr>
                <w:rFonts w:eastAsia="Times New Roman" w:cs="Arial"/>
                <w:b/>
                <w:bCs/>
                <w:sz w:val="22"/>
                <w:lang w:eastAsia="en-US"/>
              </w:rPr>
              <w:t>texts</w:t>
            </w:r>
            <w:r w:rsidRPr="00015D13">
              <w:rPr>
                <w:rFonts w:eastAsia="Times New Roman" w:cs="Arial"/>
                <w:sz w:val="22"/>
                <w:lang w:eastAsia="en-US"/>
              </w:rPr>
              <w:t xml:space="preserve">, </w:t>
            </w:r>
            <w:r w:rsidRPr="00015D13">
              <w:rPr>
                <w:rFonts w:eastAsia="Times New Roman" w:cs="Arial"/>
                <w:b/>
                <w:bCs/>
                <w:sz w:val="22"/>
                <w:lang w:eastAsia="en-US"/>
              </w:rPr>
              <w:t>artwork</w:t>
            </w:r>
            <w:r w:rsidRPr="00015D13">
              <w:rPr>
                <w:rFonts w:eastAsia="Times New Roman" w:cs="Arial"/>
                <w:sz w:val="22"/>
                <w:lang w:eastAsia="en-US"/>
              </w:rPr>
              <w:t xml:space="preserve"> or </w:t>
            </w:r>
            <w:r w:rsidRPr="00015D13">
              <w:rPr>
                <w:rFonts w:eastAsia="Times New Roman" w:cs="Arial"/>
                <w:b/>
                <w:bCs/>
                <w:sz w:val="22"/>
                <w:lang w:eastAsia="en-US"/>
              </w:rPr>
              <w:t>data</w:t>
            </w:r>
            <w:r w:rsidRPr="00015D13">
              <w:rPr>
                <w:rFonts w:eastAsia="Times New Roman" w:cs="Arial"/>
                <w:sz w:val="22"/>
                <w:lang w:eastAsia="en-US"/>
              </w:rPr>
              <w:t xml:space="preserve"> need to be fully referenced; including title, name of copyright owner, name of the author/editor/creator, details of the edition, publisher and page/location of the material within the source. If sourced from the web, a printout of the original website, showing the relevant artwork or data must be included. </w:t>
            </w:r>
          </w:p>
          <w:p w14:paraId="7E02ECBE" w14:textId="77777777" w:rsidR="00015D13" w:rsidRPr="00015D13" w:rsidRDefault="00015D13" w:rsidP="00015D13">
            <w:pPr>
              <w:spacing w:after="0" w:line="240" w:lineRule="auto"/>
              <w:rPr>
                <w:rFonts w:eastAsia="Times New Roman" w:cs="Arial"/>
                <w:sz w:val="22"/>
                <w:lang w:eastAsia="en-US"/>
              </w:rPr>
            </w:pPr>
          </w:p>
        </w:tc>
      </w:tr>
      <w:tr w:rsidR="00015D13" w:rsidRPr="00015D13" w14:paraId="74365DD2" w14:textId="77777777" w:rsidTr="00F16846">
        <w:trPr>
          <w:trHeight w:val="350"/>
        </w:trPr>
        <w:tc>
          <w:tcPr>
            <w:tcW w:w="1007" w:type="pct"/>
            <w:tcBorders>
              <w:left w:val="single" w:sz="4" w:space="0" w:color="000000"/>
              <w:bottom w:val="single" w:sz="4" w:space="0" w:color="000000"/>
            </w:tcBorders>
          </w:tcPr>
          <w:p w14:paraId="4D33A8C9"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Item classification</w:t>
            </w:r>
          </w:p>
        </w:tc>
        <w:tc>
          <w:tcPr>
            <w:tcW w:w="3993" w:type="pct"/>
            <w:tcBorders>
              <w:left w:val="single" w:sz="4" w:space="0" w:color="000000"/>
              <w:bottom w:val="single" w:sz="4" w:space="0" w:color="000000"/>
              <w:right w:val="single" w:sz="4" w:space="0" w:color="000000"/>
            </w:tcBorders>
          </w:tcPr>
          <w:p w14:paraId="51DF07AD" w14:textId="77777777" w:rsidR="00015D13" w:rsidRPr="00015D13" w:rsidRDefault="00015D13" w:rsidP="00015D13">
            <w:pPr>
              <w:spacing w:before="120" w:after="120" w:line="240" w:lineRule="auto"/>
              <w:rPr>
                <w:rFonts w:eastAsia="Times New Roman" w:cs="Arial"/>
                <w:sz w:val="22"/>
                <w:highlight w:val="magenta"/>
                <w:lang w:eastAsia="en-US"/>
              </w:rPr>
            </w:pPr>
            <w:r w:rsidRPr="00015D13">
              <w:rPr>
                <w:rFonts w:eastAsia="Times New Roman" w:cs="Arial"/>
                <w:sz w:val="22"/>
                <w:lang w:eastAsia="en-US"/>
              </w:rPr>
              <w:t>The Supplier must classify all items according to the fields on the item classification spreadsheet, and present the item information on the spreadsheet template supplied. An example spreadsheet is provided in Annex B and a final version will be provided to the successful supplier at or before the start-up meeting. This spreadsheet should be included with the materials presented at Final Handover (see below).</w:t>
            </w:r>
          </w:p>
        </w:tc>
      </w:tr>
      <w:tr w:rsidR="00015D13" w:rsidRPr="00015D13" w14:paraId="5DF92BC9" w14:textId="77777777" w:rsidTr="00F16846">
        <w:trPr>
          <w:trHeight w:val="350"/>
        </w:trPr>
        <w:tc>
          <w:tcPr>
            <w:tcW w:w="1007" w:type="pct"/>
            <w:tcBorders>
              <w:left w:val="single" w:sz="4" w:space="0" w:color="000000"/>
              <w:bottom w:val="single" w:sz="4" w:space="0" w:color="000000"/>
            </w:tcBorders>
          </w:tcPr>
          <w:p w14:paraId="64BA49A8"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Pre-Trial Handover</w:t>
            </w:r>
          </w:p>
        </w:tc>
        <w:tc>
          <w:tcPr>
            <w:tcW w:w="3993" w:type="pct"/>
            <w:tcBorders>
              <w:left w:val="single" w:sz="4" w:space="0" w:color="000000"/>
              <w:bottom w:val="single" w:sz="4" w:space="0" w:color="000000"/>
              <w:right w:val="single" w:sz="4" w:space="0" w:color="000000"/>
            </w:tcBorders>
          </w:tcPr>
          <w:p w14:paraId="59A8A259"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One week prior to the pre-trial meeting, sufficient materials should be submitted to be able to hand over the required material at the end of the project and allow for some attrition throughout the process. Items and mark schemes must be handed over in hardcopy – four complete collated sets are required.</w:t>
            </w:r>
          </w:p>
          <w:p w14:paraId="356914E3"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lastRenderedPageBreak/>
              <w:t>The materials need to be as finalised as possible in terms of content and wording, and any images or diagrams must be fit for purpose, even if they are not final. At this stage, it is preferable for materials to be presented in Microsoft Word (or equivalent), with the layout being reflective of the agreed template without needing to replicate it exactly – the focus should be on the content and wording of questions rather than the design and layout.</w:t>
            </w:r>
          </w:p>
          <w:p w14:paraId="1B53192A" w14:textId="77777777" w:rsidR="00015D13" w:rsidRPr="00015D13" w:rsidRDefault="00015D13" w:rsidP="00015D13">
            <w:pPr>
              <w:spacing w:before="120" w:after="120" w:line="240" w:lineRule="auto"/>
              <w:rPr>
                <w:rFonts w:eastAsia="Times New Roman" w:cs="Arial"/>
                <w:sz w:val="22"/>
                <w:lang w:eastAsia="en-US"/>
              </w:rPr>
            </w:pPr>
          </w:p>
        </w:tc>
      </w:tr>
      <w:tr w:rsidR="00015D13" w:rsidRPr="00015D13" w14:paraId="051DA426" w14:textId="77777777" w:rsidTr="00F16846">
        <w:trPr>
          <w:trHeight w:val="350"/>
        </w:trPr>
        <w:tc>
          <w:tcPr>
            <w:tcW w:w="1007" w:type="pct"/>
            <w:tcBorders>
              <w:left w:val="single" w:sz="4" w:space="0" w:color="000000"/>
              <w:bottom w:val="single" w:sz="4" w:space="0" w:color="000000"/>
            </w:tcBorders>
          </w:tcPr>
          <w:p w14:paraId="3B119B75"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lastRenderedPageBreak/>
              <w:t>Pre-Trial Meeting</w:t>
            </w:r>
          </w:p>
        </w:tc>
        <w:tc>
          <w:tcPr>
            <w:tcW w:w="3993" w:type="pct"/>
            <w:tcBorders>
              <w:left w:val="single" w:sz="4" w:space="0" w:color="000000"/>
              <w:bottom w:val="single" w:sz="4" w:space="0" w:color="000000"/>
              <w:right w:val="single" w:sz="4" w:space="0" w:color="000000"/>
            </w:tcBorders>
          </w:tcPr>
          <w:p w14:paraId="2D859E63"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The purpose of the pre-trial meeting is to agree which items need to be informally trialled and which do not, within the Supplier’s available resource. It will also be used to determine any amendments which need to be carried out to those items being trialled before they are presented to pupils. The final decision as to which items are trialled will lie with STA.</w:t>
            </w:r>
            <w:r w:rsidRPr="00015D13">
              <w:rPr>
                <w:rFonts w:eastAsia="Times New Roman" w:cs="Times New Roman"/>
                <w:sz w:val="22"/>
                <w:szCs w:val="24"/>
                <w:lang w:eastAsia="en-US"/>
              </w:rPr>
              <w:t xml:space="preserve"> </w:t>
            </w:r>
            <w:r w:rsidRPr="00015D13">
              <w:rPr>
                <w:rFonts w:eastAsia="Times New Roman" w:cs="Arial"/>
                <w:sz w:val="22"/>
                <w:lang w:eastAsia="en-US"/>
              </w:rPr>
              <w:t>Suppliers must ensure that sufficient materials are presented to STA prior to this meeting to ensure that the agreed number of items and/or marks as defined for each subject are available for handover at the end of the contract.</w:t>
            </w:r>
          </w:p>
          <w:p w14:paraId="7A1A0F5B"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Any item or stimulus produced for this contract that is presented to STA for the pre-trialling meeting and which is not selected by STA as being part of the Final Handover is owned by STA and can be developed further by STA for use in future test cycles. These items must not be used by the supplier for any other contract.</w:t>
            </w:r>
          </w:p>
          <w:p w14:paraId="54CC1CA1"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If insufficient items are selected for Final Handover to fulfil the requirements of the work package, the supplier may provide substitute items which have been through the full process – including informal trialling – or may provide a reduced amount of items at a reduced cost to be agreed with STA.</w:t>
            </w:r>
          </w:p>
          <w:p w14:paraId="35732F05"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The meeting will also be used to agree the format and content of the informal trialling report.</w:t>
            </w:r>
          </w:p>
          <w:p w14:paraId="1EDFA730"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The outcome of this meeting will determine the final cost for informal trialling.</w:t>
            </w:r>
          </w:p>
        </w:tc>
      </w:tr>
      <w:tr w:rsidR="00015D13" w:rsidRPr="00015D13" w14:paraId="0C626D6B" w14:textId="77777777" w:rsidTr="00F16846">
        <w:trPr>
          <w:trHeight w:val="350"/>
        </w:trPr>
        <w:tc>
          <w:tcPr>
            <w:tcW w:w="1007" w:type="pct"/>
            <w:tcBorders>
              <w:left w:val="single" w:sz="4" w:space="0" w:color="000000"/>
              <w:bottom w:val="single" w:sz="4" w:space="0" w:color="000000"/>
            </w:tcBorders>
          </w:tcPr>
          <w:p w14:paraId="5D2EF2C3"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Informal Trialling</w:t>
            </w:r>
          </w:p>
        </w:tc>
        <w:tc>
          <w:tcPr>
            <w:tcW w:w="3993" w:type="pct"/>
            <w:tcBorders>
              <w:left w:val="single" w:sz="4" w:space="0" w:color="000000"/>
              <w:bottom w:val="single" w:sz="4" w:space="0" w:color="000000"/>
              <w:right w:val="single" w:sz="4" w:space="0" w:color="000000"/>
            </w:tcBorders>
          </w:tcPr>
          <w:p w14:paraId="6D23FC14"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The primary aim of informal trialling is to aid development of mature items and to aid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sidRPr="00015D13">
              <w:rPr>
                <w:rFonts w:eastAsia="Times New Roman" w:cs="Arial"/>
                <w:sz w:val="22"/>
                <w:vertAlign w:val="superscript"/>
                <w:lang w:eastAsia="en-US"/>
              </w:rPr>
              <w:footnoteReference w:id="1"/>
            </w:r>
            <w:r w:rsidRPr="00015D13">
              <w:rPr>
                <w:rFonts w:eastAsia="Times New Roman" w:cs="Arial"/>
                <w:sz w:val="22"/>
                <w:lang w:eastAsia="en-US"/>
              </w:rPr>
              <w:t>. Whether or not a pupil answers correctly is of secondary concern, rather that they understand what is being asked of them regardless of their answer.</w:t>
            </w:r>
          </w:p>
          <w:p w14:paraId="188A71EC"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Established item types or those where pupil behaviours can be accurately or reasonably predicted should not be trialled.</w:t>
            </w:r>
          </w:p>
          <w:p w14:paraId="12411885" w14:textId="77777777" w:rsidR="00015D13" w:rsidRPr="00015D13" w:rsidRDefault="00015D13" w:rsidP="00015D13">
            <w:pPr>
              <w:spacing w:after="0" w:line="240" w:lineRule="auto"/>
              <w:rPr>
                <w:rFonts w:eastAsia="Times New Roman" w:cs="Times New Roman"/>
                <w:sz w:val="22"/>
                <w:szCs w:val="24"/>
                <w:lang w:eastAsia="en-US"/>
              </w:rPr>
            </w:pPr>
            <w:r w:rsidRPr="00015D13">
              <w:rPr>
                <w:rFonts w:eastAsia="Times New Roman" w:cs="Times New Roman"/>
                <w:sz w:val="22"/>
                <w:szCs w:val="24"/>
                <w:lang w:eastAsia="en-US"/>
              </w:rPr>
              <w:t>Each item should be trialled with at least 15 pupils, and those pupils should have been taught the particular curriculum / topic area the item is assessing, or have been taught an equivalent programme of study. Pupils should be of an appropriate age and overall should show the range of abilities expected at the end of key stage 2. The items should be discussed with pupils in small groups of 4-6 pupils. It is not expected that trialling samples will be representative.</w:t>
            </w:r>
          </w:p>
          <w:p w14:paraId="6656591E"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Times New Roman"/>
                <w:sz w:val="22"/>
                <w:szCs w:val="24"/>
                <w:lang w:eastAsia="en-US"/>
              </w:rP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sidRPr="00015D13">
              <w:rPr>
                <w:rFonts w:eastAsia="Times New Roman" w:cs="Arial"/>
                <w:sz w:val="22"/>
                <w:lang w:eastAsia="en-US"/>
              </w:rPr>
              <w:t xml:space="preserve"> Suppliers should also provide the following costs:</w:t>
            </w:r>
          </w:p>
          <w:p w14:paraId="19A5B396" w14:textId="77777777" w:rsidR="00015D13" w:rsidRPr="00015D13" w:rsidRDefault="00015D13" w:rsidP="00015D13">
            <w:pPr>
              <w:numPr>
                <w:ilvl w:val="0"/>
                <w:numId w:val="8"/>
              </w:numPr>
              <w:spacing w:before="120" w:after="120" w:line="240" w:lineRule="auto"/>
              <w:ind w:left="360"/>
              <w:contextualSpacing/>
              <w:rPr>
                <w:rFonts w:eastAsia="Calibri" w:cs="Arial"/>
                <w:sz w:val="22"/>
                <w:lang w:eastAsia="en-US"/>
              </w:rPr>
            </w:pPr>
            <w:r w:rsidRPr="00015D13">
              <w:rPr>
                <w:rFonts w:eastAsia="Calibri" w:cs="Arial"/>
                <w:sz w:val="22"/>
                <w:lang w:eastAsia="en-US"/>
              </w:rPr>
              <w:t>informal trialling – fixed costs</w:t>
            </w:r>
          </w:p>
          <w:p w14:paraId="04E73340" w14:textId="77777777" w:rsidR="00015D13" w:rsidRPr="00015D13" w:rsidRDefault="00015D13" w:rsidP="00015D13">
            <w:pPr>
              <w:numPr>
                <w:ilvl w:val="0"/>
                <w:numId w:val="8"/>
              </w:numPr>
              <w:spacing w:before="120" w:after="120" w:line="240" w:lineRule="auto"/>
              <w:ind w:left="360"/>
              <w:contextualSpacing/>
              <w:rPr>
                <w:rFonts w:eastAsia="Calibri" w:cs="Arial"/>
                <w:sz w:val="22"/>
                <w:lang w:eastAsia="en-US"/>
              </w:rPr>
            </w:pPr>
            <w:r w:rsidRPr="00015D13">
              <w:rPr>
                <w:rFonts w:eastAsia="Calibri" w:cs="Arial"/>
                <w:sz w:val="22"/>
                <w:lang w:eastAsia="en-US"/>
              </w:rPr>
              <w:t>informal trialling – variable costs based on trialling 100% of the items written for this contract</w:t>
            </w:r>
          </w:p>
          <w:p w14:paraId="34A5C2BE"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 xml:space="preserve">There is </w:t>
            </w:r>
            <w:r w:rsidRPr="00015D13">
              <w:rPr>
                <w:rFonts w:eastAsia="Times New Roman" w:cs="Arial"/>
                <w:b/>
                <w:sz w:val="22"/>
                <w:lang w:eastAsia="en-US"/>
              </w:rPr>
              <w:t>no requirement to collect quantitative data</w:t>
            </w:r>
            <w:r w:rsidRPr="00015D13">
              <w:rPr>
                <w:rFonts w:eastAsia="Times New Roman" w:cs="Arial"/>
                <w:sz w:val="22"/>
                <w:lang w:eastAsia="en-US"/>
              </w:rPr>
              <w:t xml:space="preserve"> as a result of this trial as the nature of the samples will not be representative. Any feedback from the trial will consist of qualitative data and evidence only.</w:t>
            </w:r>
          </w:p>
          <w:p w14:paraId="562CB81B" w14:textId="77777777" w:rsidR="00015D13" w:rsidRPr="00015D13" w:rsidRDefault="00015D13" w:rsidP="00015D13">
            <w:pPr>
              <w:spacing w:before="120" w:after="120" w:line="240" w:lineRule="auto"/>
              <w:rPr>
                <w:rFonts w:eastAsia="Times New Roman" w:cs="Times New Roman"/>
                <w:sz w:val="22"/>
                <w:szCs w:val="24"/>
                <w:lang w:eastAsia="en-US"/>
              </w:rPr>
            </w:pPr>
            <w:r w:rsidRPr="00015D13">
              <w:rPr>
                <w:rFonts w:eastAsia="Times New Roman" w:cs="Times New Roman"/>
                <w:sz w:val="22"/>
                <w:szCs w:val="24"/>
                <w:lang w:eastAsia="en-US"/>
              </w:rPr>
              <w:lastRenderedPageBreak/>
              <w:t>STA staff may wish to accompany the trialling agency on a small number of visits to schools to observe, so dates and locations of schools where trialling is taking place are to be provided to STA at least two weeks in advance of the first trial taking place. For any visits STA staff undertake, they should be provided with a clean set of the informal trialling booklets and mark schemes for the tests they are observing.</w:t>
            </w:r>
          </w:p>
          <w:p w14:paraId="0C9FCFC9" w14:textId="77777777" w:rsidR="00015D13" w:rsidRPr="00015D13" w:rsidRDefault="00015D13" w:rsidP="00015D13">
            <w:pPr>
              <w:spacing w:before="120" w:after="120" w:line="240" w:lineRule="auto"/>
              <w:rPr>
                <w:rFonts w:eastAsia="Times New Roman" w:cs="Times New Roman"/>
                <w:sz w:val="22"/>
                <w:szCs w:val="24"/>
                <w:lang w:eastAsia="en-US"/>
              </w:rPr>
            </w:pPr>
            <w:r w:rsidRPr="00015D13">
              <w:rPr>
                <w:rFonts w:eastAsia="Times New Roman" w:cs="Times New Roman"/>
                <w:sz w:val="22"/>
                <w:szCs w:val="24"/>
                <w:lang w:eastAsia="en-US"/>
              </w:rPr>
              <w:t xml:space="preserve">At the start of the informal trialling STA should be sent </w:t>
            </w:r>
            <w:r w:rsidRPr="00015D13">
              <w:rPr>
                <w:rFonts w:eastAsia="Times New Roman" w:cs="Arial"/>
                <w:sz w:val="22"/>
                <w:szCs w:val="24"/>
                <w:lang w:eastAsia="en-US"/>
              </w:rPr>
              <w:t>three clean hard copies of all the Informal Trialling booklets and mark schemes</w:t>
            </w:r>
            <w:r w:rsidRPr="00015D13">
              <w:rPr>
                <w:rFonts w:eastAsia="Times New Roman" w:cs="Times New Roman"/>
                <w:sz w:val="22"/>
                <w:szCs w:val="24"/>
                <w:lang w:eastAsia="en-US"/>
              </w:rPr>
              <w:t>.</w:t>
            </w:r>
          </w:p>
          <w:p w14:paraId="69F2FBAD"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Informal trialling should be completed by 21 July 2018, as this will make it considerably easier to meet post-trialling deadlines. If trialling takes place after this date, any risks to the delivery of the requirements will be borne by the supplier.</w:t>
            </w:r>
          </w:p>
          <w:p w14:paraId="29AE1BC0"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Expected outputs from the trials should be by exception only and should include:</w:t>
            </w:r>
          </w:p>
          <w:p w14:paraId="176B70EA" w14:textId="77777777" w:rsidR="00015D13" w:rsidRPr="00015D13" w:rsidRDefault="00015D13" w:rsidP="00015D13">
            <w:pPr>
              <w:numPr>
                <w:ilvl w:val="0"/>
                <w:numId w:val="7"/>
              </w:numPr>
              <w:spacing w:before="120" w:after="120" w:line="240" w:lineRule="auto"/>
              <w:ind w:left="360"/>
              <w:contextualSpacing/>
              <w:rPr>
                <w:rFonts w:eastAsia="Calibri" w:cs="Arial"/>
                <w:sz w:val="22"/>
                <w:lang w:eastAsia="en-US"/>
              </w:rPr>
            </w:pPr>
            <w:r w:rsidRPr="00015D13">
              <w:rPr>
                <w:rFonts w:eastAsia="Calibri" w:cs="Arial"/>
                <w:sz w:val="22"/>
                <w:lang w:eastAsia="en-US"/>
              </w:rPr>
              <w:t>child-level feedback from discussion in small groups with the administrator on their experience of the items and their level of understanding</w:t>
            </w:r>
          </w:p>
          <w:p w14:paraId="0FD78485" w14:textId="77777777" w:rsidR="00015D13" w:rsidRPr="00015D13" w:rsidRDefault="00015D13" w:rsidP="00015D13">
            <w:pPr>
              <w:numPr>
                <w:ilvl w:val="0"/>
                <w:numId w:val="7"/>
              </w:numPr>
              <w:spacing w:before="120" w:after="120" w:line="240" w:lineRule="auto"/>
              <w:ind w:left="360"/>
              <w:contextualSpacing/>
              <w:rPr>
                <w:rFonts w:eastAsia="Calibri" w:cs="Arial"/>
                <w:sz w:val="22"/>
                <w:lang w:eastAsia="en-US"/>
              </w:rPr>
            </w:pPr>
            <w:r w:rsidRPr="00015D13">
              <w:rPr>
                <w:rFonts w:eastAsia="Calibri" w:cs="Arial"/>
                <w:sz w:val="22"/>
                <w:lang w:eastAsia="en-US"/>
              </w:rPr>
              <w:t>teacher feedback on the same</w:t>
            </w:r>
          </w:p>
          <w:p w14:paraId="5A03AF0B" w14:textId="77777777" w:rsidR="00015D13" w:rsidRPr="00015D13" w:rsidRDefault="00015D13" w:rsidP="00015D13">
            <w:pPr>
              <w:numPr>
                <w:ilvl w:val="0"/>
                <w:numId w:val="7"/>
              </w:numPr>
              <w:spacing w:before="120" w:after="120" w:line="240" w:lineRule="auto"/>
              <w:ind w:left="360"/>
              <w:contextualSpacing/>
              <w:rPr>
                <w:rFonts w:eastAsia="Calibri" w:cs="Arial"/>
                <w:sz w:val="22"/>
                <w:lang w:eastAsia="en-US"/>
              </w:rPr>
            </w:pPr>
            <w:r w:rsidRPr="00015D13">
              <w:rPr>
                <w:rFonts w:eastAsia="Calibri" w:cs="Arial"/>
                <w:sz w:val="22"/>
                <w:lang w:eastAsia="en-US"/>
              </w:rPr>
              <w:t>detailed amendments to items and mark schemes as a result of the trials, including rationale for all changes</w:t>
            </w:r>
          </w:p>
          <w:p w14:paraId="5A5F12D5" w14:textId="77777777" w:rsidR="00015D13" w:rsidRPr="00015D13" w:rsidRDefault="00015D13" w:rsidP="00015D13">
            <w:pPr>
              <w:spacing w:before="120" w:after="120" w:line="240" w:lineRule="auto"/>
              <w:rPr>
                <w:rFonts w:eastAsia="Times New Roman" w:cs="Arial"/>
                <w:sz w:val="22"/>
                <w:szCs w:val="24"/>
                <w:lang w:eastAsia="en-US"/>
              </w:rPr>
            </w:pPr>
            <w:r w:rsidRPr="00015D13">
              <w:rPr>
                <w:rFonts w:eastAsia="Times New Roman" w:cs="Arial"/>
                <w:sz w:val="22"/>
                <w:szCs w:val="24"/>
                <w:lang w:eastAsia="en-US"/>
              </w:rPr>
              <w:t xml:space="preserve">Qualitative feedback from the informal trial will be presented at the interim handover meeting in a separate word document with a short paragraph for each item as required. </w:t>
            </w:r>
          </w:p>
        </w:tc>
      </w:tr>
      <w:tr w:rsidR="00015D13" w:rsidRPr="00015D13" w14:paraId="3EAA716D" w14:textId="77777777" w:rsidTr="00F16846">
        <w:trPr>
          <w:trHeight w:val="477"/>
        </w:trPr>
        <w:tc>
          <w:tcPr>
            <w:tcW w:w="1007" w:type="pct"/>
            <w:tcBorders>
              <w:top w:val="single" w:sz="4" w:space="0" w:color="000000"/>
              <w:left w:val="single" w:sz="4" w:space="0" w:color="000000"/>
              <w:bottom w:val="single" w:sz="4" w:space="0" w:color="000000"/>
            </w:tcBorders>
          </w:tcPr>
          <w:p w14:paraId="370C54E6"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b/>
                <w:sz w:val="22"/>
                <w:lang w:eastAsia="en-US"/>
              </w:rPr>
              <w:lastRenderedPageBreak/>
              <w:t>Interim Handover</w:t>
            </w:r>
          </w:p>
        </w:tc>
        <w:tc>
          <w:tcPr>
            <w:tcW w:w="3993" w:type="pct"/>
            <w:tcBorders>
              <w:top w:val="single" w:sz="4" w:space="0" w:color="000000"/>
              <w:left w:val="single" w:sz="4" w:space="0" w:color="000000"/>
              <w:bottom w:val="single" w:sz="4" w:space="0" w:color="000000"/>
              <w:right w:val="single" w:sz="4" w:space="0" w:color="000000"/>
            </w:tcBorders>
          </w:tcPr>
          <w:p w14:paraId="6F21C9C7" w14:textId="77777777" w:rsidR="00015D13" w:rsidRPr="00015D13" w:rsidRDefault="00015D13" w:rsidP="00015D13">
            <w:pPr>
              <w:snapToGrid w:val="0"/>
              <w:spacing w:before="120" w:after="120" w:line="240" w:lineRule="auto"/>
              <w:rPr>
                <w:rFonts w:eastAsia="Times New Roman" w:cs="Arial"/>
                <w:bCs/>
                <w:i/>
                <w:sz w:val="22"/>
                <w:lang w:eastAsia="en-US"/>
              </w:rPr>
            </w:pPr>
            <w:r w:rsidRPr="00015D13">
              <w:rPr>
                <w:rFonts w:eastAsia="Times New Roman" w:cs="Arial"/>
                <w:bCs/>
                <w:i/>
                <w:sz w:val="22"/>
                <w:lang w:eastAsia="en-US"/>
              </w:rPr>
              <w:t>Interim Handover must occur no later than week beginning 4 September 2018.</w:t>
            </w:r>
          </w:p>
          <w:p w14:paraId="7E46C968"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Supplier to provide copies of all materials – including amendments following informal trialling – that are proposed to go forward to final handover. Where final versions are not available, a sketched outline or layout of any proposed illustrations or graphics should be provided, or a suitable placeholder graphic.</w:t>
            </w:r>
          </w:p>
          <w:p w14:paraId="7CA98D32"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The following materials must be sent to STA:</w:t>
            </w:r>
          </w:p>
          <w:p w14:paraId="0F9A9F18" w14:textId="77777777" w:rsidR="00015D13" w:rsidRPr="00015D13" w:rsidRDefault="00015D13" w:rsidP="00015D13">
            <w:pPr>
              <w:numPr>
                <w:ilvl w:val="0"/>
                <w:numId w:val="18"/>
              </w:numPr>
              <w:spacing w:after="0" w:line="240" w:lineRule="auto"/>
              <w:contextualSpacing/>
              <w:rPr>
                <w:rFonts w:eastAsia="Calibri" w:cs="Arial"/>
                <w:color w:val="1F497D"/>
                <w:sz w:val="22"/>
                <w:lang w:eastAsia="en-US"/>
              </w:rPr>
            </w:pPr>
            <w:r w:rsidRPr="00015D13">
              <w:rPr>
                <w:rFonts w:eastAsia="Calibri" w:cs="Arial"/>
                <w:bCs/>
                <w:sz w:val="22"/>
                <w:lang w:eastAsia="en-US"/>
              </w:rPr>
              <w:t xml:space="preserve">InDesign files </w:t>
            </w:r>
            <w:r w:rsidRPr="00015D13">
              <w:rPr>
                <w:rFonts w:eastAsia="Calibri" w:cs="Arial"/>
                <w:sz w:val="22"/>
                <w:lang w:eastAsia="en-US"/>
              </w:rPr>
              <w:t>(STA currently uses Adobe InDesign CC, 2017 release) of at least 10% of the total marks required at the interim handover stage in order for STA to check that the materials comply with the design specification (see Annex D and design guidelines and templates provided at project start-up), software compatibility and quality requirements. For this purpose, the files need to be submitted according to the design guidelines and templates (to be provided at the start-up meeting) but do not need to be the latest or final versions of the files. The remaining items to be handed over in InDesign or MS Word 2016 (or compatible) format.</w:t>
            </w:r>
          </w:p>
          <w:p w14:paraId="39D60CCC" w14:textId="77777777" w:rsidR="00015D13" w:rsidRPr="00015D13" w:rsidRDefault="00015D13" w:rsidP="00015D13">
            <w:pPr>
              <w:numPr>
                <w:ilvl w:val="0"/>
                <w:numId w:val="18"/>
              </w:numPr>
              <w:suppressAutoHyphens/>
              <w:snapToGrid w:val="0"/>
              <w:spacing w:before="60" w:after="60" w:line="240" w:lineRule="auto"/>
              <w:rPr>
                <w:rFonts w:eastAsia="Times New Roman" w:cs="Arial"/>
                <w:sz w:val="22"/>
                <w:lang w:eastAsia="en-US"/>
              </w:rPr>
            </w:pPr>
            <w:r w:rsidRPr="00015D13">
              <w:rPr>
                <w:rFonts w:eastAsia="Times New Roman" w:cs="Arial"/>
                <w:sz w:val="22"/>
                <w:lang w:eastAsia="en-US"/>
              </w:rPr>
              <w:t>Microsoft Word 2016 (or compatible subject to prior agreement) files for all mark schemes.</w:t>
            </w:r>
          </w:p>
          <w:p w14:paraId="63B5C6F9" w14:textId="77777777" w:rsidR="00015D13" w:rsidRPr="00015D13" w:rsidRDefault="00015D13" w:rsidP="00015D13">
            <w:pPr>
              <w:numPr>
                <w:ilvl w:val="0"/>
                <w:numId w:val="18"/>
              </w:numPr>
              <w:suppressAutoHyphens/>
              <w:snapToGrid w:val="0"/>
              <w:spacing w:before="60" w:after="60" w:line="240" w:lineRule="auto"/>
              <w:rPr>
                <w:rFonts w:eastAsia="Times New Roman" w:cs="Arial"/>
                <w:sz w:val="22"/>
                <w:lang w:eastAsia="en-US"/>
              </w:rPr>
            </w:pPr>
            <w:r w:rsidRPr="00015D13">
              <w:rPr>
                <w:rFonts w:eastAsia="Times New Roman" w:cs="Arial"/>
                <w:sz w:val="22"/>
                <w:lang w:eastAsia="en-US"/>
              </w:rPr>
              <w:t xml:space="preserve">PDF versions of all items – the PDF of items should also be compiled into one file containing all test items/questions. </w:t>
            </w:r>
          </w:p>
          <w:p w14:paraId="4F9F28A1" w14:textId="77777777" w:rsidR="00015D13" w:rsidRPr="00015D13" w:rsidRDefault="00015D13" w:rsidP="00015D13">
            <w:pPr>
              <w:numPr>
                <w:ilvl w:val="0"/>
                <w:numId w:val="18"/>
              </w:numPr>
              <w:suppressAutoHyphens/>
              <w:snapToGrid w:val="0"/>
              <w:spacing w:before="60" w:after="60" w:line="240" w:lineRule="auto"/>
              <w:rPr>
                <w:rFonts w:eastAsia="Times New Roman" w:cs="Arial"/>
                <w:sz w:val="22"/>
                <w:lang w:eastAsia="en-US"/>
              </w:rPr>
            </w:pPr>
            <w:r w:rsidRPr="00015D13">
              <w:rPr>
                <w:rFonts w:eastAsia="Times New Roman" w:cs="Arial"/>
                <w:sz w:val="22"/>
                <w:lang w:eastAsia="en-US"/>
              </w:rPr>
              <w:t>PDFs of the questions and mark schemes with the suggested mark-ups or amendments as a result of informal trialling and any other items that were not trialled. The mark-ups and amendments can be handwritten on and scanned in for the PDFs.</w:t>
            </w:r>
          </w:p>
          <w:p w14:paraId="27E69117" w14:textId="77777777" w:rsidR="00015D13" w:rsidRPr="00015D13" w:rsidRDefault="00015D13" w:rsidP="00015D13">
            <w:pPr>
              <w:numPr>
                <w:ilvl w:val="0"/>
                <w:numId w:val="18"/>
              </w:numPr>
              <w:suppressAutoHyphens/>
              <w:snapToGrid w:val="0"/>
              <w:spacing w:before="60" w:after="60" w:line="240" w:lineRule="auto"/>
              <w:rPr>
                <w:rFonts w:eastAsia="Times New Roman" w:cs="Arial"/>
                <w:sz w:val="22"/>
                <w:lang w:eastAsia="en-US"/>
              </w:rPr>
            </w:pPr>
            <w:r w:rsidRPr="00015D13">
              <w:rPr>
                <w:rFonts w:eastAsia="Times New Roman" w:cs="Arial"/>
                <w:sz w:val="22"/>
                <w:lang w:eastAsia="en-US"/>
              </w:rPr>
              <w:t>Informal trialling report.</w:t>
            </w:r>
          </w:p>
          <w:p w14:paraId="5358E8B6" w14:textId="77777777" w:rsidR="00015D13" w:rsidRPr="00015D13" w:rsidRDefault="00015D13" w:rsidP="00015D13">
            <w:pPr>
              <w:numPr>
                <w:ilvl w:val="0"/>
                <w:numId w:val="18"/>
              </w:numPr>
              <w:snapToGrid w:val="0"/>
              <w:spacing w:before="60" w:after="60" w:line="240" w:lineRule="auto"/>
              <w:rPr>
                <w:rFonts w:eastAsia="Times New Roman" w:cs="Times New Roman"/>
                <w:sz w:val="22"/>
                <w:lang w:eastAsia="en-US"/>
              </w:rPr>
            </w:pPr>
            <w:r w:rsidRPr="00015D13">
              <w:rPr>
                <w:rFonts w:eastAsia="Times New Roman" w:cs="Times New Roman"/>
                <w:sz w:val="22"/>
                <w:lang w:eastAsia="en-US"/>
              </w:rPr>
              <w:t>Item classification spreadsheet in Microsoft Excel 2016 (or compatible), including any all information as indicated by the supplied template (Annex B).</w:t>
            </w:r>
          </w:p>
          <w:p w14:paraId="14E4614A" w14:textId="77777777" w:rsidR="00015D13" w:rsidRPr="00015D13" w:rsidRDefault="00015D13" w:rsidP="00015D13">
            <w:pPr>
              <w:numPr>
                <w:ilvl w:val="0"/>
                <w:numId w:val="18"/>
              </w:numPr>
              <w:snapToGrid w:val="0"/>
              <w:spacing w:before="60" w:after="60" w:line="240" w:lineRule="auto"/>
              <w:rPr>
                <w:rFonts w:eastAsia="Times New Roman" w:cs="Times New Roman"/>
                <w:sz w:val="22"/>
                <w:lang w:eastAsia="en-US"/>
              </w:rPr>
            </w:pPr>
            <w:r w:rsidRPr="00015D13">
              <w:rPr>
                <w:rFonts w:eastAsia="Times New Roman" w:cs="Times New Roman"/>
                <w:sz w:val="22"/>
                <w:lang w:eastAsia="en-US"/>
              </w:rPr>
              <w:t>Summary table showing coverage across the content and cognitive domains.</w:t>
            </w:r>
          </w:p>
          <w:p w14:paraId="18751F30" w14:textId="77777777" w:rsidR="00015D13" w:rsidRPr="00015D13" w:rsidRDefault="00015D13" w:rsidP="00015D13">
            <w:pPr>
              <w:spacing w:before="120" w:after="120" w:line="240" w:lineRule="auto"/>
              <w:rPr>
                <w:rFonts w:eastAsia="Times New Roman" w:cs="Arial"/>
                <w:sz w:val="22"/>
                <w:lang w:eastAsia="en-US"/>
              </w:rPr>
            </w:pPr>
            <w:r w:rsidRPr="00015D13">
              <w:rPr>
                <w:rFonts w:eastAsia="Times New Roman" w:cs="Arial"/>
                <w:sz w:val="22"/>
                <w:lang w:eastAsia="en-US"/>
              </w:rPr>
              <w:t>As a result of informal trialling, item writing agencies will need to send to STA the following documents prior to the interim handover meeting:</w:t>
            </w:r>
          </w:p>
          <w:p w14:paraId="603A3CF7" w14:textId="77777777" w:rsidR="00015D13" w:rsidRPr="00015D13" w:rsidRDefault="00015D13" w:rsidP="00015D13">
            <w:pPr>
              <w:numPr>
                <w:ilvl w:val="0"/>
                <w:numId w:val="6"/>
              </w:numPr>
              <w:spacing w:before="120" w:after="120" w:line="240" w:lineRule="auto"/>
              <w:ind w:left="360"/>
              <w:contextualSpacing/>
              <w:rPr>
                <w:rFonts w:eastAsia="Calibri" w:cs="Arial"/>
                <w:sz w:val="22"/>
                <w:lang w:eastAsia="en-US"/>
              </w:rPr>
            </w:pPr>
            <w:r w:rsidRPr="00015D13">
              <w:rPr>
                <w:rFonts w:eastAsia="Calibri" w:cs="Arial"/>
                <w:sz w:val="22"/>
                <w:lang w:eastAsia="en-US"/>
              </w:rPr>
              <w:t xml:space="preserve">Three clean hard copies of all the Informal Trialling booklets and mark schemes (these are to be sent to STA at the </w:t>
            </w:r>
            <w:r w:rsidRPr="00015D13">
              <w:rPr>
                <w:rFonts w:eastAsia="Calibri" w:cs="Arial"/>
                <w:b/>
                <w:sz w:val="22"/>
                <w:lang w:eastAsia="en-US"/>
              </w:rPr>
              <w:t>same time</w:t>
            </w:r>
            <w:r w:rsidRPr="00015D13">
              <w:rPr>
                <w:rFonts w:eastAsia="Calibri" w:cs="Arial"/>
                <w:sz w:val="22"/>
                <w:lang w:eastAsia="en-US"/>
              </w:rPr>
              <w:t xml:space="preserve"> as the start of the informal trialling in June/July).</w:t>
            </w:r>
          </w:p>
          <w:p w14:paraId="3541C957" w14:textId="77777777" w:rsidR="00015D13" w:rsidRPr="00015D13" w:rsidRDefault="00015D13" w:rsidP="00015D13">
            <w:pPr>
              <w:numPr>
                <w:ilvl w:val="0"/>
                <w:numId w:val="6"/>
              </w:numPr>
              <w:spacing w:before="120" w:after="120" w:line="240" w:lineRule="auto"/>
              <w:ind w:left="360"/>
              <w:contextualSpacing/>
              <w:rPr>
                <w:rFonts w:eastAsia="Calibri" w:cs="Arial"/>
                <w:sz w:val="22"/>
                <w:lang w:eastAsia="en-US"/>
              </w:rPr>
            </w:pPr>
            <w:r w:rsidRPr="00015D13">
              <w:rPr>
                <w:rFonts w:eastAsia="Calibri" w:cs="Arial"/>
                <w:sz w:val="22"/>
                <w:lang w:eastAsia="en-US"/>
              </w:rPr>
              <w:lastRenderedPageBreak/>
              <w:t>A set of materials containing the suggested mark-ups or amendments as a result of the informal trialling and any other items that were not trialled.</w:t>
            </w:r>
          </w:p>
          <w:p w14:paraId="37D5E0E1" w14:textId="77777777" w:rsidR="00015D13" w:rsidRPr="00015D13" w:rsidRDefault="00015D13" w:rsidP="00015D13">
            <w:pPr>
              <w:numPr>
                <w:ilvl w:val="0"/>
                <w:numId w:val="6"/>
              </w:numPr>
              <w:spacing w:before="120" w:after="120" w:line="240" w:lineRule="auto"/>
              <w:ind w:left="360"/>
              <w:contextualSpacing/>
              <w:rPr>
                <w:rFonts w:ascii="Calibri" w:eastAsia="Calibri" w:hAnsi="Calibri" w:cs="Arial"/>
                <w:sz w:val="22"/>
                <w:lang w:eastAsia="en-US"/>
              </w:rPr>
            </w:pPr>
            <w:r w:rsidRPr="00015D13">
              <w:rPr>
                <w:rFonts w:eastAsia="Calibri" w:cs="Arial"/>
                <w:sz w:val="22"/>
                <w:lang w:eastAsia="en-US"/>
              </w:rPr>
              <w:t>An electronic report listing the points specified and other feedback obtained during informal trialling, including rationale for any resulting changes made to items.</w:t>
            </w:r>
          </w:p>
          <w:p w14:paraId="2320DC26" w14:textId="77777777" w:rsidR="00015D13" w:rsidRPr="00015D13" w:rsidRDefault="00015D13" w:rsidP="00015D13">
            <w:pPr>
              <w:snapToGrid w:val="0"/>
              <w:spacing w:before="60" w:after="60" w:line="240" w:lineRule="auto"/>
              <w:rPr>
                <w:rFonts w:eastAsia="Times New Roman" w:cs="Arial"/>
                <w:sz w:val="22"/>
                <w:lang w:eastAsia="en-US"/>
              </w:rPr>
            </w:pPr>
          </w:p>
        </w:tc>
      </w:tr>
      <w:tr w:rsidR="00015D13" w:rsidRPr="00015D13" w14:paraId="4F083386" w14:textId="77777777" w:rsidTr="00F16846">
        <w:trPr>
          <w:trHeight w:val="1469"/>
        </w:trPr>
        <w:tc>
          <w:tcPr>
            <w:tcW w:w="1007" w:type="pct"/>
            <w:tcBorders>
              <w:top w:val="single" w:sz="4" w:space="0" w:color="000000"/>
              <w:left w:val="single" w:sz="4" w:space="0" w:color="000000"/>
              <w:bottom w:val="single" w:sz="4" w:space="0" w:color="000000"/>
            </w:tcBorders>
          </w:tcPr>
          <w:p w14:paraId="2BCE3159"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lastRenderedPageBreak/>
              <w:t>Interim Review</w:t>
            </w:r>
          </w:p>
        </w:tc>
        <w:tc>
          <w:tcPr>
            <w:tcW w:w="3993" w:type="pct"/>
            <w:tcBorders>
              <w:top w:val="single" w:sz="4" w:space="0" w:color="000000"/>
              <w:left w:val="single" w:sz="4" w:space="0" w:color="000000"/>
              <w:bottom w:val="single" w:sz="4" w:space="0" w:color="000000"/>
              <w:right w:val="single" w:sz="4" w:space="0" w:color="000000"/>
            </w:tcBorders>
          </w:tcPr>
          <w:p w14:paraId="2047F980"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STA will review the materials submitted at Interim Handover. A meeting will be held between STA and the item writers to review those materials and outputs from informal trialling.</w:t>
            </w:r>
          </w:p>
          <w:p w14:paraId="043B78FF"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Any further changes to materials will be agreed at this meeting. The Supplier will complete these and any other agreed amendments prior to final handover.</w:t>
            </w:r>
          </w:p>
          <w:p w14:paraId="789D8BC6"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015D13" w:rsidRPr="00015D13" w14:paraId="452C2755" w14:textId="77777777" w:rsidTr="00F16846">
        <w:trPr>
          <w:trHeight w:val="1469"/>
        </w:trPr>
        <w:tc>
          <w:tcPr>
            <w:tcW w:w="1007" w:type="pct"/>
            <w:tcBorders>
              <w:top w:val="single" w:sz="4" w:space="0" w:color="000000"/>
              <w:left w:val="single" w:sz="4" w:space="0" w:color="000000"/>
              <w:bottom w:val="single" w:sz="4" w:space="0" w:color="000000"/>
            </w:tcBorders>
          </w:tcPr>
          <w:p w14:paraId="08AD7A9E"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Final Handover</w:t>
            </w:r>
          </w:p>
        </w:tc>
        <w:tc>
          <w:tcPr>
            <w:tcW w:w="3993" w:type="pct"/>
            <w:tcBorders>
              <w:top w:val="single" w:sz="4" w:space="0" w:color="000000"/>
              <w:left w:val="single" w:sz="4" w:space="0" w:color="000000"/>
              <w:bottom w:val="single" w:sz="4" w:space="0" w:color="000000"/>
              <w:right w:val="single" w:sz="4" w:space="0" w:color="000000"/>
            </w:tcBorders>
          </w:tcPr>
          <w:p w14:paraId="0245B833" w14:textId="77777777" w:rsidR="00015D13" w:rsidRPr="00015D13" w:rsidRDefault="00015D13" w:rsidP="00015D13">
            <w:pPr>
              <w:suppressAutoHyphens/>
              <w:snapToGrid w:val="0"/>
              <w:spacing w:before="120" w:after="120" w:line="240" w:lineRule="auto"/>
              <w:rPr>
                <w:rFonts w:eastAsia="Times New Roman" w:cs="Arial"/>
                <w:bCs/>
                <w:i/>
                <w:sz w:val="22"/>
                <w:lang w:eastAsia="en-US"/>
              </w:rPr>
            </w:pPr>
            <w:r w:rsidRPr="00015D13">
              <w:rPr>
                <w:rFonts w:eastAsia="Times New Roman" w:cs="Arial"/>
                <w:bCs/>
                <w:i/>
                <w:sz w:val="22"/>
                <w:lang w:eastAsia="en-US"/>
              </w:rPr>
              <w:t>Final Handover Meeting must occur during the week beginning 16 October 2018</w:t>
            </w:r>
          </w:p>
          <w:p w14:paraId="47B823DD" w14:textId="77777777" w:rsidR="00015D13" w:rsidRPr="00015D13" w:rsidRDefault="00015D13" w:rsidP="00015D13">
            <w:pPr>
              <w:snapToGrid w:val="0"/>
              <w:spacing w:before="60" w:after="60" w:line="240" w:lineRule="auto"/>
              <w:rPr>
                <w:rFonts w:eastAsia="Times New Roman" w:cs="Arial"/>
                <w:sz w:val="22"/>
                <w:lang w:eastAsia="en-US"/>
              </w:rPr>
            </w:pPr>
            <w:r w:rsidRPr="00015D13">
              <w:rPr>
                <w:rFonts w:eastAsia="Times New Roman" w:cs="Arial"/>
                <w:sz w:val="22"/>
                <w:lang w:eastAsia="en-US"/>
              </w:rPr>
              <w:t>The following materials must be handed over by the Final Handover Meeting:</w:t>
            </w:r>
          </w:p>
          <w:p w14:paraId="7E44BCFC" w14:textId="77777777" w:rsidR="00015D13" w:rsidRPr="00015D13" w:rsidRDefault="00015D13" w:rsidP="00015D13">
            <w:pPr>
              <w:numPr>
                <w:ilvl w:val="0"/>
                <w:numId w:val="4"/>
              </w:numPr>
              <w:suppressAutoHyphens/>
              <w:snapToGrid w:val="0"/>
              <w:spacing w:before="120" w:after="120" w:line="240" w:lineRule="auto"/>
              <w:ind w:left="360"/>
              <w:rPr>
                <w:rFonts w:eastAsia="Times New Roman" w:cs="Arial"/>
                <w:sz w:val="22"/>
                <w:lang w:eastAsia="en-US"/>
              </w:rPr>
            </w:pPr>
            <w:r w:rsidRPr="00015D13">
              <w:rPr>
                <w:rFonts w:eastAsia="Times New Roman" w:cs="Arial"/>
                <w:sz w:val="22"/>
                <w:lang w:eastAsia="en-US"/>
              </w:rPr>
              <w:t>Hard copies:</w:t>
            </w:r>
          </w:p>
          <w:p w14:paraId="2E130F60" w14:textId="77777777" w:rsidR="00015D13" w:rsidRPr="00015D13" w:rsidRDefault="00015D13" w:rsidP="00015D13">
            <w:pPr>
              <w:numPr>
                <w:ilvl w:val="1"/>
                <w:numId w:val="4"/>
              </w:numPr>
              <w:suppressAutoHyphens/>
              <w:snapToGrid w:val="0"/>
              <w:spacing w:before="120" w:after="120" w:line="240" w:lineRule="auto"/>
              <w:ind w:left="1080"/>
              <w:rPr>
                <w:rFonts w:eastAsia="Times New Roman" w:cs="Arial"/>
                <w:sz w:val="22"/>
                <w:lang w:eastAsia="en-US"/>
              </w:rPr>
            </w:pPr>
            <w:r w:rsidRPr="00015D13">
              <w:rPr>
                <w:rFonts w:eastAsia="Times New Roman" w:cs="Arial"/>
                <w:sz w:val="22"/>
                <w:lang w:eastAsia="en-US"/>
              </w:rPr>
              <w:t>45 copies for science of all items and mark schemes – the copies should be collated into 45 packs for science – each pack should have a complete set of all the items and all the mark schemes in the same order and labelled clearly.</w:t>
            </w:r>
          </w:p>
          <w:p w14:paraId="2C41AB38" w14:textId="77777777" w:rsidR="00015D13" w:rsidRPr="00015D13" w:rsidRDefault="00015D13" w:rsidP="00015D13">
            <w:pPr>
              <w:numPr>
                <w:ilvl w:val="1"/>
                <w:numId w:val="4"/>
              </w:numPr>
              <w:suppressAutoHyphens/>
              <w:snapToGrid w:val="0"/>
              <w:spacing w:before="120" w:after="120" w:line="240" w:lineRule="auto"/>
              <w:ind w:left="1080"/>
              <w:rPr>
                <w:rFonts w:eastAsia="Times New Roman" w:cs="Arial"/>
                <w:sz w:val="22"/>
                <w:lang w:eastAsia="en-US"/>
              </w:rPr>
            </w:pPr>
            <w:r w:rsidRPr="00015D13">
              <w:rPr>
                <w:rFonts w:eastAsia="Times New Roman" w:cs="Arial"/>
                <w:sz w:val="22"/>
                <w:lang w:eastAsia="en-US"/>
              </w:rPr>
              <w:t xml:space="preserve">Assignment of copyright. </w:t>
            </w:r>
          </w:p>
          <w:p w14:paraId="6E5258E9" w14:textId="77777777" w:rsidR="00015D13" w:rsidRPr="00015D13" w:rsidRDefault="00015D13" w:rsidP="00015D13">
            <w:pPr>
              <w:numPr>
                <w:ilvl w:val="1"/>
                <w:numId w:val="4"/>
              </w:numPr>
              <w:suppressAutoHyphens/>
              <w:snapToGrid w:val="0"/>
              <w:spacing w:before="120" w:after="120" w:line="240" w:lineRule="auto"/>
              <w:ind w:left="1080"/>
              <w:rPr>
                <w:rFonts w:eastAsia="Times New Roman" w:cs="Arial"/>
                <w:sz w:val="22"/>
                <w:lang w:eastAsia="en-US"/>
              </w:rPr>
            </w:pPr>
            <w:r w:rsidRPr="00015D13">
              <w:rPr>
                <w:rFonts w:eastAsia="Times New Roman" w:cs="Arial"/>
                <w:sz w:val="22"/>
                <w:lang w:eastAsia="en-US"/>
              </w:rPr>
              <w:t>Signed parental consent forms for any photographs of children.</w:t>
            </w:r>
          </w:p>
          <w:p w14:paraId="6829CD1E" w14:textId="77777777" w:rsidR="00015D13" w:rsidRPr="00015D13" w:rsidRDefault="00015D13" w:rsidP="00015D13">
            <w:pPr>
              <w:numPr>
                <w:ilvl w:val="0"/>
                <w:numId w:val="4"/>
              </w:numPr>
              <w:suppressAutoHyphens/>
              <w:snapToGrid w:val="0"/>
              <w:spacing w:before="60" w:after="60" w:line="240" w:lineRule="auto"/>
              <w:ind w:left="360"/>
              <w:rPr>
                <w:rFonts w:eastAsia="Times New Roman" w:cs="Arial"/>
                <w:sz w:val="22"/>
                <w:lang w:eastAsia="en-US"/>
              </w:rPr>
            </w:pPr>
            <w:r w:rsidRPr="00015D13">
              <w:rPr>
                <w:rFonts w:eastAsia="Times New Roman" w:cs="Arial"/>
                <w:sz w:val="22"/>
                <w:lang w:eastAsia="en-US"/>
              </w:rPr>
              <w:t>Electronic copies:</w:t>
            </w:r>
          </w:p>
          <w:p w14:paraId="26AED616"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Single Adobe InDesign file for each individual test question with associated links and files (STA uses Adobe Creative Cloud).</w:t>
            </w:r>
          </w:p>
          <w:p w14:paraId="1C57C9D5"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Microsoft Word 2016 (or compatible subject to prior agreement) files for the mark schemes.</w:t>
            </w:r>
          </w:p>
          <w:p w14:paraId="6EE6C0ED"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Individual PDF files for each question and associated mark scheme (i.e. two files per question).</w:t>
            </w:r>
          </w:p>
          <w:p w14:paraId="2584280E"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Combined PDF of all items and another combined PDF of all mark schemes.</w:t>
            </w:r>
          </w:p>
          <w:p w14:paraId="5A01608D"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 xml:space="preserve">Source and copyright owner (including third party copyright) of any data, artwork and images used in the test items provided in the source column of the item classification spreadsheet. </w:t>
            </w:r>
          </w:p>
          <w:p w14:paraId="01E1D54C"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All artwork and images used in the test items as unflattened files with all layers intact within the image file where applicable. Please ask for clarification on specific file types which are acceptable.</w:t>
            </w:r>
          </w:p>
          <w:p w14:paraId="4FC07071"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A copy or copies of the updated classification spreadsheet(s), including a table summarising the number of marks assessing each assessment focus.</w:t>
            </w:r>
          </w:p>
          <w:p w14:paraId="24A682DC"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For the materials being presented, provide a summary table showing coverage and number of marks across the content and cognitive domains.</w:t>
            </w:r>
          </w:p>
          <w:p w14:paraId="22F6FA4E" w14:textId="77777777" w:rsidR="00015D13" w:rsidRPr="00015D13" w:rsidRDefault="00015D13" w:rsidP="00015D13">
            <w:pPr>
              <w:numPr>
                <w:ilvl w:val="1"/>
                <w:numId w:val="4"/>
              </w:numPr>
              <w:suppressAutoHyphens/>
              <w:snapToGrid w:val="0"/>
              <w:spacing w:before="60" w:after="60" w:line="240" w:lineRule="auto"/>
              <w:ind w:left="1080"/>
              <w:rPr>
                <w:rFonts w:eastAsia="Times New Roman" w:cs="Arial"/>
                <w:sz w:val="22"/>
                <w:lang w:eastAsia="en-US"/>
              </w:rPr>
            </w:pPr>
            <w:r w:rsidRPr="00015D13">
              <w:rPr>
                <w:rFonts w:eastAsia="Times New Roman" w:cs="Arial"/>
                <w:sz w:val="22"/>
                <w:lang w:eastAsia="en-US"/>
              </w:rPr>
              <w:t xml:space="preserve">Closing checkpoint report.  </w:t>
            </w:r>
          </w:p>
          <w:p w14:paraId="77ED47A4" w14:textId="77777777" w:rsidR="00015D13" w:rsidRPr="00015D13" w:rsidRDefault="00015D13" w:rsidP="00015D13">
            <w:pPr>
              <w:suppressAutoHyphens/>
              <w:snapToGrid w:val="0"/>
              <w:spacing w:before="60" w:after="60" w:line="240" w:lineRule="auto"/>
              <w:rPr>
                <w:rFonts w:eastAsia="Times New Roman" w:cs="Arial"/>
                <w:sz w:val="22"/>
                <w:lang w:eastAsia="en-US"/>
              </w:rPr>
            </w:pPr>
          </w:p>
          <w:p w14:paraId="64E25F74" w14:textId="77777777" w:rsidR="00015D13" w:rsidRPr="00015D13" w:rsidRDefault="00015D13" w:rsidP="00015D13">
            <w:pPr>
              <w:suppressAutoHyphens/>
              <w:snapToGrid w:val="0"/>
              <w:spacing w:before="60" w:after="60" w:line="240" w:lineRule="auto"/>
              <w:rPr>
                <w:rFonts w:eastAsia="Times New Roman" w:cs="Arial"/>
                <w:sz w:val="22"/>
                <w:lang w:eastAsia="en-US"/>
              </w:rPr>
            </w:pPr>
            <w:r w:rsidRPr="00015D13">
              <w:rPr>
                <w:rFonts w:eastAsia="Times New Roman" w:cs="Arial"/>
                <w:sz w:val="22"/>
                <w:lang w:eastAsia="en-US"/>
              </w:rPr>
              <w:t>Assignments and/or licences of IPR in the commissioned and other third party works to be completed by the Final Handover Date – as stated in the PQQ and the Contract, and all documentation relating to IPR.</w:t>
            </w:r>
          </w:p>
          <w:p w14:paraId="5B74CF2A" w14:textId="77777777" w:rsidR="00015D13" w:rsidRPr="00015D13" w:rsidRDefault="00015D13" w:rsidP="00015D13">
            <w:pPr>
              <w:suppressAutoHyphens/>
              <w:snapToGrid w:val="0"/>
              <w:spacing w:before="60" w:after="60" w:line="240" w:lineRule="auto"/>
              <w:rPr>
                <w:rFonts w:eastAsia="Times New Roman" w:cs="Arial"/>
                <w:sz w:val="22"/>
                <w:lang w:eastAsia="en-US"/>
              </w:rPr>
            </w:pPr>
          </w:p>
          <w:p w14:paraId="2B3C58EC" w14:textId="77777777" w:rsidR="00015D13" w:rsidRPr="00015D13" w:rsidRDefault="00015D13" w:rsidP="00015D13">
            <w:pPr>
              <w:suppressAutoHyphens/>
              <w:snapToGrid w:val="0"/>
              <w:spacing w:before="60" w:after="60" w:line="240" w:lineRule="auto"/>
              <w:rPr>
                <w:rFonts w:eastAsia="Times New Roman" w:cs="Arial"/>
                <w:sz w:val="22"/>
                <w:lang w:eastAsia="en-US"/>
              </w:rPr>
            </w:pPr>
            <w:r w:rsidRPr="00015D13">
              <w:rPr>
                <w:rFonts w:eastAsia="Times New Roman" w:cs="Arial"/>
                <w:sz w:val="22"/>
                <w:lang w:eastAsia="en-US"/>
              </w:rPr>
              <w:t>In addition to the handover of the above materials, the purpose of the Final Handover meeting is to discuss the items and the rationale for all amends made. The meeting will be chaired by STA and take place in STA offices in Coventry or London.</w:t>
            </w:r>
          </w:p>
        </w:tc>
      </w:tr>
      <w:tr w:rsidR="00015D13" w:rsidRPr="00015D13" w14:paraId="64938B2A" w14:textId="77777777" w:rsidTr="00F16846">
        <w:trPr>
          <w:trHeight w:val="1469"/>
        </w:trPr>
        <w:tc>
          <w:tcPr>
            <w:tcW w:w="1007" w:type="pct"/>
            <w:tcBorders>
              <w:top w:val="single" w:sz="4" w:space="0" w:color="000000"/>
              <w:left w:val="single" w:sz="4" w:space="0" w:color="000000"/>
              <w:bottom w:val="single" w:sz="4" w:space="0" w:color="000000"/>
            </w:tcBorders>
          </w:tcPr>
          <w:p w14:paraId="49EDBA4D"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lastRenderedPageBreak/>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14:paraId="4010EE52"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r w:rsidR="00015D13" w:rsidRPr="00015D13" w14:paraId="672D3462" w14:textId="77777777" w:rsidTr="00F16846">
        <w:trPr>
          <w:trHeight w:val="27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0B4EC020" w14:textId="77777777" w:rsidR="00015D13" w:rsidRPr="00015D13" w:rsidRDefault="00015D13" w:rsidP="00015D13">
            <w:pPr>
              <w:snapToGrid w:val="0"/>
              <w:spacing w:after="0" w:line="240" w:lineRule="auto"/>
              <w:rPr>
                <w:rFonts w:eastAsia="Times New Roman" w:cs="Arial"/>
                <w:b/>
                <w:sz w:val="22"/>
                <w:lang w:eastAsia="en-US"/>
              </w:rPr>
            </w:pPr>
            <w:r w:rsidRPr="00015D13">
              <w:rPr>
                <w:rFonts w:eastAsia="Times New Roman" w:cs="Arial"/>
                <w:b/>
                <w:sz w:val="22"/>
                <w:lang w:eastAsia="en-US"/>
              </w:rPr>
              <w:t>Performance Requirements</w:t>
            </w:r>
          </w:p>
        </w:tc>
      </w:tr>
      <w:tr w:rsidR="00015D13" w:rsidRPr="00015D13" w14:paraId="59537B92" w14:textId="77777777" w:rsidTr="00F16846">
        <w:trPr>
          <w:trHeight w:val="230"/>
        </w:trPr>
        <w:tc>
          <w:tcPr>
            <w:tcW w:w="5000" w:type="pct"/>
            <w:gridSpan w:val="2"/>
            <w:tcBorders>
              <w:top w:val="single" w:sz="4" w:space="0" w:color="000000"/>
              <w:left w:val="single" w:sz="4" w:space="0" w:color="000000"/>
              <w:bottom w:val="single" w:sz="4" w:space="0" w:color="000000"/>
              <w:right w:val="single" w:sz="4" w:space="0" w:color="000000"/>
            </w:tcBorders>
          </w:tcPr>
          <w:p w14:paraId="4C3F8C9C" w14:textId="77777777" w:rsidR="00015D13" w:rsidRPr="00015D13" w:rsidRDefault="00015D13" w:rsidP="00015D13">
            <w:pPr>
              <w:snapToGrid w:val="0"/>
              <w:spacing w:after="0" w:line="240" w:lineRule="auto"/>
              <w:rPr>
                <w:rFonts w:eastAsia="Times New Roman" w:cs="Arial"/>
                <w:b/>
                <w:sz w:val="22"/>
                <w:lang w:eastAsia="en-US"/>
              </w:rPr>
            </w:pPr>
          </w:p>
          <w:p w14:paraId="3D0223EC" w14:textId="77777777" w:rsidR="00015D13" w:rsidRPr="00015D13" w:rsidRDefault="00015D13" w:rsidP="00015D13">
            <w:pPr>
              <w:spacing w:after="0" w:line="240" w:lineRule="auto"/>
              <w:rPr>
                <w:rFonts w:eastAsia="Times New Roman" w:cs="Arial"/>
                <w:b/>
                <w:sz w:val="22"/>
                <w:lang w:eastAsia="en-US"/>
              </w:rPr>
            </w:pPr>
            <w:r w:rsidRPr="00015D13">
              <w:rPr>
                <w:rFonts w:eastAsia="Times New Roman" w:cs="Arial"/>
                <w:b/>
                <w:sz w:val="22"/>
                <w:lang w:eastAsia="en-US"/>
              </w:rPr>
              <w:t xml:space="preserve">Quality criteria: the completed work package must contain a range of item types that: </w:t>
            </w:r>
          </w:p>
          <w:p w14:paraId="1628FA1D" w14:textId="77777777" w:rsidR="00015D13" w:rsidRPr="00015D13" w:rsidRDefault="00015D13" w:rsidP="00015D13">
            <w:pPr>
              <w:widowControl w:val="0"/>
              <w:numPr>
                <w:ilvl w:val="0"/>
                <w:numId w:val="13"/>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are challenging and motivating for pupils</w:t>
            </w:r>
          </w:p>
          <w:p w14:paraId="3D0FFB29" w14:textId="77777777" w:rsidR="00015D13" w:rsidRPr="00015D13" w:rsidRDefault="00015D13" w:rsidP="00015D13">
            <w:pPr>
              <w:widowControl w:val="0"/>
              <w:numPr>
                <w:ilvl w:val="0"/>
                <w:numId w:val="13"/>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expose and complement the richness of the national curriculum where possible</w:t>
            </w:r>
          </w:p>
          <w:p w14:paraId="29231875" w14:textId="77777777" w:rsidR="00015D13" w:rsidRPr="00015D13" w:rsidRDefault="00015D13" w:rsidP="00015D13">
            <w:pPr>
              <w:widowControl w:val="0"/>
              <w:numPr>
                <w:ilvl w:val="0"/>
                <w:numId w:val="13"/>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are manageable for pupils and capable of being completed within any given time constraints eliciting optimum performance</w:t>
            </w:r>
          </w:p>
          <w:p w14:paraId="426DFBB3" w14:textId="77777777" w:rsidR="00015D13" w:rsidRPr="00015D13" w:rsidRDefault="00015D13" w:rsidP="00015D13">
            <w:pPr>
              <w:widowControl w:val="0"/>
              <w:numPr>
                <w:ilvl w:val="0"/>
                <w:numId w:val="13"/>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provide systems of recording marking decisions which are easy to use and interpret for teachers</w:t>
            </w:r>
          </w:p>
          <w:p w14:paraId="105DC88A" w14:textId="77777777" w:rsidR="00015D13" w:rsidRPr="00015D13" w:rsidRDefault="00015D13" w:rsidP="00015D13">
            <w:pPr>
              <w:widowControl w:val="0"/>
              <w:numPr>
                <w:ilvl w:val="0"/>
                <w:numId w:val="13"/>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reflect good classroom practice</w:t>
            </w:r>
          </w:p>
          <w:p w14:paraId="78E306AF" w14:textId="77777777" w:rsidR="00015D13" w:rsidRPr="00015D13" w:rsidRDefault="00015D13" w:rsidP="00015D13">
            <w:pPr>
              <w:widowControl w:val="0"/>
              <w:numPr>
                <w:ilvl w:val="0"/>
                <w:numId w:val="13"/>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comply with all requirements of the regulatory framework</w:t>
            </w:r>
          </w:p>
          <w:p w14:paraId="38845C63" w14:textId="77777777" w:rsidR="00015D13" w:rsidRPr="00015D13" w:rsidRDefault="00015D13" w:rsidP="00015D13">
            <w:pPr>
              <w:widowControl w:val="0"/>
              <w:numPr>
                <w:ilvl w:val="0"/>
                <w:numId w:val="13"/>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meet the criteria on pages 15 to 23 as appropriate to the subjects awarded</w:t>
            </w:r>
          </w:p>
          <w:p w14:paraId="48D922B2" w14:textId="77777777" w:rsidR="00015D13" w:rsidRPr="00015D13" w:rsidRDefault="00015D13" w:rsidP="00015D13">
            <w:pPr>
              <w:spacing w:after="0" w:line="240" w:lineRule="auto"/>
              <w:ind w:firstLine="720"/>
              <w:rPr>
                <w:rFonts w:eastAsia="Times New Roman" w:cs="Arial"/>
                <w:sz w:val="22"/>
                <w:lang w:eastAsia="en-US"/>
              </w:rPr>
            </w:pPr>
          </w:p>
          <w:p w14:paraId="4D14F39C" w14:textId="77777777" w:rsidR="00015D13" w:rsidRPr="00015D13" w:rsidRDefault="00015D13" w:rsidP="00015D13">
            <w:pPr>
              <w:spacing w:after="0" w:line="240" w:lineRule="auto"/>
              <w:rPr>
                <w:rFonts w:eastAsia="Times New Roman" w:cs="Arial"/>
                <w:b/>
                <w:sz w:val="22"/>
                <w:lang w:eastAsia="en-US"/>
              </w:rPr>
            </w:pPr>
            <w:r w:rsidRPr="00015D13">
              <w:rPr>
                <w:rFonts w:eastAsia="Times New Roman" w:cs="Arial"/>
                <w:b/>
                <w:sz w:val="22"/>
                <w:lang w:eastAsia="en-US"/>
              </w:rPr>
              <w:t>Accessibility</w:t>
            </w:r>
          </w:p>
          <w:p w14:paraId="37D2858F" w14:textId="77777777" w:rsidR="00015D13" w:rsidRPr="00015D13" w:rsidRDefault="00015D13" w:rsidP="00015D13">
            <w:pPr>
              <w:snapToGrid w:val="0"/>
              <w:spacing w:after="0" w:line="240" w:lineRule="auto"/>
              <w:ind w:right="34"/>
              <w:rPr>
                <w:rFonts w:eastAsia="Times New Roman" w:cs="Arial"/>
                <w:sz w:val="22"/>
                <w:lang w:eastAsia="en-US"/>
              </w:rPr>
            </w:pPr>
            <w:r w:rsidRPr="00015D13">
              <w:rPr>
                <w:rFonts w:eastAsia="Times New Roman" w:cs="Arial"/>
                <w:sz w:val="22"/>
                <w:lang w:eastAsia="en-US"/>
              </w:rPr>
              <w:t>The items in standard or modified form must be capable of being used by all those pupils eligible to take the science sample test, who have followed the key stage 2 programme of study for science, including:</w:t>
            </w:r>
          </w:p>
          <w:p w14:paraId="225A8948" w14:textId="77777777" w:rsidR="00015D13" w:rsidRPr="00015D13" w:rsidRDefault="00015D13" w:rsidP="00015D13">
            <w:pPr>
              <w:widowControl w:val="0"/>
              <w:numPr>
                <w:ilvl w:val="0"/>
                <w:numId w:val="15"/>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those with special educational needs</w:t>
            </w:r>
          </w:p>
          <w:p w14:paraId="065149D4" w14:textId="77777777" w:rsidR="00015D13" w:rsidRPr="00015D13" w:rsidRDefault="00015D13" w:rsidP="00015D13">
            <w:pPr>
              <w:widowControl w:val="0"/>
              <w:numPr>
                <w:ilvl w:val="0"/>
                <w:numId w:val="15"/>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those for whom English is an additional language</w:t>
            </w:r>
          </w:p>
          <w:p w14:paraId="778A061B" w14:textId="77777777" w:rsidR="00015D13" w:rsidRPr="00015D13" w:rsidRDefault="00015D13" w:rsidP="00015D13">
            <w:pPr>
              <w:spacing w:after="0" w:line="240" w:lineRule="auto"/>
              <w:rPr>
                <w:rFonts w:eastAsia="Times New Roman" w:cs="Arial"/>
                <w:sz w:val="22"/>
                <w:lang w:eastAsia="en-US"/>
              </w:rPr>
            </w:pPr>
          </w:p>
          <w:p w14:paraId="05192D94" w14:textId="77777777" w:rsidR="00015D13" w:rsidRPr="00015D13" w:rsidRDefault="00015D13" w:rsidP="00015D13">
            <w:pPr>
              <w:spacing w:after="0" w:line="240" w:lineRule="auto"/>
              <w:rPr>
                <w:rFonts w:eastAsia="Times New Roman" w:cs="Arial"/>
                <w:sz w:val="22"/>
                <w:lang w:eastAsia="en-US"/>
              </w:rPr>
            </w:pPr>
            <w:r w:rsidRPr="00015D13">
              <w:rPr>
                <w:rFonts w:eastAsia="Times New Roman" w:cs="Arial"/>
                <w:sz w:val="22"/>
                <w:lang w:eastAsia="en-US"/>
              </w:rPr>
              <w:t>Items must provide equality of access and opportunity by:</w:t>
            </w:r>
          </w:p>
          <w:p w14:paraId="31F62C4E" w14:textId="77777777" w:rsidR="00015D13" w:rsidRPr="00015D13" w:rsidRDefault="00015D13" w:rsidP="00015D13">
            <w:pPr>
              <w:widowControl w:val="0"/>
              <w:numPr>
                <w:ilvl w:val="0"/>
                <w:numId w:val="14"/>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aiming to minimise ethnic, gender and cultural bias</w:t>
            </w:r>
          </w:p>
          <w:p w14:paraId="4C0E8640" w14:textId="77777777" w:rsidR="00015D13" w:rsidRPr="00015D13" w:rsidRDefault="00015D13" w:rsidP="00015D13">
            <w:pPr>
              <w:widowControl w:val="0"/>
              <w:numPr>
                <w:ilvl w:val="0"/>
                <w:numId w:val="14"/>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avoiding disadvantaging pupils from particular backgrounds</w:t>
            </w:r>
          </w:p>
          <w:p w14:paraId="64411DE3" w14:textId="77777777" w:rsidR="00015D13" w:rsidRPr="00015D13" w:rsidRDefault="00015D13" w:rsidP="00015D13">
            <w:pPr>
              <w:widowControl w:val="0"/>
              <w:numPr>
                <w:ilvl w:val="0"/>
                <w:numId w:val="14"/>
              </w:numPr>
              <w:suppressAutoHyphens/>
              <w:overflowPunct w:val="0"/>
              <w:autoSpaceDE w:val="0"/>
              <w:autoSpaceDN w:val="0"/>
              <w:adjustRightInd w:val="0"/>
              <w:spacing w:after="0" w:line="240" w:lineRule="auto"/>
              <w:textAlignment w:val="baseline"/>
              <w:rPr>
                <w:rFonts w:eastAsia="Times New Roman" w:cs="Arial"/>
                <w:sz w:val="22"/>
                <w:lang w:eastAsia="en-US"/>
              </w:rPr>
            </w:pPr>
            <w:r w:rsidRPr="00015D13">
              <w:rPr>
                <w:rFonts w:eastAsia="Times New Roman" w:cs="Arial"/>
                <w:sz w:val="22"/>
                <w:lang w:eastAsia="en-US"/>
              </w:rPr>
              <w:t xml:space="preserve">being free from overt or covert discrimination either through wording or content </w:t>
            </w:r>
          </w:p>
          <w:p w14:paraId="31248919" w14:textId="77777777" w:rsidR="00015D13" w:rsidRPr="00015D13" w:rsidRDefault="00015D13" w:rsidP="00015D13">
            <w:pPr>
              <w:spacing w:after="0" w:line="240" w:lineRule="auto"/>
              <w:rPr>
                <w:rFonts w:eastAsia="Times New Roman" w:cs="Arial"/>
                <w:sz w:val="22"/>
                <w:lang w:eastAsia="en-US"/>
              </w:rPr>
            </w:pPr>
          </w:p>
          <w:p w14:paraId="61AC52AE" w14:textId="77777777" w:rsidR="00015D13" w:rsidRPr="00015D13" w:rsidRDefault="00015D13" w:rsidP="00015D13">
            <w:pPr>
              <w:spacing w:after="0" w:line="240" w:lineRule="auto"/>
              <w:rPr>
                <w:rFonts w:eastAsia="Times New Roman" w:cs="Arial"/>
                <w:sz w:val="22"/>
                <w:szCs w:val="24"/>
                <w:lang w:eastAsia="en-US"/>
              </w:rPr>
            </w:pPr>
            <w:r w:rsidRPr="00015D13">
              <w:rPr>
                <w:rFonts w:eastAsia="Times New Roman" w:cs="Arial"/>
                <w:sz w:val="22"/>
                <w:lang w:eastAsia="en-US"/>
              </w:rPr>
              <w:t xml:space="preserve">In the development of test items, the Supplier must take account of all current legislation in relation to equality of opportunity, including the specific duties under </w:t>
            </w:r>
            <w:r w:rsidRPr="00015D13">
              <w:rPr>
                <w:rFonts w:eastAsia="Times New Roman" w:cs="Arial"/>
                <w:bCs/>
                <w:sz w:val="22"/>
                <w:lang w:eastAsia="en-US"/>
              </w:rPr>
              <w:t>the Equality Act 2010</w:t>
            </w:r>
            <w:r w:rsidRPr="00015D13">
              <w:rPr>
                <w:rFonts w:eastAsia="Times New Roman" w:cs="Arial"/>
                <w:sz w:val="22"/>
                <w:lang w:eastAsia="en-US"/>
              </w:rPr>
              <w:t xml:space="preserve"> and any successor legislation.</w:t>
            </w:r>
          </w:p>
          <w:p w14:paraId="2AECCBCF" w14:textId="77777777" w:rsidR="00015D13" w:rsidRPr="00015D13" w:rsidRDefault="00015D13" w:rsidP="00015D13">
            <w:pPr>
              <w:spacing w:after="0" w:line="240" w:lineRule="auto"/>
              <w:rPr>
                <w:rFonts w:eastAsia="Times New Roman" w:cs="Arial"/>
                <w:sz w:val="22"/>
                <w:lang w:eastAsia="en-US"/>
              </w:rPr>
            </w:pPr>
          </w:p>
        </w:tc>
      </w:tr>
    </w:tbl>
    <w:p w14:paraId="373FA6E6" w14:textId="77777777" w:rsidR="00683DB6" w:rsidRPr="00DE1A0C" w:rsidRDefault="00683DB6" w:rsidP="00DE7C7C">
      <w:pPr>
        <w:spacing w:after="0" w:line="240" w:lineRule="auto"/>
        <w:rPr>
          <w:rFonts w:eastAsia="Times New Roman" w:cs="Arial"/>
          <w:sz w:val="22"/>
          <w:lang w:eastAsia="en-US"/>
        </w:rPr>
      </w:pPr>
    </w:p>
    <w:p w14:paraId="1FF29CA0" w14:textId="77777777" w:rsidR="00DA7D84" w:rsidRPr="00F42091" w:rsidRDefault="00DA7D84" w:rsidP="00DA7D84"/>
    <w:p w14:paraId="0A872AEA" w14:textId="77777777" w:rsidR="00683DB6" w:rsidRPr="00DE1A0C" w:rsidRDefault="00683DB6" w:rsidP="00DE7C7C">
      <w:pPr>
        <w:spacing w:after="0" w:line="240" w:lineRule="auto"/>
        <w:rPr>
          <w:rFonts w:eastAsia="Times New Roman" w:cs="Arial"/>
          <w:b/>
          <w:sz w:val="22"/>
          <w:lang w:eastAsia="en-US"/>
        </w:rPr>
      </w:pPr>
    </w:p>
    <w:p w14:paraId="7E8618FD" w14:textId="77777777" w:rsidR="00683DB6" w:rsidRPr="00DE1A0C" w:rsidRDefault="00683DB6" w:rsidP="00DE7C7C">
      <w:pPr>
        <w:spacing w:after="0" w:line="240" w:lineRule="auto"/>
        <w:rPr>
          <w:rFonts w:eastAsia="Times New Roman" w:cs="Arial"/>
          <w:b/>
          <w:sz w:val="22"/>
          <w:lang w:eastAsia="en-US"/>
        </w:rPr>
      </w:pPr>
    </w:p>
    <w:p w14:paraId="797994C6"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484D5B4D" w14:textId="77777777"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tbl>
      <w:tblPr>
        <w:tblW w:w="5000" w:type="pct"/>
        <w:tblLook w:val="0000" w:firstRow="0" w:lastRow="0" w:firstColumn="0" w:lastColumn="0" w:noHBand="0" w:noVBand="0"/>
      </w:tblPr>
      <w:tblGrid>
        <w:gridCol w:w="880"/>
        <w:gridCol w:w="5630"/>
        <w:gridCol w:w="2369"/>
        <w:gridCol w:w="1577"/>
      </w:tblGrid>
      <w:tr w:rsidR="00015D13" w:rsidRPr="00015D13" w14:paraId="22658A8B" w14:textId="77777777" w:rsidTr="00F16846">
        <w:trPr>
          <w:trHeight w:val="420"/>
          <w:tblHeader/>
        </w:trPr>
        <w:tc>
          <w:tcPr>
            <w:tcW w:w="421" w:type="pct"/>
            <w:tcBorders>
              <w:top w:val="single" w:sz="4" w:space="0" w:color="000000"/>
              <w:left w:val="single" w:sz="4" w:space="0" w:color="000000"/>
              <w:bottom w:val="single" w:sz="4" w:space="0" w:color="000000"/>
            </w:tcBorders>
            <w:shd w:val="clear" w:color="auto" w:fill="99CCFF"/>
          </w:tcPr>
          <w:p w14:paraId="717FCB20" w14:textId="77777777" w:rsidR="00015D13" w:rsidRPr="00015D13" w:rsidRDefault="00015D13" w:rsidP="00015D13">
            <w:pPr>
              <w:snapToGrid w:val="0"/>
              <w:spacing w:after="0" w:line="240" w:lineRule="auto"/>
              <w:jc w:val="center"/>
              <w:rPr>
                <w:rFonts w:eastAsia="Times New Roman" w:cs="Arial"/>
                <w:b/>
                <w:sz w:val="22"/>
                <w:lang w:eastAsia="en-US"/>
              </w:rPr>
            </w:pPr>
          </w:p>
          <w:p w14:paraId="4EA07FD0" w14:textId="77777777" w:rsidR="00015D13" w:rsidRPr="00015D13" w:rsidRDefault="00015D13" w:rsidP="00015D13">
            <w:pPr>
              <w:spacing w:after="0" w:line="240" w:lineRule="auto"/>
              <w:jc w:val="center"/>
              <w:rPr>
                <w:rFonts w:eastAsia="Times New Roman" w:cs="Arial"/>
                <w:b/>
                <w:sz w:val="22"/>
                <w:lang w:eastAsia="en-US"/>
              </w:rPr>
            </w:pPr>
            <w:r w:rsidRPr="00015D13">
              <w:rPr>
                <w:rFonts w:eastAsia="Times New Roman" w:cs="Arial"/>
                <w:b/>
                <w:sz w:val="22"/>
                <w:lang w:eastAsia="en-US"/>
              </w:rPr>
              <w:t>No</w:t>
            </w:r>
          </w:p>
        </w:tc>
        <w:tc>
          <w:tcPr>
            <w:tcW w:w="2692" w:type="pct"/>
            <w:tcBorders>
              <w:top w:val="single" w:sz="4" w:space="0" w:color="000000"/>
              <w:left w:val="single" w:sz="4" w:space="0" w:color="000000"/>
              <w:bottom w:val="single" w:sz="4" w:space="0" w:color="000000"/>
            </w:tcBorders>
            <w:shd w:val="clear" w:color="auto" w:fill="99CCFF"/>
          </w:tcPr>
          <w:p w14:paraId="7E542BB2" w14:textId="77777777" w:rsidR="00015D13" w:rsidRPr="00015D13" w:rsidRDefault="00015D13" w:rsidP="00015D13">
            <w:pPr>
              <w:snapToGrid w:val="0"/>
              <w:spacing w:after="0" w:line="240" w:lineRule="auto"/>
              <w:jc w:val="center"/>
              <w:rPr>
                <w:rFonts w:eastAsia="Times New Roman" w:cs="Arial"/>
                <w:b/>
                <w:sz w:val="22"/>
                <w:lang w:eastAsia="en-US"/>
              </w:rPr>
            </w:pPr>
          </w:p>
          <w:p w14:paraId="7E1D4365" w14:textId="77777777" w:rsidR="00015D13" w:rsidRPr="00015D13" w:rsidRDefault="00015D13" w:rsidP="00015D13">
            <w:pPr>
              <w:spacing w:after="0" w:line="240" w:lineRule="auto"/>
              <w:jc w:val="center"/>
              <w:rPr>
                <w:rFonts w:eastAsia="Times New Roman" w:cs="Arial"/>
                <w:b/>
                <w:sz w:val="22"/>
                <w:lang w:eastAsia="en-US"/>
              </w:rPr>
            </w:pPr>
            <w:r w:rsidRPr="00015D13">
              <w:rPr>
                <w:rFonts w:eastAsia="Times New Roman" w:cs="Arial"/>
                <w:b/>
                <w:sz w:val="22"/>
                <w:lang w:eastAsia="en-US"/>
              </w:rPr>
              <w:t>Deliverables/Outputs</w:t>
            </w:r>
          </w:p>
        </w:tc>
        <w:tc>
          <w:tcPr>
            <w:tcW w:w="1133" w:type="pct"/>
            <w:tcBorders>
              <w:top w:val="single" w:sz="4" w:space="0" w:color="000000"/>
              <w:left w:val="single" w:sz="4" w:space="0" w:color="000000"/>
              <w:bottom w:val="single" w:sz="4" w:space="0" w:color="000000"/>
            </w:tcBorders>
            <w:shd w:val="clear" w:color="auto" w:fill="99CCFF"/>
          </w:tcPr>
          <w:p w14:paraId="43AF8416" w14:textId="77777777" w:rsidR="00015D13" w:rsidRPr="00015D13" w:rsidRDefault="00015D13" w:rsidP="00015D13">
            <w:pPr>
              <w:spacing w:after="0" w:line="240" w:lineRule="auto"/>
              <w:jc w:val="center"/>
              <w:rPr>
                <w:rFonts w:eastAsia="Times New Roman" w:cs="Arial"/>
                <w:b/>
                <w:sz w:val="22"/>
                <w:lang w:eastAsia="en-US"/>
              </w:rPr>
            </w:pPr>
            <w:r w:rsidRPr="00015D13">
              <w:rPr>
                <w:rFonts w:eastAsia="Times New Roman" w:cs="Arial"/>
                <w:b/>
                <w:sz w:val="22"/>
                <w:lang w:eastAsia="en-US"/>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14:paraId="3F6B065A" w14:textId="77777777" w:rsidR="00015D13" w:rsidRPr="00015D13" w:rsidRDefault="00015D13" w:rsidP="00015D13">
            <w:pPr>
              <w:snapToGrid w:val="0"/>
              <w:spacing w:after="0" w:line="240" w:lineRule="auto"/>
              <w:jc w:val="center"/>
              <w:rPr>
                <w:rFonts w:eastAsia="Times New Roman" w:cs="Arial"/>
                <w:b/>
                <w:sz w:val="22"/>
                <w:lang w:eastAsia="en-US"/>
              </w:rPr>
            </w:pPr>
            <w:r w:rsidRPr="00015D13">
              <w:rPr>
                <w:rFonts w:eastAsia="Times New Roman" w:cs="Arial"/>
                <w:b/>
                <w:sz w:val="22"/>
                <w:lang w:eastAsia="en-US"/>
              </w:rPr>
              <w:t xml:space="preserve">Due </w:t>
            </w:r>
          </w:p>
          <w:p w14:paraId="07DF73AE" w14:textId="77777777" w:rsidR="00015D13" w:rsidRPr="00015D13" w:rsidRDefault="00015D13" w:rsidP="00015D13">
            <w:pPr>
              <w:spacing w:after="0" w:line="240" w:lineRule="auto"/>
              <w:jc w:val="center"/>
              <w:rPr>
                <w:rFonts w:eastAsia="Times New Roman" w:cs="Arial"/>
                <w:b/>
                <w:sz w:val="22"/>
                <w:highlight w:val="yellow"/>
                <w:lang w:eastAsia="en-US"/>
              </w:rPr>
            </w:pPr>
            <w:r w:rsidRPr="00015D13">
              <w:rPr>
                <w:rFonts w:eastAsia="Times New Roman" w:cs="Arial"/>
                <w:b/>
                <w:sz w:val="22"/>
                <w:lang w:eastAsia="en-US"/>
              </w:rPr>
              <w:t>Date</w:t>
            </w:r>
          </w:p>
        </w:tc>
      </w:tr>
      <w:tr w:rsidR="00015D13" w:rsidRPr="00015D13" w14:paraId="00EF29FC" w14:textId="77777777" w:rsidTr="00F16846">
        <w:trPr>
          <w:trHeight w:val="375"/>
        </w:trPr>
        <w:tc>
          <w:tcPr>
            <w:tcW w:w="421" w:type="pct"/>
            <w:tcBorders>
              <w:top w:val="single" w:sz="4" w:space="0" w:color="000000"/>
              <w:left w:val="single" w:sz="4" w:space="0" w:color="000000"/>
              <w:bottom w:val="single" w:sz="4" w:space="0" w:color="000000"/>
            </w:tcBorders>
          </w:tcPr>
          <w:p w14:paraId="2C80B00B"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1</w:t>
            </w:r>
          </w:p>
        </w:tc>
        <w:tc>
          <w:tcPr>
            <w:tcW w:w="2692" w:type="pct"/>
            <w:tcBorders>
              <w:top w:val="single" w:sz="4" w:space="0" w:color="000000"/>
              <w:left w:val="single" w:sz="4" w:space="0" w:color="000000"/>
              <w:bottom w:val="single" w:sz="4" w:space="0" w:color="000000"/>
            </w:tcBorders>
          </w:tcPr>
          <w:p w14:paraId="5FEE5CA7" w14:textId="77777777" w:rsidR="00015D13" w:rsidRPr="00015D13" w:rsidRDefault="00015D13" w:rsidP="00015D13">
            <w:pPr>
              <w:suppressAutoHyphens/>
              <w:snapToGrid w:val="0"/>
              <w:spacing w:before="120" w:after="120" w:line="240" w:lineRule="auto"/>
              <w:rPr>
                <w:rFonts w:eastAsia="Times New Roman" w:cs="Arial"/>
                <w:b/>
                <w:bCs/>
                <w:sz w:val="22"/>
                <w:lang w:eastAsia="ar-SA"/>
              </w:rPr>
            </w:pPr>
            <w:r w:rsidRPr="00015D13">
              <w:rPr>
                <w:rFonts w:eastAsia="Times New Roman" w:cs="Arial"/>
                <w:b/>
                <w:bCs/>
                <w:sz w:val="22"/>
                <w:lang w:eastAsia="ar-SA"/>
              </w:rPr>
              <w:t>Start-Up Meeting – FIXED DATE</w:t>
            </w:r>
          </w:p>
          <w:p w14:paraId="56655785" w14:textId="77777777" w:rsidR="00015D13" w:rsidRPr="00015D13" w:rsidRDefault="00015D13" w:rsidP="00015D13">
            <w:pPr>
              <w:snapToGrid w:val="0"/>
              <w:spacing w:after="0" w:line="240" w:lineRule="auto"/>
              <w:rPr>
                <w:rFonts w:eastAsia="Times New Roman" w:cs="Arial"/>
                <w:sz w:val="22"/>
              </w:rPr>
            </w:pPr>
            <w:r w:rsidRPr="00015D13">
              <w:rPr>
                <w:rFonts w:eastAsia="Times New Roman" w:cs="Arial"/>
                <w:sz w:val="22"/>
              </w:rPr>
              <w:t>Supplier will provide:</w:t>
            </w:r>
          </w:p>
          <w:p w14:paraId="08DB75E4" w14:textId="77777777" w:rsidR="00015D13" w:rsidRPr="00015D13" w:rsidRDefault="00015D13" w:rsidP="00015D13">
            <w:pPr>
              <w:numPr>
                <w:ilvl w:val="0"/>
                <w:numId w:val="2"/>
              </w:numPr>
              <w:snapToGrid w:val="0"/>
              <w:spacing w:after="0" w:line="240" w:lineRule="auto"/>
              <w:ind w:left="360"/>
              <w:rPr>
                <w:rFonts w:eastAsia="Times New Roman" w:cs="Arial"/>
                <w:sz w:val="22"/>
              </w:rPr>
            </w:pPr>
            <w:r w:rsidRPr="00015D13">
              <w:rPr>
                <w:rFonts w:eastAsia="Times New Roman" w:cs="Arial"/>
                <w:sz w:val="22"/>
              </w:rPr>
              <w:t>detailed plan for item and mark scheme production for review and joint sign-off</w:t>
            </w:r>
          </w:p>
          <w:p w14:paraId="664666DF" w14:textId="77777777" w:rsidR="00015D13" w:rsidRPr="00015D13" w:rsidRDefault="00015D13" w:rsidP="00015D13">
            <w:pPr>
              <w:numPr>
                <w:ilvl w:val="0"/>
                <w:numId w:val="2"/>
              </w:numPr>
              <w:snapToGrid w:val="0"/>
              <w:spacing w:after="0" w:line="240" w:lineRule="auto"/>
              <w:ind w:left="360"/>
              <w:rPr>
                <w:rFonts w:eastAsia="Times New Roman" w:cs="Arial"/>
                <w:sz w:val="22"/>
              </w:rPr>
            </w:pPr>
            <w:r w:rsidRPr="00015D13">
              <w:rPr>
                <w:rFonts w:eastAsia="Times New Roman" w:cs="Arial"/>
                <w:sz w:val="22"/>
              </w:rPr>
              <w:t>detailed plan for when checkpoints will be held for review and joint sign-off</w:t>
            </w:r>
          </w:p>
          <w:p w14:paraId="35E557F2" w14:textId="77777777" w:rsidR="00015D13" w:rsidRPr="00015D13" w:rsidRDefault="00015D13" w:rsidP="00015D13">
            <w:pPr>
              <w:numPr>
                <w:ilvl w:val="0"/>
                <w:numId w:val="2"/>
              </w:numPr>
              <w:snapToGrid w:val="0"/>
              <w:spacing w:after="0" w:line="240" w:lineRule="auto"/>
              <w:ind w:left="360"/>
              <w:rPr>
                <w:rFonts w:eastAsia="Times New Roman" w:cs="Arial"/>
                <w:sz w:val="22"/>
              </w:rPr>
            </w:pPr>
            <w:r w:rsidRPr="00015D13">
              <w:rPr>
                <w:rFonts w:eastAsia="Times New Roman" w:cs="Arial"/>
                <w:sz w:val="22"/>
              </w:rPr>
              <w:t>detailed project risk and issue log (Risk Log) for review and joint sign-off</w:t>
            </w:r>
          </w:p>
          <w:p w14:paraId="3A6BBE13" w14:textId="77777777" w:rsidR="00015D13" w:rsidRPr="00015D13" w:rsidRDefault="00015D13" w:rsidP="00015D13">
            <w:pPr>
              <w:numPr>
                <w:ilvl w:val="0"/>
                <w:numId w:val="2"/>
              </w:numPr>
              <w:snapToGrid w:val="0"/>
              <w:spacing w:after="0" w:line="240" w:lineRule="auto"/>
              <w:ind w:left="360"/>
              <w:rPr>
                <w:rFonts w:eastAsia="Times New Roman" w:cs="Arial"/>
                <w:sz w:val="22"/>
              </w:rPr>
            </w:pPr>
            <w:r w:rsidRPr="00015D13">
              <w:rPr>
                <w:rFonts w:eastAsia="Times New Roman" w:cs="Arial"/>
                <w:sz w:val="22"/>
              </w:rPr>
              <w:lastRenderedPageBreak/>
              <w:t>Project Initiation Document (PID)</w:t>
            </w:r>
          </w:p>
          <w:p w14:paraId="5267AC9A" w14:textId="77777777" w:rsidR="00015D13" w:rsidRPr="00015D13" w:rsidRDefault="00015D13" w:rsidP="00015D13">
            <w:pPr>
              <w:snapToGrid w:val="0"/>
              <w:spacing w:after="0" w:line="240" w:lineRule="auto"/>
              <w:rPr>
                <w:rFonts w:eastAsia="Times New Roman" w:cs="Arial"/>
                <w:sz w:val="22"/>
              </w:rPr>
            </w:pPr>
          </w:p>
          <w:p w14:paraId="6E5577A5" w14:textId="77777777" w:rsidR="00015D13" w:rsidRPr="00015D13" w:rsidRDefault="00015D13" w:rsidP="00015D13">
            <w:pPr>
              <w:snapToGrid w:val="0"/>
              <w:spacing w:after="0" w:line="240" w:lineRule="auto"/>
              <w:rPr>
                <w:rFonts w:eastAsia="Times New Roman" w:cs="Arial"/>
                <w:sz w:val="22"/>
              </w:rPr>
            </w:pPr>
            <w:r w:rsidRPr="00015D13">
              <w:rPr>
                <w:rFonts w:eastAsia="Times New Roman" w:cs="Arial"/>
                <w:sz w:val="22"/>
              </w:rPr>
              <w:t>STA will provide:</w:t>
            </w:r>
          </w:p>
          <w:p w14:paraId="5FDBDDC4" w14:textId="77777777" w:rsidR="00015D13" w:rsidRPr="00015D13" w:rsidRDefault="00015D13" w:rsidP="00015D13">
            <w:pPr>
              <w:numPr>
                <w:ilvl w:val="0"/>
                <w:numId w:val="11"/>
              </w:numPr>
              <w:snapToGrid w:val="0"/>
              <w:spacing w:after="0" w:line="240" w:lineRule="auto"/>
              <w:ind w:left="360"/>
              <w:rPr>
                <w:rFonts w:eastAsia="Times New Roman" w:cs="Arial"/>
                <w:sz w:val="22"/>
              </w:rPr>
            </w:pPr>
            <w:r w:rsidRPr="00015D13">
              <w:rPr>
                <w:rFonts w:eastAsia="Times New Roman" w:cs="Arial"/>
                <w:sz w:val="22"/>
              </w:rPr>
              <w:t>clarification of any item writing requirements</w:t>
            </w:r>
          </w:p>
          <w:p w14:paraId="10D7868B" w14:textId="77777777" w:rsidR="00015D13" w:rsidRPr="00015D13" w:rsidRDefault="00015D13" w:rsidP="00015D13">
            <w:pPr>
              <w:suppressAutoHyphens/>
              <w:snapToGrid w:val="0"/>
              <w:spacing w:before="120" w:after="120" w:line="240" w:lineRule="auto"/>
              <w:rPr>
                <w:rFonts w:eastAsia="Times New Roman" w:cs="Arial"/>
                <w:sz w:val="22"/>
                <w:lang w:eastAsia="ar-SA"/>
              </w:rPr>
            </w:pPr>
          </w:p>
        </w:tc>
        <w:tc>
          <w:tcPr>
            <w:tcW w:w="1133" w:type="pct"/>
            <w:tcBorders>
              <w:top w:val="single" w:sz="4" w:space="0" w:color="000000"/>
              <w:left w:val="single" w:sz="4" w:space="0" w:color="000000"/>
              <w:bottom w:val="single" w:sz="4" w:space="0" w:color="000000"/>
            </w:tcBorders>
          </w:tcPr>
          <w:p w14:paraId="375129E9"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lastRenderedPageBreak/>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3FC197F3" w14:textId="77777777" w:rsidR="00015D13" w:rsidRPr="00015D13" w:rsidRDefault="00015D13" w:rsidP="00015D13">
            <w:pPr>
              <w:snapToGrid w:val="0"/>
              <w:spacing w:before="120" w:after="120" w:line="240" w:lineRule="auto"/>
              <w:jc w:val="center"/>
              <w:rPr>
                <w:rFonts w:eastAsia="Times New Roman" w:cs="Arial"/>
                <w:b/>
                <w:sz w:val="22"/>
                <w:highlight w:val="yellow"/>
                <w:lang w:eastAsia="en-US"/>
              </w:rPr>
            </w:pPr>
            <w:r w:rsidRPr="00015D13">
              <w:rPr>
                <w:rFonts w:eastAsia="Times New Roman" w:cs="Arial"/>
                <w:b/>
                <w:sz w:val="22"/>
                <w:lang w:eastAsia="en-US"/>
              </w:rPr>
              <w:t xml:space="preserve">15-19 Jan 2018 </w:t>
            </w:r>
          </w:p>
        </w:tc>
      </w:tr>
      <w:tr w:rsidR="00015D13" w:rsidRPr="00015D13" w14:paraId="521EBF0B" w14:textId="77777777" w:rsidTr="00F16846">
        <w:trPr>
          <w:trHeight w:val="375"/>
        </w:trPr>
        <w:tc>
          <w:tcPr>
            <w:tcW w:w="421" w:type="pct"/>
            <w:tcBorders>
              <w:top w:val="single" w:sz="4" w:space="0" w:color="000000"/>
              <w:left w:val="single" w:sz="4" w:space="0" w:color="000000"/>
              <w:bottom w:val="single" w:sz="4" w:space="0" w:color="000000"/>
            </w:tcBorders>
          </w:tcPr>
          <w:p w14:paraId="722A60D1"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2</w:t>
            </w:r>
          </w:p>
        </w:tc>
        <w:tc>
          <w:tcPr>
            <w:tcW w:w="2692" w:type="pct"/>
            <w:tcBorders>
              <w:top w:val="single" w:sz="4" w:space="0" w:color="000000"/>
              <w:left w:val="single" w:sz="4" w:space="0" w:color="000000"/>
              <w:bottom w:val="single" w:sz="4" w:space="0" w:color="000000"/>
            </w:tcBorders>
          </w:tcPr>
          <w:p w14:paraId="5ED11B93"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Draft sample questions and ideas of possible contexts for remaining questions.</w:t>
            </w:r>
          </w:p>
          <w:p w14:paraId="171BC021"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One week prior to checkpoint meeting 1:</w:t>
            </w:r>
          </w:p>
          <w:p w14:paraId="1EA670C8" w14:textId="77777777" w:rsidR="00015D13" w:rsidRPr="00015D13" w:rsidRDefault="00015D13" w:rsidP="00015D13">
            <w:pPr>
              <w:numPr>
                <w:ilvl w:val="0"/>
                <w:numId w:val="17"/>
              </w:numPr>
              <w:snapToGrid w:val="0"/>
              <w:spacing w:before="120" w:after="120" w:line="240" w:lineRule="auto"/>
              <w:contextualSpacing/>
              <w:rPr>
                <w:rFonts w:eastAsia="Calibri" w:cs="Arial"/>
                <w:b/>
                <w:sz w:val="22"/>
                <w:lang w:eastAsia="en-US"/>
              </w:rPr>
            </w:pPr>
            <w:r w:rsidRPr="00015D13">
              <w:rPr>
                <w:rFonts w:eastAsia="Calibri" w:cs="Arial"/>
                <w:sz w:val="22"/>
                <w:lang w:eastAsia="en-US"/>
              </w:rPr>
              <w:t xml:space="preserve">Provide three draft questions and mark schemes (in Word with descriptions of any artwork) for the work package, one for each of the core science areas (biology, chemistry and physics) for review one week prior to the first checkpoint meeting. The questions will be discussed in the checkpoint meeting. </w:t>
            </w:r>
          </w:p>
          <w:p w14:paraId="7241645F" w14:textId="77777777" w:rsidR="00015D13" w:rsidRPr="00015D13" w:rsidRDefault="00015D13" w:rsidP="00015D13">
            <w:pPr>
              <w:numPr>
                <w:ilvl w:val="0"/>
                <w:numId w:val="17"/>
              </w:numPr>
              <w:snapToGrid w:val="0"/>
              <w:spacing w:before="120" w:after="120" w:line="240" w:lineRule="auto"/>
              <w:contextualSpacing/>
              <w:rPr>
                <w:rFonts w:ascii="Calibri" w:eastAsia="Calibri" w:hAnsi="Calibri" w:cs="Arial"/>
                <w:b/>
                <w:sz w:val="22"/>
                <w:lang w:eastAsia="en-US"/>
              </w:rPr>
            </w:pPr>
            <w:r w:rsidRPr="00015D13">
              <w:rPr>
                <w:rFonts w:eastAsia="Calibri" w:cs="Arial"/>
                <w:sz w:val="22"/>
                <w:lang w:eastAsia="en-US"/>
              </w:rPr>
              <w:t>Provide a list of possible contexts intended to be used for the remaining questions.</w:t>
            </w:r>
          </w:p>
          <w:p w14:paraId="51B487CC" w14:textId="77777777" w:rsidR="00015D13" w:rsidRPr="00015D13" w:rsidRDefault="00015D13" w:rsidP="00015D13">
            <w:pPr>
              <w:snapToGrid w:val="0"/>
              <w:spacing w:before="120" w:after="120"/>
              <w:ind w:left="720"/>
              <w:contextualSpacing/>
              <w:rPr>
                <w:rFonts w:ascii="Calibri" w:eastAsia="Calibri" w:hAnsi="Calibri" w:cs="Arial"/>
                <w:b/>
                <w:sz w:val="22"/>
                <w:lang w:eastAsia="en-US"/>
              </w:rPr>
            </w:pPr>
          </w:p>
        </w:tc>
        <w:tc>
          <w:tcPr>
            <w:tcW w:w="1133" w:type="pct"/>
            <w:tcBorders>
              <w:top w:val="single" w:sz="4" w:space="0" w:color="000000"/>
              <w:left w:val="single" w:sz="4" w:space="0" w:color="000000"/>
              <w:bottom w:val="single" w:sz="4" w:space="0" w:color="000000"/>
            </w:tcBorders>
          </w:tcPr>
          <w:p w14:paraId="15CA7D8C"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 xml:space="preserve">Handover of three questions and list of contexts (via portal). </w:t>
            </w:r>
          </w:p>
        </w:tc>
        <w:tc>
          <w:tcPr>
            <w:tcW w:w="754" w:type="pct"/>
            <w:tcBorders>
              <w:top w:val="single" w:sz="4" w:space="0" w:color="000000"/>
              <w:left w:val="single" w:sz="4" w:space="0" w:color="000000"/>
              <w:bottom w:val="single" w:sz="4" w:space="0" w:color="000000"/>
              <w:right w:val="single" w:sz="4" w:space="0" w:color="000000"/>
            </w:tcBorders>
          </w:tcPr>
          <w:p w14:paraId="143F0E92" w14:textId="77777777" w:rsidR="00015D13" w:rsidRPr="00015D13" w:rsidRDefault="00015D13" w:rsidP="00015D13">
            <w:pPr>
              <w:snapToGrid w:val="0"/>
              <w:spacing w:before="120" w:after="120" w:line="240" w:lineRule="auto"/>
              <w:jc w:val="center"/>
              <w:rPr>
                <w:rFonts w:eastAsia="Times New Roman" w:cs="Arial"/>
                <w:sz w:val="22"/>
                <w:highlight w:val="yellow"/>
                <w:lang w:eastAsia="en-US"/>
              </w:rPr>
            </w:pPr>
            <w:r w:rsidRPr="00015D13">
              <w:rPr>
                <w:rFonts w:eastAsia="Times New Roman" w:cs="Arial"/>
                <w:sz w:val="22"/>
                <w:lang w:eastAsia="en-US"/>
              </w:rPr>
              <w:t>One week prior to checkpoint meeting 1</w:t>
            </w:r>
          </w:p>
        </w:tc>
      </w:tr>
      <w:tr w:rsidR="00015D13" w:rsidRPr="00015D13" w14:paraId="40A60D80" w14:textId="77777777" w:rsidTr="00F16846">
        <w:trPr>
          <w:trHeight w:val="375"/>
        </w:trPr>
        <w:tc>
          <w:tcPr>
            <w:tcW w:w="421" w:type="pct"/>
            <w:tcBorders>
              <w:top w:val="single" w:sz="4" w:space="0" w:color="000000"/>
              <w:left w:val="single" w:sz="4" w:space="0" w:color="000000"/>
              <w:bottom w:val="single" w:sz="4" w:space="0" w:color="000000"/>
            </w:tcBorders>
          </w:tcPr>
          <w:p w14:paraId="0093F832"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3</w:t>
            </w:r>
          </w:p>
        </w:tc>
        <w:tc>
          <w:tcPr>
            <w:tcW w:w="2692" w:type="pct"/>
            <w:tcBorders>
              <w:top w:val="single" w:sz="4" w:space="0" w:color="000000"/>
              <w:left w:val="single" w:sz="4" w:space="0" w:color="000000"/>
              <w:bottom w:val="single" w:sz="4" w:space="0" w:color="000000"/>
            </w:tcBorders>
          </w:tcPr>
          <w:p w14:paraId="47A5388E"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Checkpoint Meetings and Management Information</w:t>
            </w:r>
          </w:p>
          <w:p w14:paraId="287787BD"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To attend regular Checkpoint meetings at least once a month, although they may need to be more frequent at some stages of the project. These meetings may be held as telephone conference calls. Checkpoint reports to be submitted to STA two working days in advance of each Checkpoint meeting.</w:t>
            </w:r>
          </w:p>
          <w:p w14:paraId="0C9F2F09" w14:textId="77777777" w:rsidR="00015D13" w:rsidRPr="00015D13" w:rsidRDefault="00015D13" w:rsidP="00015D13">
            <w:pPr>
              <w:suppressAutoHyphens/>
              <w:snapToGrid w:val="0"/>
              <w:spacing w:before="120" w:after="120" w:line="240" w:lineRule="auto"/>
              <w:rPr>
                <w:rFonts w:eastAsia="Times New Roman" w:cs="Arial"/>
                <w:b/>
                <w:bCs/>
                <w:sz w:val="22"/>
                <w:lang w:eastAsia="ar-SA"/>
              </w:rPr>
            </w:pPr>
          </w:p>
        </w:tc>
        <w:tc>
          <w:tcPr>
            <w:tcW w:w="1133" w:type="pct"/>
            <w:tcBorders>
              <w:top w:val="single" w:sz="4" w:space="0" w:color="000000"/>
              <w:left w:val="single" w:sz="4" w:space="0" w:color="000000"/>
              <w:bottom w:val="single" w:sz="4" w:space="0" w:color="000000"/>
            </w:tcBorders>
          </w:tcPr>
          <w:p w14:paraId="51DC29C9"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sz w:val="22"/>
                <w:lang w:eastAsia="en-US"/>
              </w:rPr>
              <w:t>Project manager (or equivalent) attends each Checkpoint meeting on agreed date and submission of Checkpoint report two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14:paraId="063BE2BC"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To be agreed at start-up meeting</w:t>
            </w:r>
          </w:p>
          <w:p w14:paraId="4275EA30" w14:textId="77777777" w:rsidR="00015D13" w:rsidRPr="00015D13" w:rsidRDefault="00015D13" w:rsidP="00015D13">
            <w:pPr>
              <w:snapToGrid w:val="0"/>
              <w:spacing w:before="120" w:after="120" w:line="240" w:lineRule="auto"/>
              <w:jc w:val="center"/>
              <w:rPr>
                <w:rFonts w:eastAsia="Times New Roman" w:cs="Arial"/>
                <w:b/>
                <w:sz w:val="22"/>
                <w:highlight w:val="yellow"/>
                <w:lang w:eastAsia="en-US"/>
              </w:rPr>
            </w:pPr>
          </w:p>
        </w:tc>
      </w:tr>
      <w:tr w:rsidR="00015D13" w:rsidRPr="00015D13" w14:paraId="49573400" w14:textId="77777777" w:rsidTr="00F16846">
        <w:trPr>
          <w:trHeight w:val="375"/>
        </w:trPr>
        <w:tc>
          <w:tcPr>
            <w:tcW w:w="421" w:type="pct"/>
            <w:tcBorders>
              <w:top w:val="single" w:sz="4" w:space="0" w:color="000000"/>
              <w:left w:val="single" w:sz="4" w:space="0" w:color="000000"/>
              <w:bottom w:val="single" w:sz="4" w:space="0" w:color="000000"/>
            </w:tcBorders>
          </w:tcPr>
          <w:p w14:paraId="3D60CE14"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4</w:t>
            </w:r>
          </w:p>
        </w:tc>
        <w:tc>
          <w:tcPr>
            <w:tcW w:w="2692" w:type="pct"/>
            <w:tcBorders>
              <w:top w:val="single" w:sz="4" w:space="0" w:color="000000"/>
              <w:left w:val="single" w:sz="4" w:space="0" w:color="000000"/>
              <w:bottom w:val="single" w:sz="4" w:space="0" w:color="000000"/>
            </w:tcBorders>
          </w:tcPr>
          <w:p w14:paraId="45CEA24B"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b/>
                <w:sz w:val="22"/>
                <w:lang w:eastAsia="en-US"/>
              </w:rPr>
              <w:t>Handover of materials for the pre-trial meeting</w:t>
            </w:r>
          </w:p>
          <w:p w14:paraId="2334E699"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 xml:space="preserve">All materials written for the project to be handed to STA in both electronic and hard copy versions. </w:t>
            </w:r>
          </w:p>
          <w:p w14:paraId="3F7F3CC5"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Cs/>
                <w:sz w:val="22"/>
                <w:lang w:eastAsia="en-US"/>
              </w:rPr>
              <w:t xml:space="preserve">There is an </w:t>
            </w:r>
            <w:r w:rsidRPr="00015D13">
              <w:rPr>
                <w:rFonts w:eastAsia="Times New Roman" w:cs="Times New Roman"/>
                <w:sz w:val="22"/>
                <w:szCs w:val="24"/>
                <w:lang w:eastAsia="en-US"/>
              </w:rPr>
              <w:t>expectation that the item writing agency (IWA) write more items than needed because of attrition following review and informal trialling.</w:t>
            </w:r>
          </w:p>
        </w:tc>
        <w:tc>
          <w:tcPr>
            <w:tcW w:w="1133" w:type="pct"/>
            <w:tcBorders>
              <w:top w:val="single" w:sz="4" w:space="0" w:color="000000"/>
              <w:left w:val="single" w:sz="4" w:space="0" w:color="000000"/>
              <w:bottom w:val="single" w:sz="4" w:space="0" w:color="000000"/>
            </w:tcBorders>
          </w:tcPr>
          <w:p w14:paraId="0F4B2C75"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 xml:space="preserve">Sufficient materials submitted to be able to hand over the required material at the end of the project and allow for some attrition throughout the process. </w:t>
            </w:r>
          </w:p>
        </w:tc>
        <w:tc>
          <w:tcPr>
            <w:tcW w:w="754" w:type="pct"/>
            <w:tcBorders>
              <w:top w:val="single" w:sz="4" w:space="0" w:color="000000"/>
              <w:left w:val="single" w:sz="4" w:space="0" w:color="000000"/>
              <w:bottom w:val="single" w:sz="4" w:space="0" w:color="000000"/>
              <w:right w:val="single" w:sz="4" w:space="0" w:color="000000"/>
            </w:tcBorders>
          </w:tcPr>
          <w:p w14:paraId="51F544A4" w14:textId="77777777" w:rsidR="00015D13" w:rsidRPr="00015D13" w:rsidRDefault="00015D13" w:rsidP="00015D13">
            <w:pPr>
              <w:snapToGrid w:val="0"/>
              <w:spacing w:before="120" w:after="120" w:line="240" w:lineRule="auto"/>
              <w:jc w:val="center"/>
              <w:rPr>
                <w:rFonts w:eastAsia="Times New Roman" w:cs="Arial"/>
                <w:b/>
                <w:sz w:val="22"/>
                <w:lang w:eastAsia="en-US"/>
              </w:rPr>
            </w:pPr>
            <w:r w:rsidRPr="00015D13">
              <w:rPr>
                <w:rFonts w:eastAsia="Times New Roman" w:cs="Arial"/>
                <w:sz w:val="22"/>
                <w:lang w:eastAsia="en-US"/>
              </w:rPr>
              <w:t>One week prior to the pre-trial meeting</w:t>
            </w:r>
          </w:p>
        </w:tc>
      </w:tr>
      <w:tr w:rsidR="00015D13" w:rsidRPr="00015D13" w14:paraId="745ECA3E" w14:textId="77777777" w:rsidTr="00F16846">
        <w:trPr>
          <w:trHeight w:val="375"/>
        </w:trPr>
        <w:tc>
          <w:tcPr>
            <w:tcW w:w="421" w:type="pct"/>
            <w:tcBorders>
              <w:top w:val="single" w:sz="4" w:space="0" w:color="000000"/>
              <w:left w:val="single" w:sz="4" w:space="0" w:color="000000"/>
              <w:bottom w:val="single" w:sz="4" w:space="0" w:color="000000"/>
            </w:tcBorders>
          </w:tcPr>
          <w:p w14:paraId="3172B779"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5</w:t>
            </w:r>
          </w:p>
        </w:tc>
        <w:tc>
          <w:tcPr>
            <w:tcW w:w="2692" w:type="pct"/>
            <w:tcBorders>
              <w:top w:val="single" w:sz="4" w:space="0" w:color="000000"/>
              <w:left w:val="single" w:sz="4" w:space="0" w:color="000000"/>
              <w:bottom w:val="single" w:sz="4" w:space="0" w:color="000000"/>
            </w:tcBorders>
          </w:tcPr>
          <w:p w14:paraId="18F55DC6"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
                <w:bCs/>
                <w:sz w:val="22"/>
                <w:lang w:eastAsia="en-US"/>
              </w:rPr>
              <w:t>Pre-Trial Meeting</w:t>
            </w:r>
          </w:p>
          <w:p w14:paraId="181B2CFB"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To agree which items need to be informally trialled and to agree any amendments required to items prior to trialling taking place.</w:t>
            </w:r>
          </w:p>
          <w:p w14:paraId="65994790"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 xml:space="preserve">To agree the format and content of the informal trialling report. </w:t>
            </w:r>
          </w:p>
          <w:p w14:paraId="445B49DC"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The outcome of this meeting will determine the final cost for informal trialling.</w:t>
            </w:r>
          </w:p>
          <w:p w14:paraId="7D2D61FF" w14:textId="77777777" w:rsidR="00015D13" w:rsidRPr="00015D13" w:rsidRDefault="00015D13" w:rsidP="00015D13">
            <w:pPr>
              <w:snapToGrid w:val="0"/>
              <w:spacing w:before="120" w:after="120" w:line="240" w:lineRule="auto"/>
              <w:rPr>
                <w:rFonts w:eastAsia="Times New Roman" w:cs="Arial"/>
                <w:bCs/>
                <w:sz w:val="22"/>
                <w:lang w:eastAsia="en-US"/>
              </w:rPr>
            </w:pPr>
          </w:p>
        </w:tc>
        <w:tc>
          <w:tcPr>
            <w:tcW w:w="1133" w:type="pct"/>
            <w:tcBorders>
              <w:top w:val="single" w:sz="4" w:space="0" w:color="000000"/>
              <w:left w:val="single" w:sz="4" w:space="0" w:color="000000"/>
              <w:bottom w:val="single" w:sz="4" w:space="0" w:color="000000"/>
            </w:tcBorders>
          </w:tcPr>
          <w:p w14:paraId="5115751D"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Project manager (or equivalent) attends meeting on agreed date.</w:t>
            </w:r>
          </w:p>
          <w:p w14:paraId="3F3AAE94" w14:textId="77777777" w:rsidR="00015D13" w:rsidRPr="00015D13" w:rsidRDefault="00015D13" w:rsidP="00015D13">
            <w:pPr>
              <w:snapToGrid w:val="0"/>
              <w:spacing w:before="120" w:after="120" w:line="240" w:lineRule="auto"/>
              <w:rPr>
                <w:rFonts w:eastAsia="Times New Roman" w:cs="Arial"/>
                <w:sz w:val="22"/>
                <w:lang w:eastAsia="en-US"/>
              </w:rPr>
            </w:pPr>
          </w:p>
        </w:tc>
        <w:tc>
          <w:tcPr>
            <w:tcW w:w="754" w:type="pct"/>
            <w:tcBorders>
              <w:top w:val="single" w:sz="4" w:space="0" w:color="000000"/>
              <w:left w:val="single" w:sz="4" w:space="0" w:color="000000"/>
              <w:bottom w:val="single" w:sz="4" w:space="0" w:color="000000"/>
              <w:right w:val="single" w:sz="4" w:space="0" w:color="000000"/>
            </w:tcBorders>
          </w:tcPr>
          <w:p w14:paraId="494843D3" w14:textId="77777777" w:rsidR="00015D13" w:rsidRPr="00015D13" w:rsidRDefault="00015D13" w:rsidP="00015D13">
            <w:pPr>
              <w:snapToGrid w:val="0"/>
              <w:spacing w:before="120" w:after="120" w:line="240" w:lineRule="auto"/>
              <w:jc w:val="center"/>
              <w:rPr>
                <w:rFonts w:eastAsia="Times New Roman" w:cs="Arial"/>
                <w:b/>
                <w:sz w:val="22"/>
                <w:lang w:eastAsia="en-US"/>
              </w:rPr>
            </w:pPr>
            <w:r w:rsidRPr="00015D13">
              <w:rPr>
                <w:rFonts w:eastAsia="Times New Roman" w:cs="Arial"/>
                <w:b/>
                <w:sz w:val="22"/>
                <w:lang w:eastAsia="en-US"/>
              </w:rPr>
              <w:t>In sufficient time to allow amendment to be carried out before trialling starts</w:t>
            </w:r>
          </w:p>
        </w:tc>
      </w:tr>
      <w:tr w:rsidR="00015D13" w:rsidRPr="00015D13" w14:paraId="6366B70E" w14:textId="77777777" w:rsidTr="00F16846">
        <w:trPr>
          <w:trHeight w:val="375"/>
        </w:trPr>
        <w:tc>
          <w:tcPr>
            <w:tcW w:w="421" w:type="pct"/>
            <w:tcBorders>
              <w:top w:val="single" w:sz="4" w:space="0" w:color="000000"/>
              <w:left w:val="single" w:sz="4" w:space="0" w:color="000000"/>
              <w:bottom w:val="single" w:sz="4" w:space="0" w:color="000000"/>
            </w:tcBorders>
          </w:tcPr>
          <w:p w14:paraId="7381AF7F"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 xml:space="preserve">6 </w:t>
            </w:r>
          </w:p>
        </w:tc>
        <w:tc>
          <w:tcPr>
            <w:tcW w:w="2692" w:type="pct"/>
            <w:tcBorders>
              <w:top w:val="single" w:sz="4" w:space="0" w:color="000000"/>
              <w:left w:val="single" w:sz="4" w:space="0" w:color="000000"/>
              <w:bottom w:val="single" w:sz="4" w:space="0" w:color="000000"/>
            </w:tcBorders>
          </w:tcPr>
          <w:p w14:paraId="51368875"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
                <w:bCs/>
                <w:sz w:val="22"/>
                <w:lang w:eastAsia="en-US"/>
              </w:rPr>
              <w:t>Informal Trialling – Critical Step</w:t>
            </w:r>
          </w:p>
          <w:p w14:paraId="341DCAF2"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It would be desirable from a school and agency perspective for informal trialling to be completed before the end of the summer term (in the UK).</w:t>
            </w:r>
          </w:p>
          <w:p w14:paraId="75FF629A"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lastRenderedPageBreak/>
              <w:t>Items amended as per pre-trial meetings and agreed items informally trialled with specified number of pupils.</w:t>
            </w:r>
          </w:p>
          <w:p w14:paraId="6176B317"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Handover of three hardcopies of all Informal Trialling booklets and mark schemes.</w:t>
            </w:r>
          </w:p>
          <w:p w14:paraId="21C17105" w14:textId="77777777" w:rsidR="00015D13" w:rsidRPr="00015D13" w:rsidRDefault="00015D13" w:rsidP="00015D13">
            <w:pPr>
              <w:snapToGrid w:val="0"/>
              <w:spacing w:before="120" w:after="120" w:line="240" w:lineRule="auto"/>
              <w:rPr>
                <w:rFonts w:eastAsia="Times New Roman" w:cs="Arial"/>
                <w:bCs/>
                <w:sz w:val="22"/>
                <w:lang w:eastAsia="en-US"/>
              </w:rPr>
            </w:pPr>
          </w:p>
        </w:tc>
        <w:tc>
          <w:tcPr>
            <w:tcW w:w="1133" w:type="pct"/>
            <w:tcBorders>
              <w:top w:val="single" w:sz="4" w:space="0" w:color="000000"/>
              <w:left w:val="single" w:sz="4" w:space="0" w:color="000000"/>
              <w:bottom w:val="single" w:sz="4" w:space="0" w:color="000000"/>
            </w:tcBorders>
          </w:tcPr>
          <w:p w14:paraId="1519835E"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lastRenderedPageBreak/>
              <w:t>Required amendments completed before trialling.</w:t>
            </w:r>
          </w:p>
          <w:p w14:paraId="0ED1699E"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 xml:space="preserve">100% of agreed items trialled with specified </w:t>
            </w:r>
            <w:r w:rsidRPr="00015D13">
              <w:rPr>
                <w:rFonts w:eastAsia="Times New Roman" w:cs="Arial"/>
                <w:sz w:val="22"/>
                <w:lang w:eastAsia="en-US"/>
              </w:rPr>
              <w:lastRenderedPageBreak/>
              <w:t>number of schools and pupils.</w:t>
            </w:r>
          </w:p>
          <w:p w14:paraId="12CD9C48"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STA are notified of possible trialling locations two weeks before the start of the trial.</w:t>
            </w:r>
          </w:p>
        </w:tc>
        <w:tc>
          <w:tcPr>
            <w:tcW w:w="754" w:type="pct"/>
            <w:tcBorders>
              <w:top w:val="single" w:sz="4" w:space="0" w:color="000000"/>
              <w:left w:val="single" w:sz="4" w:space="0" w:color="000000"/>
              <w:bottom w:val="single" w:sz="4" w:space="0" w:color="000000"/>
              <w:right w:val="single" w:sz="4" w:space="0" w:color="000000"/>
            </w:tcBorders>
          </w:tcPr>
          <w:p w14:paraId="74F12D60" w14:textId="77777777" w:rsidR="00015D13" w:rsidRPr="00015D13" w:rsidRDefault="00015D13" w:rsidP="00015D13">
            <w:pPr>
              <w:snapToGrid w:val="0"/>
              <w:spacing w:before="120" w:after="120" w:line="240" w:lineRule="auto"/>
              <w:jc w:val="center"/>
              <w:rPr>
                <w:rFonts w:eastAsia="Times New Roman" w:cs="Arial"/>
                <w:b/>
                <w:sz w:val="22"/>
                <w:highlight w:val="yellow"/>
                <w:lang w:eastAsia="en-US"/>
              </w:rPr>
            </w:pPr>
            <w:r w:rsidRPr="00015D13">
              <w:rPr>
                <w:rFonts w:eastAsia="Times New Roman" w:cs="Arial"/>
                <w:b/>
                <w:sz w:val="22"/>
                <w:lang w:eastAsia="en-US"/>
              </w:rPr>
              <w:lastRenderedPageBreak/>
              <w:t xml:space="preserve">Complete no later than 19 July 2018 </w:t>
            </w:r>
          </w:p>
        </w:tc>
      </w:tr>
      <w:tr w:rsidR="00015D13" w:rsidRPr="00015D13" w14:paraId="71DC7979" w14:textId="77777777" w:rsidTr="00F16846">
        <w:trPr>
          <w:trHeight w:val="375"/>
        </w:trPr>
        <w:tc>
          <w:tcPr>
            <w:tcW w:w="421" w:type="pct"/>
            <w:tcBorders>
              <w:top w:val="single" w:sz="4" w:space="0" w:color="000000"/>
              <w:left w:val="single" w:sz="4" w:space="0" w:color="000000"/>
              <w:bottom w:val="single" w:sz="4" w:space="0" w:color="000000"/>
            </w:tcBorders>
          </w:tcPr>
          <w:p w14:paraId="76898599"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7</w:t>
            </w:r>
          </w:p>
        </w:tc>
        <w:tc>
          <w:tcPr>
            <w:tcW w:w="2692" w:type="pct"/>
            <w:tcBorders>
              <w:top w:val="single" w:sz="4" w:space="0" w:color="000000"/>
              <w:left w:val="single" w:sz="4" w:space="0" w:color="000000"/>
              <w:bottom w:val="single" w:sz="4" w:space="0" w:color="000000"/>
            </w:tcBorders>
          </w:tcPr>
          <w:p w14:paraId="14D745E8"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
                <w:bCs/>
                <w:sz w:val="22"/>
                <w:lang w:eastAsia="en-US"/>
              </w:rPr>
              <w:t>Interim Handover – Critical Step</w:t>
            </w:r>
          </w:p>
          <w:p w14:paraId="21A18A8F"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Provide electronic copies of all draft item and mark schemes, informal trialling report and draft item classification spreadsheet(s). Also provide electronic copies of items and mark schemes with suggested mark-up or amendments as a result of feedback from informal trialling (these can be handwritten and scanned in). There should be clear evidence of how those amendments are intended to improve item functioning. Any items which are rejected after informal trialling must be substituted with a suitable replacement item and accompanying mark scheme, including any proposed amendments if appropriate.</w:t>
            </w:r>
          </w:p>
          <w:p w14:paraId="4D4D490B"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Provide a summary table demonstrating the coverage of the interim handover materials against the number of marks, response types, content and cognitive domains specified.</w:t>
            </w:r>
          </w:p>
          <w:p w14:paraId="28F81492" w14:textId="77777777" w:rsidR="00015D13" w:rsidRPr="00015D13" w:rsidRDefault="00015D13" w:rsidP="00015D13">
            <w:pPr>
              <w:spacing w:after="0" w:line="240" w:lineRule="auto"/>
              <w:rPr>
                <w:rFonts w:ascii="Calibri" w:eastAsia="Times New Roman" w:hAnsi="Calibri" w:cs="Times New Roman"/>
                <w:color w:val="1F497D"/>
                <w:sz w:val="22"/>
                <w:lang w:eastAsia="en-US"/>
              </w:rPr>
            </w:pPr>
            <w:r w:rsidRPr="00015D13">
              <w:rPr>
                <w:rFonts w:eastAsia="Times New Roman" w:cs="Arial"/>
                <w:bCs/>
                <w:sz w:val="22"/>
                <w:lang w:eastAsia="en-US"/>
              </w:rPr>
              <w:t xml:space="preserve">The Contractor must hand over InDesign files </w:t>
            </w:r>
            <w:r w:rsidRPr="00015D13">
              <w:rPr>
                <w:rFonts w:eastAsia="Times New Roman" w:cs="Arial"/>
                <w:sz w:val="22"/>
                <w:szCs w:val="24"/>
                <w:lang w:eastAsia="en-US"/>
              </w:rPr>
              <w:t>(STA currently uses Adobe InDesign CC, 2017 release) of at least 10% of the total marks required at the interim handover stage in order for STA to check that the materials comply with the design specification (see Annex D and design guidelines and templates provided at project start-up), software compatibility and quality requirements. For this purpose, the files need to be submitted according to the design guidelines and templates (to be provided at the start-up meeting) but do not need to be the latest or final versions of the files.</w:t>
            </w:r>
            <w:r w:rsidRPr="00015D13">
              <w:rPr>
                <w:rFonts w:eastAsia="Times New Roman" w:cs="Times New Roman"/>
                <w:sz w:val="22"/>
                <w:szCs w:val="24"/>
                <w:lang w:eastAsia="en-US"/>
              </w:rPr>
              <w:t xml:space="preserve"> </w:t>
            </w:r>
            <w:r w:rsidRPr="00015D13">
              <w:rPr>
                <w:rFonts w:eastAsia="Times New Roman" w:cs="Arial"/>
                <w:sz w:val="22"/>
                <w:szCs w:val="24"/>
                <w:lang w:eastAsia="en-US"/>
              </w:rPr>
              <w:t>The remaining items to be handed over in InDesign or MS Word 2016 (or compatible) format.</w:t>
            </w:r>
          </w:p>
          <w:p w14:paraId="5039FC41" w14:textId="77777777" w:rsidR="00015D13" w:rsidRPr="00015D13" w:rsidRDefault="00015D13" w:rsidP="00015D13">
            <w:pPr>
              <w:snapToGrid w:val="0"/>
              <w:spacing w:before="120" w:after="120" w:line="240" w:lineRule="auto"/>
              <w:rPr>
                <w:rFonts w:eastAsia="Times New Roman" w:cs="Arial"/>
                <w:b/>
                <w:bCs/>
                <w:sz w:val="22"/>
                <w:lang w:eastAsia="en-US"/>
              </w:rPr>
            </w:pPr>
          </w:p>
        </w:tc>
        <w:tc>
          <w:tcPr>
            <w:tcW w:w="1133" w:type="pct"/>
            <w:tcBorders>
              <w:top w:val="single" w:sz="4" w:space="0" w:color="000000"/>
              <w:left w:val="single" w:sz="4" w:space="0" w:color="000000"/>
              <w:bottom w:val="single" w:sz="4" w:space="0" w:color="000000"/>
            </w:tcBorders>
          </w:tcPr>
          <w:p w14:paraId="5B8F33EF"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100% of drafts of all materials required for completion of work package received electronically by agreed date and to criteria specified in section 4.5.</w:t>
            </w:r>
          </w:p>
          <w:p w14:paraId="1FC84E5D"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All items informally trialled and being considered for Final Handover have received positive feedback from teachers and/or pupils; or are submitted with amendments and supporting evidence from trialling for those amendments.</w:t>
            </w:r>
          </w:p>
        </w:tc>
        <w:tc>
          <w:tcPr>
            <w:tcW w:w="754" w:type="pct"/>
            <w:tcBorders>
              <w:top w:val="single" w:sz="4" w:space="0" w:color="000000"/>
              <w:left w:val="single" w:sz="4" w:space="0" w:color="000000"/>
              <w:bottom w:val="single" w:sz="4" w:space="0" w:color="000000"/>
              <w:right w:val="single" w:sz="4" w:space="0" w:color="000000"/>
            </w:tcBorders>
          </w:tcPr>
          <w:p w14:paraId="627306E5" w14:textId="77777777" w:rsidR="00015D13" w:rsidRPr="00015D13" w:rsidRDefault="00015D13" w:rsidP="00015D13">
            <w:pPr>
              <w:snapToGrid w:val="0"/>
              <w:spacing w:before="120" w:after="120" w:line="240" w:lineRule="auto"/>
              <w:jc w:val="center"/>
              <w:rPr>
                <w:rFonts w:eastAsia="Times New Roman" w:cs="Arial"/>
                <w:b/>
                <w:sz w:val="22"/>
                <w:highlight w:val="yellow"/>
                <w:lang w:eastAsia="en-US"/>
              </w:rPr>
            </w:pPr>
            <w:r w:rsidRPr="00015D13">
              <w:rPr>
                <w:rFonts w:eastAsia="Times New Roman" w:cs="Arial"/>
                <w:b/>
                <w:sz w:val="22"/>
                <w:lang w:eastAsia="en-US"/>
              </w:rPr>
              <w:t>No later than week beginning 27 August 2018</w:t>
            </w:r>
          </w:p>
        </w:tc>
      </w:tr>
      <w:tr w:rsidR="00015D13" w:rsidRPr="00015D13" w14:paraId="65B964C7" w14:textId="77777777" w:rsidTr="00F16846">
        <w:trPr>
          <w:trHeight w:val="375"/>
        </w:trPr>
        <w:tc>
          <w:tcPr>
            <w:tcW w:w="421" w:type="pct"/>
            <w:tcBorders>
              <w:top w:val="single" w:sz="4" w:space="0" w:color="000000"/>
              <w:left w:val="single" w:sz="4" w:space="0" w:color="000000"/>
              <w:bottom w:val="single" w:sz="4" w:space="0" w:color="000000"/>
            </w:tcBorders>
          </w:tcPr>
          <w:p w14:paraId="322D0195" w14:textId="77777777" w:rsidR="00015D13" w:rsidRPr="00015D13" w:rsidDel="00602154"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8</w:t>
            </w:r>
          </w:p>
        </w:tc>
        <w:tc>
          <w:tcPr>
            <w:tcW w:w="2692" w:type="pct"/>
            <w:tcBorders>
              <w:top w:val="single" w:sz="4" w:space="0" w:color="000000"/>
              <w:left w:val="single" w:sz="4" w:space="0" w:color="000000"/>
              <w:bottom w:val="single" w:sz="4" w:space="0" w:color="000000"/>
            </w:tcBorders>
          </w:tcPr>
          <w:p w14:paraId="03A276E4"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
                <w:bCs/>
                <w:sz w:val="22"/>
                <w:lang w:eastAsia="en-US"/>
              </w:rPr>
              <w:t>Interim Review Meeting</w:t>
            </w:r>
          </w:p>
          <w:p w14:paraId="0AB7C06E"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Meeting with STA and item writers to review materials and outputs from internal review and informal trialling.</w:t>
            </w:r>
          </w:p>
          <w:p w14:paraId="465DE6E5"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 xml:space="preserve">Meeting will be used to discuss informal trialling, including key messages and problems, discuss the report, resolve issues identified with items and agree any changes to items. </w:t>
            </w:r>
          </w:p>
          <w:p w14:paraId="1B6FBC1B"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Cs/>
                <w:sz w:val="22"/>
                <w:lang w:eastAsia="en-US"/>
              </w:rPr>
              <w:t xml:space="preserve">In the report the agency must say why the change is suggested and what evidence there is for the change. </w:t>
            </w:r>
          </w:p>
          <w:p w14:paraId="28901447"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Any further changes to materials will be agreed at this meeting. The Supplier will complete these and any other agreed amendments prior to final handover.</w:t>
            </w:r>
          </w:p>
          <w:p w14:paraId="3A66B1AC" w14:textId="77777777" w:rsidR="00015D13" w:rsidRPr="00015D13" w:rsidRDefault="00015D13" w:rsidP="00015D13">
            <w:pPr>
              <w:snapToGrid w:val="0"/>
              <w:spacing w:before="120" w:after="120" w:line="240" w:lineRule="auto"/>
              <w:rPr>
                <w:rFonts w:eastAsia="Times New Roman" w:cs="Arial"/>
                <w:b/>
                <w:bCs/>
                <w:i/>
                <w:sz w:val="22"/>
                <w:lang w:eastAsia="en-US"/>
              </w:rPr>
            </w:pPr>
          </w:p>
        </w:tc>
        <w:tc>
          <w:tcPr>
            <w:tcW w:w="1133" w:type="pct"/>
            <w:tcBorders>
              <w:top w:val="single" w:sz="4" w:space="0" w:color="000000"/>
              <w:left w:val="single" w:sz="4" w:space="0" w:color="000000"/>
              <w:bottom w:val="single" w:sz="4" w:space="0" w:color="000000"/>
            </w:tcBorders>
          </w:tcPr>
          <w:p w14:paraId="10BAF113"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14:paraId="6EBF145B" w14:textId="77777777" w:rsidR="00015D13" w:rsidRPr="00015D13" w:rsidRDefault="00015D13" w:rsidP="00015D13">
            <w:pPr>
              <w:snapToGrid w:val="0"/>
              <w:spacing w:before="120" w:after="120" w:line="240" w:lineRule="auto"/>
              <w:jc w:val="center"/>
              <w:rPr>
                <w:rFonts w:eastAsia="Times New Roman" w:cs="Arial"/>
                <w:b/>
                <w:sz w:val="22"/>
                <w:lang w:eastAsia="en-US"/>
              </w:rPr>
            </w:pPr>
            <w:r w:rsidRPr="00015D13">
              <w:rPr>
                <w:rFonts w:eastAsia="Times New Roman" w:cs="Arial"/>
                <w:b/>
                <w:sz w:val="22"/>
                <w:lang w:eastAsia="en-US"/>
              </w:rPr>
              <w:t>Week beginning 3 Sept 2018</w:t>
            </w:r>
          </w:p>
          <w:p w14:paraId="337CD893" w14:textId="77777777" w:rsidR="00015D13" w:rsidRPr="00015D13" w:rsidRDefault="00015D13" w:rsidP="00015D13">
            <w:pPr>
              <w:snapToGrid w:val="0"/>
              <w:spacing w:before="120" w:after="120" w:line="240" w:lineRule="auto"/>
              <w:jc w:val="center"/>
              <w:rPr>
                <w:rFonts w:eastAsia="Times New Roman" w:cs="Arial"/>
                <w:b/>
                <w:sz w:val="22"/>
                <w:highlight w:val="yellow"/>
                <w:lang w:eastAsia="en-US"/>
              </w:rPr>
            </w:pPr>
          </w:p>
          <w:p w14:paraId="578D606F" w14:textId="77777777" w:rsidR="00015D13" w:rsidRPr="00015D13" w:rsidRDefault="00015D13" w:rsidP="00015D13">
            <w:pPr>
              <w:snapToGrid w:val="0"/>
              <w:spacing w:before="120" w:after="120" w:line="240" w:lineRule="auto"/>
              <w:jc w:val="center"/>
              <w:rPr>
                <w:rFonts w:eastAsia="Times New Roman" w:cs="Arial"/>
                <w:b/>
                <w:sz w:val="22"/>
                <w:highlight w:val="yellow"/>
                <w:lang w:eastAsia="en-US"/>
              </w:rPr>
            </w:pPr>
          </w:p>
        </w:tc>
      </w:tr>
      <w:tr w:rsidR="00015D13" w:rsidRPr="00015D13" w14:paraId="32800630" w14:textId="77777777" w:rsidTr="00F16846">
        <w:trPr>
          <w:trHeight w:val="375"/>
        </w:trPr>
        <w:tc>
          <w:tcPr>
            <w:tcW w:w="421" w:type="pct"/>
            <w:tcBorders>
              <w:top w:val="single" w:sz="4" w:space="0" w:color="000000"/>
              <w:left w:val="single" w:sz="4" w:space="0" w:color="000000"/>
              <w:bottom w:val="single" w:sz="4" w:space="0" w:color="000000"/>
            </w:tcBorders>
          </w:tcPr>
          <w:p w14:paraId="145C1A0F"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lastRenderedPageBreak/>
              <w:t>9</w:t>
            </w:r>
          </w:p>
        </w:tc>
        <w:tc>
          <w:tcPr>
            <w:tcW w:w="2692" w:type="pct"/>
            <w:tcBorders>
              <w:top w:val="single" w:sz="4" w:space="0" w:color="000000"/>
              <w:left w:val="single" w:sz="4" w:space="0" w:color="000000"/>
              <w:bottom w:val="single" w:sz="4" w:space="0" w:color="000000"/>
            </w:tcBorders>
          </w:tcPr>
          <w:p w14:paraId="2C607D47"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
                <w:bCs/>
                <w:sz w:val="22"/>
                <w:lang w:eastAsia="en-US"/>
              </w:rPr>
              <w:t>Final Handover – Critical Step</w:t>
            </w:r>
          </w:p>
          <w:p w14:paraId="0CB2DFBE"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b/>
                <w:sz w:val="22"/>
                <w:lang w:eastAsia="en-US"/>
              </w:rPr>
              <w:t>Hard Copy Handover</w:t>
            </w:r>
            <w:r w:rsidRPr="00015D13">
              <w:rPr>
                <w:rFonts w:eastAsia="Times New Roman" w:cs="Arial"/>
                <w:sz w:val="22"/>
                <w:lang w:eastAsia="en-US"/>
              </w:rPr>
              <w:t xml:space="preserve"> - Supplier to hand over hard copies of the items and mark schemes, and example pupil scripts. </w:t>
            </w:r>
          </w:p>
          <w:p w14:paraId="453E326C"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The handover is to take place in a meeting with STA.</w:t>
            </w:r>
          </w:p>
          <w:p w14:paraId="7E212E20"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b/>
                <w:sz w:val="22"/>
                <w:lang w:eastAsia="en-US"/>
              </w:rPr>
              <w:t>Electronic Handover</w:t>
            </w:r>
            <w:r w:rsidRPr="00015D13">
              <w:rPr>
                <w:rFonts w:eastAsia="Times New Roman" w:cs="Arial"/>
                <w:sz w:val="22"/>
                <w:lang w:eastAsia="en-US"/>
              </w:rPr>
              <w:t xml:space="preserve"> – Supplier to hand over electronic files of the items and mark schemes, source references, artwork, copyright statement and the item classification grid. Assignment/licences of IPR for DfE’s benefit completed. </w:t>
            </w:r>
          </w:p>
          <w:p w14:paraId="59F37A1C"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 xml:space="preserve">If STA’s portal or secure file transfer service is unavailable, an encrypted memory stick will be provided by STA. </w:t>
            </w:r>
          </w:p>
          <w:p w14:paraId="6CA06101"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bCs/>
                <w:sz w:val="22"/>
                <w:lang w:eastAsia="en-US"/>
              </w:rPr>
              <w:t>A template for the item classification grid is provided at Annex B.</w:t>
            </w:r>
          </w:p>
          <w:p w14:paraId="5FB66596" w14:textId="77777777" w:rsidR="00015D13" w:rsidRPr="00015D13" w:rsidRDefault="00015D13" w:rsidP="00015D13">
            <w:pPr>
              <w:snapToGrid w:val="0"/>
              <w:spacing w:before="120" w:after="120" w:line="240" w:lineRule="auto"/>
              <w:rPr>
                <w:rFonts w:eastAsia="Times New Roman" w:cs="Arial"/>
                <w:bCs/>
                <w:sz w:val="22"/>
                <w:lang w:eastAsia="en-US"/>
              </w:rPr>
            </w:pPr>
          </w:p>
        </w:tc>
        <w:tc>
          <w:tcPr>
            <w:tcW w:w="1133" w:type="pct"/>
            <w:tcBorders>
              <w:top w:val="single" w:sz="4" w:space="0" w:color="000000"/>
              <w:left w:val="single" w:sz="4" w:space="0" w:color="000000"/>
              <w:bottom w:val="single" w:sz="4" w:space="0" w:color="000000"/>
            </w:tcBorders>
          </w:tcPr>
          <w:p w14:paraId="73642001"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100% of specified hard copy materials received at STA by agreed date and materials are of appropriate quality as listed under Performance Requirements.</w:t>
            </w:r>
          </w:p>
          <w:p w14:paraId="632CB182" w14:textId="77777777" w:rsidR="00015D13" w:rsidRPr="00015D13" w:rsidRDefault="00015D13" w:rsidP="00015D13">
            <w:pPr>
              <w:snapToGrid w:val="0"/>
              <w:spacing w:before="120" w:after="120" w:line="240" w:lineRule="auto"/>
              <w:rPr>
                <w:rFonts w:eastAsia="Times New Roman" w:cs="Arial"/>
                <w:b/>
                <w:sz w:val="22"/>
                <w:lang w:eastAsia="en-US"/>
              </w:rPr>
            </w:pPr>
            <w:r w:rsidRPr="00015D13">
              <w:rPr>
                <w:rFonts w:eastAsia="Times New Roman" w:cs="Arial"/>
                <w:sz w:val="22"/>
                <w:lang w:eastAsia="en-US"/>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14:paraId="44A2BED7" w14:textId="77777777" w:rsidR="00015D13" w:rsidRPr="00015D13" w:rsidRDefault="00015D13" w:rsidP="00015D13">
            <w:pPr>
              <w:snapToGrid w:val="0"/>
              <w:spacing w:before="120" w:after="120" w:line="240" w:lineRule="auto"/>
              <w:jc w:val="center"/>
              <w:rPr>
                <w:rFonts w:eastAsia="Times New Roman" w:cs="Arial"/>
                <w:b/>
                <w:sz w:val="22"/>
                <w:highlight w:val="yellow"/>
                <w:lang w:eastAsia="en-US"/>
              </w:rPr>
            </w:pPr>
            <w:r w:rsidRPr="00015D13">
              <w:rPr>
                <w:rFonts w:eastAsia="Times New Roman" w:cs="Arial"/>
                <w:b/>
                <w:sz w:val="22"/>
                <w:lang w:eastAsia="en-US"/>
              </w:rPr>
              <w:t>Week beginning 8 Oct 2018</w:t>
            </w:r>
          </w:p>
        </w:tc>
      </w:tr>
      <w:tr w:rsidR="00015D13" w:rsidRPr="00015D13" w14:paraId="5E87E5F0" w14:textId="77777777" w:rsidTr="00F16846">
        <w:trPr>
          <w:cantSplit/>
          <w:trHeight w:val="350"/>
        </w:trPr>
        <w:tc>
          <w:tcPr>
            <w:tcW w:w="421" w:type="pct"/>
            <w:tcBorders>
              <w:top w:val="single" w:sz="4" w:space="0" w:color="000000"/>
              <w:left w:val="single" w:sz="4" w:space="0" w:color="000000"/>
              <w:bottom w:val="single" w:sz="4" w:space="0" w:color="000000"/>
            </w:tcBorders>
          </w:tcPr>
          <w:p w14:paraId="747A2F3C"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10</w:t>
            </w:r>
          </w:p>
        </w:tc>
        <w:tc>
          <w:tcPr>
            <w:tcW w:w="2692" w:type="pct"/>
            <w:tcBorders>
              <w:top w:val="single" w:sz="4" w:space="0" w:color="000000"/>
              <w:left w:val="single" w:sz="4" w:space="0" w:color="000000"/>
              <w:bottom w:val="single" w:sz="4" w:space="0" w:color="000000"/>
            </w:tcBorders>
          </w:tcPr>
          <w:p w14:paraId="0E72FBCC"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
                <w:bCs/>
                <w:sz w:val="22"/>
                <w:lang w:eastAsia="en-US"/>
              </w:rPr>
              <w:t>Acceptance of Final Handover materials – Critical Step</w:t>
            </w:r>
          </w:p>
          <w:p w14:paraId="6C328345"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 xml:space="preserve">Materials must be handed over as per specification, so that materials match templates as required and all other instructions are followed.  </w:t>
            </w:r>
          </w:p>
          <w:p w14:paraId="68E2D6D0"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14:paraId="6157E75E"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bCs/>
                <w:sz w:val="22"/>
                <w:lang w:eastAsia="en-U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14:paraId="0453DA04"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1FDF8F44" w14:textId="77777777" w:rsidR="00015D13" w:rsidRPr="00015D13" w:rsidRDefault="00015D13" w:rsidP="00015D13">
            <w:pPr>
              <w:snapToGrid w:val="0"/>
              <w:spacing w:before="120" w:after="120" w:line="240" w:lineRule="auto"/>
              <w:jc w:val="center"/>
              <w:rPr>
                <w:rFonts w:eastAsia="Times New Roman" w:cs="Arial"/>
                <w:b/>
                <w:sz w:val="22"/>
                <w:highlight w:val="yellow"/>
                <w:lang w:eastAsia="en-US"/>
              </w:rPr>
            </w:pPr>
            <w:r w:rsidRPr="00015D13">
              <w:rPr>
                <w:rFonts w:eastAsia="Times New Roman" w:cs="Arial"/>
                <w:b/>
                <w:sz w:val="22"/>
                <w:lang w:eastAsia="en-US"/>
              </w:rPr>
              <w:t>No later than two weeks after Final Handover Date</w:t>
            </w:r>
          </w:p>
        </w:tc>
      </w:tr>
      <w:tr w:rsidR="00015D13" w:rsidRPr="00015D13" w14:paraId="3E8C1808" w14:textId="77777777" w:rsidTr="00F16846">
        <w:trPr>
          <w:cantSplit/>
          <w:trHeight w:val="350"/>
        </w:trPr>
        <w:tc>
          <w:tcPr>
            <w:tcW w:w="421" w:type="pct"/>
            <w:tcBorders>
              <w:top w:val="single" w:sz="4" w:space="0" w:color="000000"/>
              <w:left w:val="single" w:sz="4" w:space="0" w:color="000000"/>
              <w:bottom w:val="single" w:sz="4" w:space="0" w:color="000000"/>
            </w:tcBorders>
          </w:tcPr>
          <w:p w14:paraId="1E8D17E8" w14:textId="77777777" w:rsidR="00015D13" w:rsidRPr="00015D13" w:rsidRDefault="00015D13" w:rsidP="00015D13">
            <w:pPr>
              <w:snapToGrid w:val="0"/>
              <w:spacing w:before="120" w:after="120" w:line="240" w:lineRule="auto"/>
              <w:jc w:val="center"/>
              <w:rPr>
                <w:rFonts w:eastAsia="Times New Roman" w:cs="Arial"/>
                <w:sz w:val="22"/>
                <w:lang w:eastAsia="en-US"/>
              </w:rPr>
            </w:pPr>
            <w:r w:rsidRPr="00015D13">
              <w:rPr>
                <w:rFonts w:eastAsia="Times New Roman" w:cs="Arial"/>
                <w:sz w:val="22"/>
                <w:lang w:eastAsia="en-US"/>
              </w:rPr>
              <w:t>11</w:t>
            </w:r>
          </w:p>
        </w:tc>
        <w:tc>
          <w:tcPr>
            <w:tcW w:w="2692" w:type="pct"/>
            <w:tcBorders>
              <w:top w:val="single" w:sz="4" w:space="0" w:color="000000"/>
              <w:left w:val="single" w:sz="4" w:space="0" w:color="000000"/>
              <w:bottom w:val="single" w:sz="4" w:space="0" w:color="000000"/>
            </w:tcBorders>
          </w:tcPr>
          <w:p w14:paraId="25DAF274" w14:textId="77777777" w:rsidR="00015D13" w:rsidRPr="00015D13" w:rsidRDefault="00015D13" w:rsidP="00015D13">
            <w:pPr>
              <w:snapToGrid w:val="0"/>
              <w:spacing w:before="120" w:after="120" w:line="240" w:lineRule="auto"/>
              <w:rPr>
                <w:rFonts w:eastAsia="Times New Roman" w:cs="Arial"/>
                <w:b/>
                <w:bCs/>
                <w:sz w:val="22"/>
                <w:lang w:eastAsia="en-US"/>
              </w:rPr>
            </w:pPr>
            <w:r w:rsidRPr="00015D13">
              <w:rPr>
                <w:rFonts w:eastAsia="Times New Roman" w:cs="Arial"/>
                <w:b/>
                <w:bCs/>
                <w:sz w:val="22"/>
                <w:lang w:eastAsia="en-US"/>
              </w:rPr>
              <w:t xml:space="preserve">Lessons learnt meeting </w:t>
            </w:r>
          </w:p>
          <w:p w14:paraId="5B941771"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To take place after completion of final acceptance if both STA and the Supplier are in agreement that this would be beneficial.</w:t>
            </w:r>
          </w:p>
          <w:p w14:paraId="5B5438F1" w14:textId="77777777" w:rsidR="00015D13" w:rsidRPr="00015D13" w:rsidRDefault="00015D13" w:rsidP="00015D13">
            <w:pPr>
              <w:snapToGrid w:val="0"/>
              <w:spacing w:before="120" w:after="120" w:line="240" w:lineRule="auto"/>
              <w:rPr>
                <w:rFonts w:eastAsia="Times New Roman" w:cs="Arial"/>
                <w:bCs/>
                <w:sz w:val="22"/>
                <w:lang w:eastAsia="en-US"/>
              </w:rPr>
            </w:pPr>
            <w:r w:rsidRPr="00015D13">
              <w:rPr>
                <w:rFonts w:eastAsia="Times New Roman" w:cs="Arial"/>
                <w:bCs/>
                <w:sz w:val="22"/>
                <w:lang w:eastAsia="en-US"/>
              </w:rPr>
              <w:t>The date of the meeting will be advised at project start up. Attendance will be for one full day maximum.</w:t>
            </w:r>
          </w:p>
        </w:tc>
        <w:tc>
          <w:tcPr>
            <w:tcW w:w="1133" w:type="pct"/>
            <w:tcBorders>
              <w:top w:val="single" w:sz="4" w:space="0" w:color="000000"/>
              <w:left w:val="single" w:sz="4" w:space="0" w:color="000000"/>
              <w:bottom w:val="single" w:sz="4" w:space="0" w:color="000000"/>
            </w:tcBorders>
          </w:tcPr>
          <w:p w14:paraId="49196F29" w14:textId="77777777" w:rsidR="00015D13" w:rsidRPr="00015D13" w:rsidRDefault="00015D13" w:rsidP="00015D13">
            <w:pPr>
              <w:snapToGrid w:val="0"/>
              <w:spacing w:before="120" w:after="120" w:line="240" w:lineRule="auto"/>
              <w:rPr>
                <w:rFonts w:eastAsia="Times New Roman" w:cs="Arial"/>
                <w:sz w:val="22"/>
                <w:lang w:eastAsia="en-US"/>
              </w:rPr>
            </w:pPr>
            <w:r w:rsidRPr="00015D13">
              <w:rPr>
                <w:rFonts w:eastAsia="Times New Roman" w:cs="Arial"/>
                <w:sz w:val="22"/>
                <w:lang w:eastAsia="en-US"/>
              </w:rPr>
              <w:t>N/A</w:t>
            </w:r>
          </w:p>
        </w:tc>
        <w:tc>
          <w:tcPr>
            <w:tcW w:w="754" w:type="pct"/>
            <w:tcBorders>
              <w:top w:val="single" w:sz="4" w:space="0" w:color="000000"/>
              <w:left w:val="single" w:sz="4" w:space="0" w:color="000000"/>
              <w:bottom w:val="single" w:sz="4" w:space="0" w:color="000000"/>
              <w:right w:val="single" w:sz="4" w:space="0" w:color="000000"/>
            </w:tcBorders>
          </w:tcPr>
          <w:p w14:paraId="6FCA4A2A" w14:textId="77777777" w:rsidR="00015D13" w:rsidRPr="00015D13" w:rsidRDefault="00015D13" w:rsidP="00015D13">
            <w:pPr>
              <w:snapToGrid w:val="0"/>
              <w:spacing w:before="120" w:after="120" w:line="240" w:lineRule="auto"/>
              <w:jc w:val="center"/>
              <w:rPr>
                <w:rFonts w:eastAsia="Times New Roman" w:cs="Arial"/>
                <w:b/>
                <w:sz w:val="22"/>
                <w:lang w:eastAsia="en-US"/>
              </w:rPr>
            </w:pPr>
            <w:r w:rsidRPr="00015D13">
              <w:rPr>
                <w:rFonts w:eastAsia="Times New Roman" w:cs="Arial"/>
                <w:b/>
                <w:sz w:val="22"/>
                <w:lang w:eastAsia="en-US"/>
              </w:rPr>
              <w:t>To be agreed between STA and Supplier following final handover.</w:t>
            </w:r>
          </w:p>
        </w:tc>
      </w:tr>
    </w:tbl>
    <w:p w14:paraId="5AB47E0D" w14:textId="77777777" w:rsidR="00B75156" w:rsidRPr="00DE1A0C" w:rsidRDefault="00B75156" w:rsidP="00DE7C7C">
      <w:pPr>
        <w:spacing w:after="240" w:line="240" w:lineRule="auto"/>
        <w:jc w:val="both"/>
        <w:rPr>
          <w:rFonts w:eastAsia="Times New Roman" w:cs="Arial"/>
          <w:sz w:val="22"/>
          <w:lang w:eastAsia="en-US"/>
        </w:rPr>
      </w:pPr>
    </w:p>
    <w:p w14:paraId="6A7C7A73" w14:textId="76FF6438" w:rsidR="00DE7C7C" w:rsidRDefault="00DE7C7C" w:rsidP="00DE7C7C">
      <w:pPr>
        <w:spacing w:after="240" w:line="240" w:lineRule="auto"/>
        <w:rPr>
          <w:rFonts w:eastAsia="Times New Roman" w:cs="Arial"/>
          <w:b/>
          <w:sz w:val="22"/>
          <w:lang w:eastAsia="en-US"/>
        </w:rPr>
      </w:pPr>
    </w:p>
    <w:p w14:paraId="3EB4AFA1" w14:textId="62CCEE34" w:rsidR="004B66BF" w:rsidRDefault="004B66BF" w:rsidP="00DE7C7C">
      <w:pPr>
        <w:spacing w:after="240" w:line="240" w:lineRule="auto"/>
        <w:rPr>
          <w:rFonts w:eastAsia="Times New Roman" w:cs="Arial"/>
          <w:b/>
          <w:sz w:val="22"/>
          <w:lang w:eastAsia="en-US"/>
        </w:rPr>
      </w:pPr>
    </w:p>
    <w:p w14:paraId="6ADB3015" w14:textId="635A3E8E" w:rsidR="004B66BF" w:rsidRDefault="004B66BF" w:rsidP="00DE7C7C">
      <w:pPr>
        <w:spacing w:after="240" w:line="240" w:lineRule="auto"/>
        <w:rPr>
          <w:rFonts w:eastAsia="Times New Roman" w:cs="Arial"/>
          <w:b/>
          <w:sz w:val="22"/>
          <w:lang w:eastAsia="en-US"/>
        </w:rPr>
      </w:pPr>
    </w:p>
    <w:p w14:paraId="181EA81A" w14:textId="15EC2F02" w:rsidR="004B66BF" w:rsidRDefault="004B66BF" w:rsidP="00DE7C7C">
      <w:pPr>
        <w:spacing w:after="240" w:line="240" w:lineRule="auto"/>
        <w:rPr>
          <w:rFonts w:eastAsia="Times New Roman" w:cs="Arial"/>
          <w:b/>
          <w:sz w:val="22"/>
          <w:lang w:eastAsia="en-US"/>
        </w:rPr>
      </w:pPr>
    </w:p>
    <w:p w14:paraId="20D4136E" w14:textId="77777777" w:rsidR="004B66BF" w:rsidRDefault="004B66BF" w:rsidP="00DE7C7C">
      <w:pPr>
        <w:spacing w:after="240" w:line="240" w:lineRule="auto"/>
        <w:rPr>
          <w:rFonts w:eastAsia="Times New Roman" w:cs="Arial"/>
          <w:b/>
          <w:sz w:val="22"/>
          <w:lang w:eastAsia="en-US"/>
        </w:rPr>
      </w:pPr>
    </w:p>
    <w:p w14:paraId="44727FF8" w14:textId="77777777" w:rsidR="00436F91" w:rsidRPr="00DE1A0C" w:rsidRDefault="00436F91" w:rsidP="00DE7C7C">
      <w:pPr>
        <w:spacing w:after="240" w:line="240" w:lineRule="auto"/>
        <w:rPr>
          <w:rFonts w:eastAsia="Times New Roman" w:cs="Arial"/>
          <w:b/>
          <w:sz w:val="22"/>
          <w:lang w:eastAsia="en-US"/>
        </w:rPr>
      </w:pPr>
    </w:p>
    <w:p w14:paraId="77A42009"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Key Payment Milestones and Key Payment Milestones Dates</w:t>
      </w:r>
    </w:p>
    <w:p w14:paraId="6E6DFC64" w14:textId="64D6ABC4"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409CB80E" w14:textId="5F4FC988" w:rsidR="00DE7C7C" w:rsidRDefault="00DE7C7C" w:rsidP="00015D13">
      <w:pPr>
        <w:spacing w:after="240" w:line="240" w:lineRule="auto"/>
        <w:rPr>
          <w:rFonts w:eastAsia="Times New Roman" w:cs="Arial"/>
          <w:b/>
          <w:sz w:val="22"/>
          <w:lang w:eastAsia="en-US"/>
        </w:rPr>
      </w:pPr>
    </w:p>
    <w:p w14:paraId="12F33CBA" w14:textId="186D68A4" w:rsidR="006B11EF" w:rsidRDefault="006B11EF" w:rsidP="00015D13">
      <w:pPr>
        <w:spacing w:after="240" w:line="240" w:lineRule="auto"/>
        <w:rPr>
          <w:rFonts w:eastAsia="Times New Roman" w:cs="Arial"/>
          <w:b/>
          <w:sz w:val="22"/>
          <w:lang w:eastAsia="en-US"/>
        </w:rPr>
      </w:pPr>
      <w:r>
        <w:rPr>
          <w:rFonts w:eastAsia="Times New Roman" w:cs="Arial"/>
          <w:sz w:val="22"/>
          <w:lang w:eastAsia="en-US"/>
        </w:rPr>
        <w:t>[Redacted]</w:t>
      </w:r>
    </w:p>
    <w:p w14:paraId="2EB48B46" w14:textId="77777777" w:rsidR="006B11EF" w:rsidRPr="00DE1A0C" w:rsidRDefault="006B11EF" w:rsidP="00015D13">
      <w:pPr>
        <w:spacing w:after="240" w:line="240" w:lineRule="auto"/>
        <w:rPr>
          <w:rFonts w:eastAsia="Times New Roman" w:cs="Arial"/>
          <w:b/>
          <w:sz w:val="22"/>
          <w:lang w:eastAsia="en-US"/>
        </w:rPr>
      </w:pPr>
      <w:bookmarkStart w:id="1" w:name="_GoBack"/>
      <w:bookmarkEnd w:id="1"/>
    </w:p>
    <w:p w14:paraId="574DBE90"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456"/>
      </w:tblGrid>
      <w:tr w:rsidR="00DE7C7C" w:rsidRPr="00DE1A0C" w14:paraId="29B04A1A" w14:textId="77777777" w:rsidTr="00DE1A0C">
        <w:tc>
          <w:tcPr>
            <w:tcW w:w="5000" w:type="pct"/>
          </w:tcPr>
          <w:p w14:paraId="5C946D1B"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452A99FF"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0E62A8C7"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79F1854C"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4193BEDA"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5C0D8FFA"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0F596169"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72FAA8B9"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1527A829" w14:textId="77777777" w:rsidR="00462BF6" w:rsidRPr="00DE1A0C" w:rsidRDefault="00462BF6" w:rsidP="00BE7380">
            <w:pPr>
              <w:spacing w:before="120" w:after="120"/>
              <w:jc w:val="both"/>
              <w:rPr>
                <w:rFonts w:eastAsia="Times New Roman" w:cs="Arial"/>
              </w:rPr>
            </w:pPr>
            <w:r w:rsidRPr="00DE1A0C">
              <w:rPr>
                <w:rFonts w:eastAsia="Times New Roman" w:cs="Arial"/>
              </w:rPr>
              <w:t>exit management.</w:t>
            </w:r>
          </w:p>
          <w:p w14:paraId="2D6AF68D" w14:textId="77777777" w:rsidR="00462BF6" w:rsidRPr="00DE1A0C" w:rsidRDefault="00462BF6" w:rsidP="00BE7380">
            <w:pPr>
              <w:spacing w:before="120" w:after="120"/>
              <w:jc w:val="both"/>
              <w:rPr>
                <w:rFonts w:eastAsia="Times New Roman" w:cs="Arial"/>
              </w:rPr>
            </w:pPr>
          </w:p>
          <w:p w14:paraId="7B8147E6"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14:paraId="6B17918C" w14:textId="77777777" w:rsidR="00D4490E" w:rsidRDefault="00D4490E" w:rsidP="00D4490E">
      <w:pPr>
        <w:spacing w:after="240" w:line="240" w:lineRule="auto"/>
        <w:rPr>
          <w:rFonts w:eastAsia="Times New Roman" w:cs="Arial"/>
          <w:b/>
          <w:sz w:val="22"/>
          <w:lang w:eastAsia="en-US"/>
        </w:rPr>
      </w:pPr>
    </w:p>
    <w:p w14:paraId="02379A5B" w14:textId="77777777" w:rsidR="00D4490E" w:rsidRDefault="00D4490E" w:rsidP="00D4490E">
      <w:pPr>
        <w:spacing w:after="240" w:line="240" w:lineRule="auto"/>
        <w:rPr>
          <w:rFonts w:eastAsia="Times New Roman" w:cs="Arial"/>
          <w:b/>
          <w:sz w:val="22"/>
          <w:lang w:eastAsia="en-US"/>
        </w:rPr>
      </w:pPr>
    </w:p>
    <w:p w14:paraId="2A293727"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456"/>
      </w:tblGrid>
      <w:tr w:rsidR="00BE7380" w:rsidRPr="00DE1A0C" w14:paraId="24CE43CB" w14:textId="77777777" w:rsidTr="00E70964">
        <w:tc>
          <w:tcPr>
            <w:tcW w:w="5000" w:type="pct"/>
          </w:tcPr>
          <w:p w14:paraId="24DB7788" w14:textId="3EED38EA" w:rsidR="00D4490E" w:rsidRDefault="001E1C79" w:rsidP="006B11EF">
            <w:pPr>
              <w:spacing w:after="240"/>
              <w:rPr>
                <w:rFonts w:eastAsia="Times New Roman" w:cs="Arial"/>
              </w:rPr>
            </w:pPr>
            <w:r>
              <w:rPr>
                <w:rFonts w:eastAsia="Times New Roman" w:cs="Arial"/>
              </w:rPr>
              <w:t xml:space="preserve">The 2020 Key Stage </w:t>
            </w:r>
            <w:r w:rsidR="00D4490E" w:rsidRPr="00D4490E">
              <w:rPr>
                <w:rFonts w:eastAsia="Times New Roman" w:cs="Arial"/>
              </w:rPr>
              <w:t xml:space="preserve">2 </w:t>
            </w:r>
            <w:r>
              <w:rPr>
                <w:rFonts w:eastAsia="Times New Roman" w:cs="Arial"/>
              </w:rPr>
              <w:t>Science</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sidR="00D4490E" w:rsidRPr="00D4490E">
              <w:rPr>
                <w:rFonts w:eastAsia="Times New Roman" w:cs="Arial"/>
              </w:rPr>
              <w:t xml:space="preserve">. The original </w:t>
            </w:r>
            <w:r>
              <w:rPr>
                <w:rFonts w:eastAsia="Times New Roman" w:cs="Arial"/>
              </w:rPr>
              <w:t>Science</w:t>
            </w:r>
            <w:r w:rsidR="00D4490E" w:rsidRPr="00D4490E">
              <w:rPr>
                <w:rFonts w:eastAsia="Times New Roman" w:cs="Arial"/>
              </w:rPr>
              <w:t xml:space="preserve"> </w:t>
            </w:r>
            <w:r>
              <w:rPr>
                <w:rFonts w:eastAsia="Times New Roman" w:cs="Arial"/>
              </w:rPr>
              <w:t xml:space="preserve">ITQ and the supplier’s response </w:t>
            </w:r>
            <w:r w:rsidR="00D4490E" w:rsidRPr="00D4490E">
              <w:rPr>
                <w:rFonts w:eastAsia="Times New Roman" w:cs="Arial"/>
              </w:rPr>
              <w:t>are appended to this contract document.</w:t>
            </w:r>
          </w:p>
          <w:p w14:paraId="2DAD4ED6" w14:textId="77777777" w:rsidR="006B11EF" w:rsidRPr="006B11EF" w:rsidRDefault="006B11EF" w:rsidP="006B11EF">
            <w:pPr>
              <w:spacing w:after="240"/>
              <w:rPr>
                <w:rFonts w:eastAsia="Times New Roman" w:cs="Arial"/>
              </w:rPr>
            </w:pPr>
          </w:p>
          <w:p w14:paraId="6B56325B" w14:textId="77777777" w:rsidR="00D4490E" w:rsidRDefault="006B11EF" w:rsidP="00D4490E">
            <w:pPr>
              <w:spacing w:before="120" w:after="120"/>
              <w:jc w:val="both"/>
              <w:rPr>
                <w:rFonts w:eastAsia="Times New Roman" w:cs="Arial"/>
                <w:sz w:val="22"/>
                <w:lang w:eastAsia="en-US"/>
              </w:rPr>
            </w:pPr>
            <w:r>
              <w:rPr>
                <w:rFonts w:eastAsia="Times New Roman" w:cs="Arial"/>
                <w:sz w:val="22"/>
                <w:lang w:eastAsia="en-US"/>
              </w:rPr>
              <w:t>[Redacted]</w:t>
            </w:r>
          </w:p>
          <w:p w14:paraId="12857460" w14:textId="26216CC3" w:rsidR="006B11EF" w:rsidRPr="00D4490E" w:rsidRDefault="006B11EF" w:rsidP="00D4490E">
            <w:pPr>
              <w:spacing w:before="120" w:after="120"/>
              <w:jc w:val="both"/>
              <w:rPr>
                <w:rFonts w:eastAsia="Times New Roman" w:cs="Arial"/>
              </w:rPr>
            </w:pPr>
          </w:p>
        </w:tc>
      </w:tr>
    </w:tbl>
    <w:p w14:paraId="180B9013" w14:textId="77777777" w:rsidR="00BE7380" w:rsidRPr="00DE1A0C" w:rsidRDefault="00BE7380" w:rsidP="00DE7C7C">
      <w:pPr>
        <w:spacing w:after="0" w:line="240" w:lineRule="auto"/>
        <w:jc w:val="both"/>
        <w:rPr>
          <w:rFonts w:eastAsia="Times New Roman" w:cs="Arial"/>
          <w:sz w:val="22"/>
          <w:lang w:eastAsia="en-US"/>
        </w:rPr>
      </w:pPr>
    </w:p>
    <w:p w14:paraId="0EA2EDC4" w14:textId="77777777" w:rsidR="00DE7C7C" w:rsidRPr="00DE1A0C" w:rsidRDefault="00DE7C7C" w:rsidP="00DE7C7C">
      <w:pPr>
        <w:spacing w:after="240" w:line="240" w:lineRule="auto"/>
        <w:rPr>
          <w:rFonts w:eastAsia="Times New Roman" w:cs="Arial"/>
          <w:b/>
          <w:sz w:val="22"/>
          <w:lang w:eastAsia="en-US"/>
        </w:rPr>
      </w:pPr>
    </w:p>
    <w:p w14:paraId="1B8828E9" w14:textId="77777777" w:rsidR="00DE7C7C" w:rsidRPr="00DE1A0C" w:rsidRDefault="00DE7C7C" w:rsidP="00DE7C7C">
      <w:pPr>
        <w:spacing w:after="240" w:line="240" w:lineRule="auto"/>
        <w:rPr>
          <w:rFonts w:eastAsia="Times New Roman" w:cs="Arial"/>
          <w:b/>
          <w:sz w:val="22"/>
          <w:lang w:eastAsia="en-US"/>
        </w:rPr>
      </w:pPr>
    </w:p>
    <w:p w14:paraId="519628AB"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0B93D91A" w14:textId="77777777" w:rsidTr="00901A2C">
        <w:tc>
          <w:tcPr>
            <w:tcW w:w="9039" w:type="dxa"/>
          </w:tcPr>
          <w:p w14:paraId="08A3008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70586E7E" w14:textId="77777777" w:rsidR="00DE7C7C" w:rsidRPr="00DE1A0C" w:rsidRDefault="00DE7C7C" w:rsidP="00DE7C7C">
            <w:pPr>
              <w:spacing w:after="240"/>
              <w:rPr>
                <w:rFonts w:eastAsia="Times New Roman" w:cs="Arial"/>
                <w:sz w:val="22"/>
                <w:szCs w:val="22"/>
                <w:lang w:eastAsia="en-US"/>
              </w:rPr>
            </w:pPr>
          </w:p>
        </w:tc>
      </w:tr>
      <w:tr w:rsidR="00DE7C7C" w:rsidRPr="00DE1A0C" w14:paraId="0F08A644" w14:textId="77777777" w:rsidTr="00901A2C">
        <w:tc>
          <w:tcPr>
            <w:tcW w:w="9039" w:type="dxa"/>
          </w:tcPr>
          <w:p w14:paraId="41FC81B4"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lastRenderedPageBreak/>
              <w:t>Name and Title:</w:t>
            </w:r>
          </w:p>
        </w:tc>
      </w:tr>
      <w:tr w:rsidR="00DE7C7C" w:rsidRPr="00DE1A0C" w14:paraId="390219C9" w14:textId="77777777" w:rsidTr="00901A2C">
        <w:tc>
          <w:tcPr>
            <w:tcW w:w="9039" w:type="dxa"/>
          </w:tcPr>
          <w:p w14:paraId="59DF4A4E"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663276BD" w14:textId="77777777" w:rsidR="00DE7C7C" w:rsidRPr="00DE1A0C" w:rsidRDefault="00DE7C7C" w:rsidP="00DE7C7C">
            <w:pPr>
              <w:spacing w:after="240"/>
              <w:rPr>
                <w:rFonts w:eastAsia="Times New Roman" w:cs="Arial"/>
                <w:sz w:val="22"/>
                <w:szCs w:val="22"/>
                <w:lang w:eastAsia="en-US"/>
              </w:rPr>
            </w:pPr>
          </w:p>
        </w:tc>
      </w:tr>
    </w:tbl>
    <w:p w14:paraId="20A407CB"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55640079" w14:textId="77777777" w:rsidTr="00901A2C">
        <w:tc>
          <w:tcPr>
            <w:tcW w:w="9039" w:type="dxa"/>
          </w:tcPr>
          <w:p w14:paraId="4FCBAD1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53BB5977" w14:textId="77777777" w:rsidR="00DE7C7C" w:rsidRPr="00DE1A0C" w:rsidRDefault="00DE7C7C" w:rsidP="00DE7C7C">
            <w:pPr>
              <w:spacing w:after="240"/>
              <w:rPr>
                <w:rFonts w:eastAsia="Times New Roman" w:cs="Arial"/>
                <w:sz w:val="22"/>
                <w:szCs w:val="22"/>
                <w:lang w:eastAsia="en-US"/>
              </w:rPr>
            </w:pPr>
          </w:p>
        </w:tc>
      </w:tr>
      <w:tr w:rsidR="00DE7C7C" w:rsidRPr="00DE1A0C" w14:paraId="6E972E41" w14:textId="77777777" w:rsidTr="00901A2C">
        <w:tc>
          <w:tcPr>
            <w:tcW w:w="9039" w:type="dxa"/>
          </w:tcPr>
          <w:p w14:paraId="7872FE6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0F49AFED" w14:textId="77777777" w:rsidTr="00901A2C">
        <w:tc>
          <w:tcPr>
            <w:tcW w:w="9039" w:type="dxa"/>
          </w:tcPr>
          <w:p w14:paraId="38D6564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11B95DA1" w14:textId="77777777" w:rsidR="00DE7C7C" w:rsidRPr="00DE1A0C" w:rsidRDefault="00DE7C7C" w:rsidP="00DE7C7C">
            <w:pPr>
              <w:spacing w:after="240"/>
              <w:rPr>
                <w:rFonts w:eastAsia="Times New Roman" w:cs="Arial"/>
                <w:sz w:val="22"/>
                <w:szCs w:val="22"/>
                <w:lang w:eastAsia="en-US"/>
              </w:rPr>
            </w:pPr>
          </w:p>
        </w:tc>
      </w:tr>
    </w:tbl>
    <w:p w14:paraId="18EEC0B0" w14:textId="77777777" w:rsidR="00DE7C7C" w:rsidRPr="00DE1A0C" w:rsidRDefault="00DE7C7C" w:rsidP="00DE7C7C">
      <w:pPr>
        <w:spacing w:after="300" w:line="240" w:lineRule="auto"/>
        <w:contextualSpacing/>
        <w:rPr>
          <w:rFonts w:eastAsiaTheme="majorEastAsia" w:cs="Arial"/>
          <w:b/>
          <w:color w:val="000000" w:themeColor="text1"/>
          <w:sz w:val="22"/>
        </w:rPr>
      </w:pPr>
    </w:p>
    <w:p w14:paraId="1A62CC26" w14:textId="77777777" w:rsidR="00DE7C7C" w:rsidRPr="00DE1A0C" w:rsidRDefault="00DE7C7C" w:rsidP="00DE7C7C">
      <w:pPr>
        <w:spacing w:after="300" w:line="240" w:lineRule="auto"/>
        <w:contextualSpacing/>
        <w:rPr>
          <w:rFonts w:eastAsiaTheme="majorEastAsia" w:cs="Arial"/>
          <w:b/>
          <w:color w:val="000000" w:themeColor="text1"/>
          <w:sz w:val="22"/>
        </w:rPr>
      </w:pPr>
    </w:p>
    <w:p w14:paraId="5B3E87B9" w14:textId="77777777" w:rsidR="00DE7C7C" w:rsidRPr="00DE1A0C" w:rsidRDefault="00DE7C7C" w:rsidP="00DE7C7C">
      <w:pPr>
        <w:spacing w:after="300" w:line="240" w:lineRule="auto"/>
        <w:contextualSpacing/>
        <w:rPr>
          <w:rFonts w:eastAsiaTheme="majorEastAsia" w:cs="Arial"/>
          <w:b/>
          <w:color w:val="000000" w:themeColor="text1"/>
          <w:sz w:val="22"/>
        </w:rPr>
      </w:pPr>
    </w:p>
    <w:p w14:paraId="08E9ADB6" w14:textId="77777777" w:rsidR="00901A2C" w:rsidRPr="00DE1A0C" w:rsidRDefault="00901A2C">
      <w:pPr>
        <w:rPr>
          <w:rFonts w:cs="Arial"/>
          <w:sz w:val="22"/>
        </w:rPr>
      </w:pPr>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9928B" w14:textId="77777777" w:rsidR="00E66A8B" w:rsidRDefault="00E66A8B" w:rsidP="00683DB6">
      <w:pPr>
        <w:spacing w:after="0" w:line="240" w:lineRule="auto"/>
      </w:pPr>
      <w:r>
        <w:separator/>
      </w:r>
    </w:p>
  </w:endnote>
  <w:endnote w:type="continuationSeparator" w:id="0">
    <w:p w14:paraId="55027F77" w14:textId="77777777" w:rsidR="00E66A8B" w:rsidRDefault="00E66A8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B956E" w14:textId="77777777" w:rsidR="00E66A8B" w:rsidRDefault="00E66A8B" w:rsidP="00683DB6">
      <w:pPr>
        <w:spacing w:after="0" w:line="240" w:lineRule="auto"/>
      </w:pPr>
      <w:r>
        <w:separator/>
      </w:r>
    </w:p>
  </w:footnote>
  <w:footnote w:type="continuationSeparator" w:id="0">
    <w:p w14:paraId="69F85585" w14:textId="77777777" w:rsidR="00E66A8B" w:rsidRDefault="00E66A8B" w:rsidP="00683DB6">
      <w:pPr>
        <w:spacing w:after="0" w:line="240" w:lineRule="auto"/>
      </w:pPr>
      <w:r>
        <w:continuationSeparator/>
      </w:r>
    </w:p>
  </w:footnote>
  <w:footnote w:id="1">
    <w:p w14:paraId="72B872CB" w14:textId="36529C7B" w:rsidR="00015D13" w:rsidRPr="00B21F8F" w:rsidRDefault="00015D13" w:rsidP="00015D13">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90C17"/>
    <w:multiLevelType w:val="hybridMultilevel"/>
    <w:tmpl w:val="1C0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82B29"/>
    <w:multiLevelType w:val="hybridMultilevel"/>
    <w:tmpl w:val="23BE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7EA255E"/>
    <w:multiLevelType w:val="hybridMultilevel"/>
    <w:tmpl w:val="3684ADB6"/>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0C1B70"/>
    <w:multiLevelType w:val="hybridMultilevel"/>
    <w:tmpl w:val="34D4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E74CC2"/>
    <w:multiLevelType w:val="multilevel"/>
    <w:tmpl w:val="A41648A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4"/>
  </w:num>
  <w:num w:numId="4">
    <w:abstractNumId w:val="19"/>
  </w:num>
  <w:num w:numId="5">
    <w:abstractNumId w:val="13"/>
  </w:num>
  <w:num w:numId="6">
    <w:abstractNumId w:val="9"/>
  </w:num>
  <w:num w:numId="7">
    <w:abstractNumId w:val="6"/>
  </w:num>
  <w:num w:numId="8">
    <w:abstractNumId w:val="18"/>
  </w:num>
  <w:num w:numId="9">
    <w:abstractNumId w:val="4"/>
  </w:num>
  <w:num w:numId="10">
    <w:abstractNumId w:val="12"/>
  </w:num>
  <w:num w:numId="11">
    <w:abstractNumId w:val="11"/>
  </w:num>
  <w:num w:numId="12">
    <w:abstractNumId w:val="16"/>
  </w:num>
  <w:num w:numId="13">
    <w:abstractNumId w:val="0"/>
  </w:num>
  <w:num w:numId="14">
    <w:abstractNumId w:val="1"/>
  </w:num>
  <w:num w:numId="15">
    <w:abstractNumId w:val="2"/>
  </w:num>
  <w:num w:numId="16">
    <w:abstractNumId w:val="5"/>
  </w:num>
  <w:num w:numId="17">
    <w:abstractNumId w:val="15"/>
  </w:num>
  <w:num w:numId="18">
    <w:abstractNumId w:val="10"/>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15D13"/>
    <w:rsid w:val="00071E64"/>
    <w:rsid w:val="00087E32"/>
    <w:rsid w:val="000F4C96"/>
    <w:rsid w:val="00111484"/>
    <w:rsid w:val="001137CC"/>
    <w:rsid w:val="00174319"/>
    <w:rsid w:val="00174D89"/>
    <w:rsid w:val="0018079E"/>
    <w:rsid w:val="001815B9"/>
    <w:rsid w:val="001A7555"/>
    <w:rsid w:val="001D177F"/>
    <w:rsid w:val="001E1C79"/>
    <w:rsid w:val="002D1613"/>
    <w:rsid w:val="00301496"/>
    <w:rsid w:val="00316DC7"/>
    <w:rsid w:val="00320206"/>
    <w:rsid w:val="0032039C"/>
    <w:rsid w:val="003213FC"/>
    <w:rsid w:val="00330064"/>
    <w:rsid w:val="00367A7D"/>
    <w:rsid w:val="003B2B32"/>
    <w:rsid w:val="00431EFD"/>
    <w:rsid w:val="00436F91"/>
    <w:rsid w:val="00444CAA"/>
    <w:rsid w:val="00452366"/>
    <w:rsid w:val="00462BF6"/>
    <w:rsid w:val="00483658"/>
    <w:rsid w:val="004B66BF"/>
    <w:rsid w:val="004F20F9"/>
    <w:rsid w:val="004F53DB"/>
    <w:rsid w:val="005204D6"/>
    <w:rsid w:val="0054560D"/>
    <w:rsid w:val="005521AC"/>
    <w:rsid w:val="00565D94"/>
    <w:rsid w:val="005E50BD"/>
    <w:rsid w:val="00625C1D"/>
    <w:rsid w:val="006307A4"/>
    <w:rsid w:val="006333FC"/>
    <w:rsid w:val="00637F00"/>
    <w:rsid w:val="00683DB6"/>
    <w:rsid w:val="006B11EF"/>
    <w:rsid w:val="006B62D4"/>
    <w:rsid w:val="0070079B"/>
    <w:rsid w:val="0072568B"/>
    <w:rsid w:val="00753122"/>
    <w:rsid w:val="007A17AF"/>
    <w:rsid w:val="007C3158"/>
    <w:rsid w:val="007D4C95"/>
    <w:rsid w:val="008126C9"/>
    <w:rsid w:val="00815F05"/>
    <w:rsid w:val="00820220"/>
    <w:rsid w:val="00826F7C"/>
    <w:rsid w:val="008417CD"/>
    <w:rsid w:val="0087268A"/>
    <w:rsid w:val="0088314A"/>
    <w:rsid w:val="008A2945"/>
    <w:rsid w:val="008D0ED0"/>
    <w:rsid w:val="008D4793"/>
    <w:rsid w:val="008F55C0"/>
    <w:rsid w:val="00901A2C"/>
    <w:rsid w:val="00907DF0"/>
    <w:rsid w:val="009538BA"/>
    <w:rsid w:val="009544C7"/>
    <w:rsid w:val="0097618A"/>
    <w:rsid w:val="009B46A5"/>
    <w:rsid w:val="009E4926"/>
    <w:rsid w:val="009F755D"/>
    <w:rsid w:val="00A14736"/>
    <w:rsid w:val="00A51543"/>
    <w:rsid w:val="00AF661F"/>
    <w:rsid w:val="00B4712E"/>
    <w:rsid w:val="00B75156"/>
    <w:rsid w:val="00B81BBD"/>
    <w:rsid w:val="00BE7380"/>
    <w:rsid w:val="00C53D6D"/>
    <w:rsid w:val="00CB5BD2"/>
    <w:rsid w:val="00D214C4"/>
    <w:rsid w:val="00D4490E"/>
    <w:rsid w:val="00D73BBF"/>
    <w:rsid w:val="00D832EC"/>
    <w:rsid w:val="00DA7D84"/>
    <w:rsid w:val="00DB46AE"/>
    <w:rsid w:val="00DE1A0C"/>
    <w:rsid w:val="00DE7C7C"/>
    <w:rsid w:val="00E5150C"/>
    <w:rsid w:val="00E63A41"/>
    <w:rsid w:val="00E66A8B"/>
    <w:rsid w:val="00E70964"/>
    <w:rsid w:val="00E747BA"/>
    <w:rsid w:val="00ED6702"/>
    <w:rsid w:val="00ED7EEF"/>
    <w:rsid w:val="00F115BA"/>
    <w:rsid w:val="00FB79C6"/>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731677"/>
  <w15:docId w15:val="{764E345F-E9A2-4D86-BAFD-6B947567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 w:type="paragraph" w:customStyle="1" w:styleId="BodyText1">
    <w:name w:val="Body Text1"/>
    <w:basedOn w:val="Normal"/>
    <w:rsid w:val="00015D13"/>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paragraph" w:customStyle="1" w:styleId="DfESOutNumbered">
    <w:name w:val="DfESOutNumbered"/>
    <w:basedOn w:val="Normal"/>
    <w:link w:val="DfESOutNumberedChar"/>
    <w:rsid w:val="006B11EF"/>
    <w:pPr>
      <w:widowControl w:val="0"/>
      <w:numPr>
        <w:numId w:val="20"/>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6B11EF"/>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R7V2QUUQPMTK-6-65819</_dlc_DocId>
    <_dlc_DocIdUrl xmlns="b8cb3cbd-ce5c-4a72-9da4-9013f91c5903">
      <Url>http://workplaces/sites/stacom/_layouts/DocIdRedir.aspx?ID=R7V2QUUQPMTK-6-65819</Url>
      <Description>R7V2QUUQPMTK-6-65819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B9EA-3E71-46EC-A35A-65AE51255A43}">
  <ds:schemaRefs>
    <ds:schemaRef ds:uri="Microsoft.SharePoint.Taxonomy.ContentTypeSync"/>
  </ds:schemaRefs>
</ds:datastoreItem>
</file>

<file path=customXml/itemProps2.xml><?xml version="1.0" encoding="utf-8"?>
<ds:datastoreItem xmlns:ds="http://schemas.openxmlformats.org/officeDocument/2006/customXml" ds:itemID="{AB24F7E1-85F3-48B7-B50B-50735E8BD518}">
  <ds:schemaRefs>
    <ds:schemaRef ds:uri="http://schemas.microsoft.com/sharepoint/events"/>
  </ds:schemaRefs>
</ds:datastoreItem>
</file>

<file path=customXml/itemProps3.xml><?xml version="1.0" encoding="utf-8"?>
<ds:datastoreItem xmlns:ds="http://schemas.openxmlformats.org/officeDocument/2006/customXml" ds:itemID="{30DC747B-5E4D-4C48-869F-82E0B64ED606}">
  <ds:schemaRefs>
    <ds:schemaRef ds:uri="http://schemas.microsoft.com/sharepoint/v3/contenttype/forms"/>
  </ds:schemaRefs>
</ds:datastoreItem>
</file>

<file path=customXml/itemProps4.xml><?xml version="1.0" encoding="utf-8"?>
<ds:datastoreItem xmlns:ds="http://schemas.openxmlformats.org/officeDocument/2006/customXml" ds:itemID="{6407299C-0B85-43E4-87B8-59C83669A7ED}">
  <ds:schemaRefs>
    <ds:schemaRef ds:uri="906b00a0-3f23-4820-8da1-8de25fc78cbd"/>
    <ds:schemaRef ds:uri="http://purl.org/dc/elements/1.1/"/>
    <ds:schemaRef ds:uri="b8cb3cbd-ce5c-4a72-9da4-9013f91c590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CD87B55-7969-4051-988B-FB26E9A5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A5BCCE-82A3-43AD-8484-566F7C98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4825</Words>
  <Characters>27507</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2020 Item Writing Contract</vt:lpstr>
    </vt:vector>
  </TitlesOfParts>
  <Company>DfE</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Item Writing Contract</dc:title>
  <dc:creator>AKBAR, Rashida</dc:creator>
  <cp:lastModifiedBy>AKBAR, Rashida</cp:lastModifiedBy>
  <cp:revision>2</cp:revision>
  <cp:lastPrinted>2017-02-22T10:03:00Z</cp:lastPrinted>
  <dcterms:created xsi:type="dcterms:W3CDTF">2018-05-17T09:26:00Z</dcterms:created>
  <dcterms:modified xsi:type="dcterms:W3CDTF">2018-05-17T09:26:00Z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b545d097-512f-4044-9a9b-8a6b8933432b</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