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E17C" w14:textId="77777777" w:rsidR="00BA35D4" w:rsidRDefault="00BA35D4" w:rsidP="00786CD5">
      <w:pPr>
        <w:outlineLvl w:val="0"/>
        <w:rPr>
          <w:rFonts w:ascii="Arial" w:hAnsi="Arial" w:cs="Arial"/>
          <w:b/>
        </w:rPr>
      </w:pPr>
    </w:p>
    <w:p w14:paraId="452F6231" w14:textId="77777777" w:rsidR="00786CD5" w:rsidRDefault="00B76A7C" w:rsidP="00B76A7C">
      <w:pPr>
        <w:jc w:val="center"/>
        <w:outlineLvl w:val="0"/>
        <w:rPr>
          <w:rFonts w:ascii="Arial" w:hAnsi="Arial" w:cs="Arial"/>
          <w:b/>
        </w:rPr>
      </w:pPr>
      <w:r>
        <w:rPr>
          <w:rFonts w:ascii="Arial" w:hAnsi="Arial" w:cs="Arial"/>
          <w:b/>
        </w:rPr>
        <w:t xml:space="preserve">Tender </w:t>
      </w:r>
      <w:r w:rsidRPr="00D663B1">
        <w:rPr>
          <w:rFonts w:ascii="Arial" w:hAnsi="Arial" w:cs="Arial"/>
          <w:b/>
        </w:rPr>
        <w:t xml:space="preserve">for the </w:t>
      </w:r>
      <w:r w:rsidR="00786CD5">
        <w:rPr>
          <w:rFonts w:ascii="Arial" w:hAnsi="Arial" w:cs="Arial"/>
          <w:b/>
        </w:rPr>
        <w:t>D</w:t>
      </w:r>
      <w:r w:rsidR="004C2232">
        <w:rPr>
          <w:rFonts w:ascii="Arial" w:hAnsi="Arial" w:cs="Arial"/>
          <w:b/>
        </w:rPr>
        <w:t xml:space="preserve">esign and </w:t>
      </w:r>
      <w:r w:rsidR="00786CD5">
        <w:rPr>
          <w:rFonts w:ascii="Arial" w:hAnsi="Arial" w:cs="Arial"/>
          <w:b/>
        </w:rPr>
        <w:t>B</w:t>
      </w:r>
      <w:r w:rsidR="004C2232">
        <w:rPr>
          <w:rFonts w:ascii="Arial" w:hAnsi="Arial" w:cs="Arial"/>
          <w:b/>
        </w:rPr>
        <w:t xml:space="preserve">uild of </w:t>
      </w:r>
      <w:r w:rsidR="00786CD5">
        <w:rPr>
          <w:rFonts w:ascii="Arial" w:hAnsi="Arial" w:cs="Arial"/>
          <w:b/>
        </w:rPr>
        <w:t>I</w:t>
      </w:r>
      <w:r w:rsidR="004C2232">
        <w:rPr>
          <w:rFonts w:ascii="Arial" w:hAnsi="Arial" w:cs="Arial"/>
          <w:b/>
        </w:rPr>
        <w:t xml:space="preserve">nteractive </w:t>
      </w:r>
      <w:r w:rsidR="00786CD5">
        <w:rPr>
          <w:rFonts w:ascii="Arial" w:hAnsi="Arial" w:cs="Arial"/>
          <w:b/>
        </w:rPr>
        <w:t>E</w:t>
      </w:r>
      <w:r w:rsidR="004C2232">
        <w:rPr>
          <w:rFonts w:ascii="Arial" w:hAnsi="Arial" w:cs="Arial"/>
          <w:b/>
        </w:rPr>
        <w:t xml:space="preserve">lements </w:t>
      </w:r>
    </w:p>
    <w:p w14:paraId="5AD0D573" w14:textId="01927E39" w:rsidR="00786CD5" w:rsidRDefault="00786CD5" w:rsidP="00B76A7C">
      <w:pPr>
        <w:jc w:val="center"/>
        <w:outlineLvl w:val="0"/>
        <w:rPr>
          <w:rFonts w:ascii="Arial" w:hAnsi="Arial" w:cs="Arial"/>
          <w:b/>
        </w:rPr>
      </w:pPr>
    </w:p>
    <w:p w14:paraId="6C010C93" w14:textId="77777777" w:rsidR="00652878" w:rsidRDefault="00652878" w:rsidP="00B76A7C">
      <w:pPr>
        <w:jc w:val="center"/>
        <w:outlineLvl w:val="0"/>
        <w:rPr>
          <w:rFonts w:ascii="Arial" w:hAnsi="Arial" w:cs="Arial"/>
          <w:b/>
        </w:rPr>
      </w:pPr>
    </w:p>
    <w:p w14:paraId="22B696AA" w14:textId="53FDAAD6" w:rsidR="00786CD5" w:rsidRDefault="004C2232" w:rsidP="00B76A7C">
      <w:pPr>
        <w:jc w:val="center"/>
        <w:outlineLvl w:val="0"/>
        <w:rPr>
          <w:rFonts w:ascii="Arial" w:hAnsi="Arial" w:cs="Arial"/>
          <w:b/>
        </w:rPr>
      </w:pPr>
      <w:r>
        <w:rPr>
          <w:rFonts w:ascii="Arial" w:hAnsi="Arial" w:cs="Arial"/>
          <w:b/>
        </w:rPr>
        <w:t>for the</w:t>
      </w:r>
    </w:p>
    <w:p w14:paraId="1C935943" w14:textId="7F4C4242" w:rsidR="00786CD5" w:rsidRDefault="00786CD5" w:rsidP="00B76A7C">
      <w:pPr>
        <w:jc w:val="center"/>
        <w:outlineLvl w:val="0"/>
        <w:rPr>
          <w:rFonts w:ascii="Arial" w:hAnsi="Arial" w:cs="Arial"/>
          <w:b/>
        </w:rPr>
      </w:pPr>
    </w:p>
    <w:p w14:paraId="2B96E812" w14:textId="77777777" w:rsidR="00652878" w:rsidRDefault="00652878" w:rsidP="00B76A7C">
      <w:pPr>
        <w:jc w:val="center"/>
        <w:outlineLvl w:val="0"/>
        <w:rPr>
          <w:rFonts w:ascii="Arial" w:hAnsi="Arial" w:cs="Arial"/>
          <w:b/>
        </w:rPr>
      </w:pPr>
    </w:p>
    <w:p w14:paraId="70071453" w14:textId="51BEB785" w:rsidR="00B76A7C" w:rsidRDefault="004C2232" w:rsidP="00B76A7C">
      <w:pPr>
        <w:jc w:val="center"/>
        <w:outlineLvl w:val="0"/>
        <w:rPr>
          <w:rFonts w:ascii="Arial" w:hAnsi="Arial" w:cs="Arial"/>
          <w:b/>
        </w:rPr>
      </w:pPr>
      <w:r>
        <w:rPr>
          <w:rFonts w:ascii="Arial" w:hAnsi="Arial" w:cs="Arial"/>
          <w:b/>
        </w:rPr>
        <w:t>Conflict in Europe Gallery</w:t>
      </w:r>
    </w:p>
    <w:p w14:paraId="59533256" w14:textId="5751CB63" w:rsidR="00786CD5" w:rsidRDefault="00786CD5" w:rsidP="00B76A7C">
      <w:pPr>
        <w:jc w:val="center"/>
        <w:outlineLvl w:val="0"/>
        <w:rPr>
          <w:rFonts w:ascii="Arial" w:hAnsi="Arial" w:cs="Arial"/>
          <w:b/>
        </w:rPr>
      </w:pPr>
    </w:p>
    <w:p w14:paraId="77F46E6D" w14:textId="77777777" w:rsidR="00652878" w:rsidRPr="00D663B1" w:rsidRDefault="00652878" w:rsidP="00B76A7C">
      <w:pPr>
        <w:jc w:val="center"/>
        <w:outlineLvl w:val="0"/>
        <w:rPr>
          <w:rFonts w:ascii="Arial" w:hAnsi="Arial" w:cs="Arial"/>
          <w:b/>
        </w:rPr>
      </w:pPr>
    </w:p>
    <w:p w14:paraId="6BC29414" w14:textId="77777777" w:rsidR="00AE2497" w:rsidRDefault="00AE2497" w:rsidP="00B76A7C">
      <w:pPr>
        <w:jc w:val="center"/>
        <w:outlineLvl w:val="0"/>
        <w:rPr>
          <w:rFonts w:ascii="Arial" w:hAnsi="Arial" w:cs="Arial"/>
          <w:b/>
        </w:rPr>
      </w:pPr>
      <w:r>
        <w:rPr>
          <w:rFonts w:ascii="Arial" w:hAnsi="Arial" w:cs="Arial"/>
          <w:b/>
        </w:rPr>
        <w:t>a</w:t>
      </w:r>
      <w:r w:rsidR="00B76A7C" w:rsidRPr="00D663B1">
        <w:rPr>
          <w:rFonts w:ascii="Arial" w:hAnsi="Arial" w:cs="Arial"/>
          <w:b/>
        </w:rPr>
        <w:t xml:space="preserve">t the </w:t>
      </w:r>
    </w:p>
    <w:p w14:paraId="7D5FD518" w14:textId="773D4727" w:rsidR="00AE2497" w:rsidRDefault="00AE2497" w:rsidP="00B76A7C">
      <w:pPr>
        <w:jc w:val="center"/>
        <w:outlineLvl w:val="0"/>
        <w:rPr>
          <w:rFonts w:ascii="Arial" w:hAnsi="Arial" w:cs="Arial"/>
          <w:b/>
        </w:rPr>
      </w:pPr>
    </w:p>
    <w:p w14:paraId="04DF913E" w14:textId="77777777" w:rsidR="00652878" w:rsidRDefault="00652878" w:rsidP="00B76A7C">
      <w:pPr>
        <w:jc w:val="center"/>
        <w:outlineLvl w:val="0"/>
        <w:rPr>
          <w:rFonts w:ascii="Arial" w:hAnsi="Arial" w:cs="Arial"/>
          <w:b/>
        </w:rPr>
      </w:pPr>
    </w:p>
    <w:p w14:paraId="0EB41986" w14:textId="3ECA80FA" w:rsidR="00692CB1" w:rsidRDefault="00B76A7C" w:rsidP="00652878">
      <w:pPr>
        <w:jc w:val="center"/>
        <w:outlineLvl w:val="0"/>
        <w:rPr>
          <w:rFonts w:ascii="Arial" w:hAnsi="Arial" w:cs="Arial"/>
          <w:b/>
        </w:rPr>
      </w:pPr>
      <w:r w:rsidRPr="00D663B1">
        <w:rPr>
          <w:rFonts w:ascii="Arial" w:hAnsi="Arial" w:cs="Arial"/>
          <w:b/>
        </w:rPr>
        <w:t>National Army Museu</w:t>
      </w:r>
      <w:r w:rsidR="00652878">
        <w:rPr>
          <w:rFonts w:ascii="Arial" w:hAnsi="Arial" w:cs="Arial"/>
          <w:b/>
        </w:rPr>
        <w:t>m</w:t>
      </w:r>
    </w:p>
    <w:p w14:paraId="336C3732" w14:textId="0C43D9D7" w:rsidR="00527B8E" w:rsidRPr="00D663B1" w:rsidRDefault="00527B8E" w:rsidP="00B76A7C">
      <w:pPr>
        <w:jc w:val="center"/>
        <w:outlineLvl w:val="0"/>
        <w:rPr>
          <w:rFonts w:ascii="Arial" w:hAnsi="Arial" w:cs="Arial"/>
          <w:b/>
        </w:rPr>
        <w:sectPr w:rsidR="00527B8E" w:rsidRPr="00D663B1" w:rsidSect="00786CD5">
          <w:footerReference w:type="even" r:id="rId7"/>
          <w:footerReference w:type="default" r:id="rId8"/>
          <w:footerReference w:type="first" r:id="rId9"/>
          <w:pgSz w:w="11900" w:h="16840"/>
          <w:pgMar w:top="1440" w:right="714" w:bottom="1440" w:left="1440" w:header="709" w:footer="709" w:gutter="0"/>
          <w:pgNumType w:start="1"/>
          <w:cols w:space="708"/>
          <w:vAlign w:val="center"/>
        </w:sectPr>
      </w:pPr>
    </w:p>
    <w:p w14:paraId="598E4344" w14:textId="77777777" w:rsidR="00B76A7C" w:rsidRPr="00D663B1" w:rsidRDefault="00B76A7C" w:rsidP="00B76A7C">
      <w:pPr>
        <w:jc w:val="center"/>
        <w:outlineLvl w:val="0"/>
        <w:rPr>
          <w:rFonts w:ascii="Arial" w:hAnsi="Arial" w:cs="Arial"/>
          <w:b/>
        </w:rPr>
      </w:pPr>
      <w:r w:rsidRPr="00D663B1">
        <w:rPr>
          <w:rFonts w:ascii="Arial" w:hAnsi="Arial" w:cs="Arial"/>
          <w:b/>
        </w:rPr>
        <w:lastRenderedPageBreak/>
        <w:t>Contents</w:t>
      </w:r>
    </w:p>
    <w:p w14:paraId="41B77A32" w14:textId="77777777" w:rsidR="00B76A7C" w:rsidRPr="00D663B1" w:rsidRDefault="00B76A7C" w:rsidP="00B76A7C">
      <w:pPr>
        <w:rPr>
          <w:rFonts w:ascii="Arial" w:hAnsi="Arial" w:cs="Arial"/>
          <w:b/>
        </w:rPr>
      </w:pPr>
    </w:p>
    <w:tbl>
      <w:tblPr>
        <w:tblW w:w="5000" w:type="pct"/>
        <w:tblLook w:val="04A0" w:firstRow="1" w:lastRow="0" w:firstColumn="1" w:lastColumn="0" w:noHBand="0" w:noVBand="1"/>
      </w:tblPr>
      <w:tblGrid>
        <w:gridCol w:w="8492"/>
        <w:gridCol w:w="1255"/>
      </w:tblGrid>
      <w:tr w:rsidR="00B76A7C" w:rsidRPr="00D663B1" w14:paraId="099ACE07" w14:textId="77777777" w:rsidTr="00AE2497">
        <w:tc>
          <w:tcPr>
            <w:tcW w:w="4356" w:type="pct"/>
            <w:shd w:val="clear" w:color="auto" w:fill="auto"/>
          </w:tcPr>
          <w:p w14:paraId="36D7989F" w14:textId="77777777" w:rsidR="00B76A7C" w:rsidRPr="00D663B1" w:rsidRDefault="00B76A7C" w:rsidP="00EE4A36">
            <w:pPr>
              <w:rPr>
                <w:rFonts w:ascii="Arial" w:hAnsi="Arial" w:cs="Arial"/>
                <w:b/>
              </w:rPr>
            </w:pPr>
          </w:p>
        </w:tc>
        <w:tc>
          <w:tcPr>
            <w:tcW w:w="644" w:type="pct"/>
            <w:shd w:val="clear" w:color="auto" w:fill="auto"/>
          </w:tcPr>
          <w:p w14:paraId="0806D80B" w14:textId="77777777" w:rsidR="00B76A7C" w:rsidRPr="00D663B1" w:rsidRDefault="00B76A7C" w:rsidP="00EE4A36">
            <w:pPr>
              <w:jc w:val="center"/>
              <w:rPr>
                <w:rFonts w:ascii="Arial" w:hAnsi="Arial" w:cs="Arial"/>
                <w:b/>
              </w:rPr>
            </w:pPr>
            <w:r w:rsidRPr="00D663B1">
              <w:rPr>
                <w:rFonts w:ascii="Arial" w:hAnsi="Arial" w:cs="Arial"/>
                <w:b/>
              </w:rPr>
              <w:t>Page</w:t>
            </w:r>
          </w:p>
        </w:tc>
      </w:tr>
      <w:tr w:rsidR="00B76A7C" w:rsidRPr="00D663B1" w14:paraId="34DE71A3" w14:textId="77777777" w:rsidTr="00AE2497">
        <w:tc>
          <w:tcPr>
            <w:tcW w:w="4356" w:type="pct"/>
            <w:shd w:val="clear" w:color="auto" w:fill="auto"/>
          </w:tcPr>
          <w:p w14:paraId="12DEA695" w14:textId="77777777" w:rsidR="00B76A7C" w:rsidRPr="00F3152A" w:rsidRDefault="00B76A7C" w:rsidP="00EE4A36">
            <w:pPr>
              <w:rPr>
                <w:rFonts w:ascii="Arial" w:hAnsi="Arial" w:cs="Arial"/>
              </w:rPr>
            </w:pPr>
            <w:r>
              <w:rPr>
                <w:rFonts w:ascii="Arial" w:hAnsi="Arial" w:cs="Arial"/>
              </w:rPr>
              <w:t>Background I</w:t>
            </w:r>
            <w:r w:rsidRPr="00F3152A">
              <w:rPr>
                <w:rFonts w:ascii="Arial" w:hAnsi="Arial" w:cs="Arial"/>
              </w:rPr>
              <w:t>nformation</w:t>
            </w:r>
          </w:p>
        </w:tc>
        <w:tc>
          <w:tcPr>
            <w:tcW w:w="644" w:type="pct"/>
            <w:shd w:val="clear" w:color="auto" w:fill="auto"/>
          </w:tcPr>
          <w:p w14:paraId="02A952E9" w14:textId="5DDBC1F3" w:rsidR="00B76A7C" w:rsidRPr="00D663B1" w:rsidRDefault="00A7476B" w:rsidP="00EE4A36">
            <w:pPr>
              <w:jc w:val="center"/>
              <w:rPr>
                <w:rFonts w:ascii="Arial" w:hAnsi="Arial" w:cs="Arial"/>
                <w:b/>
              </w:rPr>
            </w:pPr>
            <w:r>
              <w:rPr>
                <w:rFonts w:ascii="Arial" w:hAnsi="Arial" w:cs="Arial"/>
                <w:b/>
              </w:rPr>
              <w:t>2</w:t>
            </w:r>
          </w:p>
        </w:tc>
      </w:tr>
      <w:tr w:rsidR="00B76A7C" w:rsidRPr="00D663B1" w14:paraId="0BB8BE42" w14:textId="77777777" w:rsidTr="00AE2497">
        <w:tc>
          <w:tcPr>
            <w:tcW w:w="4356" w:type="pct"/>
            <w:shd w:val="clear" w:color="auto" w:fill="auto"/>
          </w:tcPr>
          <w:p w14:paraId="54BA4E83" w14:textId="30A5D7FF" w:rsidR="00B76A7C" w:rsidRPr="00F3152A" w:rsidRDefault="00B76A7C" w:rsidP="00EE4A36">
            <w:pPr>
              <w:contextualSpacing/>
              <w:jc w:val="both"/>
              <w:outlineLvl w:val="0"/>
              <w:rPr>
                <w:rFonts w:ascii="Arial" w:hAnsi="Arial" w:cs="Arial"/>
              </w:rPr>
            </w:pPr>
            <w:r w:rsidRPr="00F3152A">
              <w:rPr>
                <w:rFonts w:ascii="Arial" w:hAnsi="Arial" w:cs="Arial"/>
              </w:rPr>
              <w:t xml:space="preserve">The Project </w:t>
            </w:r>
            <w:r w:rsidR="00A7476B">
              <w:rPr>
                <w:rFonts w:ascii="Arial" w:hAnsi="Arial" w:cs="Arial"/>
              </w:rPr>
              <w:t>Brief</w:t>
            </w:r>
          </w:p>
        </w:tc>
        <w:tc>
          <w:tcPr>
            <w:tcW w:w="644" w:type="pct"/>
            <w:shd w:val="clear" w:color="auto" w:fill="auto"/>
          </w:tcPr>
          <w:p w14:paraId="0A62CF56" w14:textId="3F15B405" w:rsidR="00B76A7C" w:rsidRPr="00D663B1" w:rsidRDefault="00A7476B" w:rsidP="00EE4A36">
            <w:pPr>
              <w:jc w:val="center"/>
              <w:rPr>
                <w:rFonts w:ascii="Arial" w:hAnsi="Arial" w:cs="Arial"/>
                <w:b/>
              </w:rPr>
            </w:pPr>
            <w:r>
              <w:rPr>
                <w:rFonts w:ascii="Arial" w:hAnsi="Arial" w:cs="Arial"/>
                <w:b/>
              </w:rPr>
              <w:t>2</w:t>
            </w:r>
          </w:p>
        </w:tc>
      </w:tr>
      <w:tr w:rsidR="00A7476B" w:rsidRPr="00D663B1" w14:paraId="1D38E8EA" w14:textId="77777777" w:rsidTr="00AE2497">
        <w:tc>
          <w:tcPr>
            <w:tcW w:w="4356" w:type="pct"/>
            <w:shd w:val="clear" w:color="auto" w:fill="auto"/>
          </w:tcPr>
          <w:p w14:paraId="02790966" w14:textId="39C3C51F" w:rsidR="00A7476B" w:rsidRPr="00F3152A" w:rsidRDefault="00A7476B" w:rsidP="00EE4A36">
            <w:pPr>
              <w:contextualSpacing/>
              <w:jc w:val="both"/>
              <w:outlineLvl w:val="0"/>
              <w:rPr>
                <w:rFonts w:ascii="Arial" w:hAnsi="Arial" w:cs="Arial"/>
              </w:rPr>
            </w:pPr>
            <w:r>
              <w:rPr>
                <w:rFonts w:ascii="Arial" w:hAnsi="Arial" w:cs="Arial"/>
              </w:rPr>
              <w:t>Audience</w:t>
            </w:r>
          </w:p>
        </w:tc>
        <w:tc>
          <w:tcPr>
            <w:tcW w:w="644" w:type="pct"/>
            <w:shd w:val="clear" w:color="auto" w:fill="auto"/>
          </w:tcPr>
          <w:p w14:paraId="786A3324" w14:textId="266DFC2C" w:rsidR="00A7476B" w:rsidRDefault="00A7476B" w:rsidP="00EE4A36">
            <w:pPr>
              <w:jc w:val="center"/>
              <w:rPr>
                <w:rFonts w:ascii="Arial" w:hAnsi="Arial" w:cs="Arial"/>
                <w:b/>
              </w:rPr>
            </w:pPr>
            <w:r>
              <w:rPr>
                <w:rFonts w:ascii="Arial" w:hAnsi="Arial" w:cs="Arial"/>
                <w:b/>
              </w:rPr>
              <w:t>7</w:t>
            </w:r>
          </w:p>
        </w:tc>
      </w:tr>
      <w:tr w:rsidR="00B76A7C" w:rsidRPr="00D663B1" w14:paraId="586CFD2B" w14:textId="77777777" w:rsidTr="00AE2497">
        <w:tc>
          <w:tcPr>
            <w:tcW w:w="4356" w:type="pct"/>
            <w:shd w:val="clear" w:color="auto" w:fill="auto"/>
          </w:tcPr>
          <w:p w14:paraId="49679D4D" w14:textId="77777777" w:rsidR="00B76A7C" w:rsidRPr="00F3152A" w:rsidRDefault="00B76A7C" w:rsidP="00EE4A36">
            <w:pPr>
              <w:contextualSpacing/>
              <w:jc w:val="both"/>
              <w:outlineLvl w:val="0"/>
              <w:rPr>
                <w:rFonts w:ascii="Arial" w:hAnsi="Arial" w:cs="Arial"/>
              </w:rPr>
            </w:pPr>
            <w:r w:rsidRPr="00F3152A">
              <w:rPr>
                <w:rFonts w:ascii="Arial" w:hAnsi="Arial" w:cs="Arial"/>
              </w:rPr>
              <w:t>Project Team</w:t>
            </w:r>
          </w:p>
        </w:tc>
        <w:tc>
          <w:tcPr>
            <w:tcW w:w="644" w:type="pct"/>
            <w:shd w:val="clear" w:color="auto" w:fill="auto"/>
          </w:tcPr>
          <w:p w14:paraId="270A7D13" w14:textId="345E5C5F" w:rsidR="00B76A7C" w:rsidRPr="00D663B1" w:rsidRDefault="00A7476B" w:rsidP="00EE4A36">
            <w:pPr>
              <w:jc w:val="center"/>
              <w:rPr>
                <w:rFonts w:ascii="Arial" w:hAnsi="Arial" w:cs="Arial"/>
                <w:b/>
              </w:rPr>
            </w:pPr>
            <w:r>
              <w:rPr>
                <w:rFonts w:ascii="Arial" w:hAnsi="Arial" w:cs="Arial"/>
                <w:b/>
              </w:rPr>
              <w:t>7</w:t>
            </w:r>
          </w:p>
        </w:tc>
      </w:tr>
      <w:tr w:rsidR="00A7476B" w:rsidRPr="00D663B1" w14:paraId="0D8CBC71" w14:textId="77777777" w:rsidTr="00AE2497">
        <w:tc>
          <w:tcPr>
            <w:tcW w:w="4356" w:type="pct"/>
            <w:shd w:val="clear" w:color="auto" w:fill="auto"/>
          </w:tcPr>
          <w:p w14:paraId="31B123D6" w14:textId="514C2DFB" w:rsidR="00A7476B" w:rsidRPr="00F3152A" w:rsidRDefault="00A7476B" w:rsidP="00EE4A36">
            <w:pPr>
              <w:contextualSpacing/>
              <w:outlineLvl w:val="0"/>
              <w:rPr>
                <w:rFonts w:ascii="Arial" w:hAnsi="Arial" w:cs="Arial"/>
              </w:rPr>
            </w:pPr>
            <w:r>
              <w:rPr>
                <w:rFonts w:ascii="Arial" w:hAnsi="Arial" w:cs="Arial"/>
              </w:rPr>
              <w:t>Tender Fee</w:t>
            </w:r>
          </w:p>
        </w:tc>
        <w:tc>
          <w:tcPr>
            <w:tcW w:w="644" w:type="pct"/>
            <w:shd w:val="clear" w:color="auto" w:fill="auto"/>
          </w:tcPr>
          <w:p w14:paraId="73B8A487" w14:textId="728CD56A" w:rsidR="00A7476B" w:rsidRDefault="00A7476B" w:rsidP="00EE4A36">
            <w:pPr>
              <w:jc w:val="center"/>
              <w:rPr>
                <w:rFonts w:ascii="Arial" w:hAnsi="Arial" w:cs="Arial"/>
                <w:b/>
              </w:rPr>
            </w:pPr>
            <w:r>
              <w:rPr>
                <w:rFonts w:ascii="Arial" w:hAnsi="Arial" w:cs="Arial"/>
                <w:b/>
              </w:rPr>
              <w:t>8</w:t>
            </w:r>
          </w:p>
        </w:tc>
      </w:tr>
      <w:tr w:rsidR="00B76A7C" w:rsidRPr="00D663B1" w14:paraId="51F56395" w14:textId="77777777" w:rsidTr="00AE2497">
        <w:tc>
          <w:tcPr>
            <w:tcW w:w="4356" w:type="pct"/>
            <w:shd w:val="clear" w:color="auto" w:fill="auto"/>
          </w:tcPr>
          <w:p w14:paraId="68394E75" w14:textId="77777777" w:rsidR="00B76A7C" w:rsidRPr="00F3152A" w:rsidRDefault="00B76A7C" w:rsidP="00EE4A36">
            <w:pPr>
              <w:contextualSpacing/>
              <w:outlineLvl w:val="0"/>
              <w:rPr>
                <w:rFonts w:ascii="Arial" w:hAnsi="Arial" w:cs="Arial"/>
              </w:rPr>
            </w:pPr>
            <w:r w:rsidRPr="00F3152A">
              <w:rPr>
                <w:rFonts w:ascii="Arial" w:hAnsi="Arial" w:cs="Arial"/>
              </w:rPr>
              <w:t>Tender Process</w:t>
            </w:r>
          </w:p>
        </w:tc>
        <w:tc>
          <w:tcPr>
            <w:tcW w:w="644" w:type="pct"/>
            <w:shd w:val="clear" w:color="auto" w:fill="auto"/>
          </w:tcPr>
          <w:p w14:paraId="7983D7A9" w14:textId="1A85F3F3" w:rsidR="00B76A7C" w:rsidRPr="00D663B1" w:rsidRDefault="00A7476B" w:rsidP="00EE4A36">
            <w:pPr>
              <w:jc w:val="center"/>
              <w:rPr>
                <w:rFonts w:ascii="Arial" w:hAnsi="Arial" w:cs="Arial"/>
                <w:b/>
              </w:rPr>
            </w:pPr>
            <w:r>
              <w:rPr>
                <w:rFonts w:ascii="Arial" w:hAnsi="Arial" w:cs="Arial"/>
                <w:b/>
              </w:rPr>
              <w:t>8</w:t>
            </w:r>
          </w:p>
        </w:tc>
      </w:tr>
      <w:tr w:rsidR="004515EA" w:rsidRPr="00D663B1" w14:paraId="4D38FE49" w14:textId="77777777" w:rsidTr="00AE2497">
        <w:tc>
          <w:tcPr>
            <w:tcW w:w="4356" w:type="pct"/>
            <w:shd w:val="clear" w:color="auto" w:fill="auto"/>
          </w:tcPr>
          <w:p w14:paraId="2CDA41B8" w14:textId="0E2A63B4" w:rsidR="004515EA" w:rsidRPr="00F3152A" w:rsidRDefault="004515EA" w:rsidP="00EE4A36">
            <w:pPr>
              <w:outlineLvl w:val="0"/>
              <w:rPr>
                <w:rFonts w:ascii="Arial" w:hAnsi="Arial" w:cs="Arial"/>
              </w:rPr>
            </w:pPr>
            <w:r>
              <w:rPr>
                <w:rFonts w:ascii="Arial" w:hAnsi="Arial" w:cs="Arial"/>
              </w:rPr>
              <w:t>Tender Timetable</w:t>
            </w:r>
          </w:p>
        </w:tc>
        <w:tc>
          <w:tcPr>
            <w:tcW w:w="644" w:type="pct"/>
            <w:shd w:val="clear" w:color="auto" w:fill="auto"/>
          </w:tcPr>
          <w:p w14:paraId="4C17EF02" w14:textId="0B3FB3C1" w:rsidR="004515EA" w:rsidRDefault="004515EA" w:rsidP="00EE4A36">
            <w:pPr>
              <w:jc w:val="center"/>
              <w:rPr>
                <w:rFonts w:ascii="Arial" w:hAnsi="Arial" w:cs="Arial"/>
                <w:b/>
              </w:rPr>
            </w:pPr>
            <w:r>
              <w:rPr>
                <w:rFonts w:ascii="Arial" w:hAnsi="Arial" w:cs="Arial"/>
                <w:b/>
              </w:rPr>
              <w:t>8</w:t>
            </w:r>
          </w:p>
        </w:tc>
      </w:tr>
      <w:tr w:rsidR="00B76A7C" w:rsidRPr="00D663B1" w14:paraId="1DA8DEC9" w14:textId="77777777" w:rsidTr="00AE2497">
        <w:tc>
          <w:tcPr>
            <w:tcW w:w="4356" w:type="pct"/>
            <w:shd w:val="clear" w:color="auto" w:fill="auto"/>
          </w:tcPr>
          <w:p w14:paraId="4DFA2844" w14:textId="77777777" w:rsidR="00B76A7C" w:rsidRPr="00F3152A" w:rsidRDefault="00B76A7C" w:rsidP="00EE4A36">
            <w:pPr>
              <w:outlineLvl w:val="0"/>
              <w:rPr>
                <w:rFonts w:ascii="Arial" w:hAnsi="Arial" w:cs="Arial"/>
              </w:rPr>
            </w:pPr>
            <w:r w:rsidRPr="00F3152A">
              <w:rPr>
                <w:rFonts w:ascii="Arial" w:hAnsi="Arial" w:cs="Arial"/>
              </w:rPr>
              <w:t>Tender Return</w:t>
            </w:r>
          </w:p>
        </w:tc>
        <w:tc>
          <w:tcPr>
            <w:tcW w:w="644" w:type="pct"/>
            <w:shd w:val="clear" w:color="auto" w:fill="auto"/>
          </w:tcPr>
          <w:p w14:paraId="10E78A14" w14:textId="676E76B7" w:rsidR="00B76A7C" w:rsidRPr="00D663B1" w:rsidRDefault="00A7476B" w:rsidP="00EE4A36">
            <w:pPr>
              <w:jc w:val="center"/>
              <w:rPr>
                <w:rFonts w:ascii="Arial" w:hAnsi="Arial" w:cs="Arial"/>
                <w:b/>
              </w:rPr>
            </w:pPr>
            <w:r>
              <w:rPr>
                <w:rFonts w:ascii="Arial" w:hAnsi="Arial" w:cs="Arial"/>
                <w:b/>
              </w:rPr>
              <w:t>8</w:t>
            </w:r>
          </w:p>
        </w:tc>
      </w:tr>
      <w:tr w:rsidR="00916A20" w:rsidRPr="00D663B1" w14:paraId="0B4F7D98" w14:textId="77777777" w:rsidTr="00AE2497">
        <w:tc>
          <w:tcPr>
            <w:tcW w:w="4356" w:type="pct"/>
            <w:shd w:val="clear" w:color="auto" w:fill="auto"/>
          </w:tcPr>
          <w:p w14:paraId="03B60B36" w14:textId="77777777" w:rsidR="00916A20" w:rsidRPr="00F3152A" w:rsidRDefault="007A7D19" w:rsidP="007A7D19">
            <w:pPr>
              <w:widowControl w:val="0"/>
              <w:autoSpaceDE w:val="0"/>
              <w:autoSpaceDN w:val="0"/>
              <w:adjustRightInd w:val="0"/>
              <w:jc w:val="both"/>
              <w:rPr>
                <w:rFonts w:ascii="Arial" w:hAnsi="Arial" w:cs="Arial"/>
              </w:rPr>
            </w:pPr>
            <w:r w:rsidRPr="007A7D19">
              <w:rPr>
                <w:rFonts w:ascii="Arial" w:hAnsi="Arial" w:cs="Times-Bold"/>
                <w:bCs/>
                <w:szCs w:val="23"/>
              </w:rPr>
              <w:t>Contract Award Criteria</w:t>
            </w:r>
          </w:p>
        </w:tc>
        <w:tc>
          <w:tcPr>
            <w:tcW w:w="644" w:type="pct"/>
            <w:shd w:val="clear" w:color="auto" w:fill="auto"/>
          </w:tcPr>
          <w:p w14:paraId="79D8C020" w14:textId="124017DE" w:rsidR="00916A20" w:rsidRPr="00D663B1" w:rsidRDefault="00A7476B" w:rsidP="00EE4A36">
            <w:pPr>
              <w:jc w:val="center"/>
              <w:rPr>
                <w:rFonts w:ascii="Arial" w:hAnsi="Arial" w:cs="Arial"/>
                <w:b/>
              </w:rPr>
            </w:pPr>
            <w:r>
              <w:rPr>
                <w:rFonts w:ascii="Arial" w:hAnsi="Arial" w:cs="Arial"/>
                <w:b/>
              </w:rPr>
              <w:t>9</w:t>
            </w:r>
          </w:p>
        </w:tc>
      </w:tr>
      <w:tr w:rsidR="00B76A7C" w:rsidRPr="00D663B1" w14:paraId="5F577A1B" w14:textId="77777777" w:rsidTr="00AE2497">
        <w:tc>
          <w:tcPr>
            <w:tcW w:w="4356" w:type="pct"/>
            <w:shd w:val="clear" w:color="auto" w:fill="auto"/>
          </w:tcPr>
          <w:p w14:paraId="0391EE57" w14:textId="77777777" w:rsidR="00B76A7C" w:rsidRPr="00F3152A" w:rsidRDefault="00B76A7C" w:rsidP="00EE4A36">
            <w:pPr>
              <w:rPr>
                <w:rFonts w:ascii="Arial" w:hAnsi="Arial" w:cs="Arial"/>
              </w:rPr>
            </w:pPr>
            <w:r w:rsidRPr="00F3152A">
              <w:rPr>
                <w:rFonts w:ascii="Arial" w:hAnsi="Arial" w:cs="Arial"/>
              </w:rPr>
              <w:t>Tendering Costs</w:t>
            </w:r>
          </w:p>
        </w:tc>
        <w:tc>
          <w:tcPr>
            <w:tcW w:w="644" w:type="pct"/>
            <w:shd w:val="clear" w:color="auto" w:fill="auto"/>
          </w:tcPr>
          <w:p w14:paraId="107122FA" w14:textId="4F5271E3" w:rsidR="00B76A7C" w:rsidRPr="00D663B1" w:rsidRDefault="00F22A4B" w:rsidP="00EE4A36">
            <w:pPr>
              <w:jc w:val="center"/>
              <w:rPr>
                <w:rFonts w:ascii="Arial" w:hAnsi="Arial" w:cs="Arial"/>
                <w:b/>
              </w:rPr>
            </w:pPr>
            <w:r>
              <w:rPr>
                <w:rFonts w:ascii="Arial" w:hAnsi="Arial" w:cs="Arial"/>
                <w:b/>
              </w:rPr>
              <w:t>5</w:t>
            </w:r>
          </w:p>
        </w:tc>
      </w:tr>
      <w:tr w:rsidR="00B76A7C" w:rsidRPr="00D663B1" w14:paraId="6C579582" w14:textId="77777777" w:rsidTr="00AE2497">
        <w:tc>
          <w:tcPr>
            <w:tcW w:w="4356" w:type="pct"/>
            <w:shd w:val="clear" w:color="auto" w:fill="auto"/>
          </w:tcPr>
          <w:p w14:paraId="39F43ADF" w14:textId="77777777" w:rsidR="00B76A7C" w:rsidRPr="00F3152A" w:rsidRDefault="00B76A7C" w:rsidP="00EE4A36">
            <w:pPr>
              <w:contextualSpacing/>
              <w:jc w:val="both"/>
              <w:outlineLvl w:val="0"/>
              <w:rPr>
                <w:rFonts w:ascii="Arial" w:hAnsi="Arial" w:cs="Arial"/>
              </w:rPr>
            </w:pPr>
            <w:r w:rsidRPr="00F3152A">
              <w:rPr>
                <w:rFonts w:ascii="Arial" w:hAnsi="Arial" w:cs="Arial"/>
              </w:rPr>
              <w:t>Key Dates</w:t>
            </w:r>
          </w:p>
        </w:tc>
        <w:tc>
          <w:tcPr>
            <w:tcW w:w="644" w:type="pct"/>
            <w:shd w:val="clear" w:color="auto" w:fill="auto"/>
          </w:tcPr>
          <w:p w14:paraId="6983476A" w14:textId="28E7E802" w:rsidR="00B76A7C" w:rsidRPr="00D663B1" w:rsidRDefault="00F22A4B" w:rsidP="00EE4A36">
            <w:pPr>
              <w:jc w:val="center"/>
              <w:rPr>
                <w:rFonts w:ascii="Arial" w:hAnsi="Arial" w:cs="Arial"/>
                <w:b/>
              </w:rPr>
            </w:pPr>
            <w:r>
              <w:rPr>
                <w:rFonts w:ascii="Arial" w:hAnsi="Arial" w:cs="Arial"/>
                <w:b/>
              </w:rPr>
              <w:t>6</w:t>
            </w:r>
          </w:p>
        </w:tc>
      </w:tr>
      <w:tr w:rsidR="00B76A7C" w:rsidRPr="00D663B1" w14:paraId="7F557E9A" w14:textId="77777777" w:rsidTr="00AE2497">
        <w:tc>
          <w:tcPr>
            <w:tcW w:w="4356" w:type="pct"/>
            <w:shd w:val="clear" w:color="auto" w:fill="auto"/>
          </w:tcPr>
          <w:p w14:paraId="770F7A8F" w14:textId="77777777" w:rsidR="00B76A7C" w:rsidRPr="00F3152A" w:rsidRDefault="00B76A7C" w:rsidP="00EE4A36">
            <w:pPr>
              <w:contextualSpacing/>
              <w:jc w:val="both"/>
              <w:outlineLvl w:val="0"/>
              <w:rPr>
                <w:rFonts w:ascii="Arial" w:hAnsi="Arial" w:cs="Arial"/>
              </w:rPr>
            </w:pPr>
            <w:r w:rsidRPr="00F3152A">
              <w:rPr>
                <w:rFonts w:ascii="Arial" w:hAnsi="Arial" w:cs="Arial"/>
              </w:rPr>
              <w:t>References</w:t>
            </w:r>
          </w:p>
        </w:tc>
        <w:tc>
          <w:tcPr>
            <w:tcW w:w="644" w:type="pct"/>
            <w:shd w:val="clear" w:color="auto" w:fill="auto"/>
          </w:tcPr>
          <w:p w14:paraId="27DDB42A" w14:textId="4746C802" w:rsidR="00B76A7C" w:rsidRPr="00D663B1" w:rsidRDefault="00A7476B" w:rsidP="00EE4A36">
            <w:pPr>
              <w:jc w:val="center"/>
              <w:rPr>
                <w:rFonts w:ascii="Arial" w:hAnsi="Arial" w:cs="Arial"/>
                <w:b/>
              </w:rPr>
            </w:pPr>
            <w:r>
              <w:rPr>
                <w:rFonts w:ascii="Arial" w:hAnsi="Arial" w:cs="Arial"/>
                <w:b/>
              </w:rPr>
              <w:t>10</w:t>
            </w:r>
          </w:p>
        </w:tc>
      </w:tr>
      <w:tr w:rsidR="00B76A7C" w:rsidRPr="00D663B1" w14:paraId="03D95472" w14:textId="77777777" w:rsidTr="00AE2497">
        <w:tc>
          <w:tcPr>
            <w:tcW w:w="4356" w:type="pct"/>
            <w:shd w:val="clear" w:color="auto" w:fill="auto"/>
          </w:tcPr>
          <w:p w14:paraId="0DE6E7DD" w14:textId="77777777" w:rsidR="00B76A7C" w:rsidRPr="00F3152A" w:rsidRDefault="00B76A7C" w:rsidP="00EE4A36">
            <w:pPr>
              <w:contextualSpacing/>
              <w:jc w:val="both"/>
              <w:outlineLvl w:val="0"/>
              <w:rPr>
                <w:rFonts w:ascii="Arial" w:hAnsi="Arial" w:cs="Arial"/>
              </w:rPr>
            </w:pPr>
            <w:r w:rsidRPr="00F3152A">
              <w:rPr>
                <w:rFonts w:ascii="Arial" w:hAnsi="Arial" w:cs="Arial"/>
              </w:rPr>
              <w:t>Enquiries</w:t>
            </w:r>
          </w:p>
        </w:tc>
        <w:tc>
          <w:tcPr>
            <w:tcW w:w="644" w:type="pct"/>
            <w:shd w:val="clear" w:color="auto" w:fill="auto"/>
          </w:tcPr>
          <w:p w14:paraId="6E59BDF5" w14:textId="4BF6AD06" w:rsidR="00B76A7C" w:rsidRPr="00D663B1" w:rsidRDefault="00A7476B" w:rsidP="00EE4A36">
            <w:pPr>
              <w:jc w:val="center"/>
              <w:rPr>
                <w:rFonts w:ascii="Arial" w:hAnsi="Arial" w:cs="Arial"/>
                <w:b/>
              </w:rPr>
            </w:pPr>
            <w:r>
              <w:rPr>
                <w:rFonts w:ascii="Arial" w:hAnsi="Arial" w:cs="Arial"/>
                <w:b/>
              </w:rPr>
              <w:t>10</w:t>
            </w:r>
          </w:p>
        </w:tc>
      </w:tr>
      <w:tr w:rsidR="00291B5C" w:rsidRPr="00D663B1" w14:paraId="744311DD" w14:textId="77777777" w:rsidTr="00AE2497">
        <w:tc>
          <w:tcPr>
            <w:tcW w:w="4356" w:type="pct"/>
            <w:shd w:val="clear" w:color="auto" w:fill="auto"/>
          </w:tcPr>
          <w:p w14:paraId="73DC8D5E" w14:textId="4A5C7C44" w:rsidR="00291B5C" w:rsidRPr="00F3152A" w:rsidRDefault="00291B5C" w:rsidP="00291B5C">
            <w:pPr>
              <w:widowControl w:val="0"/>
              <w:autoSpaceDE w:val="0"/>
              <w:autoSpaceDN w:val="0"/>
              <w:adjustRightInd w:val="0"/>
              <w:rPr>
                <w:rFonts w:ascii="Arial" w:hAnsi="Arial" w:cs="Arial"/>
                <w:bCs/>
              </w:rPr>
            </w:pPr>
            <w:r w:rsidRPr="00291B5C">
              <w:rPr>
                <w:rFonts w:ascii="Arial" w:hAnsi="Arial" w:cs="Arial"/>
              </w:rPr>
              <w:t>Copyright and Intellectual Property</w:t>
            </w:r>
          </w:p>
        </w:tc>
        <w:tc>
          <w:tcPr>
            <w:tcW w:w="644" w:type="pct"/>
            <w:shd w:val="clear" w:color="auto" w:fill="auto"/>
          </w:tcPr>
          <w:p w14:paraId="6F283340" w14:textId="799D49EB" w:rsidR="00291B5C" w:rsidRPr="00D663B1" w:rsidRDefault="004515EA" w:rsidP="00EE4A36">
            <w:pPr>
              <w:jc w:val="center"/>
              <w:rPr>
                <w:rFonts w:ascii="Arial" w:hAnsi="Arial" w:cs="Arial"/>
                <w:b/>
              </w:rPr>
            </w:pPr>
            <w:r>
              <w:rPr>
                <w:rFonts w:ascii="Arial" w:hAnsi="Arial" w:cs="Arial"/>
                <w:b/>
              </w:rPr>
              <w:t>10</w:t>
            </w:r>
          </w:p>
        </w:tc>
      </w:tr>
      <w:tr w:rsidR="00B76A7C" w:rsidRPr="00D663B1" w14:paraId="5B042895" w14:textId="77777777" w:rsidTr="00AE2497">
        <w:tc>
          <w:tcPr>
            <w:tcW w:w="4356" w:type="pct"/>
            <w:shd w:val="clear" w:color="auto" w:fill="auto"/>
          </w:tcPr>
          <w:p w14:paraId="43895761" w14:textId="77777777" w:rsidR="00B76A7C" w:rsidRPr="00F3152A" w:rsidRDefault="00B76A7C" w:rsidP="00EE4A36">
            <w:pPr>
              <w:widowControl w:val="0"/>
              <w:autoSpaceDE w:val="0"/>
              <w:autoSpaceDN w:val="0"/>
              <w:adjustRightInd w:val="0"/>
              <w:rPr>
                <w:rFonts w:ascii="Arial" w:hAnsi="Arial" w:cs="Arial"/>
              </w:rPr>
            </w:pPr>
            <w:r w:rsidRPr="00F3152A">
              <w:rPr>
                <w:rFonts w:ascii="Arial" w:hAnsi="Arial" w:cs="Arial"/>
                <w:bCs/>
              </w:rPr>
              <w:t>Other Information</w:t>
            </w:r>
          </w:p>
        </w:tc>
        <w:tc>
          <w:tcPr>
            <w:tcW w:w="644" w:type="pct"/>
            <w:shd w:val="clear" w:color="auto" w:fill="auto"/>
          </w:tcPr>
          <w:p w14:paraId="06EA0666" w14:textId="71B6698A" w:rsidR="00B76A7C" w:rsidRPr="00D663B1" w:rsidRDefault="004515EA" w:rsidP="00EE4A36">
            <w:pPr>
              <w:jc w:val="center"/>
              <w:rPr>
                <w:rFonts w:ascii="Arial" w:hAnsi="Arial" w:cs="Arial"/>
                <w:b/>
              </w:rPr>
            </w:pPr>
            <w:r>
              <w:rPr>
                <w:rFonts w:ascii="Arial" w:hAnsi="Arial" w:cs="Arial"/>
                <w:b/>
              </w:rPr>
              <w:t>10</w:t>
            </w:r>
          </w:p>
        </w:tc>
      </w:tr>
      <w:tr w:rsidR="00B76A7C" w:rsidRPr="00D663B1" w14:paraId="76D42AFB" w14:textId="77777777" w:rsidTr="00AE2497">
        <w:tc>
          <w:tcPr>
            <w:tcW w:w="4356" w:type="pct"/>
            <w:shd w:val="clear" w:color="auto" w:fill="auto"/>
          </w:tcPr>
          <w:p w14:paraId="4995B871" w14:textId="77777777" w:rsidR="00B76A7C" w:rsidRPr="00D663B1" w:rsidRDefault="00B76A7C" w:rsidP="00EE4A36">
            <w:pPr>
              <w:contextualSpacing/>
              <w:rPr>
                <w:rFonts w:ascii="Arial" w:hAnsi="Arial" w:cs="Arial"/>
                <w:b/>
              </w:rPr>
            </w:pPr>
          </w:p>
        </w:tc>
        <w:tc>
          <w:tcPr>
            <w:tcW w:w="644" w:type="pct"/>
            <w:shd w:val="clear" w:color="auto" w:fill="auto"/>
          </w:tcPr>
          <w:p w14:paraId="0FD19880" w14:textId="77777777" w:rsidR="00B76A7C" w:rsidRPr="00D663B1" w:rsidRDefault="00B76A7C" w:rsidP="00EE4A36">
            <w:pPr>
              <w:jc w:val="center"/>
              <w:rPr>
                <w:rFonts w:ascii="Arial" w:hAnsi="Arial" w:cs="Arial"/>
                <w:b/>
              </w:rPr>
            </w:pPr>
          </w:p>
        </w:tc>
      </w:tr>
      <w:tr w:rsidR="00B76A7C" w:rsidRPr="00D663B1" w14:paraId="75167C73" w14:textId="77777777" w:rsidTr="00AE2497">
        <w:tc>
          <w:tcPr>
            <w:tcW w:w="4356" w:type="pct"/>
            <w:shd w:val="clear" w:color="auto" w:fill="auto"/>
          </w:tcPr>
          <w:p w14:paraId="4481E023" w14:textId="77777777" w:rsidR="00B76A7C" w:rsidRDefault="00B76A7C" w:rsidP="00916A20">
            <w:pPr>
              <w:contextualSpacing/>
              <w:rPr>
                <w:rFonts w:ascii="Arial" w:hAnsi="Arial" w:cs="Arial"/>
              </w:rPr>
            </w:pPr>
            <w:r w:rsidRPr="008B444D">
              <w:rPr>
                <w:rFonts w:ascii="Arial" w:hAnsi="Arial" w:cs="Arial"/>
              </w:rPr>
              <w:t>A</w:t>
            </w:r>
            <w:r w:rsidR="00916A20">
              <w:rPr>
                <w:rFonts w:ascii="Arial" w:hAnsi="Arial" w:cs="Arial"/>
              </w:rPr>
              <w:t>nnexes</w:t>
            </w:r>
          </w:p>
          <w:p w14:paraId="4580696B" w14:textId="77777777" w:rsidR="00916A20" w:rsidRPr="008B444D" w:rsidRDefault="00916A20" w:rsidP="00916A20">
            <w:pPr>
              <w:contextualSpacing/>
              <w:rPr>
                <w:rFonts w:ascii="Arial" w:hAnsi="Arial" w:cs="Arial"/>
              </w:rPr>
            </w:pPr>
          </w:p>
        </w:tc>
        <w:tc>
          <w:tcPr>
            <w:tcW w:w="644" w:type="pct"/>
            <w:shd w:val="clear" w:color="auto" w:fill="auto"/>
          </w:tcPr>
          <w:p w14:paraId="6A590B61" w14:textId="77777777" w:rsidR="00B76A7C" w:rsidRPr="00D663B1" w:rsidRDefault="00B76A7C" w:rsidP="00EE4A36">
            <w:pPr>
              <w:jc w:val="center"/>
              <w:rPr>
                <w:rFonts w:ascii="Arial" w:hAnsi="Arial" w:cs="Arial"/>
                <w:b/>
              </w:rPr>
            </w:pPr>
          </w:p>
        </w:tc>
      </w:tr>
      <w:tr w:rsidR="00B76A7C" w:rsidRPr="00D663B1" w14:paraId="6BACCD2E" w14:textId="77777777" w:rsidTr="00AE2497">
        <w:tc>
          <w:tcPr>
            <w:tcW w:w="4356" w:type="pct"/>
            <w:shd w:val="clear" w:color="auto" w:fill="auto"/>
          </w:tcPr>
          <w:p w14:paraId="7AB13D69" w14:textId="77777777" w:rsidR="00B76A7C" w:rsidRPr="00D663B1" w:rsidRDefault="00B76A7C" w:rsidP="00916A20">
            <w:pPr>
              <w:rPr>
                <w:rFonts w:ascii="Arial" w:hAnsi="Arial" w:cs="Arial"/>
                <w:b/>
              </w:rPr>
            </w:pPr>
            <w:r w:rsidRPr="00D663B1">
              <w:rPr>
                <w:rFonts w:ascii="Arial" w:hAnsi="Arial" w:cs="Arial"/>
              </w:rPr>
              <w:t>A</w:t>
            </w:r>
            <w:r w:rsidR="00916A20">
              <w:rPr>
                <w:rFonts w:ascii="Arial" w:hAnsi="Arial" w:cs="Arial"/>
              </w:rPr>
              <w:t>nnex</w:t>
            </w:r>
            <w:r w:rsidRPr="00D663B1">
              <w:rPr>
                <w:rFonts w:ascii="Arial" w:hAnsi="Arial" w:cs="Arial"/>
              </w:rPr>
              <w:t xml:space="preserve"> A: Form of Tender</w:t>
            </w:r>
          </w:p>
        </w:tc>
        <w:tc>
          <w:tcPr>
            <w:tcW w:w="644" w:type="pct"/>
            <w:shd w:val="clear" w:color="auto" w:fill="auto"/>
          </w:tcPr>
          <w:p w14:paraId="7C8DEC3D" w14:textId="3DBCC076" w:rsidR="00B76A7C" w:rsidRPr="00D663B1" w:rsidRDefault="00A7476B" w:rsidP="00EE4A36">
            <w:pPr>
              <w:jc w:val="center"/>
              <w:rPr>
                <w:rFonts w:ascii="Arial" w:hAnsi="Arial" w:cs="Arial"/>
                <w:b/>
              </w:rPr>
            </w:pPr>
            <w:r>
              <w:rPr>
                <w:rFonts w:ascii="Arial" w:hAnsi="Arial" w:cs="Arial"/>
                <w:b/>
              </w:rPr>
              <w:t>1</w:t>
            </w:r>
            <w:r w:rsidR="004515EA">
              <w:rPr>
                <w:rFonts w:ascii="Arial" w:hAnsi="Arial" w:cs="Arial"/>
                <w:b/>
              </w:rPr>
              <w:t>1</w:t>
            </w:r>
          </w:p>
        </w:tc>
      </w:tr>
      <w:tr w:rsidR="00B76A7C" w:rsidRPr="00D663B1" w14:paraId="6A765B44" w14:textId="77777777" w:rsidTr="00AE2497">
        <w:tc>
          <w:tcPr>
            <w:tcW w:w="4356" w:type="pct"/>
            <w:shd w:val="clear" w:color="auto" w:fill="auto"/>
          </w:tcPr>
          <w:p w14:paraId="5F4842A3" w14:textId="77777777" w:rsidR="00B76A7C" w:rsidRPr="00D663B1" w:rsidRDefault="00B76A7C" w:rsidP="00916A20">
            <w:pPr>
              <w:rPr>
                <w:rFonts w:ascii="Arial" w:hAnsi="Arial" w:cs="Arial"/>
                <w:b/>
              </w:rPr>
            </w:pPr>
            <w:r w:rsidRPr="00D663B1">
              <w:rPr>
                <w:rFonts w:ascii="Arial" w:hAnsi="Arial" w:cs="Arial"/>
              </w:rPr>
              <w:t>A</w:t>
            </w:r>
            <w:r w:rsidR="00916A20">
              <w:rPr>
                <w:rFonts w:ascii="Arial" w:hAnsi="Arial" w:cs="Arial"/>
              </w:rPr>
              <w:t>nnex</w:t>
            </w:r>
            <w:r w:rsidRPr="00D663B1">
              <w:rPr>
                <w:rFonts w:ascii="Arial" w:hAnsi="Arial" w:cs="Arial"/>
              </w:rPr>
              <w:t xml:space="preserve"> B: Certificate of Bona Fide Tender</w:t>
            </w:r>
          </w:p>
        </w:tc>
        <w:tc>
          <w:tcPr>
            <w:tcW w:w="644" w:type="pct"/>
            <w:shd w:val="clear" w:color="auto" w:fill="auto"/>
          </w:tcPr>
          <w:p w14:paraId="72315AD4" w14:textId="0D4E7CDD" w:rsidR="00B76A7C" w:rsidRPr="00D663B1" w:rsidRDefault="00F22A4B" w:rsidP="00EE4A36">
            <w:pPr>
              <w:jc w:val="center"/>
              <w:rPr>
                <w:rFonts w:ascii="Arial" w:hAnsi="Arial" w:cs="Arial"/>
                <w:b/>
              </w:rPr>
            </w:pPr>
            <w:r>
              <w:rPr>
                <w:rFonts w:ascii="Arial" w:hAnsi="Arial" w:cs="Arial"/>
                <w:b/>
              </w:rPr>
              <w:t>1</w:t>
            </w:r>
            <w:r w:rsidR="004515EA">
              <w:rPr>
                <w:rFonts w:ascii="Arial" w:hAnsi="Arial" w:cs="Arial"/>
                <w:b/>
              </w:rPr>
              <w:t>2</w:t>
            </w:r>
          </w:p>
        </w:tc>
      </w:tr>
      <w:tr w:rsidR="00B76A7C" w:rsidRPr="00D663B1" w14:paraId="692547D7" w14:textId="77777777" w:rsidTr="00AE2497">
        <w:tc>
          <w:tcPr>
            <w:tcW w:w="4356" w:type="pct"/>
            <w:shd w:val="clear" w:color="auto" w:fill="auto"/>
          </w:tcPr>
          <w:p w14:paraId="59984167" w14:textId="77777777" w:rsidR="00B76A7C" w:rsidRPr="00D663B1" w:rsidRDefault="00B76A7C" w:rsidP="00916A20">
            <w:pPr>
              <w:widowControl w:val="0"/>
              <w:autoSpaceDE w:val="0"/>
              <w:autoSpaceDN w:val="0"/>
              <w:adjustRightInd w:val="0"/>
              <w:rPr>
                <w:rFonts w:ascii="Arial" w:hAnsi="Arial" w:cs="Arial"/>
                <w:b/>
              </w:rPr>
            </w:pPr>
            <w:r w:rsidRPr="00D663B1">
              <w:rPr>
                <w:rFonts w:ascii="Arial" w:hAnsi="Arial" w:cs="Arial"/>
              </w:rPr>
              <w:t>A</w:t>
            </w:r>
            <w:r w:rsidR="00916A20">
              <w:rPr>
                <w:rFonts w:ascii="Arial" w:hAnsi="Arial" w:cs="Arial"/>
              </w:rPr>
              <w:t>nnex</w:t>
            </w:r>
            <w:r w:rsidRPr="00D663B1">
              <w:rPr>
                <w:rFonts w:ascii="Arial" w:hAnsi="Arial" w:cs="Arial"/>
              </w:rPr>
              <w:t xml:space="preserve"> C: </w:t>
            </w:r>
            <w:r w:rsidRPr="00D663B1">
              <w:rPr>
                <w:rFonts w:ascii="Arial" w:hAnsi="Arial" w:cs="Arial"/>
                <w:bCs/>
              </w:rPr>
              <w:t>Contractor Qualification Questionnaire</w:t>
            </w:r>
          </w:p>
        </w:tc>
        <w:tc>
          <w:tcPr>
            <w:tcW w:w="644" w:type="pct"/>
            <w:shd w:val="clear" w:color="auto" w:fill="auto"/>
          </w:tcPr>
          <w:p w14:paraId="4111F65E" w14:textId="560EEA66" w:rsidR="00B76A7C" w:rsidRPr="00D663B1" w:rsidRDefault="00F22A4B" w:rsidP="00EE4A36">
            <w:pPr>
              <w:jc w:val="center"/>
              <w:rPr>
                <w:rFonts w:ascii="Arial" w:hAnsi="Arial" w:cs="Arial"/>
                <w:b/>
              </w:rPr>
            </w:pPr>
            <w:r>
              <w:rPr>
                <w:rFonts w:ascii="Arial" w:hAnsi="Arial" w:cs="Arial"/>
                <w:b/>
              </w:rPr>
              <w:t>1</w:t>
            </w:r>
            <w:r w:rsidR="004515EA">
              <w:rPr>
                <w:rFonts w:ascii="Arial" w:hAnsi="Arial" w:cs="Arial"/>
                <w:b/>
              </w:rPr>
              <w:t>3</w:t>
            </w:r>
          </w:p>
        </w:tc>
      </w:tr>
      <w:tr w:rsidR="00B76A7C" w:rsidRPr="00D663B1" w14:paraId="1DEAB8EB" w14:textId="77777777" w:rsidTr="00AE2497">
        <w:tc>
          <w:tcPr>
            <w:tcW w:w="4356" w:type="pct"/>
            <w:shd w:val="clear" w:color="auto" w:fill="auto"/>
          </w:tcPr>
          <w:p w14:paraId="0A9185F6" w14:textId="77777777" w:rsidR="00B76A7C" w:rsidRDefault="00B76A7C" w:rsidP="00916A20">
            <w:pPr>
              <w:widowControl w:val="0"/>
              <w:autoSpaceDE w:val="0"/>
              <w:autoSpaceDN w:val="0"/>
              <w:adjustRightInd w:val="0"/>
              <w:rPr>
                <w:rFonts w:ascii="Arial" w:hAnsi="Arial" w:cs="Arial"/>
              </w:rPr>
            </w:pPr>
          </w:p>
          <w:p w14:paraId="4E79B336" w14:textId="77777777" w:rsidR="004B7551" w:rsidRDefault="004B7551" w:rsidP="00916A20">
            <w:pPr>
              <w:widowControl w:val="0"/>
              <w:autoSpaceDE w:val="0"/>
              <w:autoSpaceDN w:val="0"/>
              <w:adjustRightInd w:val="0"/>
              <w:rPr>
                <w:rFonts w:ascii="Arial" w:hAnsi="Arial" w:cs="Arial"/>
              </w:rPr>
            </w:pPr>
          </w:p>
          <w:p w14:paraId="10640B98" w14:textId="77777777" w:rsidR="004B7551" w:rsidRDefault="004B7551" w:rsidP="00916A20">
            <w:pPr>
              <w:widowControl w:val="0"/>
              <w:autoSpaceDE w:val="0"/>
              <w:autoSpaceDN w:val="0"/>
              <w:adjustRightInd w:val="0"/>
              <w:rPr>
                <w:rFonts w:ascii="Arial" w:hAnsi="Arial" w:cs="Arial"/>
              </w:rPr>
            </w:pPr>
          </w:p>
          <w:p w14:paraId="2A0EFC22" w14:textId="77777777" w:rsidR="004B7551" w:rsidRDefault="004B7551" w:rsidP="00916A20">
            <w:pPr>
              <w:widowControl w:val="0"/>
              <w:autoSpaceDE w:val="0"/>
              <w:autoSpaceDN w:val="0"/>
              <w:adjustRightInd w:val="0"/>
              <w:rPr>
                <w:rFonts w:ascii="Arial" w:hAnsi="Arial" w:cs="Arial"/>
              </w:rPr>
            </w:pPr>
          </w:p>
          <w:p w14:paraId="30445E4A" w14:textId="77777777" w:rsidR="004B7551" w:rsidRDefault="004B7551" w:rsidP="00916A20">
            <w:pPr>
              <w:widowControl w:val="0"/>
              <w:autoSpaceDE w:val="0"/>
              <w:autoSpaceDN w:val="0"/>
              <w:adjustRightInd w:val="0"/>
              <w:rPr>
                <w:rFonts w:ascii="Arial" w:hAnsi="Arial" w:cs="Arial"/>
              </w:rPr>
            </w:pPr>
          </w:p>
          <w:p w14:paraId="00D69129" w14:textId="77777777" w:rsidR="004B7551" w:rsidRDefault="004B7551" w:rsidP="00916A20">
            <w:pPr>
              <w:widowControl w:val="0"/>
              <w:autoSpaceDE w:val="0"/>
              <w:autoSpaceDN w:val="0"/>
              <w:adjustRightInd w:val="0"/>
              <w:rPr>
                <w:rFonts w:ascii="Arial" w:hAnsi="Arial" w:cs="Arial"/>
              </w:rPr>
            </w:pPr>
          </w:p>
          <w:p w14:paraId="7CBF283C" w14:textId="77777777" w:rsidR="004B7551" w:rsidRDefault="004B7551" w:rsidP="00916A20">
            <w:pPr>
              <w:widowControl w:val="0"/>
              <w:autoSpaceDE w:val="0"/>
              <w:autoSpaceDN w:val="0"/>
              <w:adjustRightInd w:val="0"/>
              <w:rPr>
                <w:rFonts w:ascii="Arial" w:hAnsi="Arial" w:cs="Arial"/>
              </w:rPr>
            </w:pPr>
          </w:p>
          <w:p w14:paraId="1F3FEC7A" w14:textId="77777777" w:rsidR="004B7551" w:rsidRDefault="004B7551" w:rsidP="00916A20">
            <w:pPr>
              <w:widowControl w:val="0"/>
              <w:autoSpaceDE w:val="0"/>
              <w:autoSpaceDN w:val="0"/>
              <w:adjustRightInd w:val="0"/>
              <w:rPr>
                <w:rFonts w:ascii="Arial" w:hAnsi="Arial" w:cs="Arial"/>
              </w:rPr>
            </w:pPr>
          </w:p>
          <w:p w14:paraId="60AFD586" w14:textId="77777777" w:rsidR="004B7551" w:rsidRDefault="004B7551" w:rsidP="00916A20">
            <w:pPr>
              <w:widowControl w:val="0"/>
              <w:autoSpaceDE w:val="0"/>
              <w:autoSpaceDN w:val="0"/>
              <w:adjustRightInd w:val="0"/>
              <w:rPr>
                <w:rFonts w:ascii="Arial" w:hAnsi="Arial" w:cs="Arial"/>
              </w:rPr>
            </w:pPr>
          </w:p>
          <w:p w14:paraId="02E20324" w14:textId="77777777" w:rsidR="004B7551" w:rsidRDefault="004B7551" w:rsidP="00916A20">
            <w:pPr>
              <w:widowControl w:val="0"/>
              <w:autoSpaceDE w:val="0"/>
              <w:autoSpaceDN w:val="0"/>
              <w:adjustRightInd w:val="0"/>
              <w:rPr>
                <w:rFonts w:ascii="Arial" w:hAnsi="Arial" w:cs="Arial"/>
              </w:rPr>
            </w:pPr>
          </w:p>
          <w:p w14:paraId="7E549C38" w14:textId="77777777" w:rsidR="004B7551" w:rsidRDefault="004B7551" w:rsidP="00916A20">
            <w:pPr>
              <w:widowControl w:val="0"/>
              <w:autoSpaceDE w:val="0"/>
              <w:autoSpaceDN w:val="0"/>
              <w:adjustRightInd w:val="0"/>
              <w:rPr>
                <w:rFonts w:ascii="Arial" w:hAnsi="Arial" w:cs="Arial"/>
              </w:rPr>
            </w:pPr>
          </w:p>
          <w:p w14:paraId="2BE36AD1" w14:textId="77777777" w:rsidR="004B7551" w:rsidRDefault="004B7551" w:rsidP="00916A20">
            <w:pPr>
              <w:widowControl w:val="0"/>
              <w:autoSpaceDE w:val="0"/>
              <w:autoSpaceDN w:val="0"/>
              <w:adjustRightInd w:val="0"/>
              <w:rPr>
                <w:rFonts w:ascii="Arial" w:hAnsi="Arial" w:cs="Arial"/>
              </w:rPr>
            </w:pPr>
          </w:p>
          <w:p w14:paraId="7537DA1C" w14:textId="77777777" w:rsidR="004B7551" w:rsidRDefault="004B7551" w:rsidP="00916A20">
            <w:pPr>
              <w:widowControl w:val="0"/>
              <w:autoSpaceDE w:val="0"/>
              <w:autoSpaceDN w:val="0"/>
              <w:adjustRightInd w:val="0"/>
              <w:rPr>
                <w:rFonts w:ascii="Arial" w:hAnsi="Arial" w:cs="Arial"/>
              </w:rPr>
            </w:pPr>
          </w:p>
          <w:p w14:paraId="68E5E4CB" w14:textId="77777777" w:rsidR="004B7551" w:rsidRDefault="004B7551" w:rsidP="00916A20">
            <w:pPr>
              <w:widowControl w:val="0"/>
              <w:autoSpaceDE w:val="0"/>
              <w:autoSpaceDN w:val="0"/>
              <w:adjustRightInd w:val="0"/>
              <w:rPr>
                <w:rFonts w:ascii="Arial" w:hAnsi="Arial" w:cs="Arial"/>
              </w:rPr>
            </w:pPr>
          </w:p>
          <w:p w14:paraId="1CF5273A" w14:textId="77777777" w:rsidR="004B7551" w:rsidRDefault="004B7551" w:rsidP="00916A20">
            <w:pPr>
              <w:widowControl w:val="0"/>
              <w:autoSpaceDE w:val="0"/>
              <w:autoSpaceDN w:val="0"/>
              <w:adjustRightInd w:val="0"/>
              <w:rPr>
                <w:rFonts w:ascii="Arial" w:hAnsi="Arial" w:cs="Arial"/>
              </w:rPr>
            </w:pPr>
          </w:p>
          <w:p w14:paraId="76FC465E" w14:textId="77777777" w:rsidR="004B7551" w:rsidRDefault="004B7551" w:rsidP="00916A20">
            <w:pPr>
              <w:widowControl w:val="0"/>
              <w:autoSpaceDE w:val="0"/>
              <w:autoSpaceDN w:val="0"/>
              <w:adjustRightInd w:val="0"/>
              <w:rPr>
                <w:rFonts w:ascii="Arial" w:hAnsi="Arial" w:cs="Arial"/>
              </w:rPr>
            </w:pPr>
          </w:p>
          <w:p w14:paraId="5C21E308" w14:textId="77777777" w:rsidR="004B7551" w:rsidRDefault="004B7551" w:rsidP="00916A20">
            <w:pPr>
              <w:widowControl w:val="0"/>
              <w:autoSpaceDE w:val="0"/>
              <w:autoSpaceDN w:val="0"/>
              <w:adjustRightInd w:val="0"/>
              <w:rPr>
                <w:rFonts w:ascii="Arial" w:hAnsi="Arial" w:cs="Arial"/>
              </w:rPr>
            </w:pPr>
          </w:p>
          <w:p w14:paraId="236D5653" w14:textId="77777777" w:rsidR="004B7551" w:rsidRDefault="004B7551" w:rsidP="00916A20">
            <w:pPr>
              <w:widowControl w:val="0"/>
              <w:autoSpaceDE w:val="0"/>
              <w:autoSpaceDN w:val="0"/>
              <w:adjustRightInd w:val="0"/>
              <w:rPr>
                <w:rFonts w:ascii="Arial" w:hAnsi="Arial" w:cs="Arial"/>
              </w:rPr>
            </w:pPr>
          </w:p>
          <w:p w14:paraId="62E6029D" w14:textId="77777777" w:rsidR="004B7551" w:rsidRDefault="004B7551" w:rsidP="00916A20">
            <w:pPr>
              <w:widowControl w:val="0"/>
              <w:autoSpaceDE w:val="0"/>
              <w:autoSpaceDN w:val="0"/>
              <w:adjustRightInd w:val="0"/>
              <w:rPr>
                <w:rFonts w:ascii="Arial" w:hAnsi="Arial" w:cs="Arial"/>
              </w:rPr>
            </w:pPr>
          </w:p>
          <w:p w14:paraId="54FB4F69" w14:textId="77777777" w:rsidR="004B7551" w:rsidRDefault="004B7551" w:rsidP="00916A20">
            <w:pPr>
              <w:widowControl w:val="0"/>
              <w:autoSpaceDE w:val="0"/>
              <w:autoSpaceDN w:val="0"/>
              <w:adjustRightInd w:val="0"/>
              <w:rPr>
                <w:rFonts w:ascii="Arial" w:hAnsi="Arial" w:cs="Arial"/>
              </w:rPr>
            </w:pPr>
          </w:p>
          <w:p w14:paraId="5641FF30" w14:textId="553E2FF3" w:rsidR="004B7551" w:rsidRPr="00D663B1" w:rsidRDefault="004B7551" w:rsidP="00916A20">
            <w:pPr>
              <w:widowControl w:val="0"/>
              <w:autoSpaceDE w:val="0"/>
              <w:autoSpaceDN w:val="0"/>
              <w:adjustRightInd w:val="0"/>
              <w:rPr>
                <w:rFonts w:ascii="Arial" w:hAnsi="Arial" w:cs="Arial"/>
              </w:rPr>
            </w:pPr>
          </w:p>
        </w:tc>
        <w:tc>
          <w:tcPr>
            <w:tcW w:w="644" w:type="pct"/>
            <w:shd w:val="clear" w:color="auto" w:fill="auto"/>
          </w:tcPr>
          <w:p w14:paraId="3CE7A67C" w14:textId="77777777" w:rsidR="00B76A7C" w:rsidRPr="00D663B1" w:rsidRDefault="00B76A7C" w:rsidP="00EE4A36">
            <w:pPr>
              <w:jc w:val="center"/>
              <w:rPr>
                <w:rFonts w:ascii="Arial" w:hAnsi="Arial" w:cs="Arial"/>
                <w:b/>
              </w:rPr>
            </w:pPr>
          </w:p>
        </w:tc>
      </w:tr>
    </w:tbl>
    <w:p w14:paraId="22A0E278" w14:textId="111CE266" w:rsidR="004B7551" w:rsidRDefault="004B7551" w:rsidP="00B76A7C">
      <w:pPr>
        <w:rPr>
          <w:rFonts w:ascii="Arial" w:hAnsi="Arial" w:cs="Arial"/>
          <w:bCs/>
        </w:rPr>
      </w:pPr>
    </w:p>
    <w:p w14:paraId="156B1D7D" w14:textId="77777777" w:rsidR="004B7551" w:rsidRDefault="004B7551" w:rsidP="00B76A7C">
      <w:pPr>
        <w:rPr>
          <w:rFonts w:ascii="Arial" w:hAnsi="Arial" w:cs="Arial"/>
        </w:rPr>
      </w:pPr>
    </w:p>
    <w:p w14:paraId="51EC6E21" w14:textId="35891512" w:rsidR="004B7551" w:rsidRDefault="004B7551" w:rsidP="004B7551">
      <w:pPr>
        <w:jc w:val="center"/>
        <w:rPr>
          <w:rFonts w:ascii="Arial" w:hAnsi="Arial" w:cs="Arial"/>
        </w:rPr>
      </w:pPr>
      <w:r>
        <w:rPr>
          <w:rFonts w:ascii="Arial" w:hAnsi="Arial" w:cs="Arial"/>
        </w:rPr>
        <w:t>1</w:t>
      </w:r>
    </w:p>
    <w:p w14:paraId="285F85E7" w14:textId="25DE082D" w:rsidR="00B76A7C" w:rsidRPr="00D663B1" w:rsidRDefault="00B76A7C" w:rsidP="00B76A7C">
      <w:pPr>
        <w:rPr>
          <w:rFonts w:ascii="Arial" w:hAnsi="Arial" w:cs="Arial"/>
          <w:b/>
        </w:rPr>
      </w:pPr>
      <w:r w:rsidRPr="00D663B1">
        <w:rPr>
          <w:rFonts w:ascii="Arial" w:hAnsi="Arial" w:cs="Arial"/>
        </w:rPr>
        <w:br w:type="page"/>
      </w:r>
    </w:p>
    <w:p w14:paraId="7805FDA8" w14:textId="77777777" w:rsidR="00AE67BD" w:rsidRDefault="00AE67BD" w:rsidP="00B76A7C">
      <w:pPr>
        <w:jc w:val="both"/>
        <w:outlineLvl w:val="0"/>
        <w:rPr>
          <w:rFonts w:ascii="Arial" w:hAnsi="Arial" w:cs="Arial"/>
          <w:b/>
        </w:rPr>
        <w:sectPr w:rsidR="00AE67BD" w:rsidSect="004B7551">
          <w:pgSz w:w="11901" w:h="16840"/>
          <w:pgMar w:top="1440" w:right="714" w:bottom="1440" w:left="1440" w:header="709" w:footer="709" w:gutter="0"/>
          <w:pgNumType w:start="0"/>
          <w:cols w:space="708"/>
          <w:titlePg/>
        </w:sectPr>
      </w:pPr>
    </w:p>
    <w:p w14:paraId="73A0A949" w14:textId="77777777" w:rsidR="00B76A7C" w:rsidRPr="00D663B1" w:rsidRDefault="00B76A7C" w:rsidP="00B76A7C">
      <w:pPr>
        <w:jc w:val="both"/>
        <w:outlineLvl w:val="0"/>
        <w:rPr>
          <w:rFonts w:ascii="Arial" w:hAnsi="Arial" w:cs="Arial"/>
          <w:b/>
        </w:rPr>
      </w:pPr>
      <w:r w:rsidRPr="00D663B1">
        <w:rPr>
          <w:rFonts w:ascii="Arial" w:hAnsi="Arial" w:cs="Arial"/>
          <w:b/>
        </w:rPr>
        <w:lastRenderedPageBreak/>
        <w:t>Background Information</w:t>
      </w:r>
    </w:p>
    <w:p w14:paraId="758B4276" w14:textId="77777777" w:rsidR="00B76A7C" w:rsidRPr="00D663B1" w:rsidRDefault="00B76A7C" w:rsidP="00B76A7C">
      <w:pPr>
        <w:jc w:val="both"/>
        <w:rPr>
          <w:rFonts w:ascii="Arial" w:hAnsi="Arial" w:cs="Arial"/>
          <w:b/>
          <w:u w:val="single"/>
        </w:rPr>
      </w:pPr>
    </w:p>
    <w:p w14:paraId="7A81AD43" w14:textId="77777777" w:rsidR="00500F1F" w:rsidRPr="00FD577E" w:rsidRDefault="00500F1F" w:rsidP="00500F1F">
      <w:pPr>
        <w:widowControl w:val="0"/>
        <w:autoSpaceDE w:val="0"/>
        <w:autoSpaceDN w:val="0"/>
        <w:adjustRightInd w:val="0"/>
        <w:rPr>
          <w:rFonts w:ascii="Arial" w:hAnsi="Arial" w:cs="Times-Bold"/>
          <w:b/>
          <w:bCs/>
          <w:szCs w:val="23"/>
          <w:u w:val="single"/>
        </w:rPr>
      </w:pPr>
      <w:r w:rsidRPr="00FD577E">
        <w:rPr>
          <w:rFonts w:ascii="Arial" w:hAnsi="Arial" w:cs="Times-Bold"/>
          <w:b/>
          <w:bCs/>
          <w:szCs w:val="23"/>
          <w:u w:val="single"/>
        </w:rPr>
        <w:t>The National Army Museum</w:t>
      </w:r>
    </w:p>
    <w:p w14:paraId="5BE0E20B" w14:textId="77777777" w:rsidR="00500F1F" w:rsidRPr="00C93E60" w:rsidRDefault="00500F1F" w:rsidP="00500F1F">
      <w:pPr>
        <w:ind w:left="709" w:hanging="709"/>
        <w:rPr>
          <w:rFonts w:ascii="Arial" w:hAnsi="Arial"/>
        </w:rPr>
      </w:pPr>
    </w:p>
    <w:p w14:paraId="5D4C9FD4" w14:textId="7945D676" w:rsidR="00500F1F" w:rsidRPr="00FE1782" w:rsidRDefault="00500F1F" w:rsidP="00FE1782">
      <w:pPr>
        <w:widowControl w:val="0"/>
        <w:autoSpaceDE w:val="0"/>
        <w:autoSpaceDN w:val="0"/>
        <w:adjustRightInd w:val="0"/>
        <w:contextualSpacing/>
        <w:jc w:val="both"/>
        <w:rPr>
          <w:rFonts w:ascii="Arial" w:hAnsi="Arial" w:cs="Times-Bold"/>
          <w:szCs w:val="23"/>
        </w:rPr>
      </w:pPr>
      <w:r w:rsidRPr="00FE1782">
        <w:rPr>
          <w:rFonts w:ascii="Arial" w:hAnsi="Arial"/>
        </w:rPr>
        <w:t>The NA</w:t>
      </w:r>
      <w:r w:rsidR="004C2232" w:rsidRPr="00FE1782">
        <w:rPr>
          <w:rFonts w:ascii="Arial" w:hAnsi="Arial"/>
        </w:rPr>
        <w:t>M,</w:t>
      </w:r>
      <w:r w:rsidRPr="00FE1782">
        <w:rPr>
          <w:rFonts w:ascii="Arial" w:hAnsi="Arial"/>
        </w:rPr>
        <w:t xml:space="preserve"> a Body incorporated by Royal Charter (1960), is the British Army's own Museum.  It is the only museum in the United Kingdom to tell the Story of the Army from the </w:t>
      </w:r>
      <w:r w:rsidR="004C2232" w:rsidRPr="00FE1782">
        <w:rPr>
          <w:rFonts w:ascii="Arial" w:hAnsi="Arial"/>
        </w:rPr>
        <w:t xml:space="preserve">Civil War </w:t>
      </w:r>
      <w:r w:rsidRPr="00FE1782">
        <w:rPr>
          <w:rFonts w:ascii="Arial" w:hAnsi="Arial"/>
        </w:rPr>
        <w:t xml:space="preserve">period to today's military operations </w:t>
      </w:r>
      <w:r w:rsidR="004C2232" w:rsidRPr="00FE1782">
        <w:rPr>
          <w:rFonts w:ascii="Arial" w:hAnsi="Arial"/>
        </w:rPr>
        <w:t>around the world</w:t>
      </w:r>
      <w:r w:rsidRPr="00FE1782">
        <w:rPr>
          <w:rFonts w:ascii="Arial" w:hAnsi="Arial"/>
        </w:rPr>
        <w:t>.  It commemorates the contributions of soldiers, male and female, who have served in the Army.  By using examples from the past the NAM inspires the present generation of soldiers to understand that they are the inheritors of a rich tradition of bravery, service and professionalism</w:t>
      </w:r>
      <w:r w:rsidR="009303EE" w:rsidRPr="00FE1782">
        <w:rPr>
          <w:rFonts w:ascii="Arial" w:hAnsi="Arial"/>
        </w:rPr>
        <w:t xml:space="preserve"> and allows greater understanding of the impact of our Army on our nation.</w:t>
      </w:r>
    </w:p>
    <w:p w14:paraId="5F9C6E11" w14:textId="77777777" w:rsidR="00500F1F" w:rsidRPr="00993B7B" w:rsidRDefault="00500F1F" w:rsidP="00FE1782">
      <w:pPr>
        <w:widowControl w:val="0"/>
        <w:autoSpaceDE w:val="0"/>
        <w:autoSpaceDN w:val="0"/>
        <w:adjustRightInd w:val="0"/>
        <w:jc w:val="both"/>
        <w:rPr>
          <w:rFonts w:ascii="Arial" w:hAnsi="Arial" w:cs="Times-Bold"/>
          <w:szCs w:val="23"/>
        </w:rPr>
      </w:pPr>
    </w:p>
    <w:p w14:paraId="2EC3E8AD" w14:textId="1C3A56E5" w:rsidR="00786CD5" w:rsidRPr="00FE1782" w:rsidRDefault="00DF14CD" w:rsidP="00FE1782">
      <w:pPr>
        <w:contextualSpacing/>
        <w:jc w:val="both"/>
        <w:rPr>
          <w:rFonts w:ascii="Arial" w:hAnsi="Arial" w:cs="Arial"/>
          <w:lang w:val="en-US"/>
        </w:rPr>
      </w:pPr>
      <w:r w:rsidRPr="00FE1782">
        <w:rPr>
          <w:rFonts w:ascii="Arial" w:hAnsi="Arial" w:cs="Arial"/>
          <w:lang w:val="en-US"/>
        </w:rPr>
        <w:t xml:space="preserve">Following the representation of the </w:t>
      </w:r>
      <w:r w:rsidR="00786CD5" w:rsidRPr="00FE1782">
        <w:rPr>
          <w:rFonts w:ascii="Arial" w:hAnsi="Arial" w:cs="Arial"/>
          <w:lang w:val="en-US"/>
        </w:rPr>
        <w:t>M</w:t>
      </w:r>
      <w:r w:rsidRPr="00FE1782">
        <w:rPr>
          <w:rFonts w:ascii="Arial" w:hAnsi="Arial" w:cs="Arial"/>
          <w:lang w:val="en-US"/>
        </w:rPr>
        <w:t>useum in 201</w:t>
      </w:r>
      <w:r w:rsidR="00786CD5" w:rsidRPr="00FE1782">
        <w:rPr>
          <w:rFonts w:ascii="Arial" w:hAnsi="Arial" w:cs="Arial"/>
          <w:lang w:val="en-US"/>
        </w:rPr>
        <w:t>7</w:t>
      </w:r>
      <w:r w:rsidRPr="00FE1782">
        <w:rPr>
          <w:rFonts w:ascii="Arial" w:hAnsi="Arial" w:cs="Arial"/>
          <w:lang w:val="en-US"/>
        </w:rPr>
        <w:t>, the NAM is currently refurbishing its permanent galleries in response to audience research and visitor feedback.</w:t>
      </w:r>
    </w:p>
    <w:p w14:paraId="2CC1FF07" w14:textId="77777777" w:rsidR="00786CD5" w:rsidRPr="00786CD5" w:rsidRDefault="00786CD5" w:rsidP="00FE1782">
      <w:pPr>
        <w:pStyle w:val="ListParagraph"/>
        <w:rPr>
          <w:rFonts w:ascii="Arial" w:hAnsi="Arial" w:cs="Arial"/>
          <w:lang w:val="en-US"/>
        </w:rPr>
      </w:pPr>
    </w:p>
    <w:p w14:paraId="1BEB4EA8" w14:textId="218E17CF" w:rsidR="00DF14CD" w:rsidRPr="00FE1782" w:rsidRDefault="00DF14CD" w:rsidP="00FE1782">
      <w:pPr>
        <w:contextualSpacing/>
        <w:jc w:val="both"/>
        <w:rPr>
          <w:rFonts w:ascii="Arial" w:hAnsi="Arial" w:cs="Arial"/>
          <w:lang w:val="en-US"/>
        </w:rPr>
      </w:pPr>
      <w:r w:rsidRPr="00FE1782">
        <w:rPr>
          <w:rFonts w:ascii="Arial" w:hAnsi="Arial" w:cs="Arial"/>
          <w:lang w:val="en-US"/>
        </w:rPr>
        <w:t xml:space="preserve">The current Battle Gallery is being </w:t>
      </w:r>
      <w:r w:rsidR="00933D0C" w:rsidRPr="00FE1782">
        <w:rPr>
          <w:rFonts w:ascii="Arial" w:hAnsi="Arial" w:cs="Arial"/>
          <w:lang w:val="en-US"/>
        </w:rPr>
        <w:t>enlarged to create separate WW1 and WWII galleries</w:t>
      </w:r>
      <w:r w:rsidR="00EF5D51" w:rsidRPr="00FE1782">
        <w:rPr>
          <w:rFonts w:ascii="Arial" w:hAnsi="Arial" w:cs="Arial"/>
          <w:lang w:val="en-US"/>
        </w:rPr>
        <w:t xml:space="preserve">. </w:t>
      </w:r>
      <w:r w:rsidR="00933D0C" w:rsidRPr="00FE1782">
        <w:rPr>
          <w:rFonts w:ascii="Arial" w:hAnsi="Arial" w:cs="Arial"/>
          <w:lang w:val="en-US"/>
        </w:rPr>
        <w:t>The gallery will be called Conflict in Europe and will focus on the large wars from the French Revolutionary, Napoleonic Wars to the present day.</w:t>
      </w:r>
    </w:p>
    <w:p w14:paraId="2D3556A7" w14:textId="77777777" w:rsidR="00DF14CD" w:rsidRPr="00DF14CD" w:rsidRDefault="00DF14CD" w:rsidP="00DF14CD">
      <w:pPr>
        <w:pStyle w:val="ListParagraph"/>
        <w:rPr>
          <w:rFonts w:ascii="Arial" w:hAnsi="Arial" w:cs="Arial"/>
          <w:lang w:val="en-US"/>
        </w:rPr>
      </w:pPr>
    </w:p>
    <w:p w14:paraId="03A870A4" w14:textId="77777777" w:rsidR="00B76A7C" w:rsidRPr="00FD577E" w:rsidRDefault="00B76A7C" w:rsidP="00B76A7C">
      <w:pPr>
        <w:jc w:val="both"/>
        <w:rPr>
          <w:rFonts w:ascii="Arial" w:hAnsi="Arial" w:cs="Arial"/>
          <w:u w:val="single"/>
        </w:rPr>
      </w:pPr>
    </w:p>
    <w:p w14:paraId="6FF5FA7F" w14:textId="7F6C8B19" w:rsidR="00B76A7C" w:rsidRPr="00FD577E" w:rsidRDefault="00500F1F" w:rsidP="00B76A7C">
      <w:pPr>
        <w:contextualSpacing/>
        <w:jc w:val="both"/>
        <w:outlineLvl w:val="0"/>
        <w:rPr>
          <w:rFonts w:ascii="Arial" w:hAnsi="Arial" w:cs="Arial"/>
          <w:b/>
          <w:u w:val="single"/>
        </w:rPr>
      </w:pPr>
      <w:r w:rsidRPr="00FD577E">
        <w:rPr>
          <w:rFonts w:ascii="Arial" w:hAnsi="Arial" w:cs="Arial"/>
          <w:b/>
          <w:u w:val="single"/>
        </w:rPr>
        <w:t>The Project</w:t>
      </w:r>
      <w:r w:rsidR="00FD577E" w:rsidRPr="00FD577E">
        <w:rPr>
          <w:rFonts w:ascii="Arial" w:hAnsi="Arial" w:cs="Arial"/>
          <w:b/>
          <w:u w:val="single"/>
        </w:rPr>
        <w:t xml:space="preserve"> </w:t>
      </w:r>
      <w:r w:rsidR="00B16E43">
        <w:rPr>
          <w:rFonts w:ascii="Arial" w:hAnsi="Arial" w:cs="Arial"/>
          <w:b/>
          <w:u w:val="single"/>
        </w:rPr>
        <w:t>B</w:t>
      </w:r>
      <w:r w:rsidR="00FD577E" w:rsidRPr="00FD577E">
        <w:rPr>
          <w:rFonts w:ascii="Arial" w:hAnsi="Arial" w:cs="Arial"/>
          <w:b/>
          <w:u w:val="single"/>
        </w:rPr>
        <w:t>rief</w:t>
      </w:r>
    </w:p>
    <w:p w14:paraId="4A97DFCF" w14:textId="77777777" w:rsidR="00B76A7C" w:rsidRPr="00D663B1" w:rsidRDefault="00B76A7C" w:rsidP="00B76A7C">
      <w:pPr>
        <w:outlineLvl w:val="0"/>
        <w:rPr>
          <w:rFonts w:ascii="Arial" w:hAnsi="Arial" w:cs="Arial"/>
          <w:b/>
        </w:rPr>
      </w:pPr>
    </w:p>
    <w:p w14:paraId="0F3E6834" w14:textId="50B1DC6D" w:rsidR="00B76A7C" w:rsidRPr="00C32A41" w:rsidRDefault="00933D0C" w:rsidP="00FE1782">
      <w:pPr>
        <w:pStyle w:val="ListParagraph"/>
        <w:numPr>
          <w:ilvl w:val="0"/>
          <w:numId w:val="44"/>
        </w:numPr>
        <w:jc w:val="both"/>
        <w:rPr>
          <w:rFonts w:ascii="Arial" w:hAnsi="Arial" w:cs="Arial"/>
          <w:color w:val="000000" w:themeColor="text1"/>
        </w:rPr>
      </w:pPr>
      <w:r w:rsidRPr="00C32A41">
        <w:rPr>
          <w:rFonts w:ascii="Arial" w:hAnsi="Arial" w:cs="Arial"/>
          <w:color w:val="000000" w:themeColor="text1"/>
        </w:rPr>
        <w:t xml:space="preserve">The NAM is seeking to </w:t>
      </w:r>
      <w:r w:rsidR="009303EE" w:rsidRPr="00C32A41">
        <w:rPr>
          <w:rFonts w:ascii="Arial" w:hAnsi="Arial" w:cs="Arial"/>
          <w:color w:val="000000" w:themeColor="text1"/>
        </w:rPr>
        <w:t xml:space="preserve">appoint an interactive company to repair two existing interactives </w:t>
      </w:r>
      <w:r w:rsidR="00786CD5">
        <w:rPr>
          <w:rFonts w:ascii="Arial" w:hAnsi="Arial" w:cs="Arial"/>
          <w:color w:val="000000" w:themeColor="text1"/>
        </w:rPr>
        <w:t xml:space="preserve">exhibits </w:t>
      </w:r>
      <w:r w:rsidR="009303EE" w:rsidRPr="00C32A41">
        <w:rPr>
          <w:rFonts w:ascii="Arial" w:hAnsi="Arial" w:cs="Arial"/>
          <w:color w:val="000000" w:themeColor="text1"/>
        </w:rPr>
        <w:t>and create one new one.</w:t>
      </w:r>
      <w:r w:rsidR="003D60A6" w:rsidRPr="00C32A41">
        <w:rPr>
          <w:rFonts w:ascii="Arial" w:hAnsi="Arial" w:cs="Arial"/>
          <w:color w:val="000000" w:themeColor="text1"/>
        </w:rPr>
        <w:t xml:space="preserve"> The interactives are:</w:t>
      </w:r>
    </w:p>
    <w:p w14:paraId="0BE17A5E" w14:textId="77777777" w:rsidR="003D60A6" w:rsidRPr="00C32A41" w:rsidRDefault="003D60A6" w:rsidP="00AE67BD">
      <w:pPr>
        <w:pStyle w:val="ListParagraph"/>
        <w:ind w:left="360"/>
        <w:jc w:val="both"/>
        <w:rPr>
          <w:rFonts w:ascii="Arial" w:hAnsi="Arial" w:cs="Arial"/>
          <w:color w:val="000000" w:themeColor="text1"/>
        </w:rPr>
      </w:pPr>
    </w:p>
    <w:p w14:paraId="0C1F9757" w14:textId="10EA0CD2" w:rsidR="00C32A41" w:rsidRDefault="00B16E43" w:rsidP="00AE67BD">
      <w:pPr>
        <w:pStyle w:val="ListParagraph"/>
        <w:numPr>
          <w:ilvl w:val="1"/>
          <w:numId w:val="39"/>
        </w:numPr>
        <w:ind w:left="1080"/>
        <w:jc w:val="both"/>
        <w:rPr>
          <w:rFonts w:ascii="Arial" w:hAnsi="Arial" w:cs="Arial"/>
          <w:color w:val="000000" w:themeColor="text1"/>
        </w:rPr>
      </w:pPr>
      <w:r w:rsidRPr="00B16E43">
        <w:rPr>
          <w:rFonts w:ascii="Arial" w:hAnsi="Arial" w:cs="Arial"/>
          <w:color w:val="000000" w:themeColor="text1"/>
          <w:u w:val="single"/>
        </w:rPr>
        <w:t>Drum Interactive</w:t>
      </w:r>
      <w:r>
        <w:rPr>
          <w:rFonts w:ascii="Arial" w:hAnsi="Arial" w:cs="Arial"/>
          <w:color w:val="000000" w:themeColor="text1"/>
        </w:rPr>
        <w:t>.</w:t>
      </w:r>
      <w:r>
        <w:rPr>
          <w:rFonts w:ascii="Arial" w:hAnsi="Arial" w:cs="Arial"/>
          <w:color w:val="000000" w:themeColor="text1"/>
        </w:rPr>
        <w:tab/>
      </w:r>
      <w:r w:rsidR="00AE67BD">
        <w:rPr>
          <w:rFonts w:ascii="Arial" w:hAnsi="Arial" w:cs="Arial"/>
          <w:color w:val="000000" w:themeColor="text1"/>
        </w:rPr>
        <w:t>The Museum</w:t>
      </w:r>
      <w:r w:rsidR="003D60A6" w:rsidRPr="00A125FE">
        <w:rPr>
          <w:rFonts w:ascii="Arial" w:hAnsi="Arial" w:cs="Arial"/>
          <w:color w:val="000000" w:themeColor="text1"/>
        </w:rPr>
        <w:t xml:space="preserve"> re-utilising </w:t>
      </w:r>
      <w:r w:rsidR="00AE67BD">
        <w:rPr>
          <w:rFonts w:ascii="Arial" w:hAnsi="Arial" w:cs="Arial"/>
          <w:color w:val="000000" w:themeColor="text1"/>
        </w:rPr>
        <w:t>its</w:t>
      </w:r>
      <w:r w:rsidR="003D60A6" w:rsidRPr="00A125FE">
        <w:rPr>
          <w:rFonts w:ascii="Arial" w:hAnsi="Arial" w:cs="Arial"/>
          <w:color w:val="000000" w:themeColor="text1"/>
        </w:rPr>
        <w:t xml:space="preserve"> popular drum interactive in the gallery</w:t>
      </w:r>
      <w:r w:rsidR="007256BD">
        <w:rPr>
          <w:rFonts w:ascii="Arial" w:hAnsi="Arial" w:cs="Arial"/>
          <w:color w:val="000000" w:themeColor="text1"/>
        </w:rPr>
        <w:t xml:space="preserve">. </w:t>
      </w:r>
      <w:r>
        <w:rPr>
          <w:rFonts w:ascii="Arial" w:hAnsi="Arial" w:cs="Arial"/>
          <w:color w:val="000000" w:themeColor="text1"/>
        </w:rPr>
        <w:t xml:space="preserve"> </w:t>
      </w:r>
      <w:r w:rsidR="007256BD">
        <w:rPr>
          <w:rFonts w:ascii="Arial" w:hAnsi="Arial" w:cs="Arial"/>
          <w:color w:val="000000" w:themeColor="text1"/>
        </w:rPr>
        <w:t xml:space="preserve">This interactive allows </w:t>
      </w:r>
      <w:r w:rsidR="003D60A6" w:rsidRPr="00A125FE">
        <w:rPr>
          <w:rFonts w:ascii="Arial" w:hAnsi="Arial" w:cs="Arial"/>
          <w:color w:val="000000" w:themeColor="text1"/>
        </w:rPr>
        <w:t>visitors listen to an Army drum</w:t>
      </w:r>
      <w:r w:rsidR="007256BD">
        <w:rPr>
          <w:rFonts w:ascii="Arial" w:hAnsi="Arial" w:cs="Arial"/>
          <w:color w:val="000000" w:themeColor="text1"/>
        </w:rPr>
        <w:t>ming demonstration/</w:t>
      </w:r>
      <w:r w:rsidR="003D60A6" w:rsidRPr="00A125FE">
        <w:rPr>
          <w:rFonts w:ascii="Arial" w:hAnsi="Arial" w:cs="Arial"/>
          <w:color w:val="000000" w:themeColor="text1"/>
        </w:rPr>
        <w:t xml:space="preserve">command, </w:t>
      </w:r>
      <w:proofErr w:type="gramStart"/>
      <w:r w:rsidR="007256BD">
        <w:rPr>
          <w:rFonts w:ascii="Arial" w:hAnsi="Arial" w:cs="Arial"/>
          <w:color w:val="000000" w:themeColor="text1"/>
        </w:rPr>
        <w:t>e.g.</w:t>
      </w:r>
      <w:proofErr w:type="gramEnd"/>
      <w:r w:rsidR="007256BD">
        <w:rPr>
          <w:rFonts w:ascii="Arial" w:hAnsi="Arial" w:cs="Arial"/>
          <w:color w:val="000000" w:themeColor="text1"/>
        </w:rPr>
        <w:t xml:space="preserve"> B</w:t>
      </w:r>
      <w:r w:rsidR="003D60A6" w:rsidRPr="00A125FE">
        <w:rPr>
          <w:rFonts w:ascii="Arial" w:hAnsi="Arial" w:cs="Arial"/>
          <w:color w:val="000000" w:themeColor="text1"/>
        </w:rPr>
        <w:t xml:space="preserve">eating the </w:t>
      </w:r>
      <w:r w:rsidR="007256BD">
        <w:rPr>
          <w:rFonts w:ascii="Arial" w:hAnsi="Arial" w:cs="Arial"/>
          <w:color w:val="000000" w:themeColor="text1"/>
        </w:rPr>
        <w:t>R</w:t>
      </w:r>
      <w:r w:rsidR="003D60A6" w:rsidRPr="00A125FE">
        <w:rPr>
          <w:rFonts w:ascii="Arial" w:hAnsi="Arial" w:cs="Arial"/>
          <w:color w:val="000000" w:themeColor="text1"/>
        </w:rPr>
        <w:t xml:space="preserve">etreat and </w:t>
      </w:r>
      <w:r w:rsidR="007256BD">
        <w:rPr>
          <w:rFonts w:ascii="Arial" w:hAnsi="Arial" w:cs="Arial"/>
          <w:color w:val="000000" w:themeColor="text1"/>
        </w:rPr>
        <w:t xml:space="preserve">allows them to </w:t>
      </w:r>
      <w:r w:rsidR="003D60A6" w:rsidRPr="00A125FE">
        <w:rPr>
          <w:rFonts w:ascii="Arial" w:hAnsi="Arial" w:cs="Arial"/>
          <w:color w:val="000000" w:themeColor="text1"/>
        </w:rPr>
        <w:t xml:space="preserve">try to </w:t>
      </w:r>
      <w:r w:rsidR="007256BD">
        <w:rPr>
          <w:rFonts w:ascii="Arial" w:hAnsi="Arial" w:cs="Arial"/>
          <w:color w:val="000000" w:themeColor="text1"/>
        </w:rPr>
        <w:t>copy</w:t>
      </w:r>
      <w:r w:rsidR="003D60A6" w:rsidRPr="00A125FE">
        <w:rPr>
          <w:rFonts w:ascii="Arial" w:hAnsi="Arial" w:cs="Arial"/>
          <w:color w:val="000000" w:themeColor="text1"/>
        </w:rPr>
        <w:t xml:space="preserve"> the drum beat for themselves. </w:t>
      </w:r>
      <w:r>
        <w:rPr>
          <w:rFonts w:ascii="Arial" w:hAnsi="Arial" w:cs="Arial"/>
          <w:color w:val="000000" w:themeColor="text1"/>
        </w:rPr>
        <w:t xml:space="preserve"> </w:t>
      </w:r>
      <w:r w:rsidR="007256BD">
        <w:rPr>
          <w:rFonts w:ascii="Arial" w:hAnsi="Arial" w:cs="Arial"/>
          <w:color w:val="000000" w:themeColor="text1"/>
        </w:rPr>
        <w:t>However as indicated</w:t>
      </w:r>
      <w:r>
        <w:rPr>
          <w:rFonts w:ascii="Arial" w:hAnsi="Arial" w:cs="Arial"/>
          <w:color w:val="000000" w:themeColor="text1"/>
        </w:rPr>
        <w:t>,</w:t>
      </w:r>
      <w:r w:rsidR="007256BD">
        <w:rPr>
          <w:rFonts w:ascii="Arial" w:hAnsi="Arial" w:cs="Arial"/>
          <w:color w:val="000000" w:themeColor="text1"/>
        </w:rPr>
        <w:t xml:space="preserve"> this is a very popular activity and the top “drum skin” needs to be replace</w:t>
      </w:r>
      <w:r>
        <w:rPr>
          <w:rFonts w:ascii="Arial" w:hAnsi="Arial" w:cs="Arial"/>
          <w:color w:val="000000" w:themeColor="text1"/>
        </w:rPr>
        <w:t>d</w:t>
      </w:r>
      <w:r w:rsidR="00A125FE">
        <w:rPr>
          <w:rFonts w:ascii="Arial" w:hAnsi="Arial" w:cs="Arial"/>
          <w:color w:val="000000" w:themeColor="text1"/>
        </w:rPr>
        <w:t>.</w:t>
      </w:r>
    </w:p>
    <w:p w14:paraId="13964754" w14:textId="08EF2B48" w:rsidR="007256BD" w:rsidRDefault="007256BD" w:rsidP="007256BD">
      <w:pPr>
        <w:rPr>
          <w:rFonts w:ascii="Arial" w:hAnsi="Arial" w:cs="Arial"/>
          <w:color w:val="000000" w:themeColor="text1"/>
        </w:rPr>
      </w:pPr>
    </w:p>
    <w:p w14:paraId="79CCBD0A" w14:textId="57100541" w:rsidR="007256BD" w:rsidRDefault="007256BD" w:rsidP="00B16E43">
      <w:pPr>
        <w:jc w:val="center"/>
        <w:rPr>
          <w:rFonts w:ascii="Arial" w:hAnsi="Arial" w:cs="Arial"/>
          <w:color w:val="000000" w:themeColor="text1"/>
        </w:rPr>
      </w:pPr>
      <w:r>
        <w:rPr>
          <w:rFonts w:ascii="Arial" w:hAnsi="Arial" w:cs="Arial"/>
          <w:b/>
          <w:noProof/>
        </w:rPr>
        <w:drawing>
          <wp:inline distT="0" distB="0" distL="0" distR="0" wp14:anchorId="1FD99485" wp14:editId="785D85B4">
            <wp:extent cx="3069292" cy="2423672"/>
            <wp:effectExtent l="0" t="355600" r="0" b="358140"/>
            <wp:docPr id="3" name="Picture 3" descr="A picture containing text, indoor,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 wall&#10;&#10;Description automatically generated"/>
                    <pic:cNvPicPr/>
                  </pic:nvPicPr>
                  <pic:blipFill>
                    <a:blip r:embed="rId10"/>
                    <a:stretch>
                      <a:fillRect/>
                    </a:stretch>
                  </pic:blipFill>
                  <pic:spPr>
                    <a:xfrm>
                      <a:off x="0" y="0"/>
                      <a:ext cx="3270979" cy="2582935"/>
                    </a:xfrm>
                    <a:prstGeom prst="rect">
                      <a:avLst/>
                    </a:prstGeom>
                    <a:scene3d>
                      <a:camera prst="orthographicFront">
                        <a:rot lat="0" lon="0" rev="5400000"/>
                      </a:camera>
                      <a:lightRig rig="threePt" dir="t"/>
                    </a:scene3d>
                  </pic:spPr>
                </pic:pic>
              </a:graphicData>
            </a:graphic>
          </wp:inline>
        </w:drawing>
      </w:r>
    </w:p>
    <w:p w14:paraId="72972837" w14:textId="47F77F26" w:rsidR="007256BD" w:rsidRPr="007256BD" w:rsidRDefault="004B7551" w:rsidP="004B7551">
      <w:pPr>
        <w:ind w:left="1080"/>
        <w:jc w:val="center"/>
        <w:rPr>
          <w:rFonts w:ascii="Arial" w:hAnsi="Arial" w:cs="Arial"/>
          <w:color w:val="000000" w:themeColor="text1"/>
        </w:rPr>
      </w:pPr>
      <w:r>
        <w:rPr>
          <w:rFonts w:ascii="Arial" w:hAnsi="Arial" w:cs="Arial"/>
          <w:color w:val="000000" w:themeColor="text1"/>
        </w:rPr>
        <w:t>2</w:t>
      </w:r>
    </w:p>
    <w:p w14:paraId="7A12A6FD" w14:textId="77777777" w:rsidR="00A125FE" w:rsidRPr="004B7551" w:rsidRDefault="00A125FE" w:rsidP="004B7551">
      <w:pPr>
        <w:rPr>
          <w:rFonts w:ascii="Arial" w:hAnsi="Arial" w:cs="Arial"/>
          <w:color w:val="000000" w:themeColor="text1"/>
        </w:rPr>
      </w:pPr>
    </w:p>
    <w:p w14:paraId="2B913C3C" w14:textId="6B75C56F" w:rsidR="00C32A41" w:rsidRDefault="00B16E43" w:rsidP="00AE67BD">
      <w:pPr>
        <w:pStyle w:val="ListParagraph"/>
        <w:numPr>
          <w:ilvl w:val="1"/>
          <w:numId w:val="39"/>
        </w:numPr>
        <w:ind w:left="1080"/>
        <w:jc w:val="both"/>
        <w:rPr>
          <w:rFonts w:ascii="Arial" w:hAnsi="Arial" w:cs="Arial"/>
        </w:rPr>
      </w:pPr>
      <w:r>
        <w:rPr>
          <w:rFonts w:ascii="Arial" w:hAnsi="Arial" w:cs="Arial"/>
          <w:u w:val="single"/>
        </w:rPr>
        <w:t xml:space="preserve">Churchill </w:t>
      </w:r>
      <w:r w:rsidRPr="00B16E43">
        <w:rPr>
          <w:rFonts w:ascii="Arial" w:hAnsi="Arial" w:cs="Arial"/>
          <w:u w:val="single"/>
        </w:rPr>
        <w:t>Tank</w:t>
      </w:r>
      <w:r>
        <w:rPr>
          <w:rFonts w:ascii="Arial" w:hAnsi="Arial" w:cs="Arial"/>
        </w:rPr>
        <w:t>.</w:t>
      </w:r>
      <w:r>
        <w:rPr>
          <w:rFonts w:ascii="Arial" w:hAnsi="Arial" w:cs="Arial"/>
        </w:rPr>
        <w:tab/>
        <w:t xml:space="preserve">The Museum has a mock-up interactive </w:t>
      </w:r>
      <w:r w:rsidR="00C32A41">
        <w:rPr>
          <w:rFonts w:ascii="Arial" w:hAnsi="Arial" w:cs="Arial"/>
        </w:rPr>
        <w:t xml:space="preserve">of a Churchill Tank in the gallery which </w:t>
      </w:r>
      <w:r>
        <w:rPr>
          <w:rFonts w:ascii="Arial" w:hAnsi="Arial" w:cs="Arial"/>
        </w:rPr>
        <w:t xml:space="preserve">will be re-sited within the gallery.  The </w:t>
      </w:r>
      <w:r w:rsidR="00C32A41">
        <w:rPr>
          <w:rFonts w:ascii="Arial" w:hAnsi="Arial" w:cs="Arial"/>
        </w:rPr>
        <w:t>re-siting will be undertaken by the main build contractor on the project</w:t>
      </w:r>
      <w:r>
        <w:rPr>
          <w:rFonts w:ascii="Arial" w:hAnsi="Arial" w:cs="Arial"/>
        </w:rPr>
        <w:t xml:space="preserve"> who will take it apart and move into its final location.  However</w:t>
      </w:r>
      <w:r w:rsidR="00C32A41">
        <w:rPr>
          <w:rFonts w:ascii="Arial" w:hAnsi="Arial" w:cs="Arial"/>
        </w:rPr>
        <w:t xml:space="preserve">, once the tank interactive is in its new position, </w:t>
      </w:r>
      <w:r>
        <w:rPr>
          <w:rFonts w:ascii="Arial" w:hAnsi="Arial" w:cs="Arial"/>
        </w:rPr>
        <w:t>but crucially will not carry out any cosmetic work to repair any damage caused by the move.  The Museum requires a contractor experienced in set design to make good any repairs necessary to</w:t>
      </w:r>
      <w:r w:rsidR="00C32A41">
        <w:rPr>
          <w:rFonts w:ascii="Arial" w:hAnsi="Arial" w:cs="Arial"/>
        </w:rPr>
        <w:t xml:space="preserve"> the scenic paintwork on the tank, </w:t>
      </w:r>
      <w:r>
        <w:rPr>
          <w:rFonts w:ascii="Arial" w:hAnsi="Arial" w:cs="Arial"/>
        </w:rPr>
        <w:t>to match the existing finish</w:t>
      </w:r>
      <w:r w:rsidR="00C32A41">
        <w:rPr>
          <w:rFonts w:ascii="Arial" w:hAnsi="Arial" w:cs="Arial"/>
        </w:rPr>
        <w:t>.</w:t>
      </w:r>
    </w:p>
    <w:p w14:paraId="202431CE" w14:textId="71C5E6C4" w:rsidR="00B16E43" w:rsidRDefault="00B16E43" w:rsidP="00B16E43">
      <w:pPr>
        <w:rPr>
          <w:rFonts w:ascii="Arial" w:hAnsi="Arial" w:cs="Arial"/>
        </w:rPr>
      </w:pPr>
    </w:p>
    <w:p w14:paraId="5032D774" w14:textId="60F8814D" w:rsidR="00B16E43" w:rsidRDefault="00B16E43" w:rsidP="00B16E43">
      <w:pPr>
        <w:jc w:val="center"/>
        <w:rPr>
          <w:rFonts w:ascii="Arial" w:hAnsi="Arial" w:cs="Arial"/>
        </w:rPr>
      </w:pPr>
      <w:r>
        <w:rPr>
          <w:rFonts w:ascii="Arial" w:hAnsi="Arial" w:cs="Arial"/>
          <w:b/>
          <w:noProof/>
        </w:rPr>
        <w:drawing>
          <wp:inline distT="0" distB="0" distL="0" distR="0" wp14:anchorId="38855258" wp14:editId="6DB4DEF8">
            <wp:extent cx="4203700" cy="3152991"/>
            <wp:effectExtent l="0" t="0" r="0" b="0"/>
            <wp:docPr id="2" name="Picture 2" descr="A picture containing text, indoor, floor,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indoor, floor, ceiling&#10;&#10;Description automatically generated"/>
                    <pic:cNvPicPr/>
                  </pic:nvPicPr>
                  <pic:blipFill>
                    <a:blip r:embed="rId10"/>
                    <a:stretch>
                      <a:fillRect/>
                    </a:stretch>
                  </pic:blipFill>
                  <pic:spPr>
                    <a:xfrm>
                      <a:off x="0" y="0"/>
                      <a:ext cx="4221891" cy="3166635"/>
                    </a:xfrm>
                    <a:prstGeom prst="rect">
                      <a:avLst/>
                    </a:prstGeom>
                  </pic:spPr>
                </pic:pic>
              </a:graphicData>
            </a:graphic>
          </wp:inline>
        </w:drawing>
      </w:r>
    </w:p>
    <w:p w14:paraId="5B3F70BC" w14:textId="77777777" w:rsidR="00B16E43" w:rsidRPr="00B16E43" w:rsidRDefault="00B16E43" w:rsidP="00B16E43">
      <w:pPr>
        <w:rPr>
          <w:rFonts w:ascii="Arial" w:hAnsi="Arial" w:cs="Arial"/>
        </w:rPr>
      </w:pPr>
    </w:p>
    <w:p w14:paraId="7519D068" w14:textId="77777777" w:rsidR="00C32A41" w:rsidRPr="00C32A41" w:rsidRDefault="00C32A41" w:rsidP="00C32A41">
      <w:pPr>
        <w:pStyle w:val="ListParagraph"/>
        <w:rPr>
          <w:rFonts w:ascii="Arial" w:hAnsi="Arial" w:cs="Arial"/>
        </w:rPr>
      </w:pPr>
    </w:p>
    <w:p w14:paraId="19E194DB" w14:textId="7508EFD9" w:rsidR="00FD577E" w:rsidRPr="00AE67BD" w:rsidRDefault="00B16E43" w:rsidP="00AE67BD">
      <w:pPr>
        <w:pStyle w:val="ListParagraph"/>
        <w:widowControl w:val="0"/>
        <w:tabs>
          <w:tab w:val="left" w:pos="220"/>
          <w:tab w:val="left" w:pos="720"/>
        </w:tabs>
        <w:autoSpaceDE w:val="0"/>
        <w:autoSpaceDN w:val="0"/>
        <w:adjustRightInd w:val="0"/>
        <w:ind w:left="360"/>
        <w:jc w:val="both"/>
        <w:rPr>
          <w:rFonts w:ascii="Arial" w:hAnsi="Arial" w:cs="Arial"/>
        </w:rPr>
      </w:pPr>
      <w:r>
        <w:rPr>
          <w:rFonts w:ascii="Arial" w:hAnsi="Arial" w:cs="Arial"/>
        </w:rPr>
        <w:t>Additional</w:t>
      </w:r>
      <w:r w:rsidRPr="00AE67BD">
        <w:rPr>
          <w:rFonts w:ascii="Arial" w:hAnsi="Arial" w:cs="Arial"/>
        </w:rPr>
        <w:t xml:space="preserve"> to the above two items, the Museum wishes to</w:t>
      </w:r>
      <w:r w:rsidR="00C32A41" w:rsidRPr="00AE67BD">
        <w:rPr>
          <w:rFonts w:ascii="Arial" w:hAnsi="Arial" w:cs="Arial"/>
        </w:rPr>
        <w:t xml:space="preserve"> develop a new interactive, which would illustrate the develop</w:t>
      </w:r>
      <w:r w:rsidR="00A125FE" w:rsidRPr="00AE67BD">
        <w:rPr>
          <w:rFonts w:ascii="Arial" w:hAnsi="Arial" w:cs="Arial"/>
        </w:rPr>
        <w:t xml:space="preserve">ment </w:t>
      </w:r>
      <w:r w:rsidR="00C32A41" w:rsidRPr="00AE67BD">
        <w:rPr>
          <w:rFonts w:ascii="Arial" w:hAnsi="Arial" w:cs="Arial"/>
        </w:rPr>
        <w:t xml:space="preserve">of weaponry in the </w:t>
      </w:r>
      <w:r w:rsidR="00400229" w:rsidRPr="00AE67BD">
        <w:rPr>
          <w:rFonts w:ascii="Arial" w:hAnsi="Arial" w:cs="Arial"/>
          <w:szCs w:val="24"/>
        </w:rPr>
        <w:t>19</w:t>
      </w:r>
      <w:r w:rsidR="00400229" w:rsidRPr="00AE67BD">
        <w:rPr>
          <w:rFonts w:ascii="Arial" w:hAnsi="Arial" w:cs="Arial"/>
          <w:szCs w:val="24"/>
          <w:vertAlign w:val="superscript"/>
        </w:rPr>
        <w:t>th</w:t>
      </w:r>
      <w:r w:rsidR="00400229" w:rsidRPr="00AE67BD">
        <w:rPr>
          <w:rFonts w:ascii="Arial" w:hAnsi="Arial" w:cs="Arial"/>
          <w:szCs w:val="24"/>
        </w:rPr>
        <w:t xml:space="preserve"> century through three weapons. </w:t>
      </w:r>
      <w:r w:rsidRPr="00AE67BD">
        <w:rPr>
          <w:rFonts w:ascii="Arial" w:hAnsi="Arial" w:cs="Arial"/>
          <w:szCs w:val="24"/>
        </w:rPr>
        <w:t xml:space="preserve"> </w:t>
      </w:r>
      <w:r w:rsidR="00400229" w:rsidRPr="00AE67BD">
        <w:rPr>
          <w:rFonts w:ascii="Arial" w:hAnsi="Arial" w:cs="Arial"/>
          <w:bCs/>
          <w:szCs w:val="24"/>
        </w:rPr>
        <w:t xml:space="preserve">The interactive will be positioned in the Crimean War section of the gallery, close to the </w:t>
      </w:r>
      <w:proofErr w:type="spellStart"/>
      <w:r w:rsidR="00400229" w:rsidRPr="00AE67BD">
        <w:rPr>
          <w:rFonts w:ascii="Arial" w:hAnsi="Arial" w:cs="Arial"/>
          <w:bCs/>
          <w:szCs w:val="24"/>
        </w:rPr>
        <w:t>Siborne</w:t>
      </w:r>
      <w:proofErr w:type="spellEnd"/>
      <w:r w:rsidR="00400229" w:rsidRPr="00AE67BD">
        <w:rPr>
          <w:rFonts w:ascii="Arial" w:hAnsi="Arial" w:cs="Arial"/>
          <w:bCs/>
          <w:szCs w:val="24"/>
        </w:rPr>
        <w:t xml:space="preserve"> model and just before the visitor enters the First World War display</w:t>
      </w:r>
      <w:r w:rsidRPr="00AE67BD">
        <w:rPr>
          <w:rFonts w:ascii="Arial" w:hAnsi="Arial" w:cs="Arial"/>
          <w:bCs/>
          <w:szCs w:val="24"/>
        </w:rPr>
        <w:t xml:space="preserve">.  It will replace a former </w:t>
      </w:r>
      <w:r w:rsidR="004D1B23" w:rsidRPr="00AE67BD">
        <w:rPr>
          <w:rFonts w:ascii="Arial" w:hAnsi="Arial" w:cs="Arial"/>
          <w:bCs/>
          <w:szCs w:val="24"/>
        </w:rPr>
        <w:t xml:space="preserve">firearm interactive which unfortunately didn’t meet the brief and was continually failing to work.  </w:t>
      </w:r>
      <w:r w:rsidR="00400229" w:rsidRPr="00AE67BD">
        <w:rPr>
          <w:rFonts w:ascii="Arial" w:hAnsi="Arial" w:cs="Arial"/>
          <w:bCs/>
          <w:szCs w:val="24"/>
        </w:rPr>
        <w:t xml:space="preserve">The </w:t>
      </w:r>
      <w:r w:rsidR="004D1B23" w:rsidRPr="00AE67BD">
        <w:rPr>
          <w:rFonts w:ascii="Arial" w:hAnsi="Arial" w:cs="Arial"/>
          <w:bCs/>
          <w:szCs w:val="24"/>
        </w:rPr>
        <w:t xml:space="preserve">new </w:t>
      </w:r>
      <w:r w:rsidR="00400229" w:rsidRPr="00AE67BD">
        <w:rPr>
          <w:rFonts w:ascii="Arial" w:hAnsi="Arial" w:cs="Arial"/>
          <w:bCs/>
          <w:szCs w:val="24"/>
        </w:rPr>
        <w:t xml:space="preserve">interactive will demonstrate the technological differences between a smooth-bore musket, </w:t>
      </w:r>
      <w:r w:rsidR="00EF5D51" w:rsidRPr="00AE67BD">
        <w:rPr>
          <w:rFonts w:ascii="Arial" w:hAnsi="Arial" w:cs="Arial"/>
          <w:bCs/>
          <w:szCs w:val="24"/>
        </w:rPr>
        <w:t>percussion mechanism,</w:t>
      </w:r>
      <w:r w:rsidR="004D1B23" w:rsidRPr="00AE67BD">
        <w:rPr>
          <w:rFonts w:ascii="Arial" w:hAnsi="Arial" w:cs="Arial"/>
          <w:bCs/>
          <w:szCs w:val="24"/>
        </w:rPr>
        <w:t xml:space="preserve"> </w:t>
      </w:r>
      <w:r w:rsidR="00400229" w:rsidRPr="00AE67BD">
        <w:rPr>
          <w:rFonts w:ascii="Arial" w:hAnsi="Arial" w:cs="Arial"/>
          <w:bCs/>
          <w:szCs w:val="24"/>
        </w:rPr>
        <w:t>a rifled-</w:t>
      </w:r>
      <w:proofErr w:type="gramStart"/>
      <w:r w:rsidR="00400229" w:rsidRPr="00AE67BD">
        <w:rPr>
          <w:rFonts w:ascii="Arial" w:hAnsi="Arial" w:cs="Arial"/>
          <w:bCs/>
          <w:szCs w:val="24"/>
        </w:rPr>
        <w:t>musket</w:t>
      </w:r>
      <w:proofErr w:type="gramEnd"/>
      <w:r w:rsidR="00400229" w:rsidRPr="00AE67BD">
        <w:rPr>
          <w:rFonts w:ascii="Arial" w:hAnsi="Arial" w:cs="Arial"/>
          <w:bCs/>
          <w:szCs w:val="24"/>
        </w:rPr>
        <w:t xml:space="preserve"> and </w:t>
      </w:r>
      <w:r w:rsidR="004D1B23" w:rsidRPr="00AE67BD">
        <w:rPr>
          <w:rFonts w:ascii="Arial" w:hAnsi="Arial" w:cs="Arial"/>
          <w:bCs/>
          <w:szCs w:val="24"/>
        </w:rPr>
        <w:t xml:space="preserve">a </w:t>
      </w:r>
      <w:r w:rsidR="00400229" w:rsidRPr="00AE67BD">
        <w:rPr>
          <w:rFonts w:ascii="Arial" w:hAnsi="Arial" w:cs="Arial"/>
          <w:bCs/>
          <w:szCs w:val="24"/>
        </w:rPr>
        <w:t xml:space="preserve">rifle. </w:t>
      </w:r>
      <w:r w:rsidR="004D1B23" w:rsidRPr="00AE67BD">
        <w:rPr>
          <w:rFonts w:ascii="Arial" w:hAnsi="Arial" w:cs="Arial"/>
          <w:bCs/>
          <w:szCs w:val="24"/>
        </w:rPr>
        <w:t xml:space="preserve"> </w:t>
      </w:r>
      <w:r w:rsidR="00400229" w:rsidRPr="00AE67BD">
        <w:rPr>
          <w:rFonts w:ascii="Arial" w:hAnsi="Arial" w:cs="Arial"/>
          <w:bCs/>
          <w:szCs w:val="24"/>
        </w:rPr>
        <w:t>The interactive will need to clearly demonstrat</w:t>
      </w:r>
      <w:r w:rsidR="004D1B23" w:rsidRPr="00AE67BD">
        <w:rPr>
          <w:rFonts w:ascii="Arial" w:hAnsi="Arial" w:cs="Arial"/>
          <w:bCs/>
          <w:szCs w:val="24"/>
        </w:rPr>
        <w:t>e</w:t>
      </w:r>
      <w:r w:rsidR="00400229" w:rsidRPr="00AE67BD">
        <w:rPr>
          <w:rFonts w:ascii="Arial" w:hAnsi="Arial" w:cs="Arial"/>
          <w:bCs/>
          <w:szCs w:val="24"/>
        </w:rPr>
        <w:t xml:space="preserve"> the differences between the barrels, the ammunition, the loading and trigger mechanisms</w:t>
      </w:r>
      <w:r w:rsidR="00EF5D51" w:rsidRPr="00AE67BD">
        <w:rPr>
          <w:rFonts w:ascii="Arial" w:hAnsi="Arial" w:cs="Arial"/>
          <w:bCs/>
          <w:szCs w:val="24"/>
        </w:rPr>
        <w:t xml:space="preserve"> and the changes it made to warfa</w:t>
      </w:r>
      <w:r w:rsidR="00FD577E" w:rsidRPr="00AE67BD">
        <w:rPr>
          <w:rFonts w:ascii="Arial" w:hAnsi="Arial" w:cs="Arial"/>
          <w:bCs/>
          <w:szCs w:val="24"/>
        </w:rPr>
        <w:t xml:space="preserve">re. </w:t>
      </w:r>
      <w:r w:rsidR="004D1B23" w:rsidRPr="00AE67BD">
        <w:rPr>
          <w:rFonts w:ascii="Arial" w:hAnsi="Arial" w:cs="Arial"/>
          <w:bCs/>
          <w:szCs w:val="24"/>
        </w:rPr>
        <w:t xml:space="preserve"> </w:t>
      </w:r>
      <w:r w:rsidR="00400229" w:rsidRPr="00AE67BD">
        <w:rPr>
          <w:rFonts w:ascii="Arial" w:hAnsi="Arial" w:cs="Arial"/>
          <w:bCs/>
          <w:szCs w:val="24"/>
        </w:rPr>
        <w:t>The selected weapons are:</w:t>
      </w:r>
    </w:p>
    <w:p w14:paraId="0219265E" w14:textId="77777777" w:rsidR="00FD577E" w:rsidRPr="00FD577E" w:rsidRDefault="00FD577E" w:rsidP="00FD577E">
      <w:pPr>
        <w:pStyle w:val="ListParagraph"/>
        <w:widowControl w:val="0"/>
        <w:tabs>
          <w:tab w:val="left" w:pos="220"/>
          <w:tab w:val="left" w:pos="720"/>
        </w:tabs>
        <w:autoSpaceDE w:val="0"/>
        <w:autoSpaceDN w:val="0"/>
        <w:adjustRightInd w:val="0"/>
        <w:ind w:left="785"/>
        <w:rPr>
          <w:rFonts w:ascii="Arial" w:hAnsi="Arial" w:cs="Arial"/>
          <w:bCs/>
          <w:szCs w:val="24"/>
        </w:rPr>
      </w:pPr>
    </w:p>
    <w:p w14:paraId="0254EE8C" w14:textId="7FC1C7F6" w:rsidR="00400229" w:rsidRPr="00A125FE" w:rsidRDefault="00400229" w:rsidP="004E78CE">
      <w:pPr>
        <w:pStyle w:val="ListParagraph"/>
        <w:numPr>
          <w:ilvl w:val="0"/>
          <w:numId w:val="28"/>
        </w:numPr>
        <w:contextualSpacing/>
        <w:rPr>
          <w:rFonts w:ascii="Arial" w:hAnsi="Arial" w:cs="Arial"/>
          <w:color w:val="000000"/>
          <w:szCs w:val="24"/>
          <w:lang w:eastAsia="en-GB"/>
        </w:rPr>
      </w:pPr>
      <w:r w:rsidRPr="00A125FE">
        <w:rPr>
          <w:rFonts w:ascii="Arial" w:hAnsi="Arial" w:cs="Arial"/>
          <w:color w:val="000000"/>
          <w:szCs w:val="24"/>
          <w:lang w:eastAsia="en-GB"/>
        </w:rPr>
        <w:t xml:space="preserve">Smoothbore musket and ball, </w:t>
      </w:r>
      <w:r w:rsidR="00EF5D51">
        <w:rPr>
          <w:rFonts w:ascii="Arial" w:hAnsi="Arial" w:cs="Arial"/>
          <w:color w:val="000000"/>
          <w:szCs w:val="24"/>
          <w:lang w:eastAsia="en-GB"/>
        </w:rPr>
        <w:t>Brown Bess</w:t>
      </w:r>
    </w:p>
    <w:p w14:paraId="0F501FC5" w14:textId="2CC77EB7" w:rsidR="00400229" w:rsidRDefault="00400229" w:rsidP="004E78CE">
      <w:pPr>
        <w:pStyle w:val="ListParagraph"/>
        <w:numPr>
          <w:ilvl w:val="0"/>
          <w:numId w:val="28"/>
        </w:numPr>
        <w:contextualSpacing/>
        <w:rPr>
          <w:rFonts w:ascii="Arial" w:hAnsi="Arial" w:cs="Arial"/>
          <w:color w:val="000000"/>
          <w:szCs w:val="24"/>
          <w:lang w:eastAsia="en-GB"/>
        </w:rPr>
      </w:pPr>
      <w:r w:rsidRPr="00A125FE">
        <w:rPr>
          <w:rFonts w:ascii="Arial" w:hAnsi="Arial" w:cs="Arial"/>
          <w:color w:val="000000"/>
          <w:szCs w:val="24"/>
          <w:lang w:eastAsia="en-GB"/>
        </w:rPr>
        <w:t xml:space="preserve">Pattern 1853 Enfield rifle musket and </w:t>
      </w:r>
      <w:proofErr w:type="spellStart"/>
      <w:r w:rsidRPr="00A125FE">
        <w:rPr>
          <w:rFonts w:ascii="Arial" w:hAnsi="Arial" w:cs="Arial"/>
          <w:color w:val="000000"/>
          <w:szCs w:val="24"/>
          <w:lang w:eastAsia="en-GB"/>
        </w:rPr>
        <w:t>minié</w:t>
      </w:r>
      <w:proofErr w:type="spellEnd"/>
      <w:r w:rsidRPr="00A125FE">
        <w:rPr>
          <w:rFonts w:ascii="Arial" w:hAnsi="Arial" w:cs="Arial"/>
          <w:color w:val="000000"/>
          <w:szCs w:val="24"/>
          <w:lang w:eastAsia="en-GB"/>
        </w:rPr>
        <w:t xml:space="preserve"> bullet,</w:t>
      </w:r>
    </w:p>
    <w:p w14:paraId="3A7A623C" w14:textId="622AE33A" w:rsidR="00EF5D51" w:rsidRPr="00A125FE" w:rsidRDefault="00EF5D51" w:rsidP="004E78CE">
      <w:pPr>
        <w:pStyle w:val="ListParagraph"/>
        <w:numPr>
          <w:ilvl w:val="0"/>
          <w:numId w:val="28"/>
        </w:numPr>
        <w:contextualSpacing/>
        <w:rPr>
          <w:rFonts w:ascii="Arial" w:hAnsi="Arial" w:cs="Arial"/>
          <w:color w:val="000000"/>
          <w:szCs w:val="24"/>
          <w:lang w:eastAsia="en-GB"/>
        </w:rPr>
      </w:pPr>
      <w:r>
        <w:rPr>
          <w:rFonts w:ascii="Arial" w:hAnsi="Arial" w:cs="Arial"/>
          <w:color w:val="000000"/>
          <w:szCs w:val="24"/>
          <w:lang w:eastAsia="en-GB"/>
        </w:rPr>
        <w:t>Martini Henry – First purpose</w:t>
      </w:r>
      <w:r w:rsidR="004D1B23">
        <w:rPr>
          <w:rFonts w:ascii="Arial" w:hAnsi="Arial" w:cs="Arial"/>
          <w:color w:val="000000"/>
          <w:szCs w:val="24"/>
          <w:lang w:eastAsia="en-GB"/>
        </w:rPr>
        <w:t>-</w:t>
      </w:r>
      <w:r>
        <w:rPr>
          <w:rFonts w:ascii="Arial" w:hAnsi="Arial" w:cs="Arial"/>
          <w:color w:val="000000"/>
          <w:szCs w:val="24"/>
          <w:lang w:eastAsia="en-GB"/>
        </w:rPr>
        <w:t>built bre</w:t>
      </w:r>
      <w:r w:rsidR="004D1B23">
        <w:rPr>
          <w:rFonts w:ascii="Arial" w:hAnsi="Arial" w:cs="Arial"/>
          <w:color w:val="000000"/>
          <w:szCs w:val="24"/>
          <w:lang w:eastAsia="en-GB"/>
        </w:rPr>
        <w:t>e</w:t>
      </w:r>
      <w:r>
        <w:rPr>
          <w:rFonts w:ascii="Arial" w:hAnsi="Arial" w:cs="Arial"/>
          <w:color w:val="000000"/>
          <w:szCs w:val="24"/>
          <w:lang w:eastAsia="en-GB"/>
        </w:rPr>
        <w:t>ch loader</w:t>
      </w:r>
    </w:p>
    <w:p w14:paraId="0FDF70CF" w14:textId="77777777" w:rsidR="00400229" w:rsidRPr="00A125FE" w:rsidRDefault="00400229" w:rsidP="004E78CE">
      <w:pPr>
        <w:pStyle w:val="ListParagraph"/>
        <w:numPr>
          <w:ilvl w:val="0"/>
          <w:numId w:val="28"/>
        </w:numPr>
        <w:contextualSpacing/>
        <w:rPr>
          <w:rFonts w:ascii="Arial" w:hAnsi="Arial" w:cs="Arial"/>
          <w:szCs w:val="24"/>
          <w:lang w:eastAsia="en-GB"/>
        </w:rPr>
      </w:pPr>
      <w:r w:rsidRPr="00A125FE">
        <w:rPr>
          <w:rFonts w:ascii="Arial" w:hAnsi="Arial" w:cs="Arial"/>
          <w:color w:val="000000"/>
          <w:szCs w:val="24"/>
          <w:lang w:eastAsia="en-GB"/>
        </w:rPr>
        <w:t>Magazine Long Lee Enfield rifle with metal cartridge</w:t>
      </w:r>
    </w:p>
    <w:p w14:paraId="09259E9C" w14:textId="77777777" w:rsidR="00DC6F44" w:rsidRDefault="00DC6F44" w:rsidP="004E78CE">
      <w:pPr>
        <w:widowControl w:val="0"/>
        <w:tabs>
          <w:tab w:val="left" w:pos="220"/>
          <w:tab w:val="left" w:pos="720"/>
        </w:tabs>
        <w:autoSpaceDE w:val="0"/>
        <w:autoSpaceDN w:val="0"/>
        <w:adjustRightInd w:val="0"/>
        <w:rPr>
          <w:rFonts w:ascii="Arial" w:hAnsi="Arial" w:cs="Arial"/>
          <w:bCs/>
          <w:szCs w:val="24"/>
        </w:rPr>
      </w:pPr>
    </w:p>
    <w:p w14:paraId="17C07A79" w14:textId="1AD36583" w:rsidR="004D1B23" w:rsidRDefault="004D1B23" w:rsidP="00140EC3">
      <w:pPr>
        <w:widowControl w:val="0"/>
        <w:tabs>
          <w:tab w:val="left" w:pos="220"/>
          <w:tab w:val="left" w:pos="720"/>
        </w:tabs>
        <w:autoSpaceDE w:val="0"/>
        <w:autoSpaceDN w:val="0"/>
        <w:adjustRightInd w:val="0"/>
        <w:jc w:val="both"/>
        <w:rPr>
          <w:rFonts w:ascii="Arial" w:hAnsi="Arial" w:cs="Arial"/>
          <w:bCs/>
          <w:szCs w:val="24"/>
        </w:rPr>
      </w:pPr>
      <w:r>
        <w:rPr>
          <w:rFonts w:ascii="Arial" w:hAnsi="Arial" w:cs="Arial"/>
          <w:bCs/>
          <w:szCs w:val="24"/>
        </w:rPr>
        <w:t xml:space="preserve">The above firearms give a </w:t>
      </w:r>
      <w:r w:rsidR="00400229" w:rsidRPr="00A125FE">
        <w:rPr>
          <w:rFonts w:ascii="Arial" w:hAnsi="Arial" w:cs="Arial"/>
          <w:bCs/>
          <w:szCs w:val="24"/>
        </w:rPr>
        <w:t>good overview of the key developments in weaponry in the nineteenth century</w:t>
      </w:r>
      <w:r w:rsidR="00EF5D51">
        <w:rPr>
          <w:rFonts w:ascii="Arial" w:hAnsi="Arial" w:cs="Arial"/>
          <w:bCs/>
          <w:szCs w:val="24"/>
        </w:rPr>
        <w:t>, which affected the uniforms worn and the effectiveness of the British Army.</w:t>
      </w:r>
    </w:p>
    <w:p w14:paraId="037E1219" w14:textId="1688EB67" w:rsidR="00AA619A" w:rsidRDefault="00AA619A" w:rsidP="00AA619A">
      <w:pPr>
        <w:widowControl w:val="0"/>
        <w:tabs>
          <w:tab w:val="left" w:pos="220"/>
          <w:tab w:val="left" w:pos="720"/>
        </w:tabs>
        <w:autoSpaceDE w:val="0"/>
        <w:autoSpaceDN w:val="0"/>
        <w:adjustRightInd w:val="0"/>
        <w:jc w:val="center"/>
        <w:rPr>
          <w:rFonts w:ascii="Arial" w:hAnsi="Arial" w:cs="Arial"/>
          <w:bCs/>
          <w:szCs w:val="24"/>
        </w:rPr>
      </w:pPr>
      <w:r>
        <w:rPr>
          <w:rFonts w:ascii="Arial" w:hAnsi="Arial" w:cs="Arial"/>
          <w:bCs/>
          <w:szCs w:val="24"/>
        </w:rPr>
        <w:t>3</w:t>
      </w:r>
    </w:p>
    <w:p w14:paraId="522E7BD2" w14:textId="72E64B72" w:rsidR="00AE67BD" w:rsidRDefault="00AE67BD">
      <w:pPr>
        <w:rPr>
          <w:rFonts w:ascii="Arial" w:hAnsi="Arial" w:cs="Arial"/>
          <w:bCs/>
          <w:szCs w:val="24"/>
        </w:rPr>
      </w:pPr>
      <w:r>
        <w:rPr>
          <w:rFonts w:ascii="Arial" w:hAnsi="Arial" w:cs="Arial"/>
          <w:bCs/>
          <w:szCs w:val="24"/>
        </w:rPr>
        <w:br w:type="page"/>
      </w:r>
    </w:p>
    <w:p w14:paraId="71ADAD60" w14:textId="48CF81F9" w:rsidR="00EF5D51" w:rsidRDefault="00EF5D51" w:rsidP="00140EC3">
      <w:pPr>
        <w:widowControl w:val="0"/>
        <w:tabs>
          <w:tab w:val="left" w:pos="220"/>
          <w:tab w:val="left" w:pos="720"/>
        </w:tabs>
        <w:autoSpaceDE w:val="0"/>
        <w:autoSpaceDN w:val="0"/>
        <w:adjustRightInd w:val="0"/>
        <w:jc w:val="both"/>
        <w:rPr>
          <w:rFonts w:ascii="Arial" w:hAnsi="Arial" w:cs="Arial"/>
          <w:bCs/>
          <w:szCs w:val="24"/>
        </w:rPr>
      </w:pPr>
      <w:r>
        <w:rPr>
          <w:rFonts w:ascii="Arial" w:hAnsi="Arial" w:cs="Arial"/>
          <w:bCs/>
          <w:szCs w:val="24"/>
        </w:rPr>
        <w:lastRenderedPageBreak/>
        <w:t xml:space="preserve">Below is some </w:t>
      </w:r>
      <w:r w:rsidR="00AE67BD">
        <w:rPr>
          <w:rFonts w:ascii="Arial" w:hAnsi="Arial" w:cs="Arial"/>
          <w:bCs/>
          <w:szCs w:val="24"/>
        </w:rPr>
        <w:t>background</w:t>
      </w:r>
      <w:r w:rsidR="004D1B23">
        <w:rPr>
          <w:rFonts w:ascii="Arial" w:hAnsi="Arial" w:cs="Arial"/>
          <w:bCs/>
          <w:szCs w:val="24"/>
        </w:rPr>
        <w:t xml:space="preserve"> </w:t>
      </w:r>
      <w:r>
        <w:rPr>
          <w:rFonts w:ascii="Arial" w:hAnsi="Arial" w:cs="Arial"/>
          <w:bCs/>
          <w:szCs w:val="24"/>
        </w:rPr>
        <w:t>information on each weapon</w:t>
      </w:r>
      <w:r w:rsidR="00AE67BD">
        <w:rPr>
          <w:rFonts w:ascii="Arial" w:hAnsi="Arial" w:cs="Arial"/>
          <w:bCs/>
          <w:szCs w:val="24"/>
        </w:rPr>
        <w:t xml:space="preserve"> to </w:t>
      </w:r>
      <w:proofErr w:type="gramStart"/>
      <w:r w:rsidR="00AE67BD">
        <w:rPr>
          <w:rFonts w:ascii="Arial" w:hAnsi="Arial" w:cs="Arial"/>
          <w:bCs/>
          <w:szCs w:val="24"/>
        </w:rPr>
        <w:t xml:space="preserve">allow </w:t>
      </w:r>
      <w:r>
        <w:rPr>
          <w:rFonts w:ascii="Arial" w:hAnsi="Arial" w:cs="Arial"/>
          <w:bCs/>
          <w:szCs w:val="24"/>
        </w:rPr>
        <w:t>:</w:t>
      </w:r>
      <w:proofErr w:type="gramEnd"/>
    </w:p>
    <w:p w14:paraId="1B1142FC" w14:textId="77777777" w:rsidR="00F30FD6" w:rsidRPr="00F30FD6" w:rsidRDefault="00F30FD6" w:rsidP="00140EC3">
      <w:pPr>
        <w:jc w:val="both"/>
        <w:rPr>
          <w:rFonts w:ascii="Arial" w:hAnsi="Arial" w:cs="Arial"/>
          <w:b/>
        </w:rPr>
      </w:pPr>
    </w:p>
    <w:p w14:paraId="00437632" w14:textId="77777777" w:rsidR="00F30FD6" w:rsidRPr="00F30FD6" w:rsidRDefault="00F30FD6" w:rsidP="00FE1782">
      <w:pPr>
        <w:ind w:firstLine="360"/>
        <w:jc w:val="both"/>
        <w:rPr>
          <w:rFonts w:ascii="Arial" w:hAnsi="Arial" w:cs="Arial"/>
          <w:b/>
        </w:rPr>
      </w:pPr>
      <w:r w:rsidRPr="00F30FD6">
        <w:rPr>
          <w:rFonts w:ascii="Arial" w:hAnsi="Arial" w:cs="Arial"/>
          <w:b/>
        </w:rPr>
        <w:t xml:space="preserve">‘Brown Bess’ Flintlock Musket </w:t>
      </w:r>
    </w:p>
    <w:p w14:paraId="371A1BEE" w14:textId="77777777" w:rsidR="00F30FD6" w:rsidRPr="00F30FD6" w:rsidRDefault="00F30FD6" w:rsidP="00140EC3">
      <w:pPr>
        <w:jc w:val="both"/>
        <w:rPr>
          <w:rFonts w:ascii="Arial" w:hAnsi="Arial" w:cs="Arial"/>
          <w:b/>
        </w:rPr>
      </w:pPr>
    </w:p>
    <w:p w14:paraId="7FAE430A" w14:textId="6B0464AE" w:rsidR="00F30FD6" w:rsidRDefault="00F30FD6" w:rsidP="00140EC3">
      <w:pPr>
        <w:pStyle w:val="ListParagraph"/>
        <w:numPr>
          <w:ilvl w:val="0"/>
          <w:numId w:val="30"/>
        </w:numPr>
        <w:contextualSpacing/>
        <w:jc w:val="both"/>
        <w:rPr>
          <w:rFonts w:ascii="Arial" w:hAnsi="Arial" w:cs="Arial"/>
          <w:bCs/>
        </w:rPr>
      </w:pPr>
      <w:r w:rsidRPr="00F30FD6">
        <w:rPr>
          <w:rFonts w:ascii="Arial" w:hAnsi="Arial" w:cs="Arial"/>
          <w:bCs/>
        </w:rPr>
        <w:t>used from the early 1700’s (early variants exist in the 17</w:t>
      </w:r>
      <w:r w:rsidRPr="00F30FD6">
        <w:rPr>
          <w:rFonts w:ascii="Arial" w:hAnsi="Arial" w:cs="Arial"/>
          <w:bCs/>
          <w:vertAlign w:val="superscript"/>
        </w:rPr>
        <w:t>th</w:t>
      </w:r>
      <w:r w:rsidRPr="00F30FD6">
        <w:rPr>
          <w:rFonts w:ascii="Arial" w:hAnsi="Arial" w:cs="Arial"/>
          <w:bCs/>
        </w:rPr>
        <w:t xml:space="preserve"> C) to the early 1840’s (replaced with cap lock muskets)</w:t>
      </w:r>
    </w:p>
    <w:p w14:paraId="22975D13" w14:textId="77777777" w:rsidR="004D1B23" w:rsidRPr="004D1B23" w:rsidRDefault="004D1B23" w:rsidP="00140EC3">
      <w:pPr>
        <w:contextualSpacing/>
        <w:jc w:val="both"/>
        <w:rPr>
          <w:rFonts w:ascii="Arial" w:hAnsi="Arial" w:cs="Arial"/>
          <w:bCs/>
        </w:rPr>
      </w:pPr>
    </w:p>
    <w:p w14:paraId="5B4ECD18" w14:textId="70153DD0" w:rsidR="00F30FD6" w:rsidRDefault="00F30FD6" w:rsidP="00140EC3">
      <w:pPr>
        <w:pStyle w:val="ListParagraph"/>
        <w:numPr>
          <w:ilvl w:val="0"/>
          <w:numId w:val="29"/>
        </w:numPr>
        <w:contextualSpacing/>
        <w:jc w:val="both"/>
        <w:rPr>
          <w:rFonts w:ascii="Arial" w:hAnsi="Arial" w:cs="Arial"/>
        </w:rPr>
      </w:pPr>
      <w:r w:rsidRPr="00F30FD6">
        <w:rPr>
          <w:rFonts w:ascii="Arial" w:hAnsi="Arial" w:cs="Arial"/>
        </w:rPr>
        <w:t xml:space="preserve">‘Brown Bess’ is a Victorian term referring to the browning on the barrel of the weapon. </w:t>
      </w:r>
      <w:r w:rsidR="004D1B23">
        <w:rPr>
          <w:rFonts w:ascii="Arial" w:hAnsi="Arial" w:cs="Arial"/>
        </w:rPr>
        <w:t xml:space="preserve"> </w:t>
      </w:r>
      <w:r w:rsidRPr="00F30FD6">
        <w:rPr>
          <w:rFonts w:ascii="Arial" w:hAnsi="Arial" w:cs="Arial"/>
        </w:rPr>
        <w:t>At the time of its use in the 18</w:t>
      </w:r>
      <w:r w:rsidRPr="00F30FD6">
        <w:rPr>
          <w:rFonts w:ascii="Arial" w:hAnsi="Arial" w:cs="Arial"/>
          <w:vertAlign w:val="superscript"/>
        </w:rPr>
        <w:t>th</w:t>
      </w:r>
      <w:r w:rsidRPr="00F30FD6">
        <w:rPr>
          <w:rFonts w:ascii="Arial" w:hAnsi="Arial" w:cs="Arial"/>
        </w:rPr>
        <w:t xml:space="preserve"> and 19</w:t>
      </w:r>
      <w:r w:rsidRPr="00F30FD6">
        <w:rPr>
          <w:rFonts w:ascii="Arial" w:hAnsi="Arial" w:cs="Arial"/>
          <w:vertAlign w:val="superscript"/>
        </w:rPr>
        <w:t>th</w:t>
      </w:r>
      <w:r w:rsidRPr="00F30FD6">
        <w:rPr>
          <w:rFonts w:ascii="Arial" w:hAnsi="Arial" w:cs="Arial"/>
        </w:rPr>
        <w:t xml:space="preserve"> Centuries, it would have been referred to as a firelock musket and, as with the Match lock and Wheel lock, it was a muzzle-loading firearm (meaning </w:t>
      </w:r>
      <w:proofErr w:type="gramStart"/>
      <w:r w:rsidRPr="00F30FD6">
        <w:rPr>
          <w:rFonts w:ascii="Arial" w:hAnsi="Arial" w:cs="Arial"/>
        </w:rPr>
        <w:t>all of</w:t>
      </w:r>
      <w:proofErr w:type="gramEnd"/>
      <w:r w:rsidRPr="00F30FD6">
        <w:rPr>
          <w:rFonts w:ascii="Arial" w:hAnsi="Arial" w:cs="Arial"/>
        </w:rPr>
        <w:t xml:space="preserve"> the ammunition, powder, ball and wadding, would be pushed down the barrel).</w:t>
      </w:r>
    </w:p>
    <w:p w14:paraId="615A0AE9" w14:textId="77777777" w:rsidR="004D1B23" w:rsidRPr="004D1B23" w:rsidRDefault="004D1B23" w:rsidP="00140EC3">
      <w:pPr>
        <w:contextualSpacing/>
        <w:jc w:val="both"/>
        <w:rPr>
          <w:rFonts w:ascii="Arial" w:hAnsi="Arial" w:cs="Arial"/>
        </w:rPr>
      </w:pPr>
    </w:p>
    <w:p w14:paraId="791EF24C" w14:textId="31D41C69" w:rsidR="00F30FD6" w:rsidRDefault="00F30FD6" w:rsidP="00140EC3">
      <w:pPr>
        <w:pStyle w:val="ListParagraph"/>
        <w:numPr>
          <w:ilvl w:val="0"/>
          <w:numId w:val="29"/>
        </w:numPr>
        <w:contextualSpacing/>
        <w:jc w:val="both"/>
        <w:rPr>
          <w:rFonts w:ascii="Arial" w:hAnsi="Arial" w:cs="Arial"/>
        </w:rPr>
      </w:pPr>
      <w:r w:rsidRPr="00F30FD6">
        <w:rPr>
          <w:rFonts w:ascii="Arial" w:hAnsi="Arial" w:cs="Arial"/>
        </w:rPr>
        <w:t>Effective range would be about 100 yards, rate of fire for well</w:t>
      </w:r>
      <w:r w:rsidR="004D1B23">
        <w:rPr>
          <w:rFonts w:ascii="Arial" w:hAnsi="Arial" w:cs="Arial"/>
        </w:rPr>
        <w:t>-</w:t>
      </w:r>
      <w:r w:rsidRPr="00F30FD6">
        <w:rPr>
          <w:rFonts w:ascii="Arial" w:hAnsi="Arial" w:cs="Arial"/>
        </w:rPr>
        <w:t xml:space="preserve">trained units, perhaps three rounds per minute (currently all ammunition for small arms </w:t>
      </w:r>
      <w:proofErr w:type="gramStart"/>
      <w:r w:rsidRPr="00F30FD6">
        <w:rPr>
          <w:rFonts w:ascii="Arial" w:hAnsi="Arial" w:cs="Arial"/>
        </w:rPr>
        <w:t>are</w:t>
      </w:r>
      <w:proofErr w:type="gramEnd"/>
      <w:r w:rsidRPr="00F30FD6">
        <w:rPr>
          <w:rFonts w:ascii="Arial" w:hAnsi="Arial" w:cs="Arial"/>
        </w:rPr>
        <w:t xml:space="preserve"> referred to as rounds because…. Musket balls are round!)</w:t>
      </w:r>
    </w:p>
    <w:p w14:paraId="3B02CCE1" w14:textId="77777777" w:rsidR="004D1B23" w:rsidRPr="004D1B23" w:rsidRDefault="004D1B23" w:rsidP="00140EC3">
      <w:pPr>
        <w:contextualSpacing/>
        <w:jc w:val="both"/>
        <w:rPr>
          <w:rFonts w:ascii="Arial" w:hAnsi="Arial" w:cs="Arial"/>
        </w:rPr>
      </w:pPr>
    </w:p>
    <w:p w14:paraId="334252FC" w14:textId="50B64272" w:rsidR="00F30FD6" w:rsidRDefault="00F30FD6" w:rsidP="00140EC3">
      <w:pPr>
        <w:pStyle w:val="ListParagraph"/>
        <w:numPr>
          <w:ilvl w:val="0"/>
          <w:numId w:val="29"/>
        </w:numPr>
        <w:contextualSpacing/>
        <w:jc w:val="both"/>
        <w:rPr>
          <w:rFonts w:ascii="Arial" w:hAnsi="Arial" w:cs="Arial"/>
        </w:rPr>
      </w:pPr>
      <w:r w:rsidRPr="00F30FD6">
        <w:rPr>
          <w:rFonts w:ascii="Arial" w:hAnsi="Arial" w:cs="Arial"/>
        </w:rPr>
        <w:t xml:space="preserve">This was a flintlock musket as the burning match or spinning wheel or earlier weapons had been replaced by a flint and steel system.  It was loaded from paper wrapped cylinders of gunpowder and ball known as cartridges. It is a common misconception that soldiers bit the ball out of the cartridge and spat it down the barrel. </w:t>
      </w:r>
      <w:r w:rsidR="004D1B23">
        <w:rPr>
          <w:rFonts w:ascii="Arial" w:hAnsi="Arial" w:cs="Arial"/>
        </w:rPr>
        <w:t xml:space="preserve"> </w:t>
      </w:r>
      <w:r w:rsidRPr="00F30FD6">
        <w:rPr>
          <w:rFonts w:ascii="Arial" w:hAnsi="Arial" w:cs="Arial"/>
        </w:rPr>
        <w:t>This would have been too risky as spitting the ball down the barrel would potentially risk igniting any remnants of gunpowder.</w:t>
      </w:r>
    </w:p>
    <w:p w14:paraId="4DE4C974" w14:textId="77777777" w:rsidR="004D1B23" w:rsidRPr="004D1B23" w:rsidRDefault="004D1B23" w:rsidP="00140EC3">
      <w:pPr>
        <w:contextualSpacing/>
        <w:jc w:val="both"/>
        <w:rPr>
          <w:rFonts w:ascii="Arial" w:hAnsi="Arial" w:cs="Arial"/>
        </w:rPr>
      </w:pPr>
    </w:p>
    <w:p w14:paraId="12764D50" w14:textId="71B25371" w:rsidR="00F30FD6" w:rsidRDefault="00F30FD6" w:rsidP="00140EC3">
      <w:pPr>
        <w:pStyle w:val="ListParagraph"/>
        <w:numPr>
          <w:ilvl w:val="0"/>
          <w:numId w:val="29"/>
        </w:numPr>
        <w:contextualSpacing/>
        <w:jc w:val="both"/>
        <w:rPr>
          <w:rFonts w:ascii="Arial" w:hAnsi="Arial" w:cs="Arial"/>
        </w:rPr>
      </w:pPr>
      <w:r w:rsidRPr="00F30FD6">
        <w:rPr>
          <w:rFonts w:ascii="Arial" w:hAnsi="Arial" w:cs="Arial"/>
        </w:rPr>
        <w:t xml:space="preserve">Targets would rapidly become obscured by dense clouds of black powder smoke as multiple weapons </w:t>
      </w:r>
      <w:proofErr w:type="gramStart"/>
      <w:r w:rsidRPr="00F30FD6">
        <w:rPr>
          <w:rFonts w:ascii="Arial" w:hAnsi="Arial" w:cs="Arial"/>
        </w:rPr>
        <w:t>discharged,</w:t>
      </w:r>
      <w:proofErr w:type="gramEnd"/>
      <w:r w:rsidRPr="00F30FD6">
        <w:rPr>
          <w:rFonts w:ascii="Arial" w:hAnsi="Arial" w:cs="Arial"/>
        </w:rPr>
        <w:t xml:space="preserve"> this is the principal reason for the brightly coloured uniforms of the period. </w:t>
      </w:r>
      <w:r w:rsidR="004D1B23">
        <w:rPr>
          <w:rFonts w:ascii="Arial" w:hAnsi="Arial" w:cs="Arial"/>
        </w:rPr>
        <w:t xml:space="preserve"> </w:t>
      </w:r>
      <w:r w:rsidRPr="00F30FD6">
        <w:rPr>
          <w:rFonts w:ascii="Arial" w:hAnsi="Arial" w:cs="Arial"/>
        </w:rPr>
        <w:t>This, coupled with the general inaccuracy of the weapons could have meant a falloff in effectiveness, in practi</w:t>
      </w:r>
      <w:r w:rsidR="004D1B23">
        <w:rPr>
          <w:rFonts w:ascii="Arial" w:hAnsi="Arial" w:cs="Arial"/>
        </w:rPr>
        <w:t>c</w:t>
      </w:r>
      <w:r w:rsidRPr="00F30FD6">
        <w:rPr>
          <w:rFonts w:ascii="Arial" w:hAnsi="Arial" w:cs="Arial"/>
        </w:rPr>
        <w:t xml:space="preserve">e </w:t>
      </w:r>
      <w:r w:rsidR="004D1B23">
        <w:rPr>
          <w:rFonts w:ascii="Arial" w:hAnsi="Arial" w:cs="Arial"/>
        </w:rPr>
        <w:t xml:space="preserve">however, </w:t>
      </w:r>
      <w:r w:rsidRPr="00F30FD6">
        <w:rPr>
          <w:rFonts w:ascii="Arial" w:hAnsi="Arial" w:cs="Arial"/>
        </w:rPr>
        <w:t>individual soldiers were discouraged from ‘aiming’ at single targets in favour of ‘presenting’ at large formations, which meant in effect that smoke clouds were not a particular hinderance (with thousands of muskets blasting at battalions of the enemy, someone would end up hurt!)</w:t>
      </w:r>
      <w:r w:rsidR="004D1B23">
        <w:rPr>
          <w:rFonts w:ascii="Arial" w:hAnsi="Arial" w:cs="Arial"/>
        </w:rPr>
        <w:t>.</w:t>
      </w:r>
    </w:p>
    <w:p w14:paraId="0D82A35B" w14:textId="77777777" w:rsidR="004D1B23" w:rsidRPr="004D1B23" w:rsidRDefault="004D1B23" w:rsidP="00140EC3">
      <w:pPr>
        <w:contextualSpacing/>
        <w:jc w:val="both"/>
        <w:rPr>
          <w:rFonts w:ascii="Arial" w:hAnsi="Arial" w:cs="Arial"/>
        </w:rPr>
      </w:pPr>
    </w:p>
    <w:p w14:paraId="5F80BFA4" w14:textId="557A8C2E" w:rsidR="00F30FD6" w:rsidRDefault="00F30FD6" w:rsidP="00140EC3">
      <w:pPr>
        <w:pStyle w:val="ListParagraph"/>
        <w:numPr>
          <w:ilvl w:val="0"/>
          <w:numId w:val="29"/>
        </w:numPr>
        <w:contextualSpacing/>
        <w:jc w:val="both"/>
        <w:rPr>
          <w:rFonts w:ascii="Arial" w:hAnsi="Arial" w:cs="Arial"/>
        </w:rPr>
      </w:pPr>
      <w:r w:rsidRPr="00F30FD6">
        <w:rPr>
          <w:rFonts w:ascii="Arial" w:hAnsi="Arial" w:cs="Arial"/>
        </w:rPr>
        <w:t>This musket was sometimes referred to as a ‘Fusil’</w:t>
      </w:r>
      <w:r w:rsidR="004D1B23">
        <w:rPr>
          <w:rFonts w:ascii="Arial" w:hAnsi="Arial" w:cs="Arial"/>
        </w:rPr>
        <w:t xml:space="preserve">. </w:t>
      </w:r>
      <w:r w:rsidRPr="00F30FD6">
        <w:rPr>
          <w:rFonts w:ascii="Arial" w:hAnsi="Arial" w:cs="Arial"/>
        </w:rPr>
        <w:t xml:space="preserve"> The first </w:t>
      </w:r>
      <w:r w:rsidR="004D1B23">
        <w:rPr>
          <w:rFonts w:ascii="Arial" w:hAnsi="Arial" w:cs="Arial"/>
        </w:rPr>
        <w:t>r</w:t>
      </w:r>
      <w:r w:rsidRPr="00F30FD6">
        <w:rPr>
          <w:rFonts w:ascii="Arial" w:hAnsi="Arial" w:cs="Arial"/>
        </w:rPr>
        <w:t xml:space="preserve">egiment to receive this weapon became known as the Fusiliers. </w:t>
      </w:r>
      <w:r w:rsidR="004D1B23">
        <w:rPr>
          <w:rFonts w:ascii="Arial" w:hAnsi="Arial" w:cs="Arial"/>
        </w:rPr>
        <w:t xml:space="preserve"> </w:t>
      </w:r>
      <w:r w:rsidRPr="00F30FD6">
        <w:rPr>
          <w:rFonts w:ascii="Arial" w:hAnsi="Arial" w:cs="Arial"/>
        </w:rPr>
        <w:t xml:space="preserve">At the time the Fusiliers were responsible for guarding the gunpowder train at the Tower of London and received the weapon as it was deemed to be too dangerous for soldiers with this duty to be armed with burning slow match </w:t>
      </w:r>
      <w:r w:rsidR="004D1B23">
        <w:rPr>
          <w:rFonts w:ascii="Arial" w:hAnsi="Arial" w:cs="Arial"/>
        </w:rPr>
        <w:t>(</w:t>
      </w:r>
      <w:r w:rsidRPr="00F30FD6">
        <w:rPr>
          <w:rFonts w:ascii="Arial" w:hAnsi="Arial" w:cs="Arial"/>
        </w:rPr>
        <w:t>!)</w:t>
      </w:r>
      <w:r w:rsidR="004D1B23">
        <w:rPr>
          <w:rFonts w:ascii="Arial" w:hAnsi="Arial" w:cs="Arial"/>
        </w:rPr>
        <w:t>.</w:t>
      </w:r>
    </w:p>
    <w:p w14:paraId="2DBE73AA" w14:textId="77777777" w:rsidR="004D1B23" w:rsidRPr="004D1B23" w:rsidRDefault="004D1B23" w:rsidP="00140EC3">
      <w:pPr>
        <w:contextualSpacing/>
        <w:jc w:val="both"/>
        <w:rPr>
          <w:rFonts w:ascii="Arial" w:hAnsi="Arial" w:cs="Arial"/>
        </w:rPr>
      </w:pPr>
    </w:p>
    <w:p w14:paraId="6944DEA7" w14:textId="47512986" w:rsidR="00F30FD6" w:rsidRDefault="00F30FD6" w:rsidP="00140EC3">
      <w:pPr>
        <w:pStyle w:val="ListParagraph"/>
        <w:numPr>
          <w:ilvl w:val="0"/>
          <w:numId w:val="29"/>
        </w:numPr>
        <w:contextualSpacing/>
        <w:jc w:val="both"/>
        <w:rPr>
          <w:rFonts w:ascii="Arial" w:hAnsi="Arial" w:cs="Arial"/>
        </w:rPr>
      </w:pPr>
      <w:r w:rsidRPr="00F30FD6">
        <w:rPr>
          <w:rFonts w:ascii="Arial" w:hAnsi="Arial" w:cs="Arial"/>
        </w:rPr>
        <w:t>Companies of soldiers would fire out of sequence (so that muskets were almost constantly firing while others reloaded).</w:t>
      </w:r>
    </w:p>
    <w:p w14:paraId="0FB2CCDA" w14:textId="77777777" w:rsidR="004D1B23" w:rsidRPr="004D1B23" w:rsidRDefault="004D1B23" w:rsidP="00140EC3">
      <w:pPr>
        <w:contextualSpacing/>
        <w:jc w:val="both"/>
        <w:rPr>
          <w:rFonts w:ascii="Arial" w:hAnsi="Arial" w:cs="Arial"/>
        </w:rPr>
      </w:pPr>
    </w:p>
    <w:p w14:paraId="121E91F9" w14:textId="03C801B9" w:rsidR="00F30FD6" w:rsidRDefault="00F30FD6" w:rsidP="00140EC3">
      <w:pPr>
        <w:pStyle w:val="ListParagraph"/>
        <w:numPr>
          <w:ilvl w:val="0"/>
          <w:numId w:val="29"/>
        </w:numPr>
        <w:contextualSpacing/>
        <w:jc w:val="both"/>
        <w:rPr>
          <w:rFonts w:ascii="Arial" w:hAnsi="Arial" w:cs="Arial"/>
        </w:rPr>
      </w:pPr>
      <w:r w:rsidRPr="00F30FD6">
        <w:rPr>
          <w:rFonts w:ascii="Arial" w:hAnsi="Arial" w:cs="Arial"/>
        </w:rPr>
        <w:t>It is true that the Army at this time did have rifles available to them, but the initial rifle technology, although effective in boosting range and accuracy, was considerably slower to load (if the ball gripped the rifling coming out, it would also grip it going in which drastically slowed loading times)</w:t>
      </w:r>
      <w:r w:rsidR="004D1B23">
        <w:rPr>
          <w:rFonts w:ascii="Arial" w:hAnsi="Arial" w:cs="Arial"/>
        </w:rPr>
        <w:t xml:space="preserve">. </w:t>
      </w:r>
      <w:r w:rsidRPr="00F30FD6">
        <w:rPr>
          <w:rFonts w:ascii="Arial" w:hAnsi="Arial" w:cs="Arial"/>
        </w:rPr>
        <w:t xml:space="preserve"> In Wellington’s armies</w:t>
      </w:r>
      <w:r w:rsidR="004D1B23">
        <w:rPr>
          <w:rFonts w:ascii="Arial" w:hAnsi="Arial" w:cs="Arial"/>
        </w:rPr>
        <w:t>,</w:t>
      </w:r>
      <w:r w:rsidRPr="00F30FD6">
        <w:rPr>
          <w:rFonts w:ascii="Arial" w:hAnsi="Arial" w:cs="Arial"/>
        </w:rPr>
        <w:t xml:space="preserve"> the two Rifle Regiments were viewed as experimental toys.</w:t>
      </w:r>
    </w:p>
    <w:p w14:paraId="3E8CB331" w14:textId="77777777" w:rsidR="00AA619A" w:rsidRDefault="00AA619A" w:rsidP="00140EC3">
      <w:pPr>
        <w:jc w:val="both"/>
        <w:rPr>
          <w:rFonts w:ascii="Arial" w:hAnsi="Arial" w:cs="Arial"/>
        </w:rPr>
      </w:pPr>
    </w:p>
    <w:p w14:paraId="774760F1" w14:textId="77777777" w:rsidR="00AA619A" w:rsidRDefault="00AA619A" w:rsidP="00140EC3">
      <w:pPr>
        <w:jc w:val="both"/>
        <w:rPr>
          <w:rFonts w:ascii="Arial" w:hAnsi="Arial" w:cs="Arial"/>
        </w:rPr>
      </w:pPr>
    </w:p>
    <w:p w14:paraId="4FFF9595" w14:textId="029A369F" w:rsidR="004D1B23" w:rsidRPr="004D1B23" w:rsidRDefault="00AA619A" w:rsidP="00AA619A">
      <w:pPr>
        <w:jc w:val="center"/>
        <w:rPr>
          <w:rFonts w:ascii="Arial" w:hAnsi="Arial" w:cs="Arial"/>
        </w:rPr>
      </w:pPr>
      <w:r>
        <w:rPr>
          <w:rFonts w:ascii="Arial" w:hAnsi="Arial" w:cs="Arial"/>
        </w:rPr>
        <w:t>4</w:t>
      </w:r>
      <w:r w:rsidR="004D1B23">
        <w:rPr>
          <w:rFonts w:ascii="Arial" w:hAnsi="Arial" w:cs="Arial"/>
        </w:rPr>
        <w:br w:type="page"/>
      </w:r>
    </w:p>
    <w:p w14:paraId="662D6C37" w14:textId="0680E487" w:rsidR="00F30FD6" w:rsidRPr="004D1B23" w:rsidRDefault="00F30FD6" w:rsidP="00140EC3">
      <w:pPr>
        <w:pStyle w:val="ListParagraph"/>
        <w:numPr>
          <w:ilvl w:val="0"/>
          <w:numId w:val="29"/>
        </w:numPr>
        <w:contextualSpacing/>
        <w:jc w:val="both"/>
        <w:rPr>
          <w:rFonts w:ascii="Arial" w:hAnsi="Arial" w:cs="Arial"/>
        </w:rPr>
      </w:pPr>
      <w:r w:rsidRPr="00F30FD6">
        <w:rPr>
          <w:rFonts w:ascii="Arial" w:hAnsi="Arial" w:cs="Arial"/>
        </w:rPr>
        <w:lastRenderedPageBreak/>
        <w:t>This weapon was famously used at the Battle of Waterloo, where the professionalism of the British redcoats meant that they could load and fire faster than the oncoming French columns (who could either march or shoot but not both)</w:t>
      </w:r>
      <w:r w:rsidR="004D1B23">
        <w:rPr>
          <w:rFonts w:ascii="Arial" w:hAnsi="Arial" w:cs="Arial"/>
        </w:rPr>
        <w:t xml:space="preserve">. </w:t>
      </w:r>
      <w:r w:rsidRPr="00F30FD6">
        <w:rPr>
          <w:rFonts w:ascii="Arial" w:hAnsi="Arial" w:cs="Arial"/>
        </w:rPr>
        <w:t xml:space="preserve"> When the Imperial Guard columns broke under withering British musket fire, both the battle and the French Empire, were lost.</w:t>
      </w:r>
    </w:p>
    <w:p w14:paraId="779D5B29" w14:textId="77777777" w:rsidR="00F30FD6" w:rsidRPr="00F30FD6" w:rsidRDefault="00F30FD6" w:rsidP="00140EC3">
      <w:pPr>
        <w:jc w:val="both"/>
        <w:rPr>
          <w:rFonts w:ascii="Arial" w:hAnsi="Arial" w:cs="Arial"/>
        </w:rPr>
      </w:pPr>
    </w:p>
    <w:p w14:paraId="6ABF2449" w14:textId="77777777" w:rsidR="00F30FD6" w:rsidRPr="00F30FD6" w:rsidRDefault="00F30FD6" w:rsidP="00FE1782">
      <w:pPr>
        <w:ind w:left="360"/>
        <w:jc w:val="both"/>
        <w:rPr>
          <w:rFonts w:ascii="Arial" w:hAnsi="Arial" w:cs="Arial"/>
          <w:b/>
        </w:rPr>
      </w:pPr>
      <w:r w:rsidRPr="00F30FD6">
        <w:rPr>
          <w:rFonts w:ascii="Arial" w:hAnsi="Arial" w:cs="Arial"/>
          <w:b/>
        </w:rPr>
        <w:t>Enfield Rifle</w:t>
      </w:r>
    </w:p>
    <w:p w14:paraId="41DFF00B" w14:textId="77777777" w:rsidR="00F30FD6" w:rsidRPr="00F30FD6" w:rsidRDefault="00F30FD6" w:rsidP="00140EC3">
      <w:pPr>
        <w:jc w:val="both"/>
        <w:rPr>
          <w:rFonts w:ascii="Arial" w:hAnsi="Arial" w:cs="Arial"/>
          <w:b/>
        </w:rPr>
      </w:pPr>
    </w:p>
    <w:p w14:paraId="4708A293" w14:textId="69AB7D63" w:rsidR="00F30FD6" w:rsidRDefault="00F30FD6" w:rsidP="00140EC3">
      <w:pPr>
        <w:pStyle w:val="ListParagraph"/>
        <w:numPr>
          <w:ilvl w:val="0"/>
          <w:numId w:val="30"/>
        </w:numPr>
        <w:ind w:left="851" w:hanging="425"/>
        <w:contextualSpacing/>
        <w:jc w:val="both"/>
        <w:rPr>
          <w:rFonts w:ascii="Arial" w:hAnsi="Arial" w:cs="Arial"/>
          <w:bCs/>
        </w:rPr>
      </w:pPr>
      <w:r w:rsidRPr="00F30FD6">
        <w:rPr>
          <w:rFonts w:ascii="Arial" w:hAnsi="Arial" w:cs="Arial"/>
          <w:bCs/>
        </w:rPr>
        <w:t>Used from 1853 to 1867 (replaced by the Snider)</w:t>
      </w:r>
    </w:p>
    <w:p w14:paraId="72F61DE5" w14:textId="77777777" w:rsidR="000426B4" w:rsidRPr="000426B4" w:rsidRDefault="000426B4" w:rsidP="00140EC3">
      <w:pPr>
        <w:contextualSpacing/>
        <w:jc w:val="both"/>
        <w:rPr>
          <w:rFonts w:ascii="Arial" w:hAnsi="Arial" w:cs="Arial"/>
          <w:bCs/>
        </w:rPr>
      </w:pPr>
    </w:p>
    <w:p w14:paraId="3151AD4E" w14:textId="0324D555" w:rsidR="00F30FD6" w:rsidRDefault="00F30FD6" w:rsidP="00140EC3">
      <w:pPr>
        <w:pStyle w:val="ListParagraph"/>
        <w:numPr>
          <w:ilvl w:val="0"/>
          <w:numId w:val="31"/>
        </w:numPr>
        <w:contextualSpacing/>
        <w:jc w:val="both"/>
        <w:rPr>
          <w:rFonts w:ascii="Arial" w:hAnsi="Arial" w:cs="Arial"/>
        </w:rPr>
      </w:pPr>
      <w:r w:rsidRPr="00F30FD6">
        <w:rPr>
          <w:rFonts w:ascii="Arial" w:hAnsi="Arial" w:cs="Arial"/>
        </w:rPr>
        <w:t>A weapon combining the accuracy of a rifle and the loading speed of a musket. (</w:t>
      </w:r>
      <w:proofErr w:type="gramStart"/>
      <w:r w:rsidRPr="00F30FD6">
        <w:rPr>
          <w:rFonts w:ascii="Arial" w:hAnsi="Arial" w:cs="Arial"/>
        </w:rPr>
        <w:t>speed</w:t>
      </w:r>
      <w:proofErr w:type="gramEnd"/>
      <w:r w:rsidRPr="00F30FD6">
        <w:rPr>
          <w:rFonts w:ascii="Arial" w:hAnsi="Arial" w:cs="Arial"/>
        </w:rPr>
        <w:t xml:space="preserve"> does not particularly increase but accuracy and range for line Regiments jumps up significantly)</w:t>
      </w:r>
      <w:r w:rsidR="000426B4">
        <w:rPr>
          <w:rFonts w:ascii="Arial" w:hAnsi="Arial" w:cs="Arial"/>
        </w:rPr>
        <w:t>.</w:t>
      </w:r>
    </w:p>
    <w:p w14:paraId="3718C18C" w14:textId="77777777" w:rsidR="000426B4" w:rsidRPr="000426B4" w:rsidRDefault="000426B4" w:rsidP="00140EC3">
      <w:pPr>
        <w:contextualSpacing/>
        <w:jc w:val="both"/>
        <w:rPr>
          <w:rFonts w:ascii="Arial" w:hAnsi="Arial" w:cs="Arial"/>
        </w:rPr>
      </w:pPr>
    </w:p>
    <w:p w14:paraId="25726340" w14:textId="5440764D" w:rsidR="00F30FD6" w:rsidRDefault="00F30FD6" w:rsidP="00140EC3">
      <w:pPr>
        <w:pStyle w:val="ListParagraph"/>
        <w:numPr>
          <w:ilvl w:val="0"/>
          <w:numId w:val="31"/>
        </w:numPr>
        <w:contextualSpacing/>
        <w:jc w:val="both"/>
        <w:rPr>
          <w:rFonts w:ascii="Arial" w:hAnsi="Arial" w:cs="Arial"/>
        </w:rPr>
      </w:pPr>
      <w:r w:rsidRPr="00F30FD6">
        <w:rPr>
          <w:rFonts w:ascii="Arial" w:hAnsi="Arial" w:cs="Arial"/>
        </w:rPr>
        <w:t xml:space="preserve">This is a percussion cap lock weapon (moving on from flintlock). </w:t>
      </w:r>
      <w:r w:rsidR="00044526">
        <w:rPr>
          <w:rFonts w:ascii="Arial" w:hAnsi="Arial" w:cs="Arial"/>
        </w:rPr>
        <w:t xml:space="preserve"> </w:t>
      </w:r>
      <w:r w:rsidRPr="00F30FD6">
        <w:rPr>
          <w:rFonts w:ascii="Arial" w:hAnsi="Arial" w:cs="Arial"/>
        </w:rPr>
        <w:t>The hammer, which replaced the dog head holding the previous flint, hits and detonates the percussion cap which creates a spark igniting the charge. This decreases the chances of misfires and makes the weapon considerably more weatherproof. Despite these improvements the weapon is still a muzzle-loader.</w:t>
      </w:r>
    </w:p>
    <w:p w14:paraId="48073AFE" w14:textId="77777777" w:rsidR="00044526" w:rsidRPr="00044526" w:rsidRDefault="00044526" w:rsidP="00140EC3">
      <w:pPr>
        <w:contextualSpacing/>
        <w:jc w:val="both"/>
        <w:rPr>
          <w:rFonts w:ascii="Arial" w:hAnsi="Arial" w:cs="Arial"/>
        </w:rPr>
      </w:pPr>
    </w:p>
    <w:p w14:paraId="305666E4" w14:textId="7AD83F4F" w:rsidR="00F30FD6" w:rsidRDefault="00F30FD6" w:rsidP="00140EC3">
      <w:pPr>
        <w:pStyle w:val="ListParagraph"/>
        <w:numPr>
          <w:ilvl w:val="0"/>
          <w:numId w:val="31"/>
        </w:numPr>
        <w:contextualSpacing/>
        <w:jc w:val="both"/>
        <w:rPr>
          <w:rFonts w:ascii="Arial" w:hAnsi="Arial" w:cs="Arial"/>
        </w:rPr>
      </w:pPr>
      <w:r w:rsidRPr="00F30FD6">
        <w:rPr>
          <w:rFonts w:ascii="Arial" w:hAnsi="Arial" w:cs="Arial"/>
        </w:rPr>
        <w:t xml:space="preserve">The </w:t>
      </w:r>
      <w:r w:rsidR="00044526">
        <w:rPr>
          <w:rFonts w:ascii="Arial" w:hAnsi="Arial" w:cs="Arial"/>
        </w:rPr>
        <w:t>a</w:t>
      </w:r>
      <w:r w:rsidRPr="00F30FD6">
        <w:rPr>
          <w:rFonts w:ascii="Arial" w:hAnsi="Arial" w:cs="Arial"/>
        </w:rPr>
        <w:t xml:space="preserve">mmunition is the principal improvement as it is a conical bullet or ‘Minnie ball’ (named for its inventor Colonel </w:t>
      </w:r>
      <w:proofErr w:type="spellStart"/>
      <w:r w:rsidRPr="00F30FD6">
        <w:rPr>
          <w:rFonts w:ascii="Arial" w:hAnsi="Arial" w:cs="Arial"/>
        </w:rPr>
        <w:t>Minnier</w:t>
      </w:r>
      <w:proofErr w:type="spellEnd"/>
      <w:r w:rsidRPr="00F30FD6">
        <w:rPr>
          <w:rFonts w:ascii="Arial" w:hAnsi="Arial" w:cs="Arial"/>
        </w:rPr>
        <w:t xml:space="preserve">), this ‘bullet’ is smaller than the bore of the rifle, thus loading as fast as a musket. </w:t>
      </w:r>
      <w:r w:rsidR="00044526">
        <w:rPr>
          <w:rFonts w:ascii="Arial" w:hAnsi="Arial" w:cs="Arial"/>
        </w:rPr>
        <w:t xml:space="preserve"> </w:t>
      </w:r>
      <w:r w:rsidRPr="00F30FD6">
        <w:rPr>
          <w:rFonts w:ascii="Arial" w:hAnsi="Arial" w:cs="Arial"/>
        </w:rPr>
        <w:t>The slug expands when the weapon is fired due to its hollow base which flares out to grip the rifling (RIFLING IS A SPIRAL GROOVE, CARVED INTO THE INTERIOR LENGTH OF THE BARREL, IMPARTING SPIN ONTO THE PROJECTILE)</w:t>
      </w:r>
      <w:r w:rsidR="00044526">
        <w:rPr>
          <w:rFonts w:ascii="Arial" w:hAnsi="Arial" w:cs="Arial"/>
        </w:rPr>
        <w:t>.</w:t>
      </w:r>
    </w:p>
    <w:p w14:paraId="5501C25E" w14:textId="77777777" w:rsidR="00044526" w:rsidRPr="00044526" w:rsidRDefault="00044526" w:rsidP="00140EC3">
      <w:pPr>
        <w:contextualSpacing/>
        <w:jc w:val="both"/>
        <w:rPr>
          <w:rFonts w:ascii="Arial" w:hAnsi="Arial" w:cs="Arial"/>
        </w:rPr>
      </w:pPr>
    </w:p>
    <w:p w14:paraId="7DB60E18" w14:textId="567FFF09" w:rsidR="00F30FD6" w:rsidRDefault="00F30FD6" w:rsidP="00140EC3">
      <w:pPr>
        <w:pStyle w:val="ListParagraph"/>
        <w:numPr>
          <w:ilvl w:val="0"/>
          <w:numId w:val="31"/>
        </w:numPr>
        <w:contextualSpacing/>
        <w:jc w:val="both"/>
        <w:rPr>
          <w:rFonts w:ascii="Arial" w:hAnsi="Arial" w:cs="Arial"/>
        </w:rPr>
      </w:pPr>
      <w:r w:rsidRPr="00F30FD6">
        <w:rPr>
          <w:rFonts w:ascii="Arial" w:hAnsi="Arial" w:cs="Arial"/>
        </w:rPr>
        <w:t xml:space="preserve">Injuries caused by this weapon are significantly worse due to its higher ballistic quality (surgeons in the Crimea noted that casualties hit by musket balls, still in use by the Russian enemy, would suffer broken bones, casualties hit by the </w:t>
      </w:r>
      <w:proofErr w:type="spellStart"/>
      <w:r w:rsidRPr="00F30FD6">
        <w:rPr>
          <w:rFonts w:ascii="Arial" w:hAnsi="Arial" w:cs="Arial"/>
        </w:rPr>
        <w:t>Minnies</w:t>
      </w:r>
      <w:proofErr w:type="spellEnd"/>
      <w:r w:rsidRPr="00F30FD6">
        <w:rPr>
          <w:rFonts w:ascii="Arial" w:hAnsi="Arial" w:cs="Arial"/>
        </w:rPr>
        <w:t xml:space="preserve"> would have their bones shattered.</w:t>
      </w:r>
    </w:p>
    <w:p w14:paraId="0767EAA5" w14:textId="77777777" w:rsidR="00044526" w:rsidRPr="00044526" w:rsidRDefault="00044526" w:rsidP="00140EC3">
      <w:pPr>
        <w:contextualSpacing/>
        <w:jc w:val="both"/>
        <w:rPr>
          <w:rFonts w:ascii="Arial" w:hAnsi="Arial" w:cs="Arial"/>
        </w:rPr>
      </w:pPr>
    </w:p>
    <w:p w14:paraId="4C47A3AE" w14:textId="55219898" w:rsidR="00F30FD6" w:rsidRDefault="00F30FD6" w:rsidP="00140EC3">
      <w:pPr>
        <w:pStyle w:val="ListParagraph"/>
        <w:numPr>
          <w:ilvl w:val="0"/>
          <w:numId w:val="31"/>
        </w:numPr>
        <w:contextualSpacing/>
        <w:jc w:val="both"/>
        <w:rPr>
          <w:rFonts w:ascii="Arial" w:hAnsi="Arial" w:cs="Arial"/>
        </w:rPr>
      </w:pPr>
      <w:r w:rsidRPr="00F30FD6">
        <w:rPr>
          <w:rFonts w:ascii="Arial" w:hAnsi="Arial" w:cs="Arial"/>
        </w:rPr>
        <w:t>This weapon was used famously by the 93</w:t>
      </w:r>
      <w:r w:rsidRPr="00F30FD6">
        <w:rPr>
          <w:rFonts w:ascii="Arial" w:hAnsi="Arial" w:cs="Arial"/>
          <w:vertAlign w:val="superscript"/>
        </w:rPr>
        <w:t>rd</w:t>
      </w:r>
      <w:r w:rsidRPr="00F30FD6">
        <w:rPr>
          <w:rFonts w:ascii="Arial" w:hAnsi="Arial" w:cs="Arial"/>
        </w:rPr>
        <w:t xml:space="preserve"> Highlanders at the Battle of Balaklava in 1854 after which the Regiment (and by extension all British Infantry) </w:t>
      </w:r>
      <w:proofErr w:type="gramStart"/>
      <w:r w:rsidRPr="00F30FD6">
        <w:rPr>
          <w:rFonts w:ascii="Arial" w:hAnsi="Arial" w:cs="Arial"/>
        </w:rPr>
        <w:t>became  known</w:t>
      </w:r>
      <w:proofErr w:type="gramEnd"/>
      <w:r w:rsidRPr="00F30FD6">
        <w:rPr>
          <w:rFonts w:ascii="Arial" w:hAnsi="Arial" w:cs="Arial"/>
        </w:rPr>
        <w:t xml:space="preserve"> as the Thin Red Line. However, the weapon was only used for a relatively short period as the Army had to switch to </w:t>
      </w:r>
      <w:r w:rsidR="009F547E">
        <w:rPr>
          <w:rFonts w:ascii="Arial" w:hAnsi="Arial" w:cs="Arial"/>
        </w:rPr>
        <w:t>breech</w:t>
      </w:r>
      <w:r w:rsidRPr="00F30FD6">
        <w:rPr>
          <w:rFonts w:ascii="Arial" w:hAnsi="Arial" w:cs="Arial"/>
        </w:rPr>
        <w:t>-loading weapons, a new development in technology which had been adopted by the Prussian Army.</w:t>
      </w:r>
    </w:p>
    <w:p w14:paraId="3864193B" w14:textId="77777777" w:rsidR="00044526" w:rsidRPr="00044526" w:rsidRDefault="00044526" w:rsidP="00140EC3">
      <w:pPr>
        <w:contextualSpacing/>
        <w:jc w:val="both"/>
        <w:rPr>
          <w:rFonts w:ascii="Arial" w:hAnsi="Arial" w:cs="Arial"/>
        </w:rPr>
      </w:pPr>
    </w:p>
    <w:p w14:paraId="735F38E1" w14:textId="4F4231D1" w:rsidR="00F30FD6" w:rsidRPr="00F30FD6" w:rsidRDefault="00F30FD6" w:rsidP="00140EC3">
      <w:pPr>
        <w:pStyle w:val="ListParagraph"/>
        <w:numPr>
          <w:ilvl w:val="0"/>
          <w:numId w:val="31"/>
        </w:numPr>
        <w:contextualSpacing/>
        <w:jc w:val="both"/>
        <w:rPr>
          <w:rFonts w:ascii="Arial" w:hAnsi="Arial" w:cs="Arial"/>
        </w:rPr>
      </w:pPr>
      <w:r w:rsidRPr="00F30FD6">
        <w:rPr>
          <w:rFonts w:ascii="Arial" w:hAnsi="Arial" w:cs="Arial"/>
        </w:rPr>
        <w:t xml:space="preserve">The benefits of </w:t>
      </w:r>
      <w:r w:rsidR="009F547E">
        <w:rPr>
          <w:rFonts w:ascii="Arial" w:hAnsi="Arial" w:cs="Arial"/>
        </w:rPr>
        <w:t>breech</w:t>
      </w:r>
      <w:r w:rsidRPr="00F30FD6">
        <w:rPr>
          <w:rFonts w:ascii="Arial" w:hAnsi="Arial" w:cs="Arial"/>
        </w:rPr>
        <w:t xml:space="preserve">-loaders are that soldiers can load and fire them from a prone position or, potentially, on the move. </w:t>
      </w:r>
      <w:r w:rsidR="00044526">
        <w:rPr>
          <w:rFonts w:ascii="Arial" w:hAnsi="Arial" w:cs="Arial"/>
        </w:rPr>
        <w:t xml:space="preserve"> </w:t>
      </w:r>
      <w:r w:rsidRPr="00F30FD6">
        <w:rPr>
          <w:rFonts w:ascii="Arial" w:hAnsi="Arial" w:cs="Arial"/>
        </w:rPr>
        <w:t xml:space="preserve">The British were forced to adopt a conversion for their Enfield Rifles, turning them from muzzle to breech loaders. </w:t>
      </w:r>
      <w:r w:rsidR="00044526">
        <w:rPr>
          <w:rFonts w:ascii="Arial" w:hAnsi="Arial" w:cs="Arial"/>
        </w:rPr>
        <w:t xml:space="preserve"> </w:t>
      </w:r>
      <w:r w:rsidRPr="00F30FD6">
        <w:rPr>
          <w:rFonts w:ascii="Arial" w:hAnsi="Arial" w:cs="Arial"/>
        </w:rPr>
        <w:t>This conversion was developed by American, Jacob Snider</w:t>
      </w:r>
      <w:r w:rsidR="00044526">
        <w:rPr>
          <w:rFonts w:ascii="Arial" w:hAnsi="Arial" w:cs="Arial"/>
        </w:rPr>
        <w:t>.</w:t>
      </w:r>
    </w:p>
    <w:p w14:paraId="2715F472" w14:textId="77777777" w:rsidR="00F30FD6" w:rsidRPr="00F30FD6" w:rsidRDefault="00F30FD6" w:rsidP="00140EC3">
      <w:pPr>
        <w:jc w:val="both"/>
        <w:rPr>
          <w:rFonts w:ascii="Arial" w:hAnsi="Arial" w:cs="Arial"/>
        </w:rPr>
      </w:pPr>
    </w:p>
    <w:p w14:paraId="104F71B0" w14:textId="77777777" w:rsidR="00F30FD6" w:rsidRPr="00F30FD6" w:rsidRDefault="00F30FD6" w:rsidP="00FE1782">
      <w:pPr>
        <w:ind w:firstLine="360"/>
        <w:jc w:val="both"/>
        <w:rPr>
          <w:rFonts w:ascii="Arial" w:hAnsi="Arial" w:cs="Arial"/>
          <w:b/>
        </w:rPr>
      </w:pPr>
      <w:r w:rsidRPr="00F30FD6">
        <w:rPr>
          <w:rFonts w:ascii="Arial" w:hAnsi="Arial" w:cs="Arial"/>
          <w:b/>
        </w:rPr>
        <w:t>Martini Henry</w:t>
      </w:r>
    </w:p>
    <w:p w14:paraId="52C93039" w14:textId="77777777" w:rsidR="00F30FD6" w:rsidRPr="00F30FD6" w:rsidRDefault="00F30FD6" w:rsidP="00140EC3">
      <w:pPr>
        <w:jc w:val="both"/>
        <w:rPr>
          <w:rFonts w:ascii="Arial" w:hAnsi="Arial" w:cs="Arial"/>
          <w:b/>
        </w:rPr>
      </w:pPr>
    </w:p>
    <w:p w14:paraId="0B4BD8E5" w14:textId="712E1C8B" w:rsidR="00F30FD6" w:rsidRDefault="00F30FD6" w:rsidP="00140EC3">
      <w:pPr>
        <w:pStyle w:val="ListParagraph"/>
        <w:numPr>
          <w:ilvl w:val="0"/>
          <w:numId w:val="30"/>
        </w:numPr>
        <w:contextualSpacing/>
        <w:jc w:val="both"/>
        <w:rPr>
          <w:rFonts w:ascii="Arial" w:hAnsi="Arial" w:cs="Arial"/>
        </w:rPr>
      </w:pPr>
      <w:r w:rsidRPr="00F30FD6">
        <w:rPr>
          <w:rFonts w:ascii="Arial" w:hAnsi="Arial" w:cs="Arial"/>
        </w:rPr>
        <w:t xml:space="preserve">Introduced into service in 1871 (replacing the Snider conversion) it stayed in service within the Empire right up until 1918 (although the Lee </w:t>
      </w:r>
      <w:proofErr w:type="spellStart"/>
      <w:r w:rsidRPr="00F30FD6">
        <w:rPr>
          <w:rFonts w:ascii="Arial" w:hAnsi="Arial" w:cs="Arial"/>
        </w:rPr>
        <w:t>Metford</w:t>
      </w:r>
      <w:proofErr w:type="spellEnd"/>
      <w:r w:rsidRPr="00F30FD6">
        <w:rPr>
          <w:rFonts w:ascii="Arial" w:hAnsi="Arial" w:cs="Arial"/>
        </w:rPr>
        <w:t xml:space="preserve"> replaced it as the principal weapon for British regulars in 1888)</w:t>
      </w:r>
      <w:r w:rsidR="000E4098">
        <w:rPr>
          <w:rFonts w:ascii="Arial" w:hAnsi="Arial" w:cs="Arial"/>
        </w:rPr>
        <w:t>.</w:t>
      </w:r>
    </w:p>
    <w:p w14:paraId="1109F5D7" w14:textId="5BA53296" w:rsidR="00AA619A" w:rsidRDefault="00AA619A" w:rsidP="00AA619A">
      <w:pPr>
        <w:contextualSpacing/>
        <w:jc w:val="both"/>
        <w:rPr>
          <w:rFonts w:ascii="Arial" w:hAnsi="Arial" w:cs="Arial"/>
        </w:rPr>
      </w:pPr>
    </w:p>
    <w:p w14:paraId="5CEDED27" w14:textId="2EAFCD1B" w:rsidR="00AA619A" w:rsidRPr="00AA619A" w:rsidRDefault="00AA619A" w:rsidP="00AA619A">
      <w:pPr>
        <w:contextualSpacing/>
        <w:jc w:val="center"/>
        <w:rPr>
          <w:rFonts w:ascii="Arial" w:hAnsi="Arial" w:cs="Arial"/>
        </w:rPr>
      </w:pPr>
      <w:r>
        <w:rPr>
          <w:rFonts w:ascii="Arial" w:hAnsi="Arial" w:cs="Arial"/>
        </w:rPr>
        <w:t>5</w:t>
      </w:r>
    </w:p>
    <w:p w14:paraId="59F7DBB3" w14:textId="0250515E" w:rsidR="000E4098" w:rsidRDefault="00F30FD6" w:rsidP="00140EC3">
      <w:pPr>
        <w:pStyle w:val="ListParagraph"/>
        <w:numPr>
          <w:ilvl w:val="0"/>
          <w:numId w:val="30"/>
        </w:numPr>
        <w:contextualSpacing/>
        <w:jc w:val="both"/>
        <w:rPr>
          <w:rFonts w:ascii="Arial" w:hAnsi="Arial" w:cs="Arial"/>
        </w:rPr>
      </w:pPr>
      <w:r w:rsidRPr="00F30FD6">
        <w:rPr>
          <w:rFonts w:ascii="Arial" w:hAnsi="Arial" w:cs="Arial"/>
        </w:rPr>
        <w:lastRenderedPageBreak/>
        <w:t>First purpose-built bre</w:t>
      </w:r>
      <w:r w:rsidR="009F547E">
        <w:rPr>
          <w:rFonts w:ascii="Arial" w:hAnsi="Arial" w:cs="Arial"/>
        </w:rPr>
        <w:t>e</w:t>
      </w:r>
      <w:r w:rsidRPr="00F30FD6">
        <w:rPr>
          <w:rFonts w:ascii="Arial" w:hAnsi="Arial" w:cs="Arial"/>
        </w:rPr>
        <w:t xml:space="preserve">ch-loader for the British Army the weapon had a falling block system which significantly increased the firing rate. </w:t>
      </w:r>
      <w:r w:rsidR="000E4098">
        <w:rPr>
          <w:rFonts w:ascii="Arial" w:hAnsi="Arial" w:cs="Arial"/>
        </w:rPr>
        <w:t xml:space="preserve"> </w:t>
      </w:r>
      <w:r w:rsidRPr="00F30FD6">
        <w:rPr>
          <w:rFonts w:ascii="Arial" w:hAnsi="Arial" w:cs="Arial"/>
        </w:rPr>
        <w:t>Range and accuracy were also increased. (The bre</w:t>
      </w:r>
      <w:r w:rsidR="000E4098">
        <w:rPr>
          <w:rFonts w:ascii="Arial" w:hAnsi="Arial" w:cs="Arial"/>
        </w:rPr>
        <w:t>e</w:t>
      </w:r>
      <w:r w:rsidRPr="00F30FD6">
        <w:rPr>
          <w:rFonts w:ascii="Arial" w:hAnsi="Arial" w:cs="Arial"/>
        </w:rPr>
        <w:t>ch is at the back of the weapon, behind the chamber, as opposed to the muzzle, which is the opening of the barrel at the front of the weapon)</w:t>
      </w:r>
      <w:r w:rsidR="000E4098">
        <w:rPr>
          <w:rFonts w:ascii="Arial" w:hAnsi="Arial" w:cs="Arial"/>
        </w:rPr>
        <w:t>.</w:t>
      </w:r>
    </w:p>
    <w:p w14:paraId="77CC8907" w14:textId="282CCE6C" w:rsidR="00F30FD6" w:rsidRPr="000E4098" w:rsidRDefault="00F30FD6" w:rsidP="00140EC3">
      <w:pPr>
        <w:contextualSpacing/>
        <w:jc w:val="both"/>
        <w:rPr>
          <w:rFonts w:ascii="Arial" w:hAnsi="Arial" w:cs="Arial"/>
        </w:rPr>
      </w:pPr>
      <w:r w:rsidRPr="000E4098">
        <w:rPr>
          <w:rFonts w:ascii="Arial" w:hAnsi="Arial" w:cs="Arial"/>
        </w:rPr>
        <w:t xml:space="preserve">  </w:t>
      </w:r>
    </w:p>
    <w:p w14:paraId="7CB1C873" w14:textId="4CB11722" w:rsidR="00F30FD6" w:rsidRDefault="00F30FD6" w:rsidP="00140EC3">
      <w:pPr>
        <w:pStyle w:val="ListParagraph"/>
        <w:numPr>
          <w:ilvl w:val="0"/>
          <w:numId w:val="30"/>
        </w:numPr>
        <w:contextualSpacing/>
        <w:jc w:val="both"/>
        <w:rPr>
          <w:rFonts w:ascii="Arial" w:hAnsi="Arial" w:cs="Arial"/>
        </w:rPr>
      </w:pPr>
      <w:r w:rsidRPr="00F30FD6">
        <w:rPr>
          <w:rFonts w:ascii="Arial" w:hAnsi="Arial" w:cs="Arial"/>
        </w:rPr>
        <w:t xml:space="preserve">A challenging aspect was that the cartridges required for the Martini Henry were very large (to provide additional stopping power against native infantry) therefore soldiers could not carry lots of ammunition, this combined with the higher rate of fire, could result in companies falling dangerously low on ammunition supply. </w:t>
      </w:r>
      <w:r w:rsidR="000E4098">
        <w:rPr>
          <w:rFonts w:ascii="Arial" w:hAnsi="Arial" w:cs="Arial"/>
        </w:rPr>
        <w:t xml:space="preserve"> </w:t>
      </w:r>
      <w:r w:rsidRPr="00F30FD6">
        <w:rPr>
          <w:rFonts w:ascii="Arial" w:hAnsi="Arial" w:cs="Arial"/>
        </w:rPr>
        <w:t xml:space="preserve">The cartridges were a brass cylinder containing, propellant, </w:t>
      </w:r>
      <w:proofErr w:type="gramStart"/>
      <w:r w:rsidRPr="00F30FD6">
        <w:rPr>
          <w:rFonts w:ascii="Arial" w:hAnsi="Arial" w:cs="Arial"/>
        </w:rPr>
        <w:t>percussion</w:t>
      </w:r>
      <w:proofErr w:type="gramEnd"/>
      <w:r w:rsidRPr="00F30FD6">
        <w:rPr>
          <w:rFonts w:ascii="Arial" w:hAnsi="Arial" w:cs="Arial"/>
        </w:rPr>
        <w:t xml:space="preserve"> and projectile all in one package (replacing the old paper cartridge of the </w:t>
      </w:r>
      <w:proofErr w:type="spellStart"/>
      <w:r w:rsidRPr="00F30FD6">
        <w:rPr>
          <w:rFonts w:ascii="Arial" w:hAnsi="Arial" w:cs="Arial"/>
        </w:rPr>
        <w:t>Enfields</w:t>
      </w:r>
      <w:proofErr w:type="spellEnd"/>
      <w:r w:rsidRPr="00F30FD6">
        <w:rPr>
          <w:rFonts w:ascii="Arial" w:hAnsi="Arial" w:cs="Arial"/>
        </w:rPr>
        <w:t xml:space="preserve"> and the cardboard cartridge with integrated cap, o</w:t>
      </w:r>
      <w:r w:rsidR="000E4098">
        <w:rPr>
          <w:rFonts w:ascii="Arial" w:hAnsi="Arial" w:cs="Arial"/>
        </w:rPr>
        <w:t>f</w:t>
      </w:r>
      <w:r w:rsidRPr="00F30FD6">
        <w:rPr>
          <w:rFonts w:ascii="Arial" w:hAnsi="Arial" w:cs="Arial"/>
        </w:rPr>
        <w:t xml:space="preserve"> the Snider)</w:t>
      </w:r>
      <w:r w:rsidR="000E4098">
        <w:rPr>
          <w:rFonts w:ascii="Arial" w:hAnsi="Arial" w:cs="Arial"/>
        </w:rPr>
        <w:t>.</w:t>
      </w:r>
    </w:p>
    <w:p w14:paraId="422EBED2" w14:textId="77777777" w:rsidR="000E4098" w:rsidRPr="000E4098" w:rsidRDefault="000E4098" w:rsidP="00140EC3">
      <w:pPr>
        <w:contextualSpacing/>
        <w:jc w:val="both"/>
        <w:rPr>
          <w:rFonts w:ascii="Arial" w:hAnsi="Arial" w:cs="Arial"/>
        </w:rPr>
      </w:pPr>
    </w:p>
    <w:p w14:paraId="4B63EE2B" w14:textId="341DAC13" w:rsidR="00F30FD6" w:rsidRDefault="00F30FD6" w:rsidP="00140EC3">
      <w:pPr>
        <w:pStyle w:val="ListParagraph"/>
        <w:numPr>
          <w:ilvl w:val="0"/>
          <w:numId w:val="30"/>
        </w:numPr>
        <w:contextualSpacing/>
        <w:jc w:val="both"/>
        <w:rPr>
          <w:rFonts w:ascii="Arial" w:hAnsi="Arial" w:cs="Arial"/>
          <w:bCs/>
        </w:rPr>
      </w:pPr>
      <w:r w:rsidRPr="00F30FD6">
        <w:rPr>
          <w:rFonts w:ascii="Arial" w:hAnsi="Arial" w:cs="Arial"/>
          <w:bCs/>
        </w:rPr>
        <w:t>The propellant used for these was still gunpowder, still producing clouds of smoke (now at an increased rate of fire) thus the bulk of the British Army was still uniformed in red.</w:t>
      </w:r>
    </w:p>
    <w:p w14:paraId="715F2765" w14:textId="77777777" w:rsidR="000E4098" w:rsidRPr="000E4098" w:rsidRDefault="000E4098" w:rsidP="00140EC3">
      <w:pPr>
        <w:contextualSpacing/>
        <w:jc w:val="both"/>
        <w:rPr>
          <w:rFonts w:ascii="Arial" w:hAnsi="Arial" w:cs="Arial"/>
          <w:bCs/>
        </w:rPr>
      </w:pPr>
    </w:p>
    <w:p w14:paraId="53B4D457" w14:textId="6E61BA9B" w:rsidR="00F30FD6" w:rsidRPr="00F30FD6" w:rsidRDefault="00F30FD6" w:rsidP="00140EC3">
      <w:pPr>
        <w:pStyle w:val="ListParagraph"/>
        <w:numPr>
          <w:ilvl w:val="0"/>
          <w:numId w:val="30"/>
        </w:numPr>
        <w:contextualSpacing/>
        <w:jc w:val="both"/>
        <w:rPr>
          <w:rFonts w:ascii="Arial" w:hAnsi="Arial" w:cs="Arial"/>
          <w:bCs/>
        </w:rPr>
      </w:pPr>
      <w:r w:rsidRPr="00F30FD6">
        <w:rPr>
          <w:rFonts w:ascii="Arial" w:hAnsi="Arial" w:cs="Arial"/>
          <w:bCs/>
        </w:rPr>
        <w:t>This weapon was famously utilised in the Anglo Zulu War of 1879.</w:t>
      </w:r>
      <w:r w:rsidR="000E4098">
        <w:rPr>
          <w:rFonts w:ascii="Arial" w:hAnsi="Arial" w:cs="Arial"/>
          <w:bCs/>
        </w:rPr>
        <w:t xml:space="preserve"> </w:t>
      </w:r>
      <w:r w:rsidRPr="00F30FD6">
        <w:rPr>
          <w:rFonts w:ascii="Arial" w:hAnsi="Arial" w:cs="Arial"/>
          <w:bCs/>
        </w:rPr>
        <w:t xml:space="preserve"> It proved unable to stop the hordes of Zulu ‘impis’ at the battle of Isandlwana due to the British troops being both outnumbered and outflanked. </w:t>
      </w:r>
      <w:r w:rsidR="000E4098">
        <w:rPr>
          <w:rFonts w:ascii="Arial" w:hAnsi="Arial" w:cs="Arial"/>
          <w:bCs/>
        </w:rPr>
        <w:t xml:space="preserve"> </w:t>
      </w:r>
      <w:r w:rsidRPr="00F30FD6">
        <w:rPr>
          <w:rFonts w:ascii="Arial" w:hAnsi="Arial" w:cs="Arial"/>
          <w:bCs/>
        </w:rPr>
        <w:t>It was much more successful at the Battle of Rourke’s Drift, where the 24</w:t>
      </w:r>
      <w:proofErr w:type="gramStart"/>
      <w:r w:rsidRPr="00F30FD6">
        <w:rPr>
          <w:rFonts w:ascii="Arial" w:hAnsi="Arial" w:cs="Arial"/>
          <w:bCs/>
          <w:vertAlign w:val="superscript"/>
        </w:rPr>
        <w:t xml:space="preserve">th </w:t>
      </w:r>
      <w:r w:rsidRPr="00F30FD6">
        <w:rPr>
          <w:rFonts w:ascii="Arial" w:hAnsi="Arial" w:cs="Arial"/>
          <w:bCs/>
        </w:rPr>
        <w:t xml:space="preserve"> were</w:t>
      </w:r>
      <w:proofErr w:type="gramEnd"/>
      <w:r w:rsidRPr="00F30FD6">
        <w:rPr>
          <w:rFonts w:ascii="Arial" w:hAnsi="Arial" w:cs="Arial"/>
          <w:bCs/>
        </w:rPr>
        <w:t xml:space="preserve"> effectively entrenched in a defended position, created from mealy bags and biscuit boxes and sitting on an entire columns worth of re-supply ammunition.</w:t>
      </w:r>
    </w:p>
    <w:p w14:paraId="5B42FCF3" w14:textId="77777777" w:rsidR="00F30FD6" w:rsidRPr="00F30FD6" w:rsidRDefault="00F30FD6" w:rsidP="00140EC3">
      <w:pPr>
        <w:jc w:val="both"/>
        <w:rPr>
          <w:rFonts w:ascii="Arial" w:hAnsi="Arial" w:cs="Arial"/>
          <w:bCs/>
        </w:rPr>
      </w:pPr>
    </w:p>
    <w:p w14:paraId="33EECCF8" w14:textId="77777777" w:rsidR="00F30FD6" w:rsidRPr="00F30FD6" w:rsidRDefault="00F30FD6" w:rsidP="00FE1782">
      <w:pPr>
        <w:ind w:firstLine="360"/>
        <w:jc w:val="both"/>
        <w:rPr>
          <w:rFonts w:ascii="Arial" w:hAnsi="Arial" w:cs="Arial"/>
          <w:b/>
        </w:rPr>
      </w:pPr>
      <w:r w:rsidRPr="00F30FD6">
        <w:rPr>
          <w:rFonts w:ascii="Arial" w:hAnsi="Arial" w:cs="Arial"/>
          <w:b/>
        </w:rPr>
        <w:t>Long Lee Enfield Rifle</w:t>
      </w:r>
    </w:p>
    <w:p w14:paraId="6B3A2600" w14:textId="77777777" w:rsidR="00F30FD6" w:rsidRPr="00F30FD6" w:rsidRDefault="00F30FD6" w:rsidP="00140EC3">
      <w:pPr>
        <w:jc w:val="both"/>
        <w:rPr>
          <w:rFonts w:ascii="Arial" w:hAnsi="Arial" w:cs="Arial"/>
          <w:b/>
        </w:rPr>
      </w:pPr>
    </w:p>
    <w:p w14:paraId="30D0BB06" w14:textId="49CFB487" w:rsidR="00F30FD6" w:rsidRDefault="00F30FD6" w:rsidP="00140EC3">
      <w:pPr>
        <w:pStyle w:val="ListParagraph"/>
        <w:numPr>
          <w:ilvl w:val="0"/>
          <w:numId w:val="32"/>
        </w:numPr>
        <w:contextualSpacing/>
        <w:jc w:val="both"/>
        <w:rPr>
          <w:rFonts w:ascii="Arial" w:hAnsi="Arial" w:cs="Arial"/>
        </w:rPr>
      </w:pPr>
      <w:r w:rsidRPr="00F30FD6">
        <w:rPr>
          <w:rFonts w:ascii="Arial" w:hAnsi="Arial" w:cs="Arial"/>
        </w:rPr>
        <w:t xml:space="preserve">Adopted in 1895, it was still in use in later variants in the 1950’s (replacing the Lee </w:t>
      </w:r>
      <w:proofErr w:type="spellStart"/>
      <w:r w:rsidRPr="00F30FD6">
        <w:rPr>
          <w:rFonts w:ascii="Arial" w:hAnsi="Arial" w:cs="Arial"/>
        </w:rPr>
        <w:t>Metford</w:t>
      </w:r>
      <w:proofErr w:type="spellEnd"/>
      <w:r w:rsidRPr="00F30FD6">
        <w:rPr>
          <w:rFonts w:ascii="Arial" w:hAnsi="Arial" w:cs="Arial"/>
        </w:rPr>
        <w:t>)</w:t>
      </w:r>
      <w:r w:rsidR="008A21F5">
        <w:rPr>
          <w:rFonts w:ascii="Arial" w:hAnsi="Arial" w:cs="Arial"/>
        </w:rPr>
        <w:t>.</w:t>
      </w:r>
    </w:p>
    <w:p w14:paraId="404D70B7" w14:textId="77777777" w:rsidR="008A21F5" w:rsidRPr="008A21F5" w:rsidRDefault="008A21F5" w:rsidP="00140EC3">
      <w:pPr>
        <w:contextualSpacing/>
        <w:jc w:val="both"/>
        <w:rPr>
          <w:rFonts w:ascii="Arial" w:hAnsi="Arial" w:cs="Arial"/>
        </w:rPr>
      </w:pPr>
    </w:p>
    <w:p w14:paraId="52A393BE" w14:textId="397DFD7C" w:rsidR="00F30FD6" w:rsidRDefault="00F30FD6" w:rsidP="00140EC3">
      <w:pPr>
        <w:pStyle w:val="ListParagraph"/>
        <w:numPr>
          <w:ilvl w:val="0"/>
          <w:numId w:val="32"/>
        </w:numPr>
        <w:contextualSpacing/>
        <w:jc w:val="both"/>
        <w:rPr>
          <w:rFonts w:ascii="Arial" w:hAnsi="Arial" w:cs="Arial"/>
        </w:rPr>
      </w:pPr>
      <w:r w:rsidRPr="00F30FD6">
        <w:rPr>
          <w:rFonts w:ascii="Arial" w:hAnsi="Arial" w:cs="Arial"/>
        </w:rPr>
        <w:t xml:space="preserve">A ‘bolt action’ rifle, the spring-loaded bolt chambers cartridges from the magazine and ejects the spent cases from the </w:t>
      </w:r>
      <w:r w:rsidR="009F547E">
        <w:rPr>
          <w:rFonts w:ascii="Arial" w:hAnsi="Arial" w:cs="Arial"/>
        </w:rPr>
        <w:t>breech</w:t>
      </w:r>
      <w:r w:rsidRPr="00F30FD6">
        <w:rPr>
          <w:rFonts w:ascii="Arial" w:hAnsi="Arial" w:cs="Arial"/>
        </w:rPr>
        <w:t xml:space="preserve">. </w:t>
      </w:r>
      <w:r w:rsidR="008A21F5">
        <w:rPr>
          <w:rFonts w:ascii="Arial" w:hAnsi="Arial" w:cs="Arial"/>
        </w:rPr>
        <w:t xml:space="preserve"> </w:t>
      </w:r>
      <w:r w:rsidRPr="00F30FD6">
        <w:rPr>
          <w:rFonts w:ascii="Arial" w:hAnsi="Arial" w:cs="Arial"/>
        </w:rPr>
        <w:t>Significantly increasing rate of fire, up to 20 rounds per minute was possible although at the time this was discouraged as ‘wasteful’ individual rounds would be loaded and fired and the ‘reserve’ would only be accessed when under pressure.</w:t>
      </w:r>
      <w:r w:rsidR="008A21F5">
        <w:rPr>
          <w:rFonts w:ascii="Arial" w:hAnsi="Arial" w:cs="Arial"/>
        </w:rPr>
        <w:t xml:space="preserve"> </w:t>
      </w:r>
      <w:r w:rsidRPr="00F30FD6">
        <w:rPr>
          <w:rFonts w:ascii="Arial" w:hAnsi="Arial" w:cs="Arial"/>
        </w:rPr>
        <w:t xml:space="preserve"> Later variants would abandon this doctrine for higher and more effective rates of fire.</w:t>
      </w:r>
      <w:r w:rsidR="008A21F5">
        <w:rPr>
          <w:rFonts w:ascii="Arial" w:hAnsi="Arial" w:cs="Arial"/>
        </w:rPr>
        <w:t xml:space="preserve"> </w:t>
      </w:r>
      <w:r w:rsidRPr="00F30FD6">
        <w:rPr>
          <w:rFonts w:ascii="Arial" w:hAnsi="Arial" w:cs="Arial"/>
        </w:rPr>
        <w:t xml:space="preserve"> By WWI</w:t>
      </w:r>
      <w:r w:rsidR="009F547E">
        <w:rPr>
          <w:rFonts w:ascii="Arial" w:hAnsi="Arial" w:cs="Arial"/>
        </w:rPr>
        <w:t>,</w:t>
      </w:r>
      <w:r w:rsidRPr="00F30FD6">
        <w:rPr>
          <w:rFonts w:ascii="Arial" w:hAnsi="Arial" w:cs="Arial"/>
        </w:rPr>
        <w:t xml:space="preserve"> a British soldier would have to be able to fire 15 rounds per minute to get his full pay and many were able to fire significantly more.</w:t>
      </w:r>
    </w:p>
    <w:p w14:paraId="5F9ACE6C" w14:textId="77777777" w:rsidR="008A21F5" w:rsidRPr="008A21F5" w:rsidRDefault="008A21F5" w:rsidP="00140EC3">
      <w:pPr>
        <w:contextualSpacing/>
        <w:jc w:val="both"/>
        <w:rPr>
          <w:rFonts w:ascii="Arial" w:hAnsi="Arial" w:cs="Arial"/>
        </w:rPr>
      </w:pPr>
    </w:p>
    <w:p w14:paraId="6867D390" w14:textId="7FB4EF32" w:rsidR="00F30FD6" w:rsidRDefault="00F30FD6" w:rsidP="00140EC3">
      <w:pPr>
        <w:pStyle w:val="ListParagraph"/>
        <w:numPr>
          <w:ilvl w:val="0"/>
          <w:numId w:val="32"/>
        </w:numPr>
        <w:contextualSpacing/>
        <w:jc w:val="both"/>
        <w:rPr>
          <w:rFonts w:ascii="Arial" w:hAnsi="Arial" w:cs="Arial"/>
        </w:rPr>
      </w:pPr>
      <w:r w:rsidRPr="00F30FD6">
        <w:rPr>
          <w:rFonts w:ascii="Arial" w:hAnsi="Arial" w:cs="Arial"/>
        </w:rPr>
        <w:t xml:space="preserve">Integrated box magazine capable of containing ten rounds of ammunition. </w:t>
      </w:r>
      <w:r w:rsidR="008A21F5">
        <w:rPr>
          <w:rFonts w:ascii="Arial" w:hAnsi="Arial" w:cs="Arial"/>
        </w:rPr>
        <w:t xml:space="preserve"> </w:t>
      </w:r>
      <w:r w:rsidRPr="00F30FD6">
        <w:rPr>
          <w:rFonts w:ascii="Arial" w:hAnsi="Arial" w:cs="Arial"/>
        </w:rPr>
        <w:t>The weapon is not loaded by removing and replacing empty magazines (as modern weapons are) but individual rounds would be fed down into the mag</w:t>
      </w:r>
      <w:r w:rsidR="00AE67BD">
        <w:rPr>
          <w:rFonts w:ascii="Arial" w:hAnsi="Arial" w:cs="Arial"/>
        </w:rPr>
        <w:t>azine</w:t>
      </w:r>
      <w:r w:rsidRPr="00F30FD6">
        <w:rPr>
          <w:rFonts w:ascii="Arial" w:hAnsi="Arial" w:cs="Arial"/>
        </w:rPr>
        <w:t xml:space="preserve"> through the </w:t>
      </w:r>
      <w:r w:rsidR="009F547E">
        <w:rPr>
          <w:rFonts w:ascii="Arial" w:hAnsi="Arial" w:cs="Arial"/>
        </w:rPr>
        <w:t>breech</w:t>
      </w:r>
      <w:r w:rsidRPr="00F30FD6">
        <w:rPr>
          <w:rFonts w:ascii="Arial" w:hAnsi="Arial" w:cs="Arial"/>
        </w:rPr>
        <w:t xml:space="preserve"> (the magazine was only detached for cleaning)</w:t>
      </w:r>
      <w:r w:rsidR="00AE67BD">
        <w:rPr>
          <w:rFonts w:ascii="Arial" w:hAnsi="Arial" w:cs="Arial"/>
        </w:rPr>
        <w:t xml:space="preserve">. </w:t>
      </w:r>
      <w:r w:rsidRPr="00F30FD6">
        <w:rPr>
          <w:rFonts w:ascii="Arial" w:hAnsi="Arial" w:cs="Arial"/>
        </w:rPr>
        <w:t xml:space="preserve"> Later variants would utilise ‘chargers’ containing 5 rounds in a clip that would assist in feeding rounds into the mag</w:t>
      </w:r>
      <w:r w:rsidR="00AE67BD">
        <w:rPr>
          <w:rFonts w:ascii="Arial" w:hAnsi="Arial" w:cs="Arial"/>
        </w:rPr>
        <w:t>azine</w:t>
      </w:r>
      <w:r w:rsidRPr="00F30FD6">
        <w:rPr>
          <w:rFonts w:ascii="Arial" w:hAnsi="Arial" w:cs="Arial"/>
        </w:rPr>
        <w:t>.</w:t>
      </w:r>
    </w:p>
    <w:p w14:paraId="4FAC97AF" w14:textId="77777777" w:rsidR="00AE67BD" w:rsidRPr="00AE67BD" w:rsidRDefault="00AE67BD" w:rsidP="00140EC3">
      <w:pPr>
        <w:contextualSpacing/>
        <w:jc w:val="both"/>
        <w:rPr>
          <w:rFonts w:ascii="Arial" w:hAnsi="Arial" w:cs="Arial"/>
        </w:rPr>
      </w:pPr>
    </w:p>
    <w:p w14:paraId="214110B4" w14:textId="03ABC2E9" w:rsidR="00AA619A" w:rsidRDefault="00F30FD6" w:rsidP="00140EC3">
      <w:pPr>
        <w:pStyle w:val="ListParagraph"/>
        <w:numPr>
          <w:ilvl w:val="0"/>
          <w:numId w:val="32"/>
        </w:numPr>
        <w:contextualSpacing/>
        <w:jc w:val="both"/>
        <w:rPr>
          <w:rFonts w:ascii="Arial" w:hAnsi="Arial" w:cs="Arial"/>
        </w:rPr>
      </w:pPr>
      <w:r w:rsidRPr="00F30FD6">
        <w:rPr>
          <w:rFonts w:ascii="Arial" w:hAnsi="Arial" w:cs="Arial"/>
        </w:rPr>
        <w:t xml:space="preserve">The Long Lee Enfield Rifle did not use gunpowder but nitro powder (an early cordite) which created less smoke when firing and was easier to clean as there was less residue leftover, this reduced powder fouling and made the more complex machining of the bolt action possible. </w:t>
      </w:r>
      <w:r w:rsidR="00AE67BD">
        <w:rPr>
          <w:rFonts w:ascii="Arial" w:hAnsi="Arial" w:cs="Arial"/>
        </w:rPr>
        <w:t xml:space="preserve"> </w:t>
      </w:r>
      <w:r w:rsidRPr="00F30FD6">
        <w:rPr>
          <w:rFonts w:ascii="Arial" w:hAnsi="Arial" w:cs="Arial"/>
        </w:rPr>
        <w:t>An additional outcome of this new powder was a significant reduction in powder smoke, this instantly rendered the bright uniforms of the earlier</w:t>
      </w:r>
    </w:p>
    <w:p w14:paraId="7166DDEC" w14:textId="5823F643" w:rsidR="00AA619A" w:rsidRDefault="00AA619A" w:rsidP="00AA619A">
      <w:pPr>
        <w:pStyle w:val="ListParagraph"/>
        <w:jc w:val="center"/>
        <w:rPr>
          <w:rFonts w:ascii="Arial" w:hAnsi="Arial" w:cs="Arial"/>
        </w:rPr>
      </w:pPr>
      <w:r>
        <w:rPr>
          <w:rFonts w:ascii="Arial" w:hAnsi="Arial" w:cs="Arial"/>
        </w:rPr>
        <w:t>6</w:t>
      </w:r>
    </w:p>
    <w:p w14:paraId="56ED0062" w14:textId="582A7F6A" w:rsidR="00AA619A" w:rsidRDefault="00F30FD6" w:rsidP="00AA619A">
      <w:pPr>
        <w:pStyle w:val="ListParagraph"/>
        <w:contextualSpacing/>
        <w:jc w:val="both"/>
        <w:rPr>
          <w:rFonts w:ascii="Arial" w:hAnsi="Arial" w:cs="Arial"/>
        </w:rPr>
      </w:pPr>
      <w:r w:rsidRPr="00F30FD6">
        <w:rPr>
          <w:rFonts w:ascii="Arial" w:hAnsi="Arial" w:cs="Arial"/>
        </w:rPr>
        <w:lastRenderedPageBreak/>
        <w:t xml:space="preserve">period obsolete and since soldiers could now be hidden in the terrain without the </w:t>
      </w:r>
    </w:p>
    <w:p w14:paraId="722C1898" w14:textId="295C59C7" w:rsidR="00F30FD6" w:rsidRPr="00AA619A" w:rsidRDefault="00F30FD6" w:rsidP="00AA619A">
      <w:pPr>
        <w:ind w:left="720"/>
        <w:contextualSpacing/>
        <w:jc w:val="both"/>
        <w:rPr>
          <w:rFonts w:ascii="Arial" w:hAnsi="Arial" w:cs="Arial"/>
        </w:rPr>
      </w:pPr>
      <w:r w:rsidRPr="00AA619A">
        <w:rPr>
          <w:rFonts w:ascii="Arial" w:hAnsi="Arial" w:cs="Arial"/>
        </w:rPr>
        <w:t>smoke discharge giving away their position new uniforms in drab colours became prevalent.</w:t>
      </w:r>
    </w:p>
    <w:p w14:paraId="38467AA3" w14:textId="77777777" w:rsidR="00AE67BD" w:rsidRPr="00AE67BD" w:rsidRDefault="00AE67BD" w:rsidP="00140EC3">
      <w:pPr>
        <w:contextualSpacing/>
        <w:jc w:val="both"/>
        <w:rPr>
          <w:rFonts w:ascii="Arial" w:hAnsi="Arial" w:cs="Arial"/>
        </w:rPr>
      </w:pPr>
    </w:p>
    <w:p w14:paraId="20B884E5" w14:textId="527545DC" w:rsidR="00F30FD6" w:rsidRPr="00F30FD6" w:rsidRDefault="00F30FD6" w:rsidP="00140EC3">
      <w:pPr>
        <w:pStyle w:val="ListParagraph"/>
        <w:numPr>
          <w:ilvl w:val="0"/>
          <w:numId w:val="32"/>
        </w:numPr>
        <w:contextualSpacing/>
        <w:jc w:val="both"/>
        <w:rPr>
          <w:rFonts w:ascii="Arial" w:hAnsi="Arial" w:cs="Arial"/>
        </w:rPr>
      </w:pPr>
      <w:r w:rsidRPr="00F30FD6">
        <w:rPr>
          <w:rFonts w:ascii="Arial" w:hAnsi="Arial" w:cs="Arial"/>
        </w:rPr>
        <w:t xml:space="preserve">This weapon was famously used during the Anglo Boer War where its design proved slightly superior to the similar Mauser bolt action rifle, utilised by the Boer soldiers. The weapon and </w:t>
      </w:r>
      <w:proofErr w:type="gramStart"/>
      <w:r w:rsidRPr="00F30FD6">
        <w:rPr>
          <w:rFonts w:ascii="Arial" w:hAnsi="Arial" w:cs="Arial"/>
        </w:rPr>
        <w:t>it’s</w:t>
      </w:r>
      <w:proofErr w:type="gramEnd"/>
      <w:r w:rsidRPr="00F30FD6">
        <w:rPr>
          <w:rFonts w:ascii="Arial" w:hAnsi="Arial" w:cs="Arial"/>
        </w:rPr>
        <w:t xml:space="preserve"> later variants (principally the SMLE of WWI) proved so successful, that it stayed in service with the British Army throughout the early and </w:t>
      </w:r>
      <w:proofErr w:type="spellStart"/>
      <w:r w:rsidRPr="00F30FD6">
        <w:rPr>
          <w:rFonts w:ascii="Arial" w:hAnsi="Arial" w:cs="Arial"/>
        </w:rPr>
        <w:t>mid 20</w:t>
      </w:r>
      <w:r w:rsidRPr="00F30FD6">
        <w:rPr>
          <w:rFonts w:ascii="Arial" w:hAnsi="Arial" w:cs="Arial"/>
          <w:vertAlign w:val="superscript"/>
        </w:rPr>
        <w:t>th</w:t>
      </w:r>
      <w:proofErr w:type="spellEnd"/>
      <w:r w:rsidRPr="00F30FD6">
        <w:rPr>
          <w:rFonts w:ascii="Arial" w:hAnsi="Arial" w:cs="Arial"/>
        </w:rPr>
        <w:t xml:space="preserve"> </w:t>
      </w:r>
      <w:r w:rsidR="00AE67BD">
        <w:rPr>
          <w:rFonts w:ascii="Arial" w:hAnsi="Arial" w:cs="Arial"/>
        </w:rPr>
        <w:t>century</w:t>
      </w:r>
      <w:r w:rsidRPr="00F30FD6">
        <w:rPr>
          <w:rFonts w:ascii="Arial" w:hAnsi="Arial" w:cs="Arial"/>
        </w:rPr>
        <w:t>, seeing service in both World Wars.</w:t>
      </w:r>
    </w:p>
    <w:p w14:paraId="5C6B86B0" w14:textId="644E8575" w:rsidR="00F30FD6" w:rsidRPr="00F30FD6" w:rsidRDefault="00F30FD6" w:rsidP="00140EC3">
      <w:pPr>
        <w:jc w:val="both"/>
        <w:rPr>
          <w:rFonts w:ascii="Arial" w:hAnsi="Arial" w:cs="Arial"/>
          <w:b/>
          <w:bCs/>
          <w:u w:val="single"/>
        </w:rPr>
      </w:pPr>
    </w:p>
    <w:p w14:paraId="3362B930" w14:textId="3B5842F6" w:rsidR="00F30FD6" w:rsidRPr="00FE1782" w:rsidRDefault="00F30FD6" w:rsidP="00FE1782">
      <w:pPr>
        <w:pStyle w:val="ListParagraph"/>
        <w:numPr>
          <w:ilvl w:val="0"/>
          <w:numId w:val="45"/>
        </w:numPr>
        <w:jc w:val="both"/>
        <w:rPr>
          <w:rFonts w:ascii="Arial" w:hAnsi="Arial" w:cs="Arial"/>
          <w:b/>
          <w:bCs/>
          <w:u w:val="single"/>
        </w:rPr>
      </w:pPr>
      <w:r w:rsidRPr="00FE1782">
        <w:rPr>
          <w:rFonts w:ascii="Arial" w:hAnsi="Arial" w:cs="Arial"/>
          <w:b/>
          <w:bCs/>
          <w:u w:val="single"/>
        </w:rPr>
        <w:t>Audience</w:t>
      </w:r>
    </w:p>
    <w:p w14:paraId="3E1845AE" w14:textId="77777777" w:rsidR="00EF5D51" w:rsidRDefault="00EF5D51" w:rsidP="00140EC3">
      <w:pPr>
        <w:widowControl w:val="0"/>
        <w:tabs>
          <w:tab w:val="left" w:pos="220"/>
          <w:tab w:val="left" w:pos="720"/>
        </w:tabs>
        <w:autoSpaceDE w:val="0"/>
        <w:autoSpaceDN w:val="0"/>
        <w:adjustRightInd w:val="0"/>
        <w:jc w:val="both"/>
        <w:rPr>
          <w:rFonts w:ascii="Arial" w:hAnsi="Arial" w:cs="Arial"/>
          <w:bCs/>
          <w:szCs w:val="24"/>
        </w:rPr>
      </w:pPr>
    </w:p>
    <w:p w14:paraId="5F1857B4" w14:textId="7EDF0CD8" w:rsidR="00DC6F44" w:rsidRPr="00A125FE" w:rsidRDefault="00DC6F44" w:rsidP="00FE1782">
      <w:pPr>
        <w:widowControl w:val="0"/>
        <w:tabs>
          <w:tab w:val="left" w:pos="220"/>
          <w:tab w:val="left" w:pos="720"/>
        </w:tabs>
        <w:autoSpaceDE w:val="0"/>
        <w:autoSpaceDN w:val="0"/>
        <w:adjustRightInd w:val="0"/>
        <w:ind w:left="220"/>
        <w:jc w:val="both"/>
        <w:rPr>
          <w:rFonts w:ascii="Arial" w:hAnsi="Arial" w:cs="Arial"/>
          <w:bCs/>
          <w:szCs w:val="24"/>
        </w:rPr>
      </w:pPr>
      <w:r w:rsidRPr="00A125FE">
        <w:rPr>
          <w:rFonts w:ascii="Arial" w:hAnsi="Arial" w:cs="Arial"/>
          <w:bCs/>
          <w:szCs w:val="24"/>
        </w:rPr>
        <w:t>The key audiences for th</w:t>
      </w:r>
      <w:r w:rsidR="00FE1782">
        <w:rPr>
          <w:rFonts w:ascii="Arial" w:hAnsi="Arial" w:cs="Arial"/>
          <w:bCs/>
          <w:szCs w:val="24"/>
        </w:rPr>
        <w:t>e</w:t>
      </w:r>
      <w:r w:rsidRPr="00A125FE">
        <w:rPr>
          <w:rFonts w:ascii="Arial" w:hAnsi="Arial" w:cs="Arial"/>
          <w:bCs/>
          <w:szCs w:val="24"/>
        </w:rPr>
        <w:t xml:space="preserve"> </w:t>
      </w:r>
      <w:r w:rsidR="00FE1782" w:rsidRPr="00A125FE">
        <w:rPr>
          <w:rFonts w:ascii="Arial" w:hAnsi="Arial" w:cs="Arial"/>
          <w:bCs/>
          <w:szCs w:val="24"/>
        </w:rPr>
        <w:t>r</w:t>
      </w:r>
      <w:r w:rsidR="00FE1782">
        <w:rPr>
          <w:rFonts w:ascii="Arial" w:hAnsi="Arial" w:cs="Arial"/>
          <w:bCs/>
          <w:szCs w:val="24"/>
        </w:rPr>
        <w:t>ifle i</w:t>
      </w:r>
      <w:r w:rsidRPr="00A125FE">
        <w:rPr>
          <w:rFonts w:ascii="Arial" w:hAnsi="Arial" w:cs="Arial"/>
          <w:bCs/>
          <w:szCs w:val="24"/>
        </w:rPr>
        <w:t xml:space="preserve">nteractive </w:t>
      </w:r>
      <w:proofErr w:type="gramStart"/>
      <w:r w:rsidR="00FE1782">
        <w:rPr>
          <w:rFonts w:ascii="Arial" w:hAnsi="Arial" w:cs="Arial"/>
          <w:bCs/>
          <w:szCs w:val="24"/>
        </w:rPr>
        <w:t>is</w:t>
      </w:r>
      <w:proofErr w:type="gramEnd"/>
      <w:r w:rsidRPr="00A125FE">
        <w:rPr>
          <w:rFonts w:ascii="Arial" w:hAnsi="Arial" w:cs="Arial"/>
          <w:bCs/>
          <w:szCs w:val="24"/>
        </w:rPr>
        <w:t xml:space="preserve"> identified as:</w:t>
      </w:r>
    </w:p>
    <w:p w14:paraId="024367CD" w14:textId="77777777" w:rsidR="00DC6F44" w:rsidRDefault="00DC6F44" w:rsidP="00140EC3">
      <w:pPr>
        <w:widowControl w:val="0"/>
        <w:tabs>
          <w:tab w:val="left" w:pos="220"/>
          <w:tab w:val="left" w:pos="720"/>
        </w:tabs>
        <w:autoSpaceDE w:val="0"/>
        <w:autoSpaceDN w:val="0"/>
        <w:adjustRightInd w:val="0"/>
        <w:jc w:val="both"/>
        <w:rPr>
          <w:rFonts w:ascii="Arial" w:hAnsi="Arial" w:cs="Arial"/>
          <w:bCs/>
          <w:szCs w:val="24"/>
        </w:rPr>
      </w:pPr>
    </w:p>
    <w:p w14:paraId="6956717F" w14:textId="68E8E2DD" w:rsidR="00DC6F44" w:rsidRDefault="00DC6F44" w:rsidP="00FE1782">
      <w:pPr>
        <w:pStyle w:val="ListParagraph"/>
        <w:widowControl w:val="0"/>
        <w:numPr>
          <w:ilvl w:val="0"/>
          <w:numId w:val="46"/>
        </w:numPr>
        <w:tabs>
          <w:tab w:val="left" w:pos="220"/>
          <w:tab w:val="left" w:pos="720"/>
        </w:tabs>
        <w:autoSpaceDE w:val="0"/>
        <w:autoSpaceDN w:val="0"/>
        <w:adjustRightInd w:val="0"/>
        <w:jc w:val="both"/>
        <w:rPr>
          <w:rFonts w:ascii="Arial" w:hAnsi="Arial" w:cs="Arial"/>
          <w:bCs/>
          <w:szCs w:val="24"/>
        </w:rPr>
      </w:pPr>
      <w:r w:rsidRPr="00FE1782">
        <w:rPr>
          <w:rFonts w:ascii="Arial" w:hAnsi="Arial" w:cs="Arial"/>
          <w:bCs/>
          <w:szCs w:val="24"/>
        </w:rPr>
        <w:t>Secondary school aged children visiting as part of a school group.</w:t>
      </w:r>
    </w:p>
    <w:p w14:paraId="495424A2" w14:textId="77777777" w:rsidR="00FE1782" w:rsidRPr="00FE1782" w:rsidRDefault="00FE1782" w:rsidP="00FE1782">
      <w:pPr>
        <w:pStyle w:val="ListParagraph"/>
        <w:widowControl w:val="0"/>
        <w:tabs>
          <w:tab w:val="left" w:pos="220"/>
          <w:tab w:val="left" w:pos="720"/>
        </w:tabs>
        <w:autoSpaceDE w:val="0"/>
        <w:autoSpaceDN w:val="0"/>
        <w:adjustRightInd w:val="0"/>
        <w:jc w:val="both"/>
        <w:rPr>
          <w:rFonts w:ascii="Arial" w:hAnsi="Arial" w:cs="Arial"/>
          <w:bCs/>
          <w:szCs w:val="24"/>
        </w:rPr>
      </w:pPr>
    </w:p>
    <w:p w14:paraId="344CF379" w14:textId="77777777" w:rsidR="00DC6F44" w:rsidRPr="00FE1782" w:rsidRDefault="00DC6F44" w:rsidP="00FE1782">
      <w:pPr>
        <w:pStyle w:val="ListParagraph"/>
        <w:widowControl w:val="0"/>
        <w:numPr>
          <w:ilvl w:val="0"/>
          <w:numId w:val="46"/>
        </w:numPr>
        <w:tabs>
          <w:tab w:val="left" w:pos="220"/>
          <w:tab w:val="left" w:pos="720"/>
        </w:tabs>
        <w:autoSpaceDE w:val="0"/>
        <w:autoSpaceDN w:val="0"/>
        <w:adjustRightInd w:val="0"/>
        <w:jc w:val="both"/>
        <w:rPr>
          <w:rFonts w:ascii="Arial" w:hAnsi="Arial" w:cs="Arial"/>
          <w:bCs/>
          <w:szCs w:val="24"/>
        </w:rPr>
      </w:pPr>
      <w:r w:rsidRPr="00FE1782">
        <w:rPr>
          <w:rFonts w:ascii="Arial" w:hAnsi="Arial" w:cs="Arial"/>
          <w:bCs/>
          <w:szCs w:val="24"/>
        </w:rPr>
        <w:t xml:space="preserve">Older children visiting as part of a family or a youth group. </w:t>
      </w:r>
    </w:p>
    <w:p w14:paraId="072536BD" w14:textId="77777777" w:rsidR="00DC6F44" w:rsidRPr="00A125FE" w:rsidRDefault="00DC6F44" w:rsidP="00140EC3">
      <w:pPr>
        <w:widowControl w:val="0"/>
        <w:tabs>
          <w:tab w:val="left" w:pos="220"/>
          <w:tab w:val="left" w:pos="720"/>
        </w:tabs>
        <w:autoSpaceDE w:val="0"/>
        <w:autoSpaceDN w:val="0"/>
        <w:adjustRightInd w:val="0"/>
        <w:jc w:val="both"/>
        <w:rPr>
          <w:rFonts w:ascii="Arial" w:hAnsi="Arial" w:cs="Arial"/>
          <w:bCs/>
          <w:szCs w:val="24"/>
        </w:rPr>
      </w:pPr>
    </w:p>
    <w:p w14:paraId="6C5202A6" w14:textId="4855947D" w:rsidR="00DC6F44" w:rsidRPr="00FE1782" w:rsidRDefault="00DC6F44" w:rsidP="00FE1782">
      <w:pPr>
        <w:pStyle w:val="ListParagraph"/>
        <w:widowControl w:val="0"/>
        <w:numPr>
          <w:ilvl w:val="0"/>
          <w:numId w:val="46"/>
        </w:numPr>
        <w:tabs>
          <w:tab w:val="left" w:pos="220"/>
          <w:tab w:val="left" w:pos="720"/>
        </w:tabs>
        <w:autoSpaceDE w:val="0"/>
        <w:autoSpaceDN w:val="0"/>
        <w:adjustRightInd w:val="0"/>
        <w:jc w:val="both"/>
        <w:rPr>
          <w:rFonts w:ascii="Arial" w:hAnsi="Arial" w:cs="Arial"/>
          <w:bCs/>
          <w:szCs w:val="24"/>
        </w:rPr>
      </w:pPr>
      <w:r w:rsidRPr="00FE1782">
        <w:rPr>
          <w:rFonts w:ascii="Arial" w:hAnsi="Arial" w:cs="Arial"/>
          <w:bCs/>
          <w:szCs w:val="24"/>
        </w:rPr>
        <w:t>Adult visitors – self developers, history enthusiasts</w:t>
      </w:r>
      <w:r w:rsidR="002037CF" w:rsidRPr="00FE1782">
        <w:rPr>
          <w:rFonts w:ascii="Arial" w:hAnsi="Arial" w:cs="Arial"/>
          <w:bCs/>
          <w:szCs w:val="24"/>
        </w:rPr>
        <w:t xml:space="preserve"> and those that identify with the Army</w:t>
      </w:r>
      <w:r w:rsidRPr="00FE1782">
        <w:rPr>
          <w:rFonts w:ascii="Arial" w:hAnsi="Arial" w:cs="Arial"/>
          <w:bCs/>
          <w:szCs w:val="24"/>
        </w:rPr>
        <w:t>.</w:t>
      </w:r>
    </w:p>
    <w:p w14:paraId="21D6FDA8" w14:textId="77777777" w:rsidR="00400229" w:rsidRPr="00A125FE" w:rsidRDefault="00400229" w:rsidP="00140EC3">
      <w:pPr>
        <w:widowControl w:val="0"/>
        <w:tabs>
          <w:tab w:val="left" w:pos="220"/>
          <w:tab w:val="left" w:pos="720"/>
        </w:tabs>
        <w:autoSpaceDE w:val="0"/>
        <w:autoSpaceDN w:val="0"/>
        <w:adjustRightInd w:val="0"/>
        <w:jc w:val="both"/>
        <w:rPr>
          <w:rFonts w:ascii="Arial" w:hAnsi="Arial" w:cs="Arial"/>
          <w:bCs/>
          <w:szCs w:val="24"/>
        </w:rPr>
      </w:pPr>
    </w:p>
    <w:p w14:paraId="7D24B28E" w14:textId="6B8D6209" w:rsidR="00400229" w:rsidRDefault="00DC6F44" w:rsidP="00FE1782">
      <w:pPr>
        <w:widowControl w:val="0"/>
        <w:tabs>
          <w:tab w:val="left" w:pos="220"/>
          <w:tab w:val="left" w:pos="720"/>
        </w:tabs>
        <w:autoSpaceDE w:val="0"/>
        <w:autoSpaceDN w:val="0"/>
        <w:adjustRightInd w:val="0"/>
        <w:ind w:left="220"/>
        <w:jc w:val="both"/>
        <w:rPr>
          <w:rFonts w:ascii="Arial" w:hAnsi="Arial" w:cs="Arial"/>
          <w:bCs/>
          <w:szCs w:val="24"/>
        </w:rPr>
      </w:pPr>
      <w:r>
        <w:rPr>
          <w:rFonts w:ascii="Arial" w:hAnsi="Arial" w:cs="Arial"/>
          <w:bCs/>
          <w:szCs w:val="24"/>
        </w:rPr>
        <w:t>The p</w:t>
      </w:r>
      <w:r w:rsidR="00400229" w:rsidRPr="00A125FE">
        <w:rPr>
          <w:rFonts w:ascii="Arial" w:hAnsi="Arial" w:cs="Arial"/>
          <w:bCs/>
          <w:szCs w:val="24"/>
        </w:rPr>
        <w:t>rimary learning outcome</w:t>
      </w:r>
      <w:r>
        <w:rPr>
          <w:rFonts w:ascii="Arial" w:hAnsi="Arial" w:cs="Arial"/>
          <w:bCs/>
          <w:szCs w:val="24"/>
        </w:rPr>
        <w:t xml:space="preserve"> for the</w:t>
      </w:r>
      <w:r w:rsidR="00F30FD6">
        <w:rPr>
          <w:rFonts w:ascii="Arial" w:hAnsi="Arial" w:cs="Arial"/>
          <w:bCs/>
          <w:szCs w:val="24"/>
        </w:rPr>
        <w:t xml:space="preserve"> gun</w:t>
      </w:r>
      <w:r>
        <w:rPr>
          <w:rFonts w:ascii="Arial" w:hAnsi="Arial" w:cs="Arial"/>
          <w:bCs/>
          <w:szCs w:val="24"/>
        </w:rPr>
        <w:t xml:space="preserve"> interactive is t</w:t>
      </w:r>
      <w:r w:rsidR="00400229" w:rsidRPr="00A125FE">
        <w:rPr>
          <w:rFonts w:ascii="Arial" w:hAnsi="Arial" w:cs="Arial"/>
          <w:bCs/>
          <w:szCs w:val="24"/>
        </w:rPr>
        <w:t xml:space="preserve">o understand, through visual comparison and manipulation, the key technological differences between the </w:t>
      </w:r>
      <w:r w:rsidR="00F30FD6">
        <w:rPr>
          <w:rFonts w:ascii="Arial" w:hAnsi="Arial" w:cs="Arial"/>
          <w:bCs/>
          <w:szCs w:val="24"/>
        </w:rPr>
        <w:t>four</w:t>
      </w:r>
      <w:r w:rsidR="00400229" w:rsidRPr="00A125FE">
        <w:rPr>
          <w:rFonts w:ascii="Arial" w:hAnsi="Arial" w:cs="Arial"/>
          <w:bCs/>
          <w:szCs w:val="24"/>
        </w:rPr>
        <w:t xml:space="preserve"> selected weapons.</w:t>
      </w:r>
      <w:r>
        <w:rPr>
          <w:rFonts w:ascii="Arial" w:hAnsi="Arial" w:cs="Arial"/>
          <w:bCs/>
          <w:szCs w:val="24"/>
        </w:rPr>
        <w:t xml:space="preserve"> </w:t>
      </w:r>
      <w:r w:rsidR="00FE1782">
        <w:rPr>
          <w:rFonts w:ascii="Arial" w:hAnsi="Arial" w:cs="Arial"/>
          <w:bCs/>
          <w:szCs w:val="24"/>
        </w:rPr>
        <w:t xml:space="preserve"> </w:t>
      </w:r>
      <w:r>
        <w:rPr>
          <w:rFonts w:ascii="Arial" w:hAnsi="Arial" w:cs="Arial"/>
          <w:bCs/>
          <w:szCs w:val="24"/>
        </w:rPr>
        <w:t xml:space="preserve">The </w:t>
      </w:r>
      <w:r w:rsidR="00400229" w:rsidRPr="00A125FE">
        <w:rPr>
          <w:rFonts w:ascii="Arial" w:hAnsi="Arial" w:cs="Arial"/>
          <w:bCs/>
          <w:szCs w:val="24"/>
        </w:rPr>
        <w:t>interactive link</w:t>
      </w:r>
      <w:r>
        <w:rPr>
          <w:rFonts w:ascii="Arial" w:hAnsi="Arial" w:cs="Arial"/>
          <w:bCs/>
          <w:szCs w:val="24"/>
        </w:rPr>
        <w:t>s</w:t>
      </w:r>
      <w:r w:rsidR="00400229" w:rsidRPr="00A125FE">
        <w:rPr>
          <w:rFonts w:ascii="Arial" w:hAnsi="Arial" w:cs="Arial"/>
          <w:bCs/>
          <w:szCs w:val="24"/>
        </w:rPr>
        <w:t xml:space="preserve"> to the surrounding displays</w:t>
      </w:r>
      <w:r w:rsidR="002037CF">
        <w:rPr>
          <w:rFonts w:ascii="Arial" w:hAnsi="Arial" w:cs="Arial"/>
          <w:bCs/>
          <w:szCs w:val="24"/>
        </w:rPr>
        <w:t xml:space="preserve"> and</w:t>
      </w:r>
      <w:r w:rsidR="00400229" w:rsidRPr="00A125FE">
        <w:rPr>
          <w:rFonts w:ascii="Arial" w:hAnsi="Arial" w:cs="Arial"/>
          <w:bCs/>
          <w:szCs w:val="24"/>
        </w:rPr>
        <w:t xml:space="preserve"> how technological changes affected warfare between the Napoleonic Wars and the First World War</w:t>
      </w:r>
      <w:r w:rsidR="002037CF">
        <w:rPr>
          <w:rFonts w:ascii="Arial" w:hAnsi="Arial" w:cs="Arial"/>
          <w:bCs/>
          <w:szCs w:val="24"/>
        </w:rPr>
        <w:t xml:space="preserve">, </w:t>
      </w:r>
      <w:r w:rsidR="004C4107">
        <w:rPr>
          <w:rFonts w:ascii="Arial" w:hAnsi="Arial" w:cs="Arial"/>
          <w:bCs/>
          <w:szCs w:val="24"/>
        </w:rPr>
        <w:t>which ensures</w:t>
      </w:r>
      <w:r w:rsidR="002037CF">
        <w:rPr>
          <w:rFonts w:ascii="Arial" w:hAnsi="Arial" w:cs="Arial"/>
          <w:bCs/>
          <w:szCs w:val="24"/>
        </w:rPr>
        <w:t xml:space="preserve"> the exhibits in the gallery </w:t>
      </w:r>
      <w:r w:rsidR="004C4107">
        <w:rPr>
          <w:rFonts w:ascii="Arial" w:hAnsi="Arial" w:cs="Arial"/>
          <w:bCs/>
          <w:szCs w:val="24"/>
        </w:rPr>
        <w:t>are</w:t>
      </w:r>
      <w:r w:rsidR="002037CF">
        <w:rPr>
          <w:rFonts w:ascii="Arial" w:hAnsi="Arial" w:cs="Arial"/>
          <w:bCs/>
          <w:szCs w:val="24"/>
        </w:rPr>
        <w:t xml:space="preserve"> better understood. </w:t>
      </w:r>
    </w:p>
    <w:p w14:paraId="11A889C4" w14:textId="77777777" w:rsidR="00F30FD6" w:rsidRPr="00A125FE" w:rsidRDefault="00F30FD6" w:rsidP="00FE1782">
      <w:pPr>
        <w:widowControl w:val="0"/>
        <w:tabs>
          <w:tab w:val="left" w:pos="220"/>
          <w:tab w:val="left" w:pos="720"/>
        </w:tabs>
        <w:autoSpaceDE w:val="0"/>
        <w:autoSpaceDN w:val="0"/>
        <w:adjustRightInd w:val="0"/>
        <w:ind w:left="220"/>
        <w:jc w:val="both"/>
        <w:rPr>
          <w:rFonts w:ascii="Arial" w:hAnsi="Arial" w:cs="Arial"/>
          <w:b/>
          <w:szCs w:val="24"/>
        </w:rPr>
      </w:pPr>
    </w:p>
    <w:p w14:paraId="5E12A70F" w14:textId="29F6E29D" w:rsidR="00F30FD6" w:rsidRPr="00A125FE" w:rsidRDefault="00400229" w:rsidP="00FE1782">
      <w:pPr>
        <w:widowControl w:val="0"/>
        <w:tabs>
          <w:tab w:val="left" w:pos="220"/>
          <w:tab w:val="left" w:pos="720"/>
        </w:tabs>
        <w:autoSpaceDE w:val="0"/>
        <w:autoSpaceDN w:val="0"/>
        <w:adjustRightInd w:val="0"/>
        <w:ind w:left="220"/>
        <w:jc w:val="both"/>
        <w:rPr>
          <w:rFonts w:ascii="Arial" w:hAnsi="Arial" w:cs="Arial"/>
          <w:bCs/>
          <w:szCs w:val="24"/>
        </w:rPr>
      </w:pPr>
      <w:proofErr w:type="gramStart"/>
      <w:r w:rsidRPr="00A125FE">
        <w:rPr>
          <w:rFonts w:ascii="Arial" w:hAnsi="Arial" w:cs="Arial"/>
          <w:bCs/>
          <w:szCs w:val="24"/>
        </w:rPr>
        <w:t>The Conflict in Europe gallery,</w:t>
      </w:r>
      <w:proofErr w:type="gramEnd"/>
      <w:r w:rsidRPr="00A125FE">
        <w:rPr>
          <w:rFonts w:ascii="Arial" w:hAnsi="Arial" w:cs="Arial"/>
          <w:bCs/>
          <w:szCs w:val="24"/>
        </w:rPr>
        <w:t xml:space="preserve"> has an underlying STEM narrative that picks out significant history of technology and medicine elements in relation to the conflicts highlighted in this gallery. The interactive should be understood within a STEM framework and the look and feel of the interactive needs to reflect this. </w:t>
      </w:r>
      <w:r w:rsidR="00FE1782">
        <w:rPr>
          <w:rFonts w:ascii="Arial" w:hAnsi="Arial" w:cs="Arial"/>
          <w:bCs/>
          <w:szCs w:val="24"/>
        </w:rPr>
        <w:t xml:space="preserve"> </w:t>
      </w:r>
      <w:r w:rsidRPr="00A125FE">
        <w:rPr>
          <w:rFonts w:ascii="Arial" w:hAnsi="Arial" w:cs="Arial"/>
          <w:bCs/>
          <w:szCs w:val="24"/>
        </w:rPr>
        <w:t xml:space="preserve">The interactive should not be set up in an oppositional or competitive way as we have found that this negates the learning objectives and encourages </w:t>
      </w:r>
      <w:r w:rsidR="00D872F7">
        <w:rPr>
          <w:rFonts w:ascii="Arial" w:hAnsi="Arial" w:cs="Arial"/>
          <w:bCs/>
          <w:szCs w:val="24"/>
        </w:rPr>
        <w:t xml:space="preserve">abuse </w:t>
      </w:r>
      <w:r w:rsidRPr="00A125FE">
        <w:rPr>
          <w:rFonts w:ascii="Arial" w:hAnsi="Arial" w:cs="Arial"/>
          <w:bCs/>
          <w:szCs w:val="24"/>
        </w:rPr>
        <w:t xml:space="preserve">of this type of interactive. </w:t>
      </w:r>
    </w:p>
    <w:p w14:paraId="30FE8B30" w14:textId="77777777" w:rsidR="00400229" w:rsidRPr="00A125FE" w:rsidRDefault="00400229" w:rsidP="00140EC3">
      <w:pPr>
        <w:widowControl w:val="0"/>
        <w:tabs>
          <w:tab w:val="left" w:pos="220"/>
          <w:tab w:val="left" w:pos="720"/>
        </w:tabs>
        <w:autoSpaceDE w:val="0"/>
        <w:autoSpaceDN w:val="0"/>
        <w:adjustRightInd w:val="0"/>
        <w:jc w:val="both"/>
        <w:rPr>
          <w:rFonts w:ascii="Arial" w:hAnsi="Arial" w:cs="Arial"/>
          <w:bCs/>
          <w:szCs w:val="24"/>
        </w:rPr>
      </w:pPr>
    </w:p>
    <w:p w14:paraId="738FC5C7" w14:textId="0BA992CA" w:rsidR="004C4107" w:rsidRPr="00A125FE" w:rsidRDefault="00E521E0" w:rsidP="00FE1782">
      <w:pPr>
        <w:widowControl w:val="0"/>
        <w:autoSpaceDE w:val="0"/>
        <w:autoSpaceDN w:val="0"/>
        <w:adjustRightInd w:val="0"/>
        <w:ind w:left="220"/>
        <w:jc w:val="both"/>
        <w:rPr>
          <w:rFonts w:ascii="Arial" w:hAnsi="Arial" w:cs="Arial"/>
          <w:szCs w:val="24"/>
        </w:rPr>
      </w:pPr>
      <w:r>
        <w:rPr>
          <w:rFonts w:ascii="Arial" w:hAnsi="Arial" w:cs="Arial"/>
          <w:szCs w:val="24"/>
        </w:rPr>
        <w:t xml:space="preserve">The previous gun interactive </w:t>
      </w:r>
      <w:r>
        <w:rPr>
          <w:rFonts w:ascii="Arial" w:hAnsi="Arial" w:cs="Arial"/>
          <w:szCs w:val="24"/>
        </w:rPr>
        <w:t>allowed for</w:t>
      </w:r>
      <w:r>
        <w:rPr>
          <w:rFonts w:ascii="Arial" w:hAnsi="Arial" w:cs="Arial"/>
          <w:szCs w:val="24"/>
        </w:rPr>
        <w:t xml:space="preserve"> trapped fingers</w:t>
      </w:r>
      <w:r>
        <w:rPr>
          <w:rFonts w:ascii="Arial" w:hAnsi="Arial" w:cs="Arial"/>
          <w:szCs w:val="24"/>
        </w:rPr>
        <w:t>.  T</w:t>
      </w:r>
      <w:r>
        <w:rPr>
          <w:rFonts w:ascii="Arial" w:hAnsi="Arial" w:cs="Arial"/>
          <w:szCs w:val="24"/>
        </w:rPr>
        <w:t xml:space="preserve">herefore, </w:t>
      </w:r>
      <w:r>
        <w:rPr>
          <w:rFonts w:ascii="Arial" w:hAnsi="Arial" w:cs="Arial"/>
          <w:szCs w:val="24"/>
        </w:rPr>
        <w:t>the Museum is looking for</w:t>
      </w:r>
      <w:r>
        <w:rPr>
          <w:rFonts w:ascii="Arial" w:hAnsi="Arial" w:cs="Arial"/>
          <w:szCs w:val="24"/>
        </w:rPr>
        <w:t xml:space="preserve"> a new approach to this interactive, possibly </w:t>
      </w:r>
      <w:r>
        <w:rPr>
          <w:rFonts w:ascii="Arial" w:hAnsi="Arial" w:cs="Arial"/>
          <w:szCs w:val="24"/>
        </w:rPr>
        <w:t xml:space="preserve">utilising </w:t>
      </w:r>
      <w:proofErr w:type="gramStart"/>
      <w:r>
        <w:rPr>
          <w:rFonts w:ascii="Arial" w:hAnsi="Arial" w:cs="Arial"/>
          <w:szCs w:val="24"/>
        </w:rPr>
        <w:t>screen based</w:t>
      </w:r>
      <w:proofErr w:type="gramEnd"/>
      <w:r w:rsidRPr="00D872F7">
        <w:rPr>
          <w:rFonts w:ascii="Arial" w:hAnsi="Arial" w:cs="Arial"/>
          <w:szCs w:val="24"/>
        </w:rPr>
        <w:t xml:space="preserve"> </w:t>
      </w:r>
      <w:r>
        <w:rPr>
          <w:rFonts w:ascii="Arial" w:hAnsi="Arial" w:cs="Arial"/>
          <w:szCs w:val="24"/>
        </w:rPr>
        <w:t>m</w:t>
      </w:r>
      <w:r w:rsidR="00D872F7" w:rsidRPr="00D872F7">
        <w:rPr>
          <w:rFonts w:ascii="Arial" w:hAnsi="Arial" w:cs="Arial"/>
          <w:szCs w:val="24"/>
        </w:rPr>
        <w:t xml:space="preserve">aterials </w:t>
      </w:r>
      <w:r>
        <w:rPr>
          <w:rFonts w:ascii="Arial" w:hAnsi="Arial" w:cs="Arial"/>
          <w:szCs w:val="24"/>
        </w:rPr>
        <w:t xml:space="preserve">which </w:t>
      </w:r>
      <w:r w:rsidR="00D872F7" w:rsidRPr="00D872F7">
        <w:rPr>
          <w:rFonts w:ascii="Arial" w:hAnsi="Arial" w:cs="Arial"/>
          <w:szCs w:val="24"/>
        </w:rPr>
        <w:t>need to be h</w:t>
      </w:r>
      <w:r w:rsidR="00400229" w:rsidRPr="00D872F7">
        <w:rPr>
          <w:rFonts w:ascii="Arial" w:hAnsi="Arial" w:cs="Arial"/>
          <w:szCs w:val="24"/>
        </w:rPr>
        <w:t>ard-wearing</w:t>
      </w:r>
      <w:r w:rsidR="00D872F7" w:rsidRPr="00D872F7">
        <w:rPr>
          <w:rFonts w:ascii="Arial" w:hAnsi="Arial" w:cs="Arial"/>
          <w:szCs w:val="24"/>
        </w:rPr>
        <w:t xml:space="preserve"> and </w:t>
      </w:r>
      <w:r w:rsidR="00400229" w:rsidRPr="00D872F7">
        <w:rPr>
          <w:rFonts w:ascii="Arial" w:hAnsi="Arial" w:cs="Arial"/>
          <w:szCs w:val="24"/>
        </w:rPr>
        <w:t>durable</w:t>
      </w:r>
      <w:r w:rsidR="00D872F7" w:rsidRPr="00D872F7">
        <w:rPr>
          <w:rFonts w:ascii="Arial" w:hAnsi="Arial" w:cs="Arial"/>
          <w:szCs w:val="24"/>
        </w:rPr>
        <w:t xml:space="preserve"> as the gallery is a permanent one</w:t>
      </w:r>
      <w:r w:rsidR="004C4107">
        <w:rPr>
          <w:rFonts w:ascii="Arial" w:hAnsi="Arial" w:cs="Arial"/>
          <w:szCs w:val="24"/>
        </w:rPr>
        <w:t xml:space="preserve">, </w:t>
      </w:r>
      <w:r>
        <w:rPr>
          <w:rFonts w:ascii="Arial" w:hAnsi="Arial" w:cs="Arial"/>
          <w:szCs w:val="24"/>
        </w:rPr>
        <w:t>with a projected</w:t>
      </w:r>
      <w:r w:rsidR="004C4107">
        <w:rPr>
          <w:rFonts w:ascii="Arial" w:hAnsi="Arial" w:cs="Arial"/>
          <w:szCs w:val="24"/>
        </w:rPr>
        <w:t xml:space="preserve"> 15</w:t>
      </w:r>
      <w:r>
        <w:rPr>
          <w:rFonts w:ascii="Arial" w:hAnsi="Arial" w:cs="Arial"/>
          <w:szCs w:val="24"/>
        </w:rPr>
        <w:t>-</w:t>
      </w:r>
      <w:r w:rsidR="004C4107">
        <w:rPr>
          <w:rFonts w:ascii="Arial" w:hAnsi="Arial" w:cs="Arial"/>
          <w:szCs w:val="24"/>
        </w:rPr>
        <w:t>year life span</w:t>
      </w:r>
      <w:r w:rsidR="00D872F7" w:rsidRPr="00D872F7">
        <w:rPr>
          <w:rFonts w:ascii="Arial" w:hAnsi="Arial" w:cs="Arial"/>
          <w:szCs w:val="24"/>
        </w:rPr>
        <w:t xml:space="preserve">. </w:t>
      </w:r>
      <w:r w:rsidR="00FE1782">
        <w:rPr>
          <w:rFonts w:ascii="Arial" w:hAnsi="Arial" w:cs="Arial"/>
          <w:szCs w:val="24"/>
        </w:rPr>
        <w:t xml:space="preserve"> </w:t>
      </w:r>
      <w:r>
        <w:rPr>
          <w:rFonts w:ascii="Arial" w:hAnsi="Arial" w:cs="Arial"/>
          <w:szCs w:val="24"/>
        </w:rPr>
        <w:t xml:space="preserve">The interactive must utilise the existing power supplies </w:t>
      </w:r>
      <w:r w:rsidR="00384EF9">
        <w:rPr>
          <w:rFonts w:ascii="Arial" w:hAnsi="Arial" w:cs="Arial"/>
          <w:szCs w:val="24"/>
        </w:rPr>
        <w:t>and be “switchable” using the existing system in use in the gallery.  It</w:t>
      </w:r>
      <w:r w:rsidR="00D872F7" w:rsidRPr="00D872F7">
        <w:rPr>
          <w:rFonts w:ascii="Arial" w:hAnsi="Arial" w:cs="Arial"/>
          <w:szCs w:val="24"/>
        </w:rPr>
        <w:t xml:space="preserve"> </w:t>
      </w:r>
      <w:r w:rsidR="00D872F7">
        <w:rPr>
          <w:rFonts w:ascii="Arial" w:hAnsi="Arial" w:cs="Arial"/>
          <w:szCs w:val="24"/>
        </w:rPr>
        <w:t xml:space="preserve">will need to be </w:t>
      </w:r>
      <w:r>
        <w:rPr>
          <w:rFonts w:ascii="Arial" w:hAnsi="Arial" w:cs="Arial"/>
          <w:szCs w:val="24"/>
        </w:rPr>
        <w:t>easily cleaned a</w:t>
      </w:r>
      <w:r w:rsidR="004C4107">
        <w:rPr>
          <w:rFonts w:ascii="Arial" w:hAnsi="Arial" w:cs="Arial"/>
          <w:szCs w:val="24"/>
        </w:rPr>
        <w:t xml:space="preserve">nd have as </w:t>
      </w:r>
      <w:r w:rsidR="00384EF9">
        <w:rPr>
          <w:rFonts w:ascii="Arial" w:hAnsi="Arial" w:cs="Arial"/>
          <w:szCs w:val="24"/>
        </w:rPr>
        <w:t>few</w:t>
      </w:r>
      <w:r w:rsidR="004C4107">
        <w:rPr>
          <w:rFonts w:ascii="Arial" w:hAnsi="Arial" w:cs="Arial"/>
          <w:szCs w:val="24"/>
        </w:rPr>
        <w:t xml:space="preserve"> moving parts as possible.</w:t>
      </w:r>
    </w:p>
    <w:p w14:paraId="35C96B47" w14:textId="38398547" w:rsidR="003D60A6" w:rsidRPr="00FD577E" w:rsidRDefault="003D60A6" w:rsidP="00140EC3">
      <w:pPr>
        <w:jc w:val="both"/>
        <w:rPr>
          <w:rFonts w:ascii="Arial" w:hAnsi="Arial" w:cs="Arial"/>
          <w:u w:val="single"/>
        </w:rPr>
      </w:pPr>
    </w:p>
    <w:p w14:paraId="68305619" w14:textId="3163C192" w:rsidR="00B76A7C" w:rsidRPr="00FE1782" w:rsidRDefault="00B76A7C" w:rsidP="00FE1782">
      <w:pPr>
        <w:pStyle w:val="ListParagraph"/>
        <w:numPr>
          <w:ilvl w:val="0"/>
          <w:numId w:val="45"/>
        </w:numPr>
        <w:jc w:val="both"/>
        <w:rPr>
          <w:rFonts w:ascii="Arial" w:hAnsi="Arial" w:cs="Arial"/>
          <w:b/>
          <w:u w:val="single"/>
        </w:rPr>
      </w:pPr>
      <w:r w:rsidRPr="00FE1782">
        <w:rPr>
          <w:rFonts w:ascii="Arial" w:hAnsi="Arial" w:cs="Arial"/>
          <w:b/>
          <w:u w:val="single"/>
        </w:rPr>
        <w:t>Project Team</w:t>
      </w:r>
    </w:p>
    <w:p w14:paraId="2163FAAA" w14:textId="77777777" w:rsidR="00B76A7C" w:rsidRPr="00D663B1" w:rsidRDefault="00B76A7C" w:rsidP="00140EC3">
      <w:pPr>
        <w:jc w:val="both"/>
        <w:rPr>
          <w:rFonts w:ascii="Arial" w:hAnsi="Arial" w:cs="Arial"/>
        </w:rPr>
      </w:pPr>
    </w:p>
    <w:p w14:paraId="5B810461" w14:textId="34AF8DCD" w:rsidR="00B76A7C" w:rsidRPr="004A561C" w:rsidRDefault="004A561C" w:rsidP="00140EC3">
      <w:pPr>
        <w:pStyle w:val="ListParagraph"/>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4A561C">
        <w:rPr>
          <w:rFonts w:ascii="Arial" w:hAnsi="Arial" w:cs="Arial"/>
        </w:rPr>
        <w:t xml:space="preserve">The </w:t>
      </w:r>
      <w:r w:rsidR="00B76A7C" w:rsidRPr="004A561C">
        <w:rPr>
          <w:rFonts w:ascii="Arial" w:hAnsi="Arial" w:cs="Arial"/>
        </w:rPr>
        <w:t>Client</w:t>
      </w:r>
      <w:r w:rsidRPr="004A561C">
        <w:rPr>
          <w:rFonts w:ascii="Arial" w:hAnsi="Arial" w:cs="Arial"/>
        </w:rPr>
        <w:t xml:space="preserve"> is </w:t>
      </w:r>
      <w:r>
        <w:rPr>
          <w:rFonts w:ascii="Arial" w:hAnsi="Arial" w:cs="Arial"/>
        </w:rPr>
        <w:t xml:space="preserve">the </w:t>
      </w:r>
      <w:r w:rsidR="00B76A7C" w:rsidRPr="004A561C">
        <w:rPr>
          <w:rFonts w:ascii="Arial" w:hAnsi="Arial" w:cs="Arial"/>
        </w:rPr>
        <w:t>Council of the National Army Museum</w:t>
      </w:r>
    </w:p>
    <w:p w14:paraId="7F91E7DC" w14:textId="77777777" w:rsidR="00B76A7C" w:rsidRPr="00D663B1" w:rsidRDefault="00B76A7C" w:rsidP="00140EC3">
      <w:pPr>
        <w:jc w:val="both"/>
        <w:rPr>
          <w:rFonts w:ascii="Arial" w:hAnsi="Arial" w:cs="Arial"/>
        </w:rPr>
      </w:pPr>
    </w:p>
    <w:p w14:paraId="04A8D73D" w14:textId="3D52F6BC" w:rsidR="00B76A7C" w:rsidRPr="00F30FD6" w:rsidRDefault="00B76A7C" w:rsidP="00A2269E">
      <w:pPr>
        <w:pStyle w:val="ListParagraph"/>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F30FD6">
        <w:rPr>
          <w:rFonts w:ascii="Arial" w:hAnsi="Arial" w:cs="Arial"/>
        </w:rPr>
        <w:t>Project Lead</w:t>
      </w:r>
      <w:r w:rsidR="00F30FD6">
        <w:rPr>
          <w:rFonts w:ascii="Arial" w:hAnsi="Arial" w:cs="Arial"/>
        </w:rPr>
        <w:t xml:space="preserve">, </w:t>
      </w:r>
      <w:r w:rsidR="004A561C" w:rsidRPr="00F30FD6">
        <w:rPr>
          <w:rFonts w:ascii="Arial" w:hAnsi="Arial" w:cs="Arial"/>
        </w:rPr>
        <w:t>Jane Holmes – Head of Exhibitions</w:t>
      </w:r>
    </w:p>
    <w:p w14:paraId="395E5A2F" w14:textId="2FFA4063" w:rsidR="00F30FD6" w:rsidRDefault="00F30FD6" w:rsidP="00F30FD6">
      <w:pPr>
        <w:pStyle w:val="ListParagraph"/>
        <w:numPr>
          <w:ilvl w:val="0"/>
          <w:numId w:val="36"/>
        </w:numPr>
        <w:rPr>
          <w:rFonts w:ascii="Arial" w:hAnsi="Arial" w:cs="Arial"/>
        </w:rPr>
      </w:pPr>
      <w:r>
        <w:rPr>
          <w:rFonts w:ascii="Arial" w:hAnsi="Arial" w:cs="Arial"/>
        </w:rPr>
        <w:t xml:space="preserve">Helen </w:t>
      </w:r>
      <w:proofErr w:type="spellStart"/>
      <w:r>
        <w:rPr>
          <w:rFonts w:ascii="Arial" w:hAnsi="Arial" w:cs="Arial"/>
        </w:rPr>
        <w:t>Kibblewhite</w:t>
      </w:r>
      <w:proofErr w:type="spellEnd"/>
      <w:r>
        <w:rPr>
          <w:rFonts w:ascii="Arial" w:hAnsi="Arial" w:cs="Arial"/>
        </w:rPr>
        <w:t xml:space="preserve"> – Head of Facilities</w:t>
      </w:r>
    </w:p>
    <w:p w14:paraId="2E84DC66" w14:textId="71DC1760" w:rsidR="00AA619A" w:rsidRDefault="00F30FD6" w:rsidP="00F30FD6">
      <w:pPr>
        <w:pStyle w:val="ListParagraph"/>
        <w:numPr>
          <w:ilvl w:val="0"/>
          <w:numId w:val="36"/>
        </w:numPr>
        <w:rPr>
          <w:rFonts w:ascii="Arial" w:hAnsi="Arial" w:cs="Arial"/>
        </w:rPr>
      </w:pPr>
      <w:r>
        <w:rPr>
          <w:rFonts w:ascii="Arial" w:hAnsi="Arial" w:cs="Arial"/>
        </w:rPr>
        <w:t>Tracey Weller – Head of Learning</w:t>
      </w:r>
    </w:p>
    <w:p w14:paraId="2379B563" w14:textId="408A0930" w:rsidR="00AA619A" w:rsidRDefault="00AA619A" w:rsidP="00AA619A">
      <w:pPr>
        <w:rPr>
          <w:rFonts w:ascii="Arial" w:hAnsi="Arial" w:cs="Arial"/>
        </w:rPr>
      </w:pPr>
    </w:p>
    <w:p w14:paraId="47CA9A08" w14:textId="4AA6CB52" w:rsidR="00F30FD6" w:rsidRPr="00AA619A" w:rsidRDefault="00AA619A" w:rsidP="00AA619A">
      <w:pPr>
        <w:jc w:val="center"/>
        <w:rPr>
          <w:rFonts w:ascii="Arial" w:hAnsi="Arial" w:cs="Arial"/>
        </w:rPr>
      </w:pPr>
      <w:r>
        <w:rPr>
          <w:rFonts w:ascii="Arial" w:hAnsi="Arial" w:cs="Arial"/>
        </w:rPr>
        <w:t>7</w:t>
      </w:r>
    </w:p>
    <w:p w14:paraId="4C874CE7" w14:textId="5290163D" w:rsidR="00F30FD6" w:rsidRDefault="00F30FD6" w:rsidP="00F30FD6">
      <w:pPr>
        <w:pStyle w:val="ListParagraph"/>
        <w:numPr>
          <w:ilvl w:val="0"/>
          <w:numId w:val="36"/>
        </w:numPr>
        <w:rPr>
          <w:rFonts w:ascii="Arial" w:hAnsi="Arial" w:cs="Arial"/>
        </w:rPr>
      </w:pPr>
      <w:r>
        <w:rPr>
          <w:rFonts w:ascii="Arial" w:hAnsi="Arial" w:cs="Arial"/>
        </w:rPr>
        <w:lastRenderedPageBreak/>
        <w:t xml:space="preserve">Sarah </w:t>
      </w:r>
      <w:proofErr w:type="spellStart"/>
      <w:r>
        <w:rPr>
          <w:rFonts w:ascii="Arial" w:hAnsi="Arial" w:cs="Arial"/>
        </w:rPr>
        <w:t>Glaves</w:t>
      </w:r>
      <w:proofErr w:type="spellEnd"/>
      <w:r>
        <w:rPr>
          <w:rFonts w:ascii="Arial" w:hAnsi="Arial" w:cs="Arial"/>
        </w:rPr>
        <w:t xml:space="preserve"> – Exhibition Designer</w:t>
      </w:r>
    </w:p>
    <w:p w14:paraId="7CB202D0" w14:textId="080D967E" w:rsidR="00F30FD6" w:rsidRPr="00F30FD6" w:rsidRDefault="00F30FD6" w:rsidP="00F30FD6">
      <w:pPr>
        <w:pStyle w:val="ListParagraph"/>
        <w:numPr>
          <w:ilvl w:val="0"/>
          <w:numId w:val="36"/>
        </w:numPr>
        <w:rPr>
          <w:rFonts w:ascii="Arial" w:hAnsi="Arial" w:cs="Arial"/>
        </w:rPr>
      </w:pPr>
      <w:r>
        <w:rPr>
          <w:rFonts w:ascii="Arial" w:hAnsi="Arial" w:cs="Arial"/>
        </w:rPr>
        <w:t>Mike O’Connor – Deputy Director of NAM</w:t>
      </w:r>
    </w:p>
    <w:p w14:paraId="0C9F1A8A" w14:textId="77777777" w:rsidR="00B76A7C" w:rsidRPr="00D663B1" w:rsidRDefault="00B76A7C" w:rsidP="00B76A7C">
      <w:pPr>
        <w:jc w:val="both"/>
        <w:rPr>
          <w:rFonts w:ascii="Arial" w:hAnsi="Arial" w:cs="Arial"/>
        </w:rPr>
      </w:pPr>
    </w:p>
    <w:p w14:paraId="4EC9D2A2" w14:textId="7CD411D8" w:rsidR="00B76A7C" w:rsidRDefault="00B76A7C" w:rsidP="00FE178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jc w:val="both"/>
        <w:rPr>
          <w:rFonts w:ascii="Arial" w:hAnsi="Arial" w:cs="Arial"/>
        </w:rPr>
      </w:pPr>
      <w:r w:rsidRPr="004A561C">
        <w:rPr>
          <w:rFonts w:ascii="Arial" w:hAnsi="Arial" w:cs="Arial"/>
        </w:rPr>
        <w:t xml:space="preserve">The above group </w:t>
      </w:r>
      <w:r w:rsidR="00FE1782">
        <w:rPr>
          <w:rFonts w:ascii="Arial" w:hAnsi="Arial" w:cs="Arial"/>
        </w:rPr>
        <w:t>will be</w:t>
      </w:r>
      <w:r w:rsidRPr="004A561C">
        <w:rPr>
          <w:rFonts w:ascii="Arial" w:hAnsi="Arial" w:cs="Arial"/>
        </w:rPr>
        <w:t xml:space="preserve"> supported as required by other</w:t>
      </w:r>
      <w:r w:rsidR="00FE1782">
        <w:rPr>
          <w:rFonts w:ascii="Arial" w:hAnsi="Arial" w:cs="Arial"/>
        </w:rPr>
        <w:t xml:space="preserve"> </w:t>
      </w:r>
      <w:r w:rsidRPr="004A561C">
        <w:rPr>
          <w:rFonts w:ascii="Arial" w:hAnsi="Arial" w:cs="Arial"/>
        </w:rPr>
        <w:t>members of NAM staff.</w:t>
      </w:r>
    </w:p>
    <w:p w14:paraId="5B575C08" w14:textId="41728C14" w:rsidR="00275BEA" w:rsidRDefault="00275BEA" w:rsidP="004A561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p>
    <w:p w14:paraId="6274A7B1" w14:textId="5A0851B0" w:rsidR="00275BEA" w:rsidRPr="00FE1782" w:rsidRDefault="00275BEA" w:rsidP="00FE1782">
      <w:pPr>
        <w:pStyle w:val="ListParagraph"/>
        <w:widowControl w:val="0"/>
        <w:numPr>
          <w:ilvl w:val="0"/>
          <w:numId w:val="4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b/>
          <w:bCs/>
          <w:u w:val="single"/>
        </w:rPr>
      </w:pPr>
      <w:r w:rsidRPr="00FE1782">
        <w:rPr>
          <w:rFonts w:ascii="Arial" w:hAnsi="Arial" w:cs="Arial"/>
          <w:b/>
          <w:bCs/>
          <w:u w:val="single"/>
        </w:rPr>
        <w:t>Tender Fee</w:t>
      </w:r>
    </w:p>
    <w:p w14:paraId="6F4BCFA0" w14:textId="4A6928FC" w:rsidR="00FD577E" w:rsidRPr="00646228" w:rsidRDefault="00FD577E" w:rsidP="004A561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b/>
          <w:bCs/>
          <w:color w:val="000000" w:themeColor="text1"/>
          <w:u w:val="single"/>
        </w:rPr>
      </w:pPr>
    </w:p>
    <w:p w14:paraId="3F561726" w14:textId="4FA6F99D" w:rsidR="00FD577E" w:rsidRPr="001C69F3" w:rsidRDefault="00E521E0" w:rsidP="00E521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jc w:val="both"/>
        <w:rPr>
          <w:rFonts w:ascii="Arial" w:hAnsi="Arial" w:cs="Arial"/>
          <w:color w:val="000000" w:themeColor="text1"/>
        </w:rPr>
      </w:pPr>
      <w:r w:rsidRPr="001C69F3">
        <w:rPr>
          <w:rFonts w:ascii="Arial" w:hAnsi="Arial" w:cs="Arial"/>
          <w:color w:val="000000" w:themeColor="text1"/>
        </w:rPr>
        <w:t xml:space="preserve">The budget fee for all works will be </w:t>
      </w:r>
      <w:r w:rsidR="00FD577E" w:rsidRPr="001C69F3">
        <w:rPr>
          <w:rFonts w:ascii="Arial" w:hAnsi="Arial" w:cs="Arial"/>
          <w:color w:val="000000" w:themeColor="text1"/>
        </w:rPr>
        <w:t>£3</w:t>
      </w:r>
      <w:r w:rsidR="00646228" w:rsidRPr="001C69F3">
        <w:rPr>
          <w:rFonts w:ascii="Arial" w:hAnsi="Arial" w:cs="Arial"/>
          <w:color w:val="000000" w:themeColor="text1"/>
        </w:rPr>
        <w:t>0</w:t>
      </w:r>
      <w:r w:rsidR="00FD577E" w:rsidRPr="001C69F3">
        <w:rPr>
          <w:rFonts w:ascii="Arial" w:hAnsi="Arial" w:cs="Arial"/>
          <w:color w:val="000000" w:themeColor="text1"/>
        </w:rPr>
        <w:t>,000 + vat.</w:t>
      </w:r>
    </w:p>
    <w:p w14:paraId="689E4313" w14:textId="77777777" w:rsidR="00646228" w:rsidRPr="007F6FE5" w:rsidRDefault="00646228" w:rsidP="004A561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p>
    <w:p w14:paraId="69A6A29A" w14:textId="20FCC22A" w:rsidR="00646228" w:rsidRPr="00E521E0" w:rsidRDefault="00646228" w:rsidP="004515EA">
      <w:pPr>
        <w:pStyle w:val="TOC3"/>
        <w:ind w:left="426"/>
      </w:pPr>
      <w:r w:rsidRPr="007F6FE5">
        <w:t>The NAM suggests a drawdown schedule of 30% during development, 20% upon completion of the drum re-</w:t>
      </w:r>
      <w:r w:rsidR="00E521E0" w:rsidRPr="007F6FE5">
        <w:t>skinning</w:t>
      </w:r>
      <w:r w:rsidRPr="007F6FE5">
        <w:t xml:space="preserve"> and tank scenic work</w:t>
      </w:r>
      <w:r w:rsidR="00E521E0">
        <w:t xml:space="preserve"> with the remaining </w:t>
      </w:r>
      <w:r w:rsidRPr="007F6FE5">
        <w:t>50% upon delivery and successful demonstration of the gun interactive.</w:t>
      </w:r>
    </w:p>
    <w:p w14:paraId="256D6954" w14:textId="77777777" w:rsidR="00646228" w:rsidRDefault="00646228" w:rsidP="00B76A7C">
      <w:pPr>
        <w:contextualSpacing/>
        <w:outlineLvl w:val="0"/>
        <w:rPr>
          <w:rFonts w:ascii="Arial" w:hAnsi="Arial" w:cs="Arial"/>
          <w:b/>
        </w:rPr>
      </w:pPr>
    </w:p>
    <w:p w14:paraId="07567DC9" w14:textId="38B8D26D" w:rsidR="00B76A7C" w:rsidRPr="00A7476B" w:rsidRDefault="00B76A7C" w:rsidP="00E521E0">
      <w:pPr>
        <w:pStyle w:val="ListParagraph"/>
        <w:numPr>
          <w:ilvl w:val="0"/>
          <w:numId w:val="45"/>
        </w:numPr>
        <w:contextualSpacing/>
        <w:outlineLvl w:val="0"/>
        <w:rPr>
          <w:rFonts w:ascii="Arial" w:hAnsi="Arial" w:cs="Arial"/>
          <w:b/>
          <w:u w:val="single"/>
        </w:rPr>
      </w:pPr>
      <w:r w:rsidRPr="00A7476B">
        <w:rPr>
          <w:rFonts w:ascii="Arial" w:hAnsi="Arial" w:cs="Arial"/>
          <w:b/>
          <w:u w:val="single"/>
        </w:rPr>
        <w:t>Tender Process</w:t>
      </w:r>
    </w:p>
    <w:p w14:paraId="1C242B03" w14:textId="77777777" w:rsidR="00B76A7C" w:rsidRPr="00F30FD6" w:rsidRDefault="00B76A7C" w:rsidP="00B76A7C">
      <w:pPr>
        <w:rPr>
          <w:rFonts w:ascii="Arial" w:hAnsi="Arial" w:cs="Arial"/>
          <w:b/>
          <w:bCs/>
          <w:u w:val="single"/>
        </w:rPr>
      </w:pPr>
    </w:p>
    <w:p w14:paraId="0AB17533" w14:textId="778B080B" w:rsidR="00E521E0" w:rsidRPr="00E521E0" w:rsidRDefault="00E521E0" w:rsidP="004515EA">
      <w:pPr>
        <w:pStyle w:val="TOC3"/>
        <w:ind w:left="426"/>
      </w:pPr>
      <w:r>
        <w:t>The tender process will be in accordance with the NAM Financial Procedures and an open tender process advertised on NAM website and Government Tender website.</w:t>
      </w:r>
    </w:p>
    <w:p w14:paraId="7E2DC6EB" w14:textId="77777777" w:rsidR="004515EA" w:rsidRDefault="004515EA" w:rsidP="004515EA">
      <w:pPr>
        <w:pStyle w:val="TOC3"/>
      </w:pPr>
    </w:p>
    <w:p w14:paraId="3292E543" w14:textId="12954973" w:rsidR="00B76A7C" w:rsidRPr="004515EA" w:rsidRDefault="00B76A7C" w:rsidP="004515EA">
      <w:pPr>
        <w:pStyle w:val="TOC3"/>
        <w:numPr>
          <w:ilvl w:val="0"/>
          <w:numId w:val="45"/>
        </w:numPr>
        <w:rPr>
          <w:b/>
          <w:bCs/>
          <w:u w:val="single"/>
        </w:rPr>
      </w:pPr>
      <w:r w:rsidRPr="004515EA">
        <w:rPr>
          <w:b/>
          <w:bCs/>
          <w:u w:val="single"/>
        </w:rPr>
        <w:t xml:space="preserve">Tender </w:t>
      </w:r>
      <w:r w:rsidR="004515EA">
        <w:rPr>
          <w:b/>
          <w:bCs/>
          <w:u w:val="single"/>
        </w:rPr>
        <w:t>T</w:t>
      </w:r>
      <w:r w:rsidRPr="004515EA">
        <w:rPr>
          <w:b/>
          <w:bCs/>
          <w:u w:val="single"/>
        </w:rPr>
        <w:t>imetable</w:t>
      </w:r>
    </w:p>
    <w:p w14:paraId="24F6AB4F" w14:textId="2616CAE5" w:rsidR="00F30FD6" w:rsidRDefault="00F30FD6" w:rsidP="00E521E0">
      <w:pPr>
        <w:ind w:left="360"/>
      </w:pPr>
    </w:p>
    <w:p w14:paraId="53727AD2" w14:textId="2EA034C1" w:rsidR="00F30FD6" w:rsidRPr="00F30FD6" w:rsidRDefault="00E521E0" w:rsidP="001F63CB">
      <w:pPr>
        <w:ind w:left="360"/>
        <w:jc w:val="both"/>
        <w:rPr>
          <w:rFonts w:ascii="Arial" w:hAnsi="Arial" w:cs="Arial"/>
        </w:rPr>
      </w:pPr>
      <w:r w:rsidRPr="00E521E0">
        <w:rPr>
          <w:rFonts w:ascii="Arial" w:hAnsi="Arial" w:cs="Arial"/>
          <w:u w:val="single"/>
        </w:rPr>
        <w:t>Note</w:t>
      </w:r>
      <w:r>
        <w:rPr>
          <w:rFonts w:ascii="Arial" w:hAnsi="Arial" w:cs="Arial"/>
        </w:rPr>
        <w:t>:  The</w:t>
      </w:r>
      <w:r w:rsidR="00F30FD6">
        <w:rPr>
          <w:rFonts w:ascii="Arial" w:hAnsi="Arial" w:cs="Arial"/>
        </w:rPr>
        <w:t xml:space="preserve"> Conflict in Europe Gallery opens 7</w:t>
      </w:r>
      <w:r w:rsidR="00F30FD6" w:rsidRPr="00F30FD6">
        <w:rPr>
          <w:rFonts w:ascii="Arial" w:hAnsi="Arial" w:cs="Arial"/>
          <w:vertAlign w:val="superscript"/>
        </w:rPr>
        <w:t>th</w:t>
      </w:r>
      <w:r w:rsidR="00F30FD6">
        <w:rPr>
          <w:rFonts w:ascii="Arial" w:hAnsi="Arial" w:cs="Arial"/>
        </w:rPr>
        <w:t xml:space="preserve"> April 2023 </w:t>
      </w:r>
      <w:r>
        <w:rPr>
          <w:rFonts w:ascii="Arial" w:hAnsi="Arial" w:cs="Arial"/>
        </w:rPr>
        <w:t>however</w:t>
      </w:r>
      <w:r w:rsidR="001F63CB">
        <w:rPr>
          <w:rFonts w:ascii="Arial" w:hAnsi="Arial" w:cs="Arial"/>
        </w:rPr>
        <w:t>,</w:t>
      </w:r>
      <w:r>
        <w:rPr>
          <w:rFonts w:ascii="Arial" w:hAnsi="Arial" w:cs="Arial"/>
        </w:rPr>
        <w:t xml:space="preserve"> because of other works in the area </w:t>
      </w:r>
      <w:r w:rsidR="00F30FD6">
        <w:rPr>
          <w:rFonts w:ascii="Arial" w:hAnsi="Arial" w:cs="Arial"/>
        </w:rPr>
        <w:t>the drum re-</w:t>
      </w:r>
      <w:r>
        <w:rPr>
          <w:rFonts w:ascii="Arial" w:hAnsi="Arial" w:cs="Arial"/>
        </w:rPr>
        <w:t>skinning</w:t>
      </w:r>
      <w:r w:rsidR="00F30FD6">
        <w:rPr>
          <w:rFonts w:ascii="Arial" w:hAnsi="Arial" w:cs="Arial"/>
        </w:rPr>
        <w:t xml:space="preserve"> and scenic work on the tank must be complete by</w:t>
      </w:r>
      <w:r w:rsidR="00275BEA">
        <w:rPr>
          <w:rFonts w:ascii="Arial" w:hAnsi="Arial" w:cs="Arial"/>
        </w:rPr>
        <w:t xml:space="preserve"> 9th December 2022</w:t>
      </w:r>
      <w:r w:rsidR="00F30FD6">
        <w:rPr>
          <w:rFonts w:ascii="Arial" w:hAnsi="Arial" w:cs="Arial"/>
        </w:rPr>
        <w:t xml:space="preserve">. </w:t>
      </w:r>
      <w:r>
        <w:rPr>
          <w:rFonts w:ascii="Arial" w:hAnsi="Arial" w:cs="Arial"/>
        </w:rPr>
        <w:t xml:space="preserve"> The</w:t>
      </w:r>
      <w:r w:rsidR="00F30FD6">
        <w:rPr>
          <w:rFonts w:ascii="Arial" w:hAnsi="Arial" w:cs="Arial"/>
        </w:rPr>
        <w:t xml:space="preserve"> new </w:t>
      </w:r>
      <w:r w:rsidR="00275BEA">
        <w:rPr>
          <w:rFonts w:ascii="Arial" w:hAnsi="Arial" w:cs="Arial"/>
        </w:rPr>
        <w:t xml:space="preserve">gun </w:t>
      </w:r>
      <w:r w:rsidR="00F30FD6">
        <w:rPr>
          <w:rFonts w:ascii="Arial" w:hAnsi="Arial" w:cs="Arial"/>
        </w:rPr>
        <w:t>interactive can be sited in the gallery</w:t>
      </w:r>
      <w:r>
        <w:rPr>
          <w:rFonts w:ascii="Arial" w:hAnsi="Arial" w:cs="Arial"/>
        </w:rPr>
        <w:t xml:space="preserve"> and successfully tested</w:t>
      </w:r>
      <w:r w:rsidR="00F30FD6">
        <w:rPr>
          <w:rFonts w:ascii="Arial" w:hAnsi="Arial" w:cs="Arial"/>
        </w:rPr>
        <w:t xml:space="preserve"> after this date </w:t>
      </w:r>
      <w:r>
        <w:rPr>
          <w:rFonts w:ascii="Arial" w:hAnsi="Arial" w:cs="Arial"/>
        </w:rPr>
        <w:t>but prior to 15 Mar 2023</w:t>
      </w:r>
      <w:r w:rsidR="00F30FD6">
        <w:rPr>
          <w:rFonts w:ascii="Arial" w:hAnsi="Arial" w:cs="Arial"/>
        </w:rPr>
        <w:t>.</w:t>
      </w:r>
    </w:p>
    <w:p w14:paraId="487206A5" w14:textId="77777777" w:rsidR="00B76A7C" w:rsidRPr="00D663B1" w:rsidRDefault="00B76A7C" w:rsidP="001F63CB">
      <w:pPr>
        <w:ind w:left="360"/>
        <w:jc w:val="both"/>
        <w:rPr>
          <w:rFonts w:ascii="Arial" w:hAnsi="Arial" w:cs="Arial"/>
          <w:b/>
          <w:i/>
        </w:rPr>
      </w:pPr>
    </w:p>
    <w:p w14:paraId="5975B079" w14:textId="585343A2" w:rsidR="00B76A7C" w:rsidRPr="00D663B1" w:rsidRDefault="00B76A7C" w:rsidP="001C6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ascii="Arial" w:hAnsi="Arial" w:cs="Arial"/>
          <w:color w:val="000000"/>
        </w:rPr>
      </w:pPr>
      <w:r w:rsidRPr="00D663B1">
        <w:rPr>
          <w:rFonts w:ascii="Arial" w:hAnsi="Arial" w:cs="Arial"/>
        </w:rPr>
        <w:t xml:space="preserve">Issue of </w:t>
      </w:r>
      <w:r w:rsidRPr="00275BEA">
        <w:rPr>
          <w:rFonts w:ascii="Arial" w:hAnsi="Arial" w:cs="Arial"/>
          <w:color w:val="000000" w:themeColor="text1"/>
        </w:rPr>
        <w:t xml:space="preserve">Tender </w:t>
      </w:r>
      <w:r w:rsidR="00275BEA" w:rsidRPr="00275BEA">
        <w:rPr>
          <w:rFonts w:ascii="Arial" w:hAnsi="Arial" w:cs="Arial"/>
          <w:color w:val="000000" w:themeColor="text1"/>
        </w:rPr>
        <w:t>1</w:t>
      </w:r>
      <w:r w:rsidR="001F63CB">
        <w:rPr>
          <w:rFonts w:ascii="Arial" w:hAnsi="Arial" w:cs="Arial"/>
          <w:color w:val="000000" w:themeColor="text1"/>
        </w:rPr>
        <w:t>3</w:t>
      </w:r>
      <w:r w:rsidR="00275BEA" w:rsidRPr="00275BEA">
        <w:rPr>
          <w:rFonts w:ascii="Arial" w:hAnsi="Arial" w:cs="Arial"/>
          <w:color w:val="000000" w:themeColor="text1"/>
          <w:vertAlign w:val="superscript"/>
        </w:rPr>
        <w:t>th</w:t>
      </w:r>
      <w:r w:rsidR="00275BEA" w:rsidRPr="00275BEA">
        <w:rPr>
          <w:rFonts w:ascii="Arial" w:hAnsi="Arial" w:cs="Arial"/>
          <w:color w:val="000000" w:themeColor="text1"/>
        </w:rPr>
        <w:t xml:space="preserve"> October 2022</w:t>
      </w:r>
    </w:p>
    <w:p w14:paraId="12FFE535" w14:textId="08C75B57" w:rsidR="00B76A7C" w:rsidRPr="00275BEA" w:rsidRDefault="00B76A7C" w:rsidP="001C6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color w:val="000000" w:themeColor="text1"/>
        </w:rPr>
      </w:pPr>
      <w:r w:rsidRPr="00D663B1">
        <w:rPr>
          <w:rFonts w:ascii="Arial" w:hAnsi="Arial" w:cs="Arial"/>
          <w:color w:val="000000"/>
        </w:rPr>
        <w:t xml:space="preserve">Tender return </w:t>
      </w:r>
      <w:r w:rsidR="00275BEA" w:rsidRPr="00275BEA">
        <w:rPr>
          <w:rFonts w:ascii="Arial" w:hAnsi="Arial" w:cs="Arial"/>
          <w:color w:val="000000" w:themeColor="text1"/>
        </w:rPr>
        <w:t>11</w:t>
      </w:r>
      <w:r w:rsidR="00275BEA" w:rsidRPr="00275BEA">
        <w:rPr>
          <w:rFonts w:ascii="Arial" w:hAnsi="Arial" w:cs="Arial"/>
          <w:color w:val="000000" w:themeColor="text1"/>
          <w:vertAlign w:val="superscript"/>
        </w:rPr>
        <w:t>th</w:t>
      </w:r>
      <w:r w:rsidR="00275BEA" w:rsidRPr="00275BEA">
        <w:rPr>
          <w:rFonts w:ascii="Arial" w:hAnsi="Arial" w:cs="Arial"/>
          <w:color w:val="000000" w:themeColor="text1"/>
        </w:rPr>
        <w:t xml:space="preserve"> November 2022</w:t>
      </w:r>
    </w:p>
    <w:p w14:paraId="32D9E5AB" w14:textId="0173C86D" w:rsidR="00B76A7C" w:rsidRDefault="00B76A7C" w:rsidP="001C6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color w:val="000000" w:themeColor="text1"/>
        </w:rPr>
      </w:pPr>
      <w:r w:rsidRPr="00275BEA">
        <w:rPr>
          <w:rFonts w:ascii="Arial" w:hAnsi="Arial" w:cs="Arial"/>
          <w:color w:val="000000" w:themeColor="text1"/>
        </w:rPr>
        <w:t xml:space="preserve">Appointment </w:t>
      </w:r>
      <w:r w:rsidR="00275BEA" w:rsidRPr="00275BEA">
        <w:rPr>
          <w:rFonts w:ascii="Arial" w:hAnsi="Arial" w:cs="Arial"/>
          <w:color w:val="000000" w:themeColor="text1"/>
        </w:rPr>
        <w:t>14</w:t>
      </w:r>
      <w:r w:rsidR="00275BEA" w:rsidRPr="00275BEA">
        <w:rPr>
          <w:rFonts w:ascii="Arial" w:hAnsi="Arial" w:cs="Arial"/>
          <w:color w:val="000000" w:themeColor="text1"/>
          <w:vertAlign w:val="superscript"/>
        </w:rPr>
        <w:t>th</w:t>
      </w:r>
      <w:r w:rsidR="00275BEA" w:rsidRPr="00275BEA">
        <w:rPr>
          <w:rFonts w:ascii="Arial" w:hAnsi="Arial" w:cs="Arial"/>
          <w:color w:val="000000" w:themeColor="text1"/>
        </w:rPr>
        <w:t xml:space="preserve"> November 2022</w:t>
      </w:r>
    </w:p>
    <w:p w14:paraId="51DCACF4" w14:textId="11E5D431" w:rsidR="00A7476B" w:rsidRPr="00275BEA" w:rsidRDefault="00A7476B" w:rsidP="001C6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color w:val="000000" w:themeColor="text1"/>
        </w:rPr>
      </w:pPr>
      <w:r>
        <w:rPr>
          <w:rFonts w:ascii="Arial" w:hAnsi="Arial" w:cs="Arial"/>
          <w:color w:val="000000" w:themeColor="text1"/>
        </w:rPr>
        <w:t xml:space="preserve">Completion </w:t>
      </w:r>
      <w:r w:rsidR="004515EA">
        <w:rPr>
          <w:rFonts w:ascii="Arial" w:hAnsi="Arial" w:cs="Arial"/>
          <w:color w:val="000000" w:themeColor="text1"/>
        </w:rPr>
        <w:t>15</w:t>
      </w:r>
      <w:r w:rsidR="004515EA" w:rsidRPr="004515EA">
        <w:rPr>
          <w:rFonts w:ascii="Arial" w:hAnsi="Arial" w:cs="Arial"/>
          <w:color w:val="000000" w:themeColor="text1"/>
          <w:vertAlign w:val="superscript"/>
        </w:rPr>
        <w:t>th</w:t>
      </w:r>
      <w:r w:rsidR="004515EA">
        <w:rPr>
          <w:rFonts w:ascii="Arial" w:hAnsi="Arial" w:cs="Arial"/>
          <w:color w:val="000000" w:themeColor="text1"/>
        </w:rPr>
        <w:t xml:space="preserve"> March 2023</w:t>
      </w:r>
    </w:p>
    <w:p w14:paraId="6C4CA4D0" w14:textId="1117DFA4" w:rsidR="00B76A7C" w:rsidRPr="00D663B1" w:rsidRDefault="00B76A7C" w:rsidP="004515EA">
      <w:pPr>
        <w:pStyle w:val="TOC3"/>
      </w:pPr>
    </w:p>
    <w:p w14:paraId="535BBBA5" w14:textId="7EF34B49" w:rsidR="00B76A7C" w:rsidRPr="00A7476B" w:rsidRDefault="00483715" w:rsidP="001F63CB">
      <w:pPr>
        <w:pStyle w:val="ListParagraph"/>
        <w:numPr>
          <w:ilvl w:val="0"/>
          <w:numId w:val="45"/>
        </w:numPr>
        <w:outlineLvl w:val="0"/>
        <w:rPr>
          <w:rFonts w:ascii="Arial" w:hAnsi="Arial" w:cs="Arial"/>
          <w:b/>
          <w:i/>
          <w:u w:val="single"/>
        </w:rPr>
      </w:pPr>
      <w:r w:rsidRPr="00A7476B">
        <w:rPr>
          <w:rFonts w:ascii="Arial" w:hAnsi="Arial" w:cs="Arial"/>
          <w:b/>
          <w:u w:val="single"/>
        </w:rPr>
        <w:t xml:space="preserve">Tender </w:t>
      </w:r>
      <w:r w:rsidR="001F63CB" w:rsidRPr="00A7476B">
        <w:rPr>
          <w:rFonts w:ascii="Arial" w:hAnsi="Arial" w:cs="Arial"/>
          <w:b/>
          <w:u w:val="single"/>
        </w:rPr>
        <w:t>Submission</w:t>
      </w:r>
    </w:p>
    <w:p w14:paraId="013A7AFE" w14:textId="77777777" w:rsidR="00B76A7C" w:rsidRPr="00D663B1" w:rsidRDefault="00B76A7C" w:rsidP="00B76A7C">
      <w:pPr>
        <w:rPr>
          <w:rFonts w:ascii="Arial" w:hAnsi="Arial" w:cs="Arial"/>
          <w:b/>
          <w:i/>
        </w:rPr>
      </w:pPr>
    </w:p>
    <w:p w14:paraId="72D5663B" w14:textId="77777777" w:rsidR="001F63CB" w:rsidRPr="00FD577E" w:rsidRDefault="001F63CB" w:rsidP="001F63C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contextualSpacing/>
        <w:jc w:val="both"/>
        <w:rPr>
          <w:rFonts w:ascii="Arial" w:hAnsi="Arial" w:cs="Arial"/>
        </w:rPr>
      </w:pPr>
      <w:r w:rsidRPr="00FD577E">
        <w:rPr>
          <w:rFonts w:ascii="Arial" w:hAnsi="Arial" w:cs="Arial"/>
        </w:rPr>
        <w:t xml:space="preserve">Tenders shall comprise of </w:t>
      </w:r>
      <w:r w:rsidRPr="00FD577E">
        <w:rPr>
          <w:rFonts w:ascii="Arial" w:hAnsi="Arial" w:cs="Arial"/>
          <w:szCs w:val="24"/>
        </w:rPr>
        <w:t>two hard copies of the complete submission to include:</w:t>
      </w:r>
    </w:p>
    <w:p w14:paraId="7FBFE0D6" w14:textId="77777777" w:rsidR="001F63CB" w:rsidRPr="008B444D" w:rsidRDefault="001F63CB" w:rsidP="001F6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Cs w:val="24"/>
        </w:rPr>
      </w:pPr>
    </w:p>
    <w:p w14:paraId="7F21783C" w14:textId="77777777" w:rsidR="001F63CB" w:rsidRPr="008B444D" w:rsidRDefault="001F63CB" w:rsidP="001F63CB">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sidRPr="008B444D">
        <w:rPr>
          <w:rFonts w:ascii="Arial" w:hAnsi="Arial" w:cs="Arial"/>
          <w:szCs w:val="24"/>
        </w:rPr>
        <w:t>The Completed Form of Tender (A</w:t>
      </w:r>
      <w:r>
        <w:rPr>
          <w:rFonts w:ascii="Arial" w:hAnsi="Arial" w:cs="Arial"/>
          <w:szCs w:val="24"/>
        </w:rPr>
        <w:t>nnex</w:t>
      </w:r>
      <w:r w:rsidRPr="008B444D">
        <w:rPr>
          <w:rFonts w:ascii="Arial" w:hAnsi="Arial" w:cs="Arial"/>
          <w:szCs w:val="24"/>
        </w:rPr>
        <w:t xml:space="preserve"> A</w:t>
      </w:r>
      <w:proofErr w:type="gramStart"/>
      <w:r w:rsidRPr="008B444D">
        <w:rPr>
          <w:rFonts w:ascii="Arial" w:hAnsi="Arial" w:cs="Arial"/>
          <w:szCs w:val="24"/>
        </w:rPr>
        <w:t>);</w:t>
      </w:r>
      <w:proofErr w:type="gramEnd"/>
    </w:p>
    <w:p w14:paraId="420E97CC" w14:textId="77777777" w:rsidR="001F63CB" w:rsidRPr="008B444D" w:rsidRDefault="001F63CB" w:rsidP="001F63CB">
      <w:pPr>
        <w:widowControl w:val="0"/>
        <w:autoSpaceDE w:val="0"/>
        <w:autoSpaceDN w:val="0"/>
        <w:adjustRightInd w:val="0"/>
        <w:rPr>
          <w:rFonts w:ascii="Arial" w:hAnsi="Arial" w:cs="Arial"/>
          <w:szCs w:val="24"/>
        </w:rPr>
      </w:pPr>
    </w:p>
    <w:p w14:paraId="44E24CA5" w14:textId="77777777" w:rsidR="001F63CB" w:rsidRPr="008B444D" w:rsidRDefault="001F63CB" w:rsidP="001F63CB">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sidRPr="008B444D">
        <w:rPr>
          <w:rFonts w:ascii="Arial" w:hAnsi="Arial" w:cs="Arial"/>
          <w:szCs w:val="24"/>
        </w:rPr>
        <w:t>Certificate of Bona-Fide Tender (A</w:t>
      </w:r>
      <w:r>
        <w:rPr>
          <w:rFonts w:ascii="Arial" w:hAnsi="Arial" w:cs="Arial"/>
          <w:szCs w:val="24"/>
        </w:rPr>
        <w:t>nnex</w:t>
      </w:r>
      <w:r w:rsidRPr="008B444D">
        <w:rPr>
          <w:rFonts w:ascii="Arial" w:hAnsi="Arial" w:cs="Arial"/>
          <w:szCs w:val="24"/>
        </w:rPr>
        <w:t xml:space="preserve"> B</w:t>
      </w:r>
      <w:proofErr w:type="gramStart"/>
      <w:r w:rsidRPr="008B444D">
        <w:rPr>
          <w:rFonts w:ascii="Arial" w:hAnsi="Arial" w:cs="Arial"/>
          <w:szCs w:val="24"/>
        </w:rPr>
        <w:t>);</w:t>
      </w:r>
      <w:proofErr w:type="gramEnd"/>
    </w:p>
    <w:p w14:paraId="38A3201F" w14:textId="77777777" w:rsidR="001F63CB" w:rsidRPr="008B444D" w:rsidRDefault="001F63CB" w:rsidP="001F63CB">
      <w:pPr>
        <w:widowControl w:val="0"/>
        <w:autoSpaceDE w:val="0"/>
        <w:autoSpaceDN w:val="0"/>
        <w:adjustRightInd w:val="0"/>
        <w:rPr>
          <w:rFonts w:ascii="Arial" w:hAnsi="Arial" w:cs="Arial"/>
          <w:szCs w:val="24"/>
        </w:rPr>
      </w:pPr>
    </w:p>
    <w:p w14:paraId="6514185B" w14:textId="77777777" w:rsidR="001F63CB" w:rsidRPr="008B444D" w:rsidRDefault="001F63CB" w:rsidP="001F63CB">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sidRPr="008B444D">
        <w:rPr>
          <w:rFonts w:ascii="Arial" w:hAnsi="Arial" w:cs="Arial"/>
          <w:szCs w:val="24"/>
        </w:rPr>
        <w:t>Contractor Qualification Questionnaire (A</w:t>
      </w:r>
      <w:r>
        <w:rPr>
          <w:rFonts w:ascii="Arial" w:hAnsi="Arial" w:cs="Arial"/>
          <w:szCs w:val="24"/>
        </w:rPr>
        <w:t>nne</w:t>
      </w:r>
      <w:r w:rsidRPr="008B444D">
        <w:rPr>
          <w:rFonts w:ascii="Arial" w:hAnsi="Arial" w:cs="Arial"/>
          <w:szCs w:val="24"/>
        </w:rPr>
        <w:t>x C</w:t>
      </w:r>
      <w:proofErr w:type="gramStart"/>
      <w:r w:rsidRPr="008B444D">
        <w:rPr>
          <w:rFonts w:ascii="Arial" w:hAnsi="Arial" w:cs="Arial"/>
          <w:szCs w:val="24"/>
        </w:rPr>
        <w:t>);</w:t>
      </w:r>
      <w:proofErr w:type="gramEnd"/>
    </w:p>
    <w:p w14:paraId="4EF745C2" w14:textId="77777777" w:rsidR="001F63CB" w:rsidRPr="008B444D" w:rsidRDefault="001F63CB" w:rsidP="001F63CB">
      <w:pPr>
        <w:widowControl w:val="0"/>
        <w:autoSpaceDE w:val="0"/>
        <w:autoSpaceDN w:val="0"/>
        <w:adjustRightInd w:val="0"/>
        <w:rPr>
          <w:rFonts w:ascii="Arial" w:hAnsi="Arial" w:cs="Arial"/>
          <w:szCs w:val="24"/>
        </w:rPr>
      </w:pPr>
    </w:p>
    <w:p w14:paraId="49F971DD" w14:textId="039D695C" w:rsidR="001F63CB" w:rsidRPr="001C69F3" w:rsidRDefault="001F63CB" w:rsidP="001C69F3">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sidRPr="008B444D">
        <w:rPr>
          <w:rFonts w:ascii="Arial" w:hAnsi="Arial" w:cs="Arial"/>
          <w:szCs w:val="24"/>
        </w:rPr>
        <w:t>Health and Safety Questionnaire (A</w:t>
      </w:r>
      <w:r>
        <w:rPr>
          <w:rFonts w:ascii="Arial" w:hAnsi="Arial" w:cs="Arial"/>
          <w:szCs w:val="24"/>
        </w:rPr>
        <w:t>nne</w:t>
      </w:r>
      <w:r w:rsidRPr="008B444D">
        <w:rPr>
          <w:rFonts w:ascii="Arial" w:hAnsi="Arial" w:cs="Arial"/>
          <w:szCs w:val="24"/>
        </w:rPr>
        <w:t>x D</w:t>
      </w:r>
      <w:proofErr w:type="gramStart"/>
      <w:r w:rsidRPr="008B444D">
        <w:rPr>
          <w:rFonts w:ascii="Arial" w:hAnsi="Arial" w:cs="Arial"/>
          <w:szCs w:val="24"/>
        </w:rPr>
        <w:t>);</w:t>
      </w:r>
      <w:proofErr w:type="gramEnd"/>
    </w:p>
    <w:p w14:paraId="0192123E" w14:textId="77777777" w:rsidR="001F63CB" w:rsidRPr="00D663B1" w:rsidRDefault="001F63CB" w:rsidP="001F6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96"/>
        <w:jc w:val="both"/>
        <w:rPr>
          <w:rFonts w:ascii="Arial" w:hAnsi="Arial" w:cs="Arial"/>
        </w:rPr>
      </w:pPr>
    </w:p>
    <w:p w14:paraId="5BD277AA" w14:textId="0C24DA36" w:rsidR="001F63CB" w:rsidRPr="00CC6249" w:rsidRDefault="001F63CB" w:rsidP="004515EA">
      <w:pPr>
        <w:pStyle w:val="TOC3"/>
        <w:rPr>
          <w:color w:val="0000FF"/>
        </w:rPr>
      </w:pPr>
      <w:r w:rsidRPr="00CC6249">
        <w:t>Copies of all up to date Employers, Public Liability and Professional Indemnity and other relevant insurances – the value of EI and PL should be up to £5million.</w:t>
      </w:r>
    </w:p>
    <w:p w14:paraId="344595DE" w14:textId="77777777" w:rsidR="001F63CB" w:rsidRPr="00CC6249" w:rsidRDefault="001F63CB" w:rsidP="001F63CB"/>
    <w:p w14:paraId="6C93342C" w14:textId="77777777" w:rsidR="001F63CB" w:rsidRPr="00CC6249" w:rsidRDefault="001F63CB" w:rsidP="004515EA">
      <w:pPr>
        <w:pStyle w:val="TOC3"/>
      </w:pPr>
      <w:r w:rsidRPr="00CC6249">
        <w:t xml:space="preserve">Please ensure all necessary tender documents, and appendices are completed, </w:t>
      </w:r>
      <w:proofErr w:type="gramStart"/>
      <w:r w:rsidRPr="00CC6249">
        <w:t>signed</w:t>
      </w:r>
      <w:proofErr w:type="gramEnd"/>
      <w:r w:rsidRPr="00CC6249">
        <w:t xml:space="preserve"> and dated.</w:t>
      </w:r>
    </w:p>
    <w:p w14:paraId="1ACDF30C" w14:textId="77777777" w:rsidR="001F63CB" w:rsidRDefault="001F63CB" w:rsidP="00A7476B">
      <w:pPr>
        <w:rPr>
          <w:rFonts w:ascii="Arial" w:hAnsi="Arial" w:cs="Arial"/>
          <w:color w:val="000000"/>
          <w:szCs w:val="24"/>
          <w:lang w:val="en-US"/>
        </w:rPr>
      </w:pPr>
    </w:p>
    <w:p w14:paraId="7FA46086" w14:textId="77777777" w:rsidR="001F63CB" w:rsidRDefault="001F63CB" w:rsidP="001F63CB">
      <w:pPr>
        <w:ind w:left="357"/>
        <w:rPr>
          <w:rFonts w:ascii="Arial" w:hAnsi="Arial" w:cs="Arial"/>
          <w:color w:val="000000"/>
          <w:szCs w:val="24"/>
          <w:lang w:val="en-US"/>
        </w:rPr>
      </w:pPr>
    </w:p>
    <w:p w14:paraId="144DBA81" w14:textId="7BD2DCC8" w:rsidR="001F63CB" w:rsidRDefault="00AA619A" w:rsidP="00AA619A">
      <w:pPr>
        <w:ind w:left="357"/>
        <w:jc w:val="center"/>
        <w:rPr>
          <w:rFonts w:ascii="Arial" w:hAnsi="Arial" w:cs="Arial"/>
          <w:color w:val="000000"/>
          <w:szCs w:val="24"/>
          <w:lang w:val="en-US"/>
        </w:rPr>
      </w:pPr>
      <w:r>
        <w:rPr>
          <w:rFonts w:ascii="Arial" w:hAnsi="Arial" w:cs="Arial"/>
          <w:color w:val="000000"/>
          <w:szCs w:val="24"/>
          <w:lang w:val="en-US"/>
        </w:rPr>
        <w:t>8</w:t>
      </w:r>
    </w:p>
    <w:p w14:paraId="61E0A4A0" w14:textId="60180391" w:rsidR="00E76D0E" w:rsidRPr="00275BEA" w:rsidRDefault="00E76D0E" w:rsidP="001F63CB">
      <w:pPr>
        <w:ind w:left="357"/>
        <w:rPr>
          <w:rFonts w:ascii="Arial" w:hAnsi="Arial" w:cs="Arial"/>
          <w:szCs w:val="24"/>
          <w:lang w:val="en-US"/>
        </w:rPr>
      </w:pPr>
      <w:r w:rsidRPr="00275BEA">
        <w:rPr>
          <w:rFonts w:ascii="Arial" w:hAnsi="Arial" w:cs="Arial"/>
          <w:color w:val="000000"/>
          <w:szCs w:val="24"/>
          <w:lang w:val="en-US"/>
        </w:rPr>
        <w:lastRenderedPageBreak/>
        <w:t>All tender documents are to be addressed to - NAM Secretaria</w:t>
      </w:r>
      <w:r w:rsidR="004A561C" w:rsidRPr="00275BEA">
        <w:rPr>
          <w:rFonts w:ascii="Arial" w:hAnsi="Arial" w:cs="Arial"/>
          <w:color w:val="000000"/>
          <w:szCs w:val="24"/>
          <w:lang w:val="en-US"/>
        </w:rPr>
        <w:t>t, National Army Museum, Royal Hospital Road, Chelsea, SW</w:t>
      </w:r>
      <w:r w:rsidR="004952E0" w:rsidRPr="00275BEA">
        <w:rPr>
          <w:rFonts w:ascii="Arial" w:hAnsi="Arial" w:cs="Arial"/>
          <w:color w:val="000000"/>
          <w:szCs w:val="24"/>
          <w:lang w:val="en-US"/>
        </w:rPr>
        <w:t>3 4</w:t>
      </w:r>
      <w:proofErr w:type="gramStart"/>
      <w:r w:rsidR="004952E0" w:rsidRPr="00275BEA">
        <w:rPr>
          <w:rFonts w:ascii="Arial" w:hAnsi="Arial" w:cs="Arial"/>
          <w:color w:val="000000"/>
          <w:szCs w:val="24"/>
          <w:lang w:val="en-US"/>
        </w:rPr>
        <w:t>HT</w:t>
      </w:r>
      <w:r w:rsidRPr="00275BEA">
        <w:rPr>
          <w:rFonts w:ascii="Arial" w:hAnsi="Arial" w:cs="Arial"/>
          <w:color w:val="000000"/>
          <w:szCs w:val="24"/>
          <w:lang w:val="en-US"/>
        </w:rPr>
        <w:t> </w:t>
      </w:r>
      <w:r w:rsidR="00275BEA" w:rsidRPr="00275BEA">
        <w:rPr>
          <w:rFonts w:ascii="Arial" w:hAnsi="Arial" w:cs="Arial"/>
          <w:color w:val="000000"/>
          <w:szCs w:val="24"/>
          <w:lang w:val="en-US"/>
        </w:rPr>
        <w:t xml:space="preserve"> </w:t>
      </w:r>
      <w:r w:rsidRPr="00275BEA">
        <w:rPr>
          <w:rFonts w:ascii="Arial" w:hAnsi="Arial" w:cs="Arial"/>
          <w:color w:val="000000"/>
          <w:szCs w:val="24"/>
          <w:lang w:val="en-US"/>
        </w:rPr>
        <w:t>and</w:t>
      </w:r>
      <w:proofErr w:type="gramEnd"/>
      <w:r w:rsidRPr="00275BEA">
        <w:rPr>
          <w:rFonts w:ascii="Arial" w:hAnsi="Arial" w:cs="Arial"/>
          <w:color w:val="000000"/>
          <w:szCs w:val="24"/>
          <w:lang w:val="en-US"/>
        </w:rPr>
        <w:t xml:space="preserve"> annotated with “TENDER DOCUMENTS NOT TO BE OPENED BEFORE </w:t>
      </w:r>
      <w:r w:rsidR="00275BEA" w:rsidRPr="00275BEA">
        <w:rPr>
          <w:rFonts w:ascii="Arial" w:hAnsi="Arial" w:cs="Arial"/>
          <w:color w:val="000000"/>
          <w:szCs w:val="24"/>
          <w:lang w:val="en-US"/>
        </w:rPr>
        <w:t>1</w:t>
      </w:r>
      <w:r w:rsidR="001F63CB">
        <w:rPr>
          <w:rFonts w:ascii="Arial" w:hAnsi="Arial" w:cs="Arial"/>
          <w:color w:val="000000"/>
          <w:szCs w:val="24"/>
          <w:lang w:val="en-US"/>
        </w:rPr>
        <w:t>0</w:t>
      </w:r>
      <w:r w:rsidR="00275BEA" w:rsidRPr="00275BEA">
        <w:rPr>
          <w:rFonts w:ascii="Arial" w:hAnsi="Arial" w:cs="Arial"/>
          <w:color w:val="000000"/>
          <w:szCs w:val="24"/>
          <w:lang w:val="en-US"/>
        </w:rPr>
        <w:t>am on 11</w:t>
      </w:r>
      <w:r w:rsidR="00275BEA" w:rsidRPr="00275BEA">
        <w:rPr>
          <w:rFonts w:ascii="Arial" w:hAnsi="Arial" w:cs="Arial"/>
          <w:color w:val="000000"/>
          <w:szCs w:val="24"/>
          <w:vertAlign w:val="superscript"/>
          <w:lang w:val="en-US"/>
        </w:rPr>
        <w:t>th</w:t>
      </w:r>
      <w:r w:rsidR="00275BEA" w:rsidRPr="00275BEA">
        <w:rPr>
          <w:rFonts w:ascii="Arial" w:hAnsi="Arial" w:cs="Arial"/>
          <w:color w:val="000000"/>
          <w:szCs w:val="24"/>
          <w:lang w:val="en-US"/>
        </w:rPr>
        <w:t xml:space="preserve"> November 2022</w:t>
      </w:r>
      <w:r w:rsidR="001F63CB">
        <w:rPr>
          <w:rFonts w:ascii="Arial" w:hAnsi="Arial" w:cs="Arial"/>
          <w:color w:val="000000"/>
          <w:szCs w:val="24"/>
          <w:lang w:val="en-US"/>
        </w:rPr>
        <w:t>.  On</w:t>
      </w:r>
      <w:r w:rsidRPr="00275BEA">
        <w:rPr>
          <w:rFonts w:ascii="Arial" w:hAnsi="Arial" w:cs="Arial"/>
          <w:color w:val="000000"/>
          <w:szCs w:val="24"/>
          <w:lang w:val="en-US"/>
        </w:rPr>
        <w:t xml:space="preserve"> no account are the tender documents to be passed to the requesting department before the tender board date.</w:t>
      </w:r>
      <w:r w:rsidR="00275BEA" w:rsidRPr="00275BEA">
        <w:rPr>
          <w:rFonts w:ascii="Arial" w:hAnsi="Arial" w:cs="Arial"/>
          <w:color w:val="000000"/>
          <w:szCs w:val="24"/>
          <w:lang w:val="en-US"/>
        </w:rPr>
        <w:t xml:space="preserve"> </w:t>
      </w:r>
      <w:r w:rsidR="001F63CB">
        <w:rPr>
          <w:rFonts w:ascii="Arial" w:hAnsi="Arial" w:cs="Arial"/>
          <w:color w:val="000000"/>
          <w:szCs w:val="24"/>
          <w:lang w:val="en-US"/>
        </w:rPr>
        <w:t xml:space="preserve"> </w:t>
      </w:r>
      <w:r w:rsidR="00275BEA" w:rsidRPr="00275BEA">
        <w:rPr>
          <w:rFonts w:ascii="Arial" w:hAnsi="Arial" w:cs="Arial"/>
          <w:color w:val="000000"/>
          <w:szCs w:val="24"/>
          <w:lang w:val="en-US"/>
        </w:rPr>
        <w:t xml:space="preserve">Two hard copies should be accompanied by an electronic copy sent to </w:t>
      </w:r>
      <w:hyperlink r:id="rId11" w:history="1">
        <w:r w:rsidR="004952E0" w:rsidRPr="00275BEA">
          <w:rPr>
            <w:rStyle w:val="Hyperlink"/>
            <w:rFonts w:ascii="Arial" w:hAnsi="Arial" w:cs="Arial"/>
            <w:szCs w:val="24"/>
            <w:lang w:val="en-US"/>
          </w:rPr>
          <w:t>tenders@nam.ac.uk</w:t>
        </w:r>
      </w:hyperlink>
      <w:r w:rsidR="004952E0" w:rsidRPr="00275BEA">
        <w:rPr>
          <w:rFonts w:ascii="Arial" w:hAnsi="Arial" w:cs="Arial"/>
          <w:color w:val="000000"/>
          <w:szCs w:val="24"/>
          <w:lang w:val="en-US"/>
        </w:rPr>
        <w:t xml:space="preserve"> and annotated as above.</w:t>
      </w:r>
    </w:p>
    <w:p w14:paraId="1970A33D" w14:textId="77777777" w:rsidR="00B76A7C" w:rsidRPr="00D663B1" w:rsidRDefault="00B76A7C" w:rsidP="002A6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11331755" w14:textId="77777777" w:rsidR="00B76A7C" w:rsidRPr="002A6033" w:rsidRDefault="00B76A7C" w:rsidP="002A6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outlineLvl w:val="0"/>
        <w:rPr>
          <w:rFonts w:ascii="Arial" w:hAnsi="Arial" w:cs="Arial"/>
        </w:rPr>
      </w:pPr>
      <w:r w:rsidRPr="002A6033">
        <w:rPr>
          <w:rFonts w:ascii="Arial" w:hAnsi="Arial" w:cs="Arial"/>
        </w:rPr>
        <w:t>Tenders are to remain open for acceptance for a period of 30 days</w:t>
      </w:r>
    </w:p>
    <w:p w14:paraId="7012C5E2" w14:textId="77777777" w:rsidR="00B76A7C" w:rsidRPr="00D663B1" w:rsidRDefault="00B76A7C" w:rsidP="00B76A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1B3E5D2C" w14:textId="77777777" w:rsidR="00B76A7C" w:rsidRPr="002A6033" w:rsidRDefault="00B76A7C" w:rsidP="001F6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jc w:val="both"/>
        <w:rPr>
          <w:rFonts w:ascii="Arial" w:hAnsi="Arial" w:cs="Arial"/>
        </w:rPr>
      </w:pPr>
      <w:r w:rsidRPr="002A6033">
        <w:rPr>
          <w:rFonts w:ascii="Arial" w:hAnsi="Arial" w:cs="Arial"/>
          <w:u w:val="single"/>
        </w:rPr>
        <w:t>Note</w:t>
      </w:r>
      <w:r w:rsidRPr="002A6033">
        <w:rPr>
          <w:rFonts w:ascii="Arial" w:hAnsi="Arial" w:cs="Arial"/>
        </w:rPr>
        <w:t>: Emailed and other electronic versions of completed tender are not to be submitted to the NAM prior to the scheduled opening date.  Any tender received in this way will be returned and the</w:t>
      </w:r>
      <w:r w:rsidR="0003781F">
        <w:rPr>
          <w:rFonts w:ascii="Arial" w:hAnsi="Arial" w:cs="Arial"/>
        </w:rPr>
        <w:t xml:space="preserve"> tender deemed as inadmissible.</w:t>
      </w:r>
    </w:p>
    <w:p w14:paraId="5AC6F0F2" w14:textId="77777777" w:rsidR="00B76A7C" w:rsidRPr="00D663B1" w:rsidRDefault="00B76A7C" w:rsidP="00B76A7C">
      <w:pPr>
        <w:jc w:val="both"/>
        <w:rPr>
          <w:rFonts w:ascii="Arial" w:hAnsi="Arial" w:cs="Arial"/>
          <w:b/>
          <w:i/>
        </w:rPr>
      </w:pPr>
    </w:p>
    <w:p w14:paraId="46B96A8D" w14:textId="7612F8A7" w:rsidR="00EE4A36" w:rsidRPr="001C69F3" w:rsidRDefault="00EE4A36" w:rsidP="001C69F3">
      <w:pPr>
        <w:pStyle w:val="ListParagraph"/>
        <w:widowControl w:val="0"/>
        <w:numPr>
          <w:ilvl w:val="0"/>
          <w:numId w:val="45"/>
        </w:numPr>
        <w:autoSpaceDE w:val="0"/>
        <w:autoSpaceDN w:val="0"/>
        <w:adjustRightInd w:val="0"/>
        <w:jc w:val="both"/>
        <w:rPr>
          <w:rFonts w:ascii="Arial" w:hAnsi="Arial" w:cs="Times-Bold"/>
          <w:b/>
          <w:bCs/>
          <w:caps/>
          <w:szCs w:val="23"/>
          <w:u w:val="single"/>
        </w:rPr>
      </w:pPr>
      <w:r w:rsidRPr="001C69F3">
        <w:rPr>
          <w:rFonts w:ascii="Arial" w:hAnsi="Arial" w:cs="Times-Bold"/>
          <w:b/>
          <w:bCs/>
          <w:szCs w:val="23"/>
          <w:u w:val="single"/>
        </w:rPr>
        <w:t>Contract Award Criteria</w:t>
      </w:r>
    </w:p>
    <w:p w14:paraId="52398B39" w14:textId="77777777" w:rsidR="00EE4A36" w:rsidRPr="00C93E60" w:rsidRDefault="00EE4A36" w:rsidP="00EE4A36">
      <w:pPr>
        <w:widowControl w:val="0"/>
        <w:autoSpaceDE w:val="0"/>
        <w:autoSpaceDN w:val="0"/>
        <w:adjustRightInd w:val="0"/>
        <w:jc w:val="both"/>
        <w:rPr>
          <w:rFonts w:ascii="Arial" w:hAnsi="Arial" w:cs="Times-Bold"/>
          <w:b/>
          <w:bCs/>
          <w:caps/>
          <w:szCs w:val="23"/>
          <w:u w:val="single"/>
        </w:rPr>
      </w:pPr>
    </w:p>
    <w:p w14:paraId="049EE80C" w14:textId="6264B937" w:rsidR="00EE4A36" w:rsidRPr="00CC6249" w:rsidRDefault="00EE4A36" w:rsidP="004515EA">
      <w:pPr>
        <w:pStyle w:val="TOC3"/>
        <w:rPr>
          <w:rFonts w:eastAsiaTheme="minorEastAsia"/>
          <w:lang w:val="en-US"/>
        </w:rPr>
      </w:pPr>
      <w:r w:rsidRPr="00CC6249">
        <w:rPr>
          <w:rFonts w:eastAsiaTheme="minorEastAsia"/>
          <w:lang w:val="en-US"/>
        </w:rPr>
        <w:t xml:space="preserve">The evaluation of technical proposals will be </w:t>
      </w:r>
      <w:proofErr w:type="gramStart"/>
      <w:r w:rsidRPr="00CC6249">
        <w:rPr>
          <w:rFonts w:eastAsiaTheme="minorEastAsia"/>
          <w:lang w:val="en-US"/>
        </w:rPr>
        <w:t>on the basis of</w:t>
      </w:r>
      <w:proofErr w:type="gramEnd"/>
      <w:r w:rsidRPr="00CC6249">
        <w:rPr>
          <w:rFonts w:eastAsiaTheme="minorEastAsia"/>
          <w:lang w:val="en-US"/>
        </w:rPr>
        <w:t xml:space="preserve"> their responsiveness to the Terms of Reference, applying the evaluation criteria and point system indicated below.</w:t>
      </w:r>
    </w:p>
    <w:p w14:paraId="5F38BBC5" w14:textId="77777777" w:rsidR="00EE4A36" w:rsidRPr="00CC6249" w:rsidRDefault="00EE4A36" w:rsidP="00864D8C">
      <w:pPr>
        <w:widowControl w:val="0"/>
        <w:autoSpaceDE w:val="0"/>
        <w:autoSpaceDN w:val="0"/>
        <w:adjustRightInd w:val="0"/>
        <w:rPr>
          <w:rFonts w:ascii="Arial" w:eastAsiaTheme="minorEastAsia" w:hAnsi="Arial" w:cs="Arial"/>
          <w:lang w:val="en-US"/>
        </w:rPr>
      </w:pPr>
    </w:p>
    <w:p w14:paraId="1E88633D" w14:textId="77777777" w:rsidR="00EE4A36" w:rsidRPr="00CC6249" w:rsidRDefault="00EE4A36" w:rsidP="004515EA">
      <w:pPr>
        <w:pStyle w:val="TOC3"/>
        <w:rPr>
          <w:rFonts w:eastAsiaTheme="minorEastAsia"/>
          <w:lang w:val="en-US"/>
        </w:rPr>
      </w:pPr>
      <w:r w:rsidRPr="00CC6249">
        <w:rPr>
          <w:rFonts w:eastAsiaTheme="minorEastAsia"/>
          <w:lang w:val="en-US"/>
        </w:rPr>
        <w:t>Each responsive proposal will be given a technical score.  A proposal considered to be unsuitable shall be rejected at this stage if it does not respond to important aspects of the Terms of Reference.  The NAM shall notify bidders of the rejection of their technical proposal after completing the selection process.</w:t>
      </w:r>
    </w:p>
    <w:p w14:paraId="7153D97F" w14:textId="77777777" w:rsidR="00EE4A36" w:rsidRPr="00CC6249" w:rsidRDefault="00EE4A36" w:rsidP="00864D8C">
      <w:pPr>
        <w:widowControl w:val="0"/>
        <w:autoSpaceDE w:val="0"/>
        <w:autoSpaceDN w:val="0"/>
        <w:adjustRightInd w:val="0"/>
        <w:rPr>
          <w:rFonts w:ascii="Arial" w:eastAsiaTheme="minorEastAsia" w:hAnsi="Arial" w:cs="Arial"/>
          <w:lang w:val="en-US"/>
        </w:rPr>
      </w:pPr>
    </w:p>
    <w:p w14:paraId="38CBE223" w14:textId="77777777" w:rsidR="00EE4A36" w:rsidRPr="00CC6249" w:rsidRDefault="00EE4A36" w:rsidP="004515EA">
      <w:pPr>
        <w:pStyle w:val="TOC3"/>
        <w:rPr>
          <w:rFonts w:eastAsiaTheme="minorEastAsia"/>
          <w:lang w:val="en-US"/>
        </w:rPr>
      </w:pPr>
      <w:r w:rsidRPr="00CC6249">
        <w:rPr>
          <w:rFonts w:eastAsiaTheme="minorEastAsia"/>
          <w:lang w:val="en-US"/>
        </w:rPr>
        <w:t xml:space="preserve">Tenders will be awarded on the absolute discretion of the Board of the NAM, in accordance with internal policies and statutory regulations. </w:t>
      </w:r>
    </w:p>
    <w:p w14:paraId="00AF1C14" w14:textId="77777777" w:rsidR="00EE4A36" w:rsidRPr="00CC6249" w:rsidRDefault="00EE4A36" w:rsidP="00E76D0E">
      <w:pPr>
        <w:widowControl w:val="0"/>
        <w:autoSpaceDE w:val="0"/>
        <w:autoSpaceDN w:val="0"/>
        <w:adjustRightInd w:val="0"/>
        <w:rPr>
          <w:rFonts w:ascii="Arial" w:eastAsiaTheme="minorEastAsia" w:hAnsi="Arial" w:cs="Arial"/>
          <w:lang w:val="en-US"/>
        </w:rPr>
      </w:pPr>
    </w:p>
    <w:p w14:paraId="58D4EA0E" w14:textId="77777777" w:rsidR="00EE4A36" w:rsidRPr="00CC6249" w:rsidRDefault="00EE4A36" w:rsidP="004515EA">
      <w:pPr>
        <w:pStyle w:val="TOC3"/>
        <w:rPr>
          <w:rFonts w:eastAsiaTheme="minorEastAsia"/>
          <w:lang w:val="en-US"/>
        </w:rPr>
      </w:pPr>
      <w:r w:rsidRPr="00CC6249">
        <w:rPr>
          <w:rFonts w:eastAsiaTheme="minorEastAsia"/>
          <w:lang w:val="en-US"/>
        </w:rPr>
        <w:t>The decision will be final and binding, no correspondence will be entered into.</w:t>
      </w:r>
    </w:p>
    <w:p w14:paraId="7B23FD2A" w14:textId="77777777" w:rsidR="00EE4A36" w:rsidRPr="00CC6249" w:rsidRDefault="00EE4A36" w:rsidP="00E76D0E">
      <w:pPr>
        <w:widowControl w:val="0"/>
        <w:autoSpaceDE w:val="0"/>
        <w:autoSpaceDN w:val="0"/>
        <w:adjustRightInd w:val="0"/>
        <w:rPr>
          <w:rFonts w:ascii="Arial" w:eastAsiaTheme="minorEastAsia" w:hAnsi="Arial" w:cs="Arial"/>
          <w:lang w:val="en-US"/>
        </w:rPr>
      </w:pPr>
    </w:p>
    <w:p w14:paraId="2EB43702" w14:textId="77777777" w:rsidR="00EE4A36" w:rsidRPr="00CC6249" w:rsidRDefault="00EE4A36" w:rsidP="004515EA">
      <w:pPr>
        <w:pStyle w:val="TOC3"/>
        <w:rPr>
          <w:rFonts w:eastAsiaTheme="minorEastAsia"/>
          <w:lang w:val="en-US"/>
        </w:rPr>
      </w:pPr>
      <w:r w:rsidRPr="00CC6249">
        <w:rPr>
          <w:rFonts w:eastAsiaTheme="minorEastAsia"/>
          <w:lang w:val="en-US"/>
        </w:rPr>
        <w:t>Technical Proposal evaluation criteria and point system (</w:t>
      </w:r>
      <w:r w:rsidR="00F40A66" w:rsidRPr="00CC6249">
        <w:rPr>
          <w:rFonts w:eastAsiaTheme="minorEastAsia"/>
          <w:lang w:val="en-US"/>
        </w:rPr>
        <w:t>N</w:t>
      </w:r>
      <w:r w:rsidRPr="00CC6249">
        <w:rPr>
          <w:rFonts w:eastAsiaTheme="minorEastAsia"/>
          <w:lang w:val="en-US"/>
        </w:rPr>
        <w:t xml:space="preserve">ote </w:t>
      </w:r>
      <w:r w:rsidR="00F40A66" w:rsidRPr="00CC6249">
        <w:rPr>
          <w:rFonts w:eastAsiaTheme="minorEastAsia"/>
          <w:lang w:val="en-US"/>
        </w:rPr>
        <w:t>- points to be inserted and agreed by Tender Board before tender is issued)</w:t>
      </w:r>
      <w:r w:rsidRPr="00CC6249">
        <w:rPr>
          <w:rFonts w:eastAsiaTheme="minorEastAsia"/>
          <w:lang w:val="en-US"/>
        </w:rPr>
        <w:t>:</w:t>
      </w:r>
    </w:p>
    <w:p w14:paraId="52AF2037" w14:textId="77777777" w:rsidR="00EE4A36" w:rsidRPr="00CC6249" w:rsidRDefault="00EE4A36" w:rsidP="00EE4A36">
      <w:pPr>
        <w:widowControl w:val="0"/>
        <w:autoSpaceDE w:val="0"/>
        <w:autoSpaceDN w:val="0"/>
        <w:adjustRightInd w:val="0"/>
        <w:rPr>
          <w:rFonts w:ascii="Arial" w:eastAsiaTheme="minorEastAsia" w:hAnsi="Arial" w:cs="Arial"/>
          <w:lang w:val="en-US"/>
        </w:rPr>
      </w:pPr>
    </w:p>
    <w:tbl>
      <w:tblPr>
        <w:tblStyle w:val="TableGrid"/>
        <w:tblW w:w="0" w:type="auto"/>
        <w:jc w:val="center"/>
        <w:tblLook w:val="04A0" w:firstRow="1" w:lastRow="0" w:firstColumn="1" w:lastColumn="0" w:noHBand="0" w:noVBand="1"/>
      </w:tblPr>
      <w:tblGrid>
        <w:gridCol w:w="4503"/>
        <w:gridCol w:w="2382"/>
        <w:gridCol w:w="1951"/>
      </w:tblGrid>
      <w:tr w:rsidR="00EE4A36" w14:paraId="3320E870" w14:textId="77777777" w:rsidTr="00D10299">
        <w:trPr>
          <w:tblHeader/>
          <w:jc w:val="center"/>
        </w:trPr>
        <w:tc>
          <w:tcPr>
            <w:tcW w:w="4503" w:type="dxa"/>
            <w:vAlign w:val="center"/>
          </w:tcPr>
          <w:p w14:paraId="2373CBAD" w14:textId="77777777" w:rsidR="00EE4A36" w:rsidRDefault="00EE4A36" w:rsidP="00EE4A36">
            <w:pPr>
              <w:widowControl w:val="0"/>
              <w:autoSpaceDE w:val="0"/>
              <w:autoSpaceDN w:val="0"/>
              <w:adjustRightInd w:val="0"/>
              <w:jc w:val="center"/>
              <w:rPr>
                <w:rFonts w:ascii="Arial" w:eastAsiaTheme="minorEastAsia" w:hAnsi="Arial" w:cs="Arial"/>
                <w:lang w:val="en-US"/>
              </w:rPr>
            </w:pPr>
            <w:r>
              <w:rPr>
                <w:rFonts w:ascii="Arial" w:eastAsiaTheme="minorEastAsia" w:hAnsi="Arial" w:cs="Arial"/>
                <w:lang w:val="en-US"/>
              </w:rPr>
              <w:t>Criteria</w:t>
            </w:r>
          </w:p>
        </w:tc>
        <w:tc>
          <w:tcPr>
            <w:tcW w:w="2382" w:type="dxa"/>
          </w:tcPr>
          <w:p w14:paraId="2C5982B1" w14:textId="77777777" w:rsidR="00EE4A36" w:rsidRDefault="00EE4A36" w:rsidP="00EE4A36">
            <w:pPr>
              <w:widowControl w:val="0"/>
              <w:autoSpaceDE w:val="0"/>
              <w:autoSpaceDN w:val="0"/>
              <w:adjustRightInd w:val="0"/>
              <w:jc w:val="center"/>
              <w:rPr>
                <w:rFonts w:ascii="Arial" w:eastAsiaTheme="minorEastAsia" w:hAnsi="Arial" w:cs="Arial"/>
                <w:lang w:val="en-US"/>
              </w:rPr>
            </w:pPr>
            <w:r>
              <w:rPr>
                <w:rFonts w:ascii="Arial" w:eastAsiaTheme="minorEastAsia" w:hAnsi="Arial" w:cs="Arial"/>
                <w:lang w:val="en-US"/>
              </w:rPr>
              <w:t>Max Sub - Score</w:t>
            </w:r>
          </w:p>
        </w:tc>
        <w:tc>
          <w:tcPr>
            <w:tcW w:w="1951" w:type="dxa"/>
          </w:tcPr>
          <w:p w14:paraId="00F787C9" w14:textId="77777777" w:rsidR="00EE4A36" w:rsidRDefault="00EE4A36" w:rsidP="00EE4A36">
            <w:pPr>
              <w:widowControl w:val="0"/>
              <w:autoSpaceDE w:val="0"/>
              <w:autoSpaceDN w:val="0"/>
              <w:adjustRightInd w:val="0"/>
              <w:jc w:val="center"/>
              <w:rPr>
                <w:rFonts w:ascii="Arial" w:eastAsiaTheme="minorEastAsia" w:hAnsi="Arial" w:cs="Arial"/>
                <w:lang w:val="en-US"/>
              </w:rPr>
            </w:pPr>
            <w:r>
              <w:rPr>
                <w:rFonts w:ascii="Arial" w:eastAsiaTheme="minorEastAsia" w:hAnsi="Arial" w:cs="Arial"/>
                <w:lang w:val="en-US"/>
              </w:rPr>
              <w:t>Max per Section</w:t>
            </w:r>
          </w:p>
        </w:tc>
      </w:tr>
      <w:tr w:rsidR="00EE4A36" w14:paraId="559A8E6F" w14:textId="77777777" w:rsidTr="00D10299">
        <w:trPr>
          <w:jc w:val="center"/>
        </w:trPr>
        <w:tc>
          <w:tcPr>
            <w:tcW w:w="4503" w:type="dxa"/>
            <w:vAlign w:val="center"/>
          </w:tcPr>
          <w:p w14:paraId="1081CFEE" w14:textId="77777777" w:rsidR="00EE4A36" w:rsidRPr="00125DCA" w:rsidRDefault="00EE4A36" w:rsidP="00EE4A36">
            <w:pPr>
              <w:widowControl w:val="0"/>
              <w:autoSpaceDE w:val="0"/>
              <w:autoSpaceDN w:val="0"/>
              <w:adjustRightInd w:val="0"/>
              <w:rPr>
                <w:rFonts w:ascii="Arial" w:eastAsiaTheme="minorEastAsia" w:hAnsi="Arial" w:cs="Arial"/>
                <w:b/>
                <w:lang w:val="en-US"/>
              </w:rPr>
            </w:pPr>
            <w:r w:rsidRPr="00125DCA">
              <w:rPr>
                <w:rFonts w:ascii="Arial" w:eastAsiaTheme="minorEastAsia" w:hAnsi="Arial" w:cs="Arial"/>
                <w:b/>
                <w:lang w:val="en-US"/>
              </w:rPr>
              <w:t>Work Plan</w:t>
            </w:r>
          </w:p>
        </w:tc>
        <w:tc>
          <w:tcPr>
            <w:tcW w:w="2382" w:type="dxa"/>
          </w:tcPr>
          <w:p w14:paraId="5F12A820"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69C8C0D5" w14:textId="77777777" w:rsidR="00EE4A36" w:rsidRPr="00125DCA" w:rsidRDefault="00EE4A36" w:rsidP="00EE4A36">
            <w:pPr>
              <w:widowControl w:val="0"/>
              <w:autoSpaceDE w:val="0"/>
              <w:autoSpaceDN w:val="0"/>
              <w:adjustRightInd w:val="0"/>
              <w:jc w:val="center"/>
              <w:rPr>
                <w:rFonts w:ascii="Arial" w:eastAsiaTheme="minorEastAsia" w:hAnsi="Arial" w:cs="Arial"/>
                <w:b/>
                <w:lang w:val="en-US"/>
              </w:rPr>
            </w:pPr>
          </w:p>
        </w:tc>
      </w:tr>
      <w:tr w:rsidR="00EE4A36" w14:paraId="615C13CD" w14:textId="77777777" w:rsidTr="00D10299">
        <w:trPr>
          <w:jc w:val="center"/>
        </w:trPr>
        <w:tc>
          <w:tcPr>
            <w:tcW w:w="4503" w:type="dxa"/>
            <w:vAlign w:val="center"/>
          </w:tcPr>
          <w:p w14:paraId="2557171C" w14:textId="77777777" w:rsidR="00EE4A36" w:rsidRPr="00125DCA" w:rsidRDefault="00EE4A36" w:rsidP="00EE4A36">
            <w:pPr>
              <w:widowControl w:val="0"/>
              <w:autoSpaceDE w:val="0"/>
              <w:autoSpaceDN w:val="0"/>
              <w:adjustRightInd w:val="0"/>
              <w:rPr>
                <w:rFonts w:ascii="Arial" w:eastAsiaTheme="minorEastAsia" w:hAnsi="Arial" w:cs="Arial"/>
                <w:lang w:val="en-US"/>
              </w:rPr>
            </w:pPr>
            <w:r w:rsidRPr="00125DCA">
              <w:rPr>
                <w:rFonts w:ascii="Arial" w:eastAsiaTheme="minorEastAsia" w:hAnsi="Arial" w:cs="Arial"/>
                <w:lang w:val="en-US"/>
              </w:rPr>
              <w:t xml:space="preserve">Proposed approach in general </w:t>
            </w:r>
          </w:p>
        </w:tc>
        <w:tc>
          <w:tcPr>
            <w:tcW w:w="2382" w:type="dxa"/>
          </w:tcPr>
          <w:p w14:paraId="191E5E66"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3D181EA2"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r>
      <w:tr w:rsidR="00EE4A36" w14:paraId="71BA35C6" w14:textId="77777777" w:rsidTr="00D10299">
        <w:trPr>
          <w:jc w:val="center"/>
        </w:trPr>
        <w:tc>
          <w:tcPr>
            <w:tcW w:w="4503" w:type="dxa"/>
            <w:vAlign w:val="center"/>
          </w:tcPr>
          <w:p w14:paraId="24708F58" w14:textId="77777777" w:rsidR="00EE4A36" w:rsidRPr="00125DCA" w:rsidRDefault="00F40A66" w:rsidP="00EE4A36">
            <w:pPr>
              <w:widowControl w:val="0"/>
              <w:autoSpaceDE w:val="0"/>
              <w:autoSpaceDN w:val="0"/>
              <w:adjustRightInd w:val="0"/>
              <w:rPr>
                <w:rFonts w:ascii="Arial" w:eastAsiaTheme="minorEastAsia" w:hAnsi="Arial" w:cs="Arial"/>
                <w:lang w:val="en-US"/>
              </w:rPr>
            </w:pPr>
            <w:r>
              <w:rPr>
                <w:rFonts w:ascii="Arial" w:eastAsiaTheme="minorEastAsia" w:hAnsi="Arial" w:cs="Arial"/>
                <w:lang w:val="en-US"/>
              </w:rPr>
              <w:t>Insert</w:t>
            </w:r>
          </w:p>
        </w:tc>
        <w:tc>
          <w:tcPr>
            <w:tcW w:w="2382" w:type="dxa"/>
          </w:tcPr>
          <w:p w14:paraId="0D37DDB7"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3341788B"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r>
      <w:tr w:rsidR="00EE4A36" w14:paraId="26E0D241" w14:textId="77777777" w:rsidTr="00D10299">
        <w:trPr>
          <w:jc w:val="center"/>
        </w:trPr>
        <w:tc>
          <w:tcPr>
            <w:tcW w:w="4503" w:type="dxa"/>
            <w:vAlign w:val="center"/>
          </w:tcPr>
          <w:p w14:paraId="0FADDF80" w14:textId="77777777" w:rsidR="00EE4A36" w:rsidRPr="00125DCA" w:rsidRDefault="00F40A66" w:rsidP="00EE4A36">
            <w:pPr>
              <w:widowControl w:val="0"/>
              <w:autoSpaceDE w:val="0"/>
              <w:autoSpaceDN w:val="0"/>
              <w:adjustRightInd w:val="0"/>
              <w:rPr>
                <w:rFonts w:ascii="Arial" w:eastAsiaTheme="minorEastAsia" w:hAnsi="Arial" w:cs="Arial"/>
                <w:lang w:val="en-US"/>
              </w:rPr>
            </w:pPr>
            <w:r>
              <w:rPr>
                <w:rFonts w:ascii="Arial" w:eastAsiaTheme="minorEastAsia" w:hAnsi="Arial" w:cs="Arial"/>
                <w:lang w:val="en-US"/>
              </w:rPr>
              <w:t>Insert</w:t>
            </w:r>
          </w:p>
        </w:tc>
        <w:tc>
          <w:tcPr>
            <w:tcW w:w="2382" w:type="dxa"/>
          </w:tcPr>
          <w:p w14:paraId="1C63DAA3"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3DC76E57"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r>
      <w:tr w:rsidR="00EE4A36" w14:paraId="7051EF58" w14:textId="77777777" w:rsidTr="00D10299">
        <w:trPr>
          <w:jc w:val="center"/>
        </w:trPr>
        <w:tc>
          <w:tcPr>
            <w:tcW w:w="4503" w:type="dxa"/>
            <w:vAlign w:val="center"/>
          </w:tcPr>
          <w:p w14:paraId="19EEC881" w14:textId="77777777" w:rsidR="00EE4A36" w:rsidRPr="00125DCA" w:rsidRDefault="00F40A66" w:rsidP="00EE4A36">
            <w:pPr>
              <w:widowControl w:val="0"/>
              <w:autoSpaceDE w:val="0"/>
              <w:autoSpaceDN w:val="0"/>
              <w:adjustRightInd w:val="0"/>
              <w:rPr>
                <w:rFonts w:ascii="Arial" w:eastAsiaTheme="minorEastAsia" w:hAnsi="Arial" w:cs="Arial"/>
                <w:lang w:val="en-US"/>
              </w:rPr>
            </w:pPr>
            <w:r>
              <w:rPr>
                <w:rFonts w:ascii="Arial" w:eastAsiaTheme="minorEastAsia" w:hAnsi="Arial" w:cs="Arial"/>
                <w:lang w:val="en-US"/>
              </w:rPr>
              <w:t>Insert</w:t>
            </w:r>
          </w:p>
        </w:tc>
        <w:tc>
          <w:tcPr>
            <w:tcW w:w="2382" w:type="dxa"/>
          </w:tcPr>
          <w:p w14:paraId="788EBBE0"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16CA775D"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r>
      <w:tr w:rsidR="00EE4A36" w14:paraId="39445C4F" w14:textId="77777777" w:rsidTr="00D10299">
        <w:trPr>
          <w:jc w:val="center"/>
        </w:trPr>
        <w:tc>
          <w:tcPr>
            <w:tcW w:w="4503" w:type="dxa"/>
            <w:vAlign w:val="center"/>
          </w:tcPr>
          <w:p w14:paraId="1257E487" w14:textId="77777777" w:rsidR="00EE4A36" w:rsidRPr="00125DCA" w:rsidRDefault="00483715" w:rsidP="00EE4A36">
            <w:pPr>
              <w:widowControl w:val="0"/>
              <w:autoSpaceDE w:val="0"/>
              <w:autoSpaceDN w:val="0"/>
              <w:adjustRightInd w:val="0"/>
              <w:rPr>
                <w:rFonts w:ascii="Arial" w:eastAsiaTheme="minorEastAsia" w:hAnsi="Arial" w:cs="Arial"/>
                <w:lang w:val="en-US"/>
              </w:rPr>
            </w:pPr>
            <w:r>
              <w:rPr>
                <w:rFonts w:ascii="Arial" w:eastAsiaTheme="minorEastAsia" w:hAnsi="Arial" w:cs="Arial"/>
                <w:lang w:val="en-US"/>
              </w:rPr>
              <w:t>Sub total</w:t>
            </w:r>
          </w:p>
        </w:tc>
        <w:tc>
          <w:tcPr>
            <w:tcW w:w="2382" w:type="dxa"/>
          </w:tcPr>
          <w:p w14:paraId="50E6D5B3"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42A118E2"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r>
      <w:tr w:rsidR="00483715" w14:paraId="30413EC7" w14:textId="77777777" w:rsidTr="00D10299">
        <w:trPr>
          <w:jc w:val="center"/>
        </w:trPr>
        <w:tc>
          <w:tcPr>
            <w:tcW w:w="4503" w:type="dxa"/>
            <w:vAlign w:val="center"/>
          </w:tcPr>
          <w:p w14:paraId="0E96241C" w14:textId="77777777" w:rsidR="00483715" w:rsidRPr="00125DCA" w:rsidRDefault="00483715" w:rsidP="00EE4A36">
            <w:pPr>
              <w:widowControl w:val="0"/>
              <w:autoSpaceDE w:val="0"/>
              <w:autoSpaceDN w:val="0"/>
              <w:adjustRightInd w:val="0"/>
              <w:rPr>
                <w:rFonts w:ascii="Arial" w:eastAsiaTheme="minorEastAsia" w:hAnsi="Arial" w:cs="Arial"/>
                <w:b/>
                <w:lang w:val="en-US"/>
              </w:rPr>
            </w:pPr>
          </w:p>
        </w:tc>
        <w:tc>
          <w:tcPr>
            <w:tcW w:w="2382" w:type="dxa"/>
          </w:tcPr>
          <w:p w14:paraId="30F3FEBE" w14:textId="77777777" w:rsidR="00483715" w:rsidRPr="00125DCA" w:rsidRDefault="00483715" w:rsidP="00EE4A36">
            <w:pPr>
              <w:widowControl w:val="0"/>
              <w:autoSpaceDE w:val="0"/>
              <w:autoSpaceDN w:val="0"/>
              <w:adjustRightInd w:val="0"/>
              <w:jc w:val="center"/>
              <w:rPr>
                <w:rFonts w:ascii="Arial" w:eastAsiaTheme="minorEastAsia" w:hAnsi="Arial" w:cs="Arial"/>
                <w:lang w:val="en-US"/>
              </w:rPr>
            </w:pPr>
          </w:p>
        </w:tc>
        <w:tc>
          <w:tcPr>
            <w:tcW w:w="1951" w:type="dxa"/>
          </w:tcPr>
          <w:p w14:paraId="1B809E2F" w14:textId="77777777" w:rsidR="00483715" w:rsidRPr="00125DCA" w:rsidRDefault="00483715" w:rsidP="00EE4A36">
            <w:pPr>
              <w:widowControl w:val="0"/>
              <w:autoSpaceDE w:val="0"/>
              <w:autoSpaceDN w:val="0"/>
              <w:adjustRightInd w:val="0"/>
              <w:jc w:val="center"/>
              <w:rPr>
                <w:rFonts w:ascii="Arial" w:eastAsiaTheme="minorEastAsia" w:hAnsi="Arial" w:cs="Arial"/>
                <w:b/>
                <w:lang w:val="en-US"/>
              </w:rPr>
            </w:pPr>
          </w:p>
        </w:tc>
      </w:tr>
      <w:tr w:rsidR="00EE4A36" w14:paraId="5B3E53F5" w14:textId="77777777" w:rsidTr="00D10299">
        <w:trPr>
          <w:jc w:val="center"/>
        </w:trPr>
        <w:tc>
          <w:tcPr>
            <w:tcW w:w="4503" w:type="dxa"/>
            <w:vAlign w:val="center"/>
          </w:tcPr>
          <w:p w14:paraId="521219A1" w14:textId="77777777" w:rsidR="00EE4A36" w:rsidRPr="00125DCA" w:rsidRDefault="00EE4A36" w:rsidP="00EE4A36">
            <w:pPr>
              <w:widowControl w:val="0"/>
              <w:autoSpaceDE w:val="0"/>
              <w:autoSpaceDN w:val="0"/>
              <w:adjustRightInd w:val="0"/>
              <w:rPr>
                <w:rFonts w:ascii="Arial" w:eastAsiaTheme="minorEastAsia" w:hAnsi="Arial" w:cs="Arial"/>
                <w:b/>
                <w:lang w:val="en-US"/>
              </w:rPr>
            </w:pPr>
            <w:r w:rsidRPr="00125DCA">
              <w:rPr>
                <w:rFonts w:ascii="Arial" w:eastAsiaTheme="minorEastAsia" w:hAnsi="Arial" w:cs="Arial"/>
                <w:b/>
                <w:lang w:val="en-US"/>
              </w:rPr>
              <w:t>Qualifications And Experience</w:t>
            </w:r>
            <w:r w:rsidR="00F40A66">
              <w:rPr>
                <w:rFonts w:ascii="Arial" w:eastAsiaTheme="minorEastAsia" w:hAnsi="Arial" w:cs="Arial"/>
                <w:b/>
                <w:lang w:val="en-US"/>
              </w:rPr>
              <w:t xml:space="preserve"> (suggested)</w:t>
            </w:r>
          </w:p>
        </w:tc>
        <w:tc>
          <w:tcPr>
            <w:tcW w:w="2382" w:type="dxa"/>
          </w:tcPr>
          <w:p w14:paraId="1B6E1E51"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6A8DC152" w14:textId="77777777" w:rsidR="00EE4A36" w:rsidRPr="00125DCA" w:rsidRDefault="00EE4A36" w:rsidP="00EE4A36">
            <w:pPr>
              <w:widowControl w:val="0"/>
              <w:autoSpaceDE w:val="0"/>
              <w:autoSpaceDN w:val="0"/>
              <w:adjustRightInd w:val="0"/>
              <w:jc w:val="center"/>
              <w:rPr>
                <w:rFonts w:ascii="Arial" w:eastAsiaTheme="minorEastAsia" w:hAnsi="Arial" w:cs="Arial"/>
                <w:b/>
                <w:lang w:val="en-US"/>
              </w:rPr>
            </w:pPr>
          </w:p>
        </w:tc>
      </w:tr>
      <w:tr w:rsidR="00EE4A36" w14:paraId="54E0F1E1" w14:textId="77777777" w:rsidTr="00D10299">
        <w:trPr>
          <w:jc w:val="center"/>
        </w:trPr>
        <w:tc>
          <w:tcPr>
            <w:tcW w:w="4503" w:type="dxa"/>
            <w:vAlign w:val="center"/>
          </w:tcPr>
          <w:p w14:paraId="0127D0CC" w14:textId="77777777" w:rsidR="00EE4A36" w:rsidRPr="00125DCA" w:rsidRDefault="00F40A66" w:rsidP="00F40A66">
            <w:pPr>
              <w:widowControl w:val="0"/>
              <w:autoSpaceDE w:val="0"/>
              <w:autoSpaceDN w:val="0"/>
              <w:adjustRightInd w:val="0"/>
              <w:rPr>
                <w:rFonts w:ascii="Arial" w:eastAsiaTheme="minorEastAsia" w:hAnsi="Arial" w:cs="Arial"/>
                <w:lang w:val="en-US"/>
              </w:rPr>
            </w:pPr>
            <w:r>
              <w:rPr>
                <w:rFonts w:ascii="Arial" w:eastAsiaTheme="minorEastAsia" w:hAnsi="Arial" w:cs="Arial"/>
                <w:lang w:val="en-US"/>
              </w:rPr>
              <w:t>E</w:t>
            </w:r>
            <w:r w:rsidR="00EE4A36" w:rsidRPr="00125DCA">
              <w:rPr>
                <w:rFonts w:ascii="Arial" w:eastAsiaTheme="minorEastAsia" w:hAnsi="Arial" w:cs="Arial"/>
                <w:lang w:val="en-US"/>
              </w:rPr>
              <w:t>xperience in Sector</w:t>
            </w:r>
          </w:p>
        </w:tc>
        <w:tc>
          <w:tcPr>
            <w:tcW w:w="2382" w:type="dxa"/>
          </w:tcPr>
          <w:p w14:paraId="6F81E013"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647E1B0F"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r>
      <w:tr w:rsidR="00EE4A36" w14:paraId="58136858" w14:textId="77777777" w:rsidTr="00D10299">
        <w:trPr>
          <w:jc w:val="center"/>
        </w:trPr>
        <w:tc>
          <w:tcPr>
            <w:tcW w:w="4503" w:type="dxa"/>
            <w:vAlign w:val="center"/>
          </w:tcPr>
          <w:p w14:paraId="54AC2000" w14:textId="77777777" w:rsidR="00EE4A36" w:rsidRPr="00125DCA" w:rsidRDefault="00F40A66" w:rsidP="00F40A66">
            <w:pPr>
              <w:widowControl w:val="0"/>
              <w:autoSpaceDE w:val="0"/>
              <w:autoSpaceDN w:val="0"/>
              <w:adjustRightInd w:val="0"/>
              <w:rPr>
                <w:rFonts w:ascii="Arial" w:eastAsiaTheme="minorEastAsia" w:hAnsi="Arial" w:cs="Arial"/>
                <w:lang w:val="en-US"/>
              </w:rPr>
            </w:pPr>
            <w:r>
              <w:rPr>
                <w:rFonts w:ascii="Arial" w:eastAsiaTheme="minorEastAsia" w:hAnsi="Arial" w:cs="Arial"/>
                <w:lang w:val="en-US"/>
              </w:rPr>
              <w:t>Insert</w:t>
            </w:r>
          </w:p>
        </w:tc>
        <w:tc>
          <w:tcPr>
            <w:tcW w:w="2382" w:type="dxa"/>
          </w:tcPr>
          <w:p w14:paraId="6A5482FA"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4731AF00"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r>
      <w:tr w:rsidR="00EE4A36" w14:paraId="79AB10F4" w14:textId="77777777" w:rsidTr="00D10299">
        <w:trPr>
          <w:jc w:val="center"/>
        </w:trPr>
        <w:tc>
          <w:tcPr>
            <w:tcW w:w="4503" w:type="dxa"/>
            <w:vAlign w:val="center"/>
          </w:tcPr>
          <w:p w14:paraId="7B96CD89" w14:textId="77777777" w:rsidR="00EE4A36" w:rsidRPr="00125DCA" w:rsidRDefault="00F40A66" w:rsidP="00F40A66">
            <w:pPr>
              <w:widowControl w:val="0"/>
              <w:autoSpaceDE w:val="0"/>
              <w:autoSpaceDN w:val="0"/>
              <w:adjustRightInd w:val="0"/>
              <w:rPr>
                <w:rFonts w:ascii="Arial" w:eastAsiaTheme="minorEastAsia" w:hAnsi="Arial" w:cs="Arial"/>
                <w:lang w:val="en-US"/>
              </w:rPr>
            </w:pPr>
            <w:r>
              <w:rPr>
                <w:rFonts w:ascii="Arial" w:eastAsiaTheme="minorEastAsia" w:hAnsi="Arial" w:cs="Arial"/>
                <w:lang w:val="en-US"/>
              </w:rPr>
              <w:t>Insert</w:t>
            </w:r>
          </w:p>
        </w:tc>
        <w:tc>
          <w:tcPr>
            <w:tcW w:w="2382" w:type="dxa"/>
          </w:tcPr>
          <w:p w14:paraId="6357EB3E"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3EE887B5"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r>
      <w:tr w:rsidR="00EE4A36" w14:paraId="16BD7092" w14:textId="77777777" w:rsidTr="00D10299">
        <w:trPr>
          <w:jc w:val="center"/>
        </w:trPr>
        <w:tc>
          <w:tcPr>
            <w:tcW w:w="4503" w:type="dxa"/>
            <w:vAlign w:val="center"/>
          </w:tcPr>
          <w:p w14:paraId="32B6578E" w14:textId="77777777" w:rsidR="00EE4A36" w:rsidRPr="00125DCA" w:rsidRDefault="00EE4A36" w:rsidP="00EE4A36">
            <w:pPr>
              <w:widowControl w:val="0"/>
              <w:autoSpaceDE w:val="0"/>
              <w:autoSpaceDN w:val="0"/>
              <w:adjustRightInd w:val="0"/>
              <w:rPr>
                <w:rFonts w:ascii="Arial" w:eastAsiaTheme="minorEastAsia" w:hAnsi="Arial" w:cs="Arial"/>
                <w:lang w:val="en-US"/>
              </w:rPr>
            </w:pPr>
            <w:r w:rsidRPr="00125DCA">
              <w:rPr>
                <w:rFonts w:ascii="Arial" w:eastAsiaTheme="minorEastAsia" w:hAnsi="Arial" w:cs="Arial"/>
                <w:lang w:val="en-US"/>
              </w:rPr>
              <w:t>Qualifications &amp; Experience of team members</w:t>
            </w:r>
          </w:p>
        </w:tc>
        <w:tc>
          <w:tcPr>
            <w:tcW w:w="2382" w:type="dxa"/>
          </w:tcPr>
          <w:p w14:paraId="1849A041"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5B95A3E5"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r>
      <w:tr w:rsidR="00EE4A36" w14:paraId="6E48A4AF" w14:textId="77777777" w:rsidTr="00D10299">
        <w:trPr>
          <w:jc w:val="center"/>
        </w:trPr>
        <w:tc>
          <w:tcPr>
            <w:tcW w:w="4503" w:type="dxa"/>
            <w:vAlign w:val="center"/>
          </w:tcPr>
          <w:p w14:paraId="7C94457C" w14:textId="77777777" w:rsidR="00EE4A36" w:rsidRPr="00125DCA" w:rsidRDefault="00483715" w:rsidP="00EE4A36">
            <w:pPr>
              <w:widowControl w:val="0"/>
              <w:autoSpaceDE w:val="0"/>
              <w:autoSpaceDN w:val="0"/>
              <w:adjustRightInd w:val="0"/>
              <w:rPr>
                <w:rFonts w:ascii="Arial" w:eastAsiaTheme="minorEastAsia" w:hAnsi="Arial" w:cs="Arial"/>
                <w:lang w:val="en-US"/>
              </w:rPr>
            </w:pPr>
            <w:r>
              <w:rPr>
                <w:rFonts w:ascii="Arial" w:eastAsiaTheme="minorEastAsia" w:hAnsi="Arial" w:cs="Arial"/>
                <w:lang w:val="en-US"/>
              </w:rPr>
              <w:t>Sub Total</w:t>
            </w:r>
          </w:p>
        </w:tc>
        <w:tc>
          <w:tcPr>
            <w:tcW w:w="2382" w:type="dxa"/>
          </w:tcPr>
          <w:p w14:paraId="5F3AABF1"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68E32D2A"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r>
      <w:tr w:rsidR="00EE4A36" w14:paraId="3FB9DCE7" w14:textId="77777777" w:rsidTr="00D10299">
        <w:trPr>
          <w:jc w:val="center"/>
        </w:trPr>
        <w:tc>
          <w:tcPr>
            <w:tcW w:w="4503" w:type="dxa"/>
            <w:vAlign w:val="center"/>
          </w:tcPr>
          <w:p w14:paraId="73E2B426" w14:textId="77777777" w:rsidR="00EE4A36" w:rsidRPr="00125DCA" w:rsidRDefault="00EE4A36" w:rsidP="00EE4A36">
            <w:pPr>
              <w:widowControl w:val="0"/>
              <w:autoSpaceDE w:val="0"/>
              <w:autoSpaceDN w:val="0"/>
              <w:adjustRightInd w:val="0"/>
              <w:rPr>
                <w:rFonts w:ascii="Arial" w:eastAsiaTheme="minorEastAsia" w:hAnsi="Arial" w:cs="Arial"/>
                <w:b/>
                <w:lang w:val="en-US"/>
              </w:rPr>
            </w:pPr>
            <w:r w:rsidRPr="00125DCA">
              <w:rPr>
                <w:rFonts w:ascii="Arial" w:eastAsiaTheme="minorEastAsia" w:hAnsi="Arial" w:cs="Arial"/>
                <w:b/>
                <w:lang w:val="en-US"/>
              </w:rPr>
              <w:t>Total</w:t>
            </w:r>
          </w:p>
        </w:tc>
        <w:tc>
          <w:tcPr>
            <w:tcW w:w="2382" w:type="dxa"/>
          </w:tcPr>
          <w:p w14:paraId="5B260945" w14:textId="77777777" w:rsidR="00EE4A36" w:rsidRPr="00125DCA" w:rsidRDefault="00EE4A36" w:rsidP="00EE4A36">
            <w:pPr>
              <w:widowControl w:val="0"/>
              <w:autoSpaceDE w:val="0"/>
              <w:autoSpaceDN w:val="0"/>
              <w:adjustRightInd w:val="0"/>
              <w:jc w:val="center"/>
              <w:rPr>
                <w:rFonts w:ascii="Arial" w:eastAsiaTheme="minorEastAsia" w:hAnsi="Arial" w:cs="Arial"/>
                <w:lang w:val="en-US"/>
              </w:rPr>
            </w:pPr>
          </w:p>
        </w:tc>
        <w:tc>
          <w:tcPr>
            <w:tcW w:w="1951" w:type="dxa"/>
          </w:tcPr>
          <w:p w14:paraId="5D3E7275" w14:textId="77777777" w:rsidR="00EE4A36" w:rsidRPr="00125DCA" w:rsidRDefault="00EE4A36" w:rsidP="00EE4A36">
            <w:pPr>
              <w:widowControl w:val="0"/>
              <w:autoSpaceDE w:val="0"/>
              <w:autoSpaceDN w:val="0"/>
              <w:adjustRightInd w:val="0"/>
              <w:jc w:val="center"/>
              <w:rPr>
                <w:rFonts w:ascii="Arial" w:eastAsiaTheme="minorEastAsia" w:hAnsi="Arial" w:cs="Arial"/>
                <w:b/>
                <w:lang w:val="en-US"/>
              </w:rPr>
            </w:pPr>
          </w:p>
        </w:tc>
      </w:tr>
    </w:tbl>
    <w:p w14:paraId="585C610F" w14:textId="77777777" w:rsidR="00B76A7C" w:rsidRPr="00D663B1" w:rsidRDefault="00B76A7C" w:rsidP="00B76A7C">
      <w:pPr>
        <w:rPr>
          <w:rFonts w:ascii="Arial" w:hAnsi="Arial" w:cs="Arial"/>
        </w:rPr>
      </w:pPr>
    </w:p>
    <w:p w14:paraId="53E7C8DD" w14:textId="6A97574F" w:rsidR="00B76A7C" w:rsidRPr="00AA619A" w:rsidRDefault="00AA619A" w:rsidP="00AA619A">
      <w:pPr>
        <w:jc w:val="center"/>
        <w:rPr>
          <w:rFonts w:ascii="Arial" w:hAnsi="Arial" w:cs="Arial"/>
        </w:rPr>
      </w:pPr>
      <w:r>
        <w:rPr>
          <w:rFonts w:ascii="Arial" w:hAnsi="Arial" w:cs="Arial"/>
        </w:rPr>
        <w:t>9</w:t>
      </w:r>
    </w:p>
    <w:p w14:paraId="7E11B0D4" w14:textId="77777777" w:rsidR="00B76A7C" w:rsidRPr="001C69F3" w:rsidRDefault="00B76A7C" w:rsidP="001C69F3">
      <w:pPr>
        <w:pStyle w:val="ListParagraph"/>
        <w:numPr>
          <w:ilvl w:val="0"/>
          <w:numId w:val="45"/>
        </w:numPr>
        <w:rPr>
          <w:rFonts w:ascii="Arial" w:hAnsi="Arial" w:cs="Arial"/>
          <w:b/>
        </w:rPr>
      </w:pPr>
      <w:r w:rsidRPr="001C69F3">
        <w:rPr>
          <w:rFonts w:ascii="Arial" w:hAnsi="Arial" w:cs="Arial"/>
          <w:b/>
        </w:rPr>
        <w:lastRenderedPageBreak/>
        <w:t>References</w:t>
      </w:r>
    </w:p>
    <w:p w14:paraId="07B9C076" w14:textId="77777777" w:rsidR="00B76A7C" w:rsidRPr="00D663B1" w:rsidRDefault="00B76A7C" w:rsidP="00B76A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rPr>
      </w:pPr>
    </w:p>
    <w:p w14:paraId="6B7B194F" w14:textId="7D949D32" w:rsidR="00B76A7C" w:rsidRPr="001C69F3" w:rsidRDefault="00B76A7C" w:rsidP="004515EA">
      <w:pPr>
        <w:pStyle w:val="TOC3"/>
      </w:pPr>
      <w:r w:rsidRPr="00F70DB1">
        <w:t xml:space="preserve">References – </w:t>
      </w:r>
      <w:r w:rsidR="00D10299" w:rsidRPr="00F70DB1">
        <w:t xml:space="preserve">tenderers must </w:t>
      </w:r>
      <w:r w:rsidRPr="00F70DB1">
        <w:t>provide names and contact details of three recent similar contracts who could be approached to provide references.</w:t>
      </w:r>
    </w:p>
    <w:p w14:paraId="2086B75D" w14:textId="77777777" w:rsidR="00B76A7C" w:rsidRPr="00D663B1" w:rsidRDefault="00B76A7C" w:rsidP="00B76A7C">
      <w:pPr>
        <w:ind w:left="360"/>
        <w:rPr>
          <w:rFonts w:ascii="Arial" w:hAnsi="Arial" w:cs="Arial"/>
        </w:rPr>
      </w:pPr>
    </w:p>
    <w:p w14:paraId="6B353C88" w14:textId="77777777" w:rsidR="00B76A7C" w:rsidRPr="001C69F3" w:rsidRDefault="00B76A7C" w:rsidP="001C69F3">
      <w:pPr>
        <w:pStyle w:val="ListParagraph"/>
        <w:widowControl w:val="0"/>
        <w:numPr>
          <w:ilvl w:val="0"/>
          <w:numId w:val="45"/>
        </w:numPr>
        <w:autoSpaceDE w:val="0"/>
        <w:autoSpaceDN w:val="0"/>
        <w:adjustRightInd w:val="0"/>
        <w:outlineLvl w:val="0"/>
        <w:rPr>
          <w:rFonts w:ascii="Arial" w:hAnsi="Arial" w:cs="Arial"/>
          <w:b/>
        </w:rPr>
      </w:pPr>
      <w:r w:rsidRPr="001C69F3">
        <w:rPr>
          <w:rFonts w:ascii="Arial" w:hAnsi="Arial" w:cs="Arial"/>
          <w:b/>
        </w:rPr>
        <w:t>Enquiries</w:t>
      </w:r>
    </w:p>
    <w:p w14:paraId="74600DC3" w14:textId="77777777" w:rsidR="00B76A7C" w:rsidRPr="00D663B1" w:rsidRDefault="00B76A7C" w:rsidP="00B76A7C">
      <w:pPr>
        <w:widowControl w:val="0"/>
        <w:autoSpaceDE w:val="0"/>
        <w:autoSpaceDN w:val="0"/>
        <w:adjustRightInd w:val="0"/>
        <w:rPr>
          <w:rFonts w:ascii="Arial" w:hAnsi="Arial" w:cs="Arial"/>
        </w:rPr>
      </w:pPr>
    </w:p>
    <w:p w14:paraId="23FCE276" w14:textId="77777777" w:rsidR="00B76A7C" w:rsidRPr="00B04430" w:rsidRDefault="00B76A7C" w:rsidP="004515EA">
      <w:pPr>
        <w:pStyle w:val="TOC3"/>
      </w:pPr>
      <w:r w:rsidRPr="00B04430">
        <w:t>All enquiries arising from this Invitation to Tender must be submitted in writing via email to:</w:t>
      </w:r>
    </w:p>
    <w:p w14:paraId="6A8CCD87" w14:textId="47288230" w:rsidR="00B76A7C" w:rsidRDefault="00000000" w:rsidP="00B76A7C">
      <w:pPr>
        <w:widowControl w:val="0"/>
        <w:autoSpaceDE w:val="0"/>
        <w:autoSpaceDN w:val="0"/>
        <w:adjustRightInd w:val="0"/>
        <w:ind w:firstLine="720"/>
        <w:rPr>
          <w:rFonts w:ascii="Arial" w:hAnsi="Arial" w:cs="Arial"/>
        </w:rPr>
      </w:pPr>
      <w:hyperlink r:id="rId12" w:history="1">
        <w:r w:rsidR="00646228" w:rsidRPr="004C0DA6">
          <w:rPr>
            <w:rStyle w:val="Hyperlink"/>
            <w:rFonts w:ascii="Arial" w:hAnsi="Arial" w:cs="Arial"/>
          </w:rPr>
          <w:t>jholmes@nam.ac.uk</w:t>
        </w:r>
      </w:hyperlink>
    </w:p>
    <w:p w14:paraId="4B757286" w14:textId="77777777" w:rsidR="00646228" w:rsidRPr="00D663B1" w:rsidRDefault="00646228" w:rsidP="00B76A7C">
      <w:pPr>
        <w:widowControl w:val="0"/>
        <w:autoSpaceDE w:val="0"/>
        <w:autoSpaceDN w:val="0"/>
        <w:adjustRightInd w:val="0"/>
        <w:ind w:firstLine="720"/>
        <w:rPr>
          <w:rFonts w:ascii="Arial" w:hAnsi="Arial" w:cs="Arial"/>
        </w:rPr>
      </w:pPr>
    </w:p>
    <w:p w14:paraId="36B5AA21" w14:textId="77777777" w:rsidR="00B76A7C" w:rsidRPr="00D663B1" w:rsidRDefault="00B76A7C" w:rsidP="001C69F3">
      <w:pPr>
        <w:widowControl w:val="0"/>
        <w:autoSpaceDE w:val="0"/>
        <w:autoSpaceDN w:val="0"/>
        <w:adjustRightInd w:val="0"/>
        <w:ind w:left="426"/>
        <w:rPr>
          <w:rFonts w:ascii="Arial" w:hAnsi="Arial" w:cs="Arial"/>
        </w:rPr>
      </w:pPr>
      <w:r w:rsidRPr="00D663B1">
        <w:rPr>
          <w:rFonts w:ascii="Arial" w:hAnsi="Arial" w:cs="Arial"/>
        </w:rPr>
        <w:t>Where an enquiry has bearing on the tender price it will be divulged to other tenderers.</w:t>
      </w:r>
    </w:p>
    <w:p w14:paraId="724C9804" w14:textId="77777777" w:rsidR="00B76A7C" w:rsidRDefault="00B76A7C" w:rsidP="00B76A7C">
      <w:pPr>
        <w:widowControl w:val="0"/>
        <w:autoSpaceDE w:val="0"/>
        <w:autoSpaceDN w:val="0"/>
        <w:adjustRightInd w:val="0"/>
        <w:rPr>
          <w:rFonts w:ascii="Arial" w:hAnsi="Arial" w:cs="Arial"/>
        </w:rPr>
      </w:pPr>
    </w:p>
    <w:p w14:paraId="07E199E3" w14:textId="254003DE" w:rsidR="00416711" w:rsidRPr="001C69F3" w:rsidRDefault="00416711" w:rsidP="001C69F3">
      <w:pPr>
        <w:pStyle w:val="ListParagraph"/>
        <w:widowControl w:val="0"/>
        <w:numPr>
          <w:ilvl w:val="0"/>
          <w:numId w:val="45"/>
        </w:numPr>
        <w:autoSpaceDE w:val="0"/>
        <w:autoSpaceDN w:val="0"/>
        <w:adjustRightInd w:val="0"/>
        <w:rPr>
          <w:rFonts w:ascii="Arial" w:hAnsi="Arial" w:cs="Arial"/>
          <w:b/>
        </w:rPr>
      </w:pPr>
      <w:r w:rsidRPr="001C69F3">
        <w:rPr>
          <w:rFonts w:ascii="Arial" w:hAnsi="Arial" w:cs="Arial"/>
          <w:b/>
        </w:rPr>
        <w:t>Copyright and Intellectual Property</w:t>
      </w:r>
    </w:p>
    <w:p w14:paraId="4DB49EE1" w14:textId="77777777" w:rsidR="00416711" w:rsidRDefault="00416711" w:rsidP="00B76A7C">
      <w:pPr>
        <w:widowControl w:val="0"/>
        <w:autoSpaceDE w:val="0"/>
        <w:autoSpaceDN w:val="0"/>
        <w:adjustRightInd w:val="0"/>
        <w:rPr>
          <w:rFonts w:ascii="Arial" w:hAnsi="Arial" w:cs="Arial"/>
        </w:rPr>
      </w:pPr>
    </w:p>
    <w:p w14:paraId="434253C7" w14:textId="495F6FB0" w:rsidR="00C34AB8" w:rsidRDefault="00291B5C" w:rsidP="004515EA">
      <w:pPr>
        <w:pStyle w:val="TOC3"/>
        <w:rPr>
          <w:rFonts w:eastAsiaTheme="minorEastAsia"/>
          <w:lang w:val="en-US"/>
        </w:rPr>
      </w:pPr>
      <w:r>
        <w:rPr>
          <w:rFonts w:eastAsiaTheme="minorEastAsia"/>
          <w:lang w:val="en-US"/>
        </w:rPr>
        <w:t>After the award of the tender, t</w:t>
      </w:r>
      <w:r w:rsidR="00C34AB8">
        <w:rPr>
          <w:rFonts w:eastAsiaTheme="minorEastAsia"/>
          <w:lang w:val="en-US"/>
        </w:rPr>
        <w:t>he copyright of any m</w:t>
      </w:r>
      <w:r>
        <w:rPr>
          <w:rFonts w:eastAsiaTheme="minorEastAsia"/>
          <w:lang w:val="en-US"/>
        </w:rPr>
        <w:t>aterials, or assets created for/</w:t>
      </w:r>
      <w:r w:rsidR="00C34AB8">
        <w:rPr>
          <w:rFonts w:eastAsiaTheme="minorEastAsia"/>
          <w:lang w:val="en-US"/>
        </w:rPr>
        <w:t xml:space="preserve">during this project </w:t>
      </w:r>
      <w:r>
        <w:rPr>
          <w:rFonts w:eastAsiaTheme="minorEastAsia"/>
          <w:lang w:val="en-US"/>
        </w:rPr>
        <w:t xml:space="preserve">and in consultation with the Museum will remain </w:t>
      </w:r>
      <w:r w:rsidR="00C34AB8">
        <w:rPr>
          <w:rFonts w:eastAsiaTheme="minorEastAsia"/>
          <w:lang w:val="en-US"/>
        </w:rPr>
        <w:t xml:space="preserve">the copyright of </w:t>
      </w:r>
      <w:proofErr w:type="gramStart"/>
      <w:r w:rsidR="00C34AB8">
        <w:rPr>
          <w:rFonts w:eastAsiaTheme="minorEastAsia"/>
          <w:lang w:val="en-US"/>
        </w:rPr>
        <w:t xml:space="preserve">NAM, </w:t>
      </w:r>
      <w:r w:rsidR="001C69F3">
        <w:rPr>
          <w:rFonts w:eastAsiaTheme="minorEastAsia"/>
          <w:lang w:val="en-US"/>
        </w:rPr>
        <w:t xml:space="preserve"> </w:t>
      </w:r>
      <w:r w:rsidR="00C34AB8">
        <w:rPr>
          <w:rFonts w:eastAsiaTheme="minorEastAsia"/>
          <w:lang w:val="en-US"/>
        </w:rPr>
        <w:t> </w:t>
      </w:r>
      <w:proofErr w:type="gramEnd"/>
      <w:r w:rsidR="00C34AB8">
        <w:rPr>
          <w:rFonts w:eastAsiaTheme="minorEastAsia"/>
          <w:lang w:val="en-US"/>
        </w:rPr>
        <w:t>The producer may ask NAM for permission to use</w:t>
      </w:r>
      <w:r>
        <w:rPr>
          <w:rFonts w:eastAsiaTheme="minorEastAsia"/>
          <w:lang w:val="en-US"/>
        </w:rPr>
        <w:t xml:space="preserve"> these assets</w:t>
      </w:r>
      <w:r w:rsidR="00C34AB8">
        <w:rPr>
          <w:rFonts w:eastAsiaTheme="minorEastAsia"/>
          <w:lang w:val="en-US"/>
        </w:rPr>
        <w:t>, and 'this will not be unreasonably withheld'.</w:t>
      </w:r>
    </w:p>
    <w:p w14:paraId="59B2C573" w14:textId="77777777" w:rsidR="00416711" w:rsidRPr="00D663B1" w:rsidRDefault="00416711" w:rsidP="00B76A7C">
      <w:pPr>
        <w:widowControl w:val="0"/>
        <w:autoSpaceDE w:val="0"/>
        <w:autoSpaceDN w:val="0"/>
        <w:adjustRightInd w:val="0"/>
        <w:rPr>
          <w:rFonts w:ascii="Arial" w:hAnsi="Arial" w:cs="Arial"/>
        </w:rPr>
      </w:pPr>
    </w:p>
    <w:p w14:paraId="7F70BE18" w14:textId="77777777" w:rsidR="00B76A7C" w:rsidRPr="001C69F3" w:rsidRDefault="00B76A7C" w:rsidP="001C69F3">
      <w:pPr>
        <w:pStyle w:val="ListParagraph"/>
        <w:widowControl w:val="0"/>
        <w:numPr>
          <w:ilvl w:val="0"/>
          <w:numId w:val="45"/>
        </w:numPr>
        <w:autoSpaceDE w:val="0"/>
        <w:autoSpaceDN w:val="0"/>
        <w:adjustRightInd w:val="0"/>
        <w:rPr>
          <w:rFonts w:ascii="Arial" w:hAnsi="Arial" w:cs="Arial"/>
        </w:rPr>
      </w:pPr>
      <w:r w:rsidRPr="001C69F3">
        <w:rPr>
          <w:rFonts w:ascii="Arial" w:hAnsi="Arial" w:cs="Arial"/>
          <w:b/>
          <w:bCs/>
        </w:rPr>
        <w:t>Other Information</w:t>
      </w:r>
    </w:p>
    <w:p w14:paraId="2339AD9C" w14:textId="77777777" w:rsidR="00B76A7C" w:rsidRPr="00D663B1" w:rsidRDefault="00B76A7C" w:rsidP="00B76A7C">
      <w:pPr>
        <w:widowControl w:val="0"/>
        <w:autoSpaceDE w:val="0"/>
        <w:autoSpaceDN w:val="0"/>
        <w:adjustRightInd w:val="0"/>
        <w:rPr>
          <w:rFonts w:ascii="Arial" w:hAnsi="Arial" w:cs="Arial"/>
          <w:b/>
          <w:bCs/>
        </w:rPr>
      </w:pPr>
    </w:p>
    <w:p w14:paraId="76C5FC21" w14:textId="2F00661A" w:rsidR="00B76A7C" w:rsidRDefault="00B76A7C" w:rsidP="004515EA">
      <w:pPr>
        <w:pStyle w:val="TOC3"/>
      </w:pPr>
      <w:r w:rsidRPr="00B04430">
        <w:t>The Post Holder is advised that at no time do they become an employee of the NAM. They will</w:t>
      </w:r>
      <w:r w:rsidRPr="00B04430">
        <w:rPr>
          <w:color w:val="000000"/>
        </w:rPr>
        <w:t>, however,</w:t>
      </w:r>
      <w:r w:rsidRPr="00B04430">
        <w:t xml:space="preserve"> be expected to comply with the </w:t>
      </w:r>
      <w:r w:rsidR="001C69F3">
        <w:t>M</w:t>
      </w:r>
      <w:r w:rsidRPr="00B04430">
        <w:t>useum's internal policies and procedures, including compliance in the areas of Equality &amp; Diversit</w:t>
      </w:r>
      <w:r w:rsidRPr="00B04430">
        <w:rPr>
          <w:color w:val="000000"/>
        </w:rPr>
        <w:t>y,</w:t>
      </w:r>
      <w:r w:rsidRPr="00B04430">
        <w:t xml:space="preserve"> Health, Safety and Environmental, Ethics </w:t>
      </w:r>
      <w:r w:rsidRPr="00B04430">
        <w:rPr>
          <w:color w:val="000000"/>
        </w:rPr>
        <w:t>and Data Protection (including Freedom of Information requests) and Confidentiality.</w:t>
      </w:r>
      <w:r w:rsidRPr="00B04430">
        <w:t xml:space="preserve">  Copies of all the Museums policies will be provided on commencement of the tender.</w:t>
      </w:r>
    </w:p>
    <w:p w14:paraId="02920538" w14:textId="77777777" w:rsidR="007E037A" w:rsidRDefault="007E037A" w:rsidP="007E037A"/>
    <w:p w14:paraId="36DED6B0" w14:textId="7991F85D" w:rsidR="007E037A" w:rsidRPr="007E037A" w:rsidRDefault="007E037A" w:rsidP="004515EA">
      <w:pPr>
        <w:pStyle w:val="TOC3"/>
      </w:pPr>
      <w:r>
        <w:t xml:space="preserve">The successful tender will be expected to sign the Museum’s standard contract for the works.  </w:t>
      </w:r>
      <w:r w:rsidR="001C69F3">
        <w:t xml:space="preserve">Tenderers will note that the Museum’s contract </w:t>
      </w:r>
      <w:r w:rsidR="001C69F3" w:rsidRPr="001C69F3">
        <w:rPr>
          <w:u w:val="single"/>
        </w:rPr>
        <w:t>will</w:t>
      </w:r>
      <w:r w:rsidR="001C69F3">
        <w:t xml:space="preserve"> </w:t>
      </w:r>
      <w:r w:rsidR="001C69F3" w:rsidRPr="001C69F3">
        <w:t>be</w:t>
      </w:r>
      <w:r w:rsidR="001C69F3">
        <w:t xml:space="preserve"> legal document on which the work will be awarded.  </w:t>
      </w:r>
      <w:r>
        <w:t>This will be made available to the successful tenderer.</w:t>
      </w:r>
    </w:p>
    <w:p w14:paraId="2466829D" w14:textId="77777777" w:rsidR="00B04430" w:rsidRDefault="00B04430" w:rsidP="00B76A7C">
      <w:pPr>
        <w:rPr>
          <w:rFonts w:ascii="Arial" w:hAnsi="Arial" w:cs="Arial"/>
          <w:b/>
          <w:bCs/>
        </w:rPr>
      </w:pPr>
    </w:p>
    <w:p w14:paraId="0BAD87FF" w14:textId="77777777" w:rsidR="00B76A7C" w:rsidRPr="00D663B1" w:rsidRDefault="00B76A7C" w:rsidP="00B76A7C">
      <w:pPr>
        <w:rPr>
          <w:rFonts w:ascii="Arial" w:hAnsi="Arial" w:cs="Arial"/>
          <w:b/>
          <w:bCs/>
        </w:rPr>
      </w:pPr>
      <w:r w:rsidRPr="00D663B1">
        <w:rPr>
          <w:rFonts w:ascii="Arial" w:hAnsi="Arial" w:cs="Arial"/>
          <w:b/>
          <w:bCs/>
        </w:rPr>
        <w:t>A</w:t>
      </w:r>
      <w:r w:rsidR="00864D8C">
        <w:rPr>
          <w:rFonts w:ascii="Arial" w:hAnsi="Arial" w:cs="Arial"/>
          <w:b/>
          <w:bCs/>
        </w:rPr>
        <w:t>nnexe</w:t>
      </w:r>
      <w:r w:rsidRPr="00D663B1">
        <w:rPr>
          <w:rFonts w:ascii="Arial" w:hAnsi="Arial" w:cs="Arial"/>
          <w:b/>
          <w:bCs/>
        </w:rPr>
        <w:t>s</w:t>
      </w:r>
    </w:p>
    <w:p w14:paraId="1B46F5A4" w14:textId="77777777" w:rsidR="00B76A7C" w:rsidRPr="00D663B1" w:rsidRDefault="00B76A7C" w:rsidP="00B76A7C">
      <w:pPr>
        <w:widowControl w:val="0"/>
        <w:autoSpaceDE w:val="0"/>
        <w:autoSpaceDN w:val="0"/>
        <w:adjustRightInd w:val="0"/>
        <w:rPr>
          <w:rFonts w:ascii="Arial" w:hAnsi="Arial" w:cs="Arial"/>
          <w:b/>
          <w:bCs/>
        </w:rPr>
      </w:pPr>
    </w:p>
    <w:p w14:paraId="0C4A4A4E" w14:textId="77777777" w:rsidR="00B76A7C" w:rsidRPr="00D663B1" w:rsidRDefault="00B76A7C" w:rsidP="00D10299">
      <w:pPr>
        <w:widowControl w:val="0"/>
        <w:numPr>
          <w:ilvl w:val="0"/>
          <w:numId w:val="3"/>
        </w:numPr>
        <w:autoSpaceDE w:val="0"/>
        <w:autoSpaceDN w:val="0"/>
        <w:adjustRightInd w:val="0"/>
        <w:rPr>
          <w:rFonts w:ascii="Arial" w:hAnsi="Arial" w:cs="Arial"/>
          <w:bCs/>
        </w:rPr>
      </w:pPr>
      <w:r w:rsidRPr="00D663B1">
        <w:rPr>
          <w:rFonts w:ascii="Arial" w:hAnsi="Arial" w:cs="Arial"/>
          <w:bCs/>
        </w:rPr>
        <w:t>A</w:t>
      </w:r>
      <w:r w:rsidR="00864D8C">
        <w:rPr>
          <w:rFonts w:ascii="Arial" w:hAnsi="Arial" w:cs="Arial"/>
          <w:bCs/>
        </w:rPr>
        <w:t>nnex A</w:t>
      </w:r>
      <w:r w:rsidRPr="00D663B1">
        <w:rPr>
          <w:rFonts w:ascii="Arial" w:hAnsi="Arial" w:cs="Arial"/>
          <w:bCs/>
        </w:rPr>
        <w:t xml:space="preserve"> – Form of Tender</w:t>
      </w:r>
    </w:p>
    <w:p w14:paraId="19114EE1" w14:textId="77777777" w:rsidR="00B76A7C" w:rsidRPr="00D663B1" w:rsidRDefault="00B76A7C" w:rsidP="00D10299">
      <w:pPr>
        <w:widowControl w:val="0"/>
        <w:numPr>
          <w:ilvl w:val="0"/>
          <w:numId w:val="3"/>
        </w:numPr>
        <w:autoSpaceDE w:val="0"/>
        <w:autoSpaceDN w:val="0"/>
        <w:adjustRightInd w:val="0"/>
        <w:rPr>
          <w:rFonts w:ascii="Arial" w:hAnsi="Arial" w:cs="Arial"/>
          <w:bCs/>
        </w:rPr>
      </w:pPr>
      <w:r w:rsidRPr="00D663B1">
        <w:rPr>
          <w:rFonts w:ascii="Arial" w:hAnsi="Arial" w:cs="Arial"/>
          <w:bCs/>
        </w:rPr>
        <w:t>A</w:t>
      </w:r>
      <w:r w:rsidR="00864D8C">
        <w:rPr>
          <w:rFonts w:ascii="Arial" w:hAnsi="Arial" w:cs="Arial"/>
          <w:bCs/>
        </w:rPr>
        <w:t>nnex B</w:t>
      </w:r>
      <w:r w:rsidRPr="00D663B1">
        <w:rPr>
          <w:rFonts w:ascii="Arial" w:hAnsi="Arial" w:cs="Arial"/>
          <w:bCs/>
        </w:rPr>
        <w:t xml:space="preserve"> – Certificate of Bona-Fide Tender</w:t>
      </w:r>
    </w:p>
    <w:p w14:paraId="480BDE96" w14:textId="4AFD73B3" w:rsidR="00B76A7C" w:rsidRDefault="00864D8C" w:rsidP="00D10299">
      <w:pPr>
        <w:widowControl w:val="0"/>
        <w:numPr>
          <w:ilvl w:val="0"/>
          <w:numId w:val="3"/>
        </w:numPr>
        <w:autoSpaceDE w:val="0"/>
        <w:autoSpaceDN w:val="0"/>
        <w:adjustRightInd w:val="0"/>
        <w:rPr>
          <w:rFonts w:ascii="Arial" w:hAnsi="Arial" w:cs="Arial"/>
          <w:bCs/>
        </w:rPr>
      </w:pPr>
      <w:r>
        <w:rPr>
          <w:rFonts w:ascii="Arial" w:hAnsi="Arial" w:cs="Arial"/>
          <w:bCs/>
        </w:rPr>
        <w:t>Annex C</w:t>
      </w:r>
      <w:r w:rsidR="00B76A7C" w:rsidRPr="00D663B1">
        <w:rPr>
          <w:rFonts w:ascii="Arial" w:hAnsi="Arial" w:cs="Arial"/>
          <w:bCs/>
        </w:rPr>
        <w:t xml:space="preserve"> – Contractor Qualification Questionnaire</w:t>
      </w:r>
    </w:p>
    <w:p w14:paraId="784C797C" w14:textId="28DD739F" w:rsidR="00AA619A" w:rsidRDefault="00AA619A" w:rsidP="00AA619A">
      <w:pPr>
        <w:widowControl w:val="0"/>
        <w:autoSpaceDE w:val="0"/>
        <w:autoSpaceDN w:val="0"/>
        <w:adjustRightInd w:val="0"/>
        <w:rPr>
          <w:rFonts w:ascii="Arial" w:hAnsi="Arial" w:cs="Arial"/>
          <w:bCs/>
        </w:rPr>
      </w:pPr>
    </w:p>
    <w:p w14:paraId="52A9720D" w14:textId="49894E04" w:rsidR="00AA619A" w:rsidRDefault="00AA619A" w:rsidP="00AA619A">
      <w:pPr>
        <w:widowControl w:val="0"/>
        <w:autoSpaceDE w:val="0"/>
        <w:autoSpaceDN w:val="0"/>
        <w:adjustRightInd w:val="0"/>
        <w:rPr>
          <w:rFonts w:ascii="Arial" w:hAnsi="Arial" w:cs="Arial"/>
          <w:bCs/>
        </w:rPr>
      </w:pPr>
    </w:p>
    <w:p w14:paraId="3382BB82" w14:textId="39602BB7" w:rsidR="00AA619A" w:rsidRDefault="00AA619A" w:rsidP="00AA619A">
      <w:pPr>
        <w:widowControl w:val="0"/>
        <w:autoSpaceDE w:val="0"/>
        <w:autoSpaceDN w:val="0"/>
        <w:adjustRightInd w:val="0"/>
        <w:rPr>
          <w:rFonts w:ascii="Arial" w:hAnsi="Arial" w:cs="Arial"/>
          <w:bCs/>
        </w:rPr>
      </w:pPr>
    </w:p>
    <w:p w14:paraId="3979DBE1" w14:textId="12F51CC2" w:rsidR="00AA619A" w:rsidRDefault="00AA619A" w:rsidP="00AA619A">
      <w:pPr>
        <w:widowControl w:val="0"/>
        <w:autoSpaceDE w:val="0"/>
        <w:autoSpaceDN w:val="0"/>
        <w:adjustRightInd w:val="0"/>
        <w:rPr>
          <w:rFonts w:ascii="Arial" w:hAnsi="Arial" w:cs="Arial"/>
          <w:bCs/>
        </w:rPr>
      </w:pPr>
    </w:p>
    <w:p w14:paraId="605D0608" w14:textId="6BBD4CA7" w:rsidR="00AA619A" w:rsidRDefault="00AA619A" w:rsidP="00AA619A">
      <w:pPr>
        <w:widowControl w:val="0"/>
        <w:autoSpaceDE w:val="0"/>
        <w:autoSpaceDN w:val="0"/>
        <w:adjustRightInd w:val="0"/>
        <w:rPr>
          <w:rFonts w:ascii="Arial" w:hAnsi="Arial" w:cs="Arial"/>
          <w:bCs/>
        </w:rPr>
      </w:pPr>
    </w:p>
    <w:p w14:paraId="58328426" w14:textId="25048BC9" w:rsidR="00AA619A" w:rsidRDefault="00AA619A" w:rsidP="00AA619A">
      <w:pPr>
        <w:widowControl w:val="0"/>
        <w:autoSpaceDE w:val="0"/>
        <w:autoSpaceDN w:val="0"/>
        <w:adjustRightInd w:val="0"/>
        <w:rPr>
          <w:rFonts w:ascii="Arial" w:hAnsi="Arial" w:cs="Arial"/>
          <w:bCs/>
        </w:rPr>
      </w:pPr>
    </w:p>
    <w:p w14:paraId="3A7359AA" w14:textId="764398B6" w:rsidR="00AA619A" w:rsidRDefault="00AA619A" w:rsidP="00AA619A">
      <w:pPr>
        <w:widowControl w:val="0"/>
        <w:autoSpaceDE w:val="0"/>
        <w:autoSpaceDN w:val="0"/>
        <w:adjustRightInd w:val="0"/>
        <w:rPr>
          <w:rFonts w:ascii="Arial" w:hAnsi="Arial" w:cs="Arial"/>
          <w:bCs/>
        </w:rPr>
      </w:pPr>
    </w:p>
    <w:p w14:paraId="1A4662AC" w14:textId="19443156" w:rsidR="00AA619A" w:rsidRDefault="00AA619A" w:rsidP="00AA619A">
      <w:pPr>
        <w:widowControl w:val="0"/>
        <w:autoSpaceDE w:val="0"/>
        <w:autoSpaceDN w:val="0"/>
        <w:adjustRightInd w:val="0"/>
        <w:rPr>
          <w:rFonts w:ascii="Arial" w:hAnsi="Arial" w:cs="Arial"/>
          <w:bCs/>
        </w:rPr>
      </w:pPr>
    </w:p>
    <w:p w14:paraId="68256357" w14:textId="7D60FC29" w:rsidR="00AA619A" w:rsidRDefault="00AA619A" w:rsidP="00AA619A">
      <w:pPr>
        <w:widowControl w:val="0"/>
        <w:autoSpaceDE w:val="0"/>
        <w:autoSpaceDN w:val="0"/>
        <w:adjustRightInd w:val="0"/>
        <w:rPr>
          <w:rFonts w:ascii="Arial" w:hAnsi="Arial" w:cs="Arial"/>
          <w:bCs/>
        </w:rPr>
      </w:pPr>
    </w:p>
    <w:p w14:paraId="0CB69EE5" w14:textId="54FA5D2E" w:rsidR="00AA619A" w:rsidRDefault="00AA619A" w:rsidP="00AA619A">
      <w:pPr>
        <w:widowControl w:val="0"/>
        <w:autoSpaceDE w:val="0"/>
        <w:autoSpaceDN w:val="0"/>
        <w:adjustRightInd w:val="0"/>
        <w:rPr>
          <w:rFonts w:ascii="Arial" w:hAnsi="Arial" w:cs="Arial"/>
          <w:bCs/>
        </w:rPr>
      </w:pPr>
    </w:p>
    <w:p w14:paraId="23D58B13" w14:textId="524517D1" w:rsidR="00AA619A" w:rsidRDefault="00AA619A" w:rsidP="00AA619A">
      <w:pPr>
        <w:widowControl w:val="0"/>
        <w:autoSpaceDE w:val="0"/>
        <w:autoSpaceDN w:val="0"/>
        <w:adjustRightInd w:val="0"/>
        <w:rPr>
          <w:rFonts w:ascii="Arial" w:hAnsi="Arial" w:cs="Arial"/>
          <w:bCs/>
        </w:rPr>
      </w:pPr>
    </w:p>
    <w:p w14:paraId="72D93E27" w14:textId="59E4402C" w:rsidR="00AA619A" w:rsidRPr="00D663B1" w:rsidRDefault="00A7476B" w:rsidP="00AA619A">
      <w:pPr>
        <w:widowControl w:val="0"/>
        <w:autoSpaceDE w:val="0"/>
        <w:autoSpaceDN w:val="0"/>
        <w:adjustRightInd w:val="0"/>
        <w:jc w:val="center"/>
        <w:rPr>
          <w:rFonts w:ascii="Arial" w:hAnsi="Arial" w:cs="Arial"/>
          <w:bCs/>
        </w:rPr>
      </w:pPr>
      <w:r>
        <w:rPr>
          <w:rFonts w:ascii="Arial" w:hAnsi="Arial" w:cs="Arial"/>
          <w:bCs/>
        </w:rPr>
        <w:t>10</w:t>
      </w:r>
    </w:p>
    <w:p w14:paraId="2B900133" w14:textId="77777777" w:rsidR="00B76A7C" w:rsidRPr="00D663B1" w:rsidRDefault="00B76A7C" w:rsidP="00B76A7C">
      <w:pPr>
        <w:widowControl w:val="0"/>
        <w:autoSpaceDE w:val="0"/>
        <w:autoSpaceDN w:val="0"/>
        <w:adjustRightInd w:val="0"/>
        <w:outlineLvl w:val="0"/>
        <w:rPr>
          <w:rFonts w:ascii="Arial" w:hAnsi="Arial" w:cs="Arial"/>
          <w:bCs/>
        </w:rPr>
      </w:pPr>
      <w:r w:rsidRPr="00D663B1">
        <w:rPr>
          <w:rFonts w:ascii="Arial" w:hAnsi="Arial" w:cs="Arial"/>
          <w:bCs/>
        </w:rPr>
        <w:br w:type="page"/>
      </w:r>
      <w:r w:rsidRPr="00D663B1">
        <w:rPr>
          <w:rFonts w:ascii="Arial" w:hAnsi="Arial" w:cs="Arial"/>
          <w:b/>
          <w:bCs/>
          <w:caps/>
        </w:rPr>
        <w:lastRenderedPageBreak/>
        <w:t>A</w:t>
      </w:r>
      <w:r w:rsidR="00864D8C">
        <w:rPr>
          <w:rFonts w:ascii="Arial" w:hAnsi="Arial" w:cs="Arial"/>
          <w:b/>
          <w:bCs/>
          <w:caps/>
        </w:rPr>
        <w:t>nnex A</w:t>
      </w:r>
      <w:r w:rsidRPr="00D663B1">
        <w:rPr>
          <w:rFonts w:ascii="Arial" w:hAnsi="Arial" w:cs="Arial"/>
          <w:b/>
          <w:bCs/>
          <w:caps/>
        </w:rPr>
        <w:t xml:space="preserve"> – Form of Tender</w:t>
      </w:r>
    </w:p>
    <w:p w14:paraId="4E8AC929" w14:textId="77777777" w:rsidR="00B76A7C" w:rsidRPr="00D663B1" w:rsidRDefault="00B76A7C" w:rsidP="00B76A7C">
      <w:pPr>
        <w:widowControl w:val="0"/>
        <w:autoSpaceDE w:val="0"/>
        <w:autoSpaceDN w:val="0"/>
        <w:adjustRightInd w:val="0"/>
        <w:rPr>
          <w:rFonts w:ascii="Arial" w:hAnsi="Arial" w:cs="Arial"/>
        </w:rPr>
      </w:pPr>
    </w:p>
    <w:p w14:paraId="3D53F63F" w14:textId="668DEC4D"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 xml:space="preserve">Tender for: </w:t>
      </w:r>
      <w:r w:rsidRPr="00D663B1">
        <w:rPr>
          <w:rFonts w:ascii="Arial" w:hAnsi="Arial" w:cs="Arial"/>
        </w:rPr>
        <w:tab/>
      </w:r>
      <w:r w:rsidR="00646228" w:rsidRPr="00646228">
        <w:rPr>
          <w:rFonts w:ascii="Arial" w:hAnsi="Arial" w:cs="Arial"/>
          <w:color w:val="000000" w:themeColor="text1"/>
        </w:rPr>
        <w:t xml:space="preserve">Conflict in Europe Interactives </w:t>
      </w:r>
      <w:r w:rsidRPr="00646228">
        <w:rPr>
          <w:rFonts w:ascii="Arial" w:hAnsi="Arial" w:cs="Arial"/>
          <w:color w:val="000000" w:themeColor="text1"/>
        </w:rPr>
        <w:t xml:space="preserve">at the National </w:t>
      </w:r>
      <w:r w:rsidRPr="00D663B1">
        <w:rPr>
          <w:rFonts w:ascii="Arial" w:hAnsi="Arial" w:cs="Arial"/>
        </w:rPr>
        <w:t>Army Museum</w:t>
      </w:r>
    </w:p>
    <w:p w14:paraId="591AAC3F" w14:textId="77777777" w:rsidR="00B76A7C" w:rsidRPr="00D663B1" w:rsidRDefault="00B76A7C" w:rsidP="00B76A7C">
      <w:pPr>
        <w:widowControl w:val="0"/>
        <w:autoSpaceDE w:val="0"/>
        <w:autoSpaceDN w:val="0"/>
        <w:adjustRightInd w:val="0"/>
        <w:rPr>
          <w:rFonts w:ascii="Arial" w:hAnsi="Arial" w:cs="Arial"/>
        </w:rPr>
      </w:pPr>
    </w:p>
    <w:p w14:paraId="6F4ED32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To: </w:t>
      </w:r>
      <w:r w:rsidRPr="00D663B1">
        <w:rPr>
          <w:rFonts w:ascii="Arial" w:hAnsi="Arial" w:cs="Arial"/>
        </w:rPr>
        <w:tab/>
      </w:r>
      <w:r w:rsidRPr="00D663B1">
        <w:rPr>
          <w:rFonts w:ascii="Arial" w:hAnsi="Arial" w:cs="Arial"/>
        </w:rPr>
        <w:tab/>
        <w:t xml:space="preserve">The Council of the National Army Museum </w:t>
      </w:r>
    </w:p>
    <w:p w14:paraId="3E07C9C6" w14:textId="77777777" w:rsidR="00B76A7C" w:rsidRPr="00D663B1" w:rsidRDefault="00B76A7C" w:rsidP="00B76A7C">
      <w:pPr>
        <w:widowControl w:val="0"/>
        <w:autoSpaceDE w:val="0"/>
        <w:autoSpaceDN w:val="0"/>
        <w:adjustRightInd w:val="0"/>
        <w:rPr>
          <w:rFonts w:ascii="Arial" w:hAnsi="Arial" w:cs="Arial"/>
        </w:rPr>
      </w:pPr>
    </w:p>
    <w:p w14:paraId="4BD490C3"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Sirs,</w:t>
      </w:r>
    </w:p>
    <w:p w14:paraId="34C26EE5" w14:textId="77777777" w:rsidR="00B76A7C" w:rsidRPr="00D663B1" w:rsidRDefault="00B76A7C" w:rsidP="00B76A7C">
      <w:pPr>
        <w:widowControl w:val="0"/>
        <w:autoSpaceDE w:val="0"/>
        <w:autoSpaceDN w:val="0"/>
        <w:adjustRightInd w:val="0"/>
        <w:rPr>
          <w:rFonts w:ascii="Arial" w:hAnsi="Arial" w:cs="Arial"/>
        </w:rPr>
      </w:pPr>
    </w:p>
    <w:p w14:paraId="222509CE"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I/We the undersigned, having examined the enclosed tender documents and Appendices, do hereby offer to </w:t>
      </w:r>
      <w:proofErr w:type="gramStart"/>
      <w:r w:rsidRPr="00D663B1">
        <w:rPr>
          <w:rFonts w:ascii="Arial" w:hAnsi="Arial" w:cs="Arial"/>
        </w:rPr>
        <w:t>execute</w:t>
      </w:r>
      <w:proofErr w:type="gramEnd"/>
      <w:r w:rsidRPr="00D663B1">
        <w:rPr>
          <w:rFonts w:ascii="Arial" w:hAnsi="Arial" w:cs="Arial"/>
        </w:rPr>
        <w:t xml:space="preserve"> and complete in accordance with the said documents the works described therein:</w:t>
      </w:r>
    </w:p>
    <w:p w14:paraId="01F5E9AC" w14:textId="77777777" w:rsidR="00B76A7C" w:rsidRPr="00D663B1" w:rsidRDefault="00B76A7C" w:rsidP="00B76A7C">
      <w:pPr>
        <w:widowControl w:val="0"/>
        <w:autoSpaceDE w:val="0"/>
        <w:autoSpaceDN w:val="0"/>
        <w:adjustRightInd w:val="0"/>
        <w:rPr>
          <w:rFonts w:ascii="Arial" w:hAnsi="Arial" w:cs="Arial"/>
        </w:rPr>
      </w:pPr>
    </w:p>
    <w:p w14:paraId="52122A0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For the sum as listed in the attached document:</w:t>
      </w:r>
    </w:p>
    <w:p w14:paraId="1DE401E7" w14:textId="77777777" w:rsidR="00B76A7C" w:rsidRPr="00D663B1" w:rsidRDefault="00B76A7C" w:rsidP="00B76A7C">
      <w:pPr>
        <w:widowControl w:val="0"/>
        <w:autoSpaceDE w:val="0"/>
        <w:autoSpaceDN w:val="0"/>
        <w:adjustRightInd w:val="0"/>
        <w:rPr>
          <w:rFonts w:ascii="Arial" w:hAnsi="Arial" w:cs="Arial"/>
        </w:rPr>
      </w:pPr>
    </w:p>
    <w:p w14:paraId="4F29C8D8" w14:textId="77777777" w:rsidR="00B76A7C" w:rsidRPr="00D663B1" w:rsidRDefault="00B76A7C" w:rsidP="00B76A7C">
      <w:pPr>
        <w:widowControl w:val="0"/>
        <w:autoSpaceDE w:val="0"/>
        <w:autoSpaceDN w:val="0"/>
        <w:adjustRightInd w:val="0"/>
        <w:outlineLvl w:val="0"/>
        <w:rPr>
          <w:rFonts w:ascii="Arial" w:hAnsi="Arial" w:cs="Arial"/>
          <w:b/>
          <w:bCs/>
        </w:rPr>
      </w:pPr>
      <w:r w:rsidRPr="00D663B1">
        <w:rPr>
          <w:rFonts w:ascii="Arial" w:hAnsi="Arial" w:cs="Arial"/>
        </w:rPr>
        <w:t xml:space="preserve">Tenderer Reference: </w:t>
      </w:r>
    </w:p>
    <w:p w14:paraId="110ADCB7" w14:textId="77777777" w:rsidR="00B76A7C" w:rsidRPr="00D663B1" w:rsidRDefault="00B76A7C" w:rsidP="00B76A7C">
      <w:pPr>
        <w:widowControl w:val="0"/>
        <w:autoSpaceDE w:val="0"/>
        <w:autoSpaceDN w:val="0"/>
        <w:adjustRightInd w:val="0"/>
        <w:rPr>
          <w:rFonts w:ascii="Arial" w:hAnsi="Arial" w:cs="Arial"/>
        </w:rPr>
      </w:pPr>
    </w:p>
    <w:p w14:paraId="68C20E94"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I/We hereby affirm our agreement to </w:t>
      </w:r>
      <w:proofErr w:type="gramStart"/>
      <w:r w:rsidRPr="00D663B1">
        <w:rPr>
          <w:rFonts w:ascii="Arial" w:hAnsi="Arial" w:cs="Arial"/>
        </w:rPr>
        <w:t>enter into</w:t>
      </w:r>
      <w:proofErr w:type="gramEnd"/>
      <w:r w:rsidRPr="00D663B1">
        <w:rPr>
          <w:rFonts w:ascii="Arial" w:hAnsi="Arial" w:cs="Arial"/>
        </w:rPr>
        <w:t xml:space="preserve"> a contract with the Council of the National Army Museum for the due performance of the Works in the form described by the above said documents.</w:t>
      </w:r>
    </w:p>
    <w:p w14:paraId="77B62325" w14:textId="77777777" w:rsidR="00B76A7C" w:rsidRPr="00D663B1" w:rsidRDefault="00B76A7C" w:rsidP="00B76A7C">
      <w:pPr>
        <w:widowControl w:val="0"/>
        <w:autoSpaceDE w:val="0"/>
        <w:autoSpaceDN w:val="0"/>
        <w:adjustRightInd w:val="0"/>
        <w:rPr>
          <w:rFonts w:ascii="Arial" w:hAnsi="Arial" w:cs="Arial"/>
        </w:rPr>
      </w:pPr>
    </w:p>
    <w:p w14:paraId="216F4B6A"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I/We have completed the Certificate of Bona-Fide Tender included in this document</w:t>
      </w:r>
    </w:p>
    <w:p w14:paraId="45ACD67B" w14:textId="77777777" w:rsidR="00B76A7C" w:rsidRPr="00D663B1" w:rsidRDefault="00B76A7C" w:rsidP="00B76A7C">
      <w:pPr>
        <w:widowControl w:val="0"/>
        <w:autoSpaceDE w:val="0"/>
        <w:autoSpaceDN w:val="0"/>
        <w:adjustRightInd w:val="0"/>
        <w:rPr>
          <w:rFonts w:ascii="Arial" w:hAnsi="Arial" w:cs="Arial"/>
        </w:rPr>
      </w:pPr>
    </w:p>
    <w:p w14:paraId="12AD16A3"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I/We understand that the Trustees are not bound to accept the lowest or any tender which may be received nor or responsible for any cost incurred in the preparation of any tender</w:t>
      </w:r>
    </w:p>
    <w:p w14:paraId="154A188D" w14:textId="77777777" w:rsidR="00B76A7C" w:rsidRPr="00D663B1" w:rsidRDefault="00B76A7C" w:rsidP="00B76A7C">
      <w:pPr>
        <w:widowControl w:val="0"/>
        <w:autoSpaceDE w:val="0"/>
        <w:autoSpaceDN w:val="0"/>
        <w:adjustRightInd w:val="0"/>
        <w:rPr>
          <w:rFonts w:ascii="Arial" w:hAnsi="Arial" w:cs="Arial"/>
        </w:rPr>
      </w:pPr>
    </w:p>
    <w:p w14:paraId="569C8894"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I/We declare that this offer is to remain open for acceptance for a period of thirty days from the date fixed for the receipt of tenders</w:t>
      </w:r>
    </w:p>
    <w:p w14:paraId="4E3067D0" w14:textId="77777777" w:rsidR="00B76A7C" w:rsidRPr="00D663B1" w:rsidRDefault="00B76A7C" w:rsidP="00B76A7C">
      <w:pPr>
        <w:widowControl w:val="0"/>
        <w:autoSpaceDE w:val="0"/>
        <w:autoSpaceDN w:val="0"/>
        <w:adjustRightInd w:val="0"/>
        <w:rPr>
          <w:rFonts w:ascii="Arial" w:hAnsi="Arial" w:cs="Arial"/>
        </w:rPr>
      </w:pPr>
    </w:p>
    <w:p w14:paraId="320B6C6E"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Signed: ____________________________________________________</w:t>
      </w:r>
    </w:p>
    <w:p w14:paraId="7B4B97F1" w14:textId="77777777" w:rsidR="00B76A7C" w:rsidRPr="00D663B1" w:rsidRDefault="00B76A7C" w:rsidP="00B76A7C">
      <w:pPr>
        <w:widowControl w:val="0"/>
        <w:autoSpaceDE w:val="0"/>
        <w:autoSpaceDN w:val="0"/>
        <w:adjustRightInd w:val="0"/>
        <w:rPr>
          <w:rFonts w:ascii="Arial" w:hAnsi="Arial" w:cs="Arial"/>
        </w:rPr>
      </w:pPr>
    </w:p>
    <w:p w14:paraId="1E10EC8B"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 xml:space="preserve">In the capacity of </w:t>
      </w:r>
    </w:p>
    <w:p w14:paraId="0A4F4ADE" w14:textId="77777777" w:rsidR="00B76A7C" w:rsidRPr="00D663B1" w:rsidRDefault="00B76A7C" w:rsidP="00B76A7C">
      <w:pPr>
        <w:widowControl w:val="0"/>
        <w:autoSpaceDE w:val="0"/>
        <w:autoSpaceDN w:val="0"/>
        <w:adjustRightInd w:val="0"/>
        <w:rPr>
          <w:rFonts w:ascii="Arial" w:hAnsi="Arial" w:cs="Arial"/>
        </w:rPr>
      </w:pPr>
    </w:p>
    <w:p w14:paraId="1EF7ED3C"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 xml:space="preserve">Duly authorised to sign the tender on behalf of: </w:t>
      </w:r>
    </w:p>
    <w:p w14:paraId="2854CE52" w14:textId="77777777" w:rsidR="00B76A7C" w:rsidRPr="00D663B1" w:rsidRDefault="00B76A7C" w:rsidP="00B76A7C">
      <w:pPr>
        <w:widowControl w:val="0"/>
        <w:autoSpaceDE w:val="0"/>
        <w:autoSpaceDN w:val="0"/>
        <w:adjustRightInd w:val="0"/>
        <w:rPr>
          <w:rFonts w:ascii="Arial" w:hAnsi="Arial" w:cs="Arial"/>
        </w:rPr>
      </w:pPr>
    </w:p>
    <w:p w14:paraId="587BEA1E" w14:textId="0AE01C5A" w:rsidR="00B76A7C" w:rsidRDefault="00B76A7C" w:rsidP="00B76A7C">
      <w:pPr>
        <w:widowControl w:val="0"/>
        <w:autoSpaceDE w:val="0"/>
        <w:autoSpaceDN w:val="0"/>
        <w:adjustRightInd w:val="0"/>
        <w:rPr>
          <w:rFonts w:ascii="Arial" w:hAnsi="Arial" w:cs="Arial"/>
        </w:rPr>
      </w:pPr>
      <w:r w:rsidRPr="00D663B1">
        <w:rPr>
          <w:rFonts w:ascii="Arial" w:hAnsi="Arial" w:cs="Arial"/>
        </w:rPr>
        <w:t xml:space="preserve">Date: </w:t>
      </w:r>
    </w:p>
    <w:p w14:paraId="52AC6E3A" w14:textId="3C0D967D" w:rsidR="00AA619A" w:rsidRDefault="00AA619A" w:rsidP="00B76A7C">
      <w:pPr>
        <w:widowControl w:val="0"/>
        <w:autoSpaceDE w:val="0"/>
        <w:autoSpaceDN w:val="0"/>
        <w:adjustRightInd w:val="0"/>
        <w:rPr>
          <w:rFonts w:ascii="Arial" w:hAnsi="Arial" w:cs="Arial"/>
        </w:rPr>
      </w:pPr>
    </w:p>
    <w:p w14:paraId="70531711" w14:textId="3EA8E954" w:rsidR="00AA619A" w:rsidRDefault="00AA619A" w:rsidP="00B76A7C">
      <w:pPr>
        <w:widowControl w:val="0"/>
        <w:autoSpaceDE w:val="0"/>
        <w:autoSpaceDN w:val="0"/>
        <w:adjustRightInd w:val="0"/>
        <w:rPr>
          <w:rFonts w:ascii="Arial" w:hAnsi="Arial" w:cs="Arial"/>
        </w:rPr>
      </w:pPr>
    </w:p>
    <w:p w14:paraId="710C029F" w14:textId="74CD760F" w:rsidR="00AA619A" w:rsidRDefault="00AA619A" w:rsidP="00B76A7C">
      <w:pPr>
        <w:widowControl w:val="0"/>
        <w:autoSpaceDE w:val="0"/>
        <w:autoSpaceDN w:val="0"/>
        <w:adjustRightInd w:val="0"/>
        <w:rPr>
          <w:rFonts w:ascii="Arial" w:hAnsi="Arial" w:cs="Arial"/>
        </w:rPr>
      </w:pPr>
    </w:p>
    <w:p w14:paraId="093717A9" w14:textId="21936BC3" w:rsidR="00AA619A" w:rsidRDefault="00AA619A" w:rsidP="00B76A7C">
      <w:pPr>
        <w:widowControl w:val="0"/>
        <w:autoSpaceDE w:val="0"/>
        <w:autoSpaceDN w:val="0"/>
        <w:adjustRightInd w:val="0"/>
        <w:rPr>
          <w:rFonts w:ascii="Arial" w:hAnsi="Arial" w:cs="Arial"/>
        </w:rPr>
      </w:pPr>
    </w:p>
    <w:p w14:paraId="2F99E89D" w14:textId="3E7DA188" w:rsidR="00AA619A" w:rsidRDefault="00AA619A" w:rsidP="00B76A7C">
      <w:pPr>
        <w:widowControl w:val="0"/>
        <w:autoSpaceDE w:val="0"/>
        <w:autoSpaceDN w:val="0"/>
        <w:adjustRightInd w:val="0"/>
        <w:rPr>
          <w:rFonts w:ascii="Arial" w:hAnsi="Arial" w:cs="Arial"/>
        </w:rPr>
      </w:pPr>
    </w:p>
    <w:p w14:paraId="74AAB7B8" w14:textId="5456FB77" w:rsidR="00AA619A" w:rsidRDefault="00AA619A" w:rsidP="00B76A7C">
      <w:pPr>
        <w:widowControl w:val="0"/>
        <w:autoSpaceDE w:val="0"/>
        <w:autoSpaceDN w:val="0"/>
        <w:adjustRightInd w:val="0"/>
        <w:rPr>
          <w:rFonts w:ascii="Arial" w:hAnsi="Arial" w:cs="Arial"/>
        </w:rPr>
      </w:pPr>
    </w:p>
    <w:p w14:paraId="27F9D42E" w14:textId="364DBB48" w:rsidR="00AA619A" w:rsidRDefault="00AA619A" w:rsidP="00B76A7C">
      <w:pPr>
        <w:widowControl w:val="0"/>
        <w:autoSpaceDE w:val="0"/>
        <w:autoSpaceDN w:val="0"/>
        <w:adjustRightInd w:val="0"/>
        <w:rPr>
          <w:rFonts w:ascii="Arial" w:hAnsi="Arial" w:cs="Arial"/>
        </w:rPr>
      </w:pPr>
    </w:p>
    <w:p w14:paraId="5F169970" w14:textId="01094731" w:rsidR="00AA619A" w:rsidRDefault="00AA619A" w:rsidP="00B76A7C">
      <w:pPr>
        <w:widowControl w:val="0"/>
        <w:autoSpaceDE w:val="0"/>
        <w:autoSpaceDN w:val="0"/>
        <w:adjustRightInd w:val="0"/>
        <w:rPr>
          <w:rFonts w:ascii="Arial" w:hAnsi="Arial" w:cs="Arial"/>
        </w:rPr>
      </w:pPr>
    </w:p>
    <w:p w14:paraId="5BFCCCAF" w14:textId="0C454406" w:rsidR="00AA619A" w:rsidRDefault="00AA619A" w:rsidP="00B76A7C">
      <w:pPr>
        <w:widowControl w:val="0"/>
        <w:autoSpaceDE w:val="0"/>
        <w:autoSpaceDN w:val="0"/>
        <w:adjustRightInd w:val="0"/>
        <w:rPr>
          <w:rFonts w:ascii="Arial" w:hAnsi="Arial" w:cs="Arial"/>
        </w:rPr>
      </w:pPr>
    </w:p>
    <w:p w14:paraId="584F4F14" w14:textId="7599953E" w:rsidR="00AA619A" w:rsidRDefault="00AA619A" w:rsidP="00B76A7C">
      <w:pPr>
        <w:widowControl w:val="0"/>
        <w:autoSpaceDE w:val="0"/>
        <w:autoSpaceDN w:val="0"/>
        <w:adjustRightInd w:val="0"/>
        <w:rPr>
          <w:rFonts w:ascii="Arial" w:hAnsi="Arial" w:cs="Arial"/>
        </w:rPr>
      </w:pPr>
    </w:p>
    <w:p w14:paraId="1FFF69B4" w14:textId="2486F3BC" w:rsidR="00AA619A" w:rsidRDefault="00AA619A" w:rsidP="00B76A7C">
      <w:pPr>
        <w:widowControl w:val="0"/>
        <w:autoSpaceDE w:val="0"/>
        <w:autoSpaceDN w:val="0"/>
        <w:adjustRightInd w:val="0"/>
        <w:rPr>
          <w:rFonts w:ascii="Arial" w:hAnsi="Arial" w:cs="Arial"/>
        </w:rPr>
      </w:pPr>
    </w:p>
    <w:p w14:paraId="684148DD" w14:textId="2B9530C3" w:rsidR="00AA619A" w:rsidRDefault="00AA619A" w:rsidP="00B76A7C">
      <w:pPr>
        <w:widowControl w:val="0"/>
        <w:autoSpaceDE w:val="0"/>
        <w:autoSpaceDN w:val="0"/>
        <w:adjustRightInd w:val="0"/>
        <w:rPr>
          <w:rFonts w:ascii="Arial" w:hAnsi="Arial" w:cs="Arial"/>
        </w:rPr>
      </w:pPr>
    </w:p>
    <w:p w14:paraId="157C6097" w14:textId="5F9239B9" w:rsidR="00AA619A" w:rsidRDefault="00AA619A" w:rsidP="00B76A7C">
      <w:pPr>
        <w:widowControl w:val="0"/>
        <w:autoSpaceDE w:val="0"/>
        <w:autoSpaceDN w:val="0"/>
        <w:adjustRightInd w:val="0"/>
        <w:rPr>
          <w:rFonts w:ascii="Arial" w:hAnsi="Arial" w:cs="Arial"/>
        </w:rPr>
      </w:pPr>
    </w:p>
    <w:p w14:paraId="07BD693E" w14:textId="087B2CBE" w:rsidR="00AA619A" w:rsidRDefault="00AA619A" w:rsidP="00B76A7C">
      <w:pPr>
        <w:widowControl w:val="0"/>
        <w:autoSpaceDE w:val="0"/>
        <w:autoSpaceDN w:val="0"/>
        <w:adjustRightInd w:val="0"/>
        <w:rPr>
          <w:rFonts w:ascii="Arial" w:hAnsi="Arial" w:cs="Arial"/>
        </w:rPr>
      </w:pPr>
    </w:p>
    <w:p w14:paraId="39ADA509" w14:textId="2F1653AF" w:rsidR="00AA619A" w:rsidRPr="00D663B1" w:rsidRDefault="00AA619A" w:rsidP="00AA619A">
      <w:pPr>
        <w:widowControl w:val="0"/>
        <w:autoSpaceDE w:val="0"/>
        <w:autoSpaceDN w:val="0"/>
        <w:adjustRightInd w:val="0"/>
        <w:jc w:val="center"/>
        <w:rPr>
          <w:rFonts w:ascii="Arial" w:hAnsi="Arial" w:cs="Arial"/>
        </w:rPr>
      </w:pPr>
      <w:r>
        <w:rPr>
          <w:rFonts w:ascii="Arial" w:hAnsi="Arial" w:cs="Arial"/>
        </w:rPr>
        <w:t>1</w:t>
      </w:r>
      <w:r w:rsidR="00A7476B">
        <w:rPr>
          <w:rFonts w:ascii="Arial" w:hAnsi="Arial" w:cs="Arial"/>
        </w:rPr>
        <w:t>1</w:t>
      </w:r>
    </w:p>
    <w:p w14:paraId="24D161EF"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br w:type="page"/>
      </w:r>
      <w:r w:rsidR="00864D8C">
        <w:rPr>
          <w:rFonts w:ascii="Arial" w:hAnsi="Arial" w:cs="Arial"/>
          <w:b/>
          <w:bCs/>
          <w:caps/>
        </w:rPr>
        <w:lastRenderedPageBreak/>
        <w:t>Annex B</w:t>
      </w:r>
      <w:r w:rsidRPr="00D663B1">
        <w:rPr>
          <w:rFonts w:ascii="Arial" w:hAnsi="Arial" w:cs="Arial"/>
          <w:b/>
          <w:bCs/>
          <w:caps/>
        </w:rPr>
        <w:t xml:space="preserve"> – CERTIFICATE OF BONA-FIDE TENDER</w:t>
      </w:r>
    </w:p>
    <w:p w14:paraId="0FA6C9EC" w14:textId="77777777" w:rsidR="00B76A7C" w:rsidRPr="00D663B1" w:rsidRDefault="00B76A7C" w:rsidP="00B76A7C">
      <w:pPr>
        <w:widowControl w:val="0"/>
        <w:autoSpaceDE w:val="0"/>
        <w:autoSpaceDN w:val="0"/>
        <w:adjustRightInd w:val="0"/>
        <w:rPr>
          <w:rFonts w:ascii="Arial" w:hAnsi="Arial" w:cs="Arial"/>
        </w:rPr>
      </w:pPr>
    </w:p>
    <w:p w14:paraId="0C9D09C7" w14:textId="20033E62" w:rsidR="00B76A7C" w:rsidRPr="00646228" w:rsidRDefault="00B76A7C" w:rsidP="00B76A7C">
      <w:pPr>
        <w:widowControl w:val="0"/>
        <w:autoSpaceDE w:val="0"/>
        <w:autoSpaceDN w:val="0"/>
        <w:adjustRightInd w:val="0"/>
        <w:outlineLvl w:val="0"/>
        <w:rPr>
          <w:rFonts w:ascii="Arial" w:hAnsi="Arial" w:cs="Arial"/>
          <w:color w:val="000000" w:themeColor="text1"/>
        </w:rPr>
      </w:pPr>
      <w:r w:rsidRPr="00D663B1">
        <w:rPr>
          <w:rFonts w:ascii="Arial" w:hAnsi="Arial" w:cs="Arial"/>
        </w:rPr>
        <w:t xml:space="preserve">Tender for: </w:t>
      </w:r>
      <w:r w:rsidRPr="00D663B1">
        <w:rPr>
          <w:rFonts w:ascii="Arial" w:hAnsi="Arial" w:cs="Arial"/>
        </w:rPr>
        <w:tab/>
      </w:r>
      <w:r w:rsidR="00646228" w:rsidRPr="00646228">
        <w:rPr>
          <w:rFonts w:ascii="Arial" w:hAnsi="Arial" w:cs="Arial"/>
          <w:color w:val="000000" w:themeColor="text1"/>
        </w:rPr>
        <w:t xml:space="preserve">Conflict in Europe Interactives </w:t>
      </w:r>
      <w:r w:rsidRPr="00646228">
        <w:rPr>
          <w:rFonts w:ascii="Arial" w:hAnsi="Arial" w:cs="Arial"/>
          <w:color w:val="000000" w:themeColor="text1"/>
        </w:rPr>
        <w:t>for the National Army Museum</w:t>
      </w:r>
    </w:p>
    <w:p w14:paraId="7F8CBCC1" w14:textId="77777777" w:rsidR="00B76A7C" w:rsidRPr="00646228" w:rsidRDefault="00B76A7C" w:rsidP="00B76A7C">
      <w:pPr>
        <w:widowControl w:val="0"/>
        <w:autoSpaceDE w:val="0"/>
        <w:autoSpaceDN w:val="0"/>
        <w:adjustRightInd w:val="0"/>
        <w:rPr>
          <w:rFonts w:ascii="Arial" w:hAnsi="Arial" w:cs="Arial"/>
          <w:color w:val="000000" w:themeColor="text1"/>
        </w:rPr>
      </w:pPr>
    </w:p>
    <w:p w14:paraId="5532316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I/We certify that this is a bona-fide tender and that I/we have not fixed or adjusted the amount thereof by or under in accordance with any agreement or arrangement with any other person.</w:t>
      </w:r>
    </w:p>
    <w:p w14:paraId="019ED913" w14:textId="77777777" w:rsidR="00B76A7C" w:rsidRPr="00D663B1" w:rsidRDefault="00B76A7C" w:rsidP="00B76A7C">
      <w:pPr>
        <w:widowControl w:val="0"/>
        <w:autoSpaceDE w:val="0"/>
        <w:autoSpaceDN w:val="0"/>
        <w:adjustRightInd w:val="0"/>
        <w:rPr>
          <w:rFonts w:ascii="Arial" w:hAnsi="Arial" w:cs="Arial"/>
        </w:rPr>
      </w:pPr>
    </w:p>
    <w:p w14:paraId="45FA6367"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I/We also certify that I/We have not </w:t>
      </w:r>
      <w:proofErr w:type="gramStart"/>
      <w:r w:rsidRPr="00D663B1">
        <w:rPr>
          <w:rFonts w:ascii="Arial" w:hAnsi="Arial" w:cs="Arial"/>
        </w:rPr>
        <w:t>done</w:t>
      </w:r>
      <w:proofErr w:type="gramEnd"/>
      <w:r w:rsidRPr="00D663B1">
        <w:rPr>
          <w:rFonts w:ascii="Arial" w:hAnsi="Arial" w:cs="Arial"/>
        </w:rPr>
        <w:t xml:space="preserve"> and I/We undertake that I/we will not do at any time any of the following acts:</w:t>
      </w:r>
    </w:p>
    <w:p w14:paraId="31C4346C" w14:textId="77777777" w:rsidR="00B76A7C" w:rsidRPr="00D663B1" w:rsidRDefault="00B76A7C" w:rsidP="00B76A7C">
      <w:pPr>
        <w:widowControl w:val="0"/>
        <w:autoSpaceDE w:val="0"/>
        <w:autoSpaceDN w:val="0"/>
        <w:adjustRightInd w:val="0"/>
        <w:rPr>
          <w:rFonts w:ascii="Arial" w:hAnsi="Arial" w:cs="Arial"/>
        </w:rPr>
      </w:pPr>
    </w:p>
    <w:p w14:paraId="4F1BD58C" w14:textId="77777777" w:rsidR="00B76A7C" w:rsidRPr="00D663B1" w:rsidRDefault="00B76A7C" w:rsidP="00D10299">
      <w:pPr>
        <w:widowControl w:val="0"/>
        <w:numPr>
          <w:ilvl w:val="1"/>
          <w:numId w:val="2"/>
        </w:numPr>
        <w:autoSpaceDE w:val="0"/>
        <w:autoSpaceDN w:val="0"/>
        <w:adjustRightInd w:val="0"/>
        <w:ind w:left="720"/>
        <w:rPr>
          <w:rFonts w:ascii="Arial" w:hAnsi="Arial" w:cs="Arial"/>
        </w:rPr>
      </w:pPr>
      <w:r w:rsidRPr="00D663B1">
        <w:rPr>
          <w:rFonts w:ascii="Arial" w:hAnsi="Arial" w:cs="Arial"/>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79DC2C2E" w14:textId="77777777" w:rsidR="00B76A7C" w:rsidRPr="00D663B1" w:rsidRDefault="00B76A7C" w:rsidP="00B76A7C">
      <w:pPr>
        <w:widowControl w:val="0"/>
        <w:autoSpaceDE w:val="0"/>
        <w:autoSpaceDN w:val="0"/>
        <w:adjustRightInd w:val="0"/>
        <w:rPr>
          <w:rFonts w:ascii="Arial" w:hAnsi="Arial" w:cs="Arial"/>
        </w:rPr>
      </w:pPr>
    </w:p>
    <w:p w14:paraId="0E97D620" w14:textId="77777777" w:rsidR="00B76A7C" w:rsidRPr="00D663B1" w:rsidRDefault="00B76A7C" w:rsidP="00D10299">
      <w:pPr>
        <w:widowControl w:val="0"/>
        <w:numPr>
          <w:ilvl w:val="1"/>
          <w:numId w:val="2"/>
        </w:numPr>
        <w:autoSpaceDE w:val="0"/>
        <w:autoSpaceDN w:val="0"/>
        <w:adjustRightInd w:val="0"/>
        <w:ind w:left="720"/>
        <w:rPr>
          <w:rFonts w:ascii="Arial" w:hAnsi="Arial" w:cs="Arial"/>
        </w:rPr>
      </w:pPr>
      <w:r w:rsidRPr="00D663B1">
        <w:rPr>
          <w:rFonts w:ascii="Arial" w:hAnsi="Arial" w:cs="Arial"/>
        </w:rPr>
        <w:t xml:space="preserve">Enter into any agreement or arrangement with any other person that he shall refrain from tendering or as to the amount of any tender to be </w:t>
      </w:r>
      <w:proofErr w:type="gramStart"/>
      <w:r w:rsidRPr="00D663B1">
        <w:rPr>
          <w:rFonts w:ascii="Arial" w:hAnsi="Arial" w:cs="Arial"/>
        </w:rPr>
        <w:t>submitted;</w:t>
      </w:r>
      <w:proofErr w:type="gramEnd"/>
    </w:p>
    <w:p w14:paraId="71FE5560" w14:textId="77777777" w:rsidR="00B76A7C" w:rsidRPr="00D663B1" w:rsidRDefault="00B76A7C" w:rsidP="00B76A7C">
      <w:pPr>
        <w:widowControl w:val="0"/>
        <w:autoSpaceDE w:val="0"/>
        <w:autoSpaceDN w:val="0"/>
        <w:adjustRightInd w:val="0"/>
        <w:rPr>
          <w:rFonts w:ascii="Arial" w:hAnsi="Arial" w:cs="Arial"/>
        </w:rPr>
      </w:pPr>
    </w:p>
    <w:p w14:paraId="451E3637" w14:textId="77777777" w:rsidR="00B76A7C" w:rsidRPr="00D663B1" w:rsidRDefault="00B76A7C" w:rsidP="00D10299">
      <w:pPr>
        <w:widowControl w:val="0"/>
        <w:numPr>
          <w:ilvl w:val="1"/>
          <w:numId w:val="2"/>
        </w:numPr>
        <w:autoSpaceDE w:val="0"/>
        <w:autoSpaceDN w:val="0"/>
        <w:adjustRightInd w:val="0"/>
        <w:ind w:left="720"/>
        <w:rPr>
          <w:rFonts w:ascii="Arial" w:hAnsi="Arial" w:cs="Arial"/>
        </w:rPr>
      </w:pPr>
      <w:r w:rsidRPr="00D663B1">
        <w:rPr>
          <w:rFonts w:ascii="Arial" w:hAnsi="Arial" w:cs="Arial"/>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3312BD04" w14:textId="77777777" w:rsidR="00B76A7C" w:rsidRPr="00D663B1" w:rsidRDefault="00B76A7C" w:rsidP="00B76A7C">
      <w:pPr>
        <w:widowControl w:val="0"/>
        <w:autoSpaceDE w:val="0"/>
        <w:autoSpaceDN w:val="0"/>
        <w:adjustRightInd w:val="0"/>
        <w:rPr>
          <w:rFonts w:ascii="Arial" w:hAnsi="Arial" w:cs="Arial"/>
        </w:rPr>
      </w:pPr>
    </w:p>
    <w:p w14:paraId="70E9FE8B"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In this certificate the word “person” includes any person and </w:t>
      </w:r>
      <w:proofErr w:type="spellStart"/>
      <w:r w:rsidRPr="00D663B1">
        <w:rPr>
          <w:rFonts w:ascii="Arial" w:hAnsi="Arial" w:cs="Arial"/>
        </w:rPr>
        <w:t>any body</w:t>
      </w:r>
      <w:proofErr w:type="spellEnd"/>
      <w:r w:rsidRPr="00D663B1">
        <w:rPr>
          <w:rFonts w:ascii="Arial" w:hAnsi="Arial" w:cs="Arial"/>
        </w:rPr>
        <w:t>, association, corporate or un-incorporated; and “any agreement” includes such transaction, formal or informal, and whether legally binding or not.</w:t>
      </w:r>
    </w:p>
    <w:p w14:paraId="5BD70E42" w14:textId="77777777" w:rsidR="00B76A7C" w:rsidRPr="00D663B1" w:rsidRDefault="00B76A7C" w:rsidP="00B76A7C">
      <w:pPr>
        <w:widowControl w:val="0"/>
        <w:autoSpaceDE w:val="0"/>
        <w:autoSpaceDN w:val="0"/>
        <w:adjustRightInd w:val="0"/>
        <w:rPr>
          <w:rFonts w:ascii="Arial" w:hAnsi="Arial" w:cs="Arial"/>
        </w:rPr>
      </w:pPr>
    </w:p>
    <w:p w14:paraId="644AEC3E"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Signed: ____________________________________________________</w:t>
      </w:r>
    </w:p>
    <w:p w14:paraId="2955E070" w14:textId="77777777" w:rsidR="00B76A7C" w:rsidRPr="00D663B1" w:rsidRDefault="00B76A7C" w:rsidP="00B76A7C">
      <w:pPr>
        <w:widowControl w:val="0"/>
        <w:autoSpaceDE w:val="0"/>
        <w:autoSpaceDN w:val="0"/>
        <w:adjustRightInd w:val="0"/>
        <w:rPr>
          <w:rFonts w:ascii="Arial" w:hAnsi="Arial" w:cs="Arial"/>
        </w:rPr>
      </w:pPr>
    </w:p>
    <w:p w14:paraId="5E900153"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 xml:space="preserve">In the capacity of </w:t>
      </w:r>
    </w:p>
    <w:p w14:paraId="558FC8C8" w14:textId="77777777" w:rsidR="00B76A7C" w:rsidRPr="00D663B1" w:rsidRDefault="00B76A7C" w:rsidP="00B76A7C">
      <w:pPr>
        <w:widowControl w:val="0"/>
        <w:autoSpaceDE w:val="0"/>
        <w:autoSpaceDN w:val="0"/>
        <w:adjustRightInd w:val="0"/>
        <w:rPr>
          <w:rFonts w:ascii="Arial" w:hAnsi="Arial" w:cs="Arial"/>
        </w:rPr>
      </w:pPr>
    </w:p>
    <w:p w14:paraId="081695A0"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 xml:space="preserve">Duly authorised to sign the tender on behalf of: </w:t>
      </w:r>
    </w:p>
    <w:p w14:paraId="6576BCFE" w14:textId="77777777" w:rsidR="00B76A7C" w:rsidRPr="00D663B1" w:rsidRDefault="00B76A7C" w:rsidP="00B76A7C">
      <w:pPr>
        <w:widowControl w:val="0"/>
        <w:autoSpaceDE w:val="0"/>
        <w:autoSpaceDN w:val="0"/>
        <w:adjustRightInd w:val="0"/>
        <w:rPr>
          <w:rFonts w:ascii="Arial" w:hAnsi="Arial" w:cs="Arial"/>
        </w:rPr>
      </w:pPr>
    </w:p>
    <w:p w14:paraId="173D3A03" w14:textId="3F1F5787" w:rsidR="00B76A7C" w:rsidRDefault="00B76A7C" w:rsidP="00B76A7C">
      <w:pPr>
        <w:widowControl w:val="0"/>
        <w:autoSpaceDE w:val="0"/>
        <w:autoSpaceDN w:val="0"/>
        <w:adjustRightInd w:val="0"/>
        <w:rPr>
          <w:rFonts w:ascii="Arial" w:hAnsi="Arial" w:cs="Arial"/>
        </w:rPr>
      </w:pPr>
      <w:r w:rsidRPr="00D663B1">
        <w:rPr>
          <w:rFonts w:ascii="Arial" w:hAnsi="Arial" w:cs="Arial"/>
        </w:rPr>
        <w:t xml:space="preserve">Date: </w:t>
      </w:r>
    </w:p>
    <w:p w14:paraId="306DB3C8" w14:textId="7B96BC0C" w:rsidR="00AA619A" w:rsidRDefault="00AA619A" w:rsidP="00B76A7C">
      <w:pPr>
        <w:widowControl w:val="0"/>
        <w:autoSpaceDE w:val="0"/>
        <w:autoSpaceDN w:val="0"/>
        <w:adjustRightInd w:val="0"/>
        <w:rPr>
          <w:rFonts w:ascii="Arial" w:hAnsi="Arial" w:cs="Arial"/>
        </w:rPr>
      </w:pPr>
    </w:p>
    <w:p w14:paraId="60B901A2" w14:textId="348085A2" w:rsidR="00AA619A" w:rsidRDefault="00AA619A" w:rsidP="00B76A7C">
      <w:pPr>
        <w:widowControl w:val="0"/>
        <w:autoSpaceDE w:val="0"/>
        <w:autoSpaceDN w:val="0"/>
        <w:adjustRightInd w:val="0"/>
        <w:rPr>
          <w:rFonts w:ascii="Arial" w:hAnsi="Arial" w:cs="Arial"/>
        </w:rPr>
      </w:pPr>
    </w:p>
    <w:p w14:paraId="41937344" w14:textId="50B9C242" w:rsidR="00AA619A" w:rsidRDefault="00AA619A" w:rsidP="00B76A7C">
      <w:pPr>
        <w:widowControl w:val="0"/>
        <w:autoSpaceDE w:val="0"/>
        <w:autoSpaceDN w:val="0"/>
        <w:adjustRightInd w:val="0"/>
        <w:rPr>
          <w:rFonts w:ascii="Arial" w:hAnsi="Arial" w:cs="Arial"/>
        </w:rPr>
      </w:pPr>
    </w:p>
    <w:p w14:paraId="015E2D8E" w14:textId="15065051" w:rsidR="00AA619A" w:rsidRDefault="00AA619A" w:rsidP="00B76A7C">
      <w:pPr>
        <w:widowControl w:val="0"/>
        <w:autoSpaceDE w:val="0"/>
        <w:autoSpaceDN w:val="0"/>
        <w:adjustRightInd w:val="0"/>
        <w:rPr>
          <w:rFonts w:ascii="Arial" w:hAnsi="Arial" w:cs="Arial"/>
        </w:rPr>
      </w:pPr>
    </w:p>
    <w:p w14:paraId="2E4401F4" w14:textId="020BBA69" w:rsidR="00AA619A" w:rsidRDefault="00AA619A" w:rsidP="00B76A7C">
      <w:pPr>
        <w:widowControl w:val="0"/>
        <w:autoSpaceDE w:val="0"/>
        <w:autoSpaceDN w:val="0"/>
        <w:adjustRightInd w:val="0"/>
        <w:rPr>
          <w:rFonts w:ascii="Arial" w:hAnsi="Arial" w:cs="Arial"/>
        </w:rPr>
      </w:pPr>
    </w:p>
    <w:p w14:paraId="16FAF1ED" w14:textId="341FCD88" w:rsidR="00AA619A" w:rsidRDefault="00AA619A" w:rsidP="00B76A7C">
      <w:pPr>
        <w:widowControl w:val="0"/>
        <w:autoSpaceDE w:val="0"/>
        <w:autoSpaceDN w:val="0"/>
        <w:adjustRightInd w:val="0"/>
        <w:rPr>
          <w:rFonts w:ascii="Arial" w:hAnsi="Arial" w:cs="Arial"/>
        </w:rPr>
      </w:pPr>
    </w:p>
    <w:p w14:paraId="431CA49F" w14:textId="3CE45186" w:rsidR="00AA619A" w:rsidRDefault="00AA619A" w:rsidP="00B76A7C">
      <w:pPr>
        <w:widowControl w:val="0"/>
        <w:autoSpaceDE w:val="0"/>
        <w:autoSpaceDN w:val="0"/>
        <w:adjustRightInd w:val="0"/>
        <w:rPr>
          <w:rFonts w:ascii="Arial" w:hAnsi="Arial" w:cs="Arial"/>
        </w:rPr>
      </w:pPr>
    </w:p>
    <w:p w14:paraId="1E18571A" w14:textId="26D2369F" w:rsidR="00AA619A" w:rsidRDefault="00AA619A" w:rsidP="00B76A7C">
      <w:pPr>
        <w:widowControl w:val="0"/>
        <w:autoSpaceDE w:val="0"/>
        <w:autoSpaceDN w:val="0"/>
        <w:adjustRightInd w:val="0"/>
        <w:rPr>
          <w:rFonts w:ascii="Arial" w:hAnsi="Arial" w:cs="Arial"/>
        </w:rPr>
      </w:pPr>
    </w:p>
    <w:p w14:paraId="698631C0" w14:textId="5C2F713C" w:rsidR="00AA619A" w:rsidRDefault="00AA619A" w:rsidP="00B76A7C">
      <w:pPr>
        <w:widowControl w:val="0"/>
        <w:autoSpaceDE w:val="0"/>
        <w:autoSpaceDN w:val="0"/>
        <w:adjustRightInd w:val="0"/>
        <w:rPr>
          <w:rFonts w:ascii="Arial" w:hAnsi="Arial" w:cs="Arial"/>
        </w:rPr>
      </w:pPr>
    </w:p>
    <w:p w14:paraId="2317E683" w14:textId="66F2EFA7" w:rsidR="00AA619A" w:rsidRDefault="00AA619A" w:rsidP="00B76A7C">
      <w:pPr>
        <w:widowControl w:val="0"/>
        <w:autoSpaceDE w:val="0"/>
        <w:autoSpaceDN w:val="0"/>
        <w:adjustRightInd w:val="0"/>
        <w:rPr>
          <w:rFonts w:ascii="Arial" w:hAnsi="Arial" w:cs="Arial"/>
        </w:rPr>
      </w:pPr>
    </w:p>
    <w:p w14:paraId="10E0BF20" w14:textId="1910DFDB" w:rsidR="00AA619A" w:rsidRDefault="00AA619A" w:rsidP="00B76A7C">
      <w:pPr>
        <w:widowControl w:val="0"/>
        <w:autoSpaceDE w:val="0"/>
        <w:autoSpaceDN w:val="0"/>
        <w:adjustRightInd w:val="0"/>
        <w:rPr>
          <w:rFonts w:ascii="Arial" w:hAnsi="Arial" w:cs="Arial"/>
        </w:rPr>
      </w:pPr>
    </w:p>
    <w:p w14:paraId="376894FF" w14:textId="4228DC91" w:rsidR="00AA619A" w:rsidRDefault="00AA619A" w:rsidP="00B76A7C">
      <w:pPr>
        <w:widowControl w:val="0"/>
        <w:autoSpaceDE w:val="0"/>
        <w:autoSpaceDN w:val="0"/>
        <w:adjustRightInd w:val="0"/>
        <w:rPr>
          <w:rFonts w:ascii="Arial" w:hAnsi="Arial" w:cs="Arial"/>
        </w:rPr>
      </w:pPr>
    </w:p>
    <w:p w14:paraId="34A29007" w14:textId="5B7C1EDA" w:rsidR="00AA619A" w:rsidRDefault="00AA619A" w:rsidP="00B76A7C">
      <w:pPr>
        <w:widowControl w:val="0"/>
        <w:autoSpaceDE w:val="0"/>
        <w:autoSpaceDN w:val="0"/>
        <w:adjustRightInd w:val="0"/>
        <w:rPr>
          <w:rFonts w:ascii="Arial" w:hAnsi="Arial" w:cs="Arial"/>
        </w:rPr>
      </w:pPr>
    </w:p>
    <w:p w14:paraId="43B887E2" w14:textId="1941B827" w:rsidR="00AA619A" w:rsidRDefault="00AA619A" w:rsidP="00B76A7C">
      <w:pPr>
        <w:widowControl w:val="0"/>
        <w:autoSpaceDE w:val="0"/>
        <w:autoSpaceDN w:val="0"/>
        <w:adjustRightInd w:val="0"/>
        <w:rPr>
          <w:rFonts w:ascii="Arial" w:hAnsi="Arial" w:cs="Arial"/>
        </w:rPr>
      </w:pPr>
    </w:p>
    <w:p w14:paraId="01AEC798" w14:textId="102C4541" w:rsidR="00AA619A" w:rsidRPr="00D663B1" w:rsidRDefault="00AA619A" w:rsidP="00AA619A">
      <w:pPr>
        <w:widowControl w:val="0"/>
        <w:autoSpaceDE w:val="0"/>
        <w:autoSpaceDN w:val="0"/>
        <w:adjustRightInd w:val="0"/>
        <w:jc w:val="center"/>
        <w:rPr>
          <w:rFonts w:ascii="Arial" w:hAnsi="Arial" w:cs="Arial"/>
        </w:rPr>
      </w:pPr>
      <w:r>
        <w:rPr>
          <w:rFonts w:ascii="Arial" w:hAnsi="Arial" w:cs="Arial"/>
        </w:rPr>
        <w:t>11</w:t>
      </w:r>
    </w:p>
    <w:p w14:paraId="22E7417C" w14:textId="77777777" w:rsidR="00B76A7C" w:rsidRPr="00D663B1" w:rsidRDefault="00B76A7C" w:rsidP="00B76A7C">
      <w:pPr>
        <w:widowControl w:val="0"/>
        <w:autoSpaceDE w:val="0"/>
        <w:autoSpaceDN w:val="0"/>
        <w:adjustRightInd w:val="0"/>
        <w:outlineLvl w:val="0"/>
        <w:rPr>
          <w:rFonts w:ascii="Arial" w:hAnsi="Arial" w:cs="Arial"/>
          <w:b/>
          <w:bCs/>
        </w:rPr>
      </w:pPr>
      <w:r w:rsidRPr="00D663B1">
        <w:rPr>
          <w:rFonts w:ascii="Arial" w:hAnsi="Arial" w:cs="Arial"/>
          <w:caps/>
        </w:rPr>
        <w:br w:type="page"/>
      </w:r>
      <w:r w:rsidR="00864D8C">
        <w:rPr>
          <w:rFonts w:ascii="Arial" w:hAnsi="Arial" w:cs="Arial"/>
          <w:b/>
          <w:bCs/>
          <w:caps/>
        </w:rPr>
        <w:lastRenderedPageBreak/>
        <w:t xml:space="preserve">Annex </w:t>
      </w:r>
      <w:r w:rsidR="00786A19">
        <w:rPr>
          <w:rFonts w:ascii="Arial" w:hAnsi="Arial" w:cs="Arial"/>
          <w:b/>
          <w:bCs/>
          <w:caps/>
        </w:rPr>
        <w:t>C</w:t>
      </w:r>
      <w:r w:rsidRPr="00D663B1">
        <w:rPr>
          <w:rFonts w:ascii="Arial" w:hAnsi="Arial" w:cs="Arial"/>
          <w:b/>
          <w:bCs/>
          <w:caps/>
        </w:rPr>
        <w:t xml:space="preserve">: - </w:t>
      </w:r>
      <w:r w:rsidRPr="00D663B1">
        <w:rPr>
          <w:rFonts w:ascii="Arial" w:hAnsi="Arial" w:cs="Arial"/>
          <w:b/>
          <w:bCs/>
        </w:rPr>
        <w:t>CONTRACTOR QUALIFICATION QUESTIONNAIRE</w:t>
      </w:r>
    </w:p>
    <w:p w14:paraId="1CC7F4F6" w14:textId="77777777" w:rsidR="00B76A7C" w:rsidRPr="00D663B1" w:rsidRDefault="00B76A7C" w:rsidP="00B76A7C">
      <w:pPr>
        <w:widowControl w:val="0"/>
        <w:autoSpaceDE w:val="0"/>
        <w:autoSpaceDN w:val="0"/>
        <w:adjustRightInd w:val="0"/>
        <w:rPr>
          <w:rFonts w:ascii="Arial" w:hAnsi="Arial" w:cs="Arial"/>
        </w:rPr>
      </w:pPr>
    </w:p>
    <w:p w14:paraId="3E0D3CB6" w14:textId="77777777" w:rsidR="00B76A7C" w:rsidRPr="00D663B1" w:rsidRDefault="00B76A7C" w:rsidP="00B76A7C">
      <w:pPr>
        <w:rPr>
          <w:rFonts w:ascii="Arial" w:hAnsi="Arial" w:cs="Arial"/>
        </w:rPr>
      </w:pPr>
      <w:r w:rsidRPr="00D663B1">
        <w:rPr>
          <w:rFonts w:ascii="Arial" w:hAnsi="Arial" w:cs="Arial"/>
        </w:rPr>
        <w:t xml:space="preserve">Please answer </w:t>
      </w:r>
      <w:r w:rsidRPr="00D663B1">
        <w:rPr>
          <w:rFonts w:ascii="Arial" w:hAnsi="Arial" w:cs="Arial"/>
          <w:b/>
          <w:bCs/>
        </w:rPr>
        <w:t xml:space="preserve">all </w:t>
      </w:r>
      <w:proofErr w:type="gramStart"/>
      <w:r w:rsidRPr="00D663B1">
        <w:rPr>
          <w:rFonts w:ascii="Arial" w:hAnsi="Arial" w:cs="Arial"/>
        </w:rPr>
        <w:t>questions, and</w:t>
      </w:r>
      <w:proofErr w:type="gramEnd"/>
      <w:r w:rsidRPr="00D663B1">
        <w:rPr>
          <w:rFonts w:ascii="Arial" w:hAnsi="Arial" w:cs="Arial"/>
        </w:rPr>
        <w:t xml:space="preserve"> sign the declaration at end of the questionnaire.</w:t>
      </w:r>
    </w:p>
    <w:p w14:paraId="1CDEE690" w14:textId="77777777" w:rsidR="00B76A7C" w:rsidRPr="00D663B1" w:rsidRDefault="00B76A7C" w:rsidP="00B76A7C">
      <w:pPr>
        <w:widowControl w:val="0"/>
        <w:autoSpaceDE w:val="0"/>
        <w:autoSpaceDN w:val="0"/>
        <w:adjustRightInd w:val="0"/>
        <w:jc w:val="both"/>
        <w:rPr>
          <w:rFonts w:ascii="Arial" w:hAnsi="Arial" w:cs="Arial"/>
        </w:rPr>
      </w:pPr>
    </w:p>
    <w:p w14:paraId="2E3FF0FD" w14:textId="77777777" w:rsidR="00B76A7C" w:rsidRPr="00D663B1" w:rsidRDefault="00B76A7C" w:rsidP="00D10299">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If there is insufficient space for your response, please attach and sign any additional pages.</w:t>
      </w:r>
    </w:p>
    <w:p w14:paraId="660CE91B" w14:textId="77777777" w:rsidR="00B76A7C" w:rsidRPr="00D663B1" w:rsidRDefault="00B76A7C" w:rsidP="00B76A7C">
      <w:pPr>
        <w:widowControl w:val="0"/>
        <w:autoSpaceDE w:val="0"/>
        <w:autoSpaceDN w:val="0"/>
        <w:adjustRightInd w:val="0"/>
        <w:jc w:val="both"/>
        <w:rPr>
          <w:rFonts w:ascii="Arial" w:hAnsi="Arial" w:cs="Arial"/>
        </w:rPr>
      </w:pPr>
    </w:p>
    <w:p w14:paraId="1857B0CA" w14:textId="77777777" w:rsidR="00B76A7C" w:rsidRPr="00D663B1" w:rsidRDefault="00B76A7C" w:rsidP="00D10299">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 xml:space="preserve">Please answer the questions specifically for your business </w:t>
      </w:r>
      <w:r w:rsidRPr="00D663B1">
        <w:rPr>
          <w:rFonts w:ascii="Arial" w:hAnsi="Arial" w:cs="Arial"/>
          <w:b/>
          <w:bCs/>
        </w:rPr>
        <w:t xml:space="preserve">NOT </w:t>
      </w:r>
      <w:r w:rsidRPr="00D663B1">
        <w:rPr>
          <w:rFonts w:ascii="Arial" w:hAnsi="Arial" w:cs="Arial"/>
        </w:rPr>
        <w:t>for the group if you are part of a group of companies.</w:t>
      </w:r>
    </w:p>
    <w:p w14:paraId="7725F226" w14:textId="77777777" w:rsidR="00B76A7C" w:rsidRPr="00D663B1" w:rsidRDefault="00B76A7C" w:rsidP="00B76A7C">
      <w:pPr>
        <w:widowControl w:val="0"/>
        <w:autoSpaceDE w:val="0"/>
        <w:autoSpaceDN w:val="0"/>
        <w:adjustRightInd w:val="0"/>
        <w:jc w:val="both"/>
        <w:rPr>
          <w:rFonts w:ascii="Arial" w:hAnsi="Arial" w:cs="Arial"/>
        </w:rPr>
      </w:pPr>
    </w:p>
    <w:p w14:paraId="05C78190" w14:textId="77777777" w:rsidR="00B76A7C" w:rsidRPr="00D663B1" w:rsidRDefault="00B76A7C" w:rsidP="00D10299">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Please note the term business refers to: Sole proprietor, partnership, limited liability partnership, incorporated company, co-operative, or voluntary organisation as appropriate.</w:t>
      </w:r>
    </w:p>
    <w:p w14:paraId="51C21833" w14:textId="77777777" w:rsidR="00B76A7C" w:rsidRPr="00D663B1" w:rsidRDefault="00B76A7C" w:rsidP="00B76A7C">
      <w:pPr>
        <w:widowControl w:val="0"/>
        <w:autoSpaceDE w:val="0"/>
        <w:autoSpaceDN w:val="0"/>
        <w:adjustRightInd w:val="0"/>
        <w:rPr>
          <w:rFonts w:ascii="Arial" w:hAnsi="Arial" w:cs="Arial"/>
        </w:rPr>
      </w:pPr>
    </w:p>
    <w:p w14:paraId="1E2740C9" w14:textId="77777777" w:rsidR="00B76A7C" w:rsidRPr="00D663B1" w:rsidRDefault="00B76A7C" w:rsidP="00D10299">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 xml:space="preserve">This document is </w:t>
      </w:r>
      <w:proofErr w:type="gramStart"/>
      <w:r w:rsidRPr="00D663B1">
        <w:rPr>
          <w:rFonts w:ascii="Arial" w:hAnsi="Arial" w:cs="Arial"/>
        </w:rPr>
        <w:t>confidential</w:t>
      </w:r>
      <w:proofErr w:type="gramEnd"/>
      <w:r w:rsidRPr="00D663B1">
        <w:rPr>
          <w:rFonts w:ascii="Arial" w:hAnsi="Arial" w:cs="Arial"/>
        </w:rPr>
        <w:t xml:space="preserve"> and all information provided will be for the purpose of supplier management only and kept solely within the National Army Museum.  The information supplied by the contractor/supplier will be used to assess the contractor’s fitness for any work being tendered.</w:t>
      </w:r>
    </w:p>
    <w:p w14:paraId="62ED13D8" w14:textId="77777777" w:rsidR="00B76A7C" w:rsidRPr="00D663B1" w:rsidRDefault="00B76A7C" w:rsidP="00B76A7C">
      <w:pPr>
        <w:widowControl w:val="0"/>
        <w:autoSpaceDE w:val="0"/>
        <w:autoSpaceDN w:val="0"/>
        <w:adjustRightInd w:val="0"/>
        <w:rPr>
          <w:rFonts w:ascii="Arial" w:hAnsi="Arial" w:cs="Arial"/>
          <w:b/>
          <w:bCs/>
        </w:rPr>
      </w:pPr>
    </w:p>
    <w:p w14:paraId="3C1F217B" w14:textId="77777777" w:rsidR="00B76A7C" w:rsidRPr="00D663B1" w:rsidRDefault="00B76A7C" w:rsidP="00B76A7C">
      <w:pPr>
        <w:widowControl w:val="0"/>
        <w:autoSpaceDE w:val="0"/>
        <w:autoSpaceDN w:val="0"/>
        <w:adjustRightInd w:val="0"/>
        <w:rPr>
          <w:rFonts w:ascii="Arial" w:hAnsi="Arial" w:cs="Arial"/>
          <w:b/>
          <w:bCs/>
        </w:rPr>
      </w:pPr>
      <w:r w:rsidRPr="00D663B1">
        <w:rPr>
          <w:rFonts w:ascii="Arial" w:hAnsi="Arial" w:cs="Arial"/>
          <w:b/>
          <w:bCs/>
        </w:rPr>
        <w:t>Supply of this document to an applicant does not imply or guarantee that the recipient will be awarded works on a project.</w:t>
      </w:r>
    </w:p>
    <w:p w14:paraId="115447A0" w14:textId="77777777" w:rsidR="00B76A7C" w:rsidRPr="00D663B1" w:rsidRDefault="00B76A7C" w:rsidP="00B76A7C">
      <w:pPr>
        <w:widowControl w:val="0"/>
        <w:autoSpaceDE w:val="0"/>
        <w:autoSpaceDN w:val="0"/>
        <w:adjustRightInd w:val="0"/>
        <w:rPr>
          <w:rFonts w:ascii="Arial" w:hAnsi="Arial" w:cs="Arial"/>
          <w:b/>
          <w:bCs/>
        </w:rPr>
      </w:pPr>
    </w:p>
    <w:p w14:paraId="694C73BA" w14:textId="77777777" w:rsidR="00B76A7C" w:rsidRPr="00D663B1" w:rsidRDefault="00B76A7C" w:rsidP="00B76A7C">
      <w:pPr>
        <w:widowControl w:val="0"/>
        <w:autoSpaceDE w:val="0"/>
        <w:autoSpaceDN w:val="0"/>
        <w:adjustRightInd w:val="0"/>
        <w:rPr>
          <w:rFonts w:ascii="Arial" w:hAnsi="Arial" w:cs="Arial"/>
          <w:b/>
          <w:bCs/>
        </w:rPr>
      </w:pPr>
      <w:proofErr w:type="gramStart"/>
      <w:r w:rsidRPr="00D663B1">
        <w:rPr>
          <w:rFonts w:ascii="Arial" w:hAnsi="Arial" w:cs="Arial"/>
          <w:b/>
          <w:bCs/>
        </w:rPr>
        <w:t>A</w:t>
      </w:r>
      <w:proofErr w:type="gramEnd"/>
      <w:r w:rsidRPr="00D663B1">
        <w:rPr>
          <w:rFonts w:ascii="Arial" w:hAnsi="Arial" w:cs="Arial"/>
          <w:b/>
          <w:bCs/>
        </w:rPr>
        <w:t xml:space="preserve"> </w:t>
      </w:r>
      <w:r w:rsidRPr="00D663B1">
        <w:rPr>
          <w:rFonts w:ascii="Arial" w:hAnsi="Arial" w:cs="Arial"/>
          <w:b/>
          <w:bCs/>
        </w:rPr>
        <w:tab/>
        <w:t>ADMINISTRATIVE INFORMATION</w:t>
      </w:r>
    </w:p>
    <w:p w14:paraId="3500A606" w14:textId="77777777" w:rsidR="00B76A7C" w:rsidRPr="00D663B1" w:rsidRDefault="00B76A7C" w:rsidP="00B76A7C">
      <w:pPr>
        <w:widowControl w:val="0"/>
        <w:autoSpaceDE w:val="0"/>
        <w:autoSpaceDN w:val="0"/>
        <w:adjustRightInd w:val="0"/>
        <w:rPr>
          <w:rFonts w:ascii="Arial" w:hAnsi="Arial" w:cs="Arial"/>
        </w:rPr>
      </w:pPr>
    </w:p>
    <w:p w14:paraId="74EE0CE4"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A1 Trading Name of Business</w:t>
      </w:r>
    </w:p>
    <w:p w14:paraId="6B71896D" w14:textId="77777777" w:rsidR="00B76A7C" w:rsidRPr="00D663B1" w:rsidRDefault="00B76A7C" w:rsidP="00B76A7C">
      <w:pPr>
        <w:widowControl w:val="0"/>
        <w:autoSpaceDE w:val="0"/>
        <w:autoSpaceDN w:val="0"/>
        <w:adjustRightInd w:val="0"/>
        <w:rPr>
          <w:rFonts w:ascii="Arial" w:hAnsi="Arial" w:cs="Arial"/>
        </w:rPr>
      </w:pPr>
    </w:p>
    <w:p w14:paraId="7DB20B83" w14:textId="77777777" w:rsidR="00B76A7C" w:rsidRPr="00D663B1" w:rsidRDefault="00B76A7C" w:rsidP="00B76A7C">
      <w:pPr>
        <w:widowControl w:val="0"/>
        <w:autoSpaceDE w:val="0"/>
        <w:autoSpaceDN w:val="0"/>
        <w:adjustRightInd w:val="0"/>
        <w:rPr>
          <w:rFonts w:ascii="Arial" w:hAnsi="Arial" w:cs="Arial"/>
        </w:rPr>
      </w:pPr>
    </w:p>
    <w:p w14:paraId="3270969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A2 Registered Name of Business (if different from A1)</w:t>
      </w:r>
    </w:p>
    <w:p w14:paraId="244E6F15" w14:textId="77777777" w:rsidR="00B76A7C" w:rsidRPr="00D663B1" w:rsidRDefault="00B76A7C" w:rsidP="00B76A7C">
      <w:pPr>
        <w:widowControl w:val="0"/>
        <w:autoSpaceDE w:val="0"/>
        <w:autoSpaceDN w:val="0"/>
        <w:adjustRightInd w:val="0"/>
        <w:rPr>
          <w:rFonts w:ascii="Arial" w:hAnsi="Arial" w:cs="Arial"/>
        </w:rPr>
      </w:pPr>
    </w:p>
    <w:p w14:paraId="70084A00" w14:textId="77777777" w:rsidR="00B76A7C" w:rsidRPr="00D663B1" w:rsidRDefault="00B76A7C" w:rsidP="00B76A7C">
      <w:pPr>
        <w:widowControl w:val="0"/>
        <w:autoSpaceDE w:val="0"/>
        <w:autoSpaceDN w:val="0"/>
        <w:adjustRightInd w:val="0"/>
        <w:rPr>
          <w:rFonts w:ascii="Arial" w:hAnsi="Arial" w:cs="Arial"/>
        </w:rPr>
      </w:pPr>
    </w:p>
    <w:p w14:paraId="090BC5E2"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A3 How long has the business been trading?</w:t>
      </w:r>
    </w:p>
    <w:p w14:paraId="23B32786" w14:textId="77777777" w:rsidR="00B76A7C" w:rsidRPr="00D663B1" w:rsidRDefault="00B76A7C" w:rsidP="00B76A7C">
      <w:pPr>
        <w:widowControl w:val="0"/>
        <w:autoSpaceDE w:val="0"/>
        <w:autoSpaceDN w:val="0"/>
        <w:adjustRightInd w:val="0"/>
        <w:rPr>
          <w:rFonts w:ascii="Arial" w:hAnsi="Arial" w:cs="Arial"/>
        </w:rPr>
      </w:pPr>
    </w:p>
    <w:p w14:paraId="2B0010E7" w14:textId="77777777" w:rsidR="00B76A7C" w:rsidRPr="00D663B1" w:rsidRDefault="00B76A7C" w:rsidP="00B76A7C">
      <w:pPr>
        <w:widowControl w:val="0"/>
        <w:autoSpaceDE w:val="0"/>
        <w:autoSpaceDN w:val="0"/>
        <w:adjustRightInd w:val="0"/>
        <w:rPr>
          <w:rFonts w:ascii="Arial" w:hAnsi="Arial" w:cs="Arial"/>
        </w:rPr>
      </w:pPr>
    </w:p>
    <w:p w14:paraId="3C9543DC"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A4 Main address for correspondence</w:t>
      </w:r>
    </w:p>
    <w:p w14:paraId="455935E0" w14:textId="77777777" w:rsidR="00B76A7C" w:rsidRPr="00D663B1" w:rsidRDefault="00B76A7C" w:rsidP="00B76A7C">
      <w:pPr>
        <w:widowControl w:val="0"/>
        <w:autoSpaceDE w:val="0"/>
        <w:autoSpaceDN w:val="0"/>
        <w:adjustRightInd w:val="0"/>
        <w:rPr>
          <w:rFonts w:ascii="Arial" w:hAnsi="Arial" w:cs="Arial"/>
        </w:rPr>
      </w:pPr>
    </w:p>
    <w:p w14:paraId="0A749BE2" w14:textId="77777777" w:rsidR="00B76A7C" w:rsidRPr="00D663B1" w:rsidRDefault="00B76A7C" w:rsidP="00B76A7C">
      <w:pPr>
        <w:widowControl w:val="0"/>
        <w:autoSpaceDE w:val="0"/>
        <w:autoSpaceDN w:val="0"/>
        <w:adjustRightInd w:val="0"/>
        <w:rPr>
          <w:rFonts w:ascii="Arial" w:hAnsi="Arial" w:cs="Arial"/>
        </w:rPr>
      </w:pPr>
    </w:p>
    <w:p w14:paraId="368CE7D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A5 Registered Office address (if different from above)</w:t>
      </w:r>
    </w:p>
    <w:p w14:paraId="56A732E4" w14:textId="77777777" w:rsidR="00B76A7C" w:rsidRPr="00D663B1" w:rsidRDefault="00B76A7C" w:rsidP="00B76A7C">
      <w:pPr>
        <w:widowControl w:val="0"/>
        <w:autoSpaceDE w:val="0"/>
        <w:autoSpaceDN w:val="0"/>
        <w:adjustRightInd w:val="0"/>
        <w:rPr>
          <w:rFonts w:ascii="Arial" w:hAnsi="Arial" w:cs="Arial"/>
        </w:rPr>
      </w:pPr>
    </w:p>
    <w:p w14:paraId="67584478" w14:textId="77777777" w:rsidR="00B76A7C" w:rsidRPr="00D663B1" w:rsidRDefault="00B76A7C" w:rsidP="00B76A7C">
      <w:pPr>
        <w:widowControl w:val="0"/>
        <w:autoSpaceDE w:val="0"/>
        <w:autoSpaceDN w:val="0"/>
        <w:adjustRightInd w:val="0"/>
        <w:rPr>
          <w:rFonts w:ascii="Arial" w:hAnsi="Arial" w:cs="Arial"/>
        </w:rPr>
      </w:pPr>
    </w:p>
    <w:p w14:paraId="4047A22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A6 Name of person applying on behalf of the business.</w:t>
      </w:r>
    </w:p>
    <w:p w14:paraId="1724CE52" w14:textId="77777777" w:rsidR="00B76A7C" w:rsidRPr="00D663B1" w:rsidRDefault="00B76A7C" w:rsidP="00B76A7C">
      <w:pPr>
        <w:widowControl w:val="0"/>
        <w:autoSpaceDE w:val="0"/>
        <w:autoSpaceDN w:val="0"/>
        <w:adjustRightInd w:val="0"/>
        <w:rPr>
          <w:rFonts w:ascii="Arial" w:hAnsi="Arial" w:cs="Arial"/>
        </w:rPr>
      </w:pPr>
    </w:p>
    <w:p w14:paraId="7A0BE7F1" w14:textId="77777777" w:rsidR="00B76A7C" w:rsidRPr="00D663B1" w:rsidRDefault="00B76A7C" w:rsidP="00B76A7C">
      <w:pPr>
        <w:widowControl w:val="0"/>
        <w:autoSpaceDE w:val="0"/>
        <w:autoSpaceDN w:val="0"/>
        <w:adjustRightInd w:val="0"/>
        <w:rPr>
          <w:rFonts w:ascii="Arial" w:hAnsi="Arial" w:cs="Arial"/>
        </w:rPr>
      </w:pPr>
    </w:p>
    <w:p w14:paraId="35CE05AF"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A7 Position or title in the business of the person named in A6</w:t>
      </w:r>
    </w:p>
    <w:p w14:paraId="3BBCCB3D" w14:textId="77777777" w:rsidR="00B76A7C" w:rsidRPr="00D663B1" w:rsidRDefault="00B76A7C" w:rsidP="00B76A7C">
      <w:pPr>
        <w:widowControl w:val="0"/>
        <w:autoSpaceDE w:val="0"/>
        <w:autoSpaceDN w:val="0"/>
        <w:adjustRightInd w:val="0"/>
        <w:rPr>
          <w:rFonts w:ascii="Arial" w:hAnsi="Arial" w:cs="Arial"/>
        </w:rPr>
      </w:pPr>
    </w:p>
    <w:p w14:paraId="54CDB3A2" w14:textId="77777777" w:rsidR="00B76A7C" w:rsidRPr="00D663B1" w:rsidRDefault="00B76A7C" w:rsidP="00B76A7C">
      <w:pPr>
        <w:widowControl w:val="0"/>
        <w:autoSpaceDE w:val="0"/>
        <w:autoSpaceDN w:val="0"/>
        <w:adjustRightInd w:val="0"/>
        <w:rPr>
          <w:rFonts w:ascii="Arial" w:hAnsi="Arial" w:cs="Arial"/>
        </w:rPr>
      </w:pPr>
    </w:p>
    <w:p w14:paraId="72712AD6"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A8 Telephone Number of the person named in A6</w:t>
      </w:r>
    </w:p>
    <w:p w14:paraId="7A853D8A" w14:textId="77777777" w:rsidR="00B76A7C" w:rsidRPr="00D663B1" w:rsidRDefault="00B76A7C" w:rsidP="00B76A7C">
      <w:pPr>
        <w:widowControl w:val="0"/>
        <w:autoSpaceDE w:val="0"/>
        <w:autoSpaceDN w:val="0"/>
        <w:adjustRightInd w:val="0"/>
        <w:rPr>
          <w:rFonts w:ascii="Arial" w:hAnsi="Arial" w:cs="Arial"/>
        </w:rPr>
      </w:pPr>
    </w:p>
    <w:p w14:paraId="6496C341" w14:textId="77777777" w:rsidR="00B76A7C" w:rsidRPr="00D663B1" w:rsidRDefault="00B76A7C" w:rsidP="00B76A7C">
      <w:pPr>
        <w:widowControl w:val="0"/>
        <w:autoSpaceDE w:val="0"/>
        <w:autoSpaceDN w:val="0"/>
        <w:adjustRightInd w:val="0"/>
        <w:rPr>
          <w:rFonts w:ascii="Arial" w:hAnsi="Arial" w:cs="Arial"/>
        </w:rPr>
      </w:pPr>
    </w:p>
    <w:p w14:paraId="06CD72A7"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A9 Facsimile Number of the person named in A6</w:t>
      </w:r>
    </w:p>
    <w:p w14:paraId="24E41031" w14:textId="34B943BF" w:rsidR="00AA619A" w:rsidRPr="00D663B1" w:rsidRDefault="00AA619A" w:rsidP="00AA619A">
      <w:pPr>
        <w:widowControl w:val="0"/>
        <w:autoSpaceDE w:val="0"/>
        <w:autoSpaceDN w:val="0"/>
        <w:adjustRightInd w:val="0"/>
        <w:jc w:val="center"/>
        <w:rPr>
          <w:rFonts w:ascii="Arial" w:hAnsi="Arial" w:cs="Arial"/>
        </w:rPr>
      </w:pPr>
      <w:r>
        <w:rPr>
          <w:rFonts w:ascii="Arial" w:hAnsi="Arial" w:cs="Arial"/>
        </w:rPr>
        <w:t>12</w:t>
      </w:r>
    </w:p>
    <w:p w14:paraId="239F13D5" w14:textId="77777777" w:rsidR="00B76A7C" w:rsidRPr="00D663B1" w:rsidRDefault="00B76A7C" w:rsidP="00B76A7C">
      <w:pPr>
        <w:widowControl w:val="0"/>
        <w:autoSpaceDE w:val="0"/>
        <w:autoSpaceDN w:val="0"/>
        <w:adjustRightInd w:val="0"/>
        <w:rPr>
          <w:rFonts w:ascii="Arial" w:hAnsi="Arial" w:cs="Arial"/>
        </w:rPr>
      </w:pPr>
    </w:p>
    <w:p w14:paraId="28C88F39"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A10 E-Mail address of the person named in A6</w:t>
      </w:r>
    </w:p>
    <w:p w14:paraId="312B4411" w14:textId="77777777" w:rsidR="00B76A7C" w:rsidRPr="00D663B1" w:rsidRDefault="00B76A7C" w:rsidP="00B76A7C">
      <w:pPr>
        <w:widowControl w:val="0"/>
        <w:autoSpaceDE w:val="0"/>
        <w:autoSpaceDN w:val="0"/>
        <w:adjustRightInd w:val="0"/>
        <w:rPr>
          <w:rFonts w:ascii="Arial" w:hAnsi="Arial" w:cs="Arial"/>
        </w:rPr>
      </w:pPr>
    </w:p>
    <w:p w14:paraId="63DF0927" w14:textId="77777777" w:rsidR="00B76A7C" w:rsidRPr="00D663B1" w:rsidRDefault="00B76A7C" w:rsidP="00B76A7C">
      <w:pPr>
        <w:widowControl w:val="0"/>
        <w:autoSpaceDE w:val="0"/>
        <w:autoSpaceDN w:val="0"/>
        <w:adjustRightInd w:val="0"/>
        <w:rPr>
          <w:rFonts w:ascii="Arial" w:hAnsi="Arial" w:cs="Arial"/>
        </w:rPr>
      </w:pPr>
    </w:p>
    <w:p w14:paraId="7E6F1A3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A11 Is the business a sole trader, partnership, private limited company, public limited company, limited liability partnership, co-operative, voluntary organisation or other? (Please specify)</w:t>
      </w:r>
    </w:p>
    <w:p w14:paraId="074DDC9E" w14:textId="77777777" w:rsidR="00B76A7C" w:rsidRPr="00D663B1" w:rsidRDefault="00B76A7C" w:rsidP="00B76A7C">
      <w:pPr>
        <w:widowControl w:val="0"/>
        <w:autoSpaceDE w:val="0"/>
        <w:autoSpaceDN w:val="0"/>
        <w:adjustRightInd w:val="0"/>
        <w:rPr>
          <w:rFonts w:ascii="Arial" w:hAnsi="Arial" w:cs="Arial"/>
        </w:rPr>
      </w:pPr>
    </w:p>
    <w:p w14:paraId="5115600E" w14:textId="77777777" w:rsidR="00B76A7C" w:rsidRPr="00D663B1" w:rsidRDefault="00B76A7C" w:rsidP="00B76A7C">
      <w:pPr>
        <w:widowControl w:val="0"/>
        <w:autoSpaceDE w:val="0"/>
        <w:autoSpaceDN w:val="0"/>
        <w:adjustRightInd w:val="0"/>
        <w:rPr>
          <w:rFonts w:ascii="Arial" w:hAnsi="Arial" w:cs="Arial"/>
        </w:rPr>
      </w:pPr>
    </w:p>
    <w:p w14:paraId="3C12DDF1"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A12 Please provide the business’ VAT Registration Number</w:t>
      </w:r>
    </w:p>
    <w:p w14:paraId="3AD92CC2" w14:textId="77777777" w:rsidR="00B76A7C" w:rsidRPr="00D663B1" w:rsidRDefault="00B76A7C" w:rsidP="00B76A7C">
      <w:pPr>
        <w:widowControl w:val="0"/>
        <w:autoSpaceDE w:val="0"/>
        <w:autoSpaceDN w:val="0"/>
        <w:adjustRightInd w:val="0"/>
        <w:rPr>
          <w:rFonts w:ascii="Arial" w:hAnsi="Arial" w:cs="Arial"/>
        </w:rPr>
      </w:pPr>
    </w:p>
    <w:p w14:paraId="3896EFE2" w14:textId="77777777" w:rsidR="00B76A7C" w:rsidRPr="00D663B1" w:rsidRDefault="00B76A7C" w:rsidP="00B76A7C">
      <w:pPr>
        <w:widowControl w:val="0"/>
        <w:autoSpaceDE w:val="0"/>
        <w:autoSpaceDN w:val="0"/>
        <w:adjustRightInd w:val="0"/>
        <w:rPr>
          <w:rFonts w:ascii="Arial" w:hAnsi="Arial" w:cs="Arial"/>
        </w:rPr>
      </w:pPr>
    </w:p>
    <w:p w14:paraId="117D900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190B886E" w14:textId="77777777" w:rsidR="00B76A7C" w:rsidRPr="00D663B1" w:rsidRDefault="00B76A7C" w:rsidP="00B76A7C">
      <w:pPr>
        <w:widowControl w:val="0"/>
        <w:autoSpaceDE w:val="0"/>
        <w:autoSpaceDN w:val="0"/>
        <w:adjustRightInd w:val="0"/>
        <w:rPr>
          <w:rFonts w:ascii="Arial" w:hAnsi="Arial" w:cs="Arial"/>
        </w:rPr>
      </w:pPr>
    </w:p>
    <w:p w14:paraId="6A7DB1A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Applicable/Not applicable:</w:t>
      </w:r>
    </w:p>
    <w:p w14:paraId="73158818" w14:textId="77777777" w:rsidR="00B76A7C" w:rsidRPr="00D663B1" w:rsidRDefault="00B76A7C" w:rsidP="00B76A7C">
      <w:pPr>
        <w:widowControl w:val="0"/>
        <w:autoSpaceDE w:val="0"/>
        <w:autoSpaceDN w:val="0"/>
        <w:adjustRightInd w:val="0"/>
        <w:rPr>
          <w:rFonts w:ascii="Arial" w:hAnsi="Arial" w:cs="Arial"/>
        </w:rPr>
      </w:pPr>
    </w:p>
    <w:p w14:paraId="1C12E98C" w14:textId="77777777" w:rsidR="00B76A7C" w:rsidRPr="00D663B1" w:rsidRDefault="00B76A7C" w:rsidP="00B76A7C">
      <w:pPr>
        <w:widowControl w:val="0"/>
        <w:autoSpaceDE w:val="0"/>
        <w:autoSpaceDN w:val="0"/>
        <w:adjustRightInd w:val="0"/>
        <w:rPr>
          <w:rFonts w:ascii="Arial" w:hAnsi="Arial" w:cs="Arial"/>
        </w:rPr>
      </w:pPr>
    </w:p>
    <w:p w14:paraId="1C9657D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Certificate Number:</w:t>
      </w:r>
    </w:p>
    <w:p w14:paraId="4EB45427" w14:textId="77777777" w:rsidR="00B76A7C" w:rsidRPr="00D663B1" w:rsidRDefault="00B76A7C" w:rsidP="00B76A7C">
      <w:pPr>
        <w:widowControl w:val="0"/>
        <w:autoSpaceDE w:val="0"/>
        <w:autoSpaceDN w:val="0"/>
        <w:adjustRightInd w:val="0"/>
        <w:rPr>
          <w:rFonts w:ascii="Arial" w:hAnsi="Arial" w:cs="Arial"/>
        </w:rPr>
      </w:pPr>
    </w:p>
    <w:p w14:paraId="770D4AD6" w14:textId="77777777" w:rsidR="00B76A7C" w:rsidRPr="00D663B1" w:rsidRDefault="00B76A7C" w:rsidP="00B76A7C">
      <w:pPr>
        <w:widowControl w:val="0"/>
        <w:autoSpaceDE w:val="0"/>
        <w:autoSpaceDN w:val="0"/>
        <w:adjustRightInd w:val="0"/>
        <w:rPr>
          <w:rFonts w:ascii="Arial" w:hAnsi="Arial" w:cs="Arial"/>
        </w:rPr>
      </w:pPr>
    </w:p>
    <w:p w14:paraId="53FCD872"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Date:</w:t>
      </w:r>
    </w:p>
    <w:p w14:paraId="26086C0D" w14:textId="77777777" w:rsidR="00B76A7C" w:rsidRPr="00D663B1" w:rsidRDefault="00B76A7C" w:rsidP="00B76A7C">
      <w:pPr>
        <w:widowControl w:val="0"/>
        <w:autoSpaceDE w:val="0"/>
        <w:autoSpaceDN w:val="0"/>
        <w:adjustRightInd w:val="0"/>
        <w:rPr>
          <w:rFonts w:ascii="Arial" w:hAnsi="Arial" w:cs="Arial"/>
        </w:rPr>
      </w:pPr>
    </w:p>
    <w:p w14:paraId="2C25F203"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A14 Is the business part of a group?</w:t>
      </w:r>
    </w:p>
    <w:p w14:paraId="46C214E9" w14:textId="77777777" w:rsidR="00B76A7C" w:rsidRPr="00D663B1" w:rsidRDefault="00B76A7C" w:rsidP="00B76A7C">
      <w:pPr>
        <w:widowControl w:val="0"/>
        <w:autoSpaceDE w:val="0"/>
        <w:autoSpaceDN w:val="0"/>
        <w:adjustRightInd w:val="0"/>
        <w:rPr>
          <w:rFonts w:ascii="Arial" w:hAnsi="Arial" w:cs="Arial"/>
        </w:rPr>
      </w:pPr>
    </w:p>
    <w:p w14:paraId="1EA914D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57919961" w14:textId="77777777" w:rsidR="00B76A7C" w:rsidRPr="00D663B1" w:rsidRDefault="00B76A7C" w:rsidP="00B76A7C">
      <w:pPr>
        <w:widowControl w:val="0"/>
        <w:autoSpaceDE w:val="0"/>
        <w:autoSpaceDN w:val="0"/>
        <w:adjustRightInd w:val="0"/>
        <w:rPr>
          <w:rFonts w:ascii="Arial" w:hAnsi="Arial" w:cs="Arial"/>
        </w:rPr>
      </w:pPr>
    </w:p>
    <w:p w14:paraId="07B60232" w14:textId="77777777" w:rsidR="00B76A7C" w:rsidRPr="00D663B1" w:rsidRDefault="00B76A7C" w:rsidP="00B76A7C">
      <w:pPr>
        <w:widowControl w:val="0"/>
        <w:autoSpaceDE w:val="0"/>
        <w:autoSpaceDN w:val="0"/>
        <w:adjustRightInd w:val="0"/>
        <w:rPr>
          <w:rFonts w:ascii="Arial" w:hAnsi="Arial" w:cs="Arial"/>
        </w:rPr>
      </w:pPr>
    </w:p>
    <w:p w14:paraId="6C7EF77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A15 If part of a group, please describe the group structure, (please provide an organisation chart if appropriate) and give names of the other Divisions or Subsidiary Companies in the Group.</w:t>
      </w:r>
    </w:p>
    <w:p w14:paraId="5DE8EFD1" w14:textId="77777777" w:rsidR="00B76A7C" w:rsidRPr="00D663B1" w:rsidRDefault="00B76A7C" w:rsidP="00B76A7C">
      <w:pPr>
        <w:widowControl w:val="0"/>
        <w:autoSpaceDE w:val="0"/>
        <w:autoSpaceDN w:val="0"/>
        <w:adjustRightInd w:val="0"/>
        <w:rPr>
          <w:rFonts w:ascii="Arial" w:hAnsi="Arial" w:cs="Arial"/>
        </w:rPr>
      </w:pPr>
    </w:p>
    <w:p w14:paraId="4C44FF5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Attached/Not Attached:</w:t>
      </w:r>
    </w:p>
    <w:p w14:paraId="0E0575D8" w14:textId="77777777" w:rsidR="00B76A7C" w:rsidRPr="00D663B1" w:rsidRDefault="00B76A7C" w:rsidP="00B76A7C">
      <w:pPr>
        <w:widowControl w:val="0"/>
        <w:autoSpaceDE w:val="0"/>
        <w:autoSpaceDN w:val="0"/>
        <w:adjustRightInd w:val="0"/>
        <w:rPr>
          <w:rFonts w:ascii="Arial" w:hAnsi="Arial" w:cs="Arial"/>
        </w:rPr>
      </w:pPr>
    </w:p>
    <w:p w14:paraId="028697E5" w14:textId="77777777" w:rsidR="00B76A7C" w:rsidRPr="00D663B1" w:rsidRDefault="00B76A7C" w:rsidP="00B76A7C">
      <w:pPr>
        <w:widowControl w:val="0"/>
        <w:autoSpaceDE w:val="0"/>
        <w:autoSpaceDN w:val="0"/>
        <w:adjustRightInd w:val="0"/>
        <w:rPr>
          <w:rFonts w:ascii="Arial" w:hAnsi="Arial" w:cs="Arial"/>
        </w:rPr>
      </w:pPr>
    </w:p>
    <w:p w14:paraId="007DD70E" w14:textId="77777777" w:rsidR="00B76A7C" w:rsidRPr="00D663B1" w:rsidRDefault="00B76A7C" w:rsidP="00B76A7C">
      <w:pPr>
        <w:widowControl w:val="0"/>
        <w:autoSpaceDE w:val="0"/>
        <w:autoSpaceDN w:val="0"/>
        <w:adjustRightInd w:val="0"/>
        <w:rPr>
          <w:rFonts w:ascii="Arial" w:hAnsi="Arial" w:cs="Arial"/>
          <w:b/>
          <w:bCs/>
        </w:rPr>
      </w:pPr>
      <w:r w:rsidRPr="00D663B1">
        <w:rPr>
          <w:rFonts w:ascii="Arial" w:hAnsi="Arial" w:cs="Arial"/>
          <w:b/>
          <w:bCs/>
        </w:rPr>
        <w:t xml:space="preserve">B </w:t>
      </w:r>
      <w:r w:rsidRPr="00D663B1">
        <w:rPr>
          <w:rFonts w:ascii="Arial" w:hAnsi="Arial" w:cs="Arial"/>
          <w:b/>
          <w:bCs/>
        </w:rPr>
        <w:tab/>
        <w:t>BUSINESS PROBITY</w:t>
      </w:r>
    </w:p>
    <w:p w14:paraId="76AFE3AA" w14:textId="77777777" w:rsidR="00B76A7C" w:rsidRPr="00D663B1" w:rsidRDefault="00B76A7C" w:rsidP="00B76A7C">
      <w:pPr>
        <w:widowControl w:val="0"/>
        <w:autoSpaceDE w:val="0"/>
        <w:autoSpaceDN w:val="0"/>
        <w:adjustRightInd w:val="0"/>
        <w:rPr>
          <w:rFonts w:ascii="Arial" w:hAnsi="Arial" w:cs="Arial"/>
        </w:rPr>
      </w:pPr>
    </w:p>
    <w:p w14:paraId="54BDEEB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B1 a) Being a company, no resolution has been passed or Order of the Court made for the company’s winding up otherwise than for the purposes of </w:t>
      </w:r>
      <w:r w:rsidRPr="00D663B1">
        <w:rPr>
          <w:rFonts w:ascii="Arial" w:hAnsi="Arial" w:cs="Arial"/>
          <w:i/>
          <w:iCs/>
        </w:rPr>
        <w:t xml:space="preserve">bona fide </w:t>
      </w:r>
      <w:r w:rsidRPr="00D663B1">
        <w:rPr>
          <w:rFonts w:ascii="Arial" w:hAnsi="Arial" w:cs="Arial"/>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57B6974" w14:textId="77777777" w:rsidR="00B76A7C" w:rsidRPr="00D663B1" w:rsidRDefault="00B76A7C" w:rsidP="00B76A7C">
      <w:pPr>
        <w:widowControl w:val="0"/>
        <w:autoSpaceDE w:val="0"/>
        <w:autoSpaceDN w:val="0"/>
        <w:adjustRightInd w:val="0"/>
        <w:rPr>
          <w:rFonts w:ascii="Arial" w:hAnsi="Arial" w:cs="Arial"/>
        </w:rPr>
      </w:pPr>
    </w:p>
    <w:p w14:paraId="3A89367F"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Not applicable / confirmed / not confirmed:</w:t>
      </w:r>
    </w:p>
    <w:p w14:paraId="3CFC782F" w14:textId="77777777" w:rsidR="00B76A7C" w:rsidRPr="00D663B1" w:rsidRDefault="00B76A7C" w:rsidP="00B76A7C">
      <w:pPr>
        <w:widowControl w:val="0"/>
        <w:autoSpaceDE w:val="0"/>
        <w:autoSpaceDN w:val="0"/>
        <w:adjustRightInd w:val="0"/>
        <w:rPr>
          <w:rFonts w:ascii="Arial" w:hAnsi="Arial" w:cs="Arial"/>
        </w:rPr>
      </w:pPr>
    </w:p>
    <w:p w14:paraId="3C9B78F1"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337B9589" w14:textId="6E763BA6" w:rsidR="00B76A7C" w:rsidRPr="00D663B1" w:rsidRDefault="00A7476B" w:rsidP="00A7476B">
      <w:pPr>
        <w:widowControl w:val="0"/>
        <w:autoSpaceDE w:val="0"/>
        <w:autoSpaceDN w:val="0"/>
        <w:adjustRightInd w:val="0"/>
        <w:jc w:val="center"/>
        <w:rPr>
          <w:rFonts w:ascii="Arial" w:hAnsi="Arial" w:cs="Arial"/>
        </w:rPr>
      </w:pPr>
      <w:r>
        <w:rPr>
          <w:rFonts w:ascii="Arial" w:hAnsi="Arial" w:cs="Arial"/>
        </w:rPr>
        <w:t>13</w:t>
      </w:r>
    </w:p>
    <w:p w14:paraId="27247666" w14:textId="77777777" w:rsidR="00B76A7C" w:rsidRPr="00D663B1" w:rsidRDefault="00B76A7C" w:rsidP="00B76A7C">
      <w:pPr>
        <w:widowControl w:val="0"/>
        <w:autoSpaceDE w:val="0"/>
        <w:autoSpaceDN w:val="0"/>
        <w:adjustRightInd w:val="0"/>
        <w:rPr>
          <w:rFonts w:ascii="Arial" w:hAnsi="Arial" w:cs="Arial"/>
        </w:rPr>
      </w:pPr>
    </w:p>
    <w:p w14:paraId="3CDEE16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4D7AD92E" w14:textId="77777777" w:rsidR="00B76A7C" w:rsidRPr="00D663B1" w:rsidRDefault="00B76A7C" w:rsidP="00B76A7C">
      <w:pPr>
        <w:widowControl w:val="0"/>
        <w:autoSpaceDE w:val="0"/>
        <w:autoSpaceDN w:val="0"/>
        <w:adjustRightInd w:val="0"/>
        <w:rPr>
          <w:rFonts w:ascii="Arial" w:hAnsi="Arial" w:cs="Arial"/>
        </w:rPr>
      </w:pPr>
    </w:p>
    <w:p w14:paraId="7CEA979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Not applicable / confirmed / not confirmed:</w:t>
      </w:r>
    </w:p>
    <w:p w14:paraId="4EC692E9" w14:textId="77777777" w:rsidR="00B76A7C" w:rsidRPr="00D663B1" w:rsidRDefault="00B76A7C" w:rsidP="00B76A7C">
      <w:pPr>
        <w:widowControl w:val="0"/>
        <w:autoSpaceDE w:val="0"/>
        <w:autoSpaceDN w:val="0"/>
        <w:adjustRightInd w:val="0"/>
        <w:rPr>
          <w:rFonts w:ascii="Arial" w:hAnsi="Arial" w:cs="Arial"/>
        </w:rPr>
      </w:pPr>
    </w:p>
    <w:p w14:paraId="32FED5AE"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7558304D" w14:textId="77777777" w:rsidR="00B76A7C" w:rsidRPr="00D663B1" w:rsidRDefault="00B76A7C" w:rsidP="00B76A7C">
      <w:pPr>
        <w:widowControl w:val="0"/>
        <w:autoSpaceDE w:val="0"/>
        <w:autoSpaceDN w:val="0"/>
        <w:adjustRightInd w:val="0"/>
        <w:rPr>
          <w:rFonts w:ascii="Arial" w:hAnsi="Arial" w:cs="Arial"/>
        </w:rPr>
      </w:pPr>
    </w:p>
    <w:p w14:paraId="5341EDBC" w14:textId="77777777" w:rsidR="00B76A7C" w:rsidRPr="00D663B1" w:rsidRDefault="00B76A7C" w:rsidP="00B76A7C">
      <w:pPr>
        <w:widowControl w:val="0"/>
        <w:autoSpaceDE w:val="0"/>
        <w:autoSpaceDN w:val="0"/>
        <w:adjustRightInd w:val="0"/>
        <w:rPr>
          <w:rFonts w:ascii="Arial" w:hAnsi="Arial" w:cs="Arial"/>
        </w:rPr>
      </w:pPr>
    </w:p>
    <w:p w14:paraId="234A3791"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B2 Please confirm that no Directors, Partners, </w:t>
      </w:r>
      <w:proofErr w:type="gramStart"/>
      <w:r w:rsidRPr="00D663B1">
        <w:rPr>
          <w:rFonts w:ascii="Arial" w:hAnsi="Arial" w:cs="Arial"/>
        </w:rPr>
        <w:t>Associates</w:t>
      </w:r>
      <w:proofErr w:type="gramEnd"/>
      <w:r w:rsidRPr="00D663B1">
        <w:rPr>
          <w:rFonts w:ascii="Arial" w:hAnsi="Arial" w:cs="Arial"/>
        </w:rPr>
        <w:t xml:space="preserve"> or the Company Secretary have been involved in any company, which has been liquidated or gone into receivership.</w:t>
      </w:r>
    </w:p>
    <w:p w14:paraId="71426939" w14:textId="77777777" w:rsidR="00B76A7C" w:rsidRPr="00D663B1" w:rsidRDefault="00B76A7C" w:rsidP="00B76A7C">
      <w:pPr>
        <w:widowControl w:val="0"/>
        <w:autoSpaceDE w:val="0"/>
        <w:autoSpaceDN w:val="0"/>
        <w:adjustRightInd w:val="0"/>
        <w:rPr>
          <w:rFonts w:ascii="Arial" w:hAnsi="Arial" w:cs="Arial"/>
        </w:rPr>
      </w:pPr>
    </w:p>
    <w:p w14:paraId="1BCBAEB7"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6FFA5175" w14:textId="77777777" w:rsidR="00B76A7C" w:rsidRPr="00D663B1" w:rsidRDefault="00B76A7C" w:rsidP="00B76A7C">
      <w:pPr>
        <w:widowControl w:val="0"/>
        <w:autoSpaceDE w:val="0"/>
        <w:autoSpaceDN w:val="0"/>
        <w:adjustRightInd w:val="0"/>
        <w:rPr>
          <w:rFonts w:ascii="Arial" w:hAnsi="Arial" w:cs="Arial"/>
        </w:rPr>
      </w:pPr>
    </w:p>
    <w:p w14:paraId="7113F16F"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252219F3" w14:textId="77777777" w:rsidR="00B76A7C" w:rsidRPr="00D663B1" w:rsidRDefault="00B76A7C" w:rsidP="00B76A7C">
      <w:pPr>
        <w:widowControl w:val="0"/>
        <w:autoSpaceDE w:val="0"/>
        <w:autoSpaceDN w:val="0"/>
        <w:adjustRightInd w:val="0"/>
        <w:rPr>
          <w:rFonts w:ascii="Arial" w:hAnsi="Arial" w:cs="Arial"/>
        </w:rPr>
      </w:pPr>
    </w:p>
    <w:p w14:paraId="284A450A" w14:textId="77777777" w:rsidR="00B76A7C" w:rsidRPr="00D663B1" w:rsidRDefault="00B76A7C" w:rsidP="00B76A7C">
      <w:pPr>
        <w:widowControl w:val="0"/>
        <w:autoSpaceDE w:val="0"/>
        <w:autoSpaceDN w:val="0"/>
        <w:adjustRightInd w:val="0"/>
        <w:rPr>
          <w:rFonts w:ascii="Arial" w:hAnsi="Arial" w:cs="Arial"/>
        </w:rPr>
      </w:pPr>
    </w:p>
    <w:p w14:paraId="4447483B"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B3 Please confirm that none of the Directors, Partners, </w:t>
      </w:r>
      <w:proofErr w:type="gramStart"/>
      <w:r w:rsidRPr="00D663B1">
        <w:rPr>
          <w:rFonts w:ascii="Arial" w:hAnsi="Arial" w:cs="Arial"/>
        </w:rPr>
        <w:t>Associates</w:t>
      </w:r>
      <w:proofErr w:type="gramEnd"/>
      <w:r w:rsidRPr="00D663B1">
        <w:rPr>
          <w:rFonts w:ascii="Arial" w:hAnsi="Arial" w:cs="Arial"/>
        </w:rPr>
        <w:t xml:space="preserve"> or the Company Secretary has been convicted of a criminal offence relating to the conduct of their business or profession.</w:t>
      </w:r>
    </w:p>
    <w:p w14:paraId="7DAAD0BA" w14:textId="77777777" w:rsidR="00B76A7C" w:rsidRPr="00D663B1" w:rsidRDefault="00B76A7C" w:rsidP="00B76A7C">
      <w:pPr>
        <w:widowControl w:val="0"/>
        <w:autoSpaceDE w:val="0"/>
        <w:autoSpaceDN w:val="0"/>
        <w:adjustRightInd w:val="0"/>
        <w:rPr>
          <w:rFonts w:ascii="Arial" w:hAnsi="Arial" w:cs="Arial"/>
        </w:rPr>
      </w:pPr>
    </w:p>
    <w:p w14:paraId="1D1672D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0140AB4E" w14:textId="77777777" w:rsidR="00B76A7C" w:rsidRPr="00D663B1" w:rsidRDefault="00B76A7C" w:rsidP="00B76A7C">
      <w:pPr>
        <w:widowControl w:val="0"/>
        <w:autoSpaceDE w:val="0"/>
        <w:autoSpaceDN w:val="0"/>
        <w:adjustRightInd w:val="0"/>
        <w:rPr>
          <w:rFonts w:ascii="Arial" w:hAnsi="Arial" w:cs="Arial"/>
        </w:rPr>
      </w:pPr>
    </w:p>
    <w:p w14:paraId="28F872DB"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5E5AF2C8" w14:textId="77777777" w:rsidR="00B76A7C" w:rsidRPr="00D663B1" w:rsidRDefault="00B76A7C" w:rsidP="00B76A7C">
      <w:pPr>
        <w:widowControl w:val="0"/>
        <w:autoSpaceDE w:val="0"/>
        <w:autoSpaceDN w:val="0"/>
        <w:adjustRightInd w:val="0"/>
        <w:rPr>
          <w:rFonts w:ascii="Arial" w:hAnsi="Arial" w:cs="Arial"/>
        </w:rPr>
      </w:pPr>
    </w:p>
    <w:p w14:paraId="6220C2FA" w14:textId="77777777" w:rsidR="00B76A7C" w:rsidRPr="00D663B1" w:rsidRDefault="00B76A7C" w:rsidP="00B76A7C">
      <w:pPr>
        <w:widowControl w:val="0"/>
        <w:autoSpaceDE w:val="0"/>
        <w:autoSpaceDN w:val="0"/>
        <w:adjustRightInd w:val="0"/>
        <w:rPr>
          <w:rFonts w:ascii="Arial" w:hAnsi="Arial" w:cs="Arial"/>
        </w:rPr>
      </w:pPr>
    </w:p>
    <w:p w14:paraId="1DE4CA96"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B4 Please confirm that neither the company nor any of the Directors, Partners, Associates or Company Secretary has committed an act of grave misconduct </w:t>
      </w:r>
      <w:proofErr w:type="gramStart"/>
      <w:r w:rsidRPr="00D663B1">
        <w:rPr>
          <w:rFonts w:ascii="Arial" w:hAnsi="Arial" w:cs="Arial"/>
        </w:rPr>
        <w:t>in the course of</w:t>
      </w:r>
      <w:proofErr w:type="gramEnd"/>
      <w:r w:rsidRPr="00D663B1">
        <w:rPr>
          <w:rFonts w:ascii="Arial" w:hAnsi="Arial" w:cs="Arial"/>
        </w:rPr>
        <w:t xml:space="preserve"> their business or profession.</w:t>
      </w:r>
    </w:p>
    <w:p w14:paraId="6D3CA731" w14:textId="77777777" w:rsidR="00B76A7C" w:rsidRPr="00D663B1" w:rsidRDefault="00B76A7C" w:rsidP="00B76A7C">
      <w:pPr>
        <w:widowControl w:val="0"/>
        <w:autoSpaceDE w:val="0"/>
        <w:autoSpaceDN w:val="0"/>
        <w:adjustRightInd w:val="0"/>
        <w:rPr>
          <w:rFonts w:ascii="Arial" w:hAnsi="Arial" w:cs="Arial"/>
        </w:rPr>
      </w:pPr>
    </w:p>
    <w:p w14:paraId="4AE706A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1BF7E8B3" w14:textId="77777777" w:rsidR="00B76A7C" w:rsidRPr="00D663B1" w:rsidRDefault="00B76A7C" w:rsidP="00B76A7C">
      <w:pPr>
        <w:widowControl w:val="0"/>
        <w:autoSpaceDE w:val="0"/>
        <w:autoSpaceDN w:val="0"/>
        <w:adjustRightInd w:val="0"/>
        <w:rPr>
          <w:rFonts w:ascii="Arial" w:hAnsi="Arial" w:cs="Arial"/>
        </w:rPr>
      </w:pPr>
    </w:p>
    <w:p w14:paraId="10A6EA4E"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6E776C8D" w14:textId="77777777" w:rsidR="00B76A7C" w:rsidRPr="00D663B1" w:rsidRDefault="00B76A7C" w:rsidP="00B76A7C">
      <w:pPr>
        <w:widowControl w:val="0"/>
        <w:autoSpaceDE w:val="0"/>
        <w:autoSpaceDN w:val="0"/>
        <w:adjustRightInd w:val="0"/>
        <w:rPr>
          <w:rFonts w:ascii="Arial" w:hAnsi="Arial" w:cs="Arial"/>
        </w:rPr>
      </w:pPr>
    </w:p>
    <w:p w14:paraId="768C6298" w14:textId="77777777" w:rsidR="00B76A7C" w:rsidRPr="00D663B1" w:rsidRDefault="00B76A7C" w:rsidP="00B76A7C">
      <w:pPr>
        <w:widowControl w:val="0"/>
        <w:autoSpaceDE w:val="0"/>
        <w:autoSpaceDN w:val="0"/>
        <w:adjustRightInd w:val="0"/>
        <w:rPr>
          <w:rFonts w:ascii="Arial" w:hAnsi="Arial" w:cs="Arial"/>
        </w:rPr>
      </w:pPr>
    </w:p>
    <w:p w14:paraId="02AF475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B5 List the full names of every Director, Partner, </w:t>
      </w:r>
      <w:proofErr w:type="gramStart"/>
      <w:r w:rsidRPr="00D663B1">
        <w:rPr>
          <w:rFonts w:ascii="Arial" w:hAnsi="Arial" w:cs="Arial"/>
        </w:rPr>
        <w:t>Associate</w:t>
      </w:r>
      <w:proofErr w:type="gramEnd"/>
      <w:r w:rsidRPr="00D663B1">
        <w:rPr>
          <w:rFonts w:ascii="Arial" w:hAnsi="Arial" w:cs="Arial"/>
        </w:rPr>
        <w:t xml:space="preserve"> and the Company Secretary and indicate their title.</w:t>
      </w:r>
    </w:p>
    <w:p w14:paraId="1950EAFD" w14:textId="77777777" w:rsidR="00B76A7C" w:rsidRPr="00D663B1" w:rsidRDefault="00B76A7C" w:rsidP="00B76A7C">
      <w:pPr>
        <w:widowControl w:val="0"/>
        <w:autoSpaceDE w:val="0"/>
        <w:autoSpaceDN w:val="0"/>
        <w:adjustRightInd w:val="0"/>
        <w:rPr>
          <w:rFonts w:ascii="Arial" w:hAnsi="Arial" w:cs="Arial"/>
        </w:rPr>
      </w:pPr>
    </w:p>
    <w:p w14:paraId="5053B49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Attached / Not Attached:</w:t>
      </w:r>
    </w:p>
    <w:p w14:paraId="3643FD0B" w14:textId="77777777" w:rsidR="00B76A7C" w:rsidRPr="00D663B1" w:rsidRDefault="00B76A7C" w:rsidP="00B76A7C">
      <w:pPr>
        <w:widowControl w:val="0"/>
        <w:autoSpaceDE w:val="0"/>
        <w:autoSpaceDN w:val="0"/>
        <w:adjustRightInd w:val="0"/>
        <w:rPr>
          <w:rFonts w:ascii="Arial" w:hAnsi="Arial" w:cs="Arial"/>
        </w:rPr>
      </w:pPr>
    </w:p>
    <w:p w14:paraId="694F4FF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B6 Please confirm that all obligations relating to the payment of taxes under the law of any part of the United Kingdom or the EU member state in which the company is established have been fulfilled.</w:t>
      </w:r>
    </w:p>
    <w:p w14:paraId="22BB565A" w14:textId="77777777" w:rsidR="00B76A7C" w:rsidRPr="00D663B1" w:rsidRDefault="00B76A7C" w:rsidP="00B76A7C">
      <w:pPr>
        <w:widowControl w:val="0"/>
        <w:autoSpaceDE w:val="0"/>
        <w:autoSpaceDN w:val="0"/>
        <w:adjustRightInd w:val="0"/>
        <w:rPr>
          <w:rFonts w:ascii="Arial" w:hAnsi="Arial" w:cs="Arial"/>
        </w:rPr>
      </w:pPr>
    </w:p>
    <w:p w14:paraId="07EC8733"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180B7477" w14:textId="1EEAF265" w:rsidR="00B76A7C" w:rsidRPr="00D663B1" w:rsidRDefault="00A7476B" w:rsidP="00A7476B">
      <w:pPr>
        <w:widowControl w:val="0"/>
        <w:autoSpaceDE w:val="0"/>
        <w:autoSpaceDN w:val="0"/>
        <w:adjustRightInd w:val="0"/>
        <w:jc w:val="center"/>
        <w:rPr>
          <w:rFonts w:ascii="Arial" w:hAnsi="Arial" w:cs="Arial"/>
        </w:rPr>
      </w:pPr>
      <w:r>
        <w:rPr>
          <w:rFonts w:ascii="Arial" w:hAnsi="Arial" w:cs="Arial"/>
        </w:rPr>
        <w:t>14</w:t>
      </w:r>
    </w:p>
    <w:p w14:paraId="0A7FB0E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lastRenderedPageBreak/>
        <w:t>Details:</w:t>
      </w:r>
    </w:p>
    <w:p w14:paraId="5FB2662F" w14:textId="77777777" w:rsidR="00B76A7C" w:rsidRPr="00D663B1" w:rsidRDefault="00B76A7C" w:rsidP="00B76A7C">
      <w:pPr>
        <w:widowControl w:val="0"/>
        <w:autoSpaceDE w:val="0"/>
        <w:autoSpaceDN w:val="0"/>
        <w:adjustRightInd w:val="0"/>
        <w:rPr>
          <w:rFonts w:ascii="Arial" w:hAnsi="Arial" w:cs="Arial"/>
        </w:rPr>
      </w:pPr>
    </w:p>
    <w:p w14:paraId="5A06F1D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B7 Please confirm that all obligations relating to the payment of social security contributions under the law of any part of the United Kingdom or EU member state in which the company is established have been fulfilled.</w:t>
      </w:r>
    </w:p>
    <w:p w14:paraId="57798E7D" w14:textId="77777777" w:rsidR="00B76A7C" w:rsidRPr="00D663B1" w:rsidRDefault="00B76A7C" w:rsidP="00B76A7C">
      <w:pPr>
        <w:widowControl w:val="0"/>
        <w:autoSpaceDE w:val="0"/>
        <w:autoSpaceDN w:val="0"/>
        <w:adjustRightInd w:val="0"/>
        <w:rPr>
          <w:rFonts w:ascii="Arial" w:hAnsi="Arial" w:cs="Arial"/>
        </w:rPr>
      </w:pPr>
    </w:p>
    <w:p w14:paraId="6D5C3E21"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06C86756" w14:textId="77777777" w:rsidR="00B76A7C" w:rsidRPr="00D663B1" w:rsidRDefault="00B76A7C" w:rsidP="00B76A7C">
      <w:pPr>
        <w:widowControl w:val="0"/>
        <w:autoSpaceDE w:val="0"/>
        <w:autoSpaceDN w:val="0"/>
        <w:adjustRightInd w:val="0"/>
        <w:rPr>
          <w:rFonts w:ascii="Arial" w:hAnsi="Arial" w:cs="Arial"/>
        </w:rPr>
      </w:pPr>
    </w:p>
    <w:p w14:paraId="5130FEB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5FA8C6B0" w14:textId="77777777" w:rsidR="00B76A7C" w:rsidRPr="00D663B1" w:rsidRDefault="00B76A7C" w:rsidP="00B76A7C">
      <w:pPr>
        <w:widowControl w:val="0"/>
        <w:autoSpaceDE w:val="0"/>
        <w:autoSpaceDN w:val="0"/>
        <w:adjustRightInd w:val="0"/>
        <w:rPr>
          <w:rFonts w:ascii="Arial" w:hAnsi="Arial" w:cs="Arial"/>
        </w:rPr>
      </w:pPr>
    </w:p>
    <w:p w14:paraId="68DB32B7" w14:textId="77777777" w:rsidR="00B76A7C" w:rsidRPr="00D663B1" w:rsidRDefault="00B76A7C" w:rsidP="00B76A7C">
      <w:pPr>
        <w:widowControl w:val="0"/>
        <w:autoSpaceDE w:val="0"/>
        <w:autoSpaceDN w:val="0"/>
        <w:adjustRightInd w:val="0"/>
        <w:rPr>
          <w:rFonts w:ascii="Arial" w:hAnsi="Arial" w:cs="Arial"/>
        </w:rPr>
      </w:pPr>
    </w:p>
    <w:p w14:paraId="3C357C1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B8 Please confirm that you understand that serious misrepresentation in the provision of information will be grounds for disqualification from the tender process.</w:t>
      </w:r>
    </w:p>
    <w:p w14:paraId="6AE61728" w14:textId="77777777" w:rsidR="00B76A7C" w:rsidRPr="00D663B1" w:rsidRDefault="00B76A7C" w:rsidP="00B76A7C">
      <w:pPr>
        <w:widowControl w:val="0"/>
        <w:autoSpaceDE w:val="0"/>
        <w:autoSpaceDN w:val="0"/>
        <w:adjustRightInd w:val="0"/>
        <w:rPr>
          <w:rFonts w:ascii="Arial" w:hAnsi="Arial" w:cs="Arial"/>
        </w:rPr>
      </w:pPr>
    </w:p>
    <w:p w14:paraId="1813381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345BAD30" w14:textId="77777777" w:rsidR="00B76A7C" w:rsidRPr="00D663B1" w:rsidRDefault="00B76A7C" w:rsidP="00B76A7C">
      <w:pPr>
        <w:widowControl w:val="0"/>
        <w:autoSpaceDE w:val="0"/>
        <w:autoSpaceDN w:val="0"/>
        <w:adjustRightInd w:val="0"/>
        <w:rPr>
          <w:rFonts w:ascii="Arial" w:hAnsi="Arial" w:cs="Arial"/>
        </w:rPr>
      </w:pPr>
    </w:p>
    <w:p w14:paraId="3C0FD451" w14:textId="77777777" w:rsidR="00B76A7C" w:rsidRPr="00D663B1" w:rsidRDefault="00B76A7C" w:rsidP="00B76A7C">
      <w:pPr>
        <w:widowControl w:val="0"/>
        <w:autoSpaceDE w:val="0"/>
        <w:autoSpaceDN w:val="0"/>
        <w:adjustRightInd w:val="0"/>
        <w:rPr>
          <w:rFonts w:ascii="Arial" w:hAnsi="Arial" w:cs="Arial"/>
          <w:b/>
          <w:bCs/>
        </w:rPr>
      </w:pPr>
      <w:r w:rsidRPr="00D663B1">
        <w:rPr>
          <w:rFonts w:ascii="Arial" w:hAnsi="Arial" w:cs="Arial"/>
          <w:b/>
          <w:bCs/>
        </w:rPr>
        <w:t xml:space="preserve">C </w:t>
      </w:r>
      <w:r w:rsidRPr="00D663B1">
        <w:rPr>
          <w:rFonts w:ascii="Arial" w:hAnsi="Arial" w:cs="Arial"/>
          <w:b/>
          <w:bCs/>
        </w:rPr>
        <w:tab/>
        <w:t>ECONOMIC AND FINANCIAL STANDING</w:t>
      </w:r>
    </w:p>
    <w:p w14:paraId="46510503" w14:textId="77777777" w:rsidR="00B76A7C" w:rsidRPr="00D663B1" w:rsidRDefault="00B76A7C" w:rsidP="00B76A7C">
      <w:pPr>
        <w:widowControl w:val="0"/>
        <w:autoSpaceDE w:val="0"/>
        <w:autoSpaceDN w:val="0"/>
        <w:adjustRightInd w:val="0"/>
        <w:rPr>
          <w:rFonts w:ascii="Arial" w:hAnsi="Arial" w:cs="Arial"/>
        </w:rPr>
      </w:pPr>
    </w:p>
    <w:p w14:paraId="2D3A18E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C1 If the business is a member of a group of companies, please give the name and address of the ultimate holding company.</w:t>
      </w:r>
    </w:p>
    <w:p w14:paraId="28DA6DCD" w14:textId="77777777" w:rsidR="00B76A7C" w:rsidRPr="00D663B1" w:rsidRDefault="00B76A7C" w:rsidP="00B76A7C">
      <w:pPr>
        <w:widowControl w:val="0"/>
        <w:autoSpaceDE w:val="0"/>
        <w:autoSpaceDN w:val="0"/>
        <w:adjustRightInd w:val="0"/>
        <w:rPr>
          <w:rFonts w:ascii="Arial" w:hAnsi="Arial" w:cs="Arial"/>
        </w:rPr>
      </w:pPr>
    </w:p>
    <w:p w14:paraId="5EB30C11" w14:textId="77777777" w:rsidR="00B76A7C" w:rsidRPr="00D663B1" w:rsidRDefault="00B76A7C" w:rsidP="00B76A7C">
      <w:pPr>
        <w:widowControl w:val="0"/>
        <w:autoSpaceDE w:val="0"/>
        <w:autoSpaceDN w:val="0"/>
        <w:adjustRightInd w:val="0"/>
        <w:rPr>
          <w:rFonts w:ascii="Arial" w:hAnsi="Arial" w:cs="Arial"/>
        </w:rPr>
      </w:pPr>
    </w:p>
    <w:p w14:paraId="15E2C3AB"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C2 Would the ultimate holding company be prepared to guarantee your contract performance as its subsidiary?</w:t>
      </w:r>
    </w:p>
    <w:p w14:paraId="37792248" w14:textId="77777777" w:rsidR="00B76A7C" w:rsidRPr="00D663B1" w:rsidRDefault="00B76A7C" w:rsidP="00B76A7C">
      <w:pPr>
        <w:widowControl w:val="0"/>
        <w:autoSpaceDE w:val="0"/>
        <w:autoSpaceDN w:val="0"/>
        <w:adjustRightInd w:val="0"/>
        <w:rPr>
          <w:rFonts w:ascii="Arial" w:hAnsi="Arial" w:cs="Arial"/>
        </w:rPr>
      </w:pPr>
    </w:p>
    <w:p w14:paraId="3D24EF9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 / No:</w:t>
      </w:r>
    </w:p>
    <w:p w14:paraId="4D090A23" w14:textId="77777777" w:rsidR="00B76A7C" w:rsidRPr="00D663B1" w:rsidRDefault="00B76A7C" w:rsidP="00B76A7C">
      <w:pPr>
        <w:widowControl w:val="0"/>
        <w:autoSpaceDE w:val="0"/>
        <w:autoSpaceDN w:val="0"/>
        <w:adjustRightInd w:val="0"/>
        <w:rPr>
          <w:rFonts w:ascii="Arial" w:hAnsi="Arial" w:cs="Arial"/>
        </w:rPr>
      </w:pPr>
    </w:p>
    <w:p w14:paraId="6ED6D214" w14:textId="77777777" w:rsidR="00B76A7C" w:rsidRPr="00D663B1" w:rsidRDefault="00B76A7C" w:rsidP="00B76A7C">
      <w:pPr>
        <w:widowControl w:val="0"/>
        <w:autoSpaceDE w:val="0"/>
        <w:autoSpaceDN w:val="0"/>
        <w:adjustRightInd w:val="0"/>
        <w:rPr>
          <w:rFonts w:ascii="Arial" w:hAnsi="Arial" w:cs="Arial"/>
        </w:rPr>
      </w:pPr>
    </w:p>
    <w:p w14:paraId="424642A6"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C3 Please state the name and title of the person in the business responsible for financial matters:</w:t>
      </w:r>
    </w:p>
    <w:p w14:paraId="1C77BE09" w14:textId="77777777" w:rsidR="00B76A7C" w:rsidRPr="00D663B1" w:rsidRDefault="00B76A7C" w:rsidP="00B76A7C">
      <w:pPr>
        <w:widowControl w:val="0"/>
        <w:autoSpaceDE w:val="0"/>
        <w:autoSpaceDN w:val="0"/>
        <w:adjustRightInd w:val="0"/>
        <w:rPr>
          <w:rFonts w:ascii="Arial" w:hAnsi="Arial" w:cs="Arial"/>
        </w:rPr>
      </w:pPr>
    </w:p>
    <w:p w14:paraId="38C2300B" w14:textId="77777777" w:rsidR="00B76A7C" w:rsidRPr="00D663B1" w:rsidRDefault="00B76A7C" w:rsidP="00B76A7C">
      <w:pPr>
        <w:widowControl w:val="0"/>
        <w:autoSpaceDE w:val="0"/>
        <w:autoSpaceDN w:val="0"/>
        <w:adjustRightInd w:val="0"/>
        <w:rPr>
          <w:rFonts w:ascii="Arial" w:hAnsi="Arial" w:cs="Arial"/>
        </w:rPr>
      </w:pPr>
    </w:p>
    <w:p w14:paraId="0CB9E87F"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C4 Please confirm that we may obtain references from your bankers and provide their name and address:</w:t>
      </w:r>
    </w:p>
    <w:p w14:paraId="53190316" w14:textId="77777777" w:rsidR="00B76A7C" w:rsidRPr="00D663B1" w:rsidRDefault="00B76A7C" w:rsidP="00B76A7C">
      <w:pPr>
        <w:widowControl w:val="0"/>
        <w:autoSpaceDE w:val="0"/>
        <w:autoSpaceDN w:val="0"/>
        <w:adjustRightInd w:val="0"/>
        <w:rPr>
          <w:rFonts w:ascii="Arial" w:hAnsi="Arial" w:cs="Arial"/>
        </w:rPr>
      </w:pPr>
    </w:p>
    <w:p w14:paraId="0198509E"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4B5966E9" w14:textId="77777777" w:rsidR="00B76A7C" w:rsidRPr="00D663B1" w:rsidRDefault="00B76A7C" w:rsidP="00B76A7C">
      <w:pPr>
        <w:widowControl w:val="0"/>
        <w:autoSpaceDE w:val="0"/>
        <w:autoSpaceDN w:val="0"/>
        <w:adjustRightInd w:val="0"/>
        <w:rPr>
          <w:rFonts w:ascii="Arial" w:hAnsi="Arial" w:cs="Arial"/>
        </w:rPr>
      </w:pPr>
    </w:p>
    <w:p w14:paraId="3FCDC440"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53EE94C1" w14:textId="77777777" w:rsidR="00B76A7C" w:rsidRPr="00D663B1" w:rsidRDefault="00B76A7C" w:rsidP="00B76A7C">
      <w:pPr>
        <w:widowControl w:val="0"/>
        <w:autoSpaceDE w:val="0"/>
        <w:autoSpaceDN w:val="0"/>
        <w:adjustRightInd w:val="0"/>
        <w:rPr>
          <w:rFonts w:ascii="Arial" w:hAnsi="Arial" w:cs="Arial"/>
        </w:rPr>
      </w:pPr>
    </w:p>
    <w:p w14:paraId="02CD9139" w14:textId="77777777" w:rsidR="00B76A7C" w:rsidRPr="00D663B1" w:rsidRDefault="00B76A7C" w:rsidP="00B76A7C">
      <w:pPr>
        <w:widowControl w:val="0"/>
        <w:autoSpaceDE w:val="0"/>
        <w:autoSpaceDN w:val="0"/>
        <w:adjustRightInd w:val="0"/>
        <w:rPr>
          <w:rFonts w:ascii="Arial" w:hAnsi="Arial" w:cs="Arial"/>
        </w:rPr>
      </w:pPr>
    </w:p>
    <w:p w14:paraId="2348FAC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C5 Have you been trading for 3 years or more? </w:t>
      </w:r>
      <w:r w:rsidRPr="00D663B1">
        <w:rPr>
          <w:rFonts w:ascii="Arial" w:hAnsi="Arial" w:cs="Arial"/>
          <w:b/>
          <w:bCs/>
        </w:rPr>
        <w:t>If no go to C7</w:t>
      </w:r>
      <w:r w:rsidRPr="00D663B1">
        <w:rPr>
          <w:rFonts w:ascii="Arial" w:hAnsi="Arial" w:cs="Arial"/>
        </w:rPr>
        <w:t xml:space="preserve">, if yes, please attach copies of your audited Accounts for the past </w:t>
      </w:r>
      <w:r w:rsidRPr="00D663B1">
        <w:rPr>
          <w:rFonts w:ascii="Arial" w:hAnsi="Arial" w:cs="Arial"/>
          <w:b/>
          <w:bCs/>
        </w:rPr>
        <w:t xml:space="preserve">three </w:t>
      </w:r>
      <w:r w:rsidRPr="00D663B1">
        <w:rPr>
          <w:rFonts w:ascii="Arial" w:hAnsi="Arial" w:cs="Arial"/>
        </w:rPr>
        <w:t>years, to include:</w:t>
      </w:r>
    </w:p>
    <w:p w14:paraId="41C920D9" w14:textId="77777777" w:rsidR="00B76A7C" w:rsidRPr="00D663B1" w:rsidRDefault="00B76A7C" w:rsidP="00B76A7C">
      <w:pPr>
        <w:widowControl w:val="0"/>
        <w:autoSpaceDE w:val="0"/>
        <w:autoSpaceDN w:val="0"/>
        <w:adjustRightInd w:val="0"/>
        <w:rPr>
          <w:rFonts w:ascii="Arial" w:hAnsi="Arial" w:cs="Arial"/>
        </w:rPr>
      </w:pPr>
    </w:p>
    <w:p w14:paraId="5BFE0809" w14:textId="77777777" w:rsidR="00B76A7C" w:rsidRPr="00D663B1" w:rsidRDefault="00B76A7C" w:rsidP="00D10299">
      <w:pPr>
        <w:widowControl w:val="0"/>
        <w:numPr>
          <w:ilvl w:val="0"/>
          <w:numId w:val="4"/>
        </w:numPr>
        <w:autoSpaceDE w:val="0"/>
        <w:autoSpaceDN w:val="0"/>
        <w:adjustRightInd w:val="0"/>
        <w:rPr>
          <w:rFonts w:ascii="Arial" w:hAnsi="Arial" w:cs="Arial"/>
        </w:rPr>
      </w:pPr>
      <w:r w:rsidRPr="00D663B1">
        <w:rPr>
          <w:rFonts w:ascii="Arial" w:hAnsi="Arial" w:cs="Arial"/>
        </w:rPr>
        <w:t>Balance sheet</w:t>
      </w:r>
    </w:p>
    <w:p w14:paraId="3B872DFE" w14:textId="77777777" w:rsidR="00B76A7C" w:rsidRPr="00D663B1" w:rsidRDefault="00B76A7C" w:rsidP="00D10299">
      <w:pPr>
        <w:widowControl w:val="0"/>
        <w:numPr>
          <w:ilvl w:val="0"/>
          <w:numId w:val="4"/>
        </w:numPr>
        <w:autoSpaceDE w:val="0"/>
        <w:autoSpaceDN w:val="0"/>
        <w:adjustRightInd w:val="0"/>
        <w:rPr>
          <w:rFonts w:ascii="Arial" w:hAnsi="Arial" w:cs="Arial"/>
        </w:rPr>
      </w:pPr>
      <w:r w:rsidRPr="00D663B1">
        <w:rPr>
          <w:rFonts w:ascii="Arial" w:hAnsi="Arial" w:cs="Arial"/>
        </w:rPr>
        <w:t>Profit and Loss Account</w:t>
      </w:r>
    </w:p>
    <w:p w14:paraId="4BFC3241" w14:textId="77777777" w:rsidR="00B76A7C" w:rsidRPr="00D663B1" w:rsidRDefault="00B76A7C" w:rsidP="00D10299">
      <w:pPr>
        <w:widowControl w:val="0"/>
        <w:numPr>
          <w:ilvl w:val="0"/>
          <w:numId w:val="4"/>
        </w:numPr>
        <w:autoSpaceDE w:val="0"/>
        <w:autoSpaceDN w:val="0"/>
        <w:adjustRightInd w:val="0"/>
        <w:rPr>
          <w:rFonts w:ascii="Arial" w:hAnsi="Arial" w:cs="Arial"/>
        </w:rPr>
      </w:pPr>
      <w:r w:rsidRPr="00D663B1">
        <w:rPr>
          <w:rFonts w:ascii="Arial" w:hAnsi="Arial" w:cs="Arial"/>
        </w:rPr>
        <w:t>Full notes to the Accounts</w:t>
      </w:r>
    </w:p>
    <w:p w14:paraId="2520BE4F" w14:textId="77777777" w:rsidR="00B76A7C" w:rsidRPr="00D663B1" w:rsidRDefault="00B76A7C" w:rsidP="00D10299">
      <w:pPr>
        <w:widowControl w:val="0"/>
        <w:numPr>
          <w:ilvl w:val="0"/>
          <w:numId w:val="4"/>
        </w:numPr>
        <w:autoSpaceDE w:val="0"/>
        <w:autoSpaceDN w:val="0"/>
        <w:adjustRightInd w:val="0"/>
        <w:rPr>
          <w:rFonts w:ascii="Arial" w:hAnsi="Arial" w:cs="Arial"/>
        </w:rPr>
      </w:pPr>
      <w:r w:rsidRPr="00D663B1">
        <w:rPr>
          <w:rFonts w:ascii="Arial" w:hAnsi="Arial" w:cs="Arial"/>
        </w:rPr>
        <w:t>Director’s Report</w:t>
      </w:r>
    </w:p>
    <w:p w14:paraId="7431963E" w14:textId="77777777" w:rsidR="00B76A7C" w:rsidRPr="00D663B1" w:rsidRDefault="00B76A7C" w:rsidP="00D10299">
      <w:pPr>
        <w:widowControl w:val="0"/>
        <w:numPr>
          <w:ilvl w:val="0"/>
          <w:numId w:val="4"/>
        </w:numPr>
        <w:autoSpaceDE w:val="0"/>
        <w:autoSpaceDN w:val="0"/>
        <w:adjustRightInd w:val="0"/>
        <w:rPr>
          <w:rFonts w:ascii="Arial" w:hAnsi="Arial" w:cs="Arial"/>
        </w:rPr>
      </w:pPr>
      <w:r w:rsidRPr="00D663B1">
        <w:rPr>
          <w:rFonts w:ascii="Arial" w:hAnsi="Arial" w:cs="Arial"/>
        </w:rPr>
        <w:t>Auditor’s Report</w:t>
      </w:r>
    </w:p>
    <w:p w14:paraId="2D5DB58C" w14:textId="3661CD95" w:rsidR="00B76A7C" w:rsidRDefault="00B76A7C" w:rsidP="00D10299">
      <w:pPr>
        <w:widowControl w:val="0"/>
        <w:numPr>
          <w:ilvl w:val="0"/>
          <w:numId w:val="4"/>
        </w:numPr>
        <w:autoSpaceDE w:val="0"/>
        <w:autoSpaceDN w:val="0"/>
        <w:adjustRightInd w:val="0"/>
        <w:rPr>
          <w:rFonts w:ascii="Arial" w:hAnsi="Arial" w:cs="Arial"/>
        </w:rPr>
      </w:pPr>
      <w:r w:rsidRPr="00D663B1">
        <w:rPr>
          <w:rFonts w:ascii="Arial" w:hAnsi="Arial" w:cs="Arial"/>
        </w:rPr>
        <w:t>Statement of Turnover in respect of the services to be provided under this contract.</w:t>
      </w:r>
    </w:p>
    <w:p w14:paraId="7A04A8BB" w14:textId="26B53938" w:rsidR="00A7476B" w:rsidRPr="00D663B1" w:rsidRDefault="00A7476B" w:rsidP="00A7476B">
      <w:pPr>
        <w:widowControl w:val="0"/>
        <w:autoSpaceDE w:val="0"/>
        <w:autoSpaceDN w:val="0"/>
        <w:adjustRightInd w:val="0"/>
        <w:jc w:val="center"/>
        <w:rPr>
          <w:rFonts w:ascii="Arial" w:hAnsi="Arial" w:cs="Arial"/>
        </w:rPr>
      </w:pPr>
      <w:r>
        <w:rPr>
          <w:rFonts w:ascii="Arial" w:hAnsi="Arial" w:cs="Arial"/>
        </w:rPr>
        <w:t>15</w:t>
      </w:r>
    </w:p>
    <w:p w14:paraId="7F0A7A6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br w:type="page"/>
      </w:r>
      <w:r w:rsidRPr="00D663B1">
        <w:rPr>
          <w:rFonts w:ascii="Arial" w:hAnsi="Arial" w:cs="Arial"/>
        </w:rPr>
        <w:lastRenderedPageBreak/>
        <w:t>NB: Where no accounts are audited, signed copies of the Partnerships accountant should be submitted.</w:t>
      </w:r>
    </w:p>
    <w:p w14:paraId="500774C6" w14:textId="77777777" w:rsidR="00B76A7C" w:rsidRPr="00D663B1" w:rsidRDefault="00B76A7C" w:rsidP="00B76A7C">
      <w:pPr>
        <w:widowControl w:val="0"/>
        <w:autoSpaceDE w:val="0"/>
        <w:autoSpaceDN w:val="0"/>
        <w:adjustRightInd w:val="0"/>
        <w:rPr>
          <w:rFonts w:ascii="Arial" w:hAnsi="Arial" w:cs="Arial"/>
        </w:rPr>
      </w:pPr>
    </w:p>
    <w:p w14:paraId="4917AD5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 attached – Yes / No:</w:t>
      </w:r>
    </w:p>
    <w:p w14:paraId="2C62B608" w14:textId="77777777" w:rsidR="00B76A7C" w:rsidRPr="00D663B1" w:rsidRDefault="00B76A7C" w:rsidP="00B76A7C">
      <w:pPr>
        <w:widowControl w:val="0"/>
        <w:autoSpaceDE w:val="0"/>
        <w:autoSpaceDN w:val="0"/>
        <w:adjustRightInd w:val="0"/>
        <w:rPr>
          <w:rFonts w:ascii="Arial" w:hAnsi="Arial" w:cs="Arial"/>
        </w:rPr>
      </w:pPr>
    </w:p>
    <w:p w14:paraId="61EE244D" w14:textId="77777777" w:rsidR="00B76A7C" w:rsidRPr="00D663B1" w:rsidRDefault="00B76A7C" w:rsidP="00B76A7C">
      <w:pPr>
        <w:widowControl w:val="0"/>
        <w:autoSpaceDE w:val="0"/>
        <w:autoSpaceDN w:val="0"/>
        <w:adjustRightInd w:val="0"/>
        <w:rPr>
          <w:rFonts w:ascii="Arial" w:hAnsi="Arial" w:cs="Arial"/>
        </w:rPr>
      </w:pPr>
    </w:p>
    <w:p w14:paraId="07F37E2F"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C6 If the Accounts you are submitting are for a year ended more than 10 months, ago. Please confirm that the business is still trading and provide a statement of turnover since the last set of published accounts:</w:t>
      </w:r>
    </w:p>
    <w:p w14:paraId="233C8D3E" w14:textId="77777777" w:rsidR="00B76A7C" w:rsidRPr="00D663B1" w:rsidRDefault="00B76A7C" w:rsidP="00B76A7C">
      <w:pPr>
        <w:widowControl w:val="0"/>
        <w:autoSpaceDE w:val="0"/>
        <w:autoSpaceDN w:val="0"/>
        <w:adjustRightInd w:val="0"/>
        <w:rPr>
          <w:rFonts w:ascii="Arial" w:hAnsi="Arial" w:cs="Arial"/>
        </w:rPr>
      </w:pPr>
    </w:p>
    <w:p w14:paraId="650357E4"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Not applicable / applicable:</w:t>
      </w:r>
    </w:p>
    <w:p w14:paraId="4C4FB3E6" w14:textId="77777777" w:rsidR="00B76A7C" w:rsidRPr="00D663B1" w:rsidRDefault="00B76A7C" w:rsidP="00B76A7C">
      <w:pPr>
        <w:widowControl w:val="0"/>
        <w:autoSpaceDE w:val="0"/>
        <w:autoSpaceDN w:val="0"/>
        <w:adjustRightInd w:val="0"/>
        <w:rPr>
          <w:rFonts w:ascii="Arial" w:hAnsi="Arial" w:cs="Arial"/>
        </w:rPr>
      </w:pPr>
    </w:p>
    <w:p w14:paraId="28B551E0"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 attached – Yes / No:</w:t>
      </w:r>
    </w:p>
    <w:p w14:paraId="4F12D79D" w14:textId="77777777" w:rsidR="00B76A7C" w:rsidRPr="00D663B1" w:rsidRDefault="00B76A7C" w:rsidP="00B76A7C">
      <w:pPr>
        <w:widowControl w:val="0"/>
        <w:autoSpaceDE w:val="0"/>
        <w:autoSpaceDN w:val="0"/>
        <w:adjustRightInd w:val="0"/>
        <w:rPr>
          <w:rFonts w:ascii="Arial" w:hAnsi="Arial" w:cs="Arial"/>
        </w:rPr>
      </w:pPr>
    </w:p>
    <w:p w14:paraId="20E688B0" w14:textId="243C9212"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C7 Has your business ever had a contract terminated for </w:t>
      </w:r>
      <w:r w:rsidR="009F547E">
        <w:rPr>
          <w:rFonts w:ascii="Arial" w:hAnsi="Arial" w:cs="Arial"/>
        </w:rPr>
        <w:t>breech</w:t>
      </w:r>
      <w:r w:rsidRPr="00D663B1">
        <w:rPr>
          <w:rFonts w:ascii="Arial" w:hAnsi="Arial" w:cs="Arial"/>
        </w:rPr>
        <w:t xml:space="preserve"> under the terms of the contract? (If yes, please provide details)</w:t>
      </w:r>
    </w:p>
    <w:p w14:paraId="47169BEF" w14:textId="77777777" w:rsidR="00B76A7C" w:rsidRPr="00D663B1" w:rsidRDefault="00B76A7C" w:rsidP="00B76A7C">
      <w:pPr>
        <w:widowControl w:val="0"/>
        <w:autoSpaceDE w:val="0"/>
        <w:autoSpaceDN w:val="0"/>
        <w:adjustRightInd w:val="0"/>
        <w:rPr>
          <w:rFonts w:ascii="Arial" w:hAnsi="Arial" w:cs="Arial"/>
        </w:rPr>
      </w:pPr>
    </w:p>
    <w:p w14:paraId="4968EB0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Not applicable / applicable:</w:t>
      </w:r>
    </w:p>
    <w:p w14:paraId="590E39A6" w14:textId="77777777" w:rsidR="00B76A7C" w:rsidRPr="00D663B1" w:rsidRDefault="00B76A7C" w:rsidP="00B76A7C">
      <w:pPr>
        <w:widowControl w:val="0"/>
        <w:autoSpaceDE w:val="0"/>
        <w:autoSpaceDN w:val="0"/>
        <w:adjustRightInd w:val="0"/>
        <w:rPr>
          <w:rFonts w:ascii="Arial" w:hAnsi="Arial" w:cs="Arial"/>
        </w:rPr>
      </w:pPr>
    </w:p>
    <w:p w14:paraId="11C66CA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 attached – Yes / No:</w:t>
      </w:r>
    </w:p>
    <w:p w14:paraId="39377B89" w14:textId="77777777" w:rsidR="00B76A7C" w:rsidRPr="00D663B1" w:rsidRDefault="00B76A7C" w:rsidP="00B76A7C">
      <w:pPr>
        <w:widowControl w:val="0"/>
        <w:autoSpaceDE w:val="0"/>
        <w:autoSpaceDN w:val="0"/>
        <w:adjustRightInd w:val="0"/>
        <w:rPr>
          <w:rFonts w:ascii="Arial" w:hAnsi="Arial" w:cs="Arial"/>
        </w:rPr>
      </w:pPr>
    </w:p>
    <w:p w14:paraId="208AF8A2"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C10 Has your business ever not had a contract renewed for failure to perform to the terms of the contract? (If yes, please provide details)</w:t>
      </w:r>
    </w:p>
    <w:p w14:paraId="0E712BBB" w14:textId="77777777" w:rsidR="00B76A7C" w:rsidRPr="00D663B1" w:rsidRDefault="00B76A7C" w:rsidP="00B76A7C">
      <w:pPr>
        <w:widowControl w:val="0"/>
        <w:autoSpaceDE w:val="0"/>
        <w:autoSpaceDN w:val="0"/>
        <w:adjustRightInd w:val="0"/>
        <w:rPr>
          <w:rFonts w:ascii="Arial" w:hAnsi="Arial" w:cs="Arial"/>
        </w:rPr>
      </w:pPr>
    </w:p>
    <w:p w14:paraId="26A7665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Not applicable / applicable:</w:t>
      </w:r>
    </w:p>
    <w:p w14:paraId="7F0E2DC2" w14:textId="77777777" w:rsidR="00B76A7C" w:rsidRPr="00D663B1" w:rsidRDefault="00B76A7C" w:rsidP="00B76A7C">
      <w:pPr>
        <w:widowControl w:val="0"/>
        <w:autoSpaceDE w:val="0"/>
        <w:autoSpaceDN w:val="0"/>
        <w:adjustRightInd w:val="0"/>
        <w:rPr>
          <w:rFonts w:ascii="Arial" w:hAnsi="Arial" w:cs="Arial"/>
        </w:rPr>
      </w:pPr>
    </w:p>
    <w:p w14:paraId="5DFE6BF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 attached – Yes / No:</w:t>
      </w:r>
    </w:p>
    <w:p w14:paraId="04814372" w14:textId="77777777" w:rsidR="00B76A7C" w:rsidRPr="00D663B1" w:rsidRDefault="00B76A7C" w:rsidP="00B76A7C">
      <w:pPr>
        <w:widowControl w:val="0"/>
        <w:autoSpaceDE w:val="0"/>
        <w:autoSpaceDN w:val="0"/>
        <w:adjustRightInd w:val="0"/>
        <w:rPr>
          <w:rFonts w:ascii="Arial" w:hAnsi="Arial" w:cs="Arial"/>
        </w:rPr>
      </w:pPr>
    </w:p>
    <w:p w14:paraId="6E0515E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C11 Please give the Name of the Insurer, Policy Number, extent of cover, Expiry date and provide a copy of your Employer’s Liability Insurance Policy or other evidence that you have such insurance.</w:t>
      </w:r>
    </w:p>
    <w:p w14:paraId="5426F0B3" w14:textId="77777777" w:rsidR="00B76A7C" w:rsidRPr="00D663B1" w:rsidRDefault="00B76A7C" w:rsidP="00B76A7C">
      <w:pPr>
        <w:widowControl w:val="0"/>
        <w:autoSpaceDE w:val="0"/>
        <w:autoSpaceDN w:val="0"/>
        <w:adjustRightInd w:val="0"/>
        <w:rPr>
          <w:rFonts w:ascii="Arial" w:hAnsi="Arial" w:cs="Arial"/>
        </w:rPr>
      </w:pPr>
    </w:p>
    <w:p w14:paraId="74ECE781" w14:textId="6CF22E5E"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C12 Please give the Name of the Insurer, P</w:t>
      </w:r>
      <w:r w:rsidR="00810A7C">
        <w:rPr>
          <w:rFonts w:ascii="Arial" w:hAnsi="Arial" w:cs="Arial"/>
        </w:rPr>
        <w:t>olicy Number, extent of cover, e</w:t>
      </w:r>
      <w:r w:rsidRPr="00D663B1">
        <w:rPr>
          <w:rFonts w:ascii="Arial" w:hAnsi="Arial" w:cs="Arial"/>
        </w:rPr>
        <w:t>xpiry date and p</w:t>
      </w:r>
      <w:r w:rsidR="00810A7C">
        <w:rPr>
          <w:rFonts w:ascii="Arial" w:hAnsi="Arial" w:cs="Arial"/>
        </w:rPr>
        <w:t>rovide a copy of your Employers/Public/</w:t>
      </w:r>
      <w:r w:rsidRPr="00D663B1">
        <w:rPr>
          <w:rFonts w:ascii="Arial" w:hAnsi="Arial" w:cs="Arial"/>
        </w:rPr>
        <w:t>Product Liability (Third Party) Insurance Policy or other evidence that you have such insurance.</w:t>
      </w:r>
    </w:p>
    <w:p w14:paraId="3F7A2FF5" w14:textId="77777777" w:rsidR="00B76A7C" w:rsidRPr="00D663B1" w:rsidRDefault="00B76A7C" w:rsidP="00B76A7C">
      <w:pPr>
        <w:widowControl w:val="0"/>
        <w:autoSpaceDE w:val="0"/>
        <w:autoSpaceDN w:val="0"/>
        <w:adjustRightInd w:val="0"/>
        <w:rPr>
          <w:rFonts w:ascii="Arial" w:hAnsi="Arial" w:cs="Arial"/>
        </w:rPr>
      </w:pPr>
    </w:p>
    <w:p w14:paraId="4D8E99A7"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C13 Please give the Name of the Insurer, Policy Number, extent of cover, Expiry date and provide a copy of your Professional Indemnity Insurance Policy or other evidence that you have such insurance</w:t>
      </w:r>
    </w:p>
    <w:p w14:paraId="72A978BA" w14:textId="77777777" w:rsidR="00B76A7C" w:rsidRPr="00D663B1" w:rsidRDefault="00B76A7C" w:rsidP="00B76A7C">
      <w:pPr>
        <w:widowControl w:val="0"/>
        <w:autoSpaceDE w:val="0"/>
        <w:autoSpaceDN w:val="0"/>
        <w:adjustRightInd w:val="0"/>
        <w:rPr>
          <w:rFonts w:ascii="Arial" w:hAnsi="Arial" w:cs="Arial"/>
          <w:b/>
          <w:bCs/>
        </w:rPr>
      </w:pPr>
    </w:p>
    <w:p w14:paraId="6A896856" w14:textId="77777777" w:rsidR="00B76A7C" w:rsidRPr="00D663B1" w:rsidRDefault="00B76A7C" w:rsidP="00B76A7C">
      <w:pPr>
        <w:widowControl w:val="0"/>
        <w:autoSpaceDE w:val="0"/>
        <w:autoSpaceDN w:val="0"/>
        <w:adjustRightInd w:val="0"/>
        <w:rPr>
          <w:rFonts w:ascii="Arial" w:hAnsi="Arial" w:cs="Arial"/>
          <w:b/>
          <w:bCs/>
        </w:rPr>
      </w:pPr>
      <w:r w:rsidRPr="00D663B1">
        <w:rPr>
          <w:rFonts w:ascii="Arial" w:hAnsi="Arial" w:cs="Arial"/>
          <w:b/>
          <w:bCs/>
        </w:rPr>
        <w:t xml:space="preserve">D </w:t>
      </w:r>
      <w:r w:rsidRPr="00D663B1">
        <w:rPr>
          <w:rFonts w:ascii="Arial" w:hAnsi="Arial" w:cs="Arial"/>
          <w:b/>
          <w:bCs/>
        </w:rPr>
        <w:tab/>
        <w:t>COMPLIANCE WITH EQUAL OPPORTUNITIES LEGISLATION</w:t>
      </w:r>
    </w:p>
    <w:p w14:paraId="34749352" w14:textId="77777777" w:rsidR="00B76A7C" w:rsidRPr="00D663B1" w:rsidRDefault="00B76A7C" w:rsidP="00B76A7C">
      <w:pPr>
        <w:widowControl w:val="0"/>
        <w:autoSpaceDE w:val="0"/>
        <w:autoSpaceDN w:val="0"/>
        <w:adjustRightInd w:val="0"/>
        <w:rPr>
          <w:rFonts w:ascii="Arial" w:hAnsi="Arial" w:cs="Arial"/>
        </w:rPr>
      </w:pPr>
    </w:p>
    <w:p w14:paraId="77446FB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D1 Is it your policy as an employer to comply with your statutory obligations under </w:t>
      </w:r>
      <w:r w:rsidRPr="00D663B1">
        <w:rPr>
          <w:rFonts w:ascii="Arial" w:hAnsi="Arial" w:cs="Arial"/>
          <w:color w:val="000000"/>
        </w:rPr>
        <w:t xml:space="preserve">the Equality Act 2010 </w:t>
      </w:r>
      <w:r w:rsidRPr="00D663B1">
        <w:rPr>
          <w:rFonts w:ascii="Arial" w:hAnsi="Arial" w:cs="Arial"/>
        </w:rPr>
        <w:t>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177F2297" w14:textId="77777777" w:rsidR="00B76A7C" w:rsidRPr="00D663B1" w:rsidRDefault="00B76A7C" w:rsidP="00B76A7C">
      <w:pPr>
        <w:widowControl w:val="0"/>
        <w:autoSpaceDE w:val="0"/>
        <w:autoSpaceDN w:val="0"/>
        <w:adjustRightInd w:val="0"/>
        <w:rPr>
          <w:rFonts w:ascii="Arial" w:hAnsi="Arial" w:cs="Arial"/>
        </w:rPr>
      </w:pPr>
    </w:p>
    <w:p w14:paraId="035EC39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65831FD2" w14:textId="4B44F2F3" w:rsidR="00B76A7C" w:rsidRPr="00D663B1" w:rsidRDefault="00A7476B" w:rsidP="00A7476B">
      <w:pPr>
        <w:widowControl w:val="0"/>
        <w:autoSpaceDE w:val="0"/>
        <w:autoSpaceDN w:val="0"/>
        <w:adjustRightInd w:val="0"/>
        <w:jc w:val="center"/>
        <w:rPr>
          <w:rFonts w:ascii="Arial" w:hAnsi="Arial" w:cs="Arial"/>
        </w:rPr>
      </w:pPr>
      <w:r>
        <w:rPr>
          <w:rFonts w:ascii="Arial" w:hAnsi="Arial" w:cs="Arial"/>
        </w:rPr>
        <w:t>16</w:t>
      </w:r>
    </w:p>
    <w:p w14:paraId="7268A78F"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lastRenderedPageBreak/>
        <w:t>D2 In the last three years has any finding of unlawful racial, sexual or, disabilities discrimination been made against your organisation by any court or Employment tribunal?</w:t>
      </w:r>
    </w:p>
    <w:p w14:paraId="33F104D9" w14:textId="77777777" w:rsidR="00B76A7C" w:rsidRPr="00D663B1" w:rsidRDefault="00B76A7C" w:rsidP="00B76A7C">
      <w:pPr>
        <w:widowControl w:val="0"/>
        <w:autoSpaceDE w:val="0"/>
        <w:autoSpaceDN w:val="0"/>
        <w:adjustRightInd w:val="0"/>
        <w:rPr>
          <w:rFonts w:ascii="Arial" w:hAnsi="Arial" w:cs="Arial"/>
        </w:rPr>
      </w:pPr>
    </w:p>
    <w:p w14:paraId="4053C1E3"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6841FF20" w14:textId="77777777" w:rsidR="00B76A7C" w:rsidRPr="00D663B1" w:rsidRDefault="00B76A7C" w:rsidP="00B76A7C">
      <w:pPr>
        <w:widowControl w:val="0"/>
        <w:autoSpaceDE w:val="0"/>
        <w:autoSpaceDN w:val="0"/>
        <w:adjustRightInd w:val="0"/>
        <w:rPr>
          <w:rFonts w:ascii="Arial" w:hAnsi="Arial" w:cs="Arial"/>
        </w:rPr>
      </w:pPr>
    </w:p>
    <w:p w14:paraId="46E54A69" w14:textId="77777777" w:rsidR="00B76A7C" w:rsidRPr="00D663B1" w:rsidRDefault="00B76A7C" w:rsidP="00B76A7C">
      <w:pPr>
        <w:widowControl w:val="0"/>
        <w:autoSpaceDE w:val="0"/>
        <w:autoSpaceDN w:val="0"/>
        <w:adjustRightInd w:val="0"/>
        <w:rPr>
          <w:rFonts w:ascii="Arial" w:hAnsi="Arial" w:cs="Arial"/>
        </w:rPr>
      </w:pPr>
    </w:p>
    <w:p w14:paraId="65648B8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D3 In the last three years, has your organisation been the subject of formal investigation by the </w:t>
      </w:r>
      <w:r w:rsidRPr="00D663B1">
        <w:rPr>
          <w:rFonts w:ascii="Arial" w:hAnsi="Arial" w:cs="Arial"/>
          <w:color w:val="000000"/>
        </w:rPr>
        <w:t>Equality and Human Rights Commission</w:t>
      </w:r>
      <w:r w:rsidRPr="00D663B1">
        <w:rPr>
          <w:rFonts w:ascii="Arial" w:hAnsi="Arial" w:cs="Arial"/>
        </w:rPr>
        <w:t xml:space="preserve"> or other equalities body (or similar organisation in an EU member state) on grounds of alleged unlawful discrimination?</w:t>
      </w:r>
    </w:p>
    <w:p w14:paraId="5D4A0E77" w14:textId="77777777" w:rsidR="00B76A7C" w:rsidRPr="00D663B1" w:rsidRDefault="00B76A7C" w:rsidP="00B76A7C">
      <w:pPr>
        <w:widowControl w:val="0"/>
        <w:autoSpaceDE w:val="0"/>
        <w:autoSpaceDN w:val="0"/>
        <w:adjustRightInd w:val="0"/>
        <w:rPr>
          <w:rFonts w:ascii="Arial" w:hAnsi="Arial" w:cs="Arial"/>
        </w:rPr>
      </w:pPr>
    </w:p>
    <w:p w14:paraId="7D19C331"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60623871" w14:textId="77777777" w:rsidR="00B76A7C" w:rsidRPr="00D663B1" w:rsidRDefault="00B76A7C" w:rsidP="00B76A7C">
      <w:pPr>
        <w:widowControl w:val="0"/>
        <w:autoSpaceDE w:val="0"/>
        <w:autoSpaceDN w:val="0"/>
        <w:adjustRightInd w:val="0"/>
        <w:rPr>
          <w:rFonts w:ascii="Arial" w:hAnsi="Arial" w:cs="Arial"/>
        </w:rPr>
      </w:pPr>
    </w:p>
    <w:p w14:paraId="331C3AD1" w14:textId="77777777" w:rsidR="00B76A7C" w:rsidRPr="00D663B1" w:rsidRDefault="00B76A7C" w:rsidP="00B76A7C">
      <w:pPr>
        <w:widowControl w:val="0"/>
        <w:autoSpaceDE w:val="0"/>
        <w:autoSpaceDN w:val="0"/>
        <w:adjustRightInd w:val="0"/>
        <w:rPr>
          <w:rFonts w:ascii="Arial" w:hAnsi="Arial" w:cs="Arial"/>
        </w:rPr>
      </w:pPr>
    </w:p>
    <w:p w14:paraId="5D092FC0"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D4 If yes, what steps did you take in consequence of that finding?</w:t>
      </w:r>
    </w:p>
    <w:p w14:paraId="4479D20F" w14:textId="77777777" w:rsidR="00B76A7C" w:rsidRPr="00D663B1" w:rsidRDefault="00B76A7C" w:rsidP="00B76A7C">
      <w:pPr>
        <w:widowControl w:val="0"/>
        <w:autoSpaceDE w:val="0"/>
        <w:autoSpaceDN w:val="0"/>
        <w:adjustRightInd w:val="0"/>
        <w:rPr>
          <w:rFonts w:ascii="Arial" w:hAnsi="Arial" w:cs="Arial"/>
        </w:rPr>
      </w:pPr>
    </w:p>
    <w:p w14:paraId="107C6637" w14:textId="77777777" w:rsidR="00B76A7C" w:rsidRPr="00D663B1" w:rsidRDefault="00B76A7C" w:rsidP="00B76A7C">
      <w:pPr>
        <w:widowControl w:val="0"/>
        <w:autoSpaceDE w:val="0"/>
        <w:autoSpaceDN w:val="0"/>
        <w:adjustRightInd w:val="0"/>
        <w:rPr>
          <w:rFonts w:ascii="Arial" w:hAnsi="Arial" w:cs="Arial"/>
        </w:rPr>
      </w:pPr>
    </w:p>
    <w:p w14:paraId="0F69FA84"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D5 Is your policy on equal opportunities set out:</w:t>
      </w:r>
    </w:p>
    <w:p w14:paraId="6FBC45B5" w14:textId="77777777" w:rsidR="00B76A7C" w:rsidRPr="00D663B1" w:rsidRDefault="00B76A7C" w:rsidP="00B76A7C">
      <w:pPr>
        <w:widowControl w:val="0"/>
        <w:autoSpaceDE w:val="0"/>
        <w:autoSpaceDN w:val="0"/>
        <w:adjustRightInd w:val="0"/>
        <w:rPr>
          <w:rFonts w:ascii="Arial" w:hAnsi="Arial" w:cs="Arial"/>
        </w:rPr>
      </w:pPr>
    </w:p>
    <w:p w14:paraId="24CB33F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a) in instructions to those concerned with recruitment, training and </w:t>
      </w:r>
      <w:proofErr w:type="gramStart"/>
      <w:r w:rsidRPr="00D663B1">
        <w:rPr>
          <w:rFonts w:ascii="Arial" w:hAnsi="Arial" w:cs="Arial"/>
        </w:rPr>
        <w:t>promotion?</w:t>
      </w:r>
      <w:proofErr w:type="gramEnd"/>
    </w:p>
    <w:p w14:paraId="2294F394" w14:textId="77777777" w:rsidR="00B76A7C" w:rsidRPr="00D663B1" w:rsidRDefault="00B76A7C" w:rsidP="00B76A7C">
      <w:pPr>
        <w:widowControl w:val="0"/>
        <w:autoSpaceDE w:val="0"/>
        <w:autoSpaceDN w:val="0"/>
        <w:adjustRightInd w:val="0"/>
        <w:rPr>
          <w:rFonts w:ascii="Arial" w:hAnsi="Arial" w:cs="Arial"/>
        </w:rPr>
      </w:pPr>
    </w:p>
    <w:p w14:paraId="475149B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14868A64" w14:textId="77777777" w:rsidR="00B76A7C" w:rsidRPr="00D663B1" w:rsidRDefault="00B76A7C" w:rsidP="00B76A7C">
      <w:pPr>
        <w:widowControl w:val="0"/>
        <w:autoSpaceDE w:val="0"/>
        <w:autoSpaceDN w:val="0"/>
        <w:adjustRightInd w:val="0"/>
        <w:rPr>
          <w:rFonts w:ascii="Arial" w:hAnsi="Arial" w:cs="Arial"/>
        </w:rPr>
      </w:pPr>
    </w:p>
    <w:p w14:paraId="0877D0AF" w14:textId="77777777" w:rsidR="00B76A7C" w:rsidRPr="00D663B1" w:rsidRDefault="00B76A7C" w:rsidP="00B76A7C">
      <w:pPr>
        <w:widowControl w:val="0"/>
        <w:autoSpaceDE w:val="0"/>
        <w:autoSpaceDN w:val="0"/>
        <w:adjustRightInd w:val="0"/>
        <w:rPr>
          <w:rFonts w:ascii="Arial" w:hAnsi="Arial" w:cs="Arial"/>
        </w:rPr>
      </w:pPr>
    </w:p>
    <w:p w14:paraId="778D7F72"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b) in documents available to employees, recognised trade unions or other representative groups of employees?</w:t>
      </w:r>
    </w:p>
    <w:p w14:paraId="0A5F2942" w14:textId="77777777" w:rsidR="00B76A7C" w:rsidRPr="00D663B1" w:rsidRDefault="00B76A7C" w:rsidP="00B76A7C">
      <w:pPr>
        <w:widowControl w:val="0"/>
        <w:autoSpaceDE w:val="0"/>
        <w:autoSpaceDN w:val="0"/>
        <w:adjustRightInd w:val="0"/>
        <w:rPr>
          <w:rFonts w:ascii="Arial" w:hAnsi="Arial" w:cs="Arial"/>
        </w:rPr>
      </w:pPr>
    </w:p>
    <w:p w14:paraId="7FBE91B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4CE99B15" w14:textId="77777777" w:rsidR="00B76A7C" w:rsidRPr="00D663B1" w:rsidRDefault="00B76A7C" w:rsidP="00B76A7C">
      <w:pPr>
        <w:widowControl w:val="0"/>
        <w:autoSpaceDE w:val="0"/>
        <w:autoSpaceDN w:val="0"/>
        <w:adjustRightInd w:val="0"/>
        <w:rPr>
          <w:rFonts w:ascii="Arial" w:hAnsi="Arial" w:cs="Arial"/>
        </w:rPr>
      </w:pPr>
    </w:p>
    <w:p w14:paraId="38EF610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 in recruitment advertisement or other literature?</w:t>
      </w:r>
    </w:p>
    <w:p w14:paraId="526B0331" w14:textId="77777777" w:rsidR="00B76A7C" w:rsidRPr="00D663B1" w:rsidRDefault="00B76A7C" w:rsidP="00B76A7C">
      <w:pPr>
        <w:widowControl w:val="0"/>
        <w:autoSpaceDE w:val="0"/>
        <w:autoSpaceDN w:val="0"/>
        <w:adjustRightInd w:val="0"/>
        <w:rPr>
          <w:rFonts w:ascii="Arial" w:hAnsi="Arial" w:cs="Arial"/>
        </w:rPr>
      </w:pPr>
    </w:p>
    <w:p w14:paraId="6E6655F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66FD363A" w14:textId="77777777" w:rsidR="00B76A7C" w:rsidRPr="00D663B1" w:rsidRDefault="00B76A7C" w:rsidP="00B76A7C">
      <w:pPr>
        <w:widowControl w:val="0"/>
        <w:autoSpaceDE w:val="0"/>
        <w:autoSpaceDN w:val="0"/>
        <w:adjustRightInd w:val="0"/>
        <w:rPr>
          <w:rFonts w:ascii="Arial" w:hAnsi="Arial" w:cs="Arial"/>
        </w:rPr>
      </w:pPr>
    </w:p>
    <w:p w14:paraId="1B164A2E" w14:textId="77777777" w:rsidR="00B76A7C" w:rsidRPr="00D663B1" w:rsidRDefault="00B76A7C" w:rsidP="00B76A7C">
      <w:pPr>
        <w:widowControl w:val="0"/>
        <w:autoSpaceDE w:val="0"/>
        <w:autoSpaceDN w:val="0"/>
        <w:adjustRightInd w:val="0"/>
        <w:rPr>
          <w:rFonts w:ascii="Arial" w:hAnsi="Arial" w:cs="Arial"/>
        </w:rPr>
      </w:pPr>
    </w:p>
    <w:p w14:paraId="41288AE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 in service delivery guidance notes/procedures or your quality manual?</w:t>
      </w:r>
    </w:p>
    <w:p w14:paraId="4B655845" w14:textId="77777777" w:rsidR="00B76A7C" w:rsidRPr="00D663B1" w:rsidRDefault="00B76A7C" w:rsidP="00B76A7C">
      <w:pPr>
        <w:widowControl w:val="0"/>
        <w:autoSpaceDE w:val="0"/>
        <w:autoSpaceDN w:val="0"/>
        <w:adjustRightInd w:val="0"/>
        <w:rPr>
          <w:rFonts w:ascii="Arial" w:hAnsi="Arial" w:cs="Arial"/>
        </w:rPr>
      </w:pPr>
    </w:p>
    <w:p w14:paraId="09F82A2F"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1076FBC2" w14:textId="2F2935AF" w:rsidR="00B76A7C" w:rsidRDefault="00B76A7C" w:rsidP="00B76A7C">
      <w:pPr>
        <w:widowControl w:val="0"/>
        <w:autoSpaceDE w:val="0"/>
        <w:autoSpaceDN w:val="0"/>
        <w:adjustRightInd w:val="0"/>
        <w:rPr>
          <w:rFonts w:ascii="Arial" w:hAnsi="Arial" w:cs="Arial"/>
        </w:rPr>
      </w:pPr>
    </w:p>
    <w:p w14:paraId="5AFD5982" w14:textId="445FAF63" w:rsidR="00A7476B" w:rsidRDefault="00A7476B" w:rsidP="00B76A7C">
      <w:pPr>
        <w:widowControl w:val="0"/>
        <w:autoSpaceDE w:val="0"/>
        <w:autoSpaceDN w:val="0"/>
        <w:adjustRightInd w:val="0"/>
        <w:rPr>
          <w:rFonts w:ascii="Arial" w:hAnsi="Arial" w:cs="Arial"/>
        </w:rPr>
      </w:pPr>
    </w:p>
    <w:p w14:paraId="25D836AB" w14:textId="72B5FF75" w:rsidR="00A7476B" w:rsidRDefault="00A7476B" w:rsidP="00B76A7C">
      <w:pPr>
        <w:widowControl w:val="0"/>
        <w:autoSpaceDE w:val="0"/>
        <w:autoSpaceDN w:val="0"/>
        <w:adjustRightInd w:val="0"/>
        <w:rPr>
          <w:rFonts w:ascii="Arial" w:hAnsi="Arial" w:cs="Arial"/>
        </w:rPr>
      </w:pPr>
    </w:p>
    <w:p w14:paraId="4B161454" w14:textId="2916B8DA" w:rsidR="00A7476B" w:rsidRDefault="00A7476B" w:rsidP="00B76A7C">
      <w:pPr>
        <w:widowControl w:val="0"/>
        <w:autoSpaceDE w:val="0"/>
        <w:autoSpaceDN w:val="0"/>
        <w:adjustRightInd w:val="0"/>
        <w:rPr>
          <w:rFonts w:ascii="Arial" w:hAnsi="Arial" w:cs="Arial"/>
        </w:rPr>
      </w:pPr>
    </w:p>
    <w:p w14:paraId="67BE50F8" w14:textId="0B3528C4" w:rsidR="00A7476B" w:rsidRDefault="00A7476B" w:rsidP="00B76A7C">
      <w:pPr>
        <w:widowControl w:val="0"/>
        <w:autoSpaceDE w:val="0"/>
        <w:autoSpaceDN w:val="0"/>
        <w:adjustRightInd w:val="0"/>
        <w:rPr>
          <w:rFonts w:ascii="Arial" w:hAnsi="Arial" w:cs="Arial"/>
        </w:rPr>
      </w:pPr>
    </w:p>
    <w:p w14:paraId="1169A58C" w14:textId="1D00A422" w:rsidR="00A7476B" w:rsidRDefault="00A7476B" w:rsidP="00B76A7C">
      <w:pPr>
        <w:widowControl w:val="0"/>
        <w:autoSpaceDE w:val="0"/>
        <w:autoSpaceDN w:val="0"/>
        <w:adjustRightInd w:val="0"/>
        <w:rPr>
          <w:rFonts w:ascii="Arial" w:hAnsi="Arial" w:cs="Arial"/>
        </w:rPr>
      </w:pPr>
    </w:p>
    <w:p w14:paraId="3CA56FA3" w14:textId="31B89E67" w:rsidR="00A7476B" w:rsidRDefault="00A7476B" w:rsidP="00B76A7C">
      <w:pPr>
        <w:widowControl w:val="0"/>
        <w:autoSpaceDE w:val="0"/>
        <w:autoSpaceDN w:val="0"/>
        <w:adjustRightInd w:val="0"/>
        <w:rPr>
          <w:rFonts w:ascii="Arial" w:hAnsi="Arial" w:cs="Arial"/>
        </w:rPr>
      </w:pPr>
    </w:p>
    <w:p w14:paraId="12A19543" w14:textId="5BE7D586" w:rsidR="00A7476B" w:rsidRDefault="00A7476B" w:rsidP="00B76A7C">
      <w:pPr>
        <w:widowControl w:val="0"/>
        <w:autoSpaceDE w:val="0"/>
        <w:autoSpaceDN w:val="0"/>
        <w:adjustRightInd w:val="0"/>
        <w:rPr>
          <w:rFonts w:ascii="Arial" w:hAnsi="Arial" w:cs="Arial"/>
        </w:rPr>
      </w:pPr>
    </w:p>
    <w:p w14:paraId="67F759A2" w14:textId="17368188" w:rsidR="00A7476B" w:rsidRDefault="00A7476B" w:rsidP="00B76A7C">
      <w:pPr>
        <w:widowControl w:val="0"/>
        <w:autoSpaceDE w:val="0"/>
        <w:autoSpaceDN w:val="0"/>
        <w:adjustRightInd w:val="0"/>
        <w:rPr>
          <w:rFonts w:ascii="Arial" w:hAnsi="Arial" w:cs="Arial"/>
        </w:rPr>
      </w:pPr>
    </w:p>
    <w:p w14:paraId="2114048B" w14:textId="17FEFC93" w:rsidR="00A7476B" w:rsidRDefault="00A7476B" w:rsidP="00B76A7C">
      <w:pPr>
        <w:widowControl w:val="0"/>
        <w:autoSpaceDE w:val="0"/>
        <w:autoSpaceDN w:val="0"/>
        <w:adjustRightInd w:val="0"/>
        <w:rPr>
          <w:rFonts w:ascii="Arial" w:hAnsi="Arial" w:cs="Arial"/>
        </w:rPr>
      </w:pPr>
    </w:p>
    <w:p w14:paraId="2C2C5019" w14:textId="3B098781" w:rsidR="00A7476B" w:rsidRDefault="00A7476B" w:rsidP="00B76A7C">
      <w:pPr>
        <w:widowControl w:val="0"/>
        <w:autoSpaceDE w:val="0"/>
        <w:autoSpaceDN w:val="0"/>
        <w:adjustRightInd w:val="0"/>
        <w:rPr>
          <w:rFonts w:ascii="Arial" w:hAnsi="Arial" w:cs="Arial"/>
        </w:rPr>
      </w:pPr>
    </w:p>
    <w:p w14:paraId="77A03115" w14:textId="5787EEEF" w:rsidR="00A7476B" w:rsidRDefault="00A7476B" w:rsidP="00B76A7C">
      <w:pPr>
        <w:widowControl w:val="0"/>
        <w:autoSpaceDE w:val="0"/>
        <w:autoSpaceDN w:val="0"/>
        <w:adjustRightInd w:val="0"/>
        <w:rPr>
          <w:rFonts w:ascii="Arial" w:hAnsi="Arial" w:cs="Arial"/>
        </w:rPr>
      </w:pPr>
    </w:p>
    <w:p w14:paraId="302D706E" w14:textId="3F6C7408" w:rsidR="00A7476B" w:rsidRPr="00D663B1" w:rsidRDefault="00A7476B" w:rsidP="00A7476B">
      <w:pPr>
        <w:widowControl w:val="0"/>
        <w:autoSpaceDE w:val="0"/>
        <w:autoSpaceDN w:val="0"/>
        <w:adjustRightInd w:val="0"/>
        <w:jc w:val="center"/>
        <w:rPr>
          <w:rFonts w:ascii="Arial" w:hAnsi="Arial" w:cs="Arial"/>
        </w:rPr>
      </w:pPr>
      <w:r>
        <w:rPr>
          <w:rFonts w:ascii="Arial" w:hAnsi="Arial" w:cs="Arial"/>
        </w:rPr>
        <w:t>17</w:t>
      </w:r>
    </w:p>
    <w:p w14:paraId="3FA4FB2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br w:type="page"/>
      </w:r>
    </w:p>
    <w:p w14:paraId="37449B94"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b/>
          <w:bCs/>
        </w:rPr>
        <w:lastRenderedPageBreak/>
        <w:t xml:space="preserve">E </w:t>
      </w:r>
      <w:r w:rsidRPr="00D663B1">
        <w:rPr>
          <w:rFonts w:ascii="Arial" w:hAnsi="Arial" w:cs="Arial"/>
          <w:b/>
          <w:bCs/>
        </w:rPr>
        <w:tab/>
        <w:t>SUPPLIER STATEMENT</w:t>
      </w:r>
    </w:p>
    <w:p w14:paraId="5E115960" w14:textId="77777777" w:rsidR="00B76A7C" w:rsidRPr="00D663B1" w:rsidRDefault="00B76A7C" w:rsidP="00B76A7C">
      <w:pPr>
        <w:widowControl w:val="0"/>
        <w:autoSpaceDE w:val="0"/>
        <w:autoSpaceDN w:val="0"/>
        <w:adjustRightInd w:val="0"/>
        <w:rPr>
          <w:rFonts w:ascii="Arial" w:hAnsi="Arial" w:cs="Arial"/>
        </w:rPr>
      </w:pPr>
    </w:p>
    <w:p w14:paraId="5A9EA532"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3344988" w14:textId="77777777" w:rsidR="00B76A7C" w:rsidRPr="00D663B1" w:rsidRDefault="00B76A7C" w:rsidP="00B76A7C">
      <w:pPr>
        <w:widowControl w:val="0"/>
        <w:autoSpaceDE w:val="0"/>
        <w:autoSpaceDN w:val="0"/>
        <w:adjustRightInd w:val="0"/>
        <w:rPr>
          <w:rFonts w:ascii="Arial" w:hAnsi="Arial" w:cs="Arial"/>
          <w:b/>
          <w:bCs/>
        </w:rPr>
      </w:pPr>
    </w:p>
    <w:p w14:paraId="57F59C21" w14:textId="77777777" w:rsidR="00B76A7C" w:rsidRPr="00D663B1" w:rsidRDefault="00B76A7C" w:rsidP="00B76A7C">
      <w:pPr>
        <w:widowControl w:val="0"/>
        <w:autoSpaceDE w:val="0"/>
        <w:autoSpaceDN w:val="0"/>
        <w:adjustRightInd w:val="0"/>
        <w:outlineLvl w:val="0"/>
        <w:rPr>
          <w:rFonts w:ascii="Arial" w:hAnsi="Arial" w:cs="Arial"/>
          <w:bCs/>
        </w:rPr>
      </w:pPr>
      <w:r w:rsidRPr="00D663B1">
        <w:rPr>
          <w:rFonts w:ascii="Arial" w:hAnsi="Arial" w:cs="Arial"/>
          <w:bCs/>
        </w:rPr>
        <w:t>Signed by: _____________________________________________________</w:t>
      </w:r>
    </w:p>
    <w:p w14:paraId="047380E6" w14:textId="77777777" w:rsidR="00B76A7C" w:rsidRPr="00D663B1" w:rsidRDefault="00B76A7C" w:rsidP="00B76A7C">
      <w:pPr>
        <w:widowControl w:val="0"/>
        <w:autoSpaceDE w:val="0"/>
        <w:autoSpaceDN w:val="0"/>
        <w:adjustRightInd w:val="0"/>
        <w:rPr>
          <w:rFonts w:ascii="Arial" w:hAnsi="Arial" w:cs="Arial"/>
          <w:bCs/>
        </w:rPr>
      </w:pPr>
    </w:p>
    <w:p w14:paraId="5E24A20A" w14:textId="77777777" w:rsidR="00B76A7C" w:rsidRPr="00D663B1" w:rsidRDefault="00B76A7C" w:rsidP="00B76A7C">
      <w:pPr>
        <w:widowControl w:val="0"/>
        <w:autoSpaceDE w:val="0"/>
        <w:autoSpaceDN w:val="0"/>
        <w:adjustRightInd w:val="0"/>
        <w:outlineLvl w:val="0"/>
        <w:rPr>
          <w:rFonts w:ascii="Arial" w:hAnsi="Arial" w:cs="Arial"/>
          <w:bCs/>
        </w:rPr>
      </w:pPr>
      <w:r w:rsidRPr="00D663B1">
        <w:rPr>
          <w:rFonts w:ascii="Arial" w:hAnsi="Arial" w:cs="Arial"/>
          <w:bCs/>
        </w:rPr>
        <w:t>Name: (in BLOCK LETTERS) ______________________________________</w:t>
      </w:r>
    </w:p>
    <w:p w14:paraId="3E693319" w14:textId="77777777" w:rsidR="00B76A7C" w:rsidRPr="00D663B1" w:rsidRDefault="00B76A7C" w:rsidP="00B76A7C">
      <w:pPr>
        <w:widowControl w:val="0"/>
        <w:autoSpaceDE w:val="0"/>
        <w:autoSpaceDN w:val="0"/>
        <w:adjustRightInd w:val="0"/>
        <w:rPr>
          <w:rFonts w:ascii="Arial" w:hAnsi="Arial" w:cs="Arial"/>
          <w:bCs/>
        </w:rPr>
      </w:pPr>
    </w:p>
    <w:p w14:paraId="64DA1B46" w14:textId="77777777" w:rsidR="00B76A7C" w:rsidRPr="00D663B1" w:rsidRDefault="00B76A7C" w:rsidP="00B76A7C">
      <w:pPr>
        <w:widowControl w:val="0"/>
        <w:autoSpaceDE w:val="0"/>
        <w:autoSpaceDN w:val="0"/>
        <w:adjustRightInd w:val="0"/>
        <w:outlineLvl w:val="0"/>
        <w:rPr>
          <w:rFonts w:ascii="Arial" w:hAnsi="Arial" w:cs="Arial"/>
          <w:bCs/>
        </w:rPr>
      </w:pPr>
      <w:r w:rsidRPr="00D663B1">
        <w:rPr>
          <w:rFonts w:ascii="Arial" w:hAnsi="Arial" w:cs="Arial"/>
          <w:bCs/>
        </w:rPr>
        <w:t>Title: _________________________________________________________</w:t>
      </w:r>
    </w:p>
    <w:p w14:paraId="1E553A6D" w14:textId="77777777" w:rsidR="00B76A7C" w:rsidRPr="00D663B1" w:rsidRDefault="00B76A7C" w:rsidP="00B76A7C">
      <w:pPr>
        <w:widowControl w:val="0"/>
        <w:autoSpaceDE w:val="0"/>
        <w:autoSpaceDN w:val="0"/>
        <w:adjustRightInd w:val="0"/>
        <w:rPr>
          <w:rFonts w:ascii="Arial" w:hAnsi="Arial" w:cs="Arial"/>
          <w:bCs/>
        </w:rPr>
      </w:pPr>
    </w:p>
    <w:p w14:paraId="46AF33F3" w14:textId="77777777" w:rsidR="00B76A7C" w:rsidRPr="00D663B1" w:rsidRDefault="00B76A7C" w:rsidP="00B76A7C">
      <w:pPr>
        <w:widowControl w:val="0"/>
        <w:autoSpaceDE w:val="0"/>
        <w:autoSpaceDN w:val="0"/>
        <w:adjustRightInd w:val="0"/>
        <w:rPr>
          <w:rFonts w:ascii="Arial" w:hAnsi="Arial" w:cs="Arial"/>
          <w:bCs/>
        </w:rPr>
      </w:pPr>
      <w:r w:rsidRPr="00D663B1">
        <w:rPr>
          <w:rFonts w:ascii="Arial" w:hAnsi="Arial" w:cs="Arial"/>
          <w:bCs/>
        </w:rPr>
        <w:t>Date: _________________________________________________________</w:t>
      </w:r>
    </w:p>
    <w:p w14:paraId="4A68CEA3" w14:textId="77777777" w:rsidR="00B76A7C" w:rsidRPr="00D663B1" w:rsidRDefault="00B76A7C" w:rsidP="00B76A7C">
      <w:pPr>
        <w:widowControl w:val="0"/>
        <w:autoSpaceDE w:val="0"/>
        <w:autoSpaceDN w:val="0"/>
        <w:adjustRightInd w:val="0"/>
        <w:rPr>
          <w:rFonts w:ascii="Arial" w:hAnsi="Arial" w:cs="Arial"/>
          <w:bCs/>
        </w:rPr>
      </w:pPr>
    </w:p>
    <w:p w14:paraId="31CC297E" w14:textId="77777777" w:rsidR="00B76A7C" w:rsidRPr="00D663B1" w:rsidRDefault="00B76A7C" w:rsidP="00B76A7C">
      <w:pPr>
        <w:widowControl w:val="0"/>
        <w:autoSpaceDE w:val="0"/>
        <w:autoSpaceDN w:val="0"/>
        <w:adjustRightInd w:val="0"/>
        <w:rPr>
          <w:rFonts w:ascii="Arial" w:hAnsi="Arial" w:cs="Arial"/>
          <w:b/>
          <w:bCs/>
        </w:rPr>
      </w:pPr>
      <w:r w:rsidRPr="00D663B1">
        <w:rPr>
          <w:rFonts w:ascii="Arial" w:hAnsi="Arial" w:cs="Arial"/>
          <w:bCs/>
        </w:rPr>
        <w:t>For and on behalf of</w:t>
      </w:r>
      <w:r w:rsidRPr="00D663B1">
        <w:rPr>
          <w:rFonts w:ascii="Arial" w:hAnsi="Arial" w:cs="Arial"/>
          <w:b/>
          <w:bCs/>
        </w:rPr>
        <w:t>: _____________________________________________</w:t>
      </w:r>
    </w:p>
    <w:p w14:paraId="00609E4B" w14:textId="77777777" w:rsidR="00B76A7C" w:rsidRPr="00D663B1" w:rsidRDefault="00B76A7C" w:rsidP="00B76A7C">
      <w:pPr>
        <w:widowControl w:val="0"/>
        <w:autoSpaceDE w:val="0"/>
        <w:autoSpaceDN w:val="0"/>
        <w:adjustRightInd w:val="0"/>
        <w:rPr>
          <w:rFonts w:ascii="Arial" w:hAnsi="Arial" w:cs="Arial"/>
        </w:rPr>
      </w:pPr>
    </w:p>
    <w:p w14:paraId="15A55CB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This form should be signed by a Director, Partner or other authorised signatory of the organisation and returned as part of the Tender Response</w:t>
      </w:r>
    </w:p>
    <w:p w14:paraId="394EFD07" w14:textId="3EAC33D1" w:rsidR="00B76A7C" w:rsidRDefault="00B76A7C" w:rsidP="001B0751">
      <w:pPr>
        <w:widowControl w:val="0"/>
        <w:autoSpaceDE w:val="0"/>
        <w:autoSpaceDN w:val="0"/>
        <w:adjustRightInd w:val="0"/>
        <w:outlineLvl w:val="0"/>
        <w:rPr>
          <w:rFonts w:ascii="Arial" w:hAnsi="Arial" w:cs="Arial"/>
        </w:rPr>
      </w:pPr>
    </w:p>
    <w:p w14:paraId="6F4CBBC1" w14:textId="6DCBCB5A" w:rsidR="00A7476B" w:rsidRDefault="00A7476B" w:rsidP="001B0751">
      <w:pPr>
        <w:widowControl w:val="0"/>
        <w:autoSpaceDE w:val="0"/>
        <w:autoSpaceDN w:val="0"/>
        <w:adjustRightInd w:val="0"/>
        <w:outlineLvl w:val="0"/>
        <w:rPr>
          <w:rFonts w:ascii="Arial" w:hAnsi="Arial" w:cs="Arial"/>
        </w:rPr>
      </w:pPr>
    </w:p>
    <w:p w14:paraId="3E453FCB" w14:textId="01AD3195" w:rsidR="00A7476B" w:rsidRDefault="00A7476B" w:rsidP="001B0751">
      <w:pPr>
        <w:widowControl w:val="0"/>
        <w:autoSpaceDE w:val="0"/>
        <w:autoSpaceDN w:val="0"/>
        <w:adjustRightInd w:val="0"/>
        <w:outlineLvl w:val="0"/>
        <w:rPr>
          <w:rFonts w:ascii="Arial" w:hAnsi="Arial" w:cs="Arial"/>
        </w:rPr>
      </w:pPr>
    </w:p>
    <w:p w14:paraId="6C53C4A4" w14:textId="64ABCB87" w:rsidR="00A7476B" w:rsidRDefault="00A7476B" w:rsidP="001B0751">
      <w:pPr>
        <w:widowControl w:val="0"/>
        <w:autoSpaceDE w:val="0"/>
        <w:autoSpaceDN w:val="0"/>
        <w:adjustRightInd w:val="0"/>
        <w:outlineLvl w:val="0"/>
        <w:rPr>
          <w:rFonts w:ascii="Arial" w:hAnsi="Arial" w:cs="Arial"/>
        </w:rPr>
      </w:pPr>
    </w:p>
    <w:p w14:paraId="2DABE5DE" w14:textId="369E37BC" w:rsidR="00A7476B" w:rsidRDefault="00A7476B" w:rsidP="001B0751">
      <w:pPr>
        <w:widowControl w:val="0"/>
        <w:autoSpaceDE w:val="0"/>
        <w:autoSpaceDN w:val="0"/>
        <w:adjustRightInd w:val="0"/>
        <w:outlineLvl w:val="0"/>
        <w:rPr>
          <w:rFonts w:ascii="Arial" w:hAnsi="Arial" w:cs="Arial"/>
        </w:rPr>
      </w:pPr>
    </w:p>
    <w:p w14:paraId="6ECD0913" w14:textId="4AE21FAE" w:rsidR="00A7476B" w:rsidRDefault="00A7476B" w:rsidP="001B0751">
      <w:pPr>
        <w:widowControl w:val="0"/>
        <w:autoSpaceDE w:val="0"/>
        <w:autoSpaceDN w:val="0"/>
        <w:adjustRightInd w:val="0"/>
        <w:outlineLvl w:val="0"/>
        <w:rPr>
          <w:rFonts w:ascii="Arial" w:hAnsi="Arial" w:cs="Arial"/>
        </w:rPr>
      </w:pPr>
    </w:p>
    <w:p w14:paraId="5FE620C3" w14:textId="1A83CEC8" w:rsidR="00A7476B" w:rsidRDefault="00A7476B" w:rsidP="001B0751">
      <w:pPr>
        <w:widowControl w:val="0"/>
        <w:autoSpaceDE w:val="0"/>
        <w:autoSpaceDN w:val="0"/>
        <w:adjustRightInd w:val="0"/>
        <w:outlineLvl w:val="0"/>
        <w:rPr>
          <w:rFonts w:ascii="Arial" w:hAnsi="Arial" w:cs="Arial"/>
        </w:rPr>
      </w:pPr>
    </w:p>
    <w:p w14:paraId="4DA07E63" w14:textId="211D6A7E" w:rsidR="00A7476B" w:rsidRDefault="00A7476B" w:rsidP="001B0751">
      <w:pPr>
        <w:widowControl w:val="0"/>
        <w:autoSpaceDE w:val="0"/>
        <w:autoSpaceDN w:val="0"/>
        <w:adjustRightInd w:val="0"/>
        <w:outlineLvl w:val="0"/>
        <w:rPr>
          <w:rFonts w:ascii="Arial" w:hAnsi="Arial" w:cs="Arial"/>
        </w:rPr>
      </w:pPr>
    </w:p>
    <w:p w14:paraId="008B250A" w14:textId="7518AC1F" w:rsidR="00A7476B" w:rsidRDefault="00A7476B" w:rsidP="001B0751">
      <w:pPr>
        <w:widowControl w:val="0"/>
        <w:autoSpaceDE w:val="0"/>
        <w:autoSpaceDN w:val="0"/>
        <w:adjustRightInd w:val="0"/>
        <w:outlineLvl w:val="0"/>
        <w:rPr>
          <w:rFonts w:ascii="Arial" w:hAnsi="Arial" w:cs="Arial"/>
        </w:rPr>
      </w:pPr>
    </w:p>
    <w:p w14:paraId="4E902A02" w14:textId="0BA860C7" w:rsidR="00A7476B" w:rsidRDefault="00A7476B" w:rsidP="001B0751">
      <w:pPr>
        <w:widowControl w:val="0"/>
        <w:autoSpaceDE w:val="0"/>
        <w:autoSpaceDN w:val="0"/>
        <w:adjustRightInd w:val="0"/>
        <w:outlineLvl w:val="0"/>
        <w:rPr>
          <w:rFonts w:ascii="Arial" w:hAnsi="Arial" w:cs="Arial"/>
        </w:rPr>
      </w:pPr>
    </w:p>
    <w:p w14:paraId="559561CC" w14:textId="5ED5AF17" w:rsidR="00A7476B" w:rsidRDefault="00A7476B" w:rsidP="001B0751">
      <w:pPr>
        <w:widowControl w:val="0"/>
        <w:autoSpaceDE w:val="0"/>
        <w:autoSpaceDN w:val="0"/>
        <w:adjustRightInd w:val="0"/>
        <w:outlineLvl w:val="0"/>
        <w:rPr>
          <w:rFonts w:ascii="Arial" w:hAnsi="Arial" w:cs="Arial"/>
        </w:rPr>
      </w:pPr>
    </w:p>
    <w:p w14:paraId="46AAF958" w14:textId="282C85B4" w:rsidR="00A7476B" w:rsidRDefault="00A7476B" w:rsidP="001B0751">
      <w:pPr>
        <w:widowControl w:val="0"/>
        <w:autoSpaceDE w:val="0"/>
        <w:autoSpaceDN w:val="0"/>
        <w:adjustRightInd w:val="0"/>
        <w:outlineLvl w:val="0"/>
        <w:rPr>
          <w:rFonts w:ascii="Arial" w:hAnsi="Arial" w:cs="Arial"/>
        </w:rPr>
      </w:pPr>
    </w:p>
    <w:p w14:paraId="4F1210F9" w14:textId="0321FE59" w:rsidR="00A7476B" w:rsidRDefault="00A7476B" w:rsidP="001B0751">
      <w:pPr>
        <w:widowControl w:val="0"/>
        <w:autoSpaceDE w:val="0"/>
        <w:autoSpaceDN w:val="0"/>
        <w:adjustRightInd w:val="0"/>
        <w:outlineLvl w:val="0"/>
        <w:rPr>
          <w:rFonts w:ascii="Arial" w:hAnsi="Arial" w:cs="Arial"/>
        </w:rPr>
      </w:pPr>
    </w:p>
    <w:p w14:paraId="4A27404C" w14:textId="5EDA84A4" w:rsidR="00A7476B" w:rsidRDefault="00A7476B" w:rsidP="001B0751">
      <w:pPr>
        <w:widowControl w:val="0"/>
        <w:autoSpaceDE w:val="0"/>
        <w:autoSpaceDN w:val="0"/>
        <w:adjustRightInd w:val="0"/>
        <w:outlineLvl w:val="0"/>
        <w:rPr>
          <w:rFonts w:ascii="Arial" w:hAnsi="Arial" w:cs="Arial"/>
        </w:rPr>
      </w:pPr>
    </w:p>
    <w:p w14:paraId="001F810B" w14:textId="53A620F7" w:rsidR="00A7476B" w:rsidRDefault="00A7476B" w:rsidP="001B0751">
      <w:pPr>
        <w:widowControl w:val="0"/>
        <w:autoSpaceDE w:val="0"/>
        <w:autoSpaceDN w:val="0"/>
        <w:adjustRightInd w:val="0"/>
        <w:outlineLvl w:val="0"/>
        <w:rPr>
          <w:rFonts w:ascii="Arial" w:hAnsi="Arial" w:cs="Arial"/>
        </w:rPr>
      </w:pPr>
    </w:p>
    <w:p w14:paraId="274B96C0" w14:textId="19E2FEA5" w:rsidR="00A7476B" w:rsidRDefault="00A7476B" w:rsidP="001B0751">
      <w:pPr>
        <w:widowControl w:val="0"/>
        <w:autoSpaceDE w:val="0"/>
        <w:autoSpaceDN w:val="0"/>
        <w:adjustRightInd w:val="0"/>
        <w:outlineLvl w:val="0"/>
        <w:rPr>
          <w:rFonts w:ascii="Arial" w:hAnsi="Arial" w:cs="Arial"/>
        </w:rPr>
      </w:pPr>
    </w:p>
    <w:p w14:paraId="344FD0F1" w14:textId="750F6E96" w:rsidR="00A7476B" w:rsidRDefault="00A7476B" w:rsidP="001B0751">
      <w:pPr>
        <w:widowControl w:val="0"/>
        <w:autoSpaceDE w:val="0"/>
        <w:autoSpaceDN w:val="0"/>
        <w:adjustRightInd w:val="0"/>
        <w:outlineLvl w:val="0"/>
        <w:rPr>
          <w:rFonts w:ascii="Arial" w:hAnsi="Arial" w:cs="Arial"/>
        </w:rPr>
      </w:pPr>
    </w:p>
    <w:p w14:paraId="6C1263CE" w14:textId="188BC4A8" w:rsidR="00A7476B" w:rsidRDefault="00A7476B" w:rsidP="001B0751">
      <w:pPr>
        <w:widowControl w:val="0"/>
        <w:autoSpaceDE w:val="0"/>
        <w:autoSpaceDN w:val="0"/>
        <w:adjustRightInd w:val="0"/>
        <w:outlineLvl w:val="0"/>
        <w:rPr>
          <w:rFonts w:ascii="Arial" w:hAnsi="Arial" w:cs="Arial"/>
        </w:rPr>
      </w:pPr>
    </w:p>
    <w:p w14:paraId="45042D62" w14:textId="4C4DE5F6" w:rsidR="00A7476B" w:rsidRDefault="00A7476B" w:rsidP="001B0751">
      <w:pPr>
        <w:widowControl w:val="0"/>
        <w:autoSpaceDE w:val="0"/>
        <w:autoSpaceDN w:val="0"/>
        <w:adjustRightInd w:val="0"/>
        <w:outlineLvl w:val="0"/>
        <w:rPr>
          <w:rFonts w:ascii="Arial" w:hAnsi="Arial" w:cs="Arial"/>
        </w:rPr>
      </w:pPr>
    </w:p>
    <w:p w14:paraId="637BF4A4" w14:textId="25653576" w:rsidR="00A7476B" w:rsidRDefault="00A7476B" w:rsidP="001B0751">
      <w:pPr>
        <w:widowControl w:val="0"/>
        <w:autoSpaceDE w:val="0"/>
        <w:autoSpaceDN w:val="0"/>
        <w:adjustRightInd w:val="0"/>
        <w:outlineLvl w:val="0"/>
        <w:rPr>
          <w:rFonts w:ascii="Arial" w:hAnsi="Arial" w:cs="Arial"/>
        </w:rPr>
      </w:pPr>
    </w:p>
    <w:p w14:paraId="36C0A957" w14:textId="182D2E4C" w:rsidR="00A7476B" w:rsidRDefault="00A7476B" w:rsidP="001B0751">
      <w:pPr>
        <w:widowControl w:val="0"/>
        <w:autoSpaceDE w:val="0"/>
        <w:autoSpaceDN w:val="0"/>
        <w:adjustRightInd w:val="0"/>
        <w:outlineLvl w:val="0"/>
        <w:rPr>
          <w:rFonts w:ascii="Arial" w:hAnsi="Arial" w:cs="Arial"/>
        </w:rPr>
      </w:pPr>
    </w:p>
    <w:p w14:paraId="1855DC39" w14:textId="30EE3C8B" w:rsidR="00A7476B" w:rsidRDefault="00A7476B" w:rsidP="001B0751">
      <w:pPr>
        <w:widowControl w:val="0"/>
        <w:autoSpaceDE w:val="0"/>
        <w:autoSpaceDN w:val="0"/>
        <w:adjustRightInd w:val="0"/>
        <w:outlineLvl w:val="0"/>
        <w:rPr>
          <w:rFonts w:ascii="Arial" w:hAnsi="Arial" w:cs="Arial"/>
        </w:rPr>
      </w:pPr>
    </w:p>
    <w:p w14:paraId="3E955F10" w14:textId="036CB5FE" w:rsidR="00A7476B" w:rsidRDefault="00A7476B" w:rsidP="001B0751">
      <w:pPr>
        <w:widowControl w:val="0"/>
        <w:autoSpaceDE w:val="0"/>
        <w:autoSpaceDN w:val="0"/>
        <w:adjustRightInd w:val="0"/>
        <w:outlineLvl w:val="0"/>
        <w:rPr>
          <w:rFonts w:ascii="Arial" w:hAnsi="Arial" w:cs="Arial"/>
        </w:rPr>
      </w:pPr>
    </w:p>
    <w:p w14:paraId="7C8E8831" w14:textId="030BC57A" w:rsidR="00A7476B" w:rsidRDefault="00A7476B" w:rsidP="001B0751">
      <w:pPr>
        <w:widowControl w:val="0"/>
        <w:autoSpaceDE w:val="0"/>
        <w:autoSpaceDN w:val="0"/>
        <w:adjustRightInd w:val="0"/>
        <w:outlineLvl w:val="0"/>
        <w:rPr>
          <w:rFonts w:ascii="Arial" w:hAnsi="Arial" w:cs="Arial"/>
        </w:rPr>
      </w:pPr>
    </w:p>
    <w:p w14:paraId="75A38E97" w14:textId="1EA23CAF" w:rsidR="00A7476B" w:rsidRDefault="00A7476B" w:rsidP="001B0751">
      <w:pPr>
        <w:widowControl w:val="0"/>
        <w:autoSpaceDE w:val="0"/>
        <w:autoSpaceDN w:val="0"/>
        <w:adjustRightInd w:val="0"/>
        <w:outlineLvl w:val="0"/>
        <w:rPr>
          <w:rFonts w:ascii="Arial" w:hAnsi="Arial" w:cs="Arial"/>
        </w:rPr>
      </w:pPr>
    </w:p>
    <w:p w14:paraId="50FEB980" w14:textId="571F389E" w:rsidR="00A7476B" w:rsidRDefault="00A7476B" w:rsidP="001B0751">
      <w:pPr>
        <w:widowControl w:val="0"/>
        <w:autoSpaceDE w:val="0"/>
        <w:autoSpaceDN w:val="0"/>
        <w:adjustRightInd w:val="0"/>
        <w:outlineLvl w:val="0"/>
        <w:rPr>
          <w:rFonts w:ascii="Arial" w:hAnsi="Arial" w:cs="Arial"/>
        </w:rPr>
      </w:pPr>
    </w:p>
    <w:p w14:paraId="44A2A986" w14:textId="6D4B2B70" w:rsidR="00A7476B" w:rsidRPr="00D663B1" w:rsidRDefault="00A7476B" w:rsidP="00A7476B">
      <w:pPr>
        <w:widowControl w:val="0"/>
        <w:autoSpaceDE w:val="0"/>
        <w:autoSpaceDN w:val="0"/>
        <w:adjustRightInd w:val="0"/>
        <w:jc w:val="center"/>
        <w:outlineLvl w:val="0"/>
        <w:rPr>
          <w:rFonts w:ascii="Arial" w:hAnsi="Arial" w:cs="Arial"/>
        </w:rPr>
      </w:pPr>
      <w:r>
        <w:rPr>
          <w:rFonts w:ascii="Arial" w:hAnsi="Arial" w:cs="Arial"/>
        </w:rPr>
        <w:t>18</w:t>
      </w:r>
    </w:p>
    <w:sectPr w:rsidR="00A7476B" w:rsidRPr="00D663B1" w:rsidSect="004B7551">
      <w:pgSz w:w="11901" w:h="16840"/>
      <w:pgMar w:top="1440" w:right="714" w:bottom="1440" w:left="1440" w:header="709" w:footer="709"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25EE" w14:textId="77777777" w:rsidR="00886D27" w:rsidRDefault="00886D27">
      <w:r>
        <w:separator/>
      </w:r>
    </w:p>
  </w:endnote>
  <w:endnote w:type="continuationSeparator" w:id="0">
    <w:p w14:paraId="49E2E9B1" w14:textId="77777777" w:rsidR="00886D27" w:rsidRDefault="0088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Times-Bold">
    <w:panose1 w:val="000008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F347" w14:textId="4B290588" w:rsidR="00810A7C" w:rsidRDefault="00810A7C" w:rsidP="004B7551">
    <w:pPr>
      <w:pStyle w:val="Footer"/>
      <w:framePr w:wrap="none" w:vAnchor="text" w:hAnchor="margin" w:xAlign="center" w:y="1"/>
      <w:rPr>
        <w:rStyle w:val="PageNumber"/>
        <w:rFonts w:ascii="Arial" w:hAnsi="Arial"/>
        <w:sz w:val="22"/>
      </w:rPr>
    </w:pPr>
    <w:r>
      <w:rPr>
        <w:rStyle w:val="PageNumber"/>
      </w:rPr>
      <w:fldChar w:fldCharType="begin"/>
    </w:r>
    <w:r>
      <w:rPr>
        <w:rStyle w:val="PageNumber"/>
      </w:rPr>
      <w:instrText xml:space="preserve">PAGE  </w:instrText>
    </w:r>
    <w:r w:rsidR="004B7551">
      <w:rPr>
        <w:rStyle w:val="PageNumber"/>
      </w:rPr>
      <w:fldChar w:fldCharType="separate"/>
    </w:r>
    <w:r w:rsidR="004B7551">
      <w:rPr>
        <w:rStyle w:val="PageNumber"/>
        <w:noProof/>
      </w:rPr>
      <w:t>1</w:t>
    </w:r>
    <w:r>
      <w:rPr>
        <w:rStyle w:val="PageNumber"/>
      </w:rPr>
      <w:fldChar w:fldCharType="end"/>
    </w:r>
  </w:p>
  <w:p w14:paraId="6981C7DA" w14:textId="6A9A2C86" w:rsidR="00810A7C" w:rsidRDefault="00810A7C" w:rsidP="00EE4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4B7551">
      <w:rPr>
        <w:rStyle w:val="PageNumber"/>
      </w:rPr>
      <w:fldChar w:fldCharType="separate"/>
    </w:r>
    <w:r w:rsidR="004B7551">
      <w:rPr>
        <w:rStyle w:val="PageNumber"/>
        <w:noProof/>
      </w:rPr>
      <w:t>1</w:t>
    </w:r>
    <w:r>
      <w:rPr>
        <w:rStyle w:val="PageNumber"/>
      </w:rPr>
      <w:fldChar w:fldCharType="end"/>
    </w:r>
  </w:p>
  <w:p w14:paraId="32DCE6F7" w14:textId="77777777" w:rsidR="00810A7C" w:rsidRDefault="00810A7C" w:rsidP="00EE4A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1A9C" w14:textId="3DD586DA" w:rsidR="004B7551" w:rsidRDefault="004B7551" w:rsidP="00E16859">
    <w:pPr>
      <w:pStyle w:val="Footer"/>
      <w:framePr w:wrap="none" w:vAnchor="text" w:hAnchor="margin" w:xAlign="center" w:y="1"/>
      <w:rPr>
        <w:rStyle w:val="PageNumber"/>
      </w:rPr>
    </w:pPr>
  </w:p>
  <w:p w14:paraId="7EAC1B7B" w14:textId="77777777" w:rsidR="00810A7C" w:rsidRDefault="00810A7C" w:rsidP="00EE4A36">
    <w:pPr>
      <w:pStyle w:val="Footer"/>
      <w:ind w:right="360"/>
      <w:jc w:val="center"/>
      <w:rPr>
        <w:rStyle w:val="PageNumber"/>
        <w:rFonts w:ascii="Arial" w:hAnsi="Arial"/>
        <w:sz w:val="22"/>
        <w:szCs w:val="22"/>
      </w:rPr>
    </w:pPr>
  </w:p>
  <w:p w14:paraId="2BA731D3" w14:textId="43A323C0" w:rsidR="00810A7C" w:rsidRPr="00276F16" w:rsidRDefault="00810A7C" w:rsidP="00EE4A36">
    <w:pPr>
      <w:pStyle w:val="Footer"/>
      <w:ind w:right="360"/>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F5B8" w14:textId="2F7373EB" w:rsidR="00536DFC" w:rsidRDefault="00536DFC" w:rsidP="004B755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1D9C" w14:textId="77777777" w:rsidR="00886D27" w:rsidRDefault="00886D27">
      <w:r>
        <w:separator/>
      </w:r>
    </w:p>
  </w:footnote>
  <w:footnote w:type="continuationSeparator" w:id="0">
    <w:p w14:paraId="64D69E2D" w14:textId="77777777" w:rsidR="00886D27" w:rsidRDefault="00886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D35"/>
    <w:multiLevelType w:val="hybridMultilevel"/>
    <w:tmpl w:val="71761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1F2"/>
    <w:multiLevelType w:val="hybridMultilevel"/>
    <w:tmpl w:val="6CF8BD94"/>
    <w:lvl w:ilvl="0" w:tplc="5E8A6350">
      <w:start w:val="1"/>
      <w:numFmt w:val="bullet"/>
      <w:lvlText w:val=""/>
      <w:lvlJc w:val="left"/>
      <w:pPr>
        <w:tabs>
          <w:tab w:val="num" w:pos="714"/>
        </w:tabs>
        <w:ind w:left="714" w:hanging="35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7664"/>
    <w:multiLevelType w:val="hybridMultilevel"/>
    <w:tmpl w:val="8D08E1F8"/>
    <w:lvl w:ilvl="0" w:tplc="71A41900">
      <w:start w:val="10"/>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C2465"/>
    <w:multiLevelType w:val="hybridMultilevel"/>
    <w:tmpl w:val="DE14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C120F"/>
    <w:multiLevelType w:val="hybridMultilevel"/>
    <w:tmpl w:val="FEC202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2C3DE2"/>
    <w:multiLevelType w:val="multilevel"/>
    <w:tmpl w:val="E0440D40"/>
    <w:lvl w:ilvl="0">
      <w:start w:val="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A7CCB"/>
    <w:multiLevelType w:val="hybridMultilevel"/>
    <w:tmpl w:val="98C8B3B8"/>
    <w:lvl w:ilvl="0" w:tplc="82EE5E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132ED"/>
    <w:multiLevelType w:val="hybridMultilevel"/>
    <w:tmpl w:val="E0440D40"/>
    <w:lvl w:ilvl="0" w:tplc="47F4BE8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1A3C9A"/>
    <w:multiLevelType w:val="hybridMultilevel"/>
    <w:tmpl w:val="9D8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17BFE"/>
    <w:multiLevelType w:val="hybridMultilevel"/>
    <w:tmpl w:val="FF806F68"/>
    <w:lvl w:ilvl="0" w:tplc="430CA890">
      <w:start w:val="15"/>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E4573"/>
    <w:multiLevelType w:val="hybridMultilevel"/>
    <w:tmpl w:val="1EBA4B6E"/>
    <w:lvl w:ilvl="0" w:tplc="43661EFE">
      <w:start w:val="15"/>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D4E2E"/>
    <w:multiLevelType w:val="hybridMultilevel"/>
    <w:tmpl w:val="F730871E"/>
    <w:lvl w:ilvl="0" w:tplc="809EC136">
      <w:start w:val="8"/>
      <w:numFmt w:val="decimal"/>
      <w:lvlText w:val="%1."/>
      <w:lvlJc w:val="left"/>
      <w:pPr>
        <w:tabs>
          <w:tab w:val="num" w:pos="357"/>
        </w:tabs>
        <w:ind w:left="357" w:hanging="357"/>
      </w:pPr>
      <w:rPr>
        <w:rFonts w:ascii="Arial" w:hAnsi="Arial"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979F6"/>
    <w:multiLevelType w:val="hybridMultilevel"/>
    <w:tmpl w:val="EBB4DF1E"/>
    <w:lvl w:ilvl="0" w:tplc="F05CBB7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9C3F67"/>
    <w:multiLevelType w:val="hybridMultilevel"/>
    <w:tmpl w:val="0E00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D3EBA"/>
    <w:multiLevelType w:val="hybridMultilevel"/>
    <w:tmpl w:val="C11C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025D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58505F"/>
    <w:multiLevelType w:val="hybridMultilevel"/>
    <w:tmpl w:val="9366154C"/>
    <w:lvl w:ilvl="0" w:tplc="BBD69DB8">
      <w:start w:val="1"/>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035A33"/>
    <w:multiLevelType w:val="multilevel"/>
    <w:tmpl w:val="5D4E01CC"/>
    <w:styleLink w:val="CurrentList2"/>
    <w:lvl w:ilvl="0">
      <w:start w:val="1"/>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EFF1C3A"/>
    <w:multiLevelType w:val="multilevel"/>
    <w:tmpl w:val="E56ABE84"/>
    <w:lvl w:ilvl="0">
      <w:start w:val="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F6026D8"/>
    <w:multiLevelType w:val="multilevel"/>
    <w:tmpl w:val="E646C5A2"/>
    <w:lvl w:ilvl="0">
      <w:start w:val="8"/>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9460D9"/>
    <w:multiLevelType w:val="hybridMultilevel"/>
    <w:tmpl w:val="3FE8FD9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2" w15:restartNumberingAfterBreak="0">
    <w:nsid w:val="381713FD"/>
    <w:multiLevelType w:val="multilevel"/>
    <w:tmpl w:val="38E28912"/>
    <w:styleLink w:val="CurrentList3"/>
    <w:lvl w:ilvl="0">
      <w:start w:val="1"/>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8CF23C8"/>
    <w:multiLevelType w:val="hybridMultilevel"/>
    <w:tmpl w:val="DB6E9E72"/>
    <w:lvl w:ilvl="0" w:tplc="3AA43168">
      <w:start w:val="2"/>
      <w:numFmt w:val="decimal"/>
      <w:lvlText w:val="%1."/>
      <w:lvlJc w:val="left"/>
      <w:pPr>
        <w:tabs>
          <w:tab w:val="num" w:pos="357"/>
        </w:tabs>
        <w:ind w:left="36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BD3F07"/>
    <w:multiLevelType w:val="hybridMultilevel"/>
    <w:tmpl w:val="5E683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132F05"/>
    <w:multiLevelType w:val="hybridMultilevel"/>
    <w:tmpl w:val="255E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7355E"/>
    <w:multiLevelType w:val="hybridMultilevel"/>
    <w:tmpl w:val="3CB8D01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8" w15:restartNumberingAfterBreak="0">
    <w:nsid w:val="46F018F0"/>
    <w:multiLevelType w:val="hybridMultilevel"/>
    <w:tmpl w:val="A78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943C5C"/>
    <w:multiLevelType w:val="hybridMultilevel"/>
    <w:tmpl w:val="B3A8E876"/>
    <w:lvl w:ilvl="0" w:tplc="92B475E8">
      <w:start w:val="10"/>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13753C"/>
    <w:multiLevelType w:val="hybridMultilevel"/>
    <w:tmpl w:val="9A28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AE4D24"/>
    <w:multiLevelType w:val="hybridMultilevel"/>
    <w:tmpl w:val="F4121E5E"/>
    <w:lvl w:ilvl="0" w:tplc="716A5FF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F500257"/>
    <w:multiLevelType w:val="multilevel"/>
    <w:tmpl w:val="9BD2718C"/>
    <w:lvl w:ilvl="0">
      <w:start w:val="15"/>
      <w:numFmt w:val="decimal"/>
      <w:lvlText w:val="%1."/>
      <w:lvlJc w:val="left"/>
      <w:pPr>
        <w:tabs>
          <w:tab w:val="num" w:pos="357"/>
        </w:tabs>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E505C8"/>
    <w:multiLevelType w:val="hybridMultilevel"/>
    <w:tmpl w:val="F7E00A30"/>
    <w:lvl w:ilvl="0" w:tplc="DEB2E06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7156B"/>
    <w:multiLevelType w:val="hybridMultilevel"/>
    <w:tmpl w:val="B57AA75A"/>
    <w:lvl w:ilvl="0" w:tplc="B10A5CF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6" w15:restartNumberingAfterBreak="0">
    <w:nsid w:val="5DDD3855"/>
    <w:multiLevelType w:val="hybridMultilevel"/>
    <w:tmpl w:val="98046A9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7" w15:restartNumberingAfterBreak="0">
    <w:nsid w:val="623B4578"/>
    <w:multiLevelType w:val="hybridMultilevel"/>
    <w:tmpl w:val="00227DBC"/>
    <w:lvl w:ilvl="0" w:tplc="CF1CF0FE">
      <w:start w:val="15"/>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94022F"/>
    <w:multiLevelType w:val="hybridMultilevel"/>
    <w:tmpl w:val="E646C5A2"/>
    <w:lvl w:ilvl="0" w:tplc="47F4BE8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E72F80"/>
    <w:multiLevelType w:val="hybridMultilevel"/>
    <w:tmpl w:val="9366154C"/>
    <w:lvl w:ilvl="0" w:tplc="FFFFFFFF">
      <w:start w:val="1"/>
      <w:numFmt w:val="decimal"/>
      <w:lvlText w:val="%1."/>
      <w:lvlJc w:val="left"/>
      <w:pPr>
        <w:tabs>
          <w:tab w:val="num" w:pos="357"/>
        </w:tabs>
        <w:ind w:left="360" w:hanging="360"/>
      </w:pPr>
      <w:rPr>
        <w:rFont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A9C38FB"/>
    <w:multiLevelType w:val="hybridMultilevel"/>
    <w:tmpl w:val="4A10B3DA"/>
    <w:lvl w:ilvl="0" w:tplc="A5EE451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E23E94"/>
    <w:multiLevelType w:val="hybridMultilevel"/>
    <w:tmpl w:val="9E186FA0"/>
    <w:lvl w:ilvl="0" w:tplc="E3F61798">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A244D6"/>
    <w:multiLevelType w:val="hybridMultilevel"/>
    <w:tmpl w:val="B142DCBA"/>
    <w:lvl w:ilvl="0" w:tplc="5B729738">
      <w:start w:val="1"/>
      <w:numFmt w:val="decimal"/>
      <w:lvlText w:val="%1)"/>
      <w:lvlJc w:val="left"/>
      <w:pPr>
        <w:ind w:left="1068" w:hanging="360"/>
      </w:pPr>
      <w:rPr>
        <w:rFonts w:hint="default"/>
        <w:color w:val="0000FF"/>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3" w15:restartNumberingAfterBreak="0">
    <w:nsid w:val="7A490D0A"/>
    <w:multiLevelType w:val="hybridMultilevel"/>
    <w:tmpl w:val="BD887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70101F"/>
    <w:multiLevelType w:val="multilevel"/>
    <w:tmpl w:val="2D184966"/>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06609787">
    <w:abstractNumId w:val="16"/>
  </w:num>
  <w:num w:numId="2" w16cid:durableId="1822114922">
    <w:abstractNumId w:val="30"/>
  </w:num>
  <w:num w:numId="3" w16cid:durableId="1261059756">
    <w:abstractNumId w:val="26"/>
  </w:num>
  <w:num w:numId="4" w16cid:durableId="1638795407">
    <w:abstractNumId w:val="6"/>
  </w:num>
  <w:num w:numId="5" w16cid:durableId="645088907">
    <w:abstractNumId w:val="37"/>
  </w:num>
  <w:num w:numId="6" w16cid:durableId="1545867545">
    <w:abstractNumId w:val="1"/>
  </w:num>
  <w:num w:numId="7" w16cid:durableId="307320467">
    <w:abstractNumId w:val="40"/>
  </w:num>
  <w:num w:numId="8" w16cid:durableId="1045255472">
    <w:abstractNumId w:val="35"/>
  </w:num>
  <w:num w:numId="9" w16cid:durableId="1546870055">
    <w:abstractNumId w:val="17"/>
  </w:num>
  <w:num w:numId="10" w16cid:durableId="797335497">
    <w:abstractNumId w:val="12"/>
  </w:num>
  <w:num w:numId="11" w16cid:durableId="1096511880">
    <w:abstractNumId w:val="2"/>
  </w:num>
  <w:num w:numId="12" w16cid:durableId="1809978716">
    <w:abstractNumId w:val="34"/>
  </w:num>
  <w:num w:numId="13" w16cid:durableId="1399936126">
    <w:abstractNumId w:val="29"/>
  </w:num>
  <w:num w:numId="14" w16cid:durableId="1417633694">
    <w:abstractNumId w:val="10"/>
  </w:num>
  <w:num w:numId="15" w16cid:durableId="1286229674">
    <w:abstractNumId w:val="11"/>
  </w:num>
  <w:num w:numId="16" w16cid:durableId="22681204">
    <w:abstractNumId w:val="33"/>
  </w:num>
  <w:num w:numId="17" w16cid:durableId="933509919">
    <w:abstractNumId w:val="11"/>
  </w:num>
  <w:num w:numId="18" w16cid:durableId="1005715986">
    <w:abstractNumId w:val="0"/>
  </w:num>
  <w:num w:numId="19" w16cid:durableId="1874607750">
    <w:abstractNumId w:val="24"/>
  </w:num>
  <w:num w:numId="20" w16cid:durableId="383988259">
    <w:abstractNumId w:val="41"/>
  </w:num>
  <w:num w:numId="21" w16cid:durableId="1088884393">
    <w:abstractNumId w:val="19"/>
  </w:num>
  <w:num w:numId="22" w16cid:durableId="371996949">
    <w:abstractNumId w:val="8"/>
  </w:num>
  <w:num w:numId="23" w16cid:durableId="801381839">
    <w:abstractNumId w:val="38"/>
  </w:num>
  <w:num w:numId="24" w16cid:durableId="1398868466">
    <w:abstractNumId w:val="20"/>
  </w:num>
  <w:num w:numId="25" w16cid:durableId="258487564">
    <w:abstractNumId w:val="5"/>
  </w:num>
  <w:num w:numId="26" w16cid:durableId="1682976784">
    <w:abstractNumId w:val="4"/>
  </w:num>
  <w:num w:numId="27" w16cid:durableId="1544096025">
    <w:abstractNumId w:val="42"/>
  </w:num>
  <w:num w:numId="28" w16cid:durableId="170485848">
    <w:abstractNumId w:val="28"/>
  </w:num>
  <w:num w:numId="29" w16cid:durableId="2085032866">
    <w:abstractNumId w:val="9"/>
  </w:num>
  <w:num w:numId="30" w16cid:durableId="1870099814">
    <w:abstractNumId w:val="15"/>
  </w:num>
  <w:num w:numId="31" w16cid:durableId="727847471">
    <w:abstractNumId w:val="27"/>
  </w:num>
  <w:num w:numId="32" w16cid:durableId="1069815319">
    <w:abstractNumId w:val="25"/>
  </w:num>
  <w:num w:numId="33" w16cid:durableId="838617347">
    <w:abstractNumId w:val="21"/>
  </w:num>
  <w:num w:numId="34" w16cid:durableId="1157764862">
    <w:abstractNumId w:val="31"/>
  </w:num>
  <w:num w:numId="35" w16cid:durableId="1026249682">
    <w:abstractNumId w:val="36"/>
  </w:num>
  <w:num w:numId="36" w16cid:durableId="182130615">
    <w:abstractNumId w:val="3"/>
  </w:num>
  <w:num w:numId="37" w16cid:durableId="300038327">
    <w:abstractNumId w:val="13"/>
  </w:num>
  <w:num w:numId="38" w16cid:durableId="1706904695">
    <w:abstractNumId w:val="7"/>
  </w:num>
  <w:num w:numId="39" w16cid:durableId="1022903560">
    <w:abstractNumId w:val="43"/>
  </w:num>
  <w:num w:numId="40" w16cid:durableId="2008705703">
    <w:abstractNumId w:val="32"/>
  </w:num>
  <w:num w:numId="41" w16cid:durableId="579364047">
    <w:abstractNumId w:val="44"/>
  </w:num>
  <w:num w:numId="42" w16cid:durableId="309486402">
    <w:abstractNumId w:val="18"/>
  </w:num>
  <w:num w:numId="43" w16cid:durableId="2005863127">
    <w:abstractNumId w:val="22"/>
  </w:num>
  <w:num w:numId="44" w16cid:durableId="245305464">
    <w:abstractNumId w:val="39"/>
  </w:num>
  <w:num w:numId="45" w16cid:durableId="1977880227">
    <w:abstractNumId w:val="23"/>
  </w:num>
  <w:num w:numId="46" w16cid:durableId="55353952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7C"/>
    <w:rsid w:val="0003781F"/>
    <w:rsid w:val="000426B4"/>
    <w:rsid w:val="00044526"/>
    <w:rsid w:val="00091F09"/>
    <w:rsid w:val="000E4098"/>
    <w:rsid w:val="000F5691"/>
    <w:rsid w:val="00106BC2"/>
    <w:rsid w:val="00140EC3"/>
    <w:rsid w:val="00170CE6"/>
    <w:rsid w:val="001B0751"/>
    <w:rsid w:val="001C69F3"/>
    <w:rsid w:val="001F63CB"/>
    <w:rsid w:val="0020132E"/>
    <w:rsid w:val="00201884"/>
    <w:rsid w:val="002037CF"/>
    <w:rsid w:val="00275BEA"/>
    <w:rsid w:val="00291B5C"/>
    <w:rsid w:val="002A6033"/>
    <w:rsid w:val="002C76B9"/>
    <w:rsid w:val="00384EF9"/>
    <w:rsid w:val="00393C2B"/>
    <w:rsid w:val="003A3FAD"/>
    <w:rsid w:val="003D60A6"/>
    <w:rsid w:val="00400229"/>
    <w:rsid w:val="00403B21"/>
    <w:rsid w:val="00416711"/>
    <w:rsid w:val="004515EA"/>
    <w:rsid w:val="00483715"/>
    <w:rsid w:val="004952E0"/>
    <w:rsid w:val="004A561C"/>
    <w:rsid w:val="004B7551"/>
    <w:rsid w:val="004C2232"/>
    <w:rsid w:val="004C4107"/>
    <w:rsid w:val="004D1B23"/>
    <w:rsid w:val="004E78CE"/>
    <w:rsid w:val="00500F1F"/>
    <w:rsid w:val="0050605C"/>
    <w:rsid w:val="00527B8E"/>
    <w:rsid w:val="00536DFC"/>
    <w:rsid w:val="00646228"/>
    <w:rsid w:val="00652878"/>
    <w:rsid w:val="00692CB1"/>
    <w:rsid w:val="006A4F05"/>
    <w:rsid w:val="006E42D5"/>
    <w:rsid w:val="006F4A4B"/>
    <w:rsid w:val="007256BD"/>
    <w:rsid w:val="00786A19"/>
    <w:rsid w:val="00786CD5"/>
    <w:rsid w:val="007A7D19"/>
    <w:rsid w:val="007E037A"/>
    <w:rsid w:val="007F6FE5"/>
    <w:rsid w:val="00803F2E"/>
    <w:rsid w:val="00810A7C"/>
    <w:rsid w:val="00864D8C"/>
    <w:rsid w:val="00886D27"/>
    <w:rsid w:val="0089639C"/>
    <w:rsid w:val="008A21F5"/>
    <w:rsid w:val="008E01FC"/>
    <w:rsid w:val="00916A20"/>
    <w:rsid w:val="009303EE"/>
    <w:rsid w:val="00933D0C"/>
    <w:rsid w:val="009F547E"/>
    <w:rsid w:val="00A125FE"/>
    <w:rsid w:val="00A43EB8"/>
    <w:rsid w:val="00A513AB"/>
    <w:rsid w:val="00A53C7E"/>
    <w:rsid w:val="00A7476B"/>
    <w:rsid w:val="00AA619A"/>
    <w:rsid w:val="00AE2497"/>
    <w:rsid w:val="00AE67BD"/>
    <w:rsid w:val="00B04430"/>
    <w:rsid w:val="00B16E43"/>
    <w:rsid w:val="00B76A7C"/>
    <w:rsid w:val="00B80F77"/>
    <w:rsid w:val="00BA35D4"/>
    <w:rsid w:val="00BF0F36"/>
    <w:rsid w:val="00BF2F60"/>
    <w:rsid w:val="00C05F47"/>
    <w:rsid w:val="00C32A41"/>
    <w:rsid w:val="00C34AB8"/>
    <w:rsid w:val="00C46AEE"/>
    <w:rsid w:val="00C80B32"/>
    <w:rsid w:val="00CB5A8B"/>
    <w:rsid w:val="00CC3E69"/>
    <w:rsid w:val="00CC6249"/>
    <w:rsid w:val="00D10299"/>
    <w:rsid w:val="00D55775"/>
    <w:rsid w:val="00D872F7"/>
    <w:rsid w:val="00DC1A9C"/>
    <w:rsid w:val="00DC6F44"/>
    <w:rsid w:val="00DF14CD"/>
    <w:rsid w:val="00E521E0"/>
    <w:rsid w:val="00E76D0E"/>
    <w:rsid w:val="00E920DE"/>
    <w:rsid w:val="00EE4A36"/>
    <w:rsid w:val="00EF2341"/>
    <w:rsid w:val="00EF5D51"/>
    <w:rsid w:val="00F115CF"/>
    <w:rsid w:val="00F22A4B"/>
    <w:rsid w:val="00F30FD6"/>
    <w:rsid w:val="00F40A66"/>
    <w:rsid w:val="00F70DB1"/>
    <w:rsid w:val="00FD577E"/>
    <w:rsid w:val="00FE1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0587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6A7C"/>
    <w:rPr>
      <w:rFonts w:ascii="Garamond" w:eastAsia="Times New Roman" w:hAnsi="Garamond"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06BC2"/>
    <w:pPr>
      <w:numPr>
        <w:numId w:val="1"/>
      </w:numPr>
    </w:pPr>
  </w:style>
  <w:style w:type="paragraph" w:styleId="BalloonText">
    <w:name w:val="Balloon Text"/>
    <w:basedOn w:val="Normal"/>
    <w:link w:val="BalloonTextChar"/>
    <w:uiPriority w:val="99"/>
    <w:semiHidden/>
    <w:unhideWhenUsed/>
    <w:rsid w:val="003A3F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FAD"/>
    <w:rPr>
      <w:rFonts w:ascii="Lucida Grande" w:hAnsi="Lucida Grande" w:cs="Lucida Grande"/>
      <w:sz w:val="18"/>
      <w:szCs w:val="18"/>
      <w:lang w:val="en-GB"/>
    </w:rPr>
  </w:style>
  <w:style w:type="paragraph" w:styleId="TOC3">
    <w:name w:val="toc 3"/>
    <w:basedOn w:val="Normal"/>
    <w:next w:val="Normal"/>
    <w:autoRedefine/>
    <w:rsid w:val="004515EA"/>
    <w:pPr>
      <w:jc w:val="both"/>
    </w:pPr>
    <w:rPr>
      <w:rFonts w:ascii="Arial" w:hAnsi="Arial"/>
      <w:szCs w:val="24"/>
    </w:rPr>
  </w:style>
  <w:style w:type="paragraph" w:styleId="Header">
    <w:name w:val="header"/>
    <w:basedOn w:val="Normal"/>
    <w:link w:val="HeaderChar"/>
    <w:rsid w:val="00B76A7C"/>
    <w:pPr>
      <w:tabs>
        <w:tab w:val="center" w:pos="4320"/>
        <w:tab w:val="right" w:pos="8640"/>
      </w:tabs>
    </w:pPr>
  </w:style>
  <w:style w:type="character" w:customStyle="1" w:styleId="HeaderChar">
    <w:name w:val="Header Char"/>
    <w:basedOn w:val="DefaultParagraphFont"/>
    <w:link w:val="Header"/>
    <w:rsid w:val="00B76A7C"/>
    <w:rPr>
      <w:rFonts w:ascii="Garamond" w:eastAsia="Times New Roman" w:hAnsi="Garamond" w:cs="Times New Roman"/>
      <w:szCs w:val="20"/>
      <w:lang w:val="en-GB"/>
    </w:rPr>
  </w:style>
  <w:style w:type="paragraph" w:styleId="Footer">
    <w:name w:val="footer"/>
    <w:basedOn w:val="Normal"/>
    <w:link w:val="FooterChar"/>
    <w:rsid w:val="00B76A7C"/>
    <w:pPr>
      <w:tabs>
        <w:tab w:val="center" w:pos="4320"/>
        <w:tab w:val="right" w:pos="8640"/>
      </w:tabs>
    </w:pPr>
    <w:rPr>
      <w:rFonts w:ascii="Times" w:hAnsi="Times"/>
    </w:rPr>
  </w:style>
  <w:style w:type="character" w:customStyle="1" w:styleId="FooterChar">
    <w:name w:val="Footer Char"/>
    <w:basedOn w:val="DefaultParagraphFont"/>
    <w:link w:val="Footer"/>
    <w:rsid w:val="00B76A7C"/>
    <w:rPr>
      <w:rFonts w:ascii="Times" w:eastAsia="Times New Roman" w:hAnsi="Times" w:cs="Times New Roman"/>
      <w:szCs w:val="20"/>
      <w:lang w:val="en-GB"/>
    </w:rPr>
  </w:style>
  <w:style w:type="character" w:styleId="PageNumber">
    <w:name w:val="page number"/>
    <w:basedOn w:val="DefaultParagraphFont"/>
    <w:rsid w:val="00B76A7C"/>
  </w:style>
  <w:style w:type="paragraph" w:styleId="ListParagraph">
    <w:name w:val="List Paragraph"/>
    <w:basedOn w:val="Normal"/>
    <w:uiPriority w:val="34"/>
    <w:qFormat/>
    <w:rsid w:val="00B76A7C"/>
    <w:pPr>
      <w:ind w:left="720"/>
    </w:pPr>
  </w:style>
  <w:style w:type="table" w:styleId="TableGrid">
    <w:name w:val="Table Grid"/>
    <w:basedOn w:val="TableNormal"/>
    <w:uiPriority w:val="59"/>
    <w:rsid w:val="00EE4A36"/>
    <w:rPr>
      <w:rFonts w:ascii="Cambria" w:eastAsia="Cambria" w:hAnsi="Cambria" w:cs="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E76D0E"/>
  </w:style>
  <w:style w:type="character" w:styleId="Hyperlink">
    <w:name w:val="Hyperlink"/>
    <w:basedOn w:val="DefaultParagraphFont"/>
    <w:uiPriority w:val="99"/>
    <w:unhideWhenUsed/>
    <w:rsid w:val="00E76D0E"/>
    <w:rPr>
      <w:color w:val="0000FF"/>
      <w:u w:val="single"/>
    </w:rPr>
  </w:style>
  <w:style w:type="character" w:styleId="UnresolvedMention">
    <w:name w:val="Unresolved Mention"/>
    <w:basedOn w:val="DefaultParagraphFont"/>
    <w:uiPriority w:val="99"/>
    <w:rsid w:val="004952E0"/>
    <w:rPr>
      <w:color w:val="605E5C"/>
      <w:shd w:val="clear" w:color="auto" w:fill="E1DFDD"/>
    </w:rPr>
  </w:style>
  <w:style w:type="numbering" w:customStyle="1" w:styleId="CurrentList1">
    <w:name w:val="Current List1"/>
    <w:uiPriority w:val="99"/>
    <w:rsid w:val="009F547E"/>
    <w:pPr>
      <w:numPr>
        <w:numId w:val="41"/>
      </w:numPr>
    </w:pPr>
  </w:style>
  <w:style w:type="numbering" w:customStyle="1" w:styleId="CurrentList2">
    <w:name w:val="Current List2"/>
    <w:uiPriority w:val="99"/>
    <w:rsid w:val="00FE1782"/>
    <w:pPr>
      <w:numPr>
        <w:numId w:val="42"/>
      </w:numPr>
    </w:pPr>
  </w:style>
  <w:style w:type="numbering" w:customStyle="1" w:styleId="CurrentList3">
    <w:name w:val="Current List3"/>
    <w:uiPriority w:val="99"/>
    <w:rsid w:val="00FE1782"/>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189521">
      <w:bodyDiv w:val="1"/>
      <w:marLeft w:val="0"/>
      <w:marRight w:val="0"/>
      <w:marTop w:val="0"/>
      <w:marBottom w:val="0"/>
      <w:divBdr>
        <w:top w:val="none" w:sz="0" w:space="0" w:color="auto"/>
        <w:left w:val="none" w:sz="0" w:space="0" w:color="auto"/>
        <w:bottom w:val="none" w:sz="0" w:space="0" w:color="auto"/>
        <w:right w:val="none" w:sz="0" w:space="0" w:color="auto"/>
      </w:divBdr>
    </w:div>
    <w:div w:id="2116362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jholmes@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nam.ac.uk" TargetMode="External"/><Relationship Id="rId5" Type="http://schemas.openxmlformats.org/officeDocument/2006/relationships/footnotes" Target="footnotes.xm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20</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Mike O'Connor</cp:lastModifiedBy>
  <cp:revision>7</cp:revision>
  <dcterms:created xsi:type="dcterms:W3CDTF">2022-10-13T13:13:00Z</dcterms:created>
  <dcterms:modified xsi:type="dcterms:W3CDTF">2022-10-13T14:31:00Z</dcterms:modified>
</cp:coreProperties>
</file>